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B8E5D" w14:textId="0F429908" w:rsidR="0073663D" w:rsidRDefault="0073663D" w:rsidP="002E3375">
      <w:pPr>
        <w:rPr>
          <w:rFonts w:ascii="Calibri" w:hAnsi="Calibri" w:cs="Calibri"/>
          <w:lang w:val="en-GB"/>
        </w:rPr>
      </w:pPr>
    </w:p>
    <w:p w14:paraId="3BA7998F" w14:textId="77777777" w:rsidR="0073663D" w:rsidRDefault="0073663D" w:rsidP="0073663D">
      <w:pPr>
        <w:widowControl w:val="0"/>
        <w:jc w:val="center"/>
        <w:rPr>
          <w:rFonts w:ascii="Times New Roman" w:eastAsia="Times New Roman" w:hAnsi="Times New Roman" w:cs="Times New Roman"/>
          <w:b/>
          <w:sz w:val="22"/>
          <w:szCs w:val="22"/>
        </w:rPr>
      </w:pPr>
    </w:p>
    <w:p w14:paraId="09CA4531" w14:textId="05601D3E" w:rsidR="00723A1E" w:rsidRPr="002E3375" w:rsidRDefault="00723A1E" w:rsidP="00723A1E">
      <w:pPr>
        <w:rPr>
          <w:rFonts w:ascii="Calibri" w:hAnsi="Calibri" w:cs="Calibri"/>
          <w:lang w:val="en-GB"/>
        </w:rPr>
      </w:pPr>
    </w:p>
    <w:p w14:paraId="2FCD117D" w14:textId="77777777" w:rsidR="00723A1E" w:rsidRDefault="00723A1E" w:rsidP="002E3375">
      <w:pPr>
        <w:rPr>
          <w:rFonts w:ascii="Calibri" w:hAnsi="Calibri" w:cs="Calibri"/>
          <w:lang w:val="en-GB"/>
        </w:rPr>
      </w:pPr>
    </w:p>
    <w:p w14:paraId="6924B416" w14:textId="77777777" w:rsidR="002E3375" w:rsidRPr="002E3375" w:rsidRDefault="002E3375" w:rsidP="002E3375">
      <w:pPr>
        <w:rPr>
          <w:rFonts w:ascii="Calibri" w:hAnsi="Calibri" w:cs="Calibri"/>
          <w:lang w:val="en-GB"/>
        </w:rPr>
      </w:pPr>
    </w:p>
    <w:p w14:paraId="401D9B5D" w14:textId="77777777" w:rsidR="002E3375" w:rsidRPr="002E3375" w:rsidRDefault="002E3375" w:rsidP="002E3375">
      <w:pPr>
        <w:rPr>
          <w:rFonts w:ascii="Calibri" w:hAnsi="Calibri" w:cs="Calibri"/>
          <w:lang w:val="en-GB"/>
        </w:rPr>
      </w:pPr>
    </w:p>
    <w:p w14:paraId="4ADE23CA" w14:textId="77777777" w:rsidR="002E3375" w:rsidRPr="002E3375" w:rsidRDefault="002E3375" w:rsidP="002E3375">
      <w:pPr>
        <w:widowControl w:val="0"/>
        <w:tabs>
          <w:tab w:val="left" w:pos="5954"/>
        </w:tabs>
        <w:autoSpaceDE w:val="0"/>
        <w:autoSpaceDN w:val="0"/>
        <w:adjustRightInd w:val="0"/>
        <w:ind w:right="-1"/>
        <w:jc w:val="both"/>
        <w:rPr>
          <w:rFonts w:ascii="Calibri" w:hAnsi="Calibri" w:cs="Calibri"/>
          <w:lang w:val="en-GB"/>
        </w:rPr>
      </w:pPr>
      <w:r w:rsidRPr="002E3375">
        <w:rPr>
          <w:rFonts w:ascii="Calibri" w:hAnsi="Calibri" w:cs="Calibri"/>
          <w:noProof/>
          <w:lang w:val="en-US"/>
        </w:rPr>
        <w:drawing>
          <wp:anchor distT="0" distB="0" distL="114300" distR="114300" simplePos="0" relativeHeight="251665408" behindDoc="0" locked="0" layoutInCell="1" allowOverlap="1" wp14:anchorId="549EC232" wp14:editId="698CE735">
            <wp:simplePos x="0" y="0"/>
            <wp:positionH relativeFrom="column">
              <wp:posOffset>2628900</wp:posOffset>
            </wp:positionH>
            <wp:positionV relativeFrom="paragraph">
              <wp:posOffset>-342900</wp:posOffset>
            </wp:positionV>
            <wp:extent cx="871220" cy="962025"/>
            <wp:effectExtent l="0" t="0" r="0" b="3175"/>
            <wp:wrapThrough wrapText="bothSides">
              <wp:wrapPolygon edited="0">
                <wp:start x="0" y="0"/>
                <wp:lineTo x="0" y="21101"/>
                <wp:lineTo x="20781" y="21101"/>
                <wp:lineTo x="20781" y="0"/>
                <wp:lineTo x="0" y="0"/>
              </wp:wrapPolygon>
            </wp:wrapThrough>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srcRect/>
                    <a:stretch>
                      <a:fillRect/>
                    </a:stretch>
                  </pic:blipFill>
                  <pic:spPr bwMode="auto">
                    <a:xfrm>
                      <a:off x="0" y="0"/>
                      <a:ext cx="871220" cy="962025"/>
                    </a:xfrm>
                    <a:prstGeom prst="rect">
                      <a:avLst/>
                    </a:prstGeom>
                    <a:noFill/>
                    <a:ln w="9525">
                      <a:noFill/>
                      <a:miter lim="800000"/>
                      <a:headEnd/>
                      <a:tailEnd/>
                    </a:ln>
                  </pic:spPr>
                </pic:pic>
              </a:graphicData>
            </a:graphic>
          </wp:anchor>
        </w:drawing>
      </w:r>
    </w:p>
    <w:p w14:paraId="470FD087" w14:textId="77777777" w:rsidR="002E3375" w:rsidRPr="002E3375" w:rsidRDefault="002E3375" w:rsidP="002E3375">
      <w:pPr>
        <w:widowControl w:val="0"/>
        <w:autoSpaceDE w:val="0"/>
        <w:autoSpaceDN w:val="0"/>
        <w:adjustRightInd w:val="0"/>
        <w:ind w:right="-1"/>
        <w:jc w:val="both"/>
        <w:rPr>
          <w:rFonts w:ascii="Calibri" w:hAnsi="Calibri" w:cs="Calibri"/>
          <w:color w:val="000000"/>
          <w:spacing w:val="-2"/>
          <w:lang w:val="en-GB"/>
        </w:rPr>
      </w:pPr>
    </w:p>
    <w:p w14:paraId="44BFA435" w14:textId="77777777" w:rsidR="002E3375" w:rsidRPr="002E3375" w:rsidRDefault="002E3375" w:rsidP="002E3375">
      <w:pPr>
        <w:widowControl w:val="0"/>
        <w:autoSpaceDE w:val="0"/>
        <w:autoSpaceDN w:val="0"/>
        <w:adjustRightInd w:val="0"/>
        <w:ind w:right="-1"/>
        <w:jc w:val="both"/>
        <w:rPr>
          <w:rFonts w:ascii="Calibri" w:hAnsi="Calibri" w:cs="Calibri"/>
          <w:color w:val="000000"/>
          <w:spacing w:val="-2"/>
          <w:lang w:val="en-GB"/>
        </w:rPr>
      </w:pPr>
    </w:p>
    <w:p w14:paraId="070B64F1" w14:textId="77777777" w:rsidR="002E3375" w:rsidRPr="002E3375" w:rsidRDefault="002E3375" w:rsidP="002E3375">
      <w:pPr>
        <w:widowControl w:val="0"/>
        <w:autoSpaceDE w:val="0"/>
        <w:autoSpaceDN w:val="0"/>
        <w:adjustRightInd w:val="0"/>
        <w:ind w:right="-1"/>
        <w:jc w:val="right"/>
        <w:rPr>
          <w:rFonts w:ascii="Calibri" w:hAnsi="Calibri" w:cs="Calibri"/>
          <w:b/>
          <w:color w:val="000000"/>
          <w:spacing w:val="-2"/>
          <w:lang w:val="en-GB"/>
        </w:rPr>
      </w:pPr>
    </w:p>
    <w:p w14:paraId="5B2C234D" w14:textId="77777777" w:rsidR="002E3375" w:rsidRPr="002E3375" w:rsidRDefault="002E3375" w:rsidP="002E3375">
      <w:pPr>
        <w:widowControl w:val="0"/>
        <w:autoSpaceDE w:val="0"/>
        <w:autoSpaceDN w:val="0"/>
        <w:adjustRightInd w:val="0"/>
        <w:ind w:right="-1"/>
        <w:jc w:val="center"/>
        <w:rPr>
          <w:rFonts w:ascii="Calibri" w:hAnsi="Calibri" w:cs="Calibri"/>
          <w:b/>
          <w:color w:val="000000"/>
          <w:spacing w:val="-2"/>
          <w:lang w:val="it-IT"/>
        </w:rPr>
      </w:pPr>
    </w:p>
    <w:p w14:paraId="47533230" w14:textId="77777777" w:rsidR="002E3375" w:rsidRPr="002E3375" w:rsidRDefault="002E3375" w:rsidP="002E3375">
      <w:pPr>
        <w:widowControl w:val="0"/>
        <w:autoSpaceDE w:val="0"/>
        <w:autoSpaceDN w:val="0"/>
        <w:adjustRightInd w:val="0"/>
        <w:ind w:right="-1"/>
        <w:jc w:val="center"/>
        <w:rPr>
          <w:rFonts w:ascii="Calibri" w:hAnsi="Calibri" w:cs="Calibri"/>
          <w:b/>
          <w:color w:val="000000"/>
          <w:spacing w:val="-2"/>
          <w:lang w:val="it-IT"/>
        </w:rPr>
      </w:pPr>
    </w:p>
    <w:p w14:paraId="5DB946E2" w14:textId="77777777" w:rsidR="002E3375" w:rsidRPr="002E3375" w:rsidRDefault="002E3375" w:rsidP="002E3375">
      <w:pPr>
        <w:widowControl w:val="0"/>
        <w:autoSpaceDE w:val="0"/>
        <w:autoSpaceDN w:val="0"/>
        <w:adjustRightInd w:val="0"/>
        <w:ind w:right="-1"/>
        <w:jc w:val="center"/>
        <w:rPr>
          <w:rFonts w:ascii="Calibri" w:hAnsi="Calibri" w:cs="Calibri"/>
          <w:b/>
          <w:color w:val="000000"/>
          <w:spacing w:val="-2"/>
          <w:lang w:val="it-IT"/>
        </w:rPr>
      </w:pPr>
      <w:r w:rsidRPr="002E3375">
        <w:rPr>
          <w:rFonts w:ascii="Calibri" w:hAnsi="Calibri" w:cs="Calibri"/>
          <w:b/>
          <w:color w:val="000000"/>
          <w:spacing w:val="-2"/>
          <w:lang w:val="it-IT"/>
        </w:rPr>
        <w:t xml:space="preserve">Crna Gora </w:t>
      </w:r>
    </w:p>
    <w:p w14:paraId="27E13813" w14:textId="1A9F6137" w:rsidR="002E3375" w:rsidRPr="002E3375" w:rsidRDefault="002E3375" w:rsidP="002E3375">
      <w:pPr>
        <w:widowControl w:val="0"/>
        <w:autoSpaceDE w:val="0"/>
        <w:autoSpaceDN w:val="0"/>
        <w:adjustRightInd w:val="0"/>
        <w:ind w:right="-1"/>
        <w:jc w:val="center"/>
        <w:rPr>
          <w:rFonts w:ascii="Calibri" w:hAnsi="Calibri" w:cs="Calibri"/>
          <w:b/>
          <w:color w:val="000000"/>
          <w:spacing w:val="-2"/>
          <w:lang w:val="it-IT"/>
        </w:rPr>
      </w:pPr>
      <w:r w:rsidRPr="002E3375">
        <w:rPr>
          <w:rFonts w:ascii="Calibri" w:hAnsi="Calibri" w:cs="Calibri"/>
          <w:b/>
          <w:color w:val="000000"/>
          <w:spacing w:val="-2"/>
          <w:lang w:val="it-IT"/>
        </w:rPr>
        <w:t>Ministarstvo poljoprivrede</w:t>
      </w:r>
      <w:r w:rsidR="0000724E">
        <w:rPr>
          <w:rFonts w:ascii="Calibri" w:hAnsi="Calibri" w:cs="Calibri"/>
          <w:b/>
          <w:color w:val="000000"/>
          <w:spacing w:val="-2"/>
          <w:lang w:val="it-IT"/>
        </w:rPr>
        <w:t>, šumarstva i vodoprivrede</w:t>
      </w:r>
    </w:p>
    <w:p w14:paraId="063100EE" w14:textId="77777777" w:rsidR="002E3375" w:rsidRPr="002E3375" w:rsidRDefault="002E3375" w:rsidP="002E3375">
      <w:pPr>
        <w:jc w:val="both"/>
        <w:rPr>
          <w:rFonts w:ascii="Calibri" w:eastAsia="Times New Roman" w:hAnsi="Calibri" w:cs="Calibri"/>
          <w:lang w:val="it-IT"/>
        </w:rPr>
      </w:pPr>
    </w:p>
    <w:p w14:paraId="20FD5DA4" w14:textId="77777777" w:rsidR="002E3375" w:rsidRPr="002E3375" w:rsidRDefault="002E3375" w:rsidP="002E3375">
      <w:pPr>
        <w:jc w:val="both"/>
        <w:rPr>
          <w:rFonts w:ascii="Calibri" w:eastAsia="Times New Roman" w:hAnsi="Calibri" w:cs="Calibri"/>
          <w:lang w:val="it-IT"/>
        </w:rPr>
      </w:pPr>
    </w:p>
    <w:p w14:paraId="32FE1261" w14:textId="77777777" w:rsidR="002E3375" w:rsidRPr="002E3375" w:rsidRDefault="002E3375" w:rsidP="002E3375">
      <w:pPr>
        <w:jc w:val="both"/>
        <w:rPr>
          <w:rFonts w:ascii="Calibri" w:eastAsia="Times New Roman" w:hAnsi="Calibri" w:cs="Calibri"/>
          <w:lang w:val="it-IT"/>
        </w:rPr>
      </w:pPr>
    </w:p>
    <w:p w14:paraId="5813D6BF" w14:textId="77777777" w:rsidR="002E3375" w:rsidRPr="002E3375" w:rsidRDefault="002E3375" w:rsidP="002E3375">
      <w:pPr>
        <w:jc w:val="both"/>
        <w:rPr>
          <w:rFonts w:ascii="Calibri" w:eastAsia="Times New Roman" w:hAnsi="Calibri" w:cs="Calibri"/>
          <w:lang w:val="it-IT"/>
        </w:rPr>
      </w:pPr>
    </w:p>
    <w:p w14:paraId="0C22507B" w14:textId="77777777" w:rsidR="002E3375" w:rsidRPr="002E3375" w:rsidRDefault="002E3375" w:rsidP="002E3375">
      <w:pPr>
        <w:jc w:val="both"/>
        <w:rPr>
          <w:rFonts w:ascii="Calibri" w:eastAsia="Times New Roman" w:hAnsi="Calibri" w:cs="Calibri"/>
          <w:lang w:val="it-IT"/>
        </w:rPr>
      </w:pPr>
    </w:p>
    <w:p w14:paraId="1B763229" w14:textId="77777777" w:rsidR="002E3375" w:rsidRPr="002E3375" w:rsidRDefault="002E3375" w:rsidP="002E3375">
      <w:pPr>
        <w:jc w:val="both"/>
        <w:rPr>
          <w:rFonts w:ascii="Calibri" w:eastAsia="Times New Roman" w:hAnsi="Calibri" w:cs="Calibri"/>
          <w:lang w:val="it-IT"/>
        </w:rPr>
      </w:pPr>
    </w:p>
    <w:p w14:paraId="206F2092" w14:textId="77777777" w:rsidR="002E3375" w:rsidRPr="002E3375" w:rsidRDefault="002E3375" w:rsidP="002E3375">
      <w:pPr>
        <w:jc w:val="both"/>
        <w:rPr>
          <w:rFonts w:ascii="Calibri" w:eastAsia="Times New Roman" w:hAnsi="Calibri" w:cs="Calibri"/>
          <w:lang w:val="it-IT"/>
        </w:rPr>
      </w:pPr>
    </w:p>
    <w:p w14:paraId="62413410" w14:textId="77777777" w:rsidR="002E3375" w:rsidRPr="002E3375" w:rsidRDefault="002E3375" w:rsidP="002E3375">
      <w:pPr>
        <w:jc w:val="both"/>
        <w:rPr>
          <w:rFonts w:ascii="Calibri" w:eastAsia="Times New Roman" w:hAnsi="Calibri" w:cs="Calibri"/>
          <w:lang w:val="it-IT"/>
        </w:rPr>
      </w:pPr>
    </w:p>
    <w:p w14:paraId="7A773E66" w14:textId="77777777" w:rsidR="002E3375" w:rsidRPr="002E3375" w:rsidRDefault="002E3375" w:rsidP="002E3375">
      <w:pPr>
        <w:jc w:val="both"/>
        <w:rPr>
          <w:rFonts w:ascii="Calibri" w:eastAsia="Times New Roman" w:hAnsi="Calibri" w:cs="Calibri"/>
          <w:lang w:val="it-IT"/>
        </w:rPr>
      </w:pPr>
    </w:p>
    <w:p w14:paraId="4BA1C12C" w14:textId="77777777" w:rsidR="002E3375" w:rsidRPr="002E3375" w:rsidRDefault="002E3375" w:rsidP="002E3375">
      <w:pPr>
        <w:jc w:val="both"/>
        <w:rPr>
          <w:rFonts w:ascii="Calibri" w:eastAsia="Times New Roman" w:hAnsi="Calibri" w:cs="Calibri"/>
          <w:lang w:val="it-IT"/>
        </w:rPr>
      </w:pPr>
    </w:p>
    <w:p w14:paraId="177C810A" w14:textId="77777777" w:rsidR="002E3375" w:rsidRPr="002E3375" w:rsidRDefault="002E3375" w:rsidP="002E3375">
      <w:pPr>
        <w:jc w:val="both"/>
        <w:rPr>
          <w:rFonts w:ascii="Calibri" w:eastAsia="Times New Roman" w:hAnsi="Calibri" w:cs="Calibri"/>
          <w:lang w:val="it-IT"/>
        </w:rPr>
      </w:pPr>
    </w:p>
    <w:p w14:paraId="1E6F1E1F" w14:textId="77777777" w:rsidR="002E3375" w:rsidRPr="002E3375" w:rsidRDefault="002E3375" w:rsidP="002E3375">
      <w:pPr>
        <w:jc w:val="both"/>
        <w:rPr>
          <w:rFonts w:ascii="Calibri" w:eastAsia="Times New Roman" w:hAnsi="Calibri" w:cs="Calibri"/>
          <w:lang w:val="it-IT"/>
        </w:rPr>
      </w:pPr>
    </w:p>
    <w:p w14:paraId="27E35BA9" w14:textId="77777777" w:rsidR="002E3375" w:rsidRPr="002E3375" w:rsidRDefault="002E3375" w:rsidP="002E3375">
      <w:pPr>
        <w:jc w:val="both"/>
        <w:rPr>
          <w:rFonts w:ascii="Calibri" w:eastAsia="Times New Roman" w:hAnsi="Calibri" w:cs="Calibri"/>
          <w:b/>
          <w:lang w:val="it-IT"/>
        </w:rPr>
      </w:pPr>
    </w:p>
    <w:p w14:paraId="58403869" w14:textId="77777777" w:rsidR="002E3375" w:rsidRPr="002E3375" w:rsidRDefault="002E3375" w:rsidP="002E3375">
      <w:pPr>
        <w:jc w:val="both"/>
        <w:rPr>
          <w:rFonts w:ascii="Calibri" w:eastAsia="Times New Roman" w:hAnsi="Calibri" w:cs="Calibri"/>
          <w:b/>
          <w:lang w:val="it-IT"/>
        </w:rPr>
      </w:pPr>
    </w:p>
    <w:p w14:paraId="32C10211" w14:textId="77777777" w:rsidR="002E3375" w:rsidRPr="002E3375" w:rsidRDefault="002E3375" w:rsidP="002E3375">
      <w:pPr>
        <w:jc w:val="both"/>
        <w:rPr>
          <w:rFonts w:ascii="Calibri" w:eastAsia="Times New Roman" w:hAnsi="Calibri" w:cs="Calibri"/>
          <w:b/>
          <w:lang w:val="it-IT"/>
        </w:rPr>
      </w:pPr>
    </w:p>
    <w:p w14:paraId="31790B90" w14:textId="77777777" w:rsidR="002E3375" w:rsidRPr="002E3375" w:rsidRDefault="002E3375" w:rsidP="002E3375">
      <w:pPr>
        <w:jc w:val="center"/>
        <w:rPr>
          <w:rFonts w:ascii="Calibri" w:eastAsia="Times New Roman" w:hAnsi="Calibri" w:cs="Calibri"/>
          <w:b/>
          <w:lang w:val="it-IT"/>
        </w:rPr>
      </w:pPr>
      <w:r w:rsidRPr="002E3375">
        <w:rPr>
          <w:rFonts w:ascii="Calibri" w:eastAsia="Times New Roman" w:hAnsi="Calibri" w:cs="Calibri"/>
          <w:b/>
          <w:lang w:val="it-IT"/>
        </w:rPr>
        <w:t>PROGRAM RAZVOJA POLJO</w:t>
      </w:r>
      <w:r w:rsidRPr="002E3375">
        <w:rPr>
          <w:rFonts w:ascii="Calibri" w:eastAsia="Times New Roman" w:hAnsi="Calibri" w:cs="Calibri"/>
          <w:b/>
        </w:rPr>
        <w:t xml:space="preserve">PRIVREDE I RURALNIH PODRUČJA </w:t>
      </w:r>
      <w:r w:rsidRPr="002E3375">
        <w:rPr>
          <w:rFonts w:ascii="Calibri" w:eastAsia="Times New Roman" w:hAnsi="Calibri" w:cs="Calibri"/>
          <w:b/>
          <w:lang w:val="it-IT"/>
        </w:rPr>
        <w:t>CRNE GORE</w:t>
      </w:r>
    </w:p>
    <w:p w14:paraId="0BBD4E6F" w14:textId="77777777" w:rsidR="002E3375" w:rsidRPr="002E3375" w:rsidRDefault="002E3375" w:rsidP="002E3375">
      <w:pPr>
        <w:jc w:val="center"/>
        <w:rPr>
          <w:rFonts w:ascii="Calibri" w:eastAsia="Times New Roman" w:hAnsi="Calibri" w:cs="Calibri"/>
          <w:b/>
          <w:lang w:val="it-IT"/>
        </w:rPr>
      </w:pPr>
      <w:r w:rsidRPr="002E3375">
        <w:rPr>
          <w:rFonts w:ascii="Calibri" w:eastAsia="Times New Roman" w:hAnsi="Calibri" w:cs="Calibri"/>
          <w:b/>
          <w:lang w:val="it-IT"/>
        </w:rPr>
        <w:t>U OKVIRU IPARD II -2014-2020</w:t>
      </w:r>
    </w:p>
    <w:p w14:paraId="7876B7DC" w14:textId="77777777" w:rsidR="002E3375" w:rsidRPr="002E3375" w:rsidRDefault="002E3375" w:rsidP="002E3375">
      <w:pPr>
        <w:jc w:val="both"/>
        <w:rPr>
          <w:rFonts w:ascii="Calibri" w:hAnsi="Calibri" w:cs="Calibri"/>
          <w:lang w:val="it-IT"/>
        </w:rPr>
      </w:pPr>
    </w:p>
    <w:p w14:paraId="7D787452" w14:textId="77777777" w:rsidR="002E3375" w:rsidRPr="002E3375" w:rsidRDefault="002E3375" w:rsidP="002E3375">
      <w:pPr>
        <w:jc w:val="both"/>
        <w:rPr>
          <w:rFonts w:ascii="Calibri" w:hAnsi="Calibri" w:cs="Calibri"/>
          <w:lang w:val="it-IT"/>
        </w:rPr>
      </w:pPr>
    </w:p>
    <w:p w14:paraId="1113624E" w14:textId="77777777" w:rsidR="002E3375" w:rsidRPr="002E3375" w:rsidRDefault="002E3375" w:rsidP="002E3375">
      <w:pPr>
        <w:jc w:val="both"/>
        <w:rPr>
          <w:rFonts w:ascii="Calibri" w:hAnsi="Calibri" w:cs="Calibri"/>
          <w:lang w:val="it-IT"/>
        </w:rPr>
      </w:pPr>
    </w:p>
    <w:p w14:paraId="2FAF0F32" w14:textId="77777777" w:rsidR="002E3375" w:rsidRPr="002E3375" w:rsidRDefault="002E3375" w:rsidP="002E3375">
      <w:pPr>
        <w:jc w:val="both"/>
        <w:rPr>
          <w:rFonts w:ascii="Calibri" w:hAnsi="Calibri" w:cs="Calibri"/>
          <w:lang w:val="it-IT"/>
        </w:rPr>
      </w:pPr>
    </w:p>
    <w:p w14:paraId="69E6C83A" w14:textId="77777777" w:rsidR="002E3375" w:rsidRPr="002E3375" w:rsidRDefault="002E3375" w:rsidP="002E3375">
      <w:pPr>
        <w:jc w:val="both"/>
        <w:rPr>
          <w:rFonts w:ascii="Calibri" w:hAnsi="Calibri" w:cs="Calibri"/>
          <w:lang w:val="it-IT"/>
        </w:rPr>
      </w:pPr>
    </w:p>
    <w:p w14:paraId="559C5BD2" w14:textId="77777777" w:rsidR="002E3375" w:rsidRPr="002E3375" w:rsidRDefault="002E3375" w:rsidP="002E3375">
      <w:pPr>
        <w:jc w:val="both"/>
        <w:rPr>
          <w:rFonts w:ascii="Calibri" w:hAnsi="Calibri" w:cs="Calibri"/>
          <w:lang w:val="it-IT"/>
        </w:rPr>
      </w:pPr>
    </w:p>
    <w:p w14:paraId="6A7B5FB4" w14:textId="77777777" w:rsidR="002E3375" w:rsidRPr="002E3375" w:rsidRDefault="002E3375" w:rsidP="002E3375">
      <w:pPr>
        <w:jc w:val="both"/>
        <w:rPr>
          <w:rFonts w:ascii="Calibri" w:hAnsi="Calibri" w:cs="Calibri"/>
          <w:lang w:val="it-IT"/>
        </w:rPr>
      </w:pPr>
    </w:p>
    <w:p w14:paraId="1A13631F" w14:textId="77777777" w:rsidR="002E3375" w:rsidRPr="002E3375" w:rsidRDefault="002E3375" w:rsidP="002E3375">
      <w:pPr>
        <w:jc w:val="both"/>
        <w:rPr>
          <w:rFonts w:ascii="Calibri" w:hAnsi="Calibri" w:cs="Calibri"/>
          <w:lang w:val="it-IT"/>
        </w:rPr>
      </w:pPr>
    </w:p>
    <w:p w14:paraId="74CE50DC" w14:textId="130028D8" w:rsidR="002E3375" w:rsidRPr="002E3375" w:rsidRDefault="002E3375" w:rsidP="002E3375">
      <w:pPr>
        <w:jc w:val="center"/>
        <w:rPr>
          <w:rFonts w:ascii="Calibri" w:hAnsi="Calibri" w:cs="Calibri"/>
          <w:lang w:val="en-GB"/>
        </w:rPr>
      </w:pPr>
      <w:r w:rsidRPr="002E3375">
        <w:rPr>
          <w:rFonts w:ascii="Calibri" w:hAnsi="Calibri" w:cs="Calibri"/>
          <w:lang w:val="it-IT"/>
        </w:rPr>
        <w:t>Verzija 1.</w:t>
      </w:r>
      <w:r w:rsidR="00CB058C">
        <w:rPr>
          <w:rFonts w:ascii="Calibri" w:hAnsi="Calibri" w:cs="Calibri"/>
          <w:lang w:val="it-IT"/>
        </w:rPr>
        <w:t>7</w:t>
      </w:r>
      <w:r w:rsidRPr="002E3375">
        <w:rPr>
          <w:rFonts w:ascii="Calibri" w:hAnsi="Calibri" w:cs="Calibri"/>
          <w:lang w:val="it-IT"/>
        </w:rPr>
        <w:t>.</w:t>
      </w:r>
    </w:p>
    <w:p w14:paraId="2A00F565" w14:textId="77777777" w:rsidR="002E3375" w:rsidRPr="002E3375" w:rsidRDefault="002E3375" w:rsidP="002E3375">
      <w:pPr>
        <w:jc w:val="both"/>
        <w:rPr>
          <w:rFonts w:ascii="Calibri" w:hAnsi="Calibri" w:cs="Calibri"/>
          <w:lang w:val="en-GB"/>
        </w:rPr>
      </w:pPr>
    </w:p>
    <w:p w14:paraId="5DE84A2B" w14:textId="77777777" w:rsidR="002E3375" w:rsidRPr="002E3375" w:rsidRDefault="002E3375" w:rsidP="002E3375">
      <w:pPr>
        <w:jc w:val="both"/>
        <w:rPr>
          <w:rFonts w:ascii="Calibri" w:hAnsi="Calibri" w:cs="Calibri"/>
          <w:lang w:val="en-GB"/>
        </w:rPr>
      </w:pPr>
    </w:p>
    <w:p w14:paraId="33722991" w14:textId="77777777" w:rsidR="002E3375" w:rsidRPr="002E3375" w:rsidRDefault="002E3375" w:rsidP="002E3375">
      <w:pPr>
        <w:jc w:val="both"/>
        <w:rPr>
          <w:rFonts w:ascii="Calibri" w:hAnsi="Calibri" w:cs="Calibri"/>
          <w:lang w:val="en-GB"/>
        </w:rPr>
      </w:pPr>
    </w:p>
    <w:p w14:paraId="3DB16044" w14:textId="243A6B48" w:rsidR="002E3375" w:rsidRPr="002E3375" w:rsidRDefault="00CB058C" w:rsidP="0000724E">
      <w:pPr>
        <w:jc w:val="center"/>
        <w:rPr>
          <w:rFonts w:ascii="Calibri" w:hAnsi="Calibri" w:cs="Calibri"/>
          <w:lang w:val="en-GB"/>
        </w:rPr>
      </w:pPr>
      <w:r w:rsidRPr="00595A03">
        <w:rPr>
          <w:rFonts w:ascii="Calibri" w:hAnsi="Calibri" w:cs="Calibri"/>
          <w:sz w:val="22"/>
          <w:szCs w:val="22"/>
        </w:rPr>
        <w:t>Septembar 202</w:t>
      </w:r>
      <w:r>
        <w:rPr>
          <w:rFonts w:ascii="Calibri" w:hAnsi="Calibri" w:cs="Calibri"/>
          <w:sz w:val="22"/>
          <w:szCs w:val="22"/>
        </w:rPr>
        <w:t>4</w:t>
      </w:r>
      <w:r w:rsidRPr="00595A03">
        <w:rPr>
          <w:rFonts w:ascii="Calibri" w:hAnsi="Calibri" w:cs="Calibri"/>
          <w:sz w:val="22"/>
          <w:szCs w:val="22"/>
        </w:rPr>
        <w:t>. godine</w:t>
      </w:r>
    </w:p>
    <w:p w14:paraId="58C6DA35" w14:textId="77777777" w:rsidR="00C43D7F" w:rsidRDefault="002E3375" w:rsidP="00C43D7F">
      <w:pPr>
        <w:jc w:val="center"/>
        <w:rPr>
          <w:rFonts w:ascii="Calibri" w:hAnsi="Calibri" w:cs="Calibri"/>
          <w:lang w:val="en-GB"/>
        </w:rPr>
      </w:pPr>
      <w:r w:rsidRPr="002E3375">
        <w:rPr>
          <w:rFonts w:ascii="Calibri" w:hAnsi="Calibri" w:cs="Calibri"/>
          <w:lang w:val="en-GB"/>
        </w:rPr>
        <w:br w:type="page"/>
      </w:r>
    </w:p>
    <w:p w14:paraId="5FAE045C" w14:textId="77777777" w:rsidR="00C43D7F" w:rsidRDefault="00C43D7F" w:rsidP="00C43D7F">
      <w:pPr>
        <w:jc w:val="center"/>
        <w:rPr>
          <w:rFonts w:ascii="Calibri" w:eastAsia="Times New Roman" w:hAnsi="Calibri" w:cs="Calibri"/>
          <w:b/>
          <w:caps/>
          <w:sz w:val="22"/>
          <w:szCs w:val="22"/>
        </w:rPr>
      </w:pPr>
    </w:p>
    <w:p w14:paraId="31EA26D9" w14:textId="77777777" w:rsidR="00C43D7F" w:rsidRDefault="00C43D7F" w:rsidP="00C43D7F">
      <w:pPr>
        <w:jc w:val="center"/>
        <w:rPr>
          <w:rFonts w:ascii="Calibri" w:eastAsia="Times New Roman" w:hAnsi="Calibri" w:cs="Calibri"/>
          <w:b/>
          <w:caps/>
          <w:sz w:val="22"/>
          <w:szCs w:val="22"/>
        </w:rPr>
      </w:pPr>
    </w:p>
    <w:p w14:paraId="7EE11C1C" w14:textId="77777777" w:rsidR="00C43D7F" w:rsidRDefault="00C43D7F" w:rsidP="00C43D7F">
      <w:pPr>
        <w:jc w:val="center"/>
        <w:rPr>
          <w:rFonts w:ascii="Calibri" w:eastAsia="Times New Roman" w:hAnsi="Calibri" w:cs="Calibri"/>
          <w:b/>
          <w:caps/>
          <w:sz w:val="22"/>
          <w:szCs w:val="22"/>
        </w:rPr>
      </w:pPr>
    </w:p>
    <w:sdt>
      <w:sdtPr>
        <w:rPr>
          <w:rFonts w:asciiTheme="majorHAnsi" w:hAnsiTheme="majorHAnsi" w:cs="Calibri"/>
          <w:sz w:val="22"/>
          <w:szCs w:val="22"/>
        </w:rPr>
        <w:id w:val="12924964"/>
        <w:docPartObj>
          <w:docPartGallery w:val="Table of Contents"/>
          <w:docPartUnique/>
        </w:docPartObj>
      </w:sdtPr>
      <w:sdtEndPr/>
      <w:sdtContent>
        <w:p w14:paraId="1D0050BD" w14:textId="77777777" w:rsidR="0044634F" w:rsidRPr="0044634F" w:rsidRDefault="0044634F" w:rsidP="0044634F">
          <w:pPr>
            <w:jc w:val="both"/>
            <w:rPr>
              <w:rFonts w:asciiTheme="majorHAnsi" w:hAnsiTheme="majorHAnsi" w:cs="Calibri"/>
              <w:sz w:val="22"/>
              <w:szCs w:val="22"/>
            </w:rPr>
          </w:pPr>
          <w:r w:rsidRPr="0044634F">
            <w:rPr>
              <w:rFonts w:asciiTheme="majorHAnsi" w:eastAsia="Times New Roman" w:hAnsiTheme="majorHAnsi" w:cs="Calibri"/>
              <w:b/>
              <w:sz w:val="22"/>
              <w:szCs w:val="22"/>
            </w:rPr>
            <w:t>Sadržaj</w:t>
          </w:r>
        </w:p>
      </w:sdtContent>
    </w:sdt>
    <w:p w14:paraId="30263229" w14:textId="69F75B7C" w:rsidR="0044634F" w:rsidRDefault="0044634F">
      <w:pPr>
        <w:pStyle w:val="TOC1"/>
        <w:rPr>
          <w:rFonts w:asciiTheme="minorHAnsi" w:eastAsiaTheme="minorEastAsia" w:hAnsiTheme="minorHAnsi" w:cstheme="minorBidi"/>
          <w:b w:val="0"/>
          <w:caps w:val="0"/>
          <w:noProof/>
          <w:sz w:val="22"/>
          <w:szCs w:val="22"/>
          <w:lang w:val="en-US"/>
        </w:rPr>
      </w:pPr>
      <w:r w:rsidRPr="0044634F">
        <w:rPr>
          <w:rFonts w:ascii="Calibri" w:hAnsi="Calibri" w:cs="Calibri"/>
          <w:sz w:val="22"/>
          <w:szCs w:val="22"/>
        </w:rPr>
        <w:fldChar w:fldCharType="begin"/>
      </w:r>
      <w:r w:rsidRPr="0044634F">
        <w:rPr>
          <w:rFonts w:ascii="Calibri" w:hAnsi="Calibri" w:cs="Calibri"/>
          <w:sz w:val="22"/>
          <w:szCs w:val="22"/>
        </w:rPr>
        <w:instrText xml:space="preserve"> TOC \o "1-3" \h \z \u </w:instrText>
      </w:r>
      <w:r w:rsidRPr="0044634F">
        <w:rPr>
          <w:rFonts w:ascii="Calibri" w:hAnsi="Calibri" w:cs="Calibri"/>
          <w:sz w:val="22"/>
          <w:szCs w:val="22"/>
        </w:rPr>
        <w:fldChar w:fldCharType="separate"/>
      </w:r>
      <w:hyperlink w:anchor="_Toc125716315" w:history="1">
        <w:r w:rsidRPr="002B2E88">
          <w:rPr>
            <w:rStyle w:val="Hyperlink"/>
            <w:rFonts w:ascii="Calibri" w:hAnsi="Calibri" w:cs="Calibri"/>
            <w:bCs/>
            <w:noProof/>
            <w:lang w:val="en-GB"/>
          </w:rPr>
          <w:t>LISTA TABELA</w:t>
        </w:r>
        <w:r>
          <w:rPr>
            <w:noProof/>
            <w:webHidden/>
          </w:rPr>
          <w:tab/>
        </w:r>
        <w:r>
          <w:rPr>
            <w:noProof/>
            <w:webHidden/>
          </w:rPr>
          <w:fldChar w:fldCharType="begin"/>
        </w:r>
        <w:r>
          <w:rPr>
            <w:noProof/>
            <w:webHidden/>
          </w:rPr>
          <w:instrText xml:space="preserve"> PAGEREF _Toc125716315 \h </w:instrText>
        </w:r>
        <w:r>
          <w:rPr>
            <w:noProof/>
            <w:webHidden/>
          </w:rPr>
        </w:r>
        <w:r>
          <w:rPr>
            <w:noProof/>
            <w:webHidden/>
          </w:rPr>
          <w:fldChar w:fldCharType="separate"/>
        </w:r>
        <w:r w:rsidR="00BE716E">
          <w:rPr>
            <w:noProof/>
            <w:webHidden/>
          </w:rPr>
          <w:t>8</w:t>
        </w:r>
        <w:r>
          <w:rPr>
            <w:noProof/>
            <w:webHidden/>
          </w:rPr>
          <w:fldChar w:fldCharType="end"/>
        </w:r>
      </w:hyperlink>
    </w:p>
    <w:p w14:paraId="445F1E05" w14:textId="53737148" w:rsidR="0044634F" w:rsidRDefault="007813F3">
      <w:pPr>
        <w:pStyle w:val="TOC1"/>
        <w:rPr>
          <w:rFonts w:asciiTheme="minorHAnsi" w:eastAsiaTheme="minorEastAsia" w:hAnsiTheme="minorHAnsi" w:cstheme="minorBidi"/>
          <w:b w:val="0"/>
          <w:caps w:val="0"/>
          <w:noProof/>
          <w:sz w:val="22"/>
          <w:szCs w:val="22"/>
          <w:lang w:val="en-US"/>
        </w:rPr>
      </w:pPr>
      <w:hyperlink w:anchor="_Toc125716316" w:history="1">
        <w:r w:rsidR="0044634F" w:rsidRPr="002B2E88">
          <w:rPr>
            <w:rStyle w:val="Hyperlink"/>
            <w:rFonts w:ascii="Calibri" w:hAnsi="Calibri" w:cs="Calibri"/>
            <w:bCs/>
            <w:noProof/>
            <w:lang w:val="en-GB"/>
          </w:rPr>
          <w:t>LISTA GRAFIKONA I SLIKA</w:t>
        </w:r>
        <w:r w:rsidR="0044634F">
          <w:rPr>
            <w:noProof/>
            <w:webHidden/>
          </w:rPr>
          <w:tab/>
        </w:r>
        <w:r w:rsidR="0044634F">
          <w:rPr>
            <w:noProof/>
            <w:webHidden/>
          </w:rPr>
          <w:fldChar w:fldCharType="begin"/>
        </w:r>
        <w:r w:rsidR="0044634F">
          <w:rPr>
            <w:noProof/>
            <w:webHidden/>
          </w:rPr>
          <w:instrText xml:space="preserve"> PAGEREF _Toc125716316 \h </w:instrText>
        </w:r>
        <w:r w:rsidR="0044634F">
          <w:rPr>
            <w:noProof/>
            <w:webHidden/>
          </w:rPr>
        </w:r>
        <w:r w:rsidR="0044634F">
          <w:rPr>
            <w:noProof/>
            <w:webHidden/>
          </w:rPr>
          <w:fldChar w:fldCharType="separate"/>
        </w:r>
        <w:r w:rsidR="00BE716E">
          <w:rPr>
            <w:noProof/>
            <w:webHidden/>
          </w:rPr>
          <w:t>9</w:t>
        </w:r>
        <w:r w:rsidR="0044634F">
          <w:rPr>
            <w:noProof/>
            <w:webHidden/>
          </w:rPr>
          <w:fldChar w:fldCharType="end"/>
        </w:r>
      </w:hyperlink>
    </w:p>
    <w:p w14:paraId="100F7877" w14:textId="07C36D81" w:rsidR="0044634F" w:rsidRDefault="007813F3">
      <w:pPr>
        <w:pStyle w:val="TOC1"/>
        <w:rPr>
          <w:rFonts w:asciiTheme="minorHAnsi" w:eastAsiaTheme="minorEastAsia" w:hAnsiTheme="minorHAnsi" w:cstheme="minorBidi"/>
          <w:b w:val="0"/>
          <w:caps w:val="0"/>
          <w:noProof/>
          <w:sz w:val="22"/>
          <w:szCs w:val="22"/>
          <w:lang w:val="en-US"/>
        </w:rPr>
      </w:pPr>
      <w:hyperlink w:anchor="_Toc125716317" w:history="1">
        <w:r w:rsidR="0044634F" w:rsidRPr="002B2E88">
          <w:rPr>
            <w:rStyle w:val="Hyperlink"/>
            <w:rFonts w:ascii="Calibri" w:hAnsi="Calibri" w:cs="Calibri"/>
            <w:bCs/>
            <w:noProof/>
            <w:lang w:val="en-GB"/>
          </w:rPr>
          <w:t>LISTA SKRAĆENICA</w:t>
        </w:r>
        <w:r w:rsidR="0044634F">
          <w:rPr>
            <w:noProof/>
            <w:webHidden/>
          </w:rPr>
          <w:tab/>
        </w:r>
        <w:r w:rsidR="0044634F">
          <w:rPr>
            <w:noProof/>
            <w:webHidden/>
          </w:rPr>
          <w:fldChar w:fldCharType="begin"/>
        </w:r>
        <w:r w:rsidR="0044634F">
          <w:rPr>
            <w:noProof/>
            <w:webHidden/>
          </w:rPr>
          <w:instrText xml:space="preserve"> PAGEREF _Toc125716317 \h </w:instrText>
        </w:r>
        <w:r w:rsidR="0044634F">
          <w:rPr>
            <w:noProof/>
            <w:webHidden/>
          </w:rPr>
        </w:r>
        <w:r w:rsidR="0044634F">
          <w:rPr>
            <w:noProof/>
            <w:webHidden/>
          </w:rPr>
          <w:fldChar w:fldCharType="separate"/>
        </w:r>
        <w:r w:rsidR="00BE716E">
          <w:rPr>
            <w:noProof/>
            <w:webHidden/>
          </w:rPr>
          <w:t>9</w:t>
        </w:r>
        <w:r w:rsidR="0044634F">
          <w:rPr>
            <w:noProof/>
            <w:webHidden/>
          </w:rPr>
          <w:fldChar w:fldCharType="end"/>
        </w:r>
      </w:hyperlink>
    </w:p>
    <w:p w14:paraId="3C8D2E1E" w14:textId="6C519BB2" w:rsidR="0044634F" w:rsidRDefault="007813F3">
      <w:pPr>
        <w:pStyle w:val="TOC1"/>
        <w:rPr>
          <w:rFonts w:asciiTheme="minorHAnsi" w:eastAsiaTheme="minorEastAsia" w:hAnsiTheme="minorHAnsi" w:cstheme="minorBidi"/>
          <w:b w:val="0"/>
          <w:caps w:val="0"/>
          <w:noProof/>
          <w:sz w:val="22"/>
          <w:szCs w:val="22"/>
          <w:lang w:val="en-US"/>
        </w:rPr>
      </w:pPr>
      <w:hyperlink w:anchor="_Toc125716318" w:history="1">
        <w:r w:rsidR="0044634F" w:rsidRPr="002B2E88">
          <w:rPr>
            <w:rStyle w:val="Hyperlink"/>
            <w:rFonts w:ascii="Calibri" w:hAnsi="Calibri" w:cs="Calibri"/>
            <w:bCs/>
            <w:smallCaps/>
            <w:noProof/>
            <w:lang w:val="it-IT"/>
          </w:rPr>
          <w:t>1.</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it-IT"/>
          </w:rPr>
          <w:t>NASLOV IPA PROGRAMA RURALNOG RAZVOJA</w:t>
        </w:r>
        <w:r w:rsidR="0044634F">
          <w:rPr>
            <w:noProof/>
            <w:webHidden/>
          </w:rPr>
          <w:tab/>
        </w:r>
        <w:r w:rsidR="0044634F">
          <w:rPr>
            <w:noProof/>
            <w:webHidden/>
          </w:rPr>
          <w:fldChar w:fldCharType="begin"/>
        </w:r>
        <w:r w:rsidR="0044634F">
          <w:rPr>
            <w:noProof/>
            <w:webHidden/>
          </w:rPr>
          <w:instrText xml:space="preserve"> PAGEREF _Toc125716318 \h </w:instrText>
        </w:r>
        <w:r w:rsidR="0044634F">
          <w:rPr>
            <w:noProof/>
            <w:webHidden/>
          </w:rPr>
        </w:r>
        <w:r w:rsidR="0044634F">
          <w:rPr>
            <w:noProof/>
            <w:webHidden/>
          </w:rPr>
          <w:fldChar w:fldCharType="separate"/>
        </w:r>
        <w:r w:rsidR="00BE716E">
          <w:rPr>
            <w:noProof/>
            <w:webHidden/>
          </w:rPr>
          <w:t>11</w:t>
        </w:r>
        <w:r w:rsidR="0044634F">
          <w:rPr>
            <w:noProof/>
            <w:webHidden/>
          </w:rPr>
          <w:fldChar w:fldCharType="end"/>
        </w:r>
      </w:hyperlink>
    </w:p>
    <w:p w14:paraId="0F2F1A48" w14:textId="4851770E" w:rsidR="0044634F" w:rsidRDefault="007813F3">
      <w:pPr>
        <w:pStyle w:val="TOC1"/>
        <w:rPr>
          <w:rFonts w:asciiTheme="minorHAnsi" w:eastAsiaTheme="minorEastAsia" w:hAnsiTheme="minorHAnsi" w:cstheme="minorBidi"/>
          <w:b w:val="0"/>
          <w:caps w:val="0"/>
          <w:noProof/>
          <w:sz w:val="22"/>
          <w:szCs w:val="22"/>
          <w:lang w:val="en-US"/>
        </w:rPr>
      </w:pPr>
      <w:hyperlink w:anchor="_Toc125716319" w:history="1">
        <w:r w:rsidR="0044634F" w:rsidRPr="002B2E88">
          <w:rPr>
            <w:rStyle w:val="Hyperlink"/>
            <w:rFonts w:ascii="Calibri" w:hAnsi="Calibri" w:cs="Calibri"/>
            <w:bCs/>
            <w:smallCaps/>
            <w:noProof/>
            <w:lang w:val="it-IT"/>
          </w:rPr>
          <w:t>2.</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it-IT"/>
          </w:rPr>
          <w:t>ZEMLJA KORISNICA</w:t>
        </w:r>
        <w:r w:rsidR="0044634F">
          <w:rPr>
            <w:noProof/>
            <w:webHidden/>
          </w:rPr>
          <w:tab/>
        </w:r>
        <w:r w:rsidR="0044634F">
          <w:rPr>
            <w:noProof/>
            <w:webHidden/>
          </w:rPr>
          <w:fldChar w:fldCharType="begin"/>
        </w:r>
        <w:r w:rsidR="0044634F">
          <w:rPr>
            <w:noProof/>
            <w:webHidden/>
          </w:rPr>
          <w:instrText xml:space="preserve"> PAGEREF _Toc125716319 \h </w:instrText>
        </w:r>
        <w:r w:rsidR="0044634F">
          <w:rPr>
            <w:noProof/>
            <w:webHidden/>
          </w:rPr>
        </w:r>
        <w:r w:rsidR="0044634F">
          <w:rPr>
            <w:noProof/>
            <w:webHidden/>
          </w:rPr>
          <w:fldChar w:fldCharType="separate"/>
        </w:r>
        <w:r w:rsidR="00BE716E">
          <w:rPr>
            <w:noProof/>
            <w:webHidden/>
          </w:rPr>
          <w:t>11</w:t>
        </w:r>
        <w:r w:rsidR="0044634F">
          <w:rPr>
            <w:noProof/>
            <w:webHidden/>
          </w:rPr>
          <w:fldChar w:fldCharType="end"/>
        </w:r>
      </w:hyperlink>
    </w:p>
    <w:p w14:paraId="1D0FE66B" w14:textId="5FC5B2F6" w:rsidR="0044634F" w:rsidRDefault="007813F3">
      <w:pPr>
        <w:pStyle w:val="TOC2"/>
        <w:rPr>
          <w:rFonts w:asciiTheme="minorHAnsi" w:eastAsiaTheme="minorEastAsia" w:hAnsiTheme="minorHAnsi" w:cstheme="minorBidi"/>
          <w:sz w:val="22"/>
          <w:szCs w:val="22"/>
          <w:lang w:val="en-US"/>
        </w:rPr>
      </w:pPr>
      <w:hyperlink w:anchor="_Toc125716320" w:history="1">
        <w:r w:rsidR="0044634F" w:rsidRPr="002B2E88">
          <w:rPr>
            <w:rStyle w:val="Hyperlink"/>
            <w:rFonts w:ascii="Calibri" w:eastAsiaTheme="majorEastAsia" w:hAnsi="Calibri" w:cs="Calibri"/>
            <w:b/>
            <w:bCs/>
            <w:lang w:val="en-GB"/>
          </w:rPr>
          <w:t>2.1.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en-GB"/>
          </w:rPr>
          <w:t>Geografsko područje obuhvaćeno Programom</w:t>
        </w:r>
        <w:r w:rsidR="0044634F">
          <w:rPr>
            <w:webHidden/>
          </w:rPr>
          <w:tab/>
        </w:r>
        <w:r w:rsidR="0044634F">
          <w:rPr>
            <w:webHidden/>
          </w:rPr>
          <w:fldChar w:fldCharType="begin"/>
        </w:r>
        <w:r w:rsidR="0044634F">
          <w:rPr>
            <w:webHidden/>
          </w:rPr>
          <w:instrText xml:space="preserve"> PAGEREF _Toc125716320 \h </w:instrText>
        </w:r>
        <w:r w:rsidR="0044634F">
          <w:rPr>
            <w:webHidden/>
          </w:rPr>
        </w:r>
        <w:r w:rsidR="0044634F">
          <w:rPr>
            <w:webHidden/>
          </w:rPr>
          <w:fldChar w:fldCharType="separate"/>
        </w:r>
        <w:r w:rsidR="00BE716E">
          <w:rPr>
            <w:webHidden/>
          </w:rPr>
          <w:t>11</w:t>
        </w:r>
        <w:r w:rsidR="0044634F">
          <w:rPr>
            <w:webHidden/>
          </w:rPr>
          <w:fldChar w:fldCharType="end"/>
        </w:r>
      </w:hyperlink>
    </w:p>
    <w:p w14:paraId="06075B6F" w14:textId="571584B2" w:rsidR="0044634F" w:rsidRDefault="007813F3">
      <w:pPr>
        <w:pStyle w:val="TOC1"/>
        <w:rPr>
          <w:rFonts w:asciiTheme="minorHAnsi" w:eastAsiaTheme="minorEastAsia" w:hAnsiTheme="minorHAnsi" w:cstheme="minorBidi"/>
          <w:b w:val="0"/>
          <w:caps w:val="0"/>
          <w:noProof/>
          <w:sz w:val="22"/>
          <w:szCs w:val="22"/>
          <w:lang w:val="en-US"/>
        </w:rPr>
      </w:pPr>
      <w:hyperlink w:anchor="_Toc125716321" w:history="1">
        <w:r w:rsidR="0044634F" w:rsidRPr="002B2E88">
          <w:rPr>
            <w:rStyle w:val="Hyperlink"/>
            <w:rFonts w:ascii="Calibri" w:hAnsi="Calibri" w:cs="Calibri"/>
            <w:bCs/>
            <w:smallCaps/>
            <w:noProof/>
            <w:lang w:val="it-IT"/>
          </w:rPr>
          <w:t>3.</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it-IT"/>
          </w:rPr>
          <w:t>OPIS TRENUTNE SITUACIJE, SWOT ANALIZA I IDENTIFIKACIJA POTREBA</w:t>
        </w:r>
        <w:r w:rsidR="0044634F">
          <w:rPr>
            <w:noProof/>
            <w:webHidden/>
          </w:rPr>
          <w:tab/>
        </w:r>
        <w:r w:rsidR="0044634F">
          <w:rPr>
            <w:noProof/>
            <w:webHidden/>
          </w:rPr>
          <w:fldChar w:fldCharType="begin"/>
        </w:r>
        <w:r w:rsidR="0044634F">
          <w:rPr>
            <w:noProof/>
            <w:webHidden/>
          </w:rPr>
          <w:instrText xml:space="preserve"> PAGEREF _Toc125716321 \h </w:instrText>
        </w:r>
        <w:r w:rsidR="0044634F">
          <w:rPr>
            <w:noProof/>
            <w:webHidden/>
          </w:rPr>
        </w:r>
        <w:r w:rsidR="0044634F">
          <w:rPr>
            <w:noProof/>
            <w:webHidden/>
          </w:rPr>
          <w:fldChar w:fldCharType="separate"/>
        </w:r>
        <w:r w:rsidR="00BE716E">
          <w:rPr>
            <w:noProof/>
            <w:webHidden/>
          </w:rPr>
          <w:t>11</w:t>
        </w:r>
        <w:r w:rsidR="0044634F">
          <w:rPr>
            <w:noProof/>
            <w:webHidden/>
          </w:rPr>
          <w:fldChar w:fldCharType="end"/>
        </w:r>
      </w:hyperlink>
    </w:p>
    <w:p w14:paraId="634B6C84" w14:textId="13820681" w:rsidR="0044634F" w:rsidRDefault="007813F3">
      <w:pPr>
        <w:pStyle w:val="TOC2"/>
        <w:rPr>
          <w:rFonts w:asciiTheme="minorHAnsi" w:eastAsiaTheme="minorEastAsia" w:hAnsiTheme="minorHAnsi" w:cstheme="minorBidi"/>
          <w:sz w:val="22"/>
          <w:szCs w:val="22"/>
          <w:lang w:val="en-US"/>
        </w:rPr>
      </w:pPr>
      <w:hyperlink w:anchor="_Toc125716322" w:history="1">
        <w:r w:rsidR="0044634F" w:rsidRPr="002B2E88">
          <w:rPr>
            <w:rStyle w:val="Hyperlink"/>
            <w:rFonts w:ascii="Calibri" w:eastAsiaTheme="majorEastAsia" w:hAnsi="Calibri" w:cs="Calibri"/>
            <w:b/>
            <w:bCs/>
            <w:lang w:val="it-IT"/>
          </w:rPr>
          <w:t>3.1.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Opšti socio-ekonomski kontekst geografskog područja</w:t>
        </w:r>
        <w:r w:rsidR="0044634F">
          <w:rPr>
            <w:webHidden/>
          </w:rPr>
          <w:tab/>
        </w:r>
        <w:r w:rsidR="0044634F">
          <w:rPr>
            <w:webHidden/>
          </w:rPr>
          <w:fldChar w:fldCharType="begin"/>
        </w:r>
        <w:r w:rsidR="0044634F">
          <w:rPr>
            <w:webHidden/>
          </w:rPr>
          <w:instrText xml:space="preserve"> PAGEREF _Toc125716322 \h </w:instrText>
        </w:r>
        <w:r w:rsidR="0044634F">
          <w:rPr>
            <w:webHidden/>
          </w:rPr>
        </w:r>
        <w:r w:rsidR="0044634F">
          <w:rPr>
            <w:webHidden/>
          </w:rPr>
          <w:fldChar w:fldCharType="separate"/>
        </w:r>
        <w:r w:rsidR="00BE716E">
          <w:rPr>
            <w:webHidden/>
          </w:rPr>
          <w:t>11</w:t>
        </w:r>
        <w:r w:rsidR="0044634F">
          <w:rPr>
            <w:webHidden/>
          </w:rPr>
          <w:fldChar w:fldCharType="end"/>
        </w:r>
      </w:hyperlink>
    </w:p>
    <w:p w14:paraId="5F8EF0D3" w14:textId="03DB51F7" w:rsidR="0044634F" w:rsidRDefault="007813F3">
      <w:pPr>
        <w:pStyle w:val="TOC2"/>
        <w:rPr>
          <w:rFonts w:asciiTheme="minorHAnsi" w:eastAsiaTheme="minorEastAsia" w:hAnsiTheme="minorHAnsi" w:cstheme="minorBidi"/>
          <w:sz w:val="22"/>
          <w:szCs w:val="22"/>
          <w:lang w:val="en-US"/>
        </w:rPr>
      </w:pPr>
      <w:hyperlink w:anchor="_Toc125716323" w:history="1">
        <w:r w:rsidR="0044634F" w:rsidRPr="002B2E88">
          <w:rPr>
            <w:rStyle w:val="Hyperlink"/>
            <w:rFonts w:asciiTheme="majorHAnsi" w:eastAsia="Calibri" w:hAnsiTheme="majorHAnsi" w:cstheme="majorHAnsi"/>
            <w:b/>
            <w:bCs/>
            <w:spacing w:val="-2"/>
            <w:lang w:val="en-GB"/>
          </w:rPr>
          <w:t>3.2</w:t>
        </w:r>
        <w:r w:rsidR="0044634F">
          <w:rPr>
            <w:rFonts w:asciiTheme="minorHAnsi" w:eastAsiaTheme="minorEastAsia" w:hAnsiTheme="minorHAnsi" w:cstheme="minorBidi"/>
            <w:sz w:val="22"/>
            <w:szCs w:val="22"/>
            <w:lang w:val="en-US"/>
          </w:rPr>
          <w:tab/>
        </w:r>
        <w:r w:rsidR="0044634F" w:rsidRPr="002B2E88">
          <w:rPr>
            <w:rStyle w:val="Hyperlink"/>
            <w:rFonts w:asciiTheme="majorHAnsi" w:eastAsia="Calibri" w:hAnsiTheme="majorHAnsi" w:cstheme="majorHAnsi"/>
            <w:b/>
            <w:bCs/>
            <w:spacing w:val="-2"/>
            <w:lang w:val="en-GB"/>
          </w:rPr>
          <w:t>Karakteristike poljoprivrede, šumarstva i sektora hrane</w:t>
        </w:r>
        <w:r w:rsidR="0044634F">
          <w:rPr>
            <w:webHidden/>
          </w:rPr>
          <w:tab/>
        </w:r>
        <w:r w:rsidR="0044634F">
          <w:rPr>
            <w:webHidden/>
          </w:rPr>
          <w:fldChar w:fldCharType="begin"/>
        </w:r>
        <w:r w:rsidR="0044634F">
          <w:rPr>
            <w:webHidden/>
          </w:rPr>
          <w:instrText xml:space="preserve"> PAGEREF _Toc125716323 \h </w:instrText>
        </w:r>
        <w:r w:rsidR="0044634F">
          <w:rPr>
            <w:webHidden/>
          </w:rPr>
        </w:r>
        <w:r w:rsidR="0044634F">
          <w:rPr>
            <w:webHidden/>
          </w:rPr>
          <w:fldChar w:fldCharType="separate"/>
        </w:r>
        <w:r w:rsidR="00BE716E">
          <w:rPr>
            <w:webHidden/>
          </w:rPr>
          <w:t>14</w:t>
        </w:r>
        <w:r w:rsidR="0044634F">
          <w:rPr>
            <w:webHidden/>
          </w:rPr>
          <w:fldChar w:fldCharType="end"/>
        </w:r>
      </w:hyperlink>
    </w:p>
    <w:p w14:paraId="09B9A593" w14:textId="403C40AF" w:rsidR="0044634F" w:rsidRDefault="007813F3">
      <w:pPr>
        <w:pStyle w:val="TOC2"/>
        <w:rPr>
          <w:rFonts w:asciiTheme="minorHAnsi" w:eastAsiaTheme="minorEastAsia" w:hAnsiTheme="minorHAnsi" w:cstheme="minorBidi"/>
          <w:sz w:val="22"/>
          <w:szCs w:val="22"/>
          <w:lang w:val="en-US"/>
        </w:rPr>
      </w:pPr>
      <w:hyperlink w:anchor="_Toc125716324" w:history="1">
        <w:r w:rsidR="0044634F" w:rsidRPr="002B2E88">
          <w:rPr>
            <w:rStyle w:val="Hyperlink"/>
            <w:rFonts w:ascii="Calibri" w:eastAsiaTheme="majorEastAsia" w:hAnsi="Calibri" w:cs="Calibri"/>
            <w:b/>
            <w:bCs/>
            <w:lang w:val="hr-HR"/>
          </w:rPr>
          <w:t>3.3</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hr-HR"/>
          </w:rPr>
          <w:t>Životna sredina i upravljanje zemljištem</w:t>
        </w:r>
        <w:r w:rsidR="0044634F">
          <w:rPr>
            <w:webHidden/>
          </w:rPr>
          <w:tab/>
        </w:r>
        <w:r w:rsidR="0044634F">
          <w:rPr>
            <w:webHidden/>
          </w:rPr>
          <w:fldChar w:fldCharType="begin"/>
        </w:r>
        <w:r w:rsidR="0044634F">
          <w:rPr>
            <w:webHidden/>
          </w:rPr>
          <w:instrText xml:space="preserve"> PAGEREF _Toc125716324 \h </w:instrText>
        </w:r>
        <w:r w:rsidR="0044634F">
          <w:rPr>
            <w:webHidden/>
          </w:rPr>
        </w:r>
        <w:r w:rsidR="0044634F">
          <w:rPr>
            <w:webHidden/>
          </w:rPr>
          <w:fldChar w:fldCharType="separate"/>
        </w:r>
        <w:r w:rsidR="00BE716E">
          <w:rPr>
            <w:webHidden/>
          </w:rPr>
          <w:t>24</w:t>
        </w:r>
        <w:r w:rsidR="0044634F">
          <w:rPr>
            <w:webHidden/>
          </w:rPr>
          <w:fldChar w:fldCharType="end"/>
        </w:r>
      </w:hyperlink>
    </w:p>
    <w:p w14:paraId="3211A07D" w14:textId="6CE03B82" w:rsidR="0044634F" w:rsidRDefault="007813F3">
      <w:pPr>
        <w:pStyle w:val="TOC2"/>
        <w:rPr>
          <w:rFonts w:asciiTheme="minorHAnsi" w:eastAsiaTheme="minorEastAsia" w:hAnsiTheme="minorHAnsi" w:cstheme="minorBidi"/>
          <w:sz w:val="22"/>
          <w:szCs w:val="22"/>
          <w:lang w:val="en-US"/>
        </w:rPr>
      </w:pPr>
      <w:hyperlink w:anchor="_Toc125716325" w:history="1">
        <w:r w:rsidR="0044634F" w:rsidRPr="002B2E88">
          <w:rPr>
            <w:rStyle w:val="Hyperlink"/>
            <w:rFonts w:ascii="Calibri" w:eastAsiaTheme="majorEastAsia" w:hAnsi="Calibri" w:cs="Calibri"/>
            <w:b/>
            <w:bCs/>
            <w:lang w:val="it-IT"/>
          </w:rPr>
          <w:t>3.4</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Ruralna ekonomija i kvalitet života, prihodi i obrazovanje</w:t>
        </w:r>
        <w:r w:rsidR="0044634F">
          <w:rPr>
            <w:webHidden/>
          </w:rPr>
          <w:tab/>
        </w:r>
        <w:r w:rsidR="0044634F">
          <w:rPr>
            <w:webHidden/>
          </w:rPr>
          <w:fldChar w:fldCharType="begin"/>
        </w:r>
        <w:r w:rsidR="0044634F">
          <w:rPr>
            <w:webHidden/>
          </w:rPr>
          <w:instrText xml:space="preserve"> PAGEREF _Toc125716325 \h </w:instrText>
        </w:r>
        <w:r w:rsidR="0044634F">
          <w:rPr>
            <w:webHidden/>
          </w:rPr>
        </w:r>
        <w:r w:rsidR="0044634F">
          <w:rPr>
            <w:webHidden/>
          </w:rPr>
          <w:fldChar w:fldCharType="separate"/>
        </w:r>
        <w:r w:rsidR="00BE716E">
          <w:rPr>
            <w:webHidden/>
          </w:rPr>
          <w:t>36</w:t>
        </w:r>
        <w:r w:rsidR="0044634F">
          <w:rPr>
            <w:webHidden/>
          </w:rPr>
          <w:fldChar w:fldCharType="end"/>
        </w:r>
      </w:hyperlink>
    </w:p>
    <w:p w14:paraId="6946BC11" w14:textId="53E35A0E" w:rsidR="0044634F" w:rsidRDefault="007813F3">
      <w:pPr>
        <w:pStyle w:val="TOC2"/>
        <w:rPr>
          <w:rFonts w:asciiTheme="minorHAnsi" w:eastAsiaTheme="minorEastAsia" w:hAnsiTheme="minorHAnsi" w:cstheme="minorBidi"/>
          <w:sz w:val="22"/>
          <w:szCs w:val="22"/>
          <w:lang w:val="en-US"/>
        </w:rPr>
      </w:pPr>
      <w:hyperlink w:anchor="_Toc125716326" w:history="1">
        <w:r w:rsidR="0044634F" w:rsidRPr="002B2E88">
          <w:rPr>
            <w:rStyle w:val="Hyperlink"/>
            <w:rFonts w:ascii="Calibri" w:eastAsiaTheme="majorEastAsia" w:hAnsi="Calibri" w:cs="Calibri"/>
            <w:b/>
            <w:bCs/>
            <w:lang w:val="it-IT"/>
          </w:rPr>
          <w:t>3.5</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Priprema Lokalnih razvojnih strategija-LEADER</w:t>
        </w:r>
        <w:r w:rsidR="0044634F">
          <w:rPr>
            <w:webHidden/>
          </w:rPr>
          <w:tab/>
        </w:r>
        <w:r w:rsidR="0044634F">
          <w:rPr>
            <w:webHidden/>
          </w:rPr>
          <w:fldChar w:fldCharType="begin"/>
        </w:r>
        <w:r w:rsidR="0044634F">
          <w:rPr>
            <w:webHidden/>
          </w:rPr>
          <w:instrText xml:space="preserve"> PAGEREF _Toc125716326 \h </w:instrText>
        </w:r>
        <w:r w:rsidR="0044634F">
          <w:rPr>
            <w:webHidden/>
          </w:rPr>
        </w:r>
        <w:r w:rsidR="0044634F">
          <w:rPr>
            <w:webHidden/>
          </w:rPr>
          <w:fldChar w:fldCharType="separate"/>
        </w:r>
        <w:r w:rsidR="00BE716E">
          <w:rPr>
            <w:webHidden/>
          </w:rPr>
          <w:t>40</w:t>
        </w:r>
        <w:r w:rsidR="0044634F">
          <w:rPr>
            <w:webHidden/>
          </w:rPr>
          <w:fldChar w:fldCharType="end"/>
        </w:r>
      </w:hyperlink>
    </w:p>
    <w:p w14:paraId="59A9BE27" w14:textId="0324F94B" w:rsidR="0044634F" w:rsidRDefault="007813F3">
      <w:pPr>
        <w:pStyle w:val="TOC2"/>
        <w:rPr>
          <w:rFonts w:asciiTheme="minorHAnsi" w:eastAsiaTheme="minorEastAsia" w:hAnsiTheme="minorHAnsi" w:cstheme="minorBidi"/>
          <w:sz w:val="22"/>
          <w:szCs w:val="22"/>
          <w:lang w:val="en-US"/>
        </w:rPr>
      </w:pPr>
      <w:hyperlink w:anchor="_Toc125716327" w:history="1">
        <w:r w:rsidR="0044634F" w:rsidRPr="002B2E88">
          <w:rPr>
            <w:rStyle w:val="Hyperlink"/>
            <w:rFonts w:ascii="Calibri" w:eastAsiaTheme="majorEastAsia" w:hAnsi="Calibri" w:cs="Calibri"/>
            <w:b/>
            <w:bCs/>
            <w:lang w:val="it-IT"/>
          </w:rPr>
          <w:t>3.6</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Tabela socio-ekonomskih indikatora i ruralne situacije</w:t>
        </w:r>
        <w:r w:rsidR="0044634F">
          <w:rPr>
            <w:webHidden/>
          </w:rPr>
          <w:tab/>
        </w:r>
        <w:r w:rsidR="0044634F">
          <w:rPr>
            <w:webHidden/>
          </w:rPr>
          <w:fldChar w:fldCharType="begin"/>
        </w:r>
        <w:r w:rsidR="0044634F">
          <w:rPr>
            <w:webHidden/>
          </w:rPr>
          <w:instrText xml:space="preserve"> PAGEREF _Toc125716327 \h </w:instrText>
        </w:r>
        <w:r w:rsidR="0044634F">
          <w:rPr>
            <w:webHidden/>
          </w:rPr>
        </w:r>
        <w:r w:rsidR="0044634F">
          <w:rPr>
            <w:webHidden/>
          </w:rPr>
          <w:fldChar w:fldCharType="separate"/>
        </w:r>
        <w:r w:rsidR="00BE716E">
          <w:rPr>
            <w:webHidden/>
          </w:rPr>
          <w:t>41</w:t>
        </w:r>
        <w:r w:rsidR="0044634F">
          <w:rPr>
            <w:webHidden/>
          </w:rPr>
          <w:fldChar w:fldCharType="end"/>
        </w:r>
      </w:hyperlink>
    </w:p>
    <w:p w14:paraId="5FF0C02C" w14:textId="0AA503E7" w:rsidR="0044634F" w:rsidRDefault="007813F3">
      <w:pPr>
        <w:pStyle w:val="TOC1"/>
        <w:rPr>
          <w:rFonts w:asciiTheme="minorHAnsi" w:eastAsiaTheme="minorEastAsia" w:hAnsiTheme="minorHAnsi" w:cstheme="minorBidi"/>
          <w:b w:val="0"/>
          <w:caps w:val="0"/>
          <w:noProof/>
          <w:sz w:val="22"/>
          <w:szCs w:val="22"/>
          <w:lang w:val="en-US"/>
        </w:rPr>
      </w:pPr>
      <w:hyperlink w:anchor="_Toc125716328" w:history="1">
        <w:r w:rsidR="0044634F" w:rsidRPr="002B2E88">
          <w:rPr>
            <w:rStyle w:val="Hyperlink"/>
            <w:rFonts w:ascii="Calibri" w:hAnsi="Calibri" w:cs="Calibri"/>
            <w:bCs/>
            <w:smallCaps/>
            <w:noProof/>
            <w:lang w:val="en-GB"/>
          </w:rPr>
          <w:t>4.</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en-GB"/>
          </w:rPr>
          <w:t>SWOT ANALIZA-TRENUTNO STANJE</w:t>
        </w:r>
        <w:r w:rsidR="0044634F">
          <w:rPr>
            <w:noProof/>
            <w:webHidden/>
          </w:rPr>
          <w:tab/>
        </w:r>
        <w:r w:rsidR="0044634F">
          <w:rPr>
            <w:noProof/>
            <w:webHidden/>
          </w:rPr>
          <w:fldChar w:fldCharType="begin"/>
        </w:r>
        <w:r w:rsidR="0044634F">
          <w:rPr>
            <w:noProof/>
            <w:webHidden/>
          </w:rPr>
          <w:instrText xml:space="preserve"> PAGEREF _Toc125716328 \h </w:instrText>
        </w:r>
        <w:r w:rsidR="0044634F">
          <w:rPr>
            <w:noProof/>
            <w:webHidden/>
          </w:rPr>
        </w:r>
        <w:r w:rsidR="0044634F">
          <w:rPr>
            <w:noProof/>
            <w:webHidden/>
          </w:rPr>
          <w:fldChar w:fldCharType="separate"/>
        </w:r>
        <w:r w:rsidR="00BE716E">
          <w:rPr>
            <w:noProof/>
            <w:webHidden/>
          </w:rPr>
          <w:t>42</w:t>
        </w:r>
        <w:r w:rsidR="0044634F">
          <w:rPr>
            <w:noProof/>
            <w:webHidden/>
          </w:rPr>
          <w:fldChar w:fldCharType="end"/>
        </w:r>
      </w:hyperlink>
    </w:p>
    <w:p w14:paraId="3209484E" w14:textId="6E85CBF0" w:rsidR="0044634F" w:rsidRDefault="007813F3">
      <w:pPr>
        <w:pStyle w:val="TOC2"/>
        <w:rPr>
          <w:rFonts w:asciiTheme="minorHAnsi" w:eastAsiaTheme="minorEastAsia" w:hAnsiTheme="minorHAnsi" w:cstheme="minorBidi"/>
          <w:sz w:val="22"/>
          <w:szCs w:val="22"/>
          <w:lang w:val="en-US"/>
        </w:rPr>
      </w:pPr>
      <w:hyperlink w:anchor="_Toc125716329" w:history="1">
        <w:r w:rsidR="0044634F" w:rsidRPr="002B2E88">
          <w:rPr>
            <w:rStyle w:val="Hyperlink"/>
            <w:rFonts w:ascii="Calibri" w:eastAsiaTheme="majorEastAsia" w:hAnsi="Calibri" w:cs="Calibri"/>
            <w:b/>
            <w:bCs/>
            <w:lang w:val="it-IT"/>
          </w:rPr>
          <w:t>4.1 SWOT analiza za mlijeko</w:t>
        </w:r>
        <w:r w:rsidR="0044634F">
          <w:rPr>
            <w:webHidden/>
          </w:rPr>
          <w:tab/>
        </w:r>
        <w:r w:rsidR="0044634F">
          <w:rPr>
            <w:webHidden/>
          </w:rPr>
          <w:fldChar w:fldCharType="begin"/>
        </w:r>
        <w:r w:rsidR="0044634F">
          <w:rPr>
            <w:webHidden/>
          </w:rPr>
          <w:instrText xml:space="preserve"> PAGEREF _Toc125716329 \h </w:instrText>
        </w:r>
        <w:r w:rsidR="0044634F">
          <w:rPr>
            <w:webHidden/>
          </w:rPr>
        </w:r>
        <w:r w:rsidR="0044634F">
          <w:rPr>
            <w:webHidden/>
          </w:rPr>
          <w:fldChar w:fldCharType="separate"/>
        </w:r>
        <w:r w:rsidR="00BE716E">
          <w:rPr>
            <w:webHidden/>
          </w:rPr>
          <w:t>43</w:t>
        </w:r>
        <w:r w:rsidR="0044634F">
          <w:rPr>
            <w:webHidden/>
          </w:rPr>
          <w:fldChar w:fldCharType="end"/>
        </w:r>
      </w:hyperlink>
    </w:p>
    <w:p w14:paraId="29279687" w14:textId="3FBAD745" w:rsidR="0044634F" w:rsidRDefault="007813F3">
      <w:pPr>
        <w:pStyle w:val="TOC2"/>
        <w:rPr>
          <w:rFonts w:asciiTheme="minorHAnsi" w:eastAsiaTheme="minorEastAsia" w:hAnsiTheme="minorHAnsi" w:cstheme="minorBidi"/>
          <w:sz w:val="22"/>
          <w:szCs w:val="22"/>
          <w:lang w:val="en-US"/>
        </w:rPr>
      </w:pPr>
      <w:hyperlink w:anchor="_Toc125716330" w:history="1">
        <w:r w:rsidR="0044634F" w:rsidRPr="002B2E88">
          <w:rPr>
            <w:rStyle w:val="Hyperlink"/>
            <w:rFonts w:ascii="Calibri" w:eastAsiaTheme="majorEastAsia" w:hAnsi="Calibri" w:cs="Calibri"/>
            <w:b/>
            <w:bCs/>
            <w:lang w:val="it-IT"/>
          </w:rPr>
          <w:t>4.2</w:t>
        </w:r>
        <w:r w:rsidR="0044634F" w:rsidRPr="002B2E88">
          <w:rPr>
            <w:rStyle w:val="Hyperlink"/>
            <w:rFonts w:ascii="Calibri" w:eastAsiaTheme="majorEastAsia" w:hAnsi="Calibri" w:cs="Calibri"/>
            <w:bCs/>
            <w:lang w:val="it-IT"/>
          </w:rPr>
          <w:t xml:space="preserve"> </w:t>
        </w:r>
        <w:r w:rsidR="0044634F" w:rsidRPr="002B2E88">
          <w:rPr>
            <w:rStyle w:val="Hyperlink"/>
            <w:rFonts w:ascii="Calibri" w:eastAsiaTheme="majorEastAsia" w:hAnsi="Calibri" w:cs="Calibri"/>
            <w:b/>
            <w:bCs/>
            <w:lang w:val="it-IT"/>
          </w:rPr>
          <w:t>SWOT analiza za meso</w:t>
        </w:r>
        <w:r w:rsidR="0044634F">
          <w:rPr>
            <w:webHidden/>
          </w:rPr>
          <w:tab/>
        </w:r>
        <w:r w:rsidR="0044634F">
          <w:rPr>
            <w:webHidden/>
          </w:rPr>
          <w:fldChar w:fldCharType="begin"/>
        </w:r>
        <w:r w:rsidR="0044634F">
          <w:rPr>
            <w:webHidden/>
          </w:rPr>
          <w:instrText xml:space="preserve"> PAGEREF _Toc125716330 \h </w:instrText>
        </w:r>
        <w:r w:rsidR="0044634F">
          <w:rPr>
            <w:webHidden/>
          </w:rPr>
        </w:r>
        <w:r w:rsidR="0044634F">
          <w:rPr>
            <w:webHidden/>
          </w:rPr>
          <w:fldChar w:fldCharType="separate"/>
        </w:r>
        <w:r w:rsidR="00BE716E">
          <w:rPr>
            <w:webHidden/>
          </w:rPr>
          <w:t>44</w:t>
        </w:r>
        <w:r w:rsidR="0044634F">
          <w:rPr>
            <w:webHidden/>
          </w:rPr>
          <w:fldChar w:fldCharType="end"/>
        </w:r>
      </w:hyperlink>
    </w:p>
    <w:p w14:paraId="6EC689BD" w14:textId="4771B1B8" w:rsidR="0044634F" w:rsidRDefault="007813F3">
      <w:pPr>
        <w:pStyle w:val="TOC2"/>
        <w:rPr>
          <w:rFonts w:asciiTheme="minorHAnsi" w:eastAsiaTheme="minorEastAsia" w:hAnsiTheme="minorHAnsi" w:cstheme="minorBidi"/>
          <w:sz w:val="22"/>
          <w:szCs w:val="22"/>
          <w:lang w:val="en-US"/>
        </w:rPr>
      </w:pPr>
      <w:hyperlink w:anchor="_Toc125716331" w:history="1">
        <w:r w:rsidR="0044634F" w:rsidRPr="002B2E88">
          <w:rPr>
            <w:rStyle w:val="Hyperlink"/>
            <w:rFonts w:ascii="Calibri" w:eastAsiaTheme="majorEastAsia" w:hAnsi="Calibri" w:cs="Calibri"/>
            <w:b/>
            <w:bCs/>
            <w:lang w:val="it-IT"/>
          </w:rPr>
          <w:t>4.3 SWOT analiza proizvodnje jaja</w:t>
        </w:r>
        <w:r w:rsidR="0044634F">
          <w:rPr>
            <w:webHidden/>
          </w:rPr>
          <w:tab/>
        </w:r>
        <w:r w:rsidR="0044634F">
          <w:rPr>
            <w:webHidden/>
          </w:rPr>
          <w:fldChar w:fldCharType="begin"/>
        </w:r>
        <w:r w:rsidR="0044634F">
          <w:rPr>
            <w:webHidden/>
          </w:rPr>
          <w:instrText xml:space="preserve"> PAGEREF _Toc125716331 \h </w:instrText>
        </w:r>
        <w:r w:rsidR="0044634F">
          <w:rPr>
            <w:webHidden/>
          </w:rPr>
        </w:r>
        <w:r w:rsidR="0044634F">
          <w:rPr>
            <w:webHidden/>
          </w:rPr>
          <w:fldChar w:fldCharType="separate"/>
        </w:r>
        <w:r w:rsidR="00BE716E">
          <w:rPr>
            <w:webHidden/>
          </w:rPr>
          <w:t>44</w:t>
        </w:r>
        <w:r w:rsidR="0044634F">
          <w:rPr>
            <w:webHidden/>
          </w:rPr>
          <w:fldChar w:fldCharType="end"/>
        </w:r>
      </w:hyperlink>
    </w:p>
    <w:p w14:paraId="519F098D" w14:textId="118FAC13" w:rsidR="0044634F" w:rsidRDefault="007813F3">
      <w:pPr>
        <w:pStyle w:val="TOC2"/>
        <w:rPr>
          <w:rFonts w:asciiTheme="minorHAnsi" w:eastAsiaTheme="minorEastAsia" w:hAnsiTheme="minorHAnsi" w:cstheme="minorBidi"/>
          <w:sz w:val="22"/>
          <w:szCs w:val="22"/>
          <w:lang w:val="en-US"/>
        </w:rPr>
      </w:pPr>
      <w:hyperlink w:anchor="_Toc125716332" w:history="1">
        <w:r w:rsidR="0044634F" w:rsidRPr="002B2E88">
          <w:rPr>
            <w:rStyle w:val="Hyperlink"/>
            <w:rFonts w:ascii="Calibri" w:eastAsiaTheme="majorEastAsia" w:hAnsi="Calibri" w:cs="Calibri"/>
            <w:b/>
            <w:bCs/>
            <w:lang w:val="it-IT"/>
          </w:rPr>
          <w:t>4.4 SWOT analiza za voće i povrće</w:t>
        </w:r>
        <w:r w:rsidR="0044634F">
          <w:rPr>
            <w:webHidden/>
          </w:rPr>
          <w:tab/>
        </w:r>
        <w:r w:rsidR="0044634F">
          <w:rPr>
            <w:webHidden/>
          </w:rPr>
          <w:fldChar w:fldCharType="begin"/>
        </w:r>
        <w:r w:rsidR="0044634F">
          <w:rPr>
            <w:webHidden/>
          </w:rPr>
          <w:instrText xml:space="preserve"> PAGEREF _Toc125716332 \h </w:instrText>
        </w:r>
        <w:r w:rsidR="0044634F">
          <w:rPr>
            <w:webHidden/>
          </w:rPr>
        </w:r>
        <w:r w:rsidR="0044634F">
          <w:rPr>
            <w:webHidden/>
          </w:rPr>
          <w:fldChar w:fldCharType="separate"/>
        </w:r>
        <w:r w:rsidR="00BE716E">
          <w:rPr>
            <w:webHidden/>
          </w:rPr>
          <w:t>45</w:t>
        </w:r>
        <w:r w:rsidR="0044634F">
          <w:rPr>
            <w:webHidden/>
          </w:rPr>
          <w:fldChar w:fldCharType="end"/>
        </w:r>
      </w:hyperlink>
    </w:p>
    <w:p w14:paraId="5D3E43A8" w14:textId="6FAC3363" w:rsidR="0044634F" w:rsidRDefault="007813F3">
      <w:pPr>
        <w:pStyle w:val="TOC2"/>
        <w:rPr>
          <w:rFonts w:asciiTheme="minorHAnsi" w:eastAsiaTheme="minorEastAsia" w:hAnsiTheme="minorHAnsi" w:cstheme="minorBidi"/>
          <w:sz w:val="22"/>
          <w:szCs w:val="22"/>
          <w:lang w:val="en-US"/>
        </w:rPr>
      </w:pPr>
      <w:hyperlink w:anchor="_Toc125716333" w:history="1">
        <w:r w:rsidR="0044634F" w:rsidRPr="002B2E88">
          <w:rPr>
            <w:rStyle w:val="Hyperlink"/>
            <w:rFonts w:ascii="Calibri" w:eastAsiaTheme="majorEastAsia" w:hAnsi="Calibri" w:cs="Calibri"/>
            <w:b/>
            <w:bCs/>
            <w:lang w:val="it-IT"/>
          </w:rPr>
          <w:t>4.5 SWOT analiza za vinogradarstvo i vino</w:t>
        </w:r>
        <w:r w:rsidR="0044634F">
          <w:rPr>
            <w:webHidden/>
          </w:rPr>
          <w:tab/>
        </w:r>
        <w:r w:rsidR="0044634F">
          <w:rPr>
            <w:webHidden/>
          </w:rPr>
          <w:fldChar w:fldCharType="begin"/>
        </w:r>
        <w:r w:rsidR="0044634F">
          <w:rPr>
            <w:webHidden/>
          </w:rPr>
          <w:instrText xml:space="preserve"> PAGEREF _Toc125716333 \h </w:instrText>
        </w:r>
        <w:r w:rsidR="0044634F">
          <w:rPr>
            <w:webHidden/>
          </w:rPr>
        </w:r>
        <w:r w:rsidR="0044634F">
          <w:rPr>
            <w:webHidden/>
          </w:rPr>
          <w:fldChar w:fldCharType="separate"/>
        </w:r>
        <w:r w:rsidR="00BE716E">
          <w:rPr>
            <w:webHidden/>
          </w:rPr>
          <w:t>46</w:t>
        </w:r>
        <w:r w:rsidR="0044634F">
          <w:rPr>
            <w:webHidden/>
          </w:rPr>
          <w:fldChar w:fldCharType="end"/>
        </w:r>
      </w:hyperlink>
    </w:p>
    <w:p w14:paraId="38B67147" w14:textId="735EC5E6" w:rsidR="0044634F" w:rsidRDefault="007813F3">
      <w:pPr>
        <w:pStyle w:val="TOC2"/>
        <w:rPr>
          <w:rFonts w:asciiTheme="minorHAnsi" w:eastAsiaTheme="minorEastAsia" w:hAnsiTheme="minorHAnsi" w:cstheme="minorBidi"/>
          <w:sz w:val="22"/>
          <w:szCs w:val="22"/>
          <w:lang w:val="en-US"/>
        </w:rPr>
      </w:pPr>
      <w:hyperlink w:anchor="_Toc125716334" w:history="1">
        <w:r w:rsidR="0044634F" w:rsidRPr="002B2E88">
          <w:rPr>
            <w:rStyle w:val="Hyperlink"/>
            <w:rFonts w:ascii="Calibri" w:eastAsiaTheme="majorEastAsia" w:hAnsi="Calibri" w:cs="Calibri"/>
            <w:b/>
            <w:bCs/>
            <w:lang w:val="it-IT"/>
          </w:rPr>
          <w:t>4.6 SWOT analiza za proizvodnju maslina</w:t>
        </w:r>
        <w:r w:rsidR="0044634F">
          <w:rPr>
            <w:webHidden/>
          </w:rPr>
          <w:tab/>
        </w:r>
        <w:r w:rsidR="0044634F">
          <w:rPr>
            <w:webHidden/>
          </w:rPr>
          <w:fldChar w:fldCharType="begin"/>
        </w:r>
        <w:r w:rsidR="0044634F">
          <w:rPr>
            <w:webHidden/>
          </w:rPr>
          <w:instrText xml:space="preserve"> PAGEREF _Toc125716334 \h </w:instrText>
        </w:r>
        <w:r w:rsidR="0044634F">
          <w:rPr>
            <w:webHidden/>
          </w:rPr>
        </w:r>
        <w:r w:rsidR="0044634F">
          <w:rPr>
            <w:webHidden/>
          </w:rPr>
          <w:fldChar w:fldCharType="separate"/>
        </w:r>
        <w:r w:rsidR="00BE716E">
          <w:rPr>
            <w:webHidden/>
          </w:rPr>
          <w:t>46</w:t>
        </w:r>
        <w:r w:rsidR="0044634F">
          <w:rPr>
            <w:webHidden/>
          </w:rPr>
          <w:fldChar w:fldCharType="end"/>
        </w:r>
      </w:hyperlink>
    </w:p>
    <w:p w14:paraId="4A248430" w14:textId="0DC3B979" w:rsidR="0044634F" w:rsidRDefault="007813F3">
      <w:pPr>
        <w:pStyle w:val="TOC2"/>
        <w:rPr>
          <w:rFonts w:asciiTheme="minorHAnsi" w:eastAsiaTheme="minorEastAsia" w:hAnsiTheme="minorHAnsi" w:cstheme="minorBidi"/>
          <w:sz w:val="22"/>
          <w:szCs w:val="22"/>
          <w:lang w:val="en-US"/>
        </w:rPr>
      </w:pPr>
      <w:hyperlink w:anchor="_Toc125716335" w:history="1">
        <w:r w:rsidR="0044634F" w:rsidRPr="002B2E88">
          <w:rPr>
            <w:rStyle w:val="Hyperlink"/>
            <w:rFonts w:ascii="Calibri" w:eastAsiaTheme="majorEastAsia" w:hAnsi="Calibri" w:cs="Calibri"/>
            <w:b/>
            <w:bCs/>
            <w:lang w:val="it-IT"/>
          </w:rPr>
          <w:t>4.7 SWOT analiza za pčelarstvo</w:t>
        </w:r>
        <w:r w:rsidR="0044634F">
          <w:rPr>
            <w:webHidden/>
          </w:rPr>
          <w:tab/>
        </w:r>
        <w:r w:rsidR="0044634F">
          <w:rPr>
            <w:webHidden/>
          </w:rPr>
          <w:fldChar w:fldCharType="begin"/>
        </w:r>
        <w:r w:rsidR="0044634F">
          <w:rPr>
            <w:webHidden/>
          </w:rPr>
          <w:instrText xml:space="preserve"> PAGEREF _Toc125716335 \h </w:instrText>
        </w:r>
        <w:r w:rsidR="0044634F">
          <w:rPr>
            <w:webHidden/>
          </w:rPr>
        </w:r>
        <w:r w:rsidR="0044634F">
          <w:rPr>
            <w:webHidden/>
          </w:rPr>
          <w:fldChar w:fldCharType="separate"/>
        </w:r>
        <w:r w:rsidR="00BE716E">
          <w:rPr>
            <w:webHidden/>
          </w:rPr>
          <w:t>47</w:t>
        </w:r>
        <w:r w:rsidR="0044634F">
          <w:rPr>
            <w:webHidden/>
          </w:rPr>
          <w:fldChar w:fldCharType="end"/>
        </w:r>
      </w:hyperlink>
    </w:p>
    <w:p w14:paraId="75F005A4" w14:textId="5E7DB281" w:rsidR="0044634F" w:rsidRDefault="007813F3">
      <w:pPr>
        <w:pStyle w:val="TOC2"/>
        <w:rPr>
          <w:rFonts w:asciiTheme="minorHAnsi" w:eastAsiaTheme="minorEastAsia" w:hAnsiTheme="minorHAnsi" w:cstheme="minorBidi"/>
          <w:sz w:val="22"/>
          <w:szCs w:val="22"/>
          <w:lang w:val="en-US"/>
        </w:rPr>
      </w:pPr>
      <w:hyperlink w:anchor="_Toc125716336" w:history="1">
        <w:r w:rsidR="0044634F" w:rsidRPr="002B2E88">
          <w:rPr>
            <w:rStyle w:val="Hyperlink"/>
            <w:rFonts w:ascii="Calibri" w:eastAsiaTheme="majorEastAsia" w:hAnsi="Calibri" w:cs="Calibri"/>
            <w:b/>
            <w:bCs/>
            <w:lang w:val="it-IT"/>
          </w:rPr>
          <w:t>4.8 SWOT analiza za ribarstvo i akvakulturu</w:t>
        </w:r>
        <w:r w:rsidR="0044634F">
          <w:rPr>
            <w:webHidden/>
          </w:rPr>
          <w:tab/>
        </w:r>
        <w:r w:rsidR="0044634F">
          <w:rPr>
            <w:webHidden/>
          </w:rPr>
          <w:fldChar w:fldCharType="begin"/>
        </w:r>
        <w:r w:rsidR="0044634F">
          <w:rPr>
            <w:webHidden/>
          </w:rPr>
          <w:instrText xml:space="preserve"> PAGEREF _Toc125716336 \h </w:instrText>
        </w:r>
        <w:r w:rsidR="0044634F">
          <w:rPr>
            <w:webHidden/>
          </w:rPr>
        </w:r>
        <w:r w:rsidR="0044634F">
          <w:rPr>
            <w:webHidden/>
          </w:rPr>
          <w:fldChar w:fldCharType="separate"/>
        </w:r>
        <w:r w:rsidR="00BE716E">
          <w:rPr>
            <w:webHidden/>
          </w:rPr>
          <w:t>48</w:t>
        </w:r>
        <w:r w:rsidR="0044634F">
          <w:rPr>
            <w:webHidden/>
          </w:rPr>
          <w:fldChar w:fldCharType="end"/>
        </w:r>
      </w:hyperlink>
    </w:p>
    <w:p w14:paraId="14156D7A" w14:textId="08489D3F" w:rsidR="0044634F" w:rsidRDefault="007813F3">
      <w:pPr>
        <w:pStyle w:val="TOC2"/>
        <w:rPr>
          <w:rFonts w:asciiTheme="minorHAnsi" w:eastAsiaTheme="minorEastAsia" w:hAnsiTheme="minorHAnsi" w:cstheme="minorBidi"/>
          <w:sz w:val="22"/>
          <w:szCs w:val="22"/>
          <w:lang w:val="en-US"/>
        </w:rPr>
      </w:pPr>
      <w:hyperlink w:anchor="_Toc125716337" w:history="1">
        <w:r w:rsidR="0044634F" w:rsidRPr="002B2E88">
          <w:rPr>
            <w:rStyle w:val="Hyperlink"/>
            <w:rFonts w:ascii="Calibri" w:eastAsiaTheme="majorEastAsia" w:hAnsi="Calibri" w:cs="Calibri"/>
            <w:b/>
            <w:bCs/>
          </w:rPr>
          <w:t xml:space="preserve">4.9 </w:t>
        </w:r>
        <w:r w:rsidR="0044634F" w:rsidRPr="002B2E88">
          <w:rPr>
            <w:rStyle w:val="Hyperlink"/>
            <w:rFonts w:ascii="Calibri" w:eastAsiaTheme="majorEastAsia" w:hAnsi="Calibri" w:cs="Calibri"/>
            <w:b/>
            <w:bCs/>
            <w:lang w:val="it-IT"/>
          </w:rPr>
          <w:t>SWOT</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analiza</w:t>
        </w:r>
        <w:r w:rsidR="0044634F" w:rsidRPr="002B2E88">
          <w:rPr>
            <w:rStyle w:val="Hyperlink"/>
            <w:rFonts w:ascii="Calibri" w:eastAsiaTheme="majorEastAsia" w:hAnsi="Calibri" w:cs="Calibri"/>
            <w:b/>
            <w:bCs/>
          </w:rPr>
          <w:t xml:space="preserve"> ž</w:t>
        </w:r>
        <w:r w:rsidR="0044634F" w:rsidRPr="002B2E88">
          <w:rPr>
            <w:rStyle w:val="Hyperlink"/>
            <w:rFonts w:ascii="Calibri" w:eastAsiaTheme="majorEastAsia" w:hAnsi="Calibri" w:cs="Calibri"/>
            <w:b/>
            <w:bCs/>
            <w:lang w:val="it-IT"/>
          </w:rPr>
          <w:t>ivotne</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sredine</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upravljanjem</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zemlji</w:t>
        </w:r>
        <w:r w:rsidR="0044634F" w:rsidRPr="002B2E88">
          <w:rPr>
            <w:rStyle w:val="Hyperlink"/>
            <w:rFonts w:ascii="Calibri" w:eastAsiaTheme="majorEastAsia" w:hAnsi="Calibri" w:cs="Calibri"/>
            <w:b/>
            <w:bCs/>
          </w:rPr>
          <w:t>š</w:t>
        </w:r>
        <w:r w:rsidR="0044634F" w:rsidRPr="002B2E88">
          <w:rPr>
            <w:rStyle w:val="Hyperlink"/>
            <w:rFonts w:ascii="Calibri" w:eastAsiaTheme="majorEastAsia" w:hAnsi="Calibri" w:cs="Calibri"/>
            <w:b/>
            <w:bCs/>
            <w:lang w:val="it-IT"/>
          </w:rPr>
          <w:t>tem</w:t>
        </w:r>
        <w:r w:rsidR="0044634F">
          <w:rPr>
            <w:webHidden/>
          </w:rPr>
          <w:tab/>
        </w:r>
        <w:r w:rsidR="0044634F">
          <w:rPr>
            <w:webHidden/>
          </w:rPr>
          <w:fldChar w:fldCharType="begin"/>
        </w:r>
        <w:r w:rsidR="0044634F">
          <w:rPr>
            <w:webHidden/>
          </w:rPr>
          <w:instrText xml:space="preserve"> PAGEREF _Toc125716337 \h </w:instrText>
        </w:r>
        <w:r w:rsidR="0044634F">
          <w:rPr>
            <w:webHidden/>
          </w:rPr>
        </w:r>
        <w:r w:rsidR="0044634F">
          <w:rPr>
            <w:webHidden/>
          </w:rPr>
          <w:fldChar w:fldCharType="separate"/>
        </w:r>
        <w:r w:rsidR="00BE716E">
          <w:rPr>
            <w:webHidden/>
          </w:rPr>
          <w:t>49</w:t>
        </w:r>
        <w:r w:rsidR="0044634F">
          <w:rPr>
            <w:webHidden/>
          </w:rPr>
          <w:fldChar w:fldCharType="end"/>
        </w:r>
      </w:hyperlink>
    </w:p>
    <w:p w14:paraId="15158F67" w14:textId="7C4D303D" w:rsidR="0044634F" w:rsidRDefault="007813F3">
      <w:pPr>
        <w:pStyle w:val="TOC2"/>
        <w:rPr>
          <w:rFonts w:asciiTheme="minorHAnsi" w:eastAsiaTheme="minorEastAsia" w:hAnsiTheme="minorHAnsi" w:cstheme="minorBidi"/>
          <w:sz w:val="22"/>
          <w:szCs w:val="22"/>
          <w:lang w:val="en-US"/>
        </w:rPr>
      </w:pPr>
      <w:hyperlink w:anchor="_Toc125716338" w:history="1">
        <w:r w:rsidR="0044634F" w:rsidRPr="002B2E88">
          <w:rPr>
            <w:rStyle w:val="Hyperlink"/>
            <w:rFonts w:ascii="Calibri" w:eastAsiaTheme="majorEastAsia" w:hAnsi="Calibri" w:cs="Calibri"/>
            <w:b/>
            <w:bCs/>
            <w:lang w:val="it-IT"/>
          </w:rPr>
          <w:t>4.9.2 SWOT analiza upravljanja zemljištem</w:t>
        </w:r>
        <w:r w:rsidR="0044634F">
          <w:rPr>
            <w:webHidden/>
          </w:rPr>
          <w:tab/>
        </w:r>
        <w:r w:rsidR="0044634F">
          <w:rPr>
            <w:webHidden/>
          </w:rPr>
          <w:fldChar w:fldCharType="begin"/>
        </w:r>
        <w:r w:rsidR="0044634F">
          <w:rPr>
            <w:webHidden/>
          </w:rPr>
          <w:instrText xml:space="preserve"> PAGEREF _Toc125716338 \h </w:instrText>
        </w:r>
        <w:r w:rsidR="0044634F">
          <w:rPr>
            <w:webHidden/>
          </w:rPr>
        </w:r>
        <w:r w:rsidR="0044634F">
          <w:rPr>
            <w:webHidden/>
          </w:rPr>
          <w:fldChar w:fldCharType="separate"/>
        </w:r>
        <w:r w:rsidR="00BE716E">
          <w:rPr>
            <w:webHidden/>
          </w:rPr>
          <w:t>49</w:t>
        </w:r>
        <w:r w:rsidR="0044634F">
          <w:rPr>
            <w:webHidden/>
          </w:rPr>
          <w:fldChar w:fldCharType="end"/>
        </w:r>
      </w:hyperlink>
    </w:p>
    <w:p w14:paraId="772B3117" w14:textId="1DAB8670" w:rsidR="0044634F" w:rsidRDefault="007813F3">
      <w:pPr>
        <w:pStyle w:val="TOC2"/>
        <w:rPr>
          <w:rFonts w:asciiTheme="minorHAnsi" w:eastAsiaTheme="minorEastAsia" w:hAnsiTheme="minorHAnsi" w:cstheme="minorBidi"/>
          <w:sz w:val="22"/>
          <w:szCs w:val="22"/>
          <w:lang w:val="en-US"/>
        </w:rPr>
      </w:pPr>
      <w:hyperlink w:anchor="_Toc125716339" w:history="1">
        <w:r w:rsidR="0044634F" w:rsidRPr="002B2E88">
          <w:rPr>
            <w:rStyle w:val="Hyperlink"/>
            <w:rFonts w:ascii="Calibri" w:eastAsiaTheme="majorEastAsia" w:hAnsi="Calibri" w:cs="Calibri"/>
            <w:b/>
            <w:bCs/>
            <w:lang w:val="it-IT"/>
          </w:rPr>
          <w:t>4.10 SWOT analiza ruralna ekonomija i kvalitet života</w:t>
        </w:r>
        <w:r w:rsidR="0044634F">
          <w:rPr>
            <w:webHidden/>
          </w:rPr>
          <w:tab/>
        </w:r>
        <w:r w:rsidR="0044634F">
          <w:rPr>
            <w:webHidden/>
          </w:rPr>
          <w:fldChar w:fldCharType="begin"/>
        </w:r>
        <w:r w:rsidR="0044634F">
          <w:rPr>
            <w:webHidden/>
          </w:rPr>
          <w:instrText xml:space="preserve"> PAGEREF _Toc125716339 \h </w:instrText>
        </w:r>
        <w:r w:rsidR="0044634F">
          <w:rPr>
            <w:webHidden/>
          </w:rPr>
        </w:r>
        <w:r w:rsidR="0044634F">
          <w:rPr>
            <w:webHidden/>
          </w:rPr>
          <w:fldChar w:fldCharType="separate"/>
        </w:r>
        <w:r w:rsidR="00BE716E">
          <w:rPr>
            <w:webHidden/>
          </w:rPr>
          <w:t>50</w:t>
        </w:r>
        <w:r w:rsidR="0044634F">
          <w:rPr>
            <w:webHidden/>
          </w:rPr>
          <w:fldChar w:fldCharType="end"/>
        </w:r>
      </w:hyperlink>
    </w:p>
    <w:p w14:paraId="4F0734EB" w14:textId="3EFBE5B6" w:rsidR="0044634F" w:rsidRDefault="007813F3">
      <w:pPr>
        <w:pStyle w:val="TOC1"/>
        <w:rPr>
          <w:rFonts w:asciiTheme="minorHAnsi" w:eastAsiaTheme="minorEastAsia" w:hAnsiTheme="minorHAnsi" w:cstheme="minorBidi"/>
          <w:b w:val="0"/>
          <w:caps w:val="0"/>
          <w:noProof/>
          <w:sz w:val="22"/>
          <w:szCs w:val="22"/>
          <w:lang w:val="en-US"/>
        </w:rPr>
      </w:pPr>
      <w:hyperlink w:anchor="_Toc125716340" w:history="1">
        <w:r w:rsidR="0044634F" w:rsidRPr="002B2E88">
          <w:rPr>
            <w:rStyle w:val="Hyperlink"/>
            <w:rFonts w:ascii="Calibri" w:hAnsi="Calibri" w:cs="Calibri"/>
            <w:bCs/>
            <w:smallCaps/>
            <w:noProof/>
            <w:lang w:val="en-GB"/>
          </w:rPr>
          <w:t>5.</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en-GB"/>
          </w:rPr>
          <w:t>GLAVNI REZULTATI PRETHODNIH INTERVENCIJA</w:t>
        </w:r>
        <w:r w:rsidR="0044634F">
          <w:rPr>
            <w:noProof/>
            <w:webHidden/>
          </w:rPr>
          <w:tab/>
        </w:r>
        <w:r w:rsidR="0044634F">
          <w:rPr>
            <w:noProof/>
            <w:webHidden/>
          </w:rPr>
          <w:fldChar w:fldCharType="begin"/>
        </w:r>
        <w:r w:rsidR="0044634F">
          <w:rPr>
            <w:noProof/>
            <w:webHidden/>
          </w:rPr>
          <w:instrText xml:space="preserve"> PAGEREF _Toc125716340 \h </w:instrText>
        </w:r>
        <w:r w:rsidR="0044634F">
          <w:rPr>
            <w:noProof/>
            <w:webHidden/>
          </w:rPr>
        </w:r>
        <w:r w:rsidR="0044634F">
          <w:rPr>
            <w:noProof/>
            <w:webHidden/>
          </w:rPr>
          <w:fldChar w:fldCharType="separate"/>
        </w:r>
        <w:r w:rsidR="00BE716E">
          <w:rPr>
            <w:noProof/>
            <w:webHidden/>
          </w:rPr>
          <w:t>51</w:t>
        </w:r>
        <w:r w:rsidR="0044634F">
          <w:rPr>
            <w:noProof/>
            <w:webHidden/>
          </w:rPr>
          <w:fldChar w:fldCharType="end"/>
        </w:r>
      </w:hyperlink>
    </w:p>
    <w:p w14:paraId="6285F50F" w14:textId="3472F5F6" w:rsidR="0044634F" w:rsidRDefault="007813F3">
      <w:pPr>
        <w:pStyle w:val="TOC2"/>
        <w:rPr>
          <w:rFonts w:asciiTheme="minorHAnsi" w:eastAsiaTheme="minorEastAsia" w:hAnsiTheme="minorHAnsi" w:cstheme="minorBidi"/>
          <w:sz w:val="22"/>
          <w:szCs w:val="22"/>
          <w:lang w:val="en-US"/>
        </w:rPr>
      </w:pPr>
      <w:hyperlink w:anchor="_Toc125716341" w:history="1">
        <w:r w:rsidR="0044634F" w:rsidRPr="002B2E88">
          <w:rPr>
            <w:rStyle w:val="Hyperlink"/>
            <w:rFonts w:ascii="Calibri" w:eastAsiaTheme="majorEastAsia" w:hAnsi="Calibri" w:cs="Calibri"/>
            <w:b/>
            <w:bCs/>
            <w:lang w:val="en-GB"/>
          </w:rPr>
          <w:t>5.1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en-GB"/>
          </w:rPr>
          <w:t>Glavni rezultati dosadašnjih nacionalnih ulaganja; raspoređeni iznosi, rezime evaluacija ili naučenih lekcija</w:t>
        </w:r>
        <w:r w:rsidR="0044634F">
          <w:rPr>
            <w:webHidden/>
          </w:rPr>
          <w:tab/>
        </w:r>
        <w:r w:rsidR="0044634F">
          <w:rPr>
            <w:webHidden/>
          </w:rPr>
          <w:fldChar w:fldCharType="begin"/>
        </w:r>
        <w:r w:rsidR="0044634F">
          <w:rPr>
            <w:webHidden/>
          </w:rPr>
          <w:instrText xml:space="preserve"> PAGEREF _Toc125716341 \h </w:instrText>
        </w:r>
        <w:r w:rsidR="0044634F">
          <w:rPr>
            <w:webHidden/>
          </w:rPr>
        </w:r>
        <w:r w:rsidR="0044634F">
          <w:rPr>
            <w:webHidden/>
          </w:rPr>
          <w:fldChar w:fldCharType="separate"/>
        </w:r>
        <w:r w:rsidR="00BE716E">
          <w:rPr>
            <w:webHidden/>
          </w:rPr>
          <w:t>51</w:t>
        </w:r>
        <w:r w:rsidR="0044634F">
          <w:rPr>
            <w:webHidden/>
          </w:rPr>
          <w:fldChar w:fldCharType="end"/>
        </w:r>
      </w:hyperlink>
    </w:p>
    <w:p w14:paraId="48172A8C" w14:textId="33E7CCA5" w:rsidR="0044634F" w:rsidRDefault="007813F3">
      <w:pPr>
        <w:pStyle w:val="TOC3"/>
        <w:rPr>
          <w:rFonts w:asciiTheme="minorHAnsi" w:eastAsiaTheme="minorEastAsia" w:hAnsiTheme="minorHAnsi" w:cstheme="minorBidi"/>
          <w:noProof/>
          <w:sz w:val="22"/>
          <w:szCs w:val="22"/>
          <w:lang w:val="en-US"/>
        </w:rPr>
      </w:pPr>
      <w:hyperlink w:anchor="_Toc125716342" w:history="1">
        <w:r w:rsidR="0044634F" w:rsidRPr="002B2E88">
          <w:rPr>
            <w:rStyle w:val="Hyperlink"/>
            <w:rFonts w:ascii="Calibri" w:eastAsia="Calibri" w:hAnsi="Calibri" w:cs="Calibri"/>
            <w:b/>
            <w:noProof/>
          </w:rPr>
          <w:t>5.2 Glavni rezultati podrške Evropske unije, raspoređeni iznosi, sažetak evaluacija ili naučene lekcije</w:t>
        </w:r>
        <w:r w:rsidR="0044634F">
          <w:rPr>
            <w:noProof/>
            <w:webHidden/>
          </w:rPr>
          <w:tab/>
        </w:r>
        <w:r w:rsidR="0044634F">
          <w:rPr>
            <w:noProof/>
            <w:webHidden/>
          </w:rPr>
          <w:fldChar w:fldCharType="begin"/>
        </w:r>
        <w:r w:rsidR="0044634F">
          <w:rPr>
            <w:noProof/>
            <w:webHidden/>
          </w:rPr>
          <w:instrText xml:space="preserve"> PAGEREF _Toc125716342 \h </w:instrText>
        </w:r>
        <w:r w:rsidR="0044634F">
          <w:rPr>
            <w:noProof/>
            <w:webHidden/>
          </w:rPr>
        </w:r>
        <w:r w:rsidR="0044634F">
          <w:rPr>
            <w:noProof/>
            <w:webHidden/>
          </w:rPr>
          <w:fldChar w:fldCharType="separate"/>
        </w:r>
        <w:r w:rsidR="00BE716E">
          <w:rPr>
            <w:noProof/>
            <w:webHidden/>
          </w:rPr>
          <w:t>54</w:t>
        </w:r>
        <w:r w:rsidR="0044634F">
          <w:rPr>
            <w:noProof/>
            <w:webHidden/>
          </w:rPr>
          <w:fldChar w:fldCharType="end"/>
        </w:r>
      </w:hyperlink>
    </w:p>
    <w:p w14:paraId="3BC81E7E" w14:textId="208C50DC" w:rsidR="0044634F" w:rsidRDefault="007813F3">
      <w:pPr>
        <w:pStyle w:val="TOC3"/>
        <w:rPr>
          <w:rFonts w:asciiTheme="minorHAnsi" w:eastAsiaTheme="minorEastAsia" w:hAnsiTheme="minorHAnsi" w:cstheme="minorBidi"/>
          <w:noProof/>
          <w:sz w:val="22"/>
          <w:szCs w:val="22"/>
          <w:lang w:val="en-US"/>
        </w:rPr>
      </w:pPr>
      <w:hyperlink w:anchor="_Toc125716343" w:history="1">
        <w:r w:rsidR="0044634F" w:rsidRPr="002B2E88">
          <w:rPr>
            <w:rStyle w:val="Hyperlink"/>
            <w:rFonts w:ascii="Calibri" w:eastAsia="Calibri" w:hAnsi="Calibri" w:cs="Calibri"/>
            <w:b/>
            <w:noProof/>
          </w:rPr>
          <w:t>5.3 Glavni rezultati sprovedene multilateralne podrške, izdvojena sredstva, evaluacija ili naučene lekcije</w:t>
        </w:r>
        <w:r w:rsidR="0044634F">
          <w:rPr>
            <w:noProof/>
            <w:webHidden/>
          </w:rPr>
          <w:tab/>
        </w:r>
        <w:r w:rsidR="0044634F">
          <w:rPr>
            <w:noProof/>
            <w:webHidden/>
          </w:rPr>
          <w:fldChar w:fldCharType="begin"/>
        </w:r>
        <w:r w:rsidR="0044634F">
          <w:rPr>
            <w:noProof/>
            <w:webHidden/>
          </w:rPr>
          <w:instrText xml:space="preserve"> PAGEREF _Toc125716343 \h </w:instrText>
        </w:r>
        <w:r w:rsidR="0044634F">
          <w:rPr>
            <w:noProof/>
            <w:webHidden/>
          </w:rPr>
        </w:r>
        <w:r w:rsidR="0044634F">
          <w:rPr>
            <w:noProof/>
            <w:webHidden/>
          </w:rPr>
          <w:fldChar w:fldCharType="separate"/>
        </w:r>
        <w:r w:rsidR="00BE716E">
          <w:rPr>
            <w:noProof/>
            <w:webHidden/>
          </w:rPr>
          <w:t>56</w:t>
        </w:r>
        <w:r w:rsidR="0044634F">
          <w:rPr>
            <w:noProof/>
            <w:webHidden/>
          </w:rPr>
          <w:fldChar w:fldCharType="end"/>
        </w:r>
      </w:hyperlink>
    </w:p>
    <w:p w14:paraId="07469541" w14:textId="18839BE4" w:rsidR="0044634F" w:rsidRDefault="007813F3">
      <w:pPr>
        <w:pStyle w:val="TOC1"/>
        <w:rPr>
          <w:rFonts w:asciiTheme="minorHAnsi" w:eastAsiaTheme="minorEastAsia" w:hAnsiTheme="minorHAnsi" w:cstheme="minorBidi"/>
          <w:b w:val="0"/>
          <w:caps w:val="0"/>
          <w:noProof/>
          <w:sz w:val="22"/>
          <w:szCs w:val="22"/>
          <w:lang w:val="en-US"/>
        </w:rPr>
      </w:pPr>
      <w:hyperlink w:anchor="_Toc125716344" w:history="1">
        <w:r w:rsidR="0044634F" w:rsidRPr="002B2E88">
          <w:rPr>
            <w:rStyle w:val="Hyperlink"/>
            <w:rFonts w:ascii="Calibri" w:hAnsi="Calibri" w:cs="Calibri"/>
            <w:bCs/>
            <w:smallCaps/>
            <w:noProof/>
            <w:lang w:val="it-IT"/>
          </w:rPr>
          <w:t>6.</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it-IT"/>
          </w:rPr>
          <w:t>OPIS STRATEGIJE</w:t>
        </w:r>
        <w:r w:rsidR="0044634F">
          <w:rPr>
            <w:noProof/>
            <w:webHidden/>
          </w:rPr>
          <w:tab/>
        </w:r>
        <w:r w:rsidR="0044634F">
          <w:rPr>
            <w:noProof/>
            <w:webHidden/>
          </w:rPr>
          <w:fldChar w:fldCharType="begin"/>
        </w:r>
        <w:r w:rsidR="0044634F">
          <w:rPr>
            <w:noProof/>
            <w:webHidden/>
          </w:rPr>
          <w:instrText xml:space="preserve"> PAGEREF _Toc125716344 \h </w:instrText>
        </w:r>
        <w:r w:rsidR="0044634F">
          <w:rPr>
            <w:noProof/>
            <w:webHidden/>
          </w:rPr>
        </w:r>
        <w:r w:rsidR="0044634F">
          <w:rPr>
            <w:noProof/>
            <w:webHidden/>
          </w:rPr>
          <w:fldChar w:fldCharType="separate"/>
        </w:r>
        <w:r w:rsidR="00BE716E">
          <w:rPr>
            <w:noProof/>
            <w:webHidden/>
          </w:rPr>
          <w:t>59</w:t>
        </w:r>
        <w:r w:rsidR="0044634F">
          <w:rPr>
            <w:noProof/>
            <w:webHidden/>
          </w:rPr>
          <w:fldChar w:fldCharType="end"/>
        </w:r>
      </w:hyperlink>
    </w:p>
    <w:p w14:paraId="39D88B0C" w14:textId="00AE1A4B" w:rsidR="0044634F" w:rsidRDefault="007813F3">
      <w:pPr>
        <w:pStyle w:val="TOC2"/>
        <w:rPr>
          <w:rFonts w:asciiTheme="minorHAnsi" w:eastAsiaTheme="minorEastAsia" w:hAnsiTheme="minorHAnsi" w:cstheme="minorBidi"/>
          <w:sz w:val="22"/>
          <w:szCs w:val="22"/>
          <w:lang w:val="en-US"/>
        </w:rPr>
      </w:pPr>
      <w:hyperlink w:anchor="_Toc125716345" w:history="1">
        <w:r w:rsidR="0044634F" w:rsidRPr="002B2E88">
          <w:rPr>
            <w:rStyle w:val="Hyperlink"/>
            <w:rFonts w:ascii="Calibri" w:eastAsiaTheme="majorEastAsia" w:hAnsi="Calibri" w:cs="Calibri"/>
            <w:b/>
            <w:bCs/>
            <w:lang w:val="uz-Cyrl-UZ"/>
          </w:rPr>
          <w:t>6.1 Opis postojeće Strategije razvoja poljoprivrede i ruralnih područja 2015-2020</w:t>
        </w:r>
        <w:r w:rsidR="0044634F">
          <w:rPr>
            <w:webHidden/>
          </w:rPr>
          <w:tab/>
        </w:r>
        <w:r w:rsidR="0044634F">
          <w:rPr>
            <w:webHidden/>
          </w:rPr>
          <w:fldChar w:fldCharType="begin"/>
        </w:r>
        <w:r w:rsidR="0044634F">
          <w:rPr>
            <w:webHidden/>
          </w:rPr>
          <w:instrText xml:space="preserve"> PAGEREF _Toc125716345 \h </w:instrText>
        </w:r>
        <w:r w:rsidR="0044634F">
          <w:rPr>
            <w:webHidden/>
          </w:rPr>
        </w:r>
        <w:r w:rsidR="0044634F">
          <w:rPr>
            <w:webHidden/>
          </w:rPr>
          <w:fldChar w:fldCharType="separate"/>
        </w:r>
        <w:r w:rsidR="00BE716E">
          <w:rPr>
            <w:webHidden/>
          </w:rPr>
          <w:t>59</w:t>
        </w:r>
        <w:r w:rsidR="0044634F">
          <w:rPr>
            <w:webHidden/>
          </w:rPr>
          <w:fldChar w:fldCharType="end"/>
        </w:r>
      </w:hyperlink>
    </w:p>
    <w:p w14:paraId="435B1A2F" w14:textId="7748516C" w:rsidR="0044634F" w:rsidRDefault="007813F3">
      <w:pPr>
        <w:pStyle w:val="TOC2"/>
        <w:rPr>
          <w:rFonts w:asciiTheme="minorHAnsi" w:eastAsiaTheme="minorEastAsia" w:hAnsiTheme="minorHAnsi" w:cstheme="minorBidi"/>
          <w:sz w:val="22"/>
          <w:szCs w:val="22"/>
          <w:lang w:val="en-US"/>
        </w:rPr>
      </w:pPr>
      <w:hyperlink w:anchor="_Toc125716346" w:history="1">
        <w:r w:rsidR="0044634F" w:rsidRPr="002B2E88">
          <w:rPr>
            <w:rStyle w:val="Hyperlink"/>
            <w:rFonts w:ascii="Calibri" w:eastAsiaTheme="majorEastAsia" w:hAnsi="Calibri" w:cs="Calibri"/>
            <w:b/>
            <w:bCs/>
            <w:lang w:val="it-IT"/>
          </w:rPr>
          <w:t>6.2 Identifikacija potreba i rezime cjelokupne Strategije</w:t>
        </w:r>
        <w:r w:rsidR="0044634F">
          <w:rPr>
            <w:webHidden/>
          </w:rPr>
          <w:tab/>
        </w:r>
        <w:r w:rsidR="0044634F">
          <w:rPr>
            <w:webHidden/>
          </w:rPr>
          <w:fldChar w:fldCharType="begin"/>
        </w:r>
        <w:r w:rsidR="0044634F">
          <w:rPr>
            <w:webHidden/>
          </w:rPr>
          <w:instrText xml:space="preserve"> PAGEREF _Toc125716346 \h </w:instrText>
        </w:r>
        <w:r w:rsidR="0044634F">
          <w:rPr>
            <w:webHidden/>
          </w:rPr>
        </w:r>
        <w:r w:rsidR="0044634F">
          <w:rPr>
            <w:webHidden/>
          </w:rPr>
          <w:fldChar w:fldCharType="separate"/>
        </w:r>
        <w:r w:rsidR="00BE716E">
          <w:rPr>
            <w:webHidden/>
          </w:rPr>
          <w:t>59</w:t>
        </w:r>
        <w:r w:rsidR="0044634F">
          <w:rPr>
            <w:webHidden/>
          </w:rPr>
          <w:fldChar w:fldCharType="end"/>
        </w:r>
      </w:hyperlink>
    </w:p>
    <w:p w14:paraId="19085A36" w14:textId="429889BB" w:rsidR="0044634F" w:rsidRDefault="007813F3">
      <w:pPr>
        <w:pStyle w:val="TOC2"/>
        <w:rPr>
          <w:rFonts w:asciiTheme="minorHAnsi" w:eastAsiaTheme="minorEastAsia" w:hAnsiTheme="minorHAnsi" w:cstheme="minorBidi"/>
          <w:sz w:val="22"/>
          <w:szCs w:val="22"/>
          <w:lang w:val="en-US"/>
        </w:rPr>
      </w:pPr>
      <w:hyperlink w:anchor="_Toc125716347" w:history="1">
        <w:r w:rsidR="0044634F" w:rsidRPr="002B2E88">
          <w:rPr>
            <w:rStyle w:val="Hyperlink"/>
            <w:rFonts w:ascii="Calibri" w:eastAsiaTheme="majorEastAsia" w:hAnsi="Calibri" w:cs="Calibri"/>
            <w:b/>
            <w:bCs/>
            <w:lang w:val="uz-Cyrl-UZ"/>
          </w:rPr>
          <w:t>6.3 Konzistentnost između predloženih IPARD II intervencija i Indikativni strategijski dokument za Crnu Goru (ISD)</w:t>
        </w:r>
        <w:r w:rsidR="0044634F">
          <w:rPr>
            <w:webHidden/>
          </w:rPr>
          <w:tab/>
        </w:r>
        <w:r w:rsidR="0044634F">
          <w:rPr>
            <w:webHidden/>
          </w:rPr>
          <w:fldChar w:fldCharType="begin"/>
        </w:r>
        <w:r w:rsidR="0044634F">
          <w:rPr>
            <w:webHidden/>
          </w:rPr>
          <w:instrText xml:space="preserve"> PAGEREF _Toc125716347 \h </w:instrText>
        </w:r>
        <w:r w:rsidR="0044634F">
          <w:rPr>
            <w:webHidden/>
          </w:rPr>
        </w:r>
        <w:r w:rsidR="0044634F">
          <w:rPr>
            <w:webHidden/>
          </w:rPr>
          <w:fldChar w:fldCharType="separate"/>
        </w:r>
        <w:r w:rsidR="00BE716E">
          <w:rPr>
            <w:webHidden/>
          </w:rPr>
          <w:t>61</w:t>
        </w:r>
        <w:r w:rsidR="0044634F">
          <w:rPr>
            <w:webHidden/>
          </w:rPr>
          <w:fldChar w:fldCharType="end"/>
        </w:r>
      </w:hyperlink>
    </w:p>
    <w:p w14:paraId="70799AFD" w14:textId="28D2286C" w:rsidR="0044634F" w:rsidRDefault="007813F3">
      <w:pPr>
        <w:pStyle w:val="TOC2"/>
        <w:rPr>
          <w:rFonts w:asciiTheme="minorHAnsi" w:eastAsiaTheme="minorEastAsia" w:hAnsiTheme="minorHAnsi" w:cstheme="minorBidi"/>
          <w:sz w:val="22"/>
          <w:szCs w:val="22"/>
          <w:lang w:val="en-US"/>
        </w:rPr>
      </w:pPr>
      <w:hyperlink w:anchor="_Toc125716348" w:history="1">
        <w:r w:rsidR="0044634F" w:rsidRPr="002B2E88">
          <w:rPr>
            <w:rStyle w:val="Hyperlink"/>
            <w:rFonts w:ascii="Calibri" w:hAnsi="Calibri" w:cs="Calibri"/>
            <w:b/>
            <w:bCs/>
            <w:lang w:val="uz-Cyrl-UZ"/>
          </w:rPr>
          <w:t>6.4.</w:t>
        </w:r>
        <w:r w:rsidR="0044634F" w:rsidRPr="002B2E88">
          <w:rPr>
            <w:rStyle w:val="Hyperlink"/>
            <w:rFonts w:ascii="Calibri" w:eastAsiaTheme="majorEastAsia" w:hAnsi="Calibri" w:cs="Calibri"/>
            <w:b/>
            <w:bCs/>
          </w:rPr>
          <w:t xml:space="preserve"> Zbirna tabela pokazatelja logičke intervencije odabranih IPARD mjera sa kvantitativnim ciljevima</w:t>
        </w:r>
        <w:r w:rsidR="0044634F">
          <w:rPr>
            <w:webHidden/>
          </w:rPr>
          <w:tab/>
        </w:r>
        <w:r w:rsidR="0044634F">
          <w:rPr>
            <w:webHidden/>
          </w:rPr>
          <w:fldChar w:fldCharType="begin"/>
        </w:r>
        <w:r w:rsidR="0044634F">
          <w:rPr>
            <w:webHidden/>
          </w:rPr>
          <w:instrText xml:space="preserve"> PAGEREF _Toc125716348 \h </w:instrText>
        </w:r>
        <w:r w:rsidR="0044634F">
          <w:rPr>
            <w:webHidden/>
          </w:rPr>
        </w:r>
        <w:r w:rsidR="0044634F">
          <w:rPr>
            <w:webHidden/>
          </w:rPr>
          <w:fldChar w:fldCharType="separate"/>
        </w:r>
        <w:r w:rsidR="00BE716E">
          <w:rPr>
            <w:webHidden/>
          </w:rPr>
          <w:t>63</w:t>
        </w:r>
        <w:r w:rsidR="0044634F">
          <w:rPr>
            <w:webHidden/>
          </w:rPr>
          <w:fldChar w:fldCharType="end"/>
        </w:r>
      </w:hyperlink>
    </w:p>
    <w:p w14:paraId="043BBFCB" w14:textId="4CD241BC" w:rsidR="0044634F" w:rsidRDefault="007813F3">
      <w:pPr>
        <w:pStyle w:val="TOC1"/>
        <w:rPr>
          <w:rFonts w:asciiTheme="minorHAnsi" w:eastAsiaTheme="minorEastAsia" w:hAnsiTheme="minorHAnsi" w:cstheme="minorBidi"/>
          <w:b w:val="0"/>
          <w:caps w:val="0"/>
          <w:noProof/>
          <w:sz w:val="22"/>
          <w:szCs w:val="22"/>
          <w:lang w:val="en-US"/>
        </w:rPr>
      </w:pPr>
      <w:hyperlink w:anchor="_Toc125716349" w:history="1">
        <w:r w:rsidR="0044634F" w:rsidRPr="002B2E88">
          <w:rPr>
            <w:rStyle w:val="Hyperlink"/>
            <w:rFonts w:ascii="Calibri" w:hAnsi="Calibri" w:cs="Calibri"/>
            <w:bCs/>
            <w:smallCaps/>
            <w:noProof/>
            <w:lang w:val="it-IT"/>
          </w:rPr>
          <w:t>7.</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it-IT"/>
          </w:rPr>
          <w:t>PREGLED FINANSIJSKIH TABELA</w:t>
        </w:r>
        <w:r w:rsidR="0044634F">
          <w:rPr>
            <w:noProof/>
            <w:webHidden/>
          </w:rPr>
          <w:tab/>
        </w:r>
        <w:r w:rsidR="0044634F">
          <w:rPr>
            <w:noProof/>
            <w:webHidden/>
          </w:rPr>
          <w:fldChar w:fldCharType="begin"/>
        </w:r>
        <w:r w:rsidR="0044634F">
          <w:rPr>
            <w:noProof/>
            <w:webHidden/>
          </w:rPr>
          <w:instrText xml:space="preserve"> PAGEREF _Toc125716349 \h </w:instrText>
        </w:r>
        <w:r w:rsidR="0044634F">
          <w:rPr>
            <w:noProof/>
            <w:webHidden/>
          </w:rPr>
        </w:r>
        <w:r w:rsidR="0044634F">
          <w:rPr>
            <w:noProof/>
            <w:webHidden/>
          </w:rPr>
          <w:fldChar w:fldCharType="separate"/>
        </w:r>
        <w:r w:rsidR="00BE716E">
          <w:rPr>
            <w:noProof/>
            <w:webHidden/>
          </w:rPr>
          <w:t>63</w:t>
        </w:r>
        <w:r w:rsidR="0044634F">
          <w:rPr>
            <w:noProof/>
            <w:webHidden/>
          </w:rPr>
          <w:fldChar w:fldCharType="end"/>
        </w:r>
      </w:hyperlink>
    </w:p>
    <w:p w14:paraId="0339872C" w14:textId="19FAC6DF" w:rsidR="0044634F" w:rsidRDefault="007813F3">
      <w:pPr>
        <w:pStyle w:val="TOC2"/>
        <w:rPr>
          <w:rFonts w:asciiTheme="minorHAnsi" w:eastAsiaTheme="minorEastAsia" w:hAnsiTheme="minorHAnsi" w:cstheme="minorBidi"/>
          <w:sz w:val="22"/>
          <w:szCs w:val="22"/>
          <w:lang w:val="en-US"/>
        </w:rPr>
      </w:pPr>
      <w:hyperlink w:anchor="_Toc125716350" w:history="1">
        <w:r w:rsidR="0044634F" w:rsidRPr="002B2E88">
          <w:rPr>
            <w:rStyle w:val="Hyperlink"/>
            <w:rFonts w:ascii="Calibri" w:eastAsiaTheme="majorEastAsia" w:hAnsi="Calibri" w:cs="Calibri"/>
            <w:b/>
            <w:bCs/>
            <w:lang w:val="it-IT"/>
          </w:rPr>
          <w:t>7.1 Maksimum doprinosa EU za IPARD II fondove po mjerama, 2014-2020, u EUR</w:t>
        </w:r>
        <w:r w:rsidR="0044634F">
          <w:rPr>
            <w:webHidden/>
          </w:rPr>
          <w:tab/>
        </w:r>
        <w:r w:rsidR="0044634F">
          <w:rPr>
            <w:webHidden/>
          </w:rPr>
          <w:fldChar w:fldCharType="begin"/>
        </w:r>
        <w:r w:rsidR="0044634F">
          <w:rPr>
            <w:webHidden/>
          </w:rPr>
          <w:instrText xml:space="preserve"> PAGEREF _Toc125716350 \h </w:instrText>
        </w:r>
        <w:r w:rsidR="0044634F">
          <w:rPr>
            <w:webHidden/>
          </w:rPr>
        </w:r>
        <w:r w:rsidR="0044634F">
          <w:rPr>
            <w:webHidden/>
          </w:rPr>
          <w:fldChar w:fldCharType="separate"/>
        </w:r>
        <w:r w:rsidR="00BE716E">
          <w:rPr>
            <w:webHidden/>
          </w:rPr>
          <w:t>65</w:t>
        </w:r>
        <w:r w:rsidR="0044634F">
          <w:rPr>
            <w:webHidden/>
          </w:rPr>
          <w:fldChar w:fldCharType="end"/>
        </w:r>
      </w:hyperlink>
    </w:p>
    <w:p w14:paraId="51034DD8" w14:textId="1A9E0419" w:rsidR="0044634F" w:rsidRDefault="007813F3">
      <w:pPr>
        <w:pStyle w:val="TOC2"/>
        <w:rPr>
          <w:rFonts w:asciiTheme="minorHAnsi" w:eastAsiaTheme="minorEastAsia" w:hAnsiTheme="minorHAnsi" w:cstheme="minorBidi"/>
          <w:sz w:val="22"/>
          <w:szCs w:val="22"/>
          <w:lang w:val="en-US"/>
        </w:rPr>
      </w:pPr>
      <w:hyperlink w:anchor="_Toc125716351" w:history="1">
        <w:r w:rsidR="0044634F" w:rsidRPr="002B2E88">
          <w:rPr>
            <w:rStyle w:val="Hyperlink"/>
            <w:rFonts w:ascii="Calibri" w:eastAsiaTheme="majorEastAsia" w:hAnsi="Calibri" w:cs="Calibri"/>
            <w:b/>
            <w:bCs/>
            <w:lang w:val="en-GB"/>
          </w:rPr>
          <w:t>7.2 Indikativni budžet po mjerama 2014-2020</w:t>
        </w:r>
        <w:r w:rsidR="0044634F">
          <w:rPr>
            <w:webHidden/>
          </w:rPr>
          <w:tab/>
        </w:r>
        <w:r w:rsidR="0044634F">
          <w:rPr>
            <w:webHidden/>
          </w:rPr>
          <w:fldChar w:fldCharType="begin"/>
        </w:r>
        <w:r w:rsidR="0044634F">
          <w:rPr>
            <w:webHidden/>
          </w:rPr>
          <w:instrText xml:space="preserve"> PAGEREF _Toc125716351 \h </w:instrText>
        </w:r>
        <w:r w:rsidR="0044634F">
          <w:rPr>
            <w:webHidden/>
          </w:rPr>
        </w:r>
        <w:r w:rsidR="0044634F">
          <w:rPr>
            <w:webHidden/>
          </w:rPr>
          <w:fldChar w:fldCharType="separate"/>
        </w:r>
        <w:r w:rsidR="00BE716E">
          <w:rPr>
            <w:webHidden/>
          </w:rPr>
          <w:t>65</w:t>
        </w:r>
        <w:r w:rsidR="0044634F">
          <w:rPr>
            <w:webHidden/>
          </w:rPr>
          <w:fldChar w:fldCharType="end"/>
        </w:r>
      </w:hyperlink>
    </w:p>
    <w:p w14:paraId="06CE2D6B" w14:textId="6D93BC08" w:rsidR="0044634F" w:rsidRDefault="007813F3">
      <w:pPr>
        <w:pStyle w:val="TOC2"/>
        <w:rPr>
          <w:rFonts w:asciiTheme="minorHAnsi" w:eastAsiaTheme="minorEastAsia" w:hAnsiTheme="minorHAnsi" w:cstheme="minorBidi"/>
          <w:sz w:val="22"/>
          <w:szCs w:val="22"/>
          <w:lang w:val="en-US"/>
        </w:rPr>
      </w:pPr>
      <w:hyperlink w:anchor="_Toc125716352" w:history="1">
        <w:r w:rsidR="0044634F" w:rsidRPr="002B2E88">
          <w:rPr>
            <w:rStyle w:val="Hyperlink"/>
            <w:rFonts w:ascii="Calibri" w:eastAsiaTheme="majorEastAsia" w:hAnsi="Calibri" w:cs="Calibri"/>
            <w:b/>
            <w:bCs/>
            <w:lang w:val="it-IT"/>
          </w:rPr>
          <w:t>7.3 Indikativni budžet EU doprinosa po mjerama za monitoring, 2014-2020, u 000 EUR</w:t>
        </w:r>
        <w:r w:rsidR="0044634F">
          <w:rPr>
            <w:webHidden/>
          </w:rPr>
          <w:tab/>
        </w:r>
        <w:r w:rsidR="0044634F">
          <w:rPr>
            <w:webHidden/>
          </w:rPr>
          <w:fldChar w:fldCharType="begin"/>
        </w:r>
        <w:r w:rsidR="0044634F">
          <w:rPr>
            <w:webHidden/>
          </w:rPr>
          <w:instrText xml:space="preserve"> PAGEREF _Toc125716352 \h </w:instrText>
        </w:r>
        <w:r w:rsidR="0044634F">
          <w:rPr>
            <w:webHidden/>
          </w:rPr>
        </w:r>
        <w:r w:rsidR="0044634F">
          <w:rPr>
            <w:webHidden/>
          </w:rPr>
          <w:fldChar w:fldCharType="separate"/>
        </w:r>
        <w:r w:rsidR="00BE716E">
          <w:rPr>
            <w:webHidden/>
          </w:rPr>
          <w:t>65</w:t>
        </w:r>
        <w:r w:rsidR="0044634F">
          <w:rPr>
            <w:webHidden/>
          </w:rPr>
          <w:fldChar w:fldCharType="end"/>
        </w:r>
      </w:hyperlink>
    </w:p>
    <w:p w14:paraId="2EB1131A" w14:textId="6604100B" w:rsidR="0044634F" w:rsidRDefault="007813F3">
      <w:pPr>
        <w:pStyle w:val="TOC2"/>
        <w:rPr>
          <w:rFonts w:asciiTheme="minorHAnsi" w:eastAsiaTheme="minorEastAsia" w:hAnsiTheme="minorHAnsi" w:cstheme="minorBidi"/>
          <w:sz w:val="22"/>
          <w:szCs w:val="22"/>
          <w:lang w:val="en-US"/>
        </w:rPr>
      </w:pPr>
      <w:hyperlink w:anchor="_Toc125716353" w:history="1">
        <w:r w:rsidR="0044634F" w:rsidRPr="002B2E88">
          <w:rPr>
            <w:rStyle w:val="Hyperlink"/>
            <w:rFonts w:ascii="Calibri" w:eastAsiaTheme="majorEastAsia" w:hAnsi="Calibri" w:cs="Calibri"/>
            <w:b/>
            <w:bCs/>
            <w:lang w:val="it-IT"/>
          </w:rPr>
          <w:t>7.4 Procenat (%) alociranih sredstava EU doprinosa po mjerama 2014-2020</w:t>
        </w:r>
        <w:r w:rsidR="0044634F">
          <w:rPr>
            <w:webHidden/>
          </w:rPr>
          <w:tab/>
        </w:r>
        <w:r w:rsidR="0044634F">
          <w:rPr>
            <w:webHidden/>
          </w:rPr>
          <w:fldChar w:fldCharType="begin"/>
        </w:r>
        <w:r w:rsidR="0044634F">
          <w:rPr>
            <w:webHidden/>
          </w:rPr>
          <w:instrText xml:space="preserve"> PAGEREF _Toc125716353 \h </w:instrText>
        </w:r>
        <w:r w:rsidR="0044634F">
          <w:rPr>
            <w:webHidden/>
          </w:rPr>
        </w:r>
        <w:r w:rsidR="0044634F">
          <w:rPr>
            <w:webHidden/>
          </w:rPr>
          <w:fldChar w:fldCharType="separate"/>
        </w:r>
        <w:r w:rsidR="00BE716E">
          <w:rPr>
            <w:webHidden/>
          </w:rPr>
          <w:t>66</w:t>
        </w:r>
        <w:r w:rsidR="0044634F">
          <w:rPr>
            <w:webHidden/>
          </w:rPr>
          <w:fldChar w:fldCharType="end"/>
        </w:r>
      </w:hyperlink>
    </w:p>
    <w:p w14:paraId="5A368CE2" w14:textId="2131608F" w:rsidR="0044634F" w:rsidRDefault="007813F3">
      <w:pPr>
        <w:pStyle w:val="TOC1"/>
        <w:rPr>
          <w:rFonts w:asciiTheme="minorHAnsi" w:eastAsiaTheme="minorEastAsia" w:hAnsiTheme="minorHAnsi" w:cstheme="minorBidi"/>
          <w:b w:val="0"/>
          <w:caps w:val="0"/>
          <w:noProof/>
          <w:sz w:val="22"/>
          <w:szCs w:val="22"/>
          <w:lang w:val="en-US"/>
        </w:rPr>
      </w:pPr>
      <w:hyperlink w:anchor="_Toc125716354" w:history="1">
        <w:r w:rsidR="0044634F" w:rsidRPr="002B2E88">
          <w:rPr>
            <w:rStyle w:val="Hyperlink"/>
            <w:rFonts w:ascii="Calibri" w:hAnsi="Calibri" w:cs="Calibri"/>
            <w:bCs/>
            <w:smallCaps/>
            <w:noProof/>
            <w:lang w:val="en-US"/>
          </w:rPr>
          <w:t>8.</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en-US"/>
          </w:rPr>
          <w:t>OPIS ODABRANIH MJERA</w:t>
        </w:r>
        <w:r w:rsidR="0044634F">
          <w:rPr>
            <w:noProof/>
            <w:webHidden/>
          </w:rPr>
          <w:tab/>
        </w:r>
        <w:r w:rsidR="0044634F">
          <w:rPr>
            <w:noProof/>
            <w:webHidden/>
          </w:rPr>
          <w:fldChar w:fldCharType="begin"/>
        </w:r>
        <w:r w:rsidR="0044634F">
          <w:rPr>
            <w:noProof/>
            <w:webHidden/>
          </w:rPr>
          <w:instrText xml:space="preserve"> PAGEREF _Toc125716354 \h </w:instrText>
        </w:r>
        <w:r w:rsidR="0044634F">
          <w:rPr>
            <w:noProof/>
            <w:webHidden/>
          </w:rPr>
        </w:r>
        <w:r w:rsidR="0044634F">
          <w:rPr>
            <w:noProof/>
            <w:webHidden/>
          </w:rPr>
          <w:fldChar w:fldCharType="separate"/>
        </w:r>
        <w:r w:rsidR="00BE716E">
          <w:rPr>
            <w:noProof/>
            <w:webHidden/>
          </w:rPr>
          <w:t>66</w:t>
        </w:r>
        <w:r w:rsidR="0044634F">
          <w:rPr>
            <w:noProof/>
            <w:webHidden/>
          </w:rPr>
          <w:fldChar w:fldCharType="end"/>
        </w:r>
      </w:hyperlink>
    </w:p>
    <w:p w14:paraId="79C79C08" w14:textId="2FD8ED0C" w:rsidR="0044634F" w:rsidRDefault="007813F3">
      <w:pPr>
        <w:pStyle w:val="TOC2"/>
        <w:rPr>
          <w:rFonts w:asciiTheme="minorHAnsi" w:eastAsiaTheme="minorEastAsia" w:hAnsiTheme="minorHAnsi" w:cstheme="minorBidi"/>
          <w:sz w:val="22"/>
          <w:szCs w:val="22"/>
          <w:lang w:val="en-US"/>
        </w:rPr>
      </w:pPr>
      <w:hyperlink w:anchor="_Toc125716355" w:history="1">
        <w:r w:rsidR="0044634F" w:rsidRPr="002B2E88">
          <w:rPr>
            <w:rStyle w:val="Hyperlink"/>
            <w:rFonts w:ascii="Calibri" w:hAnsi="Calibri" w:cs="Calibri"/>
            <w:b/>
            <w:bCs/>
          </w:rPr>
          <w:t>8.1.</w:t>
        </w:r>
        <w:r w:rsidR="0044634F">
          <w:rPr>
            <w:rFonts w:asciiTheme="minorHAnsi" w:eastAsiaTheme="minorEastAsia" w:hAnsiTheme="minorHAnsi" w:cstheme="minorBidi"/>
            <w:sz w:val="22"/>
            <w:szCs w:val="22"/>
            <w:lang w:val="en-US"/>
          </w:rPr>
          <w:tab/>
        </w:r>
        <w:r w:rsidR="0044634F" w:rsidRPr="002B2E88">
          <w:rPr>
            <w:rStyle w:val="Hyperlink"/>
            <w:rFonts w:ascii="Calibri" w:hAnsi="Calibri" w:cs="Calibri"/>
            <w:b/>
            <w:bCs/>
          </w:rPr>
          <w:t>INVESTICIJE U FIZIČKI KAPITAL POLJOPRIVREDNIH GAZDINSTAVA</w:t>
        </w:r>
        <w:r w:rsidR="0044634F">
          <w:rPr>
            <w:webHidden/>
          </w:rPr>
          <w:tab/>
        </w:r>
        <w:r w:rsidR="0044634F">
          <w:rPr>
            <w:webHidden/>
          </w:rPr>
          <w:fldChar w:fldCharType="begin"/>
        </w:r>
        <w:r w:rsidR="0044634F">
          <w:rPr>
            <w:webHidden/>
          </w:rPr>
          <w:instrText xml:space="preserve"> PAGEREF _Toc125716355 \h </w:instrText>
        </w:r>
        <w:r w:rsidR="0044634F">
          <w:rPr>
            <w:webHidden/>
          </w:rPr>
        </w:r>
        <w:r w:rsidR="0044634F">
          <w:rPr>
            <w:webHidden/>
          </w:rPr>
          <w:fldChar w:fldCharType="separate"/>
        </w:r>
        <w:r w:rsidR="00BE716E">
          <w:rPr>
            <w:webHidden/>
          </w:rPr>
          <w:t>67</w:t>
        </w:r>
        <w:r w:rsidR="0044634F">
          <w:rPr>
            <w:webHidden/>
          </w:rPr>
          <w:fldChar w:fldCharType="end"/>
        </w:r>
      </w:hyperlink>
    </w:p>
    <w:p w14:paraId="79B9C841" w14:textId="2808112F" w:rsidR="0044634F" w:rsidRDefault="007813F3">
      <w:pPr>
        <w:pStyle w:val="TOC3"/>
        <w:rPr>
          <w:rFonts w:asciiTheme="minorHAnsi" w:eastAsiaTheme="minorEastAsia" w:hAnsiTheme="minorHAnsi" w:cstheme="minorBidi"/>
          <w:noProof/>
          <w:sz w:val="22"/>
          <w:szCs w:val="22"/>
          <w:lang w:val="en-US"/>
        </w:rPr>
      </w:pPr>
      <w:hyperlink w:anchor="_Toc125716356" w:history="1">
        <w:r w:rsidR="0044634F" w:rsidRPr="002B2E88">
          <w:rPr>
            <w:rStyle w:val="Hyperlink"/>
            <w:rFonts w:ascii="Calibri" w:hAnsi="Calibri" w:cs="Calibri"/>
            <w:b/>
            <w:bCs/>
            <w:noProof/>
          </w:rPr>
          <w:t>8.1.1.</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Pravna osnova</w:t>
        </w:r>
        <w:r w:rsidR="0044634F">
          <w:rPr>
            <w:noProof/>
            <w:webHidden/>
          </w:rPr>
          <w:tab/>
        </w:r>
        <w:r w:rsidR="0044634F">
          <w:rPr>
            <w:noProof/>
            <w:webHidden/>
          </w:rPr>
          <w:fldChar w:fldCharType="begin"/>
        </w:r>
        <w:r w:rsidR="0044634F">
          <w:rPr>
            <w:noProof/>
            <w:webHidden/>
          </w:rPr>
          <w:instrText xml:space="preserve"> PAGEREF _Toc125716356 \h </w:instrText>
        </w:r>
        <w:r w:rsidR="0044634F">
          <w:rPr>
            <w:noProof/>
            <w:webHidden/>
          </w:rPr>
        </w:r>
        <w:r w:rsidR="0044634F">
          <w:rPr>
            <w:noProof/>
            <w:webHidden/>
          </w:rPr>
          <w:fldChar w:fldCharType="separate"/>
        </w:r>
        <w:r w:rsidR="00BE716E">
          <w:rPr>
            <w:noProof/>
            <w:webHidden/>
          </w:rPr>
          <w:t>67</w:t>
        </w:r>
        <w:r w:rsidR="0044634F">
          <w:rPr>
            <w:noProof/>
            <w:webHidden/>
          </w:rPr>
          <w:fldChar w:fldCharType="end"/>
        </w:r>
      </w:hyperlink>
    </w:p>
    <w:p w14:paraId="67444E70" w14:textId="73473C2A" w:rsidR="0044634F" w:rsidRDefault="007813F3">
      <w:pPr>
        <w:pStyle w:val="TOC3"/>
        <w:rPr>
          <w:rFonts w:asciiTheme="minorHAnsi" w:eastAsiaTheme="minorEastAsia" w:hAnsiTheme="minorHAnsi" w:cstheme="minorBidi"/>
          <w:noProof/>
          <w:sz w:val="22"/>
          <w:szCs w:val="22"/>
          <w:lang w:val="en-US"/>
        </w:rPr>
      </w:pPr>
      <w:hyperlink w:anchor="_Toc125716357" w:history="1">
        <w:r w:rsidR="0044634F" w:rsidRPr="002B2E88">
          <w:rPr>
            <w:rStyle w:val="Hyperlink"/>
            <w:rFonts w:ascii="Calibri" w:hAnsi="Calibri" w:cs="Calibri"/>
            <w:b/>
            <w:bCs/>
            <w:noProof/>
          </w:rPr>
          <w:t>8.1.2.</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Razlozi za intervenciju</w:t>
        </w:r>
        <w:r w:rsidR="0044634F">
          <w:rPr>
            <w:noProof/>
            <w:webHidden/>
          </w:rPr>
          <w:tab/>
        </w:r>
        <w:r w:rsidR="0044634F">
          <w:rPr>
            <w:noProof/>
            <w:webHidden/>
          </w:rPr>
          <w:fldChar w:fldCharType="begin"/>
        </w:r>
        <w:r w:rsidR="0044634F">
          <w:rPr>
            <w:noProof/>
            <w:webHidden/>
          </w:rPr>
          <w:instrText xml:space="preserve"> PAGEREF _Toc125716357 \h </w:instrText>
        </w:r>
        <w:r w:rsidR="0044634F">
          <w:rPr>
            <w:noProof/>
            <w:webHidden/>
          </w:rPr>
        </w:r>
        <w:r w:rsidR="0044634F">
          <w:rPr>
            <w:noProof/>
            <w:webHidden/>
          </w:rPr>
          <w:fldChar w:fldCharType="separate"/>
        </w:r>
        <w:r w:rsidR="00BE716E">
          <w:rPr>
            <w:noProof/>
            <w:webHidden/>
          </w:rPr>
          <w:t>67</w:t>
        </w:r>
        <w:r w:rsidR="0044634F">
          <w:rPr>
            <w:noProof/>
            <w:webHidden/>
          </w:rPr>
          <w:fldChar w:fldCharType="end"/>
        </w:r>
      </w:hyperlink>
    </w:p>
    <w:p w14:paraId="4281FD06" w14:textId="2C269F7F" w:rsidR="0044634F" w:rsidRDefault="007813F3">
      <w:pPr>
        <w:pStyle w:val="TOC3"/>
        <w:rPr>
          <w:rFonts w:asciiTheme="minorHAnsi" w:eastAsiaTheme="minorEastAsia" w:hAnsiTheme="minorHAnsi" w:cstheme="minorBidi"/>
          <w:noProof/>
          <w:sz w:val="22"/>
          <w:szCs w:val="22"/>
          <w:lang w:val="en-US"/>
        </w:rPr>
      </w:pPr>
      <w:hyperlink w:anchor="_Toc125716358" w:history="1">
        <w:r w:rsidR="0044634F" w:rsidRPr="002B2E88">
          <w:rPr>
            <w:rStyle w:val="Hyperlink"/>
            <w:rFonts w:ascii="Calibri" w:hAnsi="Calibri" w:cs="Calibri"/>
            <w:b/>
            <w:bCs/>
            <w:noProof/>
          </w:rPr>
          <w:t>8.1.3.</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Opšti ciljevi</w:t>
        </w:r>
        <w:r w:rsidR="0044634F">
          <w:rPr>
            <w:noProof/>
            <w:webHidden/>
          </w:rPr>
          <w:tab/>
        </w:r>
        <w:r w:rsidR="0044634F">
          <w:rPr>
            <w:noProof/>
            <w:webHidden/>
          </w:rPr>
          <w:fldChar w:fldCharType="begin"/>
        </w:r>
        <w:r w:rsidR="0044634F">
          <w:rPr>
            <w:noProof/>
            <w:webHidden/>
          </w:rPr>
          <w:instrText xml:space="preserve"> PAGEREF _Toc125716358 \h </w:instrText>
        </w:r>
        <w:r w:rsidR="0044634F">
          <w:rPr>
            <w:noProof/>
            <w:webHidden/>
          </w:rPr>
        </w:r>
        <w:r w:rsidR="0044634F">
          <w:rPr>
            <w:noProof/>
            <w:webHidden/>
          </w:rPr>
          <w:fldChar w:fldCharType="separate"/>
        </w:r>
        <w:r w:rsidR="00BE716E">
          <w:rPr>
            <w:noProof/>
            <w:webHidden/>
          </w:rPr>
          <w:t>69</w:t>
        </w:r>
        <w:r w:rsidR="0044634F">
          <w:rPr>
            <w:noProof/>
            <w:webHidden/>
          </w:rPr>
          <w:fldChar w:fldCharType="end"/>
        </w:r>
      </w:hyperlink>
    </w:p>
    <w:p w14:paraId="0FD49CF5" w14:textId="7C64E4B6" w:rsidR="0044634F" w:rsidRDefault="007813F3">
      <w:pPr>
        <w:pStyle w:val="TOC3"/>
        <w:rPr>
          <w:rFonts w:asciiTheme="minorHAnsi" w:eastAsiaTheme="minorEastAsia" w:hAnsiTheme="minorHAnsi" w:cstheme="minorBidi"/>
          <w:noProof/>
          <w:sz w:val="22"/>
          <w:szCs w:val="22"/>
          <w:lang w:val="en-US"/>
        </w:rPr>
      </w:pPr>
      <w:hyperlink w:anchor="_Toc125716359" w:history="1">
        <w:r w:rsidR="0044634F" w:rsidRPr="002B2E88">
          <w:rPr>
            <w:rStyle w:val="Hyperlink"/>
            <w:rFonts w:ascii="Calibri" w:hAnsi="Calibri" w:cs="Calibri"/>
            <w:b/>
            <w:bCs/>
            <w:noProof/>
          </w:rPr>
          <w:t>8.1.4.</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Povezanost sa ostalim IPARD II mjerama u Programu i nacionalnim mjerama</w:t>
        </w:r>
        <w:r w:rsidR="0044634F">
          <w:rPr>
            <w:noProof/>
            <w:webHidden/>
          </w:rPr>
          <w:tab/>
        </w:r>
        <w:r w:rsidR="0044634F">
          <w:rPr>
            <w:noProof/>
            <w:webHidden/>
          </w:rPr>
          <w:fldChar w:fldCharType="begin"/>
        </w:r>
        <w:r w:rsidR="0044634F">
          <w:rPr>
            <w:noProof/>
            <w:webHidden/>
          </w:rPr>
          <w:instrText xml:space="preserve"> PAGEREF _Toc125716359 \h </w:instrText>
        </w:r>
        <w:r w:rsidR="0044634F">
          <w:rPr>
            <w:noProof/>
            <w:webHidden/>
          </w:rPr>
        </w:r>
        <w:r w:rsidR="0044634F">
          <w:rPr>
            <w:noProof/>
            <w:webHidden/>
          </w:rPr>
          <w:fldChar w:fldCharType="separate"/>
        </w:r>
        <w:r w:rsidR="00BE716E">
          <w:rPr>
            <w:noProof/>
            <w:webHidden/>
          </w:rPr>
          <w:t>69</w:t>
        </w:r>
        <w:r w:rsidR="0044634F">
          <w:rPr>
            <w:noProof/>
            <w:webHidden/>
          </w:rPr>
          <w:fldChar w:fldCharType="end"/>
        </w:r>
      </w:hyperlink>
    </w:p>
    <w:p w14:paraId="6A962B4F" w14:textId="33315593" w:rsidR="0044634F" w:rsidRDefault="007813F3">
      <w:pPr>
        <w:pStyle w:val="TOC3"/>
        <w:rPr>
          <w:rFonts w:asciiTheme="minorHAnsi" w:eastAsiaTheme="minorEastAsia" w:hAnsiTheme="minorHAnsi" w:cstheme="minorBidi"/>
          <w:noProof/>
          <w:sz w:val="22"/>
          <w:szCs w:val="22"/>
          <w:lang w:val="en-US"/>
        </w:rPr>
      </w:pPr>
      <w:hyperlink w:anchor="_Toc125716360" w:history="1">
        <w:r w:rsidR="0044634F" w:rsidRPr="002B2E88">
          <w:rPr>
            <w:rStyle w:val="Hyperlink"/>
            <w:rFonts w:ascii="Calibri" w:hAnsi="Calibri" w:cs="Calibri"/>
            <w:b/>
            <w:bCs/>
            <w:noProof/>
          </w:rPr>
          <w:t>8.1.5.</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Krajnji korisnici</w:t>
        </w:r>
        <w:r w:rsidR="0044634F">
          <w:rPr>
            <w:noProof/>
            <w:webHidden/>
          </w:rPr>
          <w:tab/>
        </w:r>
        <w:r w:rsidR="0044634F">
          <w:rPr>
            <w:noProof/>
            <w:webHidden/>
          </w:rPr>
          <w:fldChar w:fldCharType="begin"/>
        </w:r>
        <w:r w:rsidR="0044634F">
          <w:rPr>
            <w:noProof/>
            <w:webHidden/>
          </w:rPr>
          <w:instrText xml:space="preserve"> PAGEREF _Toc125716360 \h </w:instrText>
        </w:r>
        <w:r w:rsidR="0044634F">
          <w:rPr>
            <w:noProof/>
            <w:webHidden/>
          </w:rPr>
        </w:r>
        <w:r w:rsidR="0044634F">
          <w:rPr>
            <w:noProof/>
            <w:webHidden/>
          </w:rPr>
          <w:fldChar w:fldCharType="separate"/>
        </w:r>
        <w:r w:rsidR="00BE716E">
          <w:rPr>
            <w:noProof/>
            <w:webHidden/>
          </w:rPr>
          <w:t>69</w:t>
        </w:r>
        <w:r w:rsidR="0044634F">
          <w:rPr>
            <w:noProof/>
            <w:webHidden/>
          </w:rPr>
          <w:fldChar w:fldCharType="end"/>
        </w:r>
      </w:hyperlink>
    </w:p>
    <w:p w14:paraId="1E085A68" w14:textId="2A06D454" w:rsidR="0044634F" w:rsidRDefault="007813F3">
      <w:pPr>
        <w:pStyle w:val="TOC3"/>
        <w:rPr>
          <w:rFonts w:asciiTheme="minorHAnsi" w:eastAsiaTheme="minorEastAsia" w:hAnsiTheme="minorHAnsi" w:cstheme="minorBidi"/>
          <w:noProof/>
          <w:sz w:val="22"/>
          <w:szCs w:val="22"/>
          <w:lang w:val="en-US"/>
        </w:rPr>
      </w:pPr>
      <w:hyperlink w:anchor="_Toc125716361" w:history="1">
        <w:r w:rsidR="0044634F" w:rsidRPr="002B2E88">
          <w:rPr>
            <w:rStyle w:val="Hyperlink"/>
            <w:rFonts w:ascii="Calibri" w:hAnsi="Calibri" w:cs="Calibri"/>
            <w:b/>
            <w:bCs/>
            <w:noProof/>
          </w:rPr>
          <w:t>8.1.6.</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rPr>
          <w:t>Zajednički kriterijumi prihvatljivosti</w:t>
        </w:r>
        <w:r w:rsidR="0044634F">
          <w:rPr>
            <w:noProof/>
            <w:webHidden/>
          </w:rPr>
          <w:tab/>
        </w:r>
        <w:r w:rsidR="0044634F">
          <w:rPr>
            <w:noProof/>
            <w:webHidden/>
          </w:rPr>
          <w:fldChar w:fldCharType="begin"/>
        </w:r>
        <w:r w:rsidR="0044634F">
          <w:rPr>
            <w:noProof/>
            <w:webHidden/>
          </w:rPr>
          <w:instrText xml:space="preserve"> PAGEREF _Toc125716361 \h </w:instrText>
        </w:r>
        <w:r w:rsidR="0044634F">
          <w:rPr>
            <w:noProof/>
            <w:webHidden/>
          </w:rPr>
        </w:r>
        <w:r w:rsidR="0044634F">
          <w:rPr>
            <w:noProof/>
            <w:webHidden/>
          </w:rPr>
          <w:fldChar w:fldCharType="separate"/>
        </w:r>
        <w:r w:rsidR="00BE716E">
          <w:rPr>
            <w:noProof/>
            <w:webHidden/>
          </w:rPr>
          <w:t>69</w:t>
        </w:r>
        <w:r w:rsidR="0044634F">
          <w:rPr>
            <w:noProof/>
            <w:webHidden/>
          </w:rPr>
          <w:fldChar w:fldCharType="end"/>
        </w:r>
      </w:hyperlink>
    </w:p>
    <w:p w14:paraId="4181000D" w14:textId="6FF27790" w:rsidR="0044634F" w:rsidRDefault="007813F3">
      <w:pPr>
        <w:pStyle w:val="TOC3"/>
        <w:rPr>
          <w:rFonts w:asciiTheme="minorHAnsi" w:eastAsiaTheme="minorEastAsia" w:hAnsiTheme="minorHAnsi" w:cstheme="minorBidi"/>
          <w:noProof/>
          <w:sz w:val="22"/>
          <w:szCs w:val="22"/>
          <w:lang w:val="en-US"/>
        </w:rPr>
      </w:pPr>
      <w:hyperlink w:anchor="_Toc125716362" w:history="1">
        <w:r w:rsidR="0044634F" w:rsidRPr="002B2E88">
          <w:rPr>
            <w:rStyle w:val="Hyperlink"/>
            <w:rFonts w:ascii="Calibri" w:hAnsi="Calibri" w:cs="Calibri"/>
            <w:b/>
            <w:bCs/>
            <w:noProof/>
            <w:lang w:eastAsia="en-GB"/>
          </w:rPr>
          <w:t>8.1.7.</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Specifični kriterijumi prihvatljivosti</w:t>
        </w:r>
        <w:r w:rsidR="0044634F">
          <w:rPr>
            <w:noProof/>
            <w:webHidden/>
          </w:rPr>
          <w:tab/>
        </w:r>
        <w:r w:rsidR="0044634F">
          <w:rPr>
            <w:noProof/>
            <w:webHidden/>
          </w:rPr>
          <w:fldChar w:fldCharType="begin"/>
        </w:r>
        <w:r w:rsidR="0044634F">
          <w:rPr>
            <w:noProof/>
            <w:webHidden/>
          </w:rPr>
          <w:instrText xml:space="preserve"> PAGEREF _Toc125716362 \h </w:instrText>
        </w:r>
        <w:r w:rsidR="0044634F">
          <w:rPr>
            <w:noProof/>
            <w:webHidden/>
          </w:rPr>
        </w:r>
        <w:r w:rsidR="0044634F">
          <w:rPr>
            <w:noProof/>
            <w:webHidden/>
          </w:rPr>
          <w:fldChar w:fldCharType="separate"/>
        </w:r>
        <w:r w:rsidR="00BE716E">
          <w:rPr>
            <w:noProof/>
            <w:webHidden/>
          </w:rPr>
          <w:t>72</w:t>
        </w:r>
        <w:r w:rsidR="0044634F">
          <w:rPr>
            <w:noProof/>
            <w:webHidden/>
          </w:rPr>
          <w:fldChar w:fldCharType="end"/>
        </w:r>
      </w:hyperlink>
    </w:p>
    <w:p w14:paraId="0CEBDC60" w14:textId="49026B5A" w:rsidR="0044634F" w:rsidRDefault="007813F3">
      <w:pPr>
        <w:pStyle w:val="TOC3"/>
        <w:rPr>
          <w:rFonts w:asciiTheme="minorHAnsi" w:eastAsiaTheme="minorEastAsia" w:hAnsiTheme="minorHAnsi" w:cstheme="minorBidi"/>
          <w:noProof/>
          <w:sz w:val="22"/>
          <w:szCs w:val="22"/>
          <w:lang w:val="en-US"/>
        </w:rPr>
      </w:pPr>
      <w:hyperlink w:anchor="_Toc125716363" w:history="1">
        <w:r w:rsidR="0044634F" w:rsidRPr="002B2E88">
          <w:rPr>
            <w:rStyle w:val="Hyperlink"/>
            <w:rFonts w:ascii="Calibri" w:hAnsi="Calibri" w:cs="Calibri"/>
            <w:b/>
            <w:bCs/>
            <w:noProof/>
            <w:lang w:eastAsia="en-GB"/>
          </w:rPr>
          <w:t>8.1.8.</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Prihvatljivi troškovi</w:t>
        </w:r>
        <w:r w:rsidR="0044634F">
          <w:rPr>
            <w:noProof/>
            <w:webHidden/>
          </w:rPr>
          <w:tab/>
        </w:r>
        <w:r w:rsidR="0044634F">
          <w:rPr>
            <w:noProof/>
            <w:webHidden/>
          </w:rPr>
          <w:fldChar w:fldCharType="begin"/>
        </w:r>
        <w:r w:rsidR="0044634F">
          <w:rPr>
            <w:noProof/>
            <w:webHidden/>
          </w:rPr>
          <w:instrText xml:space="preserve"> PAGEREF _Toc125716363 \h </w:instrText>
        </w:r>
        <w:r w:rsidR="0044634F">
          <w:rPr>
            <w:noProof/>
            <w:webHidden/>
          </w:rPr>
        </w:r>
        <w:r w:rsidR="0044634F">
          <w:rPr>
            <w:noProof/>
            <w:webHidden/>
          </w:rPr>
          <w:fldChar w:fldCharType="separate"/>
        </w:r>
        <w:r w:rsidR="00BE716E">
          <w:rPr>
            <w:noProof/>
            <w:webHidden/>
          </w:rPr>
          <w:t>73</w:t>
        </w:r>
        <w:r w:rsidR="0044634F">
          <w:rPr>
            <w:noProof/>
            <w:webHidden/>
          </w:rPr>
          <w:fldChar w:fldCharType="end"/>
        </w:r>
      </w:hyperlink>
    </w:p>
    <w:p w14:paraId="4F7206B2" w14:textId="4E55AF31" w:rsidR="0044634F" w:rsidRDefault="007813F3">
      <w:pPr>
        <w:pStyle w:val="TOC3"/>
        <w:rPr>
          <w:rFonts w:asciiTheme="minorHAnsi" w:eastAsiaTheme="minorEastAsia" w:hAnsiTheme="minorHAnsi" w:cstheme="minorBidi"/>
          <w:noProof/>
          <w:sz w:val="22"/>
          <w:szCs w:val="22"/>
          <w:lang w:val="en-US"/>
        </w:rPr>
      </w:pPr>
      <w:hyperlink w:anchor="_Toc125716364" w:history="1">
        <w:r w:rsidR="0044634F" w:rsidRPr="002B2E88">
          <w:rPr>
            <w:rStyle w:val="Hyperlink"/>
            <w:rFonts w:ascii="Calibri" w:hAnsi="Calibri" w:cs="Calibri"/>
            <w:b/>
            <w:bCs/>
            <w:noProof/>
            <w:lang w:eastAsia="en-GB"/>
          </w:rPr>
          <w:t>8.1.9.</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Kriterijumi rangiranja</w:t>
        </w:r>
        <w:r w:rsidR="0044634F">
          <w:rPr>
            <w:noProof/>
            <w:webHidden/>
          </w:rPr>
          <w:tab/>
        </w:r>
        <w:r w:rsidR="0044634F">
          <w:rPr>
            <w:noProof/>
            <w:webHidden/>
          </w:rPr>
          <w:fldChar w:fldCharType="begin"/>
        </w:r>
        <w:r w:rsidR="0044634F">
          <w:rPr>
            <w:noProof/>
            <w:webHidden/>
          </w:rPr>
          <w:instrText xml:space="preserve"> PAGEREF _Toc125716364 \h </w:instrText>
        </w:r>
        <w:r w:rsidR="0044634F">
          <w:rPr>
            <w:noProof/>
            <w:webHidden/>
          </w:rPr>
        </w:r>
        <w:r w:rsidR="0044634F">
          <w:rPr>
            <w:noProof/>
            <w:webHidden/>
          </w:rPr>
          <w:fldChar w:fldCharType="separate"/>
        </w:r>
        <w:r w:rsidR="00BE716E">
          <w:rPr>
            <w:noProof/>
            <w:webHidden/>
          </w:rPr>
          <w:t>74</w:t>
        </w:r>
        <w:r w:rsidR="0044634F">
          <w:rPr>
            <w:noProof/>
            <w:webHidden/>
          </w:rPr>
          <w:fldChar w:fldCharType="end"/>
        </w:r>
      </w:hyperlink>
    </w:p>
    <w:p w14:paraId="6477C0DD" w14:textId="432F70CA" w:rsidR="0044634F" w:rsidRDefault="007813F3">
      <w:pPr>
        <w:pStyle w:val="TOC3"/>
        <w:rPr>
          <w:rFonts w:asciiTheme="minorHAnsi" w:eastAsiaTheme="minorEastAsia" w:hAnsiTheme="minorHAnsi" w:cstheme="minorBidi"/>
          <w:noProof/>
          <w:sz w:val="22"/>
          <w:szCs w:val="22"/>
          <w:lang w:val="en-US"/>
        </w:rPr>
      </w:pPr>
      <w:hyperlink w:anchor="_Toc125716365" w:history="1">
        <w:r w:rsidR="0044634F" w:rsidRPr="002B2E88">
          <w:rPr>
            <w:rStyle w:val="Hyperlink"/>
            <w:rFonts w:ascii="Calibri" w:hAnsi="Calibri" w:cs="Calibri"/>
            <w:b/>
            <w:bCs/>
            <w:noProof/>
            <w:lang w:eastAsia="en-GB"/>
          </w:rPr>
          <w:t>8.1.10.</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Intenzitet pomoći i stopa učešća EU</w:t>
        </w:r>
        <w:r w:rsidR="0044634F">
          <w:rPr>
            <w:noProof/>
            <w:webHidden/>
          </w:rPr>
          <w:tab/>
        </w:r>
        <w:r w:rsidR="0044634F">
          <w:rPr>
            <w:noProof/>
            <w:webHidden/>
          </w:rPr>
          <w:fldChar w:fldCharType="begin"/>
        </w:r>
        <w:r w:rsidR="0044634F">
          <w:rPr>
            <w:noProof/>
            <w:webHidden/>
          </w:rPr>
          <w:instrText xml:space="preserve"> PAGEREF _Toc125716365 \h </w:instrText>
        </w:r>
        <w:r w:rsidR="0044634F">
          <w:rPr>
            <w:noProof/>
            <w:webHidden/>
          </w:rPr>
        </w:r>
        <w:r w:rsidR="0044634F">
          <w:rPr>
            <w:noProof/>
            <w:webHidden/>
          </w:rPr>
          <w:fldChar w:fldCharType="separate"/>
        </w:r>
        <w:r w:rsidR="00BE716E">
          <w:rPr>
            <w:noProof/>
            <w:webHidden/>
          </w:rPr>
          <w:t>74</w:t>
        </w:r>
        <w:r w:rsidR="0044634F">
          <w:rPr>
            <w:noProof/>
            <w:webHidden/>
          </w:rPr>
          <w:fldChar w:fldCharType="end"/>
        </w:r>
      </w:hyperlink>
    </w:p>
    <w:p w14:paraId="612ED532" w14:textId="33A22DE7" w:rsidR="0044634F" w:rsidRDefault="007813F3">
      <w:pPr>
        <w:pStyle w:val="TOC3"/>
        <w:rPr>
          <w:rFonts w:asciiTheme="minorHAnsi" w:eastAsiaTheme="minorEastAsia" w:hAnsiTheme="minorHAnsi" w:cstheme="minorBidi"/>
          <w:noProof/>
          <w:sz w:val="22"/>
          <w:szCs w:val="22"/>
          <w:lang w:val="en-US"/>
        </w:rPr>
      </w:pPr>
      <w:hyperlink w:anchor="_Toc125716366" w:history="1">
        <w:r w:rsidR="0044634F" w:rsidRPr="002B2E88">
          <w:rPr>
            <w:rStyle w:val="Hyperlink"/>
            <w:rFonts w:ascii="Calibri" w:hAnsi="Calibri" w:cs="Calibri"/>
            <w:b/>
            <w:bCs/>
            <w:noProof/>
            <w:lang w:eastAsia="en-GB"/>
          </w:rPr>
          <w:t>8.1.11.</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Indikativni budžet</w:t>
        </w:r>
        <w:r w:rsidR="0044634F">
          <w:rPr>
            <w:noProof/>
            <w:webHidden/>
          </w:rPr>
          <w:tab/>
        </w:r>
        <w:r w:rsidR="0044634F">
          <w:rPr>
            <w:noProof/>
            <w:webHidden/>
          </w:rPr>
          <w:fldChar w:fldCharType="begin"/>
        </w:r>
        <w:r w:rsidR="0044634F">
          <w:rPr>
            <w:noProof/>
            <w:webHidden/>
          </w:rPr>
          <w:instrText xml:space="preserve"> PAGEREF _Toc125716366 \h </w:instrText>
        </w:r>
        <w:r w:rsidR="0044634F">
          <w:rPr>
            <w:noProof/>
            <w:webHidden/>
          </w:rPr>
        </w:r>
        <w:r w:rsidR="0044634F">
          <w:rPr>
            <w:noProof/>
            <w:webHidden/>
          </w:rPr>
          <w:fldChar w:fldCharType="separate"/>
        </w:r>
        <w:r w:rsidR="00BE716E">
          <w:rPr>
            <w:noProof/>
            <w:webHidden/>
          </w:rPr>
          <w:t>75</w:t>
        </w:r>
        <w:r w:rsidR="0044634F">
          <w:rPr>
            <w:noProof/>
            <w:webHidden/>
          </w:rPr>
          <w:fldChar w:fldCharType="end"/>
        </w:r>
      </w:hyperlink>
    </w:p>
    <w:p w14:paraId="5CB5C31E" w14:textId="5BD4DFDC" w:rsidR="0044634F" w:rsidRDefault="007813F3">
      <w:pPr>
        <w:pStyle w:val="TOC3"/>
        <w:rPr>
          <w:rFonts w:asciiTheme="minorHAnsi" w:eastAsiaTheme="minorEastAsia" w:hAnsiTheme="minorHAnsi" w:cstheme="minorBidi"/>
          <w:noProof/>
          <w:sz w:val="22"/>
          <w:szCs w:val="22"/>
          <w:lang w:val="en-US"/>
        </w:rPr>
      </w:pPr>
      <w:hyperlink w:anchor="_Toc125716367" w:history="1">
        <w:r w:rsidR="0044634F" w:rsidRPr="002B2E88">
          <w:rPr>
            <w:rStyle w:val="Hyperlink"/>
            <w:rFonts w:ascii="Calibri" w:hAnsi="Calibri" w:cs="Calibri"/>
            <w:b/>
            <w:bCs/>
            <w:noProof/>
            <w:lang w:eastAsia="en-GB"/>
          </w:rPr>
          <w:t>8.1.12.</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Indikatori i ciljevi</w:t>
        </w:r>
        <w:r w:rsidR="0044634F">
          <w:rPr>
            <w:noProof/>
            <w:webHidden/>
          </w:rPr>
          <w:tab/>
        </w:r>
        <w:r w:rsidR="0044634F">
          <w:rPr>
            <w:noProof/>
            <w:webHidden/>
          </w:rPr>
          <w:fldChar w:fldCharType="begin"/>
        </w:r>
        <w:r w:rsidR="0044634F">
          <w:rPr>
            <w:noProof/>
            <w:webHidden/>
          </w:rPr>
          <w:instrText xml:space="preserve"> PAGEREF _Toc125716367 \h </w:instrText>
        </w:r>
        <w:r w:rsidR="0044634F">
          <w:rPr>
            <w:noProof/>
            <w:webHidden/>
          </w:rPr>
        </w:r>
        <w:r w:rsidR="0044634F">
          <w:rPr>
            <w:noProof/>
            <w:webHidden/>
          </w:rPr>
          <w:fldChar w:fldCharType="separate"/>
        </w:r>
        <w:r w:rsidR="00BE716E">
          <w:rPr>
            <w:noProof/>
            <w:webHidden/>
          </w:rPr>
          <w:t>75</w:t>
        </w:r>
        <w:r w:rsidR="0044634F">
          <w:rPr>
            <w:noProof/>
            <w:webHidden/>
          </w:rPr>
          <w:fldChar w:fldCharType="end"/>
        </w:r>
      </w:hyperlink>
    </w:p>
    <w:p w14:paraId="440B3B94" w14:textId="6D4FFADA" w:rsidR="0044634F" w:rsidRDefault="007813F3">
      <w:pPr>
        <w:pStyle w:val="TOC3"/>
        <w:rPr>
          <w:rFonts w:asciiTheme="minorHAnsi" w:eastAsiaTheme="minorEastAsia" w:hAnsiTheme="minorHAnsi" w:cstheme="minorBidi"/>
          <w:noProof/>
          <w:sz w:val="22"/>
          <w:szCs w:val="22"/>
          <w:lang w:val="en-US"/>
        </w:rPr>
      </w:pPr>
      <w:hyperlink w:anchor="_Toc125716368" w:history="1">
        <w:r w:rsidR="0044634F" w:rsidRPr="002B2E88">
          <w:rPr>
            <w:rStyle w:val="Hyperlink"/>
            <w:rFonts w:ascii="Calibri" w:hAnsi="Calibri" w:cs="Calibri"/>
            <w:b/>
            <w:bCs/>
            <w:noProof/>
            <w:lang w:eastAsia="en-GB"/>
          </w:rPr>
          <w:t>8.1.13.</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 xml:space="preserve"> Administrativna procedura</w:t>
        </w:r>
        <w:r w:rsidR="0044634F">
          <w:rPr>
            <w:noProof/>
            <w:webHidden/>
          </w:rPr>
          <w:tab/>
        </w:r>
        <w:r w:rsidR="0044634F">
          <w:rPr>
            <w:noProof/>
            <w:webHidden/>
          </w:rPr>
          <w:fldChar w:fldCharType="begin"/>
        </w:r>
        <w:r w:rsidR="0044634F">
          <w:rPr>
            <w:noProof/>
            <w:webHidden/>
          </w:rPr>
          <w:instrText xml:space="preserve"> PAGEREF _Toc125716368 \h </w:instrText>
        </w:r>
        <w:r w:rsidR="0044634F">
          <w:rPr>
            <w:noProof/>
            <w:webHidden/>
          </w:rPr>
        </w:r>
        <w:r w:rsidR="0044634F">
          <w:rPr>
            <w:noProof/>
            <w:webHidden/>
          </w:rPr>
          <w:fldChar w:fldCharType="separate"/>
        </w:r>
        <w:r w:rsidR="00BE716E">
          <w:rPr>
            <w:noProof/>
            <w:webHidden/>
          </w:rPr>
          <w:t>75</w:t>
        </w:r>
        <w:r w:rsidR="0044634F">
          <w:rPr>
            <w:noProof/>
            <w:webHidden/>
          </w:rPr>
          <w:fldChar w:fldCharType="end"/>
        </w:r>
      </w:hyperlink>
    </w:p>
    <w:p w14:paraId="7DF962E5" w14:textId="257E5A4E" w:rsidR="0044634F" w:rsidRDefault="007813F3">
      <w:pPr>
        <w:pStyle w:val="TOC3"/>
        <w:rPr>
          <w:rFonts w:asciiTheme="minorHAnsi" w:eastAsiaTheme="minorEastAsia" w:hAnsiTheme="minorHAnsi" w:cstheme="minorBidi"/>
          <w:noProof/>
          <w:sz w:val="22"/>
          <w:szCs w:val="22"/>
          <w:lang w:val="en-US"/>
        </w:rPr>
      </w:pPr>
      <w:hyperlink w:anchor="_Toc125716369" w:history="1">
        <w:r w:rsidR="0044634F" w:rsidRPr="002B2E88">
          <w:rPr>
            <w:rStyle w:val="Hyperlink"/>
            <w:rFonts w:ascii="Calibri" w:hAnsi="Calibri" w:cs="Calibri"/>
            <w:b/>
            <w:bCs/>
            <w:noProof/>
            <w:lang w:eastAsia="en-GB"/>
          </w:rPr>
          <w:t>8.1.14.</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 xml:space="preserve"> Geografski opseg mjere</w:t>
        </w:r>
        <w:r w:rsidR="0044634F">
          <w:rPr>
            <w:noProof/>
            <w:webHidden/>
          </w:rPr>
          <w:tab/>
        </w:r>
        <w:r w:rsidR="0044634F">
          <w:rPr>
            <w:noProof/>
            <w:webHidden/>
          </w:rPr>
          <w:fldChar w:fldCharType="begin"/>
        </w:r>
        <w:r w:rsidR="0044634F">
          <w:rPr>
            <w:noProof/>
            <w:webHidden/>
          </w:rPr>
          <w:instrText xml:space="preserve"> PAGEREF _Toc125716369 \h </w:instrText>
        </w:r>
        <w:r w:rsidR="0044634F">
          <w:rPr>
            <w:noProof/>
            <w:webHidden/>
          </w:rPr>
        </w:r>
        <w:r w:rsidR="0044634F">
          <w:rPr>
            <w:noProof/>
            <w:webHidden/>
          </w:rPr>
          <w:fldChar w:fldCharType="separate"/>
        </w:r>
        <w:r w:rsidR="00BE716E">
          <w:rPr>
            <w:noProof/>
            <w:webHidden/>
          </w:rPr>
          <w:t>75</w:t>
        </w:r>
        <w:r w:rsidR="0044634F">
          <w:rPr>
            <w:noProof/>
            <w:webHidden/>
          </w:rPr>
          <w:fldChar w:fldCharType="end"/>
        </w:r>
      </w:hyperlink>
    </w:p>
    <w:p w14:paraId="6353EBFE" w14:textId="75544533" w:rsidR="0044634F" w:rsidRDefault="007813F3">
      <w:pPr>
        <w:pStyle w:val="TOC2"/>
        <w:rPr>
          <w:rFonts w:asciiTheme="minorHAnsi" w:eastAsiaTheme="minorEastAsia" w:hAnsiTheme="minorHAnsi" w:cstheme="minorBidi"/>
          <w:sz w:val="22"/>
          <w:szCs w:val="22"/>
          <w:lang w:val="en-US"/>
        </w:rPr>
      </w:pPr>
      <w:hyperlink w:anchor="_Toc125716370" w:history="1">
        <w:r w:rsidR="0044634F" w:rsidRPr="002B2E88">
          <w:rPr>
            <w:rStyle w:val="Hyperlink"/>
            <w:rFonts w:ascii="Calibri" w:hAnsi="Calibri" w:cs="Calibri"/>
            <w:b/>
            <w:bCs/>
          </w:rPr>
          <w:t>8.2.</w:t>
        </w:r>
        <w:r w:rsidR="0044634F">
          <w:rPr>
            <w:rFonts w:asciiTheme="minorHAnsi" w:eastAsiaTheme="minorEastAsia" w:hAnsiTheme="minorHAnsi" w:cstheme="minorBidi"/>
            <w:sz w:val="22"/>
            <w:szCs w:val="22"/>
            <w:lang w:val="en-US"/>
          </w:rPr>
          <w:tab/>
        </w:r>
        <w:r w:rsidR="0044634F" w:rsidRPr="002B2E88">
          <w:rPr>
            <w:rStyle w:val="Hyperlink"/>
            <w:rFonts w:ascii="Calibri" w:hAnsi="Calibri" w:cs="Calibri"/>
            <w:b/>
            <w:bCs/>
          </w:rPr>
          <w:t>INVESTICIJE U FIZIČKI KAPITAL VEZANO ZA PRERADU I MARKETING POLJOPRIVREDNIH I PROIZVODA RIBARSTVA</w:t>
        </w:r>
        <w:r w:rsidR="0044634F">
          <w:rPr>
            <w:webHidden/>
          </w:rPr>
          <w:tab/>
        </w:r>
        <w:r w:rsidR="0044634F">
          <w:rPr>
            <w:webHidden/>
          </w:rPr>
          <w:fldChar w:fldCharType="begin"/>
        </w:r>
        <w:r w:rsidR="0044634F">
          <w:rPr>
            <w:webHidden/>
          </w:rPr>
          <w:instrText xml:space="preserve"> PAGEREF _Toc125716370 \h </w:instrText>
        </w:r>
        <w:r w:rsidR="0044634F">
          <w:rPr>
            <w:webHidden/>
          </w:rPr>
        </w:r>
        <w:r w:rsidR="0044634F">
          <w:rPr>
            <w:webHidden/>
          </w:rPr>
          <w:fldChar w:fldCharType="separate"/>
        </w:r>
        <w:r w:rsidR="00BE716E">
          <w:rPr>
            <w:webHidden/>
          </w:rPr>
          <w:t>76</w:t>
        </w:r>
        <w:r w:rsidR="0044634F">
          <w:rPr>
            <w:webHidden/>
          </w:rPr>
          <w:fldChar w:fldCharType="end"/>
        </w:r>
      </w:hyperlink>
    </w:p>
    <w:p w14:paraId="25915268" w14:textId="50E83207" w:rsidR="0044634F" w:rsidRDefault="007813F3">
      <w:pPr>
        <w:pStyle w:val="TOC3"/>
        <w:rPr>
          <w:rFonts w:asciiTheme="minorHAnsi" w:eastAsiaTheme="minorEastAsia" w:hAnsiTheme="minorHAnsi" w:cstheme="minorBidi"/>
          <w:noProof/>
          <w:sz w:val="22"/>
          <w:szCs w:val="22"/>
          <w:lang w:val="en-US"/>
        </w:rPr>
      </w:pPr>
      <w:hyperlink w:anchor="_Toc125716371" w:history="1">
        <w:r w:rsidR="0044634F" w:rsidRPr="002B2E88">
          <w:rPr>
            <w:rStyle w:val="Hyperlink"/>
            <w:rFonts w:ascii="Calibri" w:hAnsi="Calibri" w:cs="Calibri"/>
            <w:b/>
            <w:bCs/>
            <w:noProof/>
            <w:lang w:eastAsia="en-GB"/>
          </w:rPr>
          <w:t>8.2.1.</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Pravna osnova</w:t>
        </w:r>
        <w:r w:rsidR="0044634F">
          <w:rPr>
            <w:noProof/>
            <w:webHidden/>
          </w:rPr>
          <w:tab/>
        </w:r>
        <w:r w:rsidR="0044634F">
          <w:rPr>
            <w:noProof/>
            <w:webHidden/>
          </w:rPr>
          <w:fldChar w:fldCharType="begin"/>
        </w:r>
        <w:r w:rsidR="0044634F">
          <w:rPr>
            <w:noProof/>
            <w:webHidden/>
          </w:rPr>
          <w:instrText xml:space="preserve"> PAGEREF _Toc125716371 \h </w:instrText>
        </w:r>
        <w:r w:rsidR="0044634F">
          <w:rPr>
            <w:noProof/>
            <w:webHidden/>
          </w:rPr>
        </w:r>
        <w:r w:rsidR="0044634F">
          <w:rPr>
            <w:noProof/>
            <w:webHidden/>
          </w:rPr>
          <w:fldChar w:fldCharType="separate"/>
        </w:r>
        <w:r w:rsidR="00BE716E">
          <w:rPr>
            <w:noProof/>
            <w:webHidden/>
          </w:rPr>
          <w:t>76</w:t>
        </w:r>
        <w:r w:rsidR="0044634F">
          <w:rPr>
            <w:noProof/>
            <w:webHidden/>
          </w:rPr>
          <w:fldChar w:fldCharType="end"/>
        </w:r>
      </w:hyperlink>
    </w:p>
    <w:p w14:paraId="53131F2B" w14:textId="41CFE267" w:rsidR="0044634F" w:rsidRDefault="007813F3">
      <w:pPr>
        <w:pStyle w:val="TOC3"/>
        <w:rPr>
          <w:rFonts w:asciiTheme="minorHAnsi" w:eastAsiaTheme="minorEastAsia" w:hAnsiTheme="minorHAnsi" w:cstheme="minorBidi"/>
          <w:noProof/>
          <w:sz w:val="22"/>
          <w:szCs w:val="22"/>
          <w:lang w:val="en-US"/>
        </w:rPr>
      </w:pPr>
      <w:hyperlink w:anchor="_Toc125716372" w:history="1">
        <w:r w:rsidR="0044634F" w:rsidRPr="002B2E88">
          <w:rPr>
            <w:rStyle w:val="Hyperlink"/>
            <w:rFonts w:ascii="Calibri" w:hAnsi="Calibri" w:cs="Calibri"/>
            <w:b/>
            <w:bCs/>
            <w:noProof/>
            <w:lang w:eastAsia="en-GB"/>
          </w:rPr>
          <w:t>8.2.2.</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Razlozi za intervenciju</w:t>
        </w:r>
        <w:r w:rsidR="0044634F">
          <w:rPr>
            <w:noProof/>
            <w:webHidden/>
          </w:rPr>
          <w:tab/>
        </w:r>
        <w:r w:rsidR="0044634F">
          <w:rPr>
            <w:noProof/>
            <w:webHidden/>
          </w:rPr>
          <w:fldChar w:fldCharType="begin"/>
        </w:r>
        <w:r w:rsidR="0044634F">
          <w:rPr>
            <w:noProof/>
            <w:webHidden/>
          </w:rPr>
          <w:instrText xml:space="preserve"> PAGEREF _Toc125716372 \h </w:instrText>
        </w:r>
        <w:r w:rsidR="0044634F">
          <w:rPr>
            <w:noProof/>
            <w:webHidden/>
          </w:rPr>
        </w:r>
        <w:r w:rsidR="0044634F">
          <w:rPr>
            <w:noProof/>
            <w:webHidden/>
          </w:rPr>
          <w:fldChar w:fldCharType="separate"/>
        </w:r>
        <w:r w:rsidR="00BE716E">
          <w:rPr>
            <w:noProof/>
            <w:webHidden/>
          </w:rPr>
          <w:t>76</w:t>
        </w:r>
        <w:r w:rsidR="0044634F">
          <w:rPr>
            <w:noProof/>
            <w:webHidden/>
          </w:rPr>
          <w:fldChar w:fldCharType="end"/>
        </w:r>
      </w:hyperlink>
    </w:p>
    <w:p w14:paraId="1F9FA817" w14:textId="692F04B3" w:rsidR="0044634F" w:rsidRDefault="007813F3">
      <w:pPr>
        <w:pStyle w:val="TOC3"/>
        <w:rPr>
          <w:rFonts w:asciiTheme="minorHAnsi" w:eastAsiaTheme="minorEastAsia" w:hAnsiTheme="minorHAnsi" w:cstheme="minorBidi"/>
          <w:noProof/>
          <w:sz w:val="22"/>
          <w:szCs w:val="22"/>
          <w:lang w:val="en-US"/>
        </w:rPr>
      </w:pPr>
      <w:hyperlink w:anchor="_Toc125716373" w:history="1">
        <w:r w:rsidR="0044634F" w:rsidRPr="002B2E88">
          <w:rPr>
            <w:rStyle w:val="Hyperlink"/>
            <w:rFonts w:ascii="Calibri" w:hAnsi="Calibri" w:cs="Calibri"/>
            <w:b/>
            <w:bCs/>
            <w:noProof/>
            <w:lang w:eastAsia="en-GB"/>
          </w:rPr>
          <w:t>8.2.3.</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 xml:space="preserve"> Opšti ciljevi</w:t>
        </w:r>
        <w:r w:rsidR="0044634F">
          <w:rPr>
            <w:noProof/>
            <w:webHidden/>
          </w:rPr>
          <w:tab/>
        </w:r>
        <w:r w:rsidR="0044634F">
          <w:rPr>
            <w:noProof/>
            <w:webHidden/>
          </w:rPr>
          <w:fldChar w:fldCharType="begin"/>
        </w:r>
        <w:r w:rsidR="0044634F">
          <w:rPr>
            <w:noProof/>
            <w:webHidden/>
          </w:rPr>
          <w:instrText xml:space="preserve"> PAGEREF _Toc125716373 \h </w:instrText>
        </w:r>
        <w:r w:rsidR="0044634F">
          <w:rPr>
            <w:noProof/>
            <w:webHidden/>
          </w:rPr>
        </w:r>
        <w:r w:rsidR="0044634F">
          <w:rPr>
            <w:noProof/>
            <w:webHidden/>
          </w:rPr>
          <w:fldChar w:fldCharType="separate"/>
        </w:r>
        <w:r w:rsidR="00BE716E">
          <w:rPr>
            <w:noProof/>
            <w:webHidden/>
          </w:rPr>
          <w:t>77</w:t>
        </w:r>
        <w:r w:rsidR="0044634F">
          <w:rPr>
            <w:noProof/>
            <w:webHidden/>
          </w:rPr>
          <w:fldChar w:fldCharType="end"/>
        </w:r>
      </w:hyperlink>
    </w:p>
    <w:p w14:paraId="4B002A4F" w14:textId="298F762D" w:rsidR="0044634F" w:rsidRDefault="007813F3">
      <w:pPr>
        <w:pStyle w:val="TOC3"/>
        <w:rPr>
          <w:rFonts w:asciiTheme="minorHAnsi" w:eastAsiaTheme="minorEastAsia" w:hAnsiTheme="minorHAnsi" w:cstheme="minorBidi"/>
          <w:noProof/>
          <w:sz w:val="22"/>
          <w:szCs w:val="22"/>
          <w:lang w:val="en-US"/>
        </w:rPr>
      </w:pPr>
      <w:hyperlink w:anchor="_Toc125716374" w:history="1">
        <w:r w:rsidR="0044634F" w:rsidRPr="002B2E88">
          <w:rPr>
            <w:rStyle w:val="Hyperlink"/>
            <w:rFonts w:ascii="Calibri" w:hAnsi="Calibri" w:cs="Calibri"/>
            <w:b/>
            <w:bCs/>
            <w:noProof/>
            <w:lang w:eastAsia="en-GB"/>
          </w:rPr>
          <w:t>8.2.4.</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Povezanost sa ostalim IPARD II mjerama u Programu i sa nacionalnim mjerama</w:t>
        </w:r>
        <w:r w:rsidR="0044634F">
          <w:rPr>
            <w:noProof/>
            <w:webHidden/>
          </w:rPr>
          <w:tab/>
        </w:r>
        <w:r w:rsidR="0044634F">
          <w:rPr>
            <w:noProof/>
            <w:webHidden/>
          </w:rPr>
          <w:fldChar w:fldCharType="begin"/>
        </w:r>
        <w:r w:rsidR="0044634F">
          <w:rPr>
            <w:noProof/>
            <w:webHidden/>
          </w:rPr>
          <w:instrText xml:space="preserve"> PAGEREF _Toc125716374 \h </w:instrText>
        </w:r>
        <w:r w:rsidR="0044634F">
          <w:rPr>
            <w:noProof/>
            <w:webHidden/>
          </w:rPr>
        </w:r>
        <w:r w:rsidR="0044634F">
          <w:rPr>
            <w:noProof/>
            <w:webHidden/>
          </w:rPr>
          <w:fldChar w:fldCharType="separate"/>
        </w:r>
        <w:r w:rsidR="00BE716E">
          <w:rPr>
            <w:noProof/>
            <w:webHidden/>
          </w:rPr>
          <w:t>79</w:t>
        </w:r>
        <w:r w:rsidR="0044634F">
          <w:rPr>
            <w:noProof/>
            <w:webHidden/>
          </w:rPr>
          <w:fldChar w:fldCharType="end"/>
        </w:r>
      </w:hyperlink>
    </w:p>
    <w:p w14:paraId="6063FC21" w14:textId="6DD4B481" w:rsidR="0044634F" w:rsidRDefault="007813F3">
      <w:pPr>
        <w:pStyle w:val="TOC3"/>
        <w:rPr>
          <w:rFonts w:asciiTheme="minorHAnsi" w:eastAsiaTheme="minorEastAsia" w:hAnsiTheme="minorHAnsi" w:cstheme="minorBidi"/>
          <w:noProof/>
          <w:sz w:val="22"/>
          <w:szCs w:val="22"/>
          <w:lang w:val="en-US"/>
        </w:rPr>
      </w:pPr>
      <w:hyperlink w:anchor="_Toc125716375" w:history="1">
        <w:r w:rsidR="0044634F" w:rsidRPr="002B2E88">
          <w:rPr>
            <w:rStyle w:val="Hyperlink"/>
            <w:rFonts w:ascii="Calibri" w:hAnsi="Calibri" w:cs="Calibri"/>
            <w:b/>
            <w:bCs/>
            <w:noProof/>
            <w:lang w:eastAsia="en-GB"/>
          </w:rPr>
          <w:t>8.2.5.</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 xml:space="preserve"> Krajnji korisnici</w:t>
        </w:r>
        <w:r w:rsidR="0044634F">
          <w:rPr>
            <w:noProof/>
            <w:webHidden/>
          </w:rPr>
          <w:tab/>
        </w:r>
        <w:r w:rsidR="0044634F">
          <w:rPr>
            <w:noProof/>
            <w:webHidden/>
          </w:rPr>
          <w:fldChar w:fldCharType="begin"/>
        </w:r>
        <w:r w:rsidR="0044634F">
          <w:rPr>
            <w:noProof/>
            <w:webHidden/>
          </w:rPr>
          <w:instrText xml:space="preserve"> PAGEREF _Toc125716375 \h </w:instrText>
        </w:r>
        <w:r w:rsidR="0044634F">
          <w:rPr>
            <w:noProof/>
            <w:webHidden/>
          </w:rPr>
        </w:r>
        <w:r w:rsidR="0044634F">
          <w:rPr>
            <w:noProof/>
            <w:webHidden/>
          </w:rPr>
          <w:fldChar w:fldCharType="separate"/>
        </w:r>
        <w:r w:rsidR="00BE716E">
          <w:rPr>
            <w:noProof/>
            <w:webHidden/>
          </w:rPr>
          <w:t>79</w:t>
        </w:r>
        <w:r w:rsidR="0044634F">
          <w:rPr>
            <w:noProof/>
            <w:webHidden/>
          </w:rPr>
          <w:fldChar w:fldCharType="end"/>
        </w:r>
      </w:hyperlink>
    </w:p>
    <w:p w14:paraId="76CC593F" w14:textId="53E70C32" w:rsidR="0044634F" w:rsidRDefault="007813F3">
      <w:pPr>
        <w:pStyle w:val="TOC3"/>
        <w:rPr>
          <w:rFonts w:asciiTheme="minorHAnsi" w:eastAsiaTheme="minorEastAsia" w:hAnsiTheme="minorHAnsi" w:cstheme="minorBidi"/>
          <w:noProof/>
          <w:sz w:val="22"/>
          <w:szCs w:val="22"/>
          <w:lang w:val="en-US"/>
        </w:rPr>
      </w:pPr>
      <w:hyperlink w:anchor="_Toc125716376" w:history="1">
        <w:r w:rsidR="0044634F" w:rsidRPr="002B2E88">
          <w:rPr>
            <w:rStyle w:val="Hyperlink"/>
            <w:rFonts w:ascii="Calibri" w:hAnsi="Calibri" w:cs="Calibri"/>
            <w:b/>
            <w:bCs/>
            <w:noProof/>
            <w:lang w:eastAsia="en-GB"/>
          </w:rPr>
          <w:t>8.2.6.</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Zajednički kriterijumi prihvatljivosti</w:t>
        </w:r>
        <w:r w:rsidR="0044634F">
          <w:rPr>
            <w:noProof/>
            <w:webHidden/>
          </w:rPr>
          <w:tab/>
        </w:r>
        <w:r w:rsidR="0044634F">
          <w:rPr>
            <w:noProof/>
            <w:webHidden/>
          </w:rPr>
          <w:fldChar w:fldCharType="begin"/>
        </w:r>
        <w:r w:rsidR="0044634F">
          <w:rPr>
            <w:noProof/>
            <w:webHidden/>
          </w:rPr>
          <w:instrText xml:space="preserve"> PAGEREF _Toc125716376 \h </w:instrText>
        </w:r>
        <w:r w:rsidR="0044634F">
          <w:rPr>
            <w:noProof/>
            <w:webHidden/>
          </w:rPr>
        </w:r>
        <w:r w:rsidR="0044634F">
          <w:rPr>
            <w:noProof/>
            <w:webHidden/>
          </w:rPr>
          <w:fldChar w:fldCharType="separate"/>
        </w:r>
        <w:r w:rsidR="00BE716E">
          <w:rPr>
            <w:noProof/>
            <w:webHidden/>
          </w:rPr>
          <w:t>80</w:t>
        </w:r>
        <w:r w:rsidR="0044634F">
          <w:rPr>
            <w:noProof/>
            <w:webHidden/>
          </w:rPr>
          <w:fldChar w:fldCharType="end"/>
        </w:r>
      </w:hyperlink>
    </w:p>
    <w:p w14:paraId="1888CF3C" w14:textId="6220D55D" w:rsidR="0044634F" w:rsidRDefault="007813F3">
      <w:pPr>
        <w:pStyle w:val="TOC3"/>
        <w:rPr>
          <w:rFonts w:asciiTheme="minorHAnsi" w:eastAsiaTheme="minorEastAsia" w:hAnsiTheme="minorHAnsi" w:cstheme="minorBidi"/>
          <w:noProof/>
          <w:sz w:val="22"/>
          <w:szCs w:val="22"/>
          <w:lang w:val="en-US"/>
        </w:rPr>
      </w:pPr>
      <w:hyperlink w:anchor="_Toc125716377" w:history="1">
        <w:r w:rsidR="0044634F" w:rsidRPr="002B2E88">
          <w:rPr>
            <w:rStyle w:val="Hyperlink"/>
            <w:rFonts w:ascii="Calibri" w:hAnsi="Calibri" w:cs="Calibri"/>
            <w:b/>
            <w:bCs/>
            <w:noProof/>
            <w:lang w:eastAsia="en-GB"/>
          </w:rPr>
          <w:t>8.2.7.</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Specifični kriterijumi prihvatljivosti</w:t>
        </w:r>
        <w:r w:rsidR="0044634F">
          <w:rPr>
            <w:noProof/>
            <w:webHidden/>
          </w:rPr>
          <w:tab/>
        </w:r>
        <w:r w:rsidR="0044634F">
          <w:rPr>
            <w:noProof/>
            <w:webHidden/>
          </w:rPr>
          <w:fldChar w:fldCharType="begin"/>
        </w:r>
        <w:r w:rsidR="0044634F">
          <w:rPr>
            <w:noProof/>
            <w:webHidden/>
          </w:rPr>
          <w:instrText xml:space="preserve"> PAGEREF _Toc125716377 \h </w:instrText>
        </w:r>
        <w:r w:rsidR="0044634F">
          <w:rPr>
            <w:noProof/>
            <w:webHidden/>
          </w:rPr>
        </w:r>
        <w:r w:rsidR="0044634F">
          <w:rPr>
            <w:noProof/>
            <w:webHidden/>
          </w:rPr>
          <w:fldChar w:fldCharType="separate"/>
        </w:r>
        <w:r w:rsidR="00BE716E">
          <w:rPr>
            <w:noProof/>
            <w:webHidden/>
          </w:rPr>
          <w:t>81</w:t>
        </w:r>
        <w:r w:rsidR="0044634F">
          <w:rPr>
            <w:noProof/>
            <w:webHidden/>
          </w:rPr>
          <w:fldChar w:fldCharType="end"/>
        </w:r>
      </w:hyperlink>
    </w:p>
    <w:p w14:paraId="5382E253" w14:textId="26BD3440" w:rsidR="0044634F" w:rsidRDefault="007813F3">
      <w:pPr>
        <w:pStyle w:val="TOC3"/>
        <w:rPr>
          <w:rFonts w:asciiTheme="minorHAnsi" w:eastAsiaTheme="minorEastAsia" w:hAnsiTheme="minorHAnsi" w:cstheme="minorBidi"/>
          <w:noProof/>
          <w:sz w:val="22"/>
          <w:szCs w:val="22"/>
          <w:lang w:val="en-US"/>
        </w:rPr>
      </w:pPr>
      <w:hyperlink w:anchor="_Toc125716378" w:history="1">
        <w:r w:rsidR="0044634F" w:rsidRPr="002B2E88">
          <w:rPr>
            <w:rStyle w:val="Hyperlink"/>
            <w:rFonts w:ascii="Calibri" w:hAnsi="Calibri" w:cs="Calibri"/>
            <w:b/>
            <w:bCs/>
            <w:noProof/>
            <w:lang w:eastAsia="en-GB"/>
          </w:rPr>
          <w:t>8.2.8.</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Prihvatljivi troškovi</w:t>
        </w:r>
        <w:r w:rsidR="0044634F">
          <w:rPr>
            <w:noProof/>
            <w:webHidden/>
          </w:rPr>
          <w:tab/>
        </w:r>
        <w:r w:rsidR="0044634F">
          <w:rPr>
            <w:noProof/>
            <w:webHidden/>
          </w:rPr>
          <w:fldChar w:fldCharType="begin"/>
        </w:r>
        <w:r w:rsidR="0044634F">
          <w:rPr>
            <w:noProof/>
            <w:webHidden/>
          </w:rPr>
          <w:instrText xml:space="preserve"> PAGEREF _Toc125716378 \h </w:instrText>
        </w:r>
        <w:r w:rsidR="0044634F">
          <w:rPr>
            <w:noProof/>
            <w:webHidden/>
          </w:rPr>
        </w:r>
        <w:r w:rsidR="0044634F">
          <w:rPr>
            <w:noProof/>
            <w:webHidden/>
          </w:rPr>
          <w:fldChar w:fldCharType="separate"/>
        </w:r>
        <w:r w:rsidR="00BE716E">
          <w:rPr>
            <w:noProof/>
            <w:webHidden/>
          </w:rPr>
          <w:t>82</w:t>
        </w:r>
        <w:r w:rsidR="0044634F">
          <w:rPr>
            <w:noProof/>
            <w:webHidden/>
          </w:rPr>
          <w:fldChar w:fldCharType="end"/>
        </w:r>
      </w:hyperlink>
    </w:p>
    <w:p w14:paraId="5F316676" w14:textId="28407AF5" w:rsidR="0044634F" w:rsidRDefault="007813F3">
      <w:pPr>
        <w:pStyle w:val="TOC3"/>
        <w:rPr>
          <w:rFonts w:asciiTheme="minorHAnsi" w:eastAsiaTheme="minorEastAsia" w:hAnsiTheme="minorHAnsi" w:cstheme="minorBidi"/>
          <w:noProof/>
          <w:sz w:val="22"/>
          <w:szCs w:val="22"/>
          <w:lang w:val="en-US"/>
        </w:rPr>
      </w:pPr>
      <w:hyperlink w:anchor="_Toc125716379" w:history="1">
        <w:r w:rsidR="0044634F" w:rsidRPr="002B2E88">
          <w:rPr>
            <w:rStyle w:val="Hyperlink"/>
            <w:rFonts w:ascii="Calibri" w:hAnsi="Calibri" w:cs="Calibri"/>
            <w:b/>
            <w:bCs/>
            <w:noProof/>
            <w:lang w:eastAsia="en-GB"/>
          </w:rPr>
          <w:t>8.2.9.</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Kriterijumi rangiranja</w:t>
        </w:r>
        <w:r w:rsidR="0044634F">
          <w:rPr>
            <w:noProof/>
            <w:webHidden/>
          </w:rPr>
          <w:tab/>
        </w:r>
        <w:r w:rsidR="0044634F">
          <w:rPr>
            <w:noProof/>
            <w:webHidden/>
          </w:rPr>
          <w:fldChar w:fldCharType="begin"/>
        </w:r>
        <w:r w:rsidR="0044634F">
          <w:rPr>
            <w:noProof/>
            <w:webHidden/>
          </w:rPr>
          <w:instrText xml:space="preserve"> PAGEREF _Toc125716379 \h </w:instrText>
        </w:r>
        <w:r w:rsidR="0044634F">
          <w:rPr>
            <w:noProof/>
            <w:webHidden/>
          </w:rPr>
        </w:r>
        <w:r w:rsidR="0044634F">
          <w:rPr>
            <w:noProof/>
            <w:webHidden/>
          </w:rPr>
          <w:fldChar w:fldCharType="separate"/>
        </w:r>
        <w:r w:rsidR="00BE716E">
          <w:rPr>
            <w:noProof/>
            <w:webHidden/>
          </w:rPr>
          <w:t>82</w:t>
        </w:r>
        <w:r w:rsidR="0044634F">
          <w:rPr>
            <w:noProof/>
            <w:webHidden/>
          </w:rPr>
          <w:fldChar w:fldCharType="end"/>
        </w:r>
      </w:hyperlink>
    </w:p>
    <w:p w14:paraId="52043BB2" w14:textId="11013880" w:rsidR="0044634F" w:rsidRDefault="007813F3">
      <w:pPr>
        <w:pStyle w:val="TOC3"/>
        <w:rPr>
          <w:rFonts w:asciiTheme="minorHAnsi" w:eastAsiaTheme="minorEastAsia" w:hAnsiTheme="minorHAnsi" w:cstheme="minorBidi"/>
          <w:noProof/>
          <w:sz w:val="22"/>
          <w:szCs w:val="22"/>
          <w:lang w:val="en-US"/>
        </w:rPr>
      </w:pPr>
      <w:hyperlink w:anchor="_Toc125716381" w:history="1">
        <w:r w:rsidR="0044634F" w:rsidRPr="002B2E88">
          <w:rPr>
            <w:rStyle w:val="Hyperlink"/>
            <w:rFonts w:ascii="Calibri" w:hAnsi="Calibri" w:cs="Calibri"/>
            <w:b/>
            <w:bCs/>
            <w:noProof/>
            <w:lang w:eastAsia="en-GB"/>
          </w:rPr>
          <w:t>8.2.10.</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Intenzitet podrške i stopa EU učešća</w:t>
        </w:r>
        <w:r w:rsidR="0044634F">
          <w:rPr>
            <w:noProof/>
            <w:webHidden/>
          </w:rPr>
          <w:tab/>
        </w:r>
        <w:r w:rsidR="0044634F">
          <w:rPr>
            <w:noProof/>
            <w:webHidden/>
          </w:rPr>
          <w:fldChar w:fldCharType="begin"/>
        </w:r>
        <w:r w:rsidR="0044634F">
          <w:rPr>
            <w:noProof/>
            <w:webHidden/>
          </w:rPr>
          <w:instrText xml:space="preserve"> PAGEREF _Toc125716381 \h </w:instrText>
        </w:r>
        <w:r w:rsidR="0044634F">
          <w:rPr>
            <w:noProof/>
            <w:webHidden/>
          </w:rPr>
        </w:r>
        <w:r w:rsidR="0044634F">
          <w:rPr>
            <w:noProof/>
            <w:webHidden/>
          </w:rPr>
          <w:fldChar w:fldCharType="separate"/>
        </w:r>
        <w:r w:rsidR="00BE716E">
          <w:rPr>
            <w:noProof/>
            <w:webHidden/>
          </w:rPr>
          <w:t>82</w:t>
        </w:r>
        <w:r w:rsidR="0044634F">
          <w:rPr>
            <w:noProof/>
            <w:webHidden/>
          </w:rPr>
          <w:fldChar w:fldCharType="end"/>
        </w:r>
      </w:hyperlink>
    </w:p>
    <w:p w14:paraId="0772F642" w14:textId="38F8A350" w:rsidR="0044634F" w:rsidRDefault="007813F3">
      <w:pPr>
        <w:pStyle w:val="TOC3"/>
        <w:rPr>
          <w:rFonts w:asciiTheme="minorHAnsi" w:eastAsiaTheme="minorEastAsia" w:hAnsiTheme="minorHAnsi" w:cstheme="minorBidi"/>
          <w:noProof/>
          <w:sz w:val="22"/>
          <w:szCs w:val="22"/>
          <w:lang w:val="en-US"/>
        </w:rPr>
      </w:pPr>
      <w:hyperlink w:anchor="_Toc125716383" w:history="1">
        <w:r w:rsidR="0044634F" w:rsidRPr="002B2E88">
          <w:rPr>
            <w:rStyle w:val="Hyperlink"/>
            <w:rFonts w:ascii="Calibri" w:hAnsi="Calibri" w:cs="Calibri"/>
            <w:b/>
            <w:bCs/>
            <w:noProof/>
            <w:lang w:eastAsia="en-GB"/>
          </w:rPr>
          <w:t>8.2.11.</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Indikativni budžet</w:t>
        </w:r>
        <w:r w:rsidR="0044634F">
          <w:rPr>
            <w:noProof/>
            <w:webHidden/>
          </w:rPr>
          <w:tab/>
        </w:r>
        <w:r w:rsidR="0044634F">
          <w:rPr>
            <w:noProof/>
            <w:webHidden/>
          </w:rPr>
          <w:fldChar w:fldCharType="begin"/>
        </w:r>
        <w:r w:rsidR="0044634F">
          <w:rPr>
            <w:noProof/>
            <w:webHidden/>
          </w:rPr>
          <w:instrText xml:space="preserve"> PAGEREF _Toc125716383 \h </w:instrText>
        </w:r>
        <w:r w:rsidR="0044634F">
          <w:rPr>
            <w:noProof/>
            <w:webHidden/>
          </w:rPr>
        </w:r>
        <w:r w:rsidR="0044634F">
          <w:rPr>
            <w:noProof/>
            <w:webHidden/>
          </w:rPr>
          <w:fldChar w:fldCharType="separate"/>
        </w:r>
        <w:r w:rsidR="00BE716E">
          <w:rPr>
            <w:noProof/>
            <w:webHidden/>
          </w:rPr>
          <w:t>83</w:t>
        </w:r>
        <w:r w:rsidR="0044634F">
          <w:rPr>
            <w:noProof/>
            <w:webHidden/>
          </w:rPr>
          <w:fldChar w:fldCharType="end"/>
        </w:r>
      </w:hyperlink>
    </w:p>
    <w:p w14:paraId="0D56AF12" w14:textId="0A85743C" w:rsidR="0044634F" w:rsidRDefault="007813F3">
      <w:pPr>
        <w:pStyle w:val="TOC3"/>
        <w:rPr>
          <w:rFonts w:asciiTheme="minorHAnsi" w:eastAsiaTheme="minorEastAsia" w:hAnsiTheme="minorHAnsi" w:cstheme="minorBidi"/>
          <w:noProof/>
          <w:sz w:val="22"/>
          <w:szCs w:val="22"/>
          <w:lang w:val="en-US"/>
        </w:rPr>
      </w:pPr>
      <w:hyperlink w:anchor="_Toc125716385" w:history="1">
        <w:r w:rsidR="0044634F" w:rsidRPr="002B2E88">
          <w:rPr>
            <w:rStyle w:val="Hyperlink"/>
            <w:rFonts w:ascii="Calibri" w:hAnsi="Calibri" w:cs="Calibri"/>
            <w:b/>
            <w:bCs/>
            <w:noProof/>
            <w:lang w:eastAsia="en-GB"/>
          </w:rPr>
          <w:t>8.2.12.</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 xml:space="preserve"> Indikatori i ciljevi</w:t>
        </w:r>
        <w:r w:rsidR="0044634F">
          <w:rPr>
            <w:noProof/>
            <w:webHidden/>
          </w:rPr>
          <w:tab/>
        </w:r>
        <w:r w:rsidR="0044634F">
          <w:rPr>
            <w:noProof/>
            <w:webHidden/>
          </w:rPr>
          <w:fldChar w:fldCharType="begin"/>
        </w:r>
        <w:r w:rsidR="0044634F">
          <w:rPr>
            <w:noProof/>
            <w:webHidden/>
          </w:rPr>
          <w:instrText xml:space="preserve"> PAGEREF _Toc125716385 \h </w:instrText>
        </w:r>
        <w:r w:rsidR="0044634F">
          <w:rPr>
            <w:noProof/>
            <w:webHidden/>
          </w:rPr>
        </w:r>
        <w:r w:rsidR="0044634F">
          <w:rPr>
            <w:noProof/>
            <w:webHidden/>
          </w:rPr>
          <w:fldChar w:fldCharType="separate"/>
        </w:r>
        <w:r w:rsidR="00BE716E">
          <w:rPr>
            <w:noProof/>
            <w:webHidden/>
          </w:rPr>
          <w:t>83</w:t>
        </w:r>
        <w:r w:rsidR="0044634F">
          <w:rPr>
            <w:noProof/>
            <w:webHidden/>
          </w:rPr>
          <w:fldChar w:fldCharType="end"/>
        </w:r>
      </w:hyperlink>
    </w:p>
    <w:p w14:paraId="5186F126" w14:textId="7DB0C6DC" w:rsidR="0044634F" w:rsidRDefault="007813F3">
      <w:pPr>
        <w:pStyle w:val="TOC3"/>
        <w:rPr>
          <w:rFonts w:asciiTheme="minorHAnsi" w:eastAsiaTheme="minorEastAsia" w:hAnsiTheme="minorHAnsi" w:cstheme="minorBidi"/>
          <w:noProof/>
          <w:sz w:val="22"/>
          <w:szCs w:val="22"/>
          <w:lang w:val="en-US"/>
        </w:rPr>
      </w:pPr>
      <w:hyperlink w:anchor="_Toc125716386" w:history="1">
        <w:r w:rsidR="0044634F" w:rsidRPr="002B2E88">
          <w:rPr>
            <w:rStyle w:val="Hyperlink"/>
            <w:rFonts w:ascii="Calibri" w:hAnsi="Calibri" w:cs="Calibri"/>
            <w:b/>
            <w:bCs/>
            <w:noProof/>
            <w:lang w:eastAsia="en-GB"/>
          </w:rPr>
          <w:t>8.2.13. Administrativna procedura</w:t>
        </w:r>
        <w:r w:rsidR="0044634F">
          <w:rPr>
            <w:noProof/>
            <w:webHidden/>
          </w:rPr>
          <w:tab/>
        </w:r>
        <w:r w:rsidR="0044634F">
          <w:rPr>
            <w:noProof/>
            <w:webHidden/>
          </w:rPr>
          <w:fldChar w:fldCharType="begin"/>
        </w:r>
        <w:r w:rsidR="0044634F">
          <w:rPr>
            <w:noProof/>
            <w:webHidden/>
          </w:rPr>
          <w:instrText xml:space="preserve"> PAGEREF _Toc125716386 \h </w:instrText>
        </w:r>
        <w:r w:rsidR="0044634F">
          <w:rPr>
            <w:noProof/>
            <w:webHidden/>
          </w:rPr>
        </w:r>
        <w:r w:rsidR="0044634F">
          <w:rPr>
            <w:noProof/>
            <w:webHidden/>
          </w:rPr>
          <w:fldChar w:fldCharType="separate"/>
        </w:r>
        <w:r w:rsidR="00BE716E">
          <w:rPr>
            <w:noProof/>
            <w:webHidden/>
          </w:rPr>
          <w:t>83</w:t>
        </w:r>
        <w:r w:rsidR="0044634F">
          <w:rPr>
            <w:noProof/>
            <w:webHidden/>
          </w:rPr>
          <w:fldChar w:fldCharType="end"/>
        </w:r>
      </w:hyperlink>
    </w:p>
    <w:p w14:paraId="40DE0DB4" w14:textId="38F2F25B" w:rsidR="0044634F" w:rsidRDefault="007813F3">
      <w:pPr>
        <w:pStyle w:val="TOC3"/>
        <w:rPr>
          <w:rFonts w:asciiTheme="minorHAnsi" w:eastAsiaTheme="minorEastAsia" w:hAnsiTheme="minorHAnsi" w:cstheme="minorBidi"/>
          <w:noProof/>
          <w:sz w:val="22"/>
          <w:szCs w:val="22"/>
          <w:lang w:val="en-US"/>
        </w:rPr>
      </w:pPr>
      <w:hyperlink w:anchor="_Toc125716387" w:history="1">
        <w:r w:rsidR="0044634F" w:rsidRPr="002B2E88">
          <w:rPr>
            <w:rStyle w:val="Hyperlink"/>
            <w:rFonts w:ascii="Calibri" w:hAnsi="Calibri" w:cs="Calibri"/>
            <w:b/>
            <w:bCs/>
            <w:noProof/>
            <w:lang w:eastAsia="en-GB"/>
          </w:rPr>
          <w:t>8.2.14.</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bCs/>
            <w:noProof/>
            <w:lang w:eastAsia="en-GB"/>
          </w:rPr>
          <w:t>Geografski opseg mjere</w:t>
        </w:r>
        <w:r w:rsidR="0044634F">
          <w:rPr>
            <w:noProof/>
            <w:webHidden/>
          </w:rPr>
          <w:tab/>
        </w:r>
        <w:r w:rsidR="0044634F">
          <w:rPr>
            <w:noProof/>
            <w:webHidden/>
          </w:rPr>
          <w:fldChar w:fldCharType="begin"/>
        </w:r>
        <w:r w:rsidR="0044634F">
          <w:rPr>
            <w:noProof/>
            <w:webHidden/>
          </w:rPr>
          <w:instrText xml:space="preserve"> PAGEREF _Toc125716387 \h </w:instrText>
        </w:r>
        <w:r w:rsidR="0044634F">
          <w:rPr>
            <w:noProof/>
            <w:webHidden/>
          </w:rPr>
        </w:r>
        <w:r w:rsidR="0044634F">
          <w:rPr>
            <w:noProof/>
            <w:webHidden/>
          </w:rPr>
          <w:fldChar w:fldCharType="separate"/>
        </w:r>
        <w:r w:rsidR="00BE716E">
          <w:rPr>
            <w:noProof/>
            <w:webHidden/>
          </w:rPr>
          <w:t>83</w:t>
        </w:r>
        <w:r w:rsidR="0044634F">
          <w:rPr>
            <w:noProof/>
            <w:webHidden/>
          </w:rPr>
          <w:fldChar w:fldCharType="end"/>
        </w:r>
      </w:hyperlink>
    </w:p>
    <w:p w14:paraId="745A5363" w14:textId="0375502C" w:rsidR="0044634F" w:rsidRDefault="007813F3">
      <w:pPr>
        <w:pStyle w:val="TOC2"/>
        <w:rPr>
          <w:rFonts w:asciiTheme="minorHAnsi" w:eastAsiaTheme="minorEastAsia" w:hAnsiTheme="minorHAnsi" w:cstheme="minorBidi"/>
          <w:sz w:val="22"/>
          <w:szCs w:val="22"/>
          <w:lang w:val="en-US"/>
        </w:rPr>
      </w:pPr>
      <w:hyperlink w:anchor="_Toc125716389" w:history="1">
        <w:r w:rsidR="0044634F" w:rsidRPr="002B2E88">
          <w:rPr>
            <w:rStyle w:val="Hyperlink"/>
            <w:rFonts w:ascii="Calibri" w:hAnsi="Calibri" w:cs="Calibri"/>
            <w:b/>
            <w:bCs/>
          </w:rPr>
          <w:t>8.3.</w:t>
        </w:r>
        <w:r w:rsidR="0044634F">
          <w:rPr>
            <w:rFonts w:asciiTheme="minorHAnsi" w:eastAsiaTheme="minorEastAsia" w:hAnsiTheme="minorHAnsi" w:cstheme="minorBidi"/>
            <w:sz w:val="22"/>
            <w:szCs w:val="22"/>
            <w:lang w:val="en-US"/>
          </w:rPr>
          <w:tab/>
        </w:r>
        <w:r w:rsidR="0044634F" w:rsidRPr="002B2E88">
          <w:rPr>
            <w:rStyle w:val="Hyperlink"/>
            <w:rFonts w:ascii="Calibri" w:hAnsi="Calibri" w:cs="Calibri"/>
            <w:b/>
            <w:bCs/>
          </w:rPr>
          <w:t>DIVERZIFIKACIJA GAZDINSTAVA I RAZVOJ POSLOVANJA</w:t>
        </w:r>
        <w:r w:rsidR="0044634F">
          <w:rPr>
            <w:webHidden/>
          </w:rPr>
          <w:tab/>
        </w:r>
        <w:r w:rsidR="0044634F">
          <w:rPr>
            <w:webHidden/>
          </w:rPr>
          <w:fldChar w:fldCharType="begin"/>
        </w:r>
        <w:r w:rsidR="0044634F">
          <w:rPr>
            <w:webHidden/>
          </w:rPr>
          <w:instrText xml:space="preserve"> PAGEREF _Toc125716389 \h </w:instrText>
        </w:r>
        <w:r w:rsidR="0044634F">
          <w:rPr>
            <w:webHidden/>
          </w:rPr>
        </w:r>
        <w:r w:rsidR="0044634F">
          <w:rPr>
            <w:webHidden/>
          </w:rPr>
          <w:fldChar w:fldCharType="separate"/>
        </w:r>
        <w:r w:rsidR="00BE716E">
          <w:rPr>
            <w:webHidden/>
          </w:rPr>
          <w:t>85</w:t>
        </w:r>
        <w:r w:rsidR="0044634F">
          <w:rPr>
            <w:webHidden/>
          </w:rPr>
          <w:fldChar w:fldCharType="end"/>
        </w:r>
      </w:hyperlink>
    </w:p>
    <w:p w14:paraId="483DE138" w14:textId="5385377C" w:rsidR="0044634F" w:rsidRDefault="007813F3">
      <w:pPr>
        <w:pStyle w:val="TOC3"/>
        <w:rPr>
          <w:rFonts w:asciiTheme="minorHAnsi" w:eastAsiaTheme="minorEastAsia" w:hAnsiTheme="minorHAnsi" w:cstheme="minorBidi"/>
          <w:noProof/>
          <w:sz w:val="22"/>
          <w:szCs w:val="22"/>
          <w:lang w:val="en-US"/>
        </w:rPr>
      </w:pPr>
      <w:hyperlink w:anchor="_Toc125716390" w:history="1">
        <w:r w:rsidR="0044634F" w:rsidRPr="002B2E88">
          <w:rPr>
            <w:rStyle w:val="Hyperlink"/>
            <w:rFonts w:ascii="Calibri" w:hAnsi="Calibri" w:cs="Calibri"/>
            <w:b/>
            <w:bCs/>
            <w:noProof/>
            <w:lang w:eastAsia="en-GB"/>
          </w:rPr>
          <w:t>8.3.1.  Pravna osnova</w:t>
        </w:r>
        <w:r w:rsidR="0044634F">
          <w:rPr>
            <w:noProof/>
            <w:webHidden/>
          </w:rPr>
          <w:tab/>
        </w:r>
        <w:r w:rsidR="0044634F">
          <w:rPr>
            <w:noProof/>
            <w:webHidden/>
          </w:rPr>
          <w:fldChar w:fldCharType="begin"/>
        </w:r>
        <w:r w:rsidR="0044634F">
          <w:rPr>
            <w:noProof/>
            <w:webHidden/>
          </w:rPr>
          <w:instrText xml:space="preserve"> PAGEREF _Toc125716390 \h </w:instrText>
        </w:r>
        <w:r w:rsidR="0044634F">
          <w:rPr>
            <w:noProof/>
            <w:webHidden/>
          </w:rPr>
        </w:r>
        <w:r w:rsidR="0044634F">
          <w:rPr>
            <w:noProof/>
            <w:webHidden/>
          </w:rPr>
          <w:fldChar w:fldCharType="separate"/>
        </w:r>
        <w:r w:rsidR="00BE716E">
          <w:rPr>
            <w:noProof/>
            <w:webHidden/>
          </w:rPr>
          <w:t>85</w:t>
        </w:r>
        <w:r w:rsidR="0044634F">
          <w:rPr>
            <w:noProof/>
            <w:webHidden/>
          </w:rPr>
          <w:fldChar w:fldCharType="end"/>
        </w:r>
      </w:hyperlink>
    </w:p>
    <w:p w14:paraId="08F5FCAF" w14:textId="162C7A9F" w:rsidR="0044634F" w:rsidRDefault="007813F3">
      <w:pPr>
        <w:pStyle w:val="TOC3"/>
        <w:rPr>
          <w:rFonts w:asciiTheme="minorHAnsi" w:eastAsiaTheme="minorEastAsia" w:hAnsiTheme="minorHAnsi" w:cstheme="minorBidi"/>
          <w:noProof/>
          <w:sz w:val="22"/>
          <w:szCs w:val="22"/>
          <w:lang w:val="en-US"/>
        </w:rPr>
      </w:pPr>
      <w:hyperlink w:anchor="_Toc125716391" w:history="1">
        <w:r w:rsidR="0044634F" w:rsidRPr="002B2E88">
          <w:rPr>
            <w:rStyle w:val="Hyperlink"/>
            <w:rFonts w:ascii="Calibri" w:hAnsi="Calibri" w:cs="Calibri"/>
            <w:b/>
            <w:bCs/>
            <w:noProof/>
            <w:lang w:eastAsia="en-GB"/>
          </w:rPr>
          <w:t>8.3.2. Razlozi za intervenciju</w:t>
        </w:r>
        <w:r w:rsidR="0044634F">
          <w:rPr>
            <w:noProof/>
            <w:webHidden/>
          </w:rPr>
          <w:tab/>
        </w:r>
        <w:r w:rsidR="0044634F">
          <w:rPr>
            <w:noProof/>
            <w:webHidden/>
          </w:rPr>
          <w:fldChar w:fldCharType="begin"/>
        </w:r>
        <w:r w:rsidR="0044634F">
          <w:rPr>
            <w:noProof/>
            <w:webHidden/>
          </w:rPr>
          <w:instrText xml:space="preserve"> PAGEREF _Toc125716391 \h </w:instrText>
        </w:r>
        <w:r w:rsidR="0044634F">
          <w:rPr>
            <w:noProof/>
            <w:webHidden/>
          </w:rPr>
        </w:r>
        <w:r w:rsidR="0044634F">
          <w:rPr>
            <w:noProof/>
            <w:webHidden/>
          </w:rPr>
          <w:fldChar w:fldCharType="separate"/>
        </w:r>
        <w:r w:rsidR="00BE716E">
          <w:rPr>
            <w:noProof/>
            <w:webHidden/>
          </w:rPr>
          <w:t>85</w:t>
        </w:r>
        <w:r w:rsidR="0044634F">
          <w:rPr>
            <w:noProof/>
            <w:webHidden/>
          </w:rPr>
          <w:fldChar w:fldCharType="end"/>
        </w:r>
      </w:hyperlink>
    </w:p>
    <w:p w14:paraId="5FEB8928" w14:textId="2B98E5D9" w:rsidR="0044634F" w:rsidRDefault="007813F3">
      <w:pPr>
        <w:pStyle w:val="TOC3"/>
        <w:rPr>
          <w:rFonts w:asciiTheme="minorHAnsi" w:eastAsiaTheme="minorEastAsia" w:hAnsiTheme="minorHAnsi" w:cstheme="minorBidi"/>
          <w:noProof/>
          <w:sz w:val="22"/>
          <w:szCs w:val="22"/>
          <w:lang w:val="en-US"/>
        </w:rPr>
      </w:pPr>
      <w:hyperlink w:anchor="_Toc125716392" w:history="1">
        <w:r w:rsidR="0044634F" w:rsidRPr="002B2E88">
          <w:rPr>
            <w:rStyle w:val="Hyperlink"/>
            <w:rFonts w:ascii="Calibri" w:hAnsi="Calibri" w:cs="Calibri"/>
            <w:b/>
            <w:bCs/>
            <w:noProof/>
            <w:lang w:eastAsia="en-GB"/>
          </w:rPr>
          <w:t>8.3.3. Opšti ciljevi</w:t>
        </w:r>
        <w:r w:rsidR="0044634F">
          <w:rPr>
            <w:noProof/>
            <w:webHidden/>
          </w:rPr>
          <w:tab/>
        </w:r>
        <w:r w:rsidR="0044634F">
          <w:rPr>
            <w:noProof/>
            <w:webHidden/>
          </w:rPr>
          <w:fldChar w:fldCharType="begin"/>
        </w:r>
        <w:r w:rsidR="0044634F">
          <w:rPr>
            <w:noProof/>
            <w:webHidden/>
          </w:rPr>
          <w:instrText xml:space="preserve"> PAGEREF _Toc125716392 \h </w:instrText>
        </w:r>
        <w:r w:rsidR="0044634F">
          <w:rPr>
            <w:noProof/>
            <w:webHidden/>
          </w:rPr>
        </w:r>
        <w:r w:rsidR="0044634F">
          <w:rPr>
            <w:noProof/>
            <w:webHidden/>
          </w:rPr>
          <w:fldChar w:fldCharType="separate"/>
        </w:r>
        <w:r w:rsidR="00BE716E">
          <w:rPr>
            <w:noProof/>
            <w:webHidden/>
          </w:rPr>
          <w:t>86</w:t>
        </w:r>
        <w:r w:rsidR="0044634F">
          <w:rPr>
            <w:noProof/>
            <w:webHidden/>
          </w:rPr>
          <w:fldChar w:fldCharType="end"/>
        </w:r>
      </w:hyperlink>
    </w:p>
    <w:p w14:paraId="69F9BD96" w14:textId="2979BBC9" w:rsidR="0044634F" w:rsidRDefault="007813F3">
      <w:pPr>
        <w:pStyle w:val="TOC3"/>
        <w:rPr>
          <w:rFonts w:asciiTheme="minorHAnsi" w:eastAsiaTheme="minorEastAsia" w:hAnsiTheme="minorHAnsi" w:cstheme="minorBidi"/>
          <w:noProof/>
          <w:sz w:val="22"/>
          <w:szCs w:val="22"/>
          <w:lang w:val="en-US"/>
        </w:rPr>
      </w:pPr>
      <w:hyperlink w:anchor="_Toc125716393" w:history="1">
        <w:r w:rsidR="0044634F" w:rsidRPr="002B2E88">
          <w:rPr>
            <w:rStyle w:val="Hyperlink"/>
            <w:rFonts w:ascii="Calibri" w:hAnsi="Calibri" w:cs="Calibri"/>
            <w:b/>
            <w:bCs/>
            <w:noProof/>
            <w:lang w:eastAsia="en-GB"/>
          </w:rPr>
          <w:t>8.3.4. Povezanost sa ostalim IPARD II mjerama</w:t>
        </w:r>
        <w:r w:rsidR="0044634F">
          <w:rPr>
            <w:noProof/>
            <w:webHidden/>
          </w:rPr>
          <w:tab/>
        </w:r>
        <w:r w:rsidR="0044634F">
          <w:rPr>
            <w:noProof/>
            <w:webHidden/>
          </w:rPr>
          <w:fldChar w:fldCharType="begin"/>
        </w:r>
        <w:r w:rsidR="0044634F">
          <w:rPr>
            <w:noProof/>
            <w:webHidden/>
          </w:rPr>
          <w:instrText xml:space="preserve"> PAGEREF _Toc125716393 \h </w:instrText>
        </w:r>
        <w:r w:rsidR="0044634F">
          <w:rPr>
            <w:noProof/>
            <w:webHidden/>
          </w:rPr>
        </w:r>
        <w:r w:rsidR="0044634F">
          <w:rPr>
            <w:noProof/>
            <w:webHidden/>
          </w:rPr>
          <w:fldChar w:fldCharType="separate"/>
        </w:r>
        <w:r w:rsidR="00BE716E">
          <w:rPr>
            <w:noProof/>
            <w:webHidden/>
          </w:rPr>
          <w:t>87</w:t>
        </w:r>
        <w:r w:rsidR="0044634F">
          <w:rPr>
            <w:noProof/>
            <w:webHidden/>
          </w:rPr>
          <w:fldChar w:fldCharType="end"/>
        </w:r>
      </w:hyperlink>
    </w:p>
    <w:p w14:paraId="2CEB1F93" w14:textId="4BAA9DB8" w:rsidR="0044634F" w:rsidRDefault="007813F3">
      <w:pPr>
        <w:pStyle w:val="TOC3"/>
        <w:rPr>
          <w:rFonts w:asciiTheme="minorHAnsi" w:eastAsiaTheme="minorEastAsia" w:hAnsiTheme="minorHAnsi" w:cstheme="minorBidi"/>
          <w:noProof/>
          <w:sz w:val="22"/>
          <w:szCs w:val="22"/>
          <w:lang w:val="en-US"/>
        </w:rPr>
      </w:pPr>
      <w:hyperlink w:anchor="_Toc125716394" w:history="1">
        <w:r w:rsidR="0044634F" w:rsidRPr="002B2E88">
          <w:rPr>
            <w:rStyle w:val="Hyperlink"/>
            <w:rFonts w:ascii="Calibri" w:hAnsi="Calibri" w:cs="Calibri"/>
            <w:b/>
            <w:bCs/>
            <w:noProof/>
            <w:lang w:eastAsia="en-GB"/>
          </w:rPr>
          <w:t>8.3.6. Zajednički kriterijumi prihvatljivosti</w:t>
        </w:r>
        <w:r w:rsidR="0044634F">
          <w:rPr>
            <w:noProof/>
            <w:webHidden/>
          </w:rPr>
          <w:tab/>
        </w:r>
        <w:r w:rsidR="0044634F">
          <w:rPr>
            <w:noProof/>
            <w:webHidden/>
          </w:rPr>
          <w:fldChar w:fldCharType="begin"/>
        </w:r>
        <w:r w:rsidR="0044634F">
          <w:rPr>
            <w:noProof/>
            <w:webHidden/>
          </w:rPr>
          <w:instrText xml:space="preserve"> PAGEREF _Toc125716394 \h </w:instrText>
        </w:r>
        <w:r w:rsidR="0044634F">
          <w:rPr>
            <w:noProof/>
            <w:webHidden/>
          </w:rPr>
        </w:r>
        <w:r w:rsidR="0044634F">
          <w:rPr>
            <w:noProof/>
            <w:webHidden/>
          </w:rPr>
          <w:fldChar w:fldCharType="separate"/>
        </w:r>
        <w:r w:rsidR="00BE716E">
          <w:rPr>
            <w:noProof/>
            <w:webHidden/>
          </w:rPr>
          <w:t>87</w:t>
        </w:r>
        <w:r w:rsidR="0044634F">
          <w:rPr>
            <w:noProof/>
            <w:webHidden/>
          </w:rPr>
          <w:fldChar w:fldCharType="end"/>
        </w:r>
      </w:hyperlink>
    </w:p>
    <w:p w14:paraId="53271C73" w14:textId="7B97026A" w:rsidR="0044634F" w:rsidRDefault="007813F3">
      <w:pPr>
        <w:pStyle w:val="TOC3"/>
        <w:rPr>
          <w:rFonts w:asciiTheme="minorHAnsi" w:eastAsiaTheme="minorEastAsia" w:hAnsiTheme="minorHAnsi" w:cstheme="minorBidi"/>
          <w:noProof/>
          <w:sz w:val="22"/>
          <w:szCs w:val="22"/>
          <w:lang w:val="en-US"/>
        </w:rPr>
      </w:pPr>
      <w:hyperlink w:anchor="_Toc125716395" w:history="1">
        <w:r w:rsidR="0044634F" w:rsidRPr="002B2E88">
          <w:rPr>
            <w:rStyle w:val="Hyperlink"/>
            <w:rFonts w:ascii="Calibri" w:hAnsi="Calibri" w:cs="Calibri"/>
            <w:b/>
            <w:bCs/>
            <w:noProof/>
            <w:lang w:eastAsia="en-GB"/>
          </w:rPr>
          <w:t>8.3.7. Specifični kriterijumi prihvatljivosti</w:t>
        </w:r>
        <w:r w:rsidR="0044634F">
          <w:rPr>
            <w:noProof/>
            <w:webHidden/>
          </w:rPr>
          <w:tab/>
        </w:r>
        <w:r w:rsidR="0044634F">
          <w:rPr>
            <w:noProof/>
            <w:webHidden/>
          </w:rPr>
          <w:fldChar w:fldCharType="begin"/>
        </w:r>
        <w:r w:rsidR="0044634F">
          <w:rPr>
            <w:noProof/>
            <w:webHidden/>
          </w:rPr>
          <w:instrText xml:space="preserve"> PAGEREF _Toc125716395 \h </w:instrText>
        </w:r>
        <w:r w:rsidR="0044634F">
          <w:rPr>
            <w:noProof/>
            <w:webHidden/>
          </w:rPr>
        </w:r>
        <w:r w:rsidR="0044634F">
          <w:rPr>
            <w:noProof/>
            <w:webHidden/>
          </w:rPr>
          <w:fldChar w:fldCharType="separate"/>
        </w:r>
        <w:r w:rsidR="00BE716E">
          <w:rPr>
            <w:noProof/>
            <w:webHidden/>
          </w:rPr>
          <w:t>88</w:t>
        </w:r>
        <w:r w:rsidR="0044634F">
          <w:rPr>
            <w:noProof/>
            <w:webHidden/>
          </w:rPr>
          <w:fldChar w:fldCharType="end"/>
        </w:r>
      </w:hyperlink>
    </w:p>
    <w:p w14:paraId="1E7B3DA6" w14:textId="413FCF3F" w:rsidR="0044634F" w:rsidRDefault="007813F3">
      <w:pPr>
        <w:pStyle w:val="TOC3"/>
        <w:rPr>
          <w:rFonts w:asciiTheme="minorHAnsi" w:eastAsiaTheme="minorEastAsia" w:hAnsiTheme="minorHAnsi" w:cstheme="minorBidi"/>
          <w:noProof/>
          <w:sz w:val="22"/>
          <w:szCs w:val="22"/>
          <w:lang w:val="en-US"/>
        </w:rPr>
      </w:pPr>
      <w:hyperlink w:anchor="_Toc125716401" w:history="1">
        <w:r w:rsidR="0044634F" w:rsidRPr="002B2E88">
          <w:rPr>
            <w:rStyle w:val="Hyperlink"/>
            <w:rFonts w:ascii="Calibri" w:hAnsi="Calibri" w:cs="Calibri"/>
            <w:b/>
            <w:bCs/>
            <w:noProof/>
            <w:lang w:eastAsia="en-GB"/>
          </w:rPr>
          <w:t>8.3.8. Prihvatljivi troškovi</w:t>
        </w:r>
        <w:r w:rsidR="0044634F">
          <w:rPr>
            <w:noProof/>
            <w:webHidden/>
          </w:rPr>
          <w:tab/>
        </w:r>
        <w:r w:rsidR="0044634F">
          <w:rPr>
            <w:noProof/>
            <w:webHidden/>
          </w:rPr>
          <w:fldChar w:fldCharType="begin"/>
        </w:r>
        <w:r w:rsidR="0044634F">
          <w:rPr>
            <w:noProof/>
            <w:webHidden/>
          </w:rPr>
          <w:instrText xml:space="preserve"> PAGEREF _Toc125716401 \h </w:instrText>
        </w:r>
        <w:r w:rsidR="0044634F">
          <w:rPr>
            <w:noProof/>
            <w:webHidden/>
          </w:rPr>
        </w:r>
        <w:r w:rsidR="0044634F">
          <w:rPr>
            <w:noProof/>
            <w:webHidden/>
          </w:rPr>
          <w:fldChar w:fldCharType="separate"/>
        </w:r>
        <w:r w:rsidR="00BE716E">
          <w:rPr>
            <w:noProof/>
            <w:webHidden/>
          </w:rPr>
          <w:t>89</w:t>
        </w:r>
        <w:r w:rsidR="0044634F">
          <w:rPr>
            <w:noProof/>
            <w:webHidden/>
          </w:rPr>
          <w:fldChar w:fldCharType="end"/>
        </w:r>
      </w:hyperlink>
    </w:p>
    <w:p w14:paraId="78F8C2EC" w14:textId="07023314" w:rsidR="0044634F" w:rsidRDefault="007813F3">
      <w:pPr>
        <w:pStyle w:val="TOC3"/>
        <w:rPr>
          <w:rFonts w:asciiTheme="minorHAnsi" w:eastAsiaTheme="minorEastAsia" w:hAnsiTheme="minorHAnsi" w:cstheme="minorBidi"/>
          <w:noProof/>
          <w:sz w:val="22"/>
          <w:szCs w:val="22"/>
          <w:lang w:val="en-US"/>
        </w:rPr>
      </w:pPr>
      <w:hyperlink w:anchor="_Toc125716402" w:history="1">
        <w:r w:rsidR="0044634F" w:rsidRPr="002B2E88">
          <w:rPr>
            <w:rStyle w:val="Hyperlink"/>
            <w:rFonts w:ascii="Calibri" w:hAnsi="Calibri" w:cs="Calibri"/>
            <w:b/>
            <w:bCs/>
            <w:noProof/>
            <w:lang w:eastAsia="en-GB"/>
          </w:rPr>
          <w:t>8.3.9. Prihvatljive investicije</w:t>
        </w:r>
        <w:r w:rsidR="0044634F">
          <w:rPr>
            <w:noProof/>
            <w:webHidden/>
          </w:rPr>
          <w:tab/>
        </w:r>
        <w:r w:rsidR="0044634F">
          <w:rPr>
            <w:noProof/>
            <w:webHidden/>
          </w:rPr>
          <w:fldChar w:fldCharType="begin"/>
        </w:r>
        <w:r w:rsidR="0044634F">
          <w:rPr>
            <w:noProof/>
            <w:webHidden/>
          </w:rPr>
          <w:instrText xml:space="preserve"> PAGEREF _Toc125716402 \h </w:instrText>
        </w:r>
        <w:r w:rsidR="0044634F">
          <w:rPr>
            <w:noProof/>
            <w:webHidden/>
          </w:rPr>
        </w:r>
        <w:r w:rsidR="0044634F">
          <w:rPr>
            <w:noProof/>
            <w:webHidden/>
          </w:rPr>
          <w:fldChar w:fldCharType="separate"/>
        </w:r>
        <w:r w:rsidR="00BE716E">
          <w:rPr>
            <w:noProof/>
            <w:webHidden/>
          </w:rPr>
          <w:t>90</w:t>
        </w:r>
        <w:r w:rsidR="0044634F">
          <w:rPr>
            <w:noProof/>
            <w:webHidden/>
          </w:rPr>
          <w:fldChar w:fldCharType="end"/>
        </w:r>
      </w:hyperlink>
    </w:p>
    <w:p w14:paraId="7A5ACBB8" w14:textId="6F70D94D" w:rsidR="0044634F" w:rsidRDefault="007813F3">
      <w:pPr>
        <w:pStyle w:val="TOC3"/>
        <w:rPr>
          <w:rFonts w:asciiTheme="minorHAnsi" w:eastAsiaTheme="minorEastAsia" w:hAnsiTheme="minorHAnsi" w:cstheme="minorBidi"/>
          <w:noProof/>
          <w:sz w:val="22"/>
          <w:szCs w:val="22"/>
          <w:lang w:val="en-US"/>
        </w:rPr>
      </w:pPr>
      <w:hyperlink w:anchor="_Toc125716408" w:history="1">
        <w:r w:rsidR="0044634F" w:rsidRPr="002B2E88">
          <w:rPr>
            <w:rStyle w:val="Hyperlink"/>
            <w:rFonts w:ascii="Calibri" w:hAnsi="Calibri" w:cs="Calibri"/>
            <w:b/>
            <w:bCs/>
            <w:noProof/>
            <w:lang w:eastAsia="en-GB"/>
          </w:rPr>
          <w:t>8.3.11. Intenzitet pomoći i stopa EU učešća</w:t>
        </w:r>
        <w:r w:rsidR="0044634F">
          <w:rPr>
            <w:noProof/>
            <w:webHidden/>
          </w:rPr>
          <w:tab/>
        </w:r>
        <w:r w:rsidR="0044634F">
          <w:rPr>
            <w:noProof/>
            <w:webHidden/>
          </w:rPr>
          <w:fldChar w:fldCharType="begin"/>
        </w:r>
        <w:r w:rsidR="0044634F">
          <w:rPr>
            <w:noProof/>
            <w:webHidden/>
          </w:rPr>
          <w:instrText xml:space="preserve"> PAGEREF _Toc125716408 \h </w:instrText>
        </w:r>
        <w:r w:rsidR="0044634F">
          <w:rPr>
            <w:noProof/>
            <w:webHidden/>
          </w:rPr>
        </w:r>
        <w:r w:rsidR="0044634F">
          <w:rPr>
            <w:noProof/>
            <w:webHidden/>
          </w:rPr>
          <w:fldChar w:fldCharType="separate"/>
        </w:r>
        <w:r w:rsidR="00BE716E">
          <w:rPr>
            <w:noProof/>
            <w:webHidden/>
          </w:rPr>
          <w:t>92</w:t>
        </w:r>
        <w:r w:rsidR="0044634F">
          <w:rPr>
            <w:noProof/>
            <w:webHidden/>
          </w:rPr>
          <w:fldChar w:fldCharType="end"/>
        </w:r>
      </w:hyperlink>
    </w:p>
    <w:p w14:paraId="084658F1" w14:textId="4A04C43D" w:rsidR="0044634F" w:rsidRDefault="007813F3">
      <w:pPr>
        <w:pStyle w:val="TOC3"/>
        <w:rPr>
          <w:rFonts w:asciiTheme="minorHAnsi" w:eastAsiaTheme="minorEastAsia" w:hAnsiTheme="minorHAnsi" w:cstheme="minorBidi"/>
          <w:noProof/>
          <w:sz w:val="22"/>
          <w:szCs w:val="22"/>
          <w:lang w:val="en-US"/>
        </w:rPr>
      </w:pPr>
      <w:hyperlink w:anchor="_Toc125716413" w:history="1">
        <w:r w:rsidR="0044634F" w:rsidRPr="002B2E88">
          <w:rPr>
            <w:rStyle w:val="Hyperlink"/>
            <w:rFonts w:ascii="Calibri" w:hAnsi="Calibri" w:cs="Calibri"/>
            <w:b/>
            <w:bCs/>
            <w:noProof/>
            <w:lang w:eastAsia="en-GB"/>
          </w:rPr>
          <w:t>8.3.13. Indikatori i ciljevi</w:t>
        </w:r>
        <w:r w:rsidR="0044634F">
          <w:rPr>
            <w:noProof/>
            <w:webHidden/>
          </w:rPr>
          <w:tab/>
        </w:r>
        <w:r w:rsidR="0044634F">
          <w:rPr>
            <w:noProof/>
            <w:webHidden/>
          </w:rPr>
          <w:fldChar w:fldCharType="begin"/>
        </w:r>
        <w:r w:rsidR="0044634F">
          <w:rPr>
            <w:noProof/>
            <w:webHidden/>
          </w:rPr>
          <w:instrText xml:space="preserve"> PAGEREF _Toc125716413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0DCEDC36" w14:textId="14219C52" w:rsidR="0044634F" w:rsidRDefault="007813F3">
      <w:pPr>
        <w:pStyle w:val="TOC3"/>
        <w:rPr>
          <w:rFonts w:asciiTheme="minorHAnsi" w:eastAsiaTheme="minorEastAsia" w:hAnsiTheme="minorHAnsi" w:cstheme="minorBidi"/>
          <w:noProof/>
          <w:sz w:val="22"/>
          <w:szCs w:val="22"/>
          <w:lang w:val="en-US"/>
        </w:rPr>
      </w:pPr>
      <w:hyperlink w:anchor="_Toc125716415" w:history="1">
        <w:r w:rsidR="0044634F" w:rsidRPr="002B2E88">
          <w:rPr>
            <w:rStyle w:val="Hyperlink"/>
            <w:rFonts w:ascii="Calibri" w:hAnsi="Calibri" w:cs="Calibri"/>
            <w:b/>
            <w:bCs/>
            <w:noProof/>
            <w:lang w:eastAsia="en-GB"/>
          </w:rPr>
          <w:t>8.3.14. Administrativna procedura</w:t>
        </w:r>
        <w:r w:rsidR="0044634F">
          <w:rPr>
            <w:noProof/>
            <w:webHidden/>
          </w:rPr>
          <w:tab/>
        </w:r>
        <w:r w:rsidR="0044634F">
          <w:rPr>
            <w:noProof/>
            <w:webHidden/>
          </w:rPr>
          <w:fldChar w:fldCharType="begin"/>
        </w:r>
        <w:r w:rsidR="0044634F">
          <w:rPr>
            <w:noProof/>
            <w:webHidden/>
          </w:rPr>
          <w:instrText xml:space="preserve"> PAGEREF _Toc125716415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53E2C21B" w14:textId="2E4DA496" w:rsidR="0044634F" w:rsidRDefault="007813F3">
      <w:pPr>
        <w:pStyle w:val="TOC3"/>
        <w:rPr>
          <w:rFonts w:asciiTheme="minorHAnsi" w:eastAsiaTheme="minorEastAsia" w:hAnsiTheme="minorHAnsi" w:cstheme="minorBidi"/>
          <w:noProof/>
          <w:sz w:val="22"/>
          <w:szCs w:val="22"/>
          <w:lang w:val="en-US"/>
        </w:rPr>
      </w:pPr>
      <w:hyperlink w:anchor="_Toc125716416" w:history="1">
        <w:r w:rsidR="0044634F" w:rsidRPr="002B2E88">
          <w:rPr>
            <w:rStyle w:val="Hyperlink"/>
            <w:rFonts w:ascii="Calibri" w:hAnsi="Calibri" w:cs="Calibri"/>
            <w:b/>
            <w:bCs/>
            <w:noProof/>
            <w:lang w:eastAsia="en-GB"/>
          </w:rPr>
          <w:t>8.3.15. Geografski opseg mjere</w:t>
        </w:r>
        <w:r w:rsidR="0044634F">
          <w:rPr>
            <w:noProof/>
            <w:webHidden/>
          </w:rPr>
          <w:tab/>
        </w:r>
        <w:r w:rsidR="0044634F">
          <w:rPr>
            <w:noProof/>
            <w:webHidden/>
          </w:rPr>
          <w:fldChar w:fldCharType="begin"/>
        </w:r>
        <w:r w:rsidR="0044634F">
          <w:rPr>
            <w:noProof/>
            <w:webHidden/>
          </w:rPr>
          <w:instrText xml:space="preserve"> PAGEREF _Toc125716416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3D3D7261" w14:textId="3EF7F079" w:rsidR="0044634F" w:rsidRDefault="007813F3">
      <w:pPr>
        <w:pStyle w:val="TOC2"/>
        <w:rPr>
          <w:rFonts w:asciiTheme="minorHAnsi" w:eastAsiaTheme="minorEastAsia" w:hAnsiTheme="minorHAnsi" w:cstheme="minorBidi"/>
          <w:sz w:val="22"/>
          <w:szCs w:val="22"/>
          <w:lang w:val="en-US"/>
        </w:rPr>
      </w:pPr>
      <w:hyperlink w:anchor="_Toc125716417" w:history="1">
        <w:r w:rsidR="0044634F" w:rsidRPr="002B2E88">
          <w:rPr>
            <w:rStyle w:val="Hyperlink"/>
            <w:rFonts w:ascii="Calibri" w:eastAsiaTheme="majorEastAsia" w:hAnsi="Calibri" w:cs="Calibri"/>
            <w:b/>
            <w:bCs/>
          </w:rPr>
          <w:t>8.4.</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rPr>
          <w:t>TEHNIČKA POMOĆ</w:t>
        </w:r>
        <w:r w:rsidR="0044634F">
          <w:rPr>
            <w:webHidden/>
          </w:rPr>
          <w:tab/>
        </w:r>
        <w:r w:rsidR="0044634F">
          <w:rPr>
            <w:webHidden/>
          </w:rPr>
          <w:fldChar w:fldCharType="begin"/>
        </w:r>
        <w:r w:rsidR="0044634F">
          <w:rPr>
            <w:webHidden/>
          </w:rPr>
          <w:instrText xml:space="preserve"> PAGEREF _Toc125716417 \h </w:instrText>
        </w:r>
        <w:r w:rsidR="0044634F">
          <w:rPr>
            <w:webHidden/>
          </w:rPr>
        </w:r>
        <w:r w:rsidR="0044634F">
          <w:rPr>
            <w:webHidden/>
          </w:rPr>
          <w:fldChar w:fldCharType="separate"/>
        </w:r>
        <w:r w:rsidR="00BE716E">
          <w:rPr>
            <w:webHidden/>
          </w:rPr>
          <w:t>94</w:t>
        </w:r>
        <w:r w:rsidR="0044634F">
          <w:rPr>
            <w:webHidden/>
          </w:rPr>
          <w:fldChar w:fldCharType="end"/>
        </w:r>
      </w:hyperlink>
    </w:p>
    <w:p w14:paraId="7959D4A4" w14:textId="1B33C6AA" w:rsidR="0044634F" w:rsidRDefault="007813F3">
      <w:pPr>
        <w:pStyle w:val="TOC3"/>
        <w:rPr>
          <w:rFonts w:asciiTheme="minorHAnsi" w:eastAsiaTheme="minorEastAsia" w:hAnsiTheme="minorHAnsi" w:cstheme="minorBidi"/>
          <w:noProof/>
          <w:sz w:val="22"/>
          <w:szCs w:val="22"/>
          <w:lang w:val="en-US"/>
        </w:rPr>
      </w:pPr>
      <w:hyperlink w:anchor="_Toc125716418" w:history="1">
        <w:r w:rsidR="0044634F" w:rsidRPr="002B2E88">
          <w:rPr>
            <w:rStyle w:val="Hyperlink"/>
            <w:rFonts w:ascii="Calibri" w:eastAsiaTheme="majorEastAsia" w:hAnsi="Calibri" w:cs="Calibri"/>
            <w:b/>
            <w:bCs/>
            <w:noProof/>
            <w:lang w:eastAsia="en-GB"/>
          </w:rPr>
          <w:t xml:space="preserve">8.4.1.  </w:t>
        </w:r>
        <w:r w:rsidR="0044634F" w:rsidRPr="002B2E88">
          <w:rPr>
            <w:rStyle w:val="Hyperlink"/>
            <w:rFonts w:ascii="Calibri" w:eastAsiaTheme="majorEastAsia" w:hAnsi="Calibri" w:cs="Calibri"/>
            <w:b/>
            <w:bCs/>
            <w:noProof/>
            <w:lang w:val="en-GB" w:eastAsia="en-GB"/>
          </w:rPr>
          <w:t>Pravni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osnov</w:t>
        </w:r>
        <w:r w:rsidR="0044634F">
          <w:rPr>
            <w:noProof/>
            <w:webHidden/>
          </w:rPr>
          <w:tab/>
        </w:r>
        <w:r w:rsidR="0044634F">
          <w:rPr>
            <w:noProof/>
            <w:webHidden/>
          </w:rPr>
          <w:fldChar w:fldCharType="begin"/>
        </w:r>
        <w:r w:rsidR="0044634F">
          <w:rPr>
            <w:noProof/>
            <w:webHidden/>
          </w:rPr>
          <w:instrText xml:space="preserve"> PAGEREF _Toc125716418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063F9CE1" w14:textId="72AD1080" w:rsidR="0044634F" w:rsidRDefault="007813F3">
      <w:pPr>
        <w:pStyle w:val="TOC3"/>
        <w:rPr>
          <w:rFonts w:asciiTheme="minorHAnsi" w:eastAsiaTheme="minorEastAsia" w:hAnsiTheme="minorHAnsi" w:cstheme="minorBidi"/>
          <w:noProof/>
          <w:sz w:val="22"/>
          <w:szCs w:val="22"/>
          <w:lang w:val="en-US"/>
        </w:rPr>
      </w:pPr>
      <w:hyperlink w:anchor="_Toc125716419" w:history="1">
        <w:r w:rsidR="0044634F" w:rsidRPr="002B2E88">
          <w:rPr>
            <w:rStyle w:val="Hyperlink"/>
            <w:rFonts w:ascii="Calibri" w:eastAsiaTheme="majorEastAsia" w:hAnsi="Calibri" w:cs="Calibri"/>
            <w:b/>
            <w:bCs/>
            <w:noProof/>
            <w:lang w:val="it-IT" w:eastAsia="en-GB"/>
          </w:rPr>
          <w:t>8.4.2. Razlog za intervenciju</w:t>
        </w:r>
        <w:r w:rsidR="0044634F">
          <w:rPr>
            <w:noProof/>
            <w:webHidden/>
          </w:rPr>
          <w:tab/>
        </w:r>
        <w:r w:rsidR="0044634F">
          <w:rPr>
            <w:noProof/>
            <w:webHidden/>
          </w:rPr>
          <w:fldChar w:fldCharType="begin"/>
        </w:r>
        <w:r w:rsidR="0044634F">
          <w:rPr>
            <w:noProof/>
            <w:webHidden/>
          </w:rPr>
          <w:instrText xml:space="preserve"> PAGEREF _Toc125716419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51721C9C" w14:textId="77D779BE" w:rsidR="0044634F" w:rsidRDefault="007813F3">
      <w:pPr>
        <w:pStyle w:val="TOC3"/>
        <w:rPr>
          <w:rFonts w:asciiTheme="minorHAnsi" w:eastAsiaTheme="minorEastAsia" w:hAnsiTheme="minorHAnsi" w:cstheme="minorBidi"/>
          <w:noProof/>
          <w:sz w:val="22"/>
          <w:szCs w:val="22"/>
          <w:lang w:val="en-US"/>
        </w:rPr>
      </w:pPr>
      <w:hyperlink w:anchor="_Toc125716420" w:history="1">
        <w:r w:rsidR="0044634F" w:rsidRPr="002B2E88">
          <w:rPr>
            <w:rStyle w:val="Hyperlink"/>
            <w:rFonts w:ascii="Calibri" w:eastAsiaTheme="majorEastAsia" w:hAnsi="Calibri" w:cs="Calibri"/>
            <w:b/>
            <w:bCs/>
            <w:noProof/>
            <w:lang w:val="it-IT" w:eastAsia="en-GB"/>
          </w:rPr>
          <w:t>8.4.3. Opšti ciljevi</w:t>
        </w:r>
        <w:r w:rsidR="0044634F">
          <w:rPr>
            <w:noProof/>
            <w:webHidden/>
          </w:rPr>
          <w:tab/>
        </w:r>
        <w:r w:rsidR="0044634F">
          <w:rPr>
            <w:noProof/>
            <w:webHidden/>
          </w:rPr>
          <w:fldChar w:fldCharType="begin"/>
        </w:r>
        <w:r w:rsidR="0044634F">
          <w:rPr>
            <w:noProof/>
            <w:webHidden/>
          </w:rPr>
          <w:instrText xml:space="preserve"> PAGEREF _Toc125716420 \h </w:instrText>
        </w:r>
        <w:r w:rsidR="0044634F">
          <w:rPr>
            <w:noProof/>
            <w:webHidden/>
          </w:rPr>
        </w:r>
        <w:r w:rsidR="0044634F">
          <w:rPr>
            <w:noProof/>
            <w:webHidden/>
          </w:rPr>
          <w:fldChar w:fldCharType="separate"/>
        </w:r>
        <w:r w:rsidR="00BE716E">
          <w:rPr>
            <w:noProof/>
            <w:webHidden/>
          </w:rPr>
          <w:t>94</w:t>
        </w:r>
        <w:r w:rsidR="0044634F">
          <w:rPr>
            <w:noProof/>
            <w:webHidden/>
          </w:rPr>
          <w:fldChar w:fldCharType="end"/>
        </w:r>
      </w:hyperlink>
    </w:p>
    <w:p w14:paraId="21C06158" w14:textId="140FBF49" w:rsidR="0044634F" w:rsidRDefault="007813F3">
      <w:pPr>
        <w:pStyle w:val="TOC3"/>
        <w:rPr>
          <w:rFonts w:asciiTheme="minorHAnsi" w:eastAsiaTheme="minorEastAsia" w:hAnsiTheme="minorHAnsi" w:cstheme="minorBidi"/>
          <w:noProof/>
          <w:sz w:val="22"/>
          <w:szCs w:val="22"/>
          <w:lang w:val="en-US"/>
        </w:rPr>
      </w:pPr>
      <w:hyperlink w:anchor="_Toc125716421" w:history="1">
        <w:r w:rsidR="0044634F" w:rsidRPr="002B2E88">
          <w:rPr>
            <w:rStyle w:val="Hyperlink"/>
            <w:rFonts w:ascii="Calibri" w:eastAsiaTheme="majorEastAsia" w:hAnsi="Calibri" w:cs="Calibri"/>
            <w:b/>
            <w:bCs/>
            <w:noProof/>
            <w:lang w:val="it-IT" w:eastAsia="en-GB"/>
          </w:rPr>
          <w:t>8.4.4.  Povezanost sa ostalim IPARD II mjerama u Programu</w:t>
        </w:r>
        <w:r w:rsidR="0044634F">
          <w:rPr>
            <w:noProof/>
            <w:webHidden/>
          </w:rPr>
          <w:tab/>
        </w:r>
        <w:r w:rsidR="0044634F">
          <w:rPr>
            <w:noProof/>
            <w:webHidden/>
          </w:rPr>
          <w:fldChar w:fldCharType="begin"/>
        </w:r>
        <w:r w:rsidR="0044634F">
          <w:rPr>
            <w:noProof/>
            <w:webHidden/>
          </w:rPr>
          <w:instrText xml:space="preserve"> PAGEREF _Toc125716421 \h </w:instrText>
        </w:r>
        <w:r w:rsidR="0044634F">
          <w:rPr>
            <w:noProof/>
            <w:webHidden/>
          </w:rPr>
        </w:r>
        <w:r w:rsidR="0044634F">
          <w:rPr>
            <w:noProof/>
            <w:webHidden/>
          </w:rPr>
          <w:fldChar w:fldCharType="separate"/>
        </w:r>
        <w:r w:rsidR="00BE716E">
          <w:rPr>
            <w:noProof/>
            <w:webHidden/>
          </w:rPr>
          <w:t>95</w:t>
        </w:r>
        <w:r w:rsidR="0044634F">
          <w:rPr>
            <w:noProof/>
            <w:webHidden/>
          </w:rPr>
          <w:fldChar w:fldCharType="end"/>
        </w:r>
      </w:hyperlink>
    </w:p>
    <w:p w14:paraId="6C632A2F" w14:textId="5977727C" w:rsidR="0044634F" w:rsidRDefault="007813F3">
      <w:pPr>
        <w:pStyle w:val="TOC3"/>
        <w:rPr>
          <w:rFonts w:asciiTheme="minorHAnsi" w:eastAsiaTheme="minorEastAsia" w:hAnsiTheme="minorHAnsi" w:cstheme="minorBidi"/>
          <w:noProof/>
          <w:sz w:val="22"/>
          <w:szCs w:val="22"/>
          <w:lang w:val="en-US"/>
        </w:rPr>
      </w:pPr>
      <w:hyperlink w:anchor="_Toc125716422" w:history="1">
        <w:r w:rsidR="0044634F" w:rsidRPr="002B2E88">
          <w:rPr>
            <w:rStyle w:val="Hyperlink"/>
            <w:rFonts w:ascii="Calibri" w:eastAsiaTheme="majorEastAsia" w:hAnsi="Calibri" w:cs="Calibri"/>
            <w:b/>
            <w:bCs/>
            <w:noProof/>
            <w:lang w:eastAsia="en-GB"/>
          </w:rPr>
          <w:t xml:space="preserve">8.4.5. </w:t>
        </w:r>
        <w:r w:rsidR="0044634F" w:rsidRPr="002B2E88">
          <w:rPr>
            <w:rStyle w:val="Hyperlink"/>
            <w:rFonts w:ascii="Calibri" w:eastAsiaTheme="majorEastAsia" w:hAnsi="Calibri" w:cs="Calibri"/>
            <w:b/>
            <w:bCs/>
            <w:noProof/>
            <w:lang w:val="en-GB" w:eastAsia="en-GB"/>
          </w:rPr>
          <w:t>Krajnji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korisnici</w:t>
        </w:r>
        <w:r w:rsidR="0044634F">
          <w:rPr>
            <w:noProof/>
            <w:webHidden/>
          </w:rPr>
          <w:tab/>
        </w:r>
        <w:r w:rsidR="0044634F">
          <w:rPr>
            <w:noProof/>
            <w:webHidden/>
          </w:rPr>
          <w:fldChar w:fldCharType="begin"/>
        </w:r>
        <w:r w:rsidR="0044634F">
          <w:rPr>
            <w:noProof/>
            <w:webHidden/>
          </w:rPr>
          <w:instrText xml:space="preserve"> PAGEREF _Toc125716422 \h </w:instrText>
        </w:r>
        <w:r w:rsidR="0044634F">
          <w:rPr>
            <w:noProof/>
            <w:webHidden/>
          </w:rPr>
        </w:r>
        <w:r w:rsidR="0044634F">
          <w:rPr>
            <w:noProof/>
            <w:webHidden/>
          </w:rPr>
          <w:fldChar w:fldCharType="separate"/>
        </w:r>
        <w:r w:rsidR="00BE716E">
          <w:rPr>
            <w:noProof/>
            <w:webHidden/>
          </w:rPr>
          <w:t>95</w:t>
        </w:r>
        <w:r w:rsidR="0044634F">
          <w:rPr>
            <w:noProof/>
            <w:webHidden/>
          </w:rPr>
          <w:fldChar w:fldCharType="end"/>
        </w:r>
      </w:hyperlink>
    </w:p>
    <w:p w14:paraId="33563646" w14:textId="1D365EC0" w:rsidR="0044634F" w:rsidRDefault="007813F3">
      <w:pPr>
        <w:pStyle w:val="TOC3"/>
        <w:rPr>
          <w:rFonts w:asciiTheme="minorHAnsi" w:eastAsiaTheme="minorEastAsia" w:hAnsiTheme="minorHAnsi" w:cstheme="minorBidi"/>
          <w:noProof/>
          <w:sz w:val="22"/>
          <w:szCs w:val="22"/>
          <w:lang w:val="en-US"/>
        </w:rPr>
      </w:pPr>
      <w:hyperlink w:anchor="_Toc125716423" w:history="1">
        <w:r w:rsidR="0044634F" w:rsidRPr="002B2E88">
          <w:rPr>
            <w:rStyle w:val="Hyperlink"/>
            <w:rFonts w:ascii="Calibri" w:eastAsiaTheme="majorEastAsia" w:hAnsi="Calibri" w:cs="Calibri"/>
            <w:b/>
            <w:bCs/>
            <w:noProof/>
            <w:lang w:eastAsia="en-GB"/>
          </w:rPr>
          <w:t xml:space="preserve">8.4.6.  </w:t>
        </w:r>
        <w:r w:rsidR="0044634F" w:rsidRPr="002B2E88">
          <w:rPr>
            <w:rStyle w:val="Hyperlink"/>
            <w:rFonts w:ascii="Calibri" w:eastAsiaTheme="majorEastAsia" w:hAnsi="Calibri" w:cs="Calibri"/>
            <w:b/>
            <w:bCs/>
            <w:noProof/>
            <w:lang w:val="en-GB" w:eastAsia="en-GB"/>
          </w:rPr>
          <w:t>Op</w:t>
        </w:r>
        <w:r w:rsidR="0044634F" w:rsidRPr="002B2E88">
          <w:rPr>
            <w:rStyle w:val="Hyperlink"/>
            <w:rFonts w:ascii="Calibri" w:eastAsiaTheme="majorEastAsia" w:hAnsi="Calibri" w:cs="Calibri"/>
            <w:b/>
            <w:bCs/>
            <w:noProof/>
            <w:lang w:eastAsia="en-GB"/>
          </w:rPr>
          <w:t>š</w:t>
        </w:r>
        <w:r w:rsidR="0044634F" w:rsidRPr="002B2E88">
          <w:rPr>
            <w:rStyle w:val="Hyperlink"/>
            <w:rFonts w:ascii="Calibri" w:eastAsiaTheme="majorEastAsia" w:hAnsi="Calibri" w:cs="Calibri"/>
            <w:b/>
            <w:bCs/>
            <w:noProof/>
            <w:lang w:val="en-GB" w:eastAsia="en-GB"/>
          </w:rPr>
          <w:t>ti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kriterijumi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prihvatljivosti</w:t>
        </w:r>
        <w:r w:rsidR="0044634F">
          <w:rPr>
            <w:noProof/>
            <w:webHidden/>
          </w:rPr>
          <w:tab/>
        </w:r>
        <w:r w:rsidR="0044634F">
          <w:rPr>
            <w:noProof/>
            <w:webHidden/>
          </w:rPr>
          <w:fldChar w:fldCharType="begin"/>
        </w:r>
        <w:r w:rsidR="0044634F">
          <w:rPr>
            <w:noProof/>
            <w:webHidden/>
          </w:rPr>
          <w:instrText xml:space="preserve"> PAGEREF _Toc125716423 \h </w:instrText>
        </w:r>
        <w:r w:rsidR="0044634F">
          <w:rPr>
            <w:noProof/>
            <w:webHidden/>
          </w:rPr>
        </w:r>
        <w:r w:rsidR="0044634F">
          <w:rPr>
            <w:noProof/>
            <w:webHidden/>
          </w:rPr>
          <w:fldChar w:fldCharType="separate"/>
        </w:r>
        <w:r w:rsidR="00BE716E">
          <w:rPr>
            <w:noProof/>
            <w:webHidden/>
          </w:rPr>
          <w:t>95</w:t>
        </w:r>
        <w:r w:rsidR="0044634F">
          <w:rPr>
            <w:noProof/>
            <w:webHidden/>
          </w:rPr>
          <w:fldChar w:fldCharType="end"/>
        </w:r>
      </w:hyperlink>
    </w:p>
    <w:p w14:paraId="0D6CF62C" w14:textId="57601829" w:rsidR="0044634F" w:rsidRDefault="007813F3">
      <w:pPr>
        <w:pStyle w:val="TOC3"/>
        <w:rPr>
          <w:rFonts w:asciiTheme="minorHAnsi" w:eastAsiaTheme="minorEastAsia" w:hAnsiTheme="minorHAnsi" w:cstheme="minorBidi"/>
          <w:noProof/>
          <w:sz w:val="22"/>
          <w:szCs w:val="22"/>
          <w:lang w:val="en-US"/>
        </w:rPr>
      </w:pPr>
      <w:hyperlink w:anchor="_Toc125716424" w:history="1">
        <w:r w:rsidR="0044634F" w:rsidRPr="002B2E88">
          <w:rPr>
            <w:rStyle w:val="Hyperlink"/>
            <w:rFonts w:ascii="Calibri" w:eastAsiaTheme="majorEastAsia" w:hAnsi="Calibri" w:cs="Calibri"/>
            <w:b/>
            <w:bCs/>
            <w:noProof/>
            <w:lang w:val="it-IT" w:eastAsia="en-GB"/>
          </w:rPr>
          <w:t>8.4.7.  Specifični kriterijumi prihvatljivosti</w:t>
        </w:r>
        <w:r w:rsidR="0044634F">
          <w:rPr>
            <w:noProof/>
            <w:webHidden/>
          </w:rPr>
          <w:tab/>
        </w:r>
        <w:r w:rsidR="0044634F">
          <w:rPr>
            <w:noProof/>
            <w:webHidden/>
          </w:rPr>
          <w:fldChar w:fldCharType="begin"/>
        </w:r>
        <w:r w:rsidR="0044634F">
          <w:rPr>
            <w:noProof/>
            <w:webHidden/>
          </w:rPr>
          <w:instrText xml:space="preserve"> PAGEREF _Toc125716424 \h </w:instrText>
        </w:r>
        <w:r w:rsidR="0044634F">
          <w:rPr>
            <w:noProof/>
            <w:webHidden/>
          </w:rPr>
        </w:r>
        <w:r w:rsidR="0044634F">
          <w:rPr>
            <w:noProof/>
            <w:webHidden/>
          </w:rPr>
          <w:fldChar w:fldCharType="separate"/>
        </w:r>
        <w:r w:rsidR="00BE716E">
          <w:rPr>
            <w:noProof/>
            <w:webHidden/>
          </w:rPr>
          <w:t>95</w:t>
        </w:r>
        <w:r w:rsidR="0044634F">
          <w:rPr>
            <w:noProof/>
            <w:webHidden/>
          </w:rPr>
          <w:fldChar w:fldCharType="end"/>
        </w:r>
      </w:hyperlink>
    </w:p>
    <w:p w14:paraId="282CA830" w14:textId="3B018D06" w:rsidR="0044634F" w:rsidRDefault="007813F3">
      <w:pPr>
        <w:pStyle w:val="TOC3"/>
        <w:rPr>
          <w:rFonts w:asciiTheme="minorHAnsi" w:eastAsiaTheme="minorEastAsia" w:hAnsiTheme="minorHAnsi" w:cstheme="minorBidi"/>
          <w:noProof/>
          <w:sz w:val="22"/>
          <w:szCs w:val="22"/>
          <w:lang w:val="en-US"/>
        </w:rPr>
      </w:pPr>
      <w:hyperlink w:anchor="_Toc125716425" w:history="1">
        <w:r w:rsidR="0044634F" w:rsidRPr="002B2E88">
          <w:rPr>
            <w:rStyle w:val="Hyperlink"/>
            <w:rFonts w:ascii="Calibri" w:eastAsiaTheme="majorEastAsia" w:hAnsi="Calibri" w:cs="Calibri"/>
            <w:b/>
            <w:bCs/>
            <w:noProof/>
            <w:lang w:val="it-IT" w:eastAsia="en-GB"/>
          </w:rPr>
          <w:t>8.4.8.  Prihvatljivi troškovi</w:t>
        </w:r>
        <w:r w:rsidR="0044634F">
          <w:rPr>
            <w:noProof/>
            <w:webHidden/>
          </w:rPr>
          <w:tab/>
        </w:r>
        <w:r w:rsidR="0044634F">
          <w:rPr>
            <w:noProof/>
            <w:webHidden/>
          </w:rPr>
          <w:fldChar w:fldCharType="begin"/>
        </w:r>
        <w:r w:rsidR="0044634F">
          <w:rPr>
            <w:noProof/>
            <w:webHidden/>
          </w:rPr>
          <w:instrText xml:space="preserve"> PAGEREF _Toc125716425 \h </w:instrText>
        </w:r>
        <w:r w:rsidR="0044634F">
          <w:rPr>
            <w:noProof/>
            <w:webHidden/>
          </w:rPr>
        </w:r>
        <w:r w:rsidR="0044634F">
          <w:rPr>
            <w:noProof/>
            <w:webHidden/>
          </w:rPr>
          <w:fldChar w:fldCharType="separate"/>
        </w:r>
        <w:r w:rsidR="00BE716E">
          <w:rPr>
            <w:noProof/>
            <w:webHidden/>
          </w:rPr>
          <w:t>96</w:t>
        </w:r>
        <w:r w:rsidR="0044634F">
          <w:rPr>
            <w:noProof/>
            <w:webHidden/>
          </w:rPr>
          <w:fldChar w:fldCharType="end"/>
        </w:r>
      </w:hyperlink>
    </w:p>
    <w:p w14:paraId="543D07BD" w14:textId="25D466E1" w:rsidR="0044634F" w:rsidRDefault="007813F3">
      <w:pPr>
        <w:pStyle w:val="TOC3"/>
        <w:rPr>
          <w:rFonts w:asciiTheme="minorHAnsi" w:eastAsiaTheme="minorEastAsia" w:hAnsiTheme="minorHAnsi" w:cstheme="minorBidi"/>
          <w:noProof/>
          <w:sz w:val="22"/>
          <w:szCs w:val="22"/>
          <w:lang w:val="en-US"/>
        </w:rPr>
      </w:pPr>
      <w:hyperlink w:anchor="_Toc125716426" w:history="1">
        <w:r w:rsidR="0044634F" w:rsidRPr="002B2E88">
          <w:rPr>
            <w:rStyle w:val="Hyperlink"/>
            <w:rFonts w:ascii="Calibri" w:eastAsiaTheme="majorEastAsia" w:hAnsi="Calibri" w:cs="Calibri"/>
            <w:b/>
            <w:bCs/>
            <w:noProof/>
            <w:lang w:val="it-IT" w:eastAsia="en-GB"/>
          </w:rPr>
          <w:t>8.4.9.  Kriterijumi selekcije</w:t>
        </w:r>
        <w:r w:rsidR="0044634F">
          <w:rPr>
            <w:noProof/>
            <w:webHidden/>
          </w:rPr>
          <w:tab/>
        </w:r>
        <w:r w:rsidR="0044634F">
          <w:rPr>
            <w:noProof/>
            <w:webHidden/>
          </w:rPr>
          <w:fldChar w:fldCharType="begin"/>
        </w:r>
        <w:r w:rsidR="0044634F">
          <w:rPr>
            <w:noProof/>
            <w:webHidden/>
          </w:rPr>
          <w:instrText xml:space="preserve"> PAGEREF _Toc125716426 \h </w:instrText>
        </w:r>
        <w:r w:rsidR="0044634F">
          <w:rPr>
            <w:noProof/>
            <w:webHidden/>
          </w:rPr>
        </w:r>
        <w:r w:rsidR="0044634F">
          <w:rPr>
            <w:noProof/>
            <w:webHidden/>
          </w:rPr>
          <w:fldChar w:fldCharType="separate"/>
        </w:r>
        <w:r w:rsidR="00BE716E">
          <w:rPr>
            <w:noProof/>
            <w:webHidden/>
          </w:rPr>
          <w:t>96</w:t>
        </w:r>
        <w:r w:rsidR="0044634F">
          <w:rPr>
            <w:noProof/>
            <w:webHidden/>
          </w:rPr>
          <w:fldChar w:fldCharType="end"/>
        </w:r>
      </w:hyperlink>
    </w:p>
    <w:p w14:paraId="445EB062" w14:textId="7DAF1016" w:rsidR="0044634F" w:rsidRDefault="007813F3">
      <w:pPr>
        <w:pStyle w:val="TOC3"/>
        <w:rPr>
          <w:rFonts w:asciiTheme="minorHAnsi" w:eastAsiaTheme="minorEastAsia" w:hAnsiTheme="minorHAnsi" w:cstheme="minorBidi"/>
          <w:noProof/>
          <w:sz w:val="22"/>
          <w:szCs w:val="22"/>
          <w:lang w:val="en-US"/>
        </w:rPr>
      </w:pPr>
      <w:hyperlink w:anchor="_Toc125716427" w:history="1">
        <w:r w:rsidR="0044634F" w:rsidRPr="002B2E88">
          <w:rPr>
            <w:rStyle w:val="Hyperlink"/>
            <w:rFonts w:ascii="Calibri" w:eastAsiaTheme="majorEastAsia" w:hAnsi="Calibri" w:cs="Calibri"/>
            <w:b/>
            <w:bCs/>
            <w:noProof/>
            <w:lang w:val="it-IT" w:eastAsia="en-GB"/>
          </w:rPr>
          <w:t>8.4.10.  Intenzitet podrške i doprinos EU</w:t>
        </w:r>
        <w:r w:rsidR="0044634F">
          <w:rPr>
            <w:noProof/>
            <w:webHidden/>
          </w:rPr>
          <w:tab/>
        </w:r>
        <w:r w:rsidR="0044634F">
          <w:rPr>
            <w:noProof/>
            <w:webHidden/>
          </w:rPr>
          <w:fldChar w:fldCharType="begin"/>
        </w:r>
        <w:r w:rsidR="0044634F">
          <w:rPr>
            <w:noProof/>
            <w:webHidden/>
          </w:rPr>
          <w:instrText xml:space="preserve"> PAGEREF _Toc125716427 \h </w:instrText>
        </w:r>
        <w:r w:rsidR="0044634F">
          <w:rPr>
            <w:noProof/>
            <w:webHidden/>
          </w:rPr>
        </w:r>
        <w:r w:rsidR="0044634F">
          <w:rPr>
            <w:noProof/>
            <w:webHidden/>
          </w:rPr>
          <w:fldChar w:fldCharType="separate"/>
        </w:r>
        <w:r w:rsidR="00BE716E">
          <w:rPr>
            <w:noProof/>
            <w:webHidden/>
          </w:rPr>
          <w:t>96</w:t>
        </w:r>
        <w:r w:rsidR="0044634F">
          <w:rPr>
            <w:noProof/>
            <w:webHidden/>
          </w:rPr>
          <w:fldChar w:fldCharType="end"/>
        </w:r>
      </w:hyperlink>
    </w:p>
    <w:p w14:paraId="7FA16774" w14:textId="380461EA" w:rsidR="0044634F" w:rsidRDefault="007813F3">
      <w:pPr>
        <w:pStyle w:val="TOC3"/>
        <w:rPr>
          <w:rFonts w:asciiTheme="minorHAnsi" w:eastAsiaTheme="minorEastAsia" w:hAnsiTheme="minorHAnsi" w:cstheme="minorBidi"/>
          <w:noProof/>
          <w:sz w:val="22"/>
          <w:szCs w:val="22"/>
          <w:lang w:val="en-US"/>
        </w:rPr>
      </w:pPr>
      <w:hyperlink w:anchor="_Toc125716428" w:history="1">
        <w:r w:rsidR="0044634F" w:rsidRPr="002B2E88">
          <w:rPr>
            <w:rStyle w:val="Hyperlink"/>
            <w:rFonts w:ascii="Calibri" w:eastAsiaTheme="majorEastAsia" w:hAnsi="Calibri" w:cs="Calibri"/>
            <w:b/>
            <w:bCs/>
            <w:noProof/>
            <w:lang w:val="it-IT" w:eastAsia="en-GB"/>
          </w:rPr>
          <w:t>8.4.11.  Ciljevi i indikatori</w:t>
        </w:r>
        <w:r w:rsidR="0044634F">
          <w:rPr>
            <w:noProof/>
            <w:webHidden/>
          </w:rPr>
          <w:tab/>
        </w:r>
        <w:r w:rsidR="0044634F">
          <w:rPr>
            <w:noProof/>
            <w:webHidden/>
          </w:rPr>
          <w:fldChar w:fldCharType="begin"/>
        </w:r>
        <w:r w:rsidR="0044634F">
          <w:rPr>
            <w:noProof/>
            <w:webHidden/>
          </w:rPr>
          <w:instrText xml:space="preserve"> PAGEREF _Toc125716428 \h </w:instrText>
        </w:r>
        <w:r w:rsidR="0044634F">
          <w:rPr>
            <w:noProof/>
            <w:webHidden/>
          </w:rPr>
        </w:r>
        <w:r w:rsidR="0044634F">
          <w:rPr>
            <w:noProof/>
            <w:webHidden/>
          </w:rPr>
          <w:fldChar w:fldCharType="separate"/>
        </w:r>
        <w:r w:rsidR="00BE716E">
          <w:rPr>
            <w:noProof/>
            <w:webHidden/>
          </w:rPr>
          <w:t>96</w:t>
        </w:r>
        <w:r w:rsidR="0044634F">
          <w:rPr>
            <w:noProof/>
            <w:webHidden/>
          </w:rPr>
          <w:fldChar w:fldCharType="end"/>
        </w:r>
      </w:hyperlink>
    </w:p>
    <w:p w14:paraId="6E0AD4C2" w14:textId="2E951F0C" w:rsidR="0044634F" w:rsidRDefault="007813F3">
      <w:pPr>
        <w:pStyle w:val="TOC3"/>
        <w:rPr>
          <w:rFonts w:asciiTheme="minorHAnsi" w:eastAsiaTheme="minorEastAsia" w:hAnsiTheme="minorHAnsi" w:cstheme="minorBidi"/>
          <w:noProof/>
          <w:sz w:val="22"/>
          <w:szCs w:val="22"/>
          <w:lang w:val="en-US"/>
        </w:rPr>
      </w:pPr>
      <w:hyperlink w:anchor="_Toc125716429" w:history="1">
        <w:r w:rsidR="0044634F" w:rsidRPr="002B2E88">
          <w:rPr>
            <w:rStyle w:val="Hyperlink"/>
            <w:rFonts w:ascii="Calibri" w:eastAsiaTheme="majorEastAsia" w:hAnsi="Calibri" w:cs="Calibri"/>
            <w:b/>
            <w:bCs/>
            <w:noProof/>
            <w:lang w:val="en-GB" w:eastAsia="en-GB"/>
          </w:rPr>
          <w:t>8.4.12. Administrativna procedura</w:t>
        </w:r>
        <w:r w:rsidR="0044634F">
          <w:rPr>
            <w:noProof/>
            <w:webHidden/>
          </w:rPr>
          <w:tab/>
        </w:r>
        <w:r w:rsidR="0044634F">
          <w:rPr>
            <w:noProof/>
            <w:webHidden/>
          </w:rPr>
          <w:fldChar w:fldCharType="begin"/>
        </w:r>
        <w:r w:rsidR="0044634F">
          <w:rPr>
            <w:noProof/>
            <w:webHidden/>
          </w:rPr>
          <w:instrText xml:space="preserve"> PAGEREF _Toc125716429 \h </w:instrText>
        </w:r>
        <w:r w:rsidR="0044634F">
          <w:rPr>
            <w:noProof/>
            <w:webHidden/>
          </w:rPr>
        </w:r>
        <w:r w:rsidR="0044634F">
          <w:rPr>
            <w:noProof/>
            <w:webHidden/>
          </w:rPr>
          <w:fldChar w:fldCharType="separate"/>
        </w:r>
        <w:r w:rsidR="00BE716E">
          <w:rPr>
            <w:noProof/>
            <w:webHidden/>
          </w:rPr>
          <w:t>97</w:t>
        </w:r>
        <w:r w:rsidR="0044634F">
          <w:rPr>
            <w:noProof/>
            <w:webHidden/>
          </w:rPr>
          <w:fldChar w:fldCharType="end"/>
        </w:r>
      </w:hyperlink>
    </w:p>
    <w:p w14:paraId="30910DFD" w14:textId="67B57EB0" w:rsidR="0044634F" w:rsidRDefault="007813F3">
      <w:pPr>
        <w:pStyle w:val="TOC3"/>
        <w:rPr>
          <w:rFonts w:asciiTheme="minorHAnsi" w:eastAsiaTheme="minorEastAsia" w:hAnsiTheme="minorHAnsi" w:cstheme="minorBidi"/>
          <w:noProof/>
          <w:sz w:val="22"/>
          <w:szCs w:val="22"/>
          <w:lang w:val="en-US"/>
        </w:rPr>
      </w:pPr>
      <w:hyperlink w:anchor="_Toc125716430" w:history="1">
        <w:r w:rsidR="0044634F" w:rsidRPr="002B2E88">
          <w:rPr>
            <w:rStyle w:val="Hyperlink"/>
            <w:rFonts w:ascii="Calibri" w:eastAsiaTheme="majorEastAsia" w:hAnsi="Calibri" w:cs="Calibri"/>
            <w:b/>
            <w:bCs/>
            <w:noProof/>
            <w:lang w:val="it-IT" w:eastAsia="en-GB"/>
          </w:rPr>
          <w:t>8.4.13.  Geografski opseg mjere</w:t>
        </w:r>
        <w:r w:rsidR="0044634F">
          <w:rPr>
            <w:noProof/>
            <w:webHidden/>
          </w:rPr>
          <w:tab/>
        </w:r>
        <w:r w:rsidR="0044634F">
          <w:rPr>
            <w:noProof/>
            <w:webHidden/>
          </w:rPr>
          <w:fldChar w:fldCharType="begin"/>
        </w:r>
        <w:r w:rsidR="0044634F">
          <w:rPr>
            <w:noProof/>
            <w:webHidden/>
          </w:rPr>
          <w:instrText xml:space="preserve"> PAGEREF _Toc125716430 \h </w:instrText>
        </w:r>
        <w:r w:rsidR="0044634F">
          <w:rPr>
            <w:noProof/>
            <w:webHidden/>
          </w:rPr>
        </w:r>
        <w:r w:rsidR="0044634F">
          <w:rPr>
            <w:noProof/>
            <w:webHidden/>
          </w:rPr>
          <w:fldChar w:fldCharType="separate"/>
        </w:r>
        <w:r w:rsidR="00BE716E">
          <w:rPr>
            <w:noProof/>
            <w:webHidden/>
          </w:rPr>
          <w:t>97</w:t>
        </w:r>
        <w:r w:rsidR="0044634F">
          <w:rPr>
            <w:noProof/>
            <w:webHidden/>
          </w:rPr>
          <w:fldChar w:fldCharType="end"/>
        </w:r>
      </w:hyperlink>
    </w:p>
    <w:p w14:paraId="47D271F6" w14:textId="3D822C1F" w:rsidR="0044634F" w:rsidRDefault="007813F3">
      <w:pPr>
        <w:pStyle w:val="TOC3"/>
        <w:rPr>
          <w:rFonts w:asciiTheme="minorHAnsi" w:eastAsiaTheme="minorEastAsia" w:hAnsiTheme="minorHAnsi" w:cstheme="minorBidi"/>
          <w:noProof/>
          <w:sz w:val="22"/>
          <w:szCs w:val="22"/>
          <w:lang w:val="en-US"/>
        </w:rPr>
      </w:pPr>
      <w:hyperlink w:anchor="_Toc125716431" w:history="1">
        <w:r w:rsidR="0044634F" w:rsidRPr="002B2E88">
          <w:rPr>
            <w:rStyle w:val="Hyperlink"/>
            <w:rFonts w:ascii="Calibri" w:eastAsiaTheme="majorEastAsia" w:hAnsi="Calibri" w:cs="Calibri"/>
            <w:b/>
            <w:bCs/>
            <w:noProof/>
            <w:lang w:val="it-IT" w:eastAsia="en-GB"/>
          </w:rPr>
          <w:t>8.4.14.  Budžet</w:t>
        </w:r>
        <w:r w:rsidR="0044634F">
          <w:rPr>
            <w:noProof/>
            <w:webHidden/>
          </w:rPr>
          <w:tab/>
        </w:r>
        <w:r w:rsidR="0044634F">
          <w:rPr>
            <w:noProof/>
            <w:webHidden/>
          </w:rPr>
          <w:fldChar w:fldCharType="begin"/>
        </w:r>
        <w:r w:rsidR="0044634F">
          <w:rPr>
            <w:noProof/>
            <w:webHidden/>
          </w:rPr>
          <w:instrText xml:space="preserve"> PAGEREF _Toc125716431 \h </w:instrText>
        </w:r>
        <w:r w:rsidR="0044634F">
          <w:rPr>
            <w:noProof/>
            <w:webHidden/>
          </w:rPr>
        </w:r>
        <w:r w:rsidR="0044634F">
          <w:rPr>
            <w:noProof/>
            <w:webHidden/>
          </w:rPr>
          <w:fldChar w:fldCharType="separate"/>
        </w:r>
        <w:r w:rsidR="00BE716E">
          <w:rPr>
            <w:noProof/>
            <w:webHidden/>
          </w:rPr>
          <w:t>97</w:t>
        </w:r>
        <w:r w:rsidR="0044634F">
          <w:rPr>
            <w:noProof/>
            <w:webHidden/>
          </w:rPr>
          <w:fldChar w:fldCharType="end"/>
        </w:r>
      </w:hyperlink>
    </w:p>
    <w:p w14:paraId="6F6AB60B" w14:textId="439A3EBF" w:rsidR="0044634F" w:rsidRDefault="007813F3">
      <w:pPr>
        <w:pStyle w:val="TOC2"/>
        <w:rPr>
          <w:rFonts w:asciiTheme="minorHAnsi" w:eastAsiaTheme="minorEastAsia" w:hAnsiTheme="minorHAnsi" w:cstheme="minorBidi"/>
          <w:sz w:val="22"/>
          <w:szCs w:val="22"/>
          <w:lang w:val="en-US"/>
        </w:rPr>
      </w:pPr>
      <w:hyperlink w:anchor="_Toc125716432" w:history="1">
        <w:r w:rsidR="0044634F" w:rsidRPr="002B2E88">
          <w:rPr>
            <w:rStyle w:val="Hyperlink"/>
            <w:rFonts w:ascii="Calibri" w:eastAsiaTheme="majorEastAsia" w:hAnsi="Calibri" w:cs="Calibri"/>
            <w:b/>
            <w:bCs/>
            <w:lang w:val="en-GB"/>
          </w:rPr>
          <w:t>8.5.</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en-GB"/>
          </w:rPr>
          <w:t>AGRO</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en-GB"/>
          </w:rPr>
          <w:t>EKOLO</w:t>
        </w:r>
        <w:r w:rsidR="0044634F" w:rsidRPr="002B2E88">
          <w:rPr>
            <w:rStyle w:val="Hyperlink"/>
            <w:rFonts w:ascii="Calibri" w:eastAsiaTheme="majorEastAsia" w:hAnsi="Calibri" w:cs="Calibri"/>
            <w:b/>
            <w:bCs/>
          </w:rPr>
          <w:t>Š</w:t>
        </w:r>
        <w:r w:rsidR="0044634F" w:rsidRPr="002B2E88">
          <w:rPr>
            <w:rStyle w:val="Hyperlink"/>
            <w:rFonts w:ascii="Calibri" w:eastAsiaTheme="majorEastAsia" w:hAnsi="Calibri" w:cs="Calibri"/>
            <w:b/>
            <w:bCs/>
            <w:lang w:val="en-GB"/>
          </w:rPr>
          <w:t>KE</w:t>
        </w:r>
        <w:r w:rsidR="0044634F" w:rsidRPr="002B2E88">
          <w:rPr>
            <w:rStyle w:val="Hyperlink"/>
            <w:rFonts w:ascii="Calibri" w:eastAsiaTheme="majorEastAsia" w:hAnsi="Calibri" w:cs="Calibri"/>
            <w:b/>
            <w:bCs/>
          </w:rPr>
          <w:t xml:space="preserve">-KLIMATSKE I </w:t>
        </w:r>
        <w:r w:rsidR="0044634F" w:rsidRPr="002B2E88">
          <w:rPr>
            <w:rStyle w:val="Hyperlink"/>
            <w:rFonts w:ascii="Calibri" w:eastAsiaTheme="majorEastAsia" w:hAnsi="Calibri" w:cs="Calibri"/>
            <w:b/>
            <w:bCs/>
            <w:lang w:val="en-GB"/>
          </w:rPr>
          <w:t>MJERE ORGANSKE PROIZVODNJE</w:t>
        </w:r>
        <w:r w:rsidR="0044634F">
          <w:rPr>
            <w:webHidden/>
          </w:rPr>
          <w:tab/>
        </w:r>
        <w:r w:rsidR="0044634F">
          <w:rPr>
            <w:webHidden/>
          </w:rPr>
          <w:fldChar w:fldCharType="begin"/>
        </w:r>
        <w:r w:rsidR="0044634F">
          <w:rPr>
            <w:webHidden/>
          </w:rPr>
          <w:instrText xml:space="preserve"> PAGEREF _Toc125716432 \h </w:instrText>
        </w:r>
        <w:r w:rsidR="0044634F">
          <w:rPr>
            <w:webHidden/>
          </w:rPr>
        </w:r>
        <w:r w:rsidR="0044634F">
          <w:rPr>
            <w:webHidden/>
          </w:rPr>
          <w:fldChar w:fldCharType="separate"/>
        </w:r>
        <w:r w:rsidR="00BE716E">
          <w:rPr>
            <w:webHidden/>
          </w:rPr>
          <w:t>97</w:t>
        </w:r>
        <w:r w:rsidR="0044634F">
          <w:rPr>
            <w:webHidden/>
          </w:rPr>
          <w:fldChar w:fldCharType="end"/>
        </w:r>
      </w:hyperlink>
    </w:p>
    <w:p w14:paraId="6BD6AF5E" w14:textId="5636CEAA" w:rsidR="0044634F" w:rsidRDefault="007813F3">
      <w:pPr>
        <w:pStyle w:val="TOC2"/>
        <w:rPr>
          <w:rFonts w:asciiTheme="minorHAnsi" w:eastAsiaTheme="minorEastAsia" w:hAnsiTheme="minorHAnsi" w:cstheme="minorBidi"/>
          <w:sz w:val="22"/>
          <w:szCs w:val="22"/>
          <w:lang w:val="en-US"/>
        </w:rPr>
      </w:pPr>
      <w:hyperlink w:anchor="_Toc125716433" w:history="1">
        <w:r w:rsidR="0044634F" w:rsidRPr="002B2E88">
          <w:rPr>
            <w:rStyle w:val="Hyperlink"/>
            <w:rFonts w:ascii="Calibri" w:eastAsia="MS Gothic" w:hAnsi="Calibri" w:cs="Calibri"/>
            <w:b/>
            <w:bCs/>
          </w:rPr>
          <w:t>8.6.</w:t>
        </w:r>
        <w:r w:rsidR="0044634F">
          <w:rPr>
            <w:rFonts w:asciiTheme="minorHAnsi" w:eastAsiaTheme="minorEastAsia" w:hAnsiTheme="minorHAnsi" w:cstheme="minorBidi"/>
            <w:sz w:val="22"/>
            <w:szCs w:val="22"/>
            <w:lang w:val="en-US"/>
          </w:rPr>
          <w:tab/>
        </w:r>
        <w:r w:rsidR="0044634F" w:rsidRPr="002B2E88">
          <w:rPr>
            <w:rStyle w:val="Hyperlink"/>
            <w:rFonts w:ascii="Calibri" w:eastAsia="MS Gothic" w:hAnsi="Calibri" w:cs="Calibri"/>
            <w:b/>
            <w:bCs/>
          </w:rPr>
          <w:t>IMPLEMENTACIJA LOKALNIH RAZVOJNIH STRATEGIJA - LIDER PRISTUP</w:t>
        </w:r>
        <w:r w:rsidR="0044634F">
          <w:rPr>
            <w:webHidden/>
          </w:rPr>
          <w:tab/>
        </w:r>
        <w:r w:rsidR="0044634F">
          <w:rPr>
            <w:webHidden/>
          </w:rPr>
          <w:fldChar w:fldCharType="begin"/>
        </w:r>
        <w:r w:rsidR="0044634F">
          <w:rPr>
            <w:webHidden/>
          </w:rPr>
          <w:instrText xml:space="preserve"> PAGEREF _Toc125716433 \h </w:instrText>
        </w:r>
        <w:r w:rsidR="0044634F">
          <w:rPr>
            <w:webHidden/>
          </w:rPr>
        </w:r>
        <w:r w:rsidR="0044634F">
          <w:rPr>
            <w:webHidden/>
          </w:rPr>
          <w:fldChar w:fldCharType="separate"/>
        </w:r>
        <w:r w:rsidR="00BE716E">
          <w:rPr>
            <w:webHidden/>
          </w:rPr>
          <w:t>98</w:t>
        </w:r>
        <w:r w:rsidR="0044634F">
          <w:rPr>
            <w:webHidden/>
          </w:rPr>
          <w:fldChar w:fldCharType="end"/>
        </w:r>
      </w:hyperlink>
    </w:p>
    <w:p w14:paraId="26128E3B" w14:textId="03CCE9BF" w:rsidR="0044634F" w:rsidRDefault="007813F3">
      <w:pPr>
        <w:pStyle w:val="TOC2"/>
        <w:rPr>
          <w:rFonts w:asciiTheme="minorHAnsi" w:eastAsiaTheme="minorEastAsia" w:hAnsiTheme="minorHAnsi" w:cstheme="minorBidi"/>
          <w:sz w:val="22"/>
          <w:szCs w:val="22"/>
          <w:lang w:val="en-US"/>
        </w:rPr>
      </w:pPr>
      <w:hyperlink w:anchor="_Toc125716434" w:history="1">
        <w:r w:rsidR="0044634F" w:rsidRPr="002B2E88">
          <w:rPr>
            <w:rStyle w:val="Hyperlink"/>
            <w:rFonts w:ascii="Calibri" w:eastAsiaTheme="majorEastAsia" w:hAnsi="Calibri" w:cs="Calibri"/>
            <w:b/>
            <w:bCs/>
          </w:rPr>
          <w:t>8.7.</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rPr>
          <w:t>INVESTICIJE U JAVNU RURALNU INFRASTRUKTURU</w:t>
        </w:r>
        <w:r w:rsidR="0044634F">
          <w:rPr>
            <w:webHidden/>
          </w:rPr>
          <w:tab/>
        </w:r>
        <w:r w:rsidR="0044634F">
          <w:rPr>
            <w:webHidden/>
          </w:rPr>
          <w:fldChar w:fldCharType="begin"/>
        </w:r>
        <w:r w:rsidR="0044634F">
          <w:rPr>
            <w:webHidden/>
          </w:rPr>
          <w:instrText xml:space="preserve"> PAGEREF _Toc125716434 \h </w:instrText>
        </w:r>
        <w:r w:rsidR="0044634F">
          <w:rPr>
            <w:webHidden/>
          </w:rPr>
        </w:r>
        <w:r w:rsidR="0044634F">
          <w:rPr>
            <w:webHidden/>
          </w:rPr>
          <w:fldChar w:fldCharType="separate"/>
        </w:r>
        <w:r w:rsidR="00BE716E">
          <w:rPr>
            <w:webHidden/>
          </w:rPr>
          <w:t>99</w:t>
        </w:r>
        <w:r w:rsidR="0044634F">
          <w:rPr>
            <w:webHidden/>
          </w:rPr>
          <w:fldChar w:fldCharType="end"/>
        </w:r>
      </w:hyperlink>
    </w:p>
    <w:p w14:paraId="30E72242" w14:textId="3613CD28" w:rsidR="0044634F" w:rsidRDefault="007813F3">
      <w:pPr>
        <w:pStyle w:val="TOC1"/>
        <w:rPr>
          <w:rFonts w:asciiTheme="minorHAnsi" w:eastAsiaTheme="minorEastAsia" w:hAnsiTheme="minorHAnsi" w:cstheme="minorBidi"/>
          <w:b w:val="0"/>
          <w:caps w:val="0"/>
          <w:noProof/>
          <w:sz w:val="22"/>
          <w:szCs w:val="22"/>
          <w:lang w:val="en-US"/>
        </w:rPr>
      </w:pPr>
      <w:hyperlink w:anchor="_Toc125716435" w:history="1">
        <w:r w:rsidR="0044634F" w:rsidRPr="002B2E88">
          <w:rPr>
            <w:rStyle w:val="Hyperlink"/>
            <w:rFonts w:ascii="Calibri" w:hAnsi="Calibri" w:cs="Calibri"/>
            <w:bCs/>
            <w:smallCaps/>
            <w:noProof/>
          </w:rPr>
          <w:t>9. NACIONALNA MREŽA RURALNOG RAZVOJA</w:t>
        </w:r>
        <w:r w:rsidR="0044634F">
          <w:rPr>
            <w:noProof/>
            <w:webHidden/>
          </w:rPr>
          <w:tab/>
        </w:r>
        <w:r w:rsidR="0044634F">
          <w:rPr>
            <w:noProof/>
            <w:webHidden/>
          </w:rPr>
          <w:fldChar w:fldCharType="begin"/>
        </w:r>
        <w:r w:rsidR="0044634F">
          <w:rPr>
            <w:noProof/>
            <w:webHidden/>
          </w:rPr>
          <w:instrText xml:space="preserve"> PAGEREF _Toc125716435 \h </w:instrText>
        </w:r>
        <w:r w:rsidR="0044634F">
          <w:rPr>
            <w:noProof/>
            <w:webHidden/>
          </w:rPr>
        </w:r>
        <w:r w:rsidR="0044634F">
          <w:rPr>
            <w:noProof/>
            <w:webHidden/>
          </w:rPr>
          <w:fldChar w:fldCharType="separate"/>
        </w:r>
        <w:r w:rsidR="00BE716E">
          <w:rPr>
            <w:noProof/>
            <w:webHidden/>
          </w:rPr>
          <w:t>99</w:t>
        </w:r>
        <w:r w:rsidR="0044634F">
          <w:rPr>
            <w:noProof/>
            <w:webHidden/>
          </w:rPr>
          <w:fldChar w:fldCharType="end"/>
        </w:r>
      </w:hyperlink>
    </w:p>
    <w:p w14:paraId="2E1A19FD" w14:textId="42D76778" w:rsidR="0044634F" w:rsidRDefault="007813F3">
      <w:pPr>
        <w:pStyle w:val="TOC1"/>
        <w:rPr>
          <w:rFonts w:asciiTheme="minorHAnsi" w:eastAsiaTheme="minorEastAsia" w:hAnsiTheme="minorHAnsi" w:cstheme="minorBidi"/>
          <w:b w:val="0"/>
          <w:caps w:val="0"/>
          <w:noProof/>
          <w:sz w:val="22"/>
          <w:szCs w:val="22"/>
          <w:lang w:val="en-US"/>
        </w:rPr>
      </w:pPr>
      <w:hyperlink w:anchor="_Toc125716436" w:history="1">
        <w:r w:rsidR="0044634F" w:rsidRPr="002B2E88">
          <w:rPr>
            <w:rStyle w:val="Hyperlink"/>
            <w:rFonts w:ascii="Calibri" w:hAnsi="Calibri" w:cs="Calibri"/>
            <w:bCs/>
            <w:smallCaps/>
            <w:noProof/>
          </w:rPr>
          <w:t>10.</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rPr>
          <w:t>INFORMACIJA O KOMPLEMENTARNOSTI IPARD II MJERA SA MJERAMA FINANSIRANIM IZ DRUGIH (NACIONALNIH ILI MEĐUNARODNIH) IZVORA</w:t>
        </w:r>
        <w:r w:rsidR="0044634F">
          <w:rPr>
            <w:noProof/>
            <w:webHidden/>
          </w:rPr>
          <w:tab/>
        </w:r>
        <w:r w:rsidR="0044634F">
          <w:rPr>
            <w:noProof/>
            <w:webHidden/>
          </w:rPr>
          <w:fldChar w:fldCharType="begin"/>
        </w:r>
        <w:r w:rsidR="0044634F">
          <w:rPr>
            <w:noProof/>
            <w:webHidden/>
          </w:rPr>
          <w:instrText xml:space="preserve"> PAGEREF _Toc125716436 \h </w:instrText>
        </w:r>
        <w:r w:rsidR="0044634F">
          <w:rPr>
            <w:noProof/>
            <w:webHidden/>
          </w:rPr>
        </w:r>
        <w:r w:rsidR="0044634F">
          <w:rPr>
            <w:noProof/>
            <w:webHidden/>
          </w:rPr>
          <w:fldChar w:fldCharType="separate"/>
        </w:r>
        <w:r w:rsidR="00BE716E">
          <w:rPr>
            <w:noProof/>
            <w:webHidden/>
          </w:rPr>
          <w:t>100</w:t>
        </w:r>
        <w:r w:rsidR="0044634F">
          <w:rPr>
            <w:noProof/>
            <w:webHidden/>
          </w:rPr>
          <w:fldChar w:fldCharType="end"/>
        </w:r>
      </w:hyperlink>
    </w:p>
    <w:p w14:paraId="3A63DAD9" w14:textId="65364731" w:rsidR="0044634F" w:rsidRDefault="007813F3">
      <w:pPr>
        <w:pStyle w:val="TOC2"/>
        <w:rPr>
          <w:rFonts w:asciiTheme="minorHAnsi" w:eastAsiaTheme="minorEastAsia" w:hAnsiTheme="minorHAnsi" w:cstheme="minorBidi"/>
          <w:sz w:val="22"/>
          <w:szCs w:val="22"/>
          <w:lang w:val="en-US"/>
        </w:rPr>
      </w:pPr>
      <w:hyperlink w:anchor="_Toc125716437" w:history="1">
        <w:r w:rsidR="0044634F" w:rsidRPr="002B2E88">
          <w:rPr>
            <w:rStyle w:val="Hyperlink"/>
            <w:rFonts w:ascii="Calibri" w:eastAsiaTheme="majorEastAsia" w:hAnsi="Calibri" w:cs="Calibri"/>
            <w:b/>
            <w:bCs/>
          </w:rPr>
          <w:t>10.1.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Kriterijumi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razgrani</w:t>
        </w:r>
        <w:r w:rsidR="0044634F" w:rsidRPr="002B2E88">
          <w:rPr>
            <w:rStyle w:val="Hyperlink"/>
            <w:rFonts w:ascii="Calibri" w:eastAsiaTheme="majorEastAsia" w:hAnsi="Calibri" w:cs="Calibri"/>
            <w:b/>
            <w:bCs/>
          </w:rPr>
          <w:t>č</w:t>
        </w:r>
        <w:r w:rsidR="0044634F" w:rsidRPr="002B2E88">
          <w:rPr>
            <w:rStyle w:val="Hyperlink"/>
            <w:rFonts w:ascii="Calibri" w:eastAsiaTheme="majorEastAsia" w:hAnsi="Calibri" w:cs="Calibri"/>
            <w:b/>
            <w:bCs/>
            <w:lang w:val="it-IT"/>
          </w:rPr>
          <w:t>enja</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IPARD</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sa</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podr</w:t>
        </w:r>
        <w:r w:rsidR="0044634F" w:rsidRPr="002B2E88">
          <w:rPr>
            <w:rStyle w:val="Hyperlink"/>
            <w:rFonts w:ascii="Calibri" w:eastAsiaTheme="majorEastAsia" w:hAnsi="Calibri" w:cs="Calibri"/>
            <w:b/>
            <w:bCs/>
          </w:rPr>
          <w:t>š</w:t>
        </w:r>
        <w:r w:rsidR="0044634F" w:rsidRPr="002B2E88">
          <w:rPr>
            <w:rStyle w:val="Hyperlink"/>
            <w:rFonts w:ascii="Calibri" w:eastAsiaTheme="majorEastAsia" w:hAnsi="Calibri" w:cs="Calibri"/>
            <w:b/>
            <w:bCs/>
            <w:lang w:val="it-IT"/>
          </w:rPr>
          <w:t>kom</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u</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okviru</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drugih</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IPA</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oblasti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politika</w:t>
        </w:r>
        <w:r w:rsidR="0044634F">
          <w:rPr>
            <w:webHidden/>
          </w:rPr>
          <w:tab/>
        </w:r>
        <w:r w:rsidR="0044634F">
          <w:rPr>
            <w:webHidden/>
          </w:rPr>
          <w:fldChar w:fldCharType="begin"/>
        </w:r>
        <w:r w:rsidR="0044634F">
          <w:rPr>
            <w:webHidden/>
          </w:rPr>
          <w:instrText xml:space="preserve"> PAGEREF _Toc125716437 \h </w:instrText>
        </w:r>
        <w:r w:rsidR="0044634F">
          <w:rPr>
            <w:webHidden/>
          </w:rPr>
        </w:r>
        <w:r w:rsidR="0044634F">
          <w:rPr>
            <w:webHidden/>
          </w:rPr>
          <w:fldChar w:fldCharType="separate"/>
        </w:r>
        <w:r w:rsidR="00BE716E">
          <w:rPr>
            <w:webHidden/>
          </w:rPr>
          <w:t>100</w:t>
        </w:r>
        <w:r w:rsidR="0044634F">
          <w:rPr>
            <w:webHidden/>
          </w:rPr>
          <w:fldChar w:fldCharType="end"/>
        </w:r>
      </w:hyperlink>
    </w:p>
    <w:p w14:paraId="23CF8BCE" w14:textId="75D239D7" w:rsidR="0044634F" w:rsidRDefault="007813F3">
      <w:pPr>
        <w:pStyle w:val="TOC2"/>
        <w:rPr>
          <w:rFonts w:asciiTheme="minorHAnsi" w:eastAsiaTheme="minorEastAsia" w:hAnsiTheme="minorHAnsi" w:cstheme="minorBidi"/>
          <w:sz w:val="22"/>
          <w:szCs w:val="22"/>
          <w:lang w:val="en-US"/>
        </w:rPr>
      </w:pPr>
      <w:hyperlink w:anchor="_Toc125716438" w:history="1">
        <w:r w:rsidR="0044634F" w:rsidRPr="002B2E88">
          <w:rPr>
            <w:rStyle w:val="Hyperlink"/>
            <w:rFonts w:ascii="Calibri" w:eastAsiaTheme="majorEastAsia" w:hAnsi="Calibri" w:cs="Calibri"/>
            <w:b/>
            <w:bCs/>
            <w:lang w:val="it-IT"/>
          </w:rPr>
          <w:t>10.2.</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Komplementarnost IPARD sa drugim oblicima finansiranja</w:t>
        </w:r>
        <w:r w:rsidR="0044634F">
          <w:rPr>
            <w:webHidden/>
          </w:rPr>
          <w:tab/>
        </w:r>
        <w:r w:rsidR="0044634F">
          <w:rPr>
            <w:webHidden/>
          </w:rPr>
          <w:fldChar w:fldCharType="begin"/>
        </w:r>
        <w:r w:rsidR="0044634F">
          <w:rPr>
            <w:webHidden/>
          </w:rPr>
          <w:instrText xml:space="preserve"> PAGEREF _Toc125716438 \h </w:instrText>
        </w:r>
        <w:r w:rsidR="0044634F">
          <w:rPr>
            <w:webHidden/>
          </w:rPr>
        </w:r>
        <w:r w:rsidR="0044634F">
          <w:rPr>
            <w:webHidden/>
          </w:rPr>
          <w:fldChar w:fldCharType="separate"/>
        </w:r>
        <w:r w:rsidR="00BE716E">
          <w:rPr>
            <w:webHidden/>
          </w:rPr>
          <w:t>101</w:t>
        </w:r>
        <w:r w:rsidR="0044634F">
          <w:rPr>
            <w:webHidden/>
          </w:rPr>
          <w:fldChar w:fldCharType="end"/>
        </w:r>
      </w:hyperlink>
    </w:p>
    <w:p w14:paraId="6C33108F" w14:textId="6B5EDF73" w:rsidR="0044634F" w:rsidRDefault="007813F3">
      <w:pPr>
        <w:pStyle w:val="TOC2"/>
        <w:rPr>
          <w:rFonts w:asciiTheme="minorHAnsi" w:eastAsiaTheme="minorEastAsia" w:hAnsiTheme="minorHAnsi" w:cstheme="minorBidi"/>
          <w:sz w:val="22"/>
          <w:szCs w:val="22"/>
          <w:lang w:val="en-US"/>
        </w:rPr>
      </w:pPr>
      <w:hyperlink w:anchor="_Toc125716439" w:history="1">
        <w:r w:rsidR="0044634F" w:rsidRPr="002B2E88">
          <w:rPr>
            <w:rStyle w:val="Hyperlink"/>
            <w:rFonts w:ascii="Calibri" w:eastAsiaTheme="majorEastAsia" w:hAnsi="Calibri" w:cs="Calibri"/>
            <w:b/>
            <w:bCs/>
            <w:lang w:val="it-IT"/>
          </w:rPr>
          <w:t>10.3.</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Komplementarnost IPARD II sa nacionalnim šemama plaćanja</w:t>
        </w:r>
        <w:r w:rsidR="0044634F">
          <w:rPr>
            <w:webHidden/>
          </w:rPr>
          <w:tab/>
        </w:r>
        <w:r w:rsidR="0044634F">
          <w:rPr>
            <w:webHidden/>
          </w:rPr>
          <w:fldChar w:fldCharType="begin"/>
        </w:r>
        <w:r w:rsidR="0044634F">
          <w:rPr>
            <w:webHidden/>
          </w:rPr>
          <w:instrText xml:space="preserve"> PAGEREF _Toc125716439 \h </w:instrText>
        </w:r>
        <w:r w:rsidR="0044634F">
          <w:rPr>
            <w:webHidden/>
          </w:rPr>
        </w:r>
        <w:r w:rsidR="0044634F">
          <w:rPr>
            <w:webHidden/>
          </w:rPr>
          <w:fldChar w:fldCharType="separate"/>
        </w:r>
        <w:r w:rsidR="00BE716E">
          <w:rPr>
            <w:webHidden/>
          </w:rPr>
          <w:t>102</w:t>
        </w:r>
        <w:r w:rsidR="0044634F">
          <w:rPr>
            <w:webHidden/>
          </w:rPr>
          <w:fldChar w:fldCharType="end"/>
        </w:r>
      </w:hyperlink>
    </w:p>
    <w:p w14:paraId="7E0F3D06" w14:textId="25D75125" w:rsidR="0044634F" w:rsidRDefault="007813F3">
      <w:pPr>
        <w:pStyle w:val="TOC1"/>
        <w:rPr>
          <w:rFonts w:asciiTheme="minorHAnsi" w:eastAsiaTheme="minorEastAsia" w:hAnsiTheme="minorHAnsi" w:cstheme="minorBidi"/>
          <w:b w:val="0"/>
          <w:caps w:val="0"/>
          <w:noProof/>
          <w:sz w:val="22"/>
          <w:szCs w:val="22"/>
          <w:lang w:val="en-US"/>
        </w:rPr>
      </w:pPr>
      <w:hyperlink w:anchor="_Toc125716440" w:history="1">
        <w:r w:rsidR="0044634F" w:rsidRPr="002B2E88">
          <w:rPr>
            <w:rStyle w:val="Hyperlink"/>
            <w:rFonts w:ascii="Calibri" w:hAnsi="Calibri" w:cs="Calibri"/>
            <w:bCs/>
            <w:smallCaps/>
            <w:noProof/>
            <w:lang w:val="en-GB"/>
          </w:rPr>
          <w:t>11.</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en-GB"/>
          </w:rPr>
          <w:t>OPIS OPERATIVNE STRUKTURE ZA IMPLEMENTACIJU PROGRAMA (UPRAVLJAČKO TIJELO I IPARD AGENCIJA) UKLJUČUJUĆI MONITORING I EVALUACIJU</w:t>
        </w:r>
        <w:r w:rsidR="0044634F">
          <w:rPr>
            <w:noProof/>
            <w:webHidden/>
          </w:rPr>
          <w:tab/>
        </w:r>
        <w:r w:rsidR="0044634F">
          <w:rPr>
            <w:noProof/>
            <w:webHidden/>
          </w:rPr>
          <w:fldChar w:fldCharType="begin"/>
        </w:r>
        <w:r w:rsidR="0044634F">
          <w:rPr>
            <w:noProof/>
            <w:webHidden/>
          </w:rPr>
          <w:instrText xml:space="preserve"> PAGEREF _Toc125716440 \h </w:instrText>
        </w:r>
        <w:r w:rsidR="0044634F">
          <w:rPr>
            <w:noProof/>
            <w:webHidden/>
          </w:rPr>
        </w:r>
        <w:r w:rsidR="0044634F">
          <w:rPr>
            <w:noProof/>
            <w:webHidden/>
          </w:rPr>
          <w:fldChar w:fldCharType="separate"/>
        </w:r>
        <w:r w:rsidR="00BE716E">
          <w:rPr>
            <w:noProof/>
            <w:webHidden/>
          </w:rPr>
          <w:t>103</w:t>
        </w:r>
        <w:r w:rsidR="0044634F">
          <w:rPr>
            <w:noProof/>
            <w:webHidden/>
          </w:rPr>
          <w:fldChar w:fldCharType="end"/>
        </w:r>
      </w:hyperlink>
    </w:p>
    <w:p w14:paraId="29A511C8" w14:textId="439DB3FF" w:rsidR="0044634F" w:rsidRDefault="007813F3">
      <w:pPr>
        <w:pStyle w:val="TOC3"/>
        <w:rPr>
          <w:rFonts w:asciiTheme="minorHAnsi" w:eastAsiaTheme="minorEastAsia" w:hAnsiTheme="minorHAnsi" w:cstheme="minorBidi"/>
          <w:noProof/>
          <w:sz w:val="22"/>
          <w:szCs w:val="22"/>
          <w:lang w:val="en-US"/>
        </w:rPr>
      </w:pPr>
      <w:hyperlink w:anchor="_Toc125716441" w:history="1">
        <w:r w:rsidR="0044634F" w:rsidRPr="002B2E88">
          <w:rPr>
            <w:rStyle w:val="Hyperlink"/>
            <w:rFonts w:ascii="Calibri" w:eastAsiaTheme="majorEastAsia" w:hAnsi="Calibri" w:cs="Calibri"/>
            <w:b/>
            <w:bCs/>
            <w:noProof/>
            <w:lang w:val="en-GB" w:eastAsia="en-GB"/>
          </w:rPr>
          <w:t>11.1.</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en-GB" w:eastAsia="en-GB"/>
          </w:rPr>
          <w:t>Opis operativne strukture za implementaciju programa (Upravljačko tijelo i IPARD Agencija) i njihove glavne funkcije</w:t>
        </w:r>
        <w:r w:rsidR="0044634F">
          <w:rPr>
            <w:noProof/>
            <w:webHidden/>
          </w:rPr>
          <w:tab/>
        </w:r>
        <w:r w:rsidR="0044634F">
          <w:rPr>
            <w:noProof/>
            <w:webHidden/>
          </w:rPr>
          <w:fldChar w:fldCharType="begin"/>
        </w:r>
        <w:r w:rsidR="0044634F">
          <w:rPr>
            <w:noProof/>
            <w:webHidden/>
          </w:rPr>
          <w:instrText xml:space="preserve"> PAGEREF _Toc125716441 \h </w:instrText>
        </w:r>
        <w:r w:rsidR="0044634F">
          <w:rPr>
            <w:noProof/>
            <w:webHidden/>
          </w:rPr>
        </w:r>
        <w:r w:rsidR="0044634F">
          <w:rPr>
            <w:noProof/>
            <w:webHidden/>
          </w:rPr>
          <w:fldChar w:fldCharType="separate"/>
        </w:r>
        <w:r w:rsidR="00BE716E">
          <w:rPr>
            <w:noProof/>
            <w:webHidden/>
          </w:rPr>
          <w:t>103</w:t>
        </w:r>
        <w:r w:rsidR="0044634F">
          <w:rPr>
            <w:noProof/>
            <w:webHidden/>
          </w:rPr>
          <w:fldChar w:fldCharType="end"/>
        </w:r>
      </w:hyperlink>
    </w:p>
    <w:p w14:paraId="3CA7F036" w14:textId="23F5BE9F" w:rsidR="0044634F" w:rsidRDefault="007813F3">
      <w:pPr>
        <w:pStyle w:val="TOC3"/>
        <w:rPr>
          <w:rFonts w:asciiTheme="minorHAnsi" w:eastAsiaTheme="minorEastAsia" w:hAnsiTheme="minorHAnsi" w:cstheme="minorBidi"/>
          <w:noProof/>
          <w:sz w:val="22"/>
          <w:szCs w:val="22"/>
          <w:lang w:val="en-US"/>
        </w:rPr>
      </w:pPr>
      <w:hyperlink w:anchor="_Toc125716442" w:history="1">
        <w:r w:rsidR="0044634F" w:rsidRPr="002B2E88">
          <w:rPr>
            <w:rStyle w:val="Hyperlink"/>
            <w:rFonts w:ascii="Calibri" w:eastAsiaTheme="majorEastAsia" w:hAnsi="Calibri" w:cs="Calibri"/>
            <w:b/>
            <w:bCs/>
            <w:noProof/>
            <w:lang w:eastAsia="en-GB"/>
          </w:rPr>
          <w:t>11.1.1.</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en-GB" w:eastAsia="en-GB"/>
          </w:rPr>
          <w:t>Funkcije</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odgovornosti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Upravlja</w:t>
        </w:r>
        <w:r w:rsidR="0044634F" w:rsidRPr="002B2E88">
          <w:rPr>
            <w:rStyle w:val="Hyperlink"/>
            <w:rFonts w:ascii="Calibri" w:eastAsiaTheme="majorEastAsia" w:hAnsi="Calibri" w:cs="Calibri"/>
            <w:b/>
            <w:bCs/>
            <w:noProof/>
            <w:lang w:eastAsia="en-GB"/>
          </w:rPr>
          <w:t>č</w:t>
        </w:r>
        <w:r w:rsidR="0044634F" w:rsidRPr="002B2E88">
          <w:rPr>
            <w:rStyle w:val="Hyperlink"/>
            <w:rFonts w:ascii="Calibri" w:eastAsiaTheme="majorEastAsia" w:hAnsi="Calibri" w:cs="Calibri"/>
            <w:b/>
            <w:bCs/>
            <w:noProof/>
            <w:lang w:val="en-GB" w:eastAsia="en-GB"/>
          </w:rPr>
          <w:t>kog</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tijela</w:t>
        </w:r>
        <w:r w:rsidR="0044634F">
          <w:rPr>
            <w:noProof/>
            <w:webHidden/>
          </w:rPr>
          <w:tab/>
        </w:r>
        <w:r w:rsidR="0044634F">
          <w:rPr>
            <w:noProof/>
            <w:webHidden/>
          </w:rPr>
          <w:fldChar w:fldCharType="begin"/>
        </w:r>
        <w:r w:rsidR="0044634F">
          <w:rPr>
            <w:noProof/>
            <w:webHidden/>
          </w:rPr>
          <w:instrText xml:space="preserve"> PAGEREF _Toc125716442 \h </w:instrText>
        </w:r>
        <w:r w:rsidR="0044634F">
          <w:rPr>
            <w:noProof/>
            <w:webHidden/>
          </w:rPr>
        </w:r>
        <w:r w:rsidR="0044634F">
          <w:rPr>
            <w:noProof/>
            <w:webHidden/>
          </w:rPr>
          <w:fldChar w:fldCharType="separate"/>
        </w:r>
        <w:r w:rsidR="00BE716E">
          <w:rPr>
            <w:noProof/>
            <w:webHidden/>
          </w:rPr>
          <w:t>103</w:t>
        </w:r>
        <w:r w:rsidR="0044634F">
          <w:rPr>
            <w:noProof/>
            <w:webHidden/>
          </w:rPr>
          <w:fldChar w:fldCharType="end"/>
        </w:r>
      </w:hyperlink>
    </w:p>
    <w:p w14:paraId="11B71732" w14:textId="50F03410" w:rsidR="0044634F" w:rsidRDefault="007813F3">
      <w:pPr>
        <w:pStyle w:val="TOC3"/>
        <w:rPr>
          <w:rFonts w:asciiTheme="minorHAnsi" w:eastAsiaTheme="minorEastAsia" w:hAnsiTheme="minorHAnsi" w:cstheme="minorBidi"/>
          <w:noProof/>
          <w:sz w:val="22"/>
          <w:szCs w:val="22"/>
          <w:lang w:val="en-US"/>
        </w:rPr>
      </w:pPr>
      <w:hyperlink w:anchor="_Toc125716443" w:history="1">
        <w:r w:rsidR="0044634F" w:rsidRPr="002B2E88">
          <w:rPr>
            <w:rStyle w:val="Hyperlink"/>
            <w:rFonts w:ascii="Calibri" w:eastAsiaTheme="majorEastAsia" w:hAnsi="Calibri" w:cs="Calibri"/>
            <w:b/>
            <w:bCs/>
            <w:noProof/>
            <w:lang w:val="it-IT" w:eastAsia="en-GB"/>
          </w:rPr>
          <w:t>11.1.2.</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it-IT" w:eastAsia="en-GB"/>
          </w:rPr>
          <w:t>IPARD Agencija – funkcije i nadležnosti</w:t>
        </w:r>
        <w:r w:rsidR="0044634F">
          <w:rPr>
            <w:noProof/>
            <w:webHidden/>
          </w:rPr>
          <w:tab/>
        </w:r>
        <w:r w:rsidR="0044634F">
          <w:rPr>
            <w:noProof/>
            <w:webHidden/>
          </w:rPr>
          <w:fldChar w:fldCharType="begin"/>
        </w:r>
        <w:r w:rsidR="0044634F">
          <w:rPr>
            <w:noProof/>
            <w:webHidden/>
          </w:rPr>
          <w:instrText xml:space="preserve"> PAGEREF _Toc125716443 \h </w:instrText>
        </w:r>
        <w:r w:rsidR="0044634F">
          <w:rPr>
            <w:noProof/>
            <w:webHidden/>
          </w:rPr>
        </w:r>
        <w:r w:rsidR="0044634F">
          <w:rPr>
            <w:noProof/>
            <w:webHidden/>
          </w:rPr>
          <w:fldChar w:fldCharType="separate"/>
        </w:r>
        <w:r w:rsidR="00BE716E">
          <w:rPr>
            <w:noProof/>
            <w:webHidden/>
          </w:rPr>
          <w:t>104</w:t>
        </w:r>
        <w:r w:rsidR="0044634F">
          <w:rPr>
            <w:noProof/>
            <w:webHidden/>
          </w:rPr>
          <w:fldChar w:fldCharType="end"/>
        </w:r>
      </w:hyperlink>
    </w:p>
    <w:p w14:paraId="380188E5" w14:textId="60997FC3" w:rsidR="0044634F" w:rsidRDefault="007813F3">
      <w:pPr>
        <w:pStyle w:val="TOC3"/>
        <w:rPr>
          <w:rFonts w:asciiTheme="minorHAnsi" w:eastAsiaTheme="minorEastAsia" w:hAnsiTheme="minorHAnsi" w:cstheme="minorBidi"/>
          <w:noProof/>
          <w:sz w:val="22"/>
          <w:szCs w:val="22"/>
          <w:lang w:val="en-US"/>
        </w:rPr>
      </w:pPr>
      <w:hyperlink w:anchor="_Toc125716444" w:history="1">
        <w:r w:rsidR="0044634F" w:rsidRPr="002B2E88">
          <w:rPr>
            <w:rStyle w:val="Hyperlink"/>
            <w:rFonts w:ascii="Calibri" w:eastAsiaTheme="majorEastAsia" w:hAnsi="Calibri" w:cs="Calibri"/>
            <w:b/>
            <w:bCs/>
            <w:noProof/>
            <w:lang w:val="it-IT" w:eastAsia="en-GB"/>
          </w:rPr>
          <w:t>11.2.</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it-IT" w:eastAsia="en-GB"/>
          </w:rPr>
          <w:t>Opis sistema monitoringa i evaluacije, uključujući opis IPARD II i Odbora za nadgledanje</w:t>
        </w:r>
        <w:r w:rsidR="0044634F">
          <w:rPr>
            <w:noProof/>
            <w:webHidden/>
          </w:rPr>
          <w:tab/>
        </w:r>
        <w:r w:rsidR="0044634F">
          <w:rPr>
            <w:noProof/>
            <w:webHidden/>
          </w:rPr>
          <w:fldChar w:fldCharType="begin"/>
        </w:r>
        <w:r w:rsidR="0044634F">
          <w:rPr>
            <w:noProof/>
            <w:webHidden/>
          </w:rPr>
          <w:instrText xml:space="preserve"> PAGEREF _Toc125716444 \h </w:instrText>
        </w:r>
        <w:r w:rsidR="0044634F">
          <w:rPr>
            <w:noProof/>
            <w:webHidden/>
          </w:rPr>
        </w:r>
        <w:r w:rsidR="0044634F">
          <w:rPr>
            <w:noProof/>
            <w:webHidden/>
          </w:rPr>
          <w:fldChar w:fldCharType="separate"/>
        </w:r>
        <w:r w:rsidR="00BE716E">
          <w:rPr>
            <w:noProof/>
            <w:webHidden/>
          </w:rPr>
          <w:t>105</w:t>
        </w:r>
        <w:r w:rsidR="0044634F">
          <w:rPr>
            <w:noProof/>
            <w:webHidden/>
          </w:rPr>
          <w:fldChar w:fldCharType="end"/>
        </w:r>
      </w:hyperlink>
    </w:p>
    <w:p w14:paraId="2DED87B8" w14:textId="28039C1D" w:rsidR="0044634F" w:rsidRDefault="007813F3">
      <w:pPr>
        <w:pStyle w:val="TOC3"/>
        <w:rPr>
          <w:rFonts w:asciiTheme="minorHAnsi" w:eastAsiaTheme="minorEastAsia" w:hAnsiTheme="minorHAnsi" w:cstheme="minorBidi"/>
          <w:noProof/>
          <w:sz w:val="22"/>
          <w:szCs w:val="22"/>
          <w:lang w:val="en-US"/>
        </w:rPr>
      </w:pPr>
      <w:hyperlink w:anchor="_Toc125716445" w:history="1">
        <w:r w:rsidR="0044634F" w:rsidRPr="002B2E88">
          <w:rPr>
            <w:rStyle w:val="Hyperlink"/>
            <w:rFonts w:ascii="Calibri" w:eastAsiaTheme="majorEastAsia" w:hAnsi="Calibri" w:cs="Calibri"/>
            <w:b/>
            <w:bCs/>
            <w:noProof/>
            <w:lang w:val="it-IT" w:eastAsia="en-GB"/>
          </w:rPr>
          <w:t>11.2.1.</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it-IT" w:eastAsia="en-GB"/>
          </w:rPr>
          <w:t>Monitoring sistem IPARD II programa</w:t>
        </w:r>
        <w:r w:rsidR="0044634F">
          <w:rPr>
            <w:noProof/>
            <w:webHidden/>
          </w:rPr>
          <w:tab/>
        </w:r>
        <w:r w:rsidR="0044634F">
          <w:rPr>
            <w:noProof/>
            <w:webHidden/>
          </w:rPr>
          <w:fldChar w:fldCharType="begin"/>
        </w:r>
        <w:r w:rsidR="0044634F">
          <w:rPr>
            <w:noProof/>
            <w:webHidden/>
          </w:rPr>
          <w:instrText xml:space="preserve"> PAGEREF _Toc125716445 \h </w:instrText>
        </w:r>
        <w:r w:rsidR="0044634F">
          <w:rPr>
            <w:noProof/>
            <w:webHidden/>
          </w:rPr>
        </w:r>
        <w:r w:rsidR="0044634F">
          <w:rPr>
            <w:noProof/>
            <w:webHidden/>
          </w:rPr>
          <w:fldChar w:fldCharType="separate"/>
        </w:r>
        <w:r w:rsidR="00BE716E">
          <w:rPr>
            <w:noProof/>
            <w:webHidden/>
          </w:rPr>
          <w:t>105</w:t>
        </w:r>
        <w:r w:rsidR="0044634F">
          <w:rPr>
            <w:noProof/>
            <w:webHidden/>
          </w:rPr>
          <w:fldChar w:fldCharType="end"/>
        </w:r>
      </w:hyperlink>
    </w:p>
    <w:p w14:paraId="0C7C5F1C" w14:textId="72B7495C" w:rsidR="0044634F" w:rsidRDefault="007813F3">
      <w:pPr>
        <w:pStyle w:val="TOC3"/>
        <w:rPr>
          <w:rFonts w:asciiTheme="minorHAnsi" w:eastAsiaTheme="minorEastAsia" w:hAnsiTheme="minorHAnsi" w:cstheme="minorBidi"/>
          <w:noProof/>
          <w:sz w:val="22"/>
          <w:szCs w:val="22"/>
          <w:lang w:val="en-US"/>
        </w:rPr>
      </w:pPr>
      <w:hyperlink w:anchor="_Toc125716446" w:history="1">
        <w:r w:rsidR="0044634F" w:rsidRPr="002B2E88">
          <w:rPr>
            <w:rStyle w:val="Hyperlink"/>
            <w:rFonts w:ascii="Calibri" w:eastAsiaTheme="majorEastAsia" w:hAnsi="Calibri" w:cs="Calibri"/>
            <w:b/>
            <w:bCs/>
            <w:noProof/>
            <w:lang w:eastAsia="en-GB"/>
          </w:rPr>
          <w:t>11.2.2.</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en-GB" w:eastAsia="en-GB"/>
          </w:rPr>
          <w:t>Evaluacija</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IPARD</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II</w:t>
        </w:r>
        <w:r w:rsidR="0044634F" w:rsidRPr="002B2E88">
          <w:rPr>
            <w:rStyle w:val="Hyperlink"/>
            <w:rFonts w:ascii="Calibri" w:eastAsiaTheme="majorEastAsia" w:hAnsi="Calibri" w:cs="Calibri"/>
            <w:b/>
            <w:bCs/>
            <w:noProof/>
            <w:lang w:eastAsia="en-GB"/>
          </w:rPr>
          <w:t xml:space="preserve"> </w:t>
        </w:r>
        <w:r w:rsidR="0044634F" w:rsidRPr="002B2E88">
          <w:rPr>
            <w:rStyle w:val="Hyperlink"/>
            <w:rFonts w:ascii="Calibri" w:eastAsiaTheme="majorEastAsia" w:hAnsi="Calibri" w:cs="Calibri"/>
            <w:b/>
            <w:bCs/>
            <w:noProof/>
            <w:lang w:val="en-GB" w:eastAsia="en-GB"/>
          </w:rPr>
          <w:t>programa</w:t>
        </w:r>
        <w:r w:rsidR="0044634F">
          <w:rPr>
            <w:noProof/>
            <w:webHidden/>
          </w:rPr>
          <w:tab/>
        </w:r>
        <w:r w:rsidR="0044634F">
          <w:rPr>
            <w:noProof/>
            <w:webHidden/>
          </w:rPr>
          <w:fldChar w:fldCharType="begin"/>
        </w:r>
        <w:r w:rsidR="0044634F">
          <w:rPr>
            <w:noProof/>
            <w:webHidden/>
          </w:rPr>
          <w:instrText xml:space="preserve"> PAGEREF _Toc125716446 \h </w:instrText>
        </w:r>
        <w:r w:rsidR="0044634F">
          <w:rPr>
            <w:noProof/>
            <w:webHidden/>
          </w:rPr>
        </w:r>
        <w:r w:rsidR="0044634F">
          <w:rPr>
            <w:noProof/>
            <w:webHidden/>
          </w:rPr>
          <w:fldChar w:fldCharType="separate"/>
        </w:r>
        <w:r w:rsidR="00BE716E">
          <w:rPr>
            <w:noProof/>
            <w:webHidden/>
          </w:rPr>
          <w:t>106</w:t>
        </w:r>
        <w:r w:rsidR="0044634F">
          <w:rPr>
            <w:noProof/>
            <w:webHidden/>
          </w:rPr>
          <w:fldChar w:fldCharType="end"/>
        </w:r>
      </w:hyperlink>
    </w:p>
    <w:p w14:paraId="1A5970AB" w14:textId="46CB2A26" w:rsidR="0044634F" w:rsidRDefault="007813F3">
      <w:pPr>
        <w:pStyle w:val="TOC3"/>
        <w:rPr>
          <w:rFonts w:asciiTheme="minorHAnsi" w:eastAsiaTheme="minorEastAsia" w:hAnsiTheme="minorHAnsi" w:cstheme="minorBidi"/>
          <w:noProof/>
          <w:sz w:val="22"/>
          <w:szCs w:val="22"/>
          <w:lang w:val="en-US"/>
        </w:rPr>
      </w:pPr>
      <w:hyperlink w:anchor="_Toc125716447" w:history="1">
        <w:r w:rsidR="0044634F" w:rsidRPr="002B2E88">
          <w:rPr>
            <w:rStyle w:val="Hyperlink"/>
            <w:rFonts w:ascii="Calibri" w:eastAsiaTheme="majorEastAsia" w:hAnsi="Calibri" w:cs="Calibri"/>
            <w:b/>
            <w:bCs/>
            <w:noProof/>
          </w:rPr>
          <w:t>11.2.3. Izvještavanje</w:t>
        </w:r>
        <w:r w:rsidR="0044634F">
          <w:rPr>
            <w:noProof/>
            <w:webHidden/>
          </w:rPr>
          <w:tab/>
        </w:r>
        <w:r w:rsidR="0044634F">
          <w:rPr>
            <w:noProof/>
            <w:webHidden/>
          </w:rPr>
          <w:fldChar w:fldCharType="begin"/>
        </w:r>
        <w:r w:rsidR="0044634F">
          <w:rPr>
            <w:noProof/>
            <w:webHidden/>
          </w:rPr>
          <w:instrText xml:space="preserve"> PAGEREF _Toc125716447 \h </w:instrText>
        </w:r>
        <w:r w:rsidR="0044634F">
          <w:rPr>
            <w:noProof/>
            <w:webHidden/>
          </w:rPr>
        </w:r>
        <w:r w:rsidR="0044634F">
          <w:rPr>
            <w:noProof/>
            <w:webHidden/>
          </w:rPr>
          <w:fldChar w:fldCharType="separate"/>
        </w:r>
        <w:r w:rsidR="00BE716E">
          <w:rPr>
            <w:noProof/>
            <w:webHidden/>
          </w:rPr>
          <w:t>106</w:t>
        </w:r>
        <w:r w:rsidR="0044634F">
          <w:rPr>
            <w:noProof/>
            <w:webHidden/>
          </w:rPr>
          <w:fldChar w:fldCharType="end"/>
        </w:r>
      </w:hyperlink>
    </w:p>
    <w:p w14:paraId="74440C23" w14:textId="1B4F0183" w:rsidR="0044634F" w:rsidRDefault="007813F3">
      <w:pPr>
        <w:pStyle w:val="TOC3"/>
        <w:rPr>
          <w:rFonts w:asciiTheme="minorHAnsi" w:eastAsiaTheme="minorEastAsia" w:hAnsiTheme="minorHAnsi" w:cstheme="minorBidi"/>
          <w:noProof/>
          <w:sz w:val="22"/>
          <w:szCs w:val="22"/>
          <w:lang w:val="en-US"/>
        </w:rPr>
      </w:pPr>
      <w:hyperlink w:anchor="_Toc125716448" w:history="1">
        <w:r w:rsidR="0044634F" w:rsidRPr="002B2E88">
          <w:rPr>
            <w:rStyle w:val="Hyperlink"/>
            <w:rFonts w:ascii="Calibri" w:hAnsi="Calibri" w:cs="Calibri"/>
            <w:b/>
            <w:noProof/>
          </w:rPr>
          <w:t>11.2.4.</w:t>
        </w:r>
        <w:r w:rsidR="0044634F">
          <w:rPr>
            <w:rFonts w:asciiTheme="minorHAnsi" w:eastAsiaTheme="minorEastAsia" w:hAnsiTheme="minorHAnsi" w:cstheme="minorBidi"/>
            <w:noProof/>
            <w:sz w:val="22"/>
            <w:szCs w:val="22"/>
            <w:lang w:val="en-US"/>
          </w:rPr>
          <w:tab/>
        </w:r>
        <w:r w:rsidR="0044634F" w:rsidRPr="002B2E88">
          <w:rPr>
            <w:rStyle w:val="Hyperlink"/>
            <w:rFonts w:ascii="Calibri" w:hAnsi="Calibri" w:cs="Calibri"/>
            <w:b/>
            <w:noProof/>
          </w:rPr>
          <w:t>Odgovornosti i sastav IPARD II Odbora za nadgledanje</w:t>
        </w:r>
        <w:r w:rsidR="0044634F">
          <w:rPr>
            <w:noProof/>
            <w:webHidden/>
          </w:rPr>
          <w:tab/>
        </w:r>
        <w:r w:rsidR="0044634F">
          <w:rPr>
            <w:noProof/>
            <w:webHidden/>
          </w:rPr>
          <w:fldChar w:fldCharType="begin"/>
        </w:r>
        <w:r w:rsidR="0044634F">
          <w:rPr>
            <w:noProof/>
            <w:webHidden/>
          </w:rPr>
          <w:instrText xml:space="preserve"> PAGEREF _Toc125716448 \h </w:instrText>
        </w:r>
        <w:r w:rsidR="0044634F">
          <w:rPr>
            <w:noProof/>
            <w:webHidden/>
          </w:rPr>
        </w:r>
        <w:r w:rsidR="0044634F">
          <w:rPr>
            <w:noProof/>
            <w:webHidden/>
          </w:rPr>
          <w:fldChar w:fldCharType="separate"/>
        </w:r>
        <w:r w:rsidR="00BE716E">
          <w:rPr>
            <w:noProof/>
            <w:webHidden/>
          </w:rPr>
          <w:t>106</w:t>
        </w:r>
        <w:r w:rsidR="0044634F">
          <w:rPr>
            <w:noProof/>
            <w:webHidden/>
          </w:rPr>
          <w:fldChar w:fldCharType="end"/>
        </w:r>
      </w:hyperlink>
    </w:p>
    <w:p w14:paraId="71928782" w14:textId="48926C6E" w:rsidR="0044634F" w:rsidRDefault="007813F3">
      <w:pPr>
        <w:pStyle w:val="TOC1"/>
        <w:rPr>
          <w:rFonts w:asciiTheme="minorHAnsi" w:eastAsiaTheme="minorEastAsia" w:hAnsiTheme="minorHAnsi" w:cstheme="minorBidi"/>
          <w:b w:val="0"/>
          <w:caps w:val="0"/>
          <w:noProof/>
          <w:sz w:val="22"/>
          <w:szCs w:val="22"/>
          <w:lang w:val="en-US"/>
        </w:rPr>
      </w:pPr>
      <w:hyperlink w:anchor="_Toc125716449" w:history="1">
        <w:r w:rsidR="0044634F" w:rsidRPr="002B2E88">
          <w:rPr>
            <w:rStyle w:val="Hyperlink"/>
            <w:rFonts w:ascii="Calibri" w:hAnsi="Calibri" w:cs="Calibri"/>
            <w:bCs/>
            <w:smallCaps/>
            <w:noProof/>
            <w:lang w:val="en-GB"/>
          </w:rPr>
          <w:t>12.</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lang w:val="en-GB"/>
          </w:rPr>
          <w:t>KRATAK OPIS STRUKTURE UPRAVLJANJA I KONTROLE IPARD II PROGRAMA</w:t>
        </w:r>
        <w:r w:rsidR="0044634F">
          <w:rPr>
            <w:noProof/>
            <w:webHidden/>
          </w:rPr>
          <w:tab/>
        </w:r>
        <w:r w:rsidR="0044634F">
          <w:rPr>
            <w:noProof/>
            <w:webHidden/>
          </w:rPr>
          <w:fldChar w:fldCharType="begin"/>
        </w:r>
        <w:r w:rsidR="0044634F">
          <w:rPr>
            <w:noProof/>
            <w:webHidden/>
          </w:rPr>
          <w:instrText xml:space="preserve"> PAGEREF _Toc125716449 \h </w:instrText>
        </w:r>
        <w:r w:rsidR="0044634F">
          <w:rPr>
            <w:noProof/>
            <w:webHidden/>
          </w:rPr>
        </w:r>
        <w:r w:rsidR="0044634F">
          <w:rPr>
            <w:noProof/>
            <w:webHidden/>
          </w:rPr>
          <w:fldChar w:fldCharType="separate"/>
        </w:r>
        <w:r w:rsidR="00BE716E">
          <w:rPr>
            <w:noProof/>
            <w:webHidden/>
          </w:rPr>
          <w:t>107</w:t>
        </w:r>
        <w:r w:rsidR="0044634F">
          <w:rPr>
            <w:noProof/>
            <w:webHidden/>
          </w:rPr>
          <w:fldChar w:fldCharType="end"/>
        </w:r>
      </w:hyperlink>
    </w:p>
    <w:p w14:paraId="1D657C8A" w14:textId="796068EA" w:rsidR="0044634F" w:rsidRDefault="007813F3">
      <w:pPr>
        <w:pStyle w:val="TOC3"/>
        <w:rPr>
          <w:rFonts w:asciiTheme="minorHAnsi" w:eastAsiaTheme="minorEastAsia" w:hAnsiTheme="minorHAnsi" w:cstheme="minorBidi"/>
          <w:noProof/>
          <w:sz w:val="22"/>
          <w:szCs w:val="22"/>
          <w:lang w:val="en-US"/>
        </w:rPr>
      </w:pPr>
      <w:hyperlink w:anchor="_Toc125716450" w:history="1">
        <w:r w:rsidR="0044634F" w:rsidRPr="002B2E88">
          <w:rPr>
            <w:rStyle w:val="Hyperlink"/>
            <w:rFonts w:ascii="Calibri" w:eastAsiaTheme="majorEastAsia" w:hAnsi="Calibri" w:cs="Calibri"/>
            <w:b/>
            <w:bCs/>
            <w:noProof/>
          </w:rPr>
          <w:t>12.1.</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fr-FR"/>
          </w:rPr>
          <w:t>Nacionalni</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fr-FR"/>
          </w:rPr>
          <w:t>IPA</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fr-FR"/>
          </w:rPr>
          <w:t>Koordinator</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fr-FR"/>
          </w:rPr>
          <w:t>NIPAC</w:t>
        </w:r>
        <w:r w:rsidR="0044634F" w:rsidRPr="002B2E88">
          <w:rPr>
            <w:rStyle w:val="Hyperlink"/>
            <w:rFonts w:ascii="Calibri" w:eastAsiaTheme="majorEastAsia" w:hAnsi="Calibri" w:cs="Calibri"/>
            <w:b/>
            <w:bCs/>
            <w:noProof/>
          </w:rPr>
          <w:t>)</w:t>
        </w:r>
        <w:r w:rsidR="0044634F">
          <w:rPr>
            <w:noProof/>
            <w:webHidden/>
          </w:rPr>
          <w:tab/>
        </w:r>
        <w:r w:rsidR="0044634F">
          <w:rPr>
            <w:noProof/>
            <w:webHidden/>
          </w:rPr>
          <w:fldChar w:fldCharType="begin"/>
        </w:r>
        <w:r w:rsidR="0044634F">
          <w:rPr>
            <w:noProof/>
            <w:webHidden/>
          </w:rPr>
          <w:instrText xml:space="preserve"> PAGEREF _Toc125716450 \h </w:instrText>
        </w:r>
        <w:r w:rsidR="0044634F">
          <w:rPr>
            <w:noProof/>
            <w:webHidden/>
          </w:rPr>
        </w:r>
        <w:r w:rsidR="0044634F">
          <w:rPr>
            <w:noProof/>
            <w:webHidden/>
          </w:rPr>
          <w:fldChar w:fldCharType="separate"/>
        </w:r>
        <w:r w:rsidR="00BE716E">
          <w:rPr>
            <w:noProof/>
            <w:webHidden/>
          </w:rPr>
          <w:t>107</w:t>
        </w:r>
        <w:r w:rsidR="0044634F">
          <w:rPr>
            <w:noProof/>
            <w:webHidden/>
          </w:rPr>
          <w:fldChar w:fldCharType="end"/>
        </w:r>
      </w:hyperlink>
    </w:p>
    <w:p w14:paraId="59678CC7" w14:textId="3087B2FC" w:rsidR="0044634F" w:rsidRDefault="007813F3">
      <w:pPr>
        <w:pStyle w:val="TOC3"/>
        <w:rPr>
          <w:rFonts w:asciiTheme="minorHAnsi" w:eastAsiaTheme="minorEastAsia" w:hAnsiTheme="minorHAnsi" w:cstheme="minorBidi"/>
          <w:noProof/>
          <w:sz w:val="22"/>
          <w:szCs w:val="22"/>
          <w:lang w:val="en-US"/>
        </w:rPr>
      </w:pPr>
      <w:hyperlink w:anchor="_Toc125716451" w:history="1">
        <w:r w:rsidR="0044634F" w:rsidRPr="002B2E88">
          <w:rPr>
            <w:rStyle w:val="Hyperlink"/>
            <w:rFonts w:ascii="Calibri" w:eastAsiaTheme="majorEastAsia" w:hAnsi="Calibri" w:cs="Calibri"/>
            <w:b/>
            <w:bCs/>
            <w:noProof/>
            <w:lang w:val="it-IT"/>
          </w:rPr>
          <w:t>12.2.</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it-IT"/>
          </w:rPr>
          <w:t>Nacionalni službenik za ovjeravanje (NAO)</w:t>
        </w:r>
        <w:r w:rsidR="0044634F">
          <w:rPr>
            <w:noProof/>
            <w:webHidden/>
          </w:rPr>
          <w:tab/>
        </w:r>
        <w:r w:rsidR="0044634F">
          <w:rPr>
            <w:noProof/>
            <w:webHidden/>
          </w:rPr>
          <w:fldChar w:fldCharType="begin"/>
        </w:r>
        <w:r w:rsidR="0044634F">
          <w:rPr>
            <w:noProof/>
            <w:webHidden/>
          </w:rPr>
          <w:instrText xml:space="preserve"> PAGEREF _Toc125716451 \h </w:instrText>
        </w:r>
        <w:r w:rsidR="0044634F">
          <w:rPr>
            <w:noProof/>
            <w:webHidden/>
          </w:rPr>
        </w:r>
        <w:r w:rsidR="0044634F">
          <w:rPr>
            <w:noProof/>
            <w:webHidden/>
          </w:rPr>
          <w:fldChar w:fldCharType="separate"/>
        </w:r>
        <w:r w:rsidR="00BE716E">
          <w:rPr>
            <w:noProof/>
            <w:webHidden/>
          </w:rPr>
          <w:t>108</w:t>
        </w:r>
        <w:r w:rsidR="0044634F">
          <w:rPr>
            <w:noProof/>
            <w:webHidden/>
          </w:rPr>
          <w:fldChar w:fldCharType="end"/>
        </w:r>
      </w:hyperlink>
    </w:p>
    <w:p w14:paraId="7490958B" w14:textId="1520BC65" w:rsidR="0044634F" w:rsidRDefault="007813F3">
      <w:pPr>
        <w:pStyle w:val="TOC3"/>
        <w:rPr>
          <w:rFonts w:asciiTheme="minorHAnsi" w:eastAsiaTheme="minorEastAsia" w:hAnsiTheme="minorHAnsi" w:cstheme="minorBidi"/>
          <w:noProof/>
          <w:sz w:val="22"/>
          <w:szCs w:val="22"/>
          <w:lang w:val="en-US"/>
        </w:rPr>
      </w:pPr>
      <w:hyperlink w:anchor="_Toc125716452" w:history="1">
        <w:r w:rsidR="0044634F" w:rsidRPr="002B2E88">
          <w:rPr>
            <w:rStyle w:val="Hyperlink"/>
            <w:rFonts w:ascii="Calibri" w:eastAsiaTheme="majorEastAsia" w:hAnsi="Calibri" w:cs="Calibri"/>
            <w:b/>
            <w:bCs/>
            <w:noProof/>
          </w:rPr>
          <w:t>12.3.</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rPr>
          <w:t xml:space="preserve"> Upravljačka struktura (</w:t>
        </w:r>
        <w:r w:rsidR="0044634F" w:rsidRPr="002B2E88">
          <w:rPr>
            <w:rStyle w:val="Hyperlink"/>
            <w:rFonts w:ascii="Calibri" w:eastAsiaTheme="majorEastAsia" w:hAnsi="Calibri" w:cs="Calibri"/>
            <w:b/>
            <w:bCs/>
            <w:noProof/>
            <w:lang w:val="en-GB"/>
          </w:rPr>
          <w:t>Nacionalni</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en-GB"/>
          </w:rPr>
          <w:t>fond</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en-GB"/>
          </w:rPr>
          <w:t>NF</w:t>
        </w:r>
        <w:r w:rsidR="0044634F" w:rsidRPr="002B2E88">
          <w:rPr>
            <w:rStyle w:val="Hyperlink"/>
            <w:rFonts w:ascii="Calibri" w:eastAsiaTheme="majorEastAsia" w:hAnsi="Calibri" w:cs="Calibri"/>
            <w:b/>
            <w:bCs/>
            <w:noProof/>
          </w:rPr>
          <w:t>)-NAO kancelarija za podršku)</w:t>
        </w:r>
        <w:r w:rsidR="0044634F">
          <w:rPr>
            <w:noProof/>
            <w:webHidden/>
          </w:rPr>
          <w:tab/>
        </w:r>
        <w:r w:rsidR="0044634F">
          <w:rPr>
            <w:noProof/>
            <w:webHidden/>
          </w:rPr>
          <w:fldChar w:fldCharType="begin"/>
        </w:r>
        <w:r w:rsidR="0044634F">
          <w:rPr>
            <w:noProof/>
            <w:webHidden/>
          </w:rPr>
          <w:instrText xml:space="preserve"> PAGEREF _Toc125716452 \h </w:instrText>
        </w:r>
        <w:r w:rsidR="0044634F">
          <w:rPr>
            <w:noProof/>
            <w:webHidden/>
          </w:rPr>
        </w:r>
        <w:r w:rsidR="0044634F">
          <w:rPr>
            <w:noProof/>
            <w:webHidden/>
          </w:rPr>
          <w:fldChar w:fldCharType="separate"/>
        </w:r>
        <w:r w:rsidR="00BE716E">
          <w:rPr>
            <w:noProof/>
            <w:webHidden/>
          </w:rPr>
          <w:t>108</w:t>
        </w:r>
        <w:r w:rsidR="0044634F">
          <w:rPr>
            <w:noProof/>
            <w:webHidden/>
          </w:rPr>
          <w:fldChar w:fldCharType="end"/>
        </w:r>
      </w:hyperlink>
    </w:p>
    <w:p w14:paraId="69C5DADF" w14:textId="1D568792" w:rsidR="0044634F" w:rsidRDefault="007813F3">
      <w:pPr>
        <w:pStyle w:val="TOC3"/>
        <w:rPr>
          <w:rFonts w:asciiTheme="minorHAnsi" w:eastAsiaTheme="minorEastAsia" w:hAnsiTheme="minorHAnsi" w:cstheme="minorBidi"/>
          <w:noProof/>
          <w:sz w:val="22"/>
          <w:szCs w:val="22"/>
          <w:lang w:val="en-US"/>
        </w:rPr>
      </w:pPr>
      <w:hyperlink w:anchor="_Toc125716453" w:history="1">
        <w:r w:rsidR="0044634F" w:rsidRPr="002B2E88">
          <w:rPr>
            <w:rStyle w:val="Hyperlink"/>
            <w:rFonts w:ascii="Calibri" w:eastAsiaTheme="majorEastAsia" w:hAnsi="Calibri" w:cs="Calibri"/>
            <w:b/>
            <w:bCs/>
            <w:noProof/>
          </w:rPr>
          <w:t>12.4.</w:t>
        </w:r>
        <w:r w:rsidR="0044634F">
          <w:rPr>
            <w:rFonts w:asciiTheme="minorHAnsi" w:eastAsiaTheme="minorEastAsia" w:hAnsiTheme="minorHAnsi" w:cstheme="minorBidi"/>
            <w:noProof/>
            <w:sz w:val="22"/>
            <w:szCs w:val="22"/>
            <w:lang w:val="en-US"/>
          </w:rPr>
          <w:tab/>
        </w:r>
        <w:r w:rsidR="0044634F" w:rsidRPr="002B2E88">
          <w:rPr>
            <w:rStyle w:val="Hyperlink"/>
            <w:rFonts w:ascii="Calibri" w:eastAsiaTheme="majorEastAsia" w:hAnsi="Calibri" w:cs="Calibri"/>
            <w:b/>
            <w:bCs/>
            <w:noProof/>
            <w:lang w:val="en-GB"/>
          </w:rPr>
          <w:t>Revizorsko</w:t>
        </w:r>
        <w:r w:rsidR="0044634F" w:rsidRPr="002B2E88">
          <w:rPr>
            <w:rStyle w:val="Hyperlink"/>
            <w:rFonts w:ascii="Calibri" w:eastAsiaTheme="majorEastAsia" w:hAnsi="Calibri" w:cs="Calibri"/>
            <w:b/>
            <w:bCs/>
            <w:noProof/>
          </w:rPr>
          <w:t xml:space="preserve"> </w:t>
        </w:r>
        <w:r w:rsidR="0044634F" w:rsidRPr="002B2E88">
          <w:rPr>
            <w:rStyle w:val="Hyperlink"/>
            <w:rFonts w:ascii="Calibri" w:eastAsiaTheme="majorEastAsia" w:hAnsi="Calibri" w:cs="Calibri"/>
            <w:b/>
            <w:bCs/>
            <w:noProof/>
            <w:lang w:val="en-GB"/>
          </w:rPr>
          <w:t>tijelo</w:t>
        </w:r>
        <w:r w:rsidR="0044634F">
          <w:rPr>
            <w:noProof/>
            <w:webHidden/>
          </w:rPr>
          <w:tab/>
        </w:r>
        <w:r w:rsidR="0044634F">
          <w:rPr>
            <w:noProof/>
            <w:webHidden/>
          </w:rPr>
          <w:fldChar w:fldCharType="begin"/>
        </w:r>
        <w:r w:rsidR="0044634F">
          <w:rPr>
            <w:noProof/>
            <w:webHidden/>
          </w:rPr>
          <w:instrText xml:space="preserve"> PAGEREF _Toc125716453 \h </w:instrText>
        </w:r>
        <w:r w:rsidR="0044634F">
          <w:rPr>
            <w:noProof/>
            <w:webHidden/>
          </w:rPr>
        </w:r>
        <w:r w:rsidR="0044634F">
          <w:rPr>
            <w:noProof/>
            <w:webHidden/>
          </w:rPr>
          <w:fldChar w:fldCharType="separate"/>
        </w:r>
        <w:r w:rsidR="00BE716E">
          <w:rPr>
            <w:noProof/>
            <w:webHidden/>
          </w:rPr>
          <w:t>108</w:t>
        </w:r>
        <w:r w:rsidR="0044634F">
          <w:rPr>
            <w:noProof/>
            <w:webHidden/>
          </w:rPr>
          <w:fldChar w:fldCharType="end"/>
        </w:r>
      </w:hyperlink>
    </w:p>
    <w:p w14:paraId="666A9412" w14:textId="3BED2081" w:rsidR="0044634F" w:rsidRDefault="007813F3">
      <w:pPr>
        <w:pStyle w:val="TOC1"/>
        <w:rPr>
          <w:rFonts w:asciiTheme="minorHAnsi" w:eastAsiaTheme="minorEastAsia" w:hAnsiTheme="minorHAnsi" w:cstheme="minorBidi"/>
          <w:b w:val="0"/>
          <w:caps w:val="0"/>
          <w:noProof/>
          <w:sz w:val="22"/>
          <w:szCs w:val="22"/>
          <w:lang w:val="en-US"/>
        </w:rPr>
      </w:pPr>
      <w:hyperlink w:anchor="_Toc125716454" w:history="1">
        <w:r w:rsidR="0044634F" w:rsidRPr="002B2E88">
          <w:rPr>
            <w:rStyle w:val="Hyperlink"/>
            <w:rFonts w:ascii="Calibri" w:hAnsi="Calibri" w:cs="Calibri"/>
            <w:bCs/>
            <w:smallCaps/>
            <w:noProof/>
          </w:rPr>
          <w:t>13.</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rPr>
          <w:t>REZULTATI KONSULTACIJA U PROGRAMIRANJU I ODREDBE O UKLJUČENOSTI RELEVANTNIH DRŽAVNIH ORGANA I TIJELA, EKONOMSKIH, SOCIJALNIH, KAO I PARTNERA U OBLASTI ZAŠTITE ŽIVOTNE SREDINE</w:t>
        </w:r>
        <w:r w:rsidR="0044634F">
          <w:rPr>
            <w:noProof/>
            <w:webHidden/>
          </w:rPr>
          <w:tab/>
        </w:r>
        <w:r w:rsidR="0044634F">
          <w:rPr>
            <w:noProof/>
            <w:webHidden/>
          </w:rPr>
          <w:fldChar w:fldCharType="begin"/>
        </w:r>
        <w:r w:rsidR="0044634F">
          <w:rPr>
            <w:noProof/>
            <w:webHidden/>
          </w:rPr>
          <w:instrText xml:space="preserve"> PAGEREF _Toc125716454 \h </w:instrText>
        </w:r>
        <w:r w:rsidR="0044634F">
          <w:rPr>
            <w:noProof/>
            <w:webHidden/>
          </w:rPr>
        </w:r>
        <w:r w:rsidR="0044634F">
          <w:rPr>
            <w:noProof/>
            <w:webHidden/>
          </w:rPr>
          <w:fldChar w:fldCharType="separate"/>
        </w:r>
        <w:r w:rsidR="00BE716E">
          <w:rPr>
            <w:noProof/>
            <w:webHidden/>
          </w:rPr>
          <w:t>109</w:t>
        </w:r>
        <w:r w:rsidR="0044634F">
          <w:rPr>
            <w:noProof/>
            <w:webHidden/>
          </w:rPr>
          <w:fldChar w:fldCharType="end"/>
        </w:r>
      </w:hyperlink>
    </w:p>
    <w:p w14:paraId="21BF686F" w14:textId="3BB11319" w:rsidR="0044634F" w:rsidRDefault="007813F3">
      <w:pPr>
        <w:pStyle w:val="TOC2"/>
        <w:rPr>
          <w:rFonts w:asciiTheme="minorHAnsi" w:eastAsiaTheme="minorEastAsia" w:hAnsiTheme="minorHAnsi" w:cstheme="minorBidi"/>
          <w:sz w:val="22"/>
          <w:szCs w:val="22"/>
          <w:lang w:val="en-US"/>
        </w:rPr>
      </w:pPr>
      <w:hyperlink w:anchor="_Toc125716455" w:history="1">
        <w:r w:rsidR="0044634F" w:rsidRPr="002B2E88">
          <w:rPr>
            <w:rStyle w:val="Hyperlink"/>
            <w:rFonts w:ascii="Calibri" w:eastAsiaTheme="majorEastAsia" w:hAnsi="Calibri" w:cs="Calibri"/>
            <w:b/>
            <w:bCs/>
            <w:lang w:val="uz-Cyrl-UZ"/>
          </w:rPr>
          <w:t>13.1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uz-Cyrl-UZ"/>
          </w:rPr>
          <w:t>Usvojene odredbe za uključivanje relevantnih institucija, tijela i partnera</w:t>
        </w:r>
        <w:r w:rsidR="0044634F">
          <w:rPr>
            <w:webHidden/>
          </w:rPr>
          <w:tab/>
        </w:r>
        <w:r w:rsidR="0044634F">
          <w:rPr>
            <w:webHidden/>
          </w:rPr>
          <w:fldChar w:fldCharType="begin"/>
        </w:r>
        <w:r w:rsidR="0044634F">
          <w:rPr>
            <w:webHidden/>
          </w:rPr>
          <w:instrText xml:space="preserve"> PAGEREF _Toc125716455 \h </w:instrText>
        </w:r>
        <w:r w:rsidR="0044634F">
          <w:rPr>
            <w:webHidden/>
          </w:rPr>
        </w:r>
        <w:r w:rsidR="0044634F">
          <w:rPr>
            <w:webHidden/>
          </w:rPr>
          <w:fldChar w:fldCharType="separate"/>
        </w:r>
        <w:r w:rsidR="00BE716E">
          <w:rPr>
            <w:webHidden/>
          </w:rPr>
          <w:t>109</w:t>
        </w:r>
        <w:r w:rsidR="0044634F">
          <w:rPr>
            <w:webHidden/>
          </w:rPr>
          <w:fldChar w:fldCharType="end"/>
        </w:r>
      </w:hyperlink>
    </w:p>
    <w:p w14:paraId="47162165" w14:textId="294FBB04" w:rsidR="0044634F" w:rsidRDefault="007813F3">
      <w:pPr>
        <w:pStyle w:val="TOC2"/>
        <w:rPr>
          <w:rFonts w:asciiTheme="minorHAnsi" w:eastAsiaTheme="minorEastAsia" w:hAnsiTheme="minorHAnsi" w:cstheme="minorBidi"/>
          <w:sz w:val="22"/>
          <w:szCs w:val="22"/>
          <w:lang w:val="en-US"/>
        </w:rPr>
      </w:pPr>
      <w:hyperlink w:anchor="_Toc125716456" w:history="1">
        <w:r w:rsidR="0044634F" w:rsidRPr="002B2E88">
          <w:rPr>
            <w:rStyle w:val="Hyperlink"/>
            <w:rFonts w:ascii="Calibri" w:eastAsiaTheme="majorEastAsia" w:hAnsi="Calibri" w:cs="Calibri"/>
            <w:b/>
            <w:bCs/>
            <w:lang w:val="uz-Cyrl-UZ"/>
          </w:rPr>
          <w:t>13.2.</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uz-Cyrl-UZ"/>
          </w:rPr>
          <w:t>Imenovanje konsultovanih partnera – rezime</w:t>
        </w:r>
        <w:r w:rsidR="0044634F">
          <w:rPr>
            <w:webHidden/>
          </w:rPr>
          <w:tab/>
        </w:r>
        <w:r w:rsidR="0044634F">
          <w:rPr>
            <w:webHidden/>
          </w:rPr>
          <w:fldChar w:fldCharType="begin"/>
        </w:r>
        <w:r w:rsidR="0044634F">
          <w:rPr>
            <w:webHidden/>
          </w:rPr>
          <w:instrText xml:space="preserve"> PAGEREF _Toc125716456 \h </w:instrText>
        </w:r>
        <w:r w:rsidR="0044634F">
          <w:rPr>
            <w:webHidden/>
          </w:rPr>
        </w:r>
        <w:r w:rsidR="0044634F">
          <w:rPr>
            <w:webHidden/>
          </w:rPr>
          <w:fldChar w:fldCharType="separate"/>
        </w:r>
        <w:r w:rsidR="00BE716E">
          <w:rPr>
            <w:webHidden/>
          </w:rPr>
          <w:t>110</w:t>
        </w:r>
        <w:r w:rsidR="0044634F">
          <w:rPr>
            <w:webHidden/>
          </w:rPr>
          <w:fldChar w:fldCharType="end"/>
        </w:r>
      </w:hyperlink>
    </w:p>
    <w:p w14:paraId="370C0CF0" w14:textId="3E17BB8B" w:rsidR="0044634F" w:rsidRDefault="007813F3">
      <w:pPr>
        <w:pStyle w:val="TOC2"/>
        <w:rPr>
          <w:rFonts w:asciiTheme="minorHAnsi" w:eastAsiaTheme="minorEastAsia" w:hAnsiTheme="minorHAnsi" w:cstheme="minorBidi"/>
          <w:sz w:val="22"/>
          <w:szCs w:val="22"/>
          <w:lang w:val="en-US"/>
        </w:rPr>
      </w:pPr>
      <w:hyperlink w:anchor="_Toc125716457" w:history="1">
        <w:r w:rsidR="0044634F" w:rsidRPr="002B2E88">
          <w:rPr>
            <w:rStyle w:val="Hyperlink"/>
            <w:rFonts w:ascii="Calibri" w:eastAsiaTheme="majorEastAsia" w:hAnsi="Calibri" w:cs="Calibri"/>
            <w:b/>
            <w:bCs/>
            <w:lang w:val="it-IT"/>
          </w:rPr>
          <w:t>13.3. Rezultati konsultacija – rezime</w:t>
        </w:r>
        <w:r w:rsidR="0044634F">
          <w:rPr>
            <w:webHidden/>
          </w:rPr>
          <w:tab/>
        </w:r>
        <w:r w:rsidR="0044634F">
          <w:rPr>
            <w:webHidden/>
          </w:rPr>
          <w:fldChar w:fldCharType="begin"/>
        </w:r>
        <w:r w:rsidR="0044634F">
          <w:rPr>
            <w:webHidden/>
          </w:rPr>
          <w:instrText xml:space="preserve"> PAGEREF _Toc125716457 \h </w:instrText>
        </w:r>
        <w:r w:rsidR="0044634F">
          <w:rPr>
            <w:webHidden/>
          </w:rPr>
        </w:r>
        <w:r w:rsidR="0044634F">
          <w:rPr>
            <w:webHidden/>
          </w:rPr>
          <w:fldChar w:fldCharType="separate"/>
        </w:r>
        <w:r w:rsidR="00BE716E">
          <w:rPr>
            <w:webHidden/>
          </w:rPr>
          <w:t>110</w:t>
        </w:r>
        <w:r w:rsidR="0044634F">
          <w:rPr>
            <w:webHidden/>
          </w:rPr>
          <w:fldChar w:fldCharType="end"/>
        </w:r>
      </w:hyperlink>
    </w:p>
    <w:p w14:paraId="64592695" w14:textId="3DC1619C" w:rsidR="0044634F" w:rsidRDefault="007813F3">
      <w:pPr>
        <w:pStyle w:val="TOC1"/>
        <w:rPr>
          <w:rFonts w:asciiTheme="minorHAnsi" w:eastAsiaTheme="minorEastAsia" w:hAnsiTheme="minorHAnsi" w:cstheme="minorBidi"/>
          <w:b w:val="0"/>
          <w:caps w:val="0"/>
          <w:noProof/>
          <w:sz w:val="22"/>
          <w:szCs w:val="22"/>
          <w:lang w:val="en-US"/>
        </w:rPr>
      </w:pPr>
      <w:hyperlink w:anchor="_Toc125716458" w:history="1">
        <w:r w:rsidR="0044634F" w:rsidRPr="002B2E88">
          <w:rPr>
            <w:rStyle w:val="Hyperlink"/>
            <w:rFonts w:ascii="Calibri" w:hAnsi="Calibri" w:cs="Calibri"/>
            <w:bCs/>
            <w:smallCaps/>
            <w:noProof/>
          </w:rPr>
          <w:t>14.</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rPr>
          <w:t>REZULTATI I PREPORUKE EX-ANTE EVALUACIJE IPARD II PROGRAMA</w:t>
        </w:r>
        <w:r w:rsidR="0044634F">
          <w:rPr>
            <w:noProof/>
            <w:webHidden/>
          </w:rPr>
          <w:tab/>
        </w:r>
        <w:r w:rsidR="0044634F">
          <w:rPr>
            <w:noProof/>
            <w:webHidden/>
          </w:rPr>
          <w:fldChar w:fldCharType="begin"/>
        </w:r>
        <w:r w:rsidR="0044634F">
          <w:rPr>
            <w:noProof/>
            <w:webHidden/>
          </w:rPr>
          <w:instrText xml:space="preserve"> PAGEREF _Toc125716458 \h </w:instrText>
        </w:r>
        <w:r w:rsidR="0044634F">
          <w:rPr>
            <w:noProof/>
            <w:webHidden/>
          </w:rPr>
        </w:r>
        <w:r w:rsidR="0044634F">
          <w:rPr>
            <w:noProof/>
            <w:webHidden/>
          </w:rPr>
          <w:fldChar w:fldCharType="separate"/>
        </w:r>
        <w:r w:rsidR="00BE716E">
          <w:rPr>
            <w:noProof/>
            <w:webHidden/>
          </w:rPr>
          <w:t>110</w:t>
        </w:r>
        <w:r w:rsidR="0044634F">
          <w:rPr>
            <w:noProof/>
            <w:webHidden/>
          </w:rPr>
          <w:fldChar w:fldCharType="end"/>
        </w:r>
      </w:hyperlink>
    </w:p>
    <w:p w14:paraId="4B2A0256" w14:textId="76410650" w:rsidR="0044634F" w:rsidRDefault="007813F3">
      <w:pPr>
        <w:pStyle w:val="TOC2"/>
        <w:rPr>
          <w:rFonts w:asciiTheme="minorHAnsi" w:eastAsiaTheme="minorEastAsia" w:hAnsiTheme="minorHAnsi" w:cstheme="minorBidi"/>
          <w:sz w:val="22"/>
          <w:szCs w:val="22"/>
          <w:lang w:val="en-US"/>
        </w:rPr>
      </w:pPr>
      <w:hyperlink w:anchor="_Toc125716459" w:history="1">
        <w:r w:rsidR="0044634F" w:rsidRPr="002B2E88">
          <w:rPr>
            <w:rStyle w:val="Hyperlink"/>
            <w:rFonts w:ascii="Calibri" w:hAnsi="Calibri" w:cs="Calibri"/>
            <w:b/>
            <w:bCs/>
          </w:rPr>
          <w:t>14.1 Opis procesa</w:t>
        </w:r>
        <w:r w:rsidR="0044634F">
          <w:rPr>
            <w:webHidden/>
          </w:rPr>
          <w:tab/>
        </w:r>
        <w:r w:rsidR="0044634F">
          <w:rPr>
            <w:webHidden/>
          </w:rPr>
          <w:fldChar w:fldCharType="begin"/>
        </w:r>
        <w:r w:rsidR="0044634F">
          <w:rPr>
            <w:webHidden/>
          </w:rPr>
          <w:instrText xml:space="preserve"> PAGEREF _Toc125716459 \h </w:instrText>
        </w:r>
        <w:r w:rsidR="0044634F">
          <w:rPr>
            <w:webHidden/>
          </w:rPr>
        </w:r>
        <w:r w:rsidR="0044634F">
          <w:rPr>
            <w:webHidden/>
          </w:rPr>
          <w:fldChar w:fldCharType="separate"/>
        </w:r>
        <w:r w:rsidR="00BE716E">
          <w:rPr>
            <w:webHidden/>
          </w:rPr>
          <w:t>110</w:t>
        </w:r>
        <w:r w:rsidR="0044634F">
          <w:rPr>
            <w:webHidden/>
          </w:rPr>
          <w:fldChar w:fldCharType="end"/>
        </w:r>
      </w:hyperlink>
    </w:p>
    <w:p w14:paraId="25A87FC6" w14:textId="7D06A384" w:rsidR="0044634F" w:rsidRDefault="007813F3">
      <w:pPr>
        <w:pStyle w:val="TOC2"/>
        <w:rPr>
          <w:rFonts w:asciiTheme="minorHAnsi" w:eastAsiaTheme="minorEastAsia" w:hAnsiTheme="minorHAnsi" w:cstheme="minorBidi"/>
          <w:sz w:val="22"/>
          <w:szCs w:val="22"/>
          <w:lang w:val="en-US"/>
        </w:rPr>
      </w:pPr>
      <w:hyperlink w:anchor="_Toc125716460" w:history="1">
        <w:r w:rsidR="0044634F" w:rsidRPr="002B2E88">
          <w:rPr>
            <w:rStyle w:val="Hyperlink"/>
            <w:rFonts w:ascii="Calibri" w:hAnsi="Calibri" w:cs="Calibri"/>
            <w:b/>
            <w:bCs/>
          </w:rPr>
          <w:t>14.2.</w:t>
        </w:r>
        <w:r w:rsidR="0044634F">
          <w:rPr>
            <w:rFonts w:asciiTheme="minorHAnsi" w:eastAsiaTheme="minorEastAsia" w:hAnsiTheme="minorHAnsi" w:cstheme="minorBidi"/>
            <w:sz w:val="22"/>
            <w:szCs w:val="22"/>
            <w:lang w:val="en-US"/>
          </w:rPr>
          <w:tab/>
        </w:r>
        <w:r w:rsidR="0044634F" w:rsidRPr="002B2E88">
          <w:rPr>
            <w:rStyle w:val="Hyperlink"/>
            <w:rFonts w:ascii="Calibri" w:hAnsi="Calibri" w:cs="Calibri"/>
            <w:b/>
            <w:bCs/>
          </w:rPr>
          <w:t>Pregled preporuka</w:t>
        </w:r>
        <w:r w:rsidR="0044634F">
          <w:rPr>
            <w:webHidden/>
          </w:rPr>
          <w:tab/>
        </w:r>
        <w:r w:rsidR="0044634F">
          <w:rPr>
            <w:webHidden/>
          </w:rPr>
          <w:fldChar w:fldCharType="begin"/>
        </w:r>
        <w:r w:rsidR="0044634F">
          <w:rPr>
            <w:webHidden/>
          </w:rPr>
          <w:instrText xml:space="preserve"> PAGEREF _Toc125716460 \h </w:instrText>
        </w:r>
        <w:r w:rsidR="0044634F">
          <w:rPr>
            <w:webHidden/>
          </w:rPr>
        </w:r>
        <w:r w:rsidR="0044634F">
          <w:rPr>
            <w:webHidden/>
          </w:rPr>
          <w:fldChar w:fldCharType="separate"/>
        </w:r>
        <w:r w:rsidR="00BE716E">
          <w:rPr>
            <w:webHidden/>
          </w:rPr>
          <w:t>111</w:t>
        </w:r>
        <w:r w:rsidR="0044634F">
          <w:rPr>
            <w:webHidden/>
          </w:rPr>
          <w:fldChar w:fldCharType="end"/>
        </w:r>
      </w:hyperlink>
    </w:p>
    <w:p w14:paraId="4C3AA34C" w14:textId="00949ABB" w:rsidR="0044634F" w:rsidRDefault="007813F3">
      <w:pPr>
        <w:pStyle w:val="TOC1"/>
        <w:rPr>
          <w:rFonts w:asciiTheme="minorHAnsi" w:eastAsiaTheme="minorEastAsia" w:hAnsiTheme="minorHAnsi" w:cstheme="minorBidi"/>
          <w:b w:val="0"/>
          <w:caps w:val="0"/>
          <w:noProof/>
          <w:sz w:val="22"/>
          <w:szCs w:val="22"/>
          <w:lang w:val="en-US"/>
        </w:rPr>
      </w:pPr>
      <w:hyperlink w:anchor="_Toc125716461" w:history="1">
        <w:r w:rsidR="0044634F" w:rsidRPr="002B2E88">
          <w:rPr>
            <w:rStyle w:val="Hyperlink"/>
            <w:rFonts w:ascii="Calibri" w:hAnsi="Calibri" w:cs="Calibri"/>
            <w:bCs/>
            <w:smallCaps/>
            <w:noProof/>
          </w:rPr>
          <w:t>15.</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rPr>
          <w:t>PUBLICITET, VIDLJIVOST I TRANSPARENTNOST U SKLADU SA IPA ZAKONODAVSTVOM</w:t>
        </w:r>
        <w:r w:rsidR="0044634F">
          <w:rPr>
            <w:noProof/>
            <w:webHidden/>
          </w:rPr>
          <w:tab/>
        </w:r>
        <w:r w:rsidR="0044634F">
          <w:rPr>
            <w:noProof/>
            <w:webHidden/>
          </w:rPr>
          <w:fldChar w:fldCharType="begin"/>
        </w:r>
        <w:r w:rsidR="0044634F">
          <w:rPr>
            <w:noProof/>
            <w:webHidden/>
          </w:rPr>
          <w:instrText xml:space="preserve"> PAGEREF _Toc125716461 \h </w:instrText>
        </w:r>
        <w:r w:rsidR="0044634F">
          <w:rPr>
            <w:noProof/>
            <w:webHidden/>
          </w:rPr>
        </w:r>
        <w:r w:rsidR="0044634F">
          <w:rPr>
            <w:noProof/>
            <w:webHidden/>
          </w:rPr>
          <w:fldChar w:fldCharType="separate"/>
        </w:r>
        <w:r w:rsidR="00BE716E">
          <w:rPr>
            <w:noProof/>
            <w:webHidden/>
          </w:rPr>
          <w:t>115</w:t>
        </w:r>
        <w:r w:rsidR="0044634F">
          <w:rPr>
            <w:noProof/>
            <w:webHidden/>
          </w:rPr>
          <w:fldChar w:fldCharType="end"/>
        </w:r>
      </w:hyperlink>
    </w:p>
    <w:p w14:paraId="009788AF" w14:textId="11B7869B" w:rsidR="0044634F" w:rsidRDefault="007813F3">
      <w:pPr>
        <w:pStyle w:val="TOC2"/>
        <w:rPr>
          <w:rFonts w:asciiTheme="minorHAnsi" w:eastAsiaTheme="minorEastAsia" w:hAnsiTheme="minorHAnsi" w:cstheme="minorBidi"/>
          <w:sz w:val="22"/>
          <w:szCs w:val="22"/>
          <w:lang w:val="en-US"/>
        </w:rPr>
      </w:pPr>
      <w:hyperlink w:anchor="_Toc125716462" w:history="1">
        <w:r w:rsidR="0044634F" w:rsidRPr="002B2E88">
          <w:rPr>
            <w:rStyle w:val="Hyperlink"/>
            <w:rFonts w:ascii="Calibri" w:eastAsiaTheme="majorEastAsia" w:hAnsi="Calibri" w:cs="Calibri"/>
            <w:b/>
            <w:bCs/>
            <w:lang w:val="it-IT"/>
          </w:rPr>
          <w:t>15.1.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Aktivnosti predviđene za informisanje korisnika, profesionalnih organizacija, ekonomskih, socijalnih i partnera iz oblasti zaštite životne sredine, i tijela uključena u promovisanje jednakosti između muškaraca i žena i nevladinih organizacija o mogućnostima koje nudi Program i pravila dobijanja pristupa finansiranju zainteresovanih strana</w:t>
        </w:r>
        <w:r w:rsidR="0044634F">
          <w:rPr>
            <w:webHidden/>
          </w:rPr>
          <w:tab/>
        </w:r>
        <w:r w:rsidR="0044634F">
          <w:rPr>
            <w:webHidden/>
          </w:rPr>
          <w:fldChar w:fldCharType="begin"/>
        </w:r>
        <w:r w:rsidR="0044634F">
          <w:rPr>
            <w:webHidden/>
          </w:rPr>
          <w:instrText xml:space="preserve"> PAGEREF _Toc125716462 \h </w:instrText>
        </w:r>
        <w:r w:rsidR="0044634F">
          <w:rPr>
            <w:webHidden/>
          </w:rPr>
        </w:r>
        <w:r w:rsidR="0044634F">
          <w:rPr>
            <w:webHidden/>
          </w:rPr>
          <w:fldChar w:fldCharType="separate"/>
        </w:r>
        <w:r w:rsidR="00BE716E">
          <w:rPr>
            <w:webHidden/>
          </w:rPr>
          <w:t>115</w:t>
        </w:r>
        <w:r w:rsidR="0044634F">
          <w:rPr>
            <w:webHidden/>
          </w:rPr>
          <w:fldChar w:fldCharType="end"/>
        </w:r>
      </w:hyperlink>
    </w:p>
    <w:p w14:paraId="50634E88" w14:textId="2E4995BC" w:rsidR="0044634F" w:rsidRDefault="007813F3">
      <w:pPr>
        <w:pStyle w:val="TOC2"/>
        <w:rPr>
          <w:rFonts w:asciiTheme="minorHAnsi" w:eastAsiaTheme="minorEastAsia" w:hAnsiTheme="minorHAnsi" w:cstheme="minorBidi"/>
          <w:sz w:val="22"/>
          <w:szCs w:val="22"/>
          <w:lang w:val="en-US"/>
        </w:rPr>
      </w:pPr>
      <w:hyperlink w:anchor="_Toc125716463" w:history="1">
        <w:r w:rsidR="0044634F" w:rsidRPr="002B2E88">
          <w:rPr>
            <w:rStyle w:val="Hyperlink"/>
            <w:rFonts w:ascii="Calibri" w:eastAsiaTheme="majorEastAsia" w:hAnsi="Calibri" w:cs="Calibri"/>
            <w:b/>
            <w:bCs/>
            <w:lang w:val="it-IT"/>
          </w:rPr>
          <w:t>15.3.</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Aktivnosti predviđene za informisanje opšte javnosti</w:t>
        </w:r>
        <w:r w:rsidR="0044634F">
          <w:rPr>
            <w:webHidden/>
          </w:rPr>
          <w:tab/>
        </w:r>
        <w:r w:rsidR="0044634F">
          <w:rPr>
            <w:webHidden/>
          </w:rPr>
          <w:fldChar w:fldCharType="begin"/>
        </w:r>
        <w:r w:rsidR="0044634F">
          <w:rPr>
            <w:webHidden/>
          </w:rPr>
          <w:instrText xml:space="preserve"> PAGEREF _Toc125716463 \h </w:instrText>
        </w:r>
        <w:r w:rsidR="0044634F">
          <w:rPr>
            <w:webHidden/>
          </w:rPr>
        </w:r>
        <w:r w:rsidR="0044634F">
          <w:rPr>
            <w:webHidden/>
          </w:rPr>
          <w:fldChar w:fldCharType="separate"/>
        </w:r>
        <w:r w:rsidR="00BE716E">
          <w:rPr>
            <w:webHidden/>
          </w:rPr>
          <w:t>116</w:t>
        </w:r>
        <w:r w:rsidR="0044634F">
          <w:rPr>
            <w:webHidden/>
          </w:rPr>
          <w:fldChar w:fldCharType="end"/>
        </w:r>
      </w:hyperlink>
    </w:p>
    <w:p w14:paraId="0CC890A7" w14:textId="64036E23" w:rsidR="0044634F" w:rsidRDefault="007813F3">
      <w:pPr>
        <w:pStyle w:val="TOC1"/>
        <w:rPr>
          <w:rFonts w:asciiTheme="minorHAnsi" w:eastAsiaTheme="minorEastAsia" w:hAnsiTheme="minorHAnsi" w:cstheme="minorBidi"/>
          <w:b w:val="0"/>
          <w:caps w:val="0"/>
          <w:noProof/>
          <w:sz w:val="22"/>
          <w:szCs w:val="22"/>
          <w:lang w:val="en-US"/>
        </w:rPr>
      </w:pPr>
      <w:hyperlink w:anchor="_Toc125716464" w:history="1">
        <w:r w:rsidR="0044634F" w:rsidRPr="002B2E88">
          <w:rPr>
            <w:rStyle w:val="Hyperlink"/>
            <w:rFonts w:ascii="Calibri" w:hAnsi="Calibri" w:cs="Calibri"/>
            <w:bCs/>
            <w:smallCaps/>
            <w:noProof/>
          </w:rPr>
          <w:t>16.</w:t>
        </w:r>
        <w:r w:rsidR="0044634F">
          <w:rPr>
            <w:rFonts w:asciiTheme="minorHAnsi" w:eastAsiaTheme="minorEastAsia" w:hAnsiTheme="minorHAnsi" w:cstheme="minorBidi"/>
            <w:b w:val="0"/>
            <w:caps w:val="0"/>
            <w:noProof/>
            <w:sz w:val="22"/>
            <w:szCs w:val="22"/>
            <w:lang w:val="en-US"/>
          </w:rPr>
          <w:tab/>
        </w:r>
        <w:r w:rsidR="0044634F" w:rsidRPr="002B2E88">
          <w:rPr>
            <w:rStyle w:val="Hyperlink"/>
            <w:rFonts w:ascii="Calibri" w:hAnsi="Calibri" w:cs="Calibri"/>
            <w:bCs/>
            <w:smallCaps/>
            <w:noProof/>
          </w:rPr>
          <w:t>JEDNAKOST MUŠKARACA I ŽENA I NEDISKRIMINACIJA</w:t>
        </w:r>
        <w:r w:rsidR="0044634F">
          <w:rPr>
            <w:noProof/>
            <w:webHidden/>
          </w:rPr>
          <w:tab/>
        </w:r>
        <w:r w:rsidR="0044634F">
          <w:rPr>
            <w:noProof/>
            <w:webHidden/>
          </w:rPr>
          <w:fldChar w:fldCharType="begin"/>
        </w:r>
        <w:r w:rsidR="0044634F">
          <w:rPr>
            <w:noProof/>
            <w:webHidden/>
          </w:rPr>
          <w:instrText xml:space="preserve"> PAGEREF _Toc125716464 \h </w:instrText>
        </w:r>
        <w:r w:rsidR="0044634F">
          <w:rPr>
            <w:noProof/>
            <w:webHidden/>
          </w:rPr>
        </w:r>
        <w:r w:rsidR="0044634F">
          <w:rPr>
            <w:noProof/>
            <w:webHidden/>
          </w:rPr>
          <w:fldChar w:fldCharType="separate"/>
        </w:r>
        <w:r w:rsidR="00BE716E">
          <w:rPr>
            <w:noProof/>
            <w:webHidden/>
          </w:rPr>
          <w:t>117</w:t>
        </w:r>
        <w:r w:rsidR="0044634F">
          <w:rPr>
            <w:noProof/>
            <w:webHidden/>
          </w:rPr>
          <w:fldChar w:fldCharType="end"/>
        </w:r>
      </w:hyperlink>
    </w:p>
    <w:p w14:paraId="0561FC10" w14:textId="446AE9E2" w:rsidR="0044634F" w:rsidRDefault="007813F3">
      <w:pPr>
        <w:pStyle w:val="TOC2"/>
        <w:rPr>
          <w:rFonts w:asciiTheme="minorHAnsi" w:eastAsiaTheme="minorEastAsia" w:hAnsiTheme="minorHAnsi" w:cstheme="minorBidi"/>
          <w:sz w:val="22"/>
          <w:szCs w:val="22"/>
          <w:lang w:val="en-US"/>
        </w:rPr>
      </w:pPr>
      <w:hyperlink w:anchor="_Toc125716465" w:history="1">
        <w:r w:rsidR="0044634F" w:rsidRPr="002B2E88">
          <w:rPr>
            <w:rStyle w:val="Hyperlink"/>
            <w:rFonts w:ascii="Calibri" w:eastAsiaTheme="majorEastAsia" w:hAnsi="Calibri" w:cs="Calibri"/>
            <w:b/>
            <w:bCs/>
          </w:rPr>
          <w:t>16.1.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Jednakost</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mu</w:t>
        </w:r>
        <w:r w:rsidR="0044634F" w:rsidRPr="002B2E88">
          <w:rPr>
            <w:rStyle w:val="Hyperlink"/>
            <w:rFonts w:ascii="Calibri" w:eastAsiaTheme="majorEastAsia" w:hAnsi="Calibri" w:cs="Calibri"/>
            <w:b/>
            <w:bCs/>
          </w:rPr>
          <w:t>š</w:t>
        </w:r>
        <w:r w:rsidR="0044634F" w:rsidRPr="002B2E88">
          <w:rPr>
            <w:rStyle w:val="Hyperlink"/>
            <w:rFonts w:ascii="Calibri" w:eastAsiaTheme="majorEastAsia" w:hAnsi="Calibri" w:cs="Calibri"/>
            <w:b/>
            <w:bCs/>
            <w:lang w:val="it-IT"/>
          </w:rPr>
          <w:t>karaca</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w:t>
        </w:r>
        <w:r w:rsidR="0044634F" w:rsidRPr="002B2E88">
          <w:rPr>
            <w:rStyle w:val="Hyperlink"/>
            <w:rFonts w:ascii="Calibri" w:eastAsiaTheme="majorEastAsia" w:hAnsi="Calibri" w:cs="Calibri"/>
            <w:b/>
            <w:bCs/>
          </w:rPr>
          <w:t xml:space="preserve"> ž</w:t>
        </w:r>
        <w:r w:rsidR="0044634F" w:rsidRPr="002B2E88">
          <w:rPr>
            <w:rStyle w:val="Hyperlink"/>
            <w:rFonts w:ascii="Calibri" w:eastAsiaTheme="majorEastAsia" w:hAnsi="Calibri" w:cs="Calibri"/>
            <w:b/>
            <w:bCs/>
            <w:lang w:val="it-IT"/>
          </w:rPr>
          <w:t>ena</w:t>
        </w:r>
        <w:r w:rsidR="0044634F">
          <w:rPr>
            <w:webHidden/>
          </w:rPr>
          <w:tab/>
        </w:r>
        <w:r w:rsidR="0044634F">
          <w:rPr>
            <w:webHidden/>
          </w:rPr>
          <w:fldChar w:fldCharType="begin"/>
        </w:r>
        <w:r w:rsidR="0044634F">
          <w:rPr>
            <w:webHidden/>
          </w:rPr>
          <w:instrText xml:space="preserve"> PAGEREF _Toc125716465 \h </w:instrText>
        </w:r>
        <w:r w:rsidR="0044634F">
          <w:rPr>
            <w:webHidden/>
          </w:rPr>
        </w:r>
        <w:r w:rsidR="0044634F">
          <w:rPr>
            <w:webHidden/>
          </w:rPr>
          <w:fldChar w:fldCharType="separate"/>
        </w:r>
        <w:r w:rsidR="00BE716E">
          <w:rPr>
            <w:webHidden/>
          </w:rPr>
          <w:t>117</w:t>
        </w:r>
        <w:r w:rsidR="0044634F">
          <w:rPr>
            <w:webHidden/>
          </w:rPr>
          <w:fldChar w:fldCharType="end"/>
        </w:r>
      </w:hyperlink>
    </w:p>
    <w:p w14:paraId="1B0F976E" w14:textId="66F8DED7" w:rsidR="0044634F" w:rsidRDefault="007813F3">
      <w:pPr>
        <w:pStyle w:val="TOC2"/>
        <w:rPr>
          <w:rFonts w:asciiTheme="minorHAnsi" w:eastAsiaTheme="minorEastAsia" w:hAnsiTheme="minorHAnsi" w:cstheme="minorBidi"/>
          <w:sz w:val="22"/>
          <w:szCs w:val="22"/>
          <w:lang w:val="en-US"/>
        </w:rPr>
      </w:pPr>
      <w:hyperlink w:anchor="_Toc125716466" w:history="1">
        <w:r w:rsidR="0044634F" w:rsidRPr="002B2E88">
          <w:rPr>
            <w:rStyle w:val="Hyperlink"/>
            <w:rFonts w:ascii="Calibri" w:eastAsiaTheme="majorEastAsia" w:hAnsi="Calibri" w:cs="Calibri"/>
            <w:b/>
            <w:bCs/>
          </w:rPr>
          <w:t>16.2.</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Nediskriminacija</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u</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IPARD</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II</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programu</w:t>
        </w:r>
        <w:r w:rsidR="0044634F">
          <w:rPr>
            <w:webHidden/>
          </w:rPr>
          <w:tab/>
        </w:r>
        <w:r w:rsidR="0044634F">
          <w:rPr>
            <w:webHidden/>
          </w:rPr>
          <w:fldChar w:fldCharType="begin"/>
        </w:r>
        <w:r w:rsidR="0044634F">
          <w:rPr>
            <w:webHidden/>
          </w:rPr>
          <w:instrText xml:space="preserve"> PAGEREF _Toc125716466 \h </w:instrText>
        </w:r>
        <w:r w:rsidR="0044634F">
          <w:rPr>
            <w:webHidden/>
          </w:rPr>
        </w:r>
        <w:r w:rsidR="0044634F">
          <w:rPr>
            <w:webHidden/>
          </w:rPr>
          <w:fldChar w:fldCharType="separate"/>
        </w:r>
        <w:r w:rsidR="00BE716E">
          <w:rPr>
            <w:webHidden/>
          </w:rPr>
          <w:t>118</w:t>
        </w:r>
        <w:r w:rsidR="0044634F">
          <w:rPr>
            <w:webHidden/>
          </w:rPr>
          <w:fldChar w:fldCharType="end"/>
        </w:r>
      </w:hyperlink>
    </w:p>
    <w:p w14:paraId="4031117B" w14:textId="681C8EA1" w:rsidR="0044634F" w:rsidRDefault="007813F3">
      <w:pPr>
        <w:pStyle w:val="TOC1"/>
        <w:rPr>
          <w:rFonts w:asciiTheme="minorHAnsi" w:eastAsiaTheme="minorEastAsia" w:hAnsiTheme="minorHAnsi" w:cstheme="minorBidi"/>
          <w:b w:val="0"/>
          <w:caps w:val="0"/>
          <w:noProof/>
          <w:sz w:val="22"/>
          <w:szCs w:val="22"/>
          <w:lang w:val="en-US"/>
        </w:rPr>
      </w:pPr>
      <w:hyperlink w:anchor="_Toc125716467" w:history="1">
        <w:r w:rsidR="0044634F" w:rsidRPr="002B2E88">
          <w:rPr>
            <w:rStyle w:val="Hyperlink"/>
            <w:rFonts w:ascii="Calibri" w:hAnsi="Calibri" w:cs="Calibri"/>
            <w:noProof/>
          </w:rPr>
          <w:t xml:space="preserve">17. </w:t>
        </w:r>
        <w:r w:rsidR="0044634F" w:rsidRPr="002B2E88">
          <w:rPr>
            <w:rStyle w:val="Hyperlink"/>
            <w:rFonts w:ascii="Calibri" w:hAnsi="Calibri" w:cs="Calibri"/>
            <w:noProof/>
            <w:lang w:val="en-GB"/>
          </w:rPr>
          <w:t>SAVJETODAVNE</w:t>
        </w:r>
        <w:r w:rsidR="0044634F" w:rsidRPr="002B2E88">
          <w:rPr>
            <w:rStyle w:val="Hyperlink"/>
            <w:rFonts w:ascii="Calibri" w:hAnsi="Calibri" w:cs="Calibri"/>
            <w:noProof/>
          </w:rPr>
          <w:t xml:space="preserve"> </w:t>
        </w:r>
        <w:r w:rsidR="0044634F" w:rsidRPr="002B2E88">
          <w:rPr>
            <w:rStyle w:val="Hyperlink"/>
            <w:rFonts w:ascii="Calibri" w:hAnsi="Calibri" w:cs="Calibri"/>
            <w:noProof/>
            <w:lang w:val="en-GB"/>
          </w:rPr>
          <w:t>SLU</w:t>
        </w:r>
        <w:r w:rsidR="0044634F" w:rsidRPr="002B2E88">
          <w:rPr>
            <w:rStyle w:val="Hyperlink"/>
            <w:rFonts w:ascii="Calibri" w:hAnsi="Calibri" w:cs="Calibri"/>
            <w:noProof/>
          </w:rPr>
          <w:t>Ž</w:t>
        </w:r>
        <w:r w:rsidR="0044634F" w:rsidRPr="002B2E88">
          <w:rPr>
            <w:rStyle w:val="Hyperlink"/>
            <w:rFonts w:ascii="Calibri" w:hAnsi="Calibri" w:cs="Calibri"/>
            <w:noProof/>
            <w:lang w:val="en-GB"/>
          </w:rPr>
          <w:t>BE</w:t>
        </w:r>
        <w:r w:rsidR="0044634F" w:rsidRPr="002B2E88">
          <w:rPr>
            <w:rStyle w:val="Hyperlink"/>
            <w:rFonts w:ascii="Calibri" w:hAnsi="Calibri" w:cs="Calibri"/>
            <w:noProof/>
          </w:rPr>
          <w:t xml:space="preserve"> </w:t>
        </w:r>
        <w:r w:rsidR="0044634F" w:rsidRPr="002B2E88">
          <w:rPr>
            <w:rStyle w:val="Hyperlink"/>
            <w:rFonts w:ascii="Calibri" w:hAnsi="Calibri" w:cs="Calibri"/>
            <w:noProof/>
            <w:lang w:val="en-GB"/>
          </w:rPr>
          <w:t>I</w:t>
        </w:r>
        <w:r w:rsidR="0044634F" w:rsidRPr="002B2E88">
          <w:rPr>
            <w:rStyle w:val="Hyperlink"/>
            <w:rFonts w:ascii="Calibri" w:hAnsi="Calibri" w:cs="Calibri"/>
            <w:noProof/>
          </w:rPr>
          <w:t xml:space="preserve"> </w:t>
        </w:r>
        <w:r w:rsidR="0044634F" w:rsidRPr="002B2E88">
          <w:rPr>
            <w:rStyle w:val="Hyperlink"/>
            <w:rFonts w:ascii="Calibri" w:hAnsi="Calibri" w:cs="Calibri"/>
            <w:noProof/>
            <w:lang w:val="en-GB"/>
          </w:rPr>
          <w:t>TEHNI</w:t>
        </w:r>
        <w:r w:rsidR="0044634F" w:rsidRPr="002B2E88">
          <w:rPr>
            <w:rStyle w:val="Hyperlink"/>
            <w:rFonts w:ascii="Calibri" w:hAnsi="Calibri" w:cs="Calibri"/>
            <w:noProof/>
          </w:rPr>
          <w:t>Č</w:t>
        </w:r>
        <w:r w:rsidR="0044634F" w:rsidRPr="002B2E88">
          <w:rPr>
            <w:rStyle w:val="Hyperlink"/>
            <w:rFonts w:ascii="Calibri" w:hAnsi="Calibri" w:cs="Calibri"/>
            <w:noProof/>
            <w:lang w:val="en-GB"/>
          </w:rPr>
          <w:t>KA</w:t>
        </w:r>
        <w:r w:rsidR="0044634F" w:rsidRPr="002B2E88">
          <w:rPr>
            <w:rStyle w:val="Hyperlink"/>
            <w:rFonts w:ascii="Calibri" w:hAnsi="Calibri" w:cs="Calibri"/>
            <w:noProof/>
          </w:rPr>
          <w:t xml:space="preserve"> </w:t>
        </w:r>
        <w:r w:rsidR="0044634F" w:rsidRPr="002B2E88">
          <w:rPr>
            <w:rStyle w:val="Hyperlink"/>
            <w:rFonts w:ascii="Calibri" w:hAnsi="Calibri" w:cs="Calibri"/>
            <w:noProof/>
            <w:lang w:val="en-GB"/>
          </w:rPr>
          <w:t>TIJELA</w:t>
        </w:r>
        <w:r w:rsidR="0044634F">
          <w:rPr>
            <w:noProof/>
            <w:webHidden/>
          </w:rPr>
          <w:tab/>
        </w:r>
        <w:r w:rsidR="0044634F">
          <w:rPr>
            <w:noProof/>
            <w:webHidden/>
          </w:rPr>
          <w:fldChar w:fldCharType="begin"/>
        </w:r>
        <w:r w:rsidR="0044634F">
          <w:rPr>
            <w:noProof/>
            <w:webHidden/>
          </w:rPr>
          <w:instrText xml:space="preserve"> PAGEREF _Toc125716467 \h </w:instrText>
        </w:r>
        <w:r w:rsidR="0044634F">
          <w:rPr>
            <w:noProof/>
            <w:webHidden/>
          </w:rPr>
        </w:r>
        <w:r w:rsidR="0044634F">
          <w:rPr>
            <w:noProof/>
            <w:webHidden/>
          </w:rPr>
          <w:fldChar w:fldCharType="separate"/>
        </w:r>
        <w:r w:rsidR="00BE716E">
          <w:rPr>
            <w:noProof/>
            <w:webHidden/>
          </w:rPr>
          <w:t>118</w:t>
        </w:r>
        <w:r w:rsidR="0044634F">
          <w:rPr>
            <w:noProof/>
            <w:webHidden/>
          </w:rPr>
          <w:fldChar w:fldCharType="end"/>
        </w:r>
      </w:hyperlink>
    </w:p>
    <w:p w14:paraId="35787034" w14:textId="3B10AABD" w:rsidR="0044634F" w:rsidRDefault="007813F3">
      <w:pPr>
        <w:pStyle w:val="TOC2"/>
        <w:rPr>
          <w:rFonts w:asciiTheme="minorHAnsi" w:eastAsiaTheme="minorEastAsia" w:hAnsiTheme="minorHAnsi" w:cstheme="minorBidi"/>
          <w:sz w:val="22"/>
          <w:szCs w:val="22"/>
          <w:lang w:val="en-US"/>
        </w:rPr>
      </w:pPr>
      <w:hyperlink w:anchor="_Toc125716468" w:history="1">
        <w:r w:rsidR="0044634F" w:rsidRPr="002B2E88">
          <w:rPr>
            <w:rStyle w:val="Hyperlink"/>
            <w:rFonts w:ascii="Calibri" w:eastAsiaTheme="majorEastAsia" w:hAnsi="Calibri" w:cs="Calibri"/>
            <w:b/>
            <w:bCs/>
          </w:rPr>
          <w:t>17.1.</w:t>
        </w:r>
        <w:r w:rsidR="0044634F">
          <w:rPr>
            <w:rFonts w:asciiTheme="minorHAnsi" w:eastAsiaTheme="minorEastAsia" w:hAnsiTheme="minorHAnsi" w:cstheme="minorBidi"/>
            <w:sz w:val="22"/>
            <w:szCs w:val="22"/>
            <w:lang w:val="en-US"/>
          </w:rPr>
          <w:tab/>
        </w:r>
        <w:r w:rsidR="0044634F" w:rsidRPr="002B2E88">
          <w:rPr>
            <w:rStyle w:val="Hyperlink"/>
            <w:rFonts w:ascii="Calibri" w:eastAsiaTheme="majorEastAsia" w:hAnsi="Calibri" w:cs="Calibri"/>
            <w:b/>
            <w:bCs/>
            <w:lang w:val="it-IT"/>
          </w:rPr>
          <w:t>Savjetodavne</w:t>
        </w:r>
        <w:r w:rsidR="0044634F" w:rsidRPr="002B2E88">
          <w:rPr>
            <w:rStyle w:val="Hyperlink"/>
            <w:rFonts w:ascii="Calibri" w:eastAsiaTheme="majorEastAsia" w:hAnsi="Calibri" w:cs="Calibri"/>
            <w:b/>
            <w:bCs/>
          </w:rPr>
          <w:t xml:space="preserve"> </w:t>
        </w:r>
        <w:r w:rsidR="0044634F" w:rsidRPr="002B2E88">
          <w:rPr>
            <w:rStyle w:val="Hyperlink"/>
            <w:rFonts w:ascii="Calibri" w:eastAsiaTheme="majorEastAsia" w:hAnsi="Calibri" w:cs="Calibri"/>
            <w:b/>
            <w:bCs/>
            <w:lang w:val="it-IT"/>
          </w:rPr>
          <w:t>slu</w:t>
        </w:r>
        <w:r w:rsidR="0044634F" w:rsidRPr="002B2E88">
          <w:rPr>
            <w:rStyle w:val="Hyperlink"/>
            <w:rFonts w:ascii="Calibri" w:eastAsiaTheme="majorEastAsia" w:hAnsi="Calibri" w:cs="Calibri"/>
            <w:b/>
            <w:bCs/>
          </w:rPr>
          <w:t>ž</w:t>
        </w:r>
        <w:r w:rsidR="0044634F" w:rsidRPr="002B2E88">
          <w:rPr>
            <w:rStyle w:val="Hyperlink"/>
            <w:rFonts w:ascii="Calibri" w:eastAsiaTheme="majorEastAsia" w:hAnsi="Calibri" w:cs="Calibri"/>
            <w:b/>
            <w:bCs/>
            <w:lang w:val="it-IT"/>
          </w:rPr>
          <w:t>be</w:t>
        </w:r>
        <w:r w:rsidR="0044634F">
          <w:rPr>
            <w:webHidden/>
          </w:rPr>
          <w:tab/>
        </w:r>
        <w:r w:rsidR="0044634F">
          <w:rPr>
            <w:webHidden/>
          </w:rPr>
          <w:fldChar w:fldCharType="begin"/>
        </w:r>
        <w:r w:rsidR="0044634F">
          <w:rPr>
            <w:webHidden/>
          </w:rPr>
          <w:instrText xml:space="preserve"> PAGEREF _Toc125716468 \h </w:instrText>
        </w:r>
        <w:r w:rsidR="0044634F">
          <w:rPr>
            <w:webHidden/>
          </w:rPr>
        </w:r>
        <w:r w:rsidR="0044634F">
          <w:rPr>
            <w:webHidden/>
          </w:rPr>
          <w:fldChar w:fldCharType="separate"/>
        </w:r>
        <w:r w:rsidR="00BE716E">
          <w:rPr>
            <w:webHidden/>
          </w:rPr>
          <w:t>118</w:t>
        </w:r>
        <w:r w:rsidR="0044634F">
          <w:rPr>
            <w:webHidden/>
          </w:rPr>
          <w:fldChar w:fldCharType="end"/>
        </w:r>
      </w:hyperlink>
    </w:p>
    <w:p w14:paraId="68755088" w14:textId="18264255" w:rsidR="0044634F" w:rsidRDefault="007813F3">
      <w:pPr>
        <w:pStyle w:val="TOC2"/>
        <w:rPr>
          <w:rFonts w:asciiTheme="minorHAnsi" w:eastAsiaTheme="minorEastAsia" w:hAnsiTheme="minorHAnsi" w:cstheme="minorBidi"/>
          <w:sz w:val="22"/>
          <w:szCs w:val="22"/>
          <w:lang w:val="en-US"/>
        </w:rPr>
      </w:pPr>
      <w:hyperlink w:anchor="_Toc125716469" w:history="1">
        <w:r w:rsidR="0044634F" w:rsidRPr="002B2E88">
          <w:rPr>
            <w:rStyle w:val="Hyperlink"/>
            <w:rFonts w:ascii="Calibri" w:hAnsi="Calibri" w:cs="Calibri"/>
            <w:b/>
            <w:bCs/>
            <w:lang w:val="en-GB"/>
          </w:rPr>
          <w:t>17.2.</w:t>
        </w:r>
        <w:r w:rsidR="0044634F">
          <w:rPr>
            <w:rFonts w:asciiTheme="minorHAnsi" w:eastAsiaTheme="minorEastAsia" w:hAnsiTheme="minorHAnsi" w:cstheme="minorBidi"/>
            <w:sz w:val="22"/>
            <w:szCs w:val="22"/>
            <w:lang w:val="en-US"/>
          </w:rPr>
          <w:tab/>
        </w:r>
        <w:r w:rsidR="0044634F" w:rsidRPr="002B2E88">
          <w:rPr>
            <w:rStyle w:val="Hyperlink"/>
            <w:rFonts w:ascii="Calibri" w:hAnsi="Calibri" w:cs="Calibri"/>
            <w:b/>
            <w:bCs/>
            <w:lang w:val="en-GB"/>
          </w:rPr>
          <w:t>Tehnička tijela</w:t>
        </w:r>
        <w:r w:rsidR="0044634F">
          <w:rPr>
            <w:webHidden/>
          </w:rPr>
          <w:tab/>
        </w:r>
        <w:r w:rsidR="0044634F">
          <w:rPr>
            <w:webHidden/>
          </w:rPr>
          <w:fldChar w:fldCharType="begin"/>
        </w:r>
        <w:r w:rsidR="0044634F">
          <w:rPr>
            <w:webHidden/>
          </w:rPr>
          <w:instrText xml:space="preserve"> PAGEREF _Toc125716469 \h </w:instrText>
        </w:r>
        <w:r w:rsidR="0044634F">
          <w:rPr>
            <w:webHidden/>
          </w:rPr>
        </w:r>
        <w:r w:rsidR="0044634F">
          <w:rPr>
            <w:webHidden/>
          </w:rPr>
          <w:fldChar w:fldCharType="separate"/>
        </w:r>
        <w:r w:rsidR="00BE716E">
          <w:rPr>
            <w:webHidden/>
          </w:rPr>
          <w:t>119</w:t>
        </w:r>
        <w:r w:rsidR="0044634F">
          <w:rPr>
            <w:webHidden/>
          </w:rPr>
          <w:fldChar w:fldCharType="end"/>
        </w:r>
      </w:hyperlink>
    </w:p>
    <w:p w14:paraId="779F62D8" w14:textId="2D3A710B" w:rsidR="0044634F" w:rsidRDefault="007813F3">
      <w:pPr>
        <w:pStyle w:val="TOC1"/>
        <w:rPr>
          <w:rFonts w:asciiTheme="minorHAnsi" w:eastAsiaTheme="minorEastAsia" w:hAnsiTheme="minorHAnsi" w:cstheme="minorBidi"/>
          <w:b w:val="0"/>
          <w:caps w:val="0"/>
          <w:noProof/>
          <w:sz w:val="22"/>
          <w:szCs w:val="22"/>
          <w:lang w:val="en-US"/>
        </w:rPr>
      </w:pPr>
      <w:hyperlink w:anchor="_Toc125716470" w:history="1">
        <w:r w:rsidR="0044634F" w:rsidRPr="002B2E88">
          <w:rPr>
            <w:rStyle w:val="Hyperlink"/>
            <w:rFonts w:ascii="Calibri" w:hAnsi="Calibri" w:cs="Calibri"/>
            <w:bCs/>
            <w:smallCaps/>
            <w:noProof/>
            <w:lang w:val="it-IT"/>
          </w:rPr>
          <w:t>18. ANEKSI</w:t>
        </w:r>
        <w:r w:rsidR="0044634F">
          <w:rPr>
            <w:noProof/>
            <w:webHidden/>
          </w:rPr>
          <w:tab/>
        </w:r>
        <w:r w:rsidR="0044634F">
          <w:rPr>
            <w:noProof/>
            <w:webHidden/>
          </w:rPr>
          <w:fldChar w:fldCharType="begin"/>
        </w:r>
        <w:r w:rsidR="0044634F">
          <w:rPr>
            <w:noProof/>
            <w:webHidden/>
          </w:rPr>
          <w:instrText xml:space="preserve"> PAGEREF _Toc125716470 \h </w:instrText>
        </w:r>
        <w:r w:rsidR="0044634F">
          <w:rPr>
            <w:noProof/>
            <w:webHidden/>
          </w:rPr>
        </w:r>
        <w:r w:rsidR="0044634F">
          <w:rPr>
            <w:noProof/>
            <w:webHidden/>
          </w:rPr>
          <w:fldChar w:fldCharType="separate"/>
        </w:r>
        <w:r w:rsidR="00BE716E">
          <w:rPr>
            <w:noProof/>
            <w:webHidden/>
          </w:rPr>
          <w:t>123</w:t>
        </w:r>
        <w:r w:rsidR="0044634F">
          <w:rPr>
            <w:noProof/>
            <w:webHidden/>
          </w:rPr>
          <w:fldChar w:fldCharType="end"/>
        </w:r>
      </w:hyperlink>
    </w:p>
    <w:p w14:paraId="389FF8D2" w14:textId="095C304E" w:rsidR="0044634F" w:rsidRDefault="007813F3">
      <w:pPr>
        <w:pStyle w:val="TOC1"/>
        <w:rPr>
          <w:rFonts w:asciiTheme="minorHAnsi" w:eastAsiaTheme="minorEastAsia" w:hAnsiTheme="minorHAnsi" w:cstheme="minorBidi"/>
          <w:b w:val="0"/>
          <w:caps w:val="0"/>
          <w:noProof/>
          <w:sz w:val="22"/>
          <w:szCs w:val="22"/>
          <w:lang w:val="en-US"/>
        </w:rPr>
      </w:pPr>
      <w:hyperlink w:anchor="_Toc125716471" w:history="1">
        <w:r w:rsidR="0044634F" w:rsidRPr="002B2E88">
          <w:rPr>
            <w:rStyle w:val="Hyperlink"/>
            <w:rFonts w:ascii="Calibri" w:hAnsi="Calibri" w:cs="Calibri"/>
            <w:bCs/>
            <w:smallCaps/>
            <w:noProof/>
            <w:lang w:val="it-IT"/>
          </w:rPr>
          <w:t>ANEKS I–RAZVRSTAVANJE PRAVNIH LICA</w:t>
        </w:r>
        <w:r w:rsidR="0044634F">
          <w:rPr>
            <w:noProof/>
            <w:webHidden/>
          </w:rPr>
          <w:tab/>
        </w:r>
        <w:r w:rsidR="0044634F">
          <w:rPr>
            <w:noProof/>
            <w:webHidden/>
          </w:rPr>
          <w:fldChar w:fldCharType="begin"/>
        </w:r>
        <w:r w:rsidR="0044634F">
          <w:rPr>
            <w:noProof/>
            <w:webHidden/>
          </w:rPr>
          <w:instrText xml:space="preserve"> PAGEREF _Toc125716471 \h </w:instrText>
        </w:r>
        <w:r w:rsidR="0044634F">
          <w:rPr>
            <w:noProof/>
            <w:webHidden/>
          </w:rPr>
        </w:r>
        <w:r w:rsidR="0044634F">
          <w:rPr>
            <w:noProof/>
            <w:webHidden/>
          </w:rPr>
          <w:fldChar w:fldCharType="separate"/>
        </w:r>
        <w:r w:rsidR="00BE716E">
          <w:rPr>
            <w:noProof/>
            <w:webHidden/>
          </w:rPr>
          <w:t>123</w:t>
        </w:r>
        <w:r w:rsidR="0044634F">
          <w:rPr>
            <w:noProof/>
            <w:webHidden/>
          </w:rPr>
          <w:fldChar w:fldCharType="end"/>
        </w:r>
      </w:hyperlink>
    </w:p>
    <w:p w14:paraId="6C196FF8" w14:textId="4835BF22" w:rsidR="0044634F" w:rsidRDefault="007813F3">
      <w:pPr>
        <w:pStyle w:val="TOC1"/>
        <w:rPr>
          <w:rFonts w:asciiTheme="minorHAnsi" w:eastAsiaTheme="minorEastAsia" w:hAnsiTheme="minorHAnsi" w:cstheme="minorBidi"/>
          <w:b w:val="0"/>
          <w:caps w:val="0"/>
          <w:noProof/>
          <w:sz w:val="22"/>
          <w:szCs w:val="22"/>
          <w:lang w:val="en-US"/>
        </w:rPr>
      </w:pPr>
      <w:hyperlink w:anchor="_Toc125716472" w:history="1">
        <w:r w:rsidR="0044634F" w:rsidRPr="002B2E88">
          <w:rPr>
            <w:rStyle w:val="Hyperlink"/>
            <w:rFonts w:ascii="Calibri" w:hAnsi="Calibri" w:cs="Calibri"/>
            <w:bCs/>
            <w:smallCaps/>
            <w:noProof/>
            <w:lang w:val="en-US"/>
          </w:rPr>
          <w:t>ANEKS II – RURALNA I PLANINSKA PODRUČJA</w:t>
        </w:r>
        <w:r w:rsidR="0044634F">
          <w:rPr>
            <w:noProof/>
            <w:webHidden/>
          </w:rPr>
          <w:tab/>
        </w:r>
        <w:r w:rsidR="0044634F">
          <w:rPr>
            <w:noProof/>
            <w:webHidden/>
          </w:rPr>
          <w:fldChar w:fldCharType="begin"/>
        </w:r>
        <w:r w:rsidR="0044634F">
          <w:rPr>
            <w:noProof/>
            <w:webHidden/>
          </w:rPr>
          <w:instrText xml:space="preserve"> PAGEREF _Toc125716472 \h </w:instrText>
        </w:r>
        <w:r w:rsidR="0044634F">
          <w:rPr>
            <w:noProof/>
            <w:webHidden/>
          </w:rPr>
        </w:r>
        <w:r w:rsidR="0044634F">
          <w:rPr>
            <w:noProof/>
            <w:webHidden/>
          </w:rPr>
          <w:fldChar w:fldCharType="separate"/>
        </w:r>
        <w:r w:rsidR="00BE716E">
          <w:rPr>
            <w:noProof/>
            <w:webHidden/>
          </w:rPr>
          <w:t>124</w:t>
        </w:r>
        <w:r w:rsidR="0044634F">
          <w:rPr>
            <w:noProof/>
            <w:webHidden/>
          </w:rPr>
          <w:fldChar w:fldCharType="end"/>
        </w:r>
      </w:hyperlink>
    </w:p>
    <w:p w14:paraId="26E97B93" w14:textId="7DA3B47C" w:rsidR="0044634F" w:rsidRDefault="007813F3">
      <w:pPr>
        <w:pStyle w:val="TOC1"/>
        <w:rPr>
          <w:rFonts w:asciiTheme="minorHAnsi" w:eastAsiaTheme="minorEastAsia" w:hAnsiTheme="minorHAnsi" w:cstheme="minorBidi"/>
          <w:b w:val="0"/>
          <w:caps w:val="0"/>
          <w:noProof/>
          <w:sz w:val="22"/>
          <w:szCs w:val="22"/>
          <w:lang w:val="en-US"/>
        </w:rPr>
      </w:pPr>
      <w:hyperlink w:anchor="_Toc125716473" w:history="1">
        <w:r w:rsidR="0044634F" w:rsidRPr="002B2E88">
          <w:rPr>
            <w:rStyle w:val="Hyperlink"/>
            <w:rFonts w:ascii="Calibri" w:hAnsi="Calibri" w:cs="Calibri"/>
            <w:bCs/>
            <w:smallCaps/>
            <w:noProof/>
            <w:lang w:val="it-IT"/>
          </w:rPr>
          <w:t>ANEKS III – LISTA NACIONALNIH MINIMALNIH STANDARDA</w:t>
        </w:r>
        <w:r w:rsidR="0044634F">
          <w:rPr>
            <w:noProof/>
            <w:webHidden/>
          </w:rPr>
          <w:tab/>
        </w:r>
        <w:r w:rsidR="0044634F">
          <w:rPr>
            <w:noProof/>
            <w:webHidden/>
          </w:rPr>
          <w:fldChar w:fldCharType="begin"/>
        </w:r>
        <w:r w:rsidR="0044634F">
          <w:rPr>
            <w:noProof/>
            <w:webHidden/>
          </w:rPr>
          <w:instrText xml:space="preserve"> PAGEREF _Toc125716473 \h </w:instrText>
        </w:r>
        <w:r w:rsidR="0044634F">
          <w:rPr>
            <w:noProof/>
            <w:webHidden/>
          </w:rPr>
        </w:r>
        <w:r w:rsidR="0044634F">
          <w:rPr>
            <w:noProof/>
            <w:webHidden/>
          </w:rPr>
          <w:fldChar w:fldCharType="separate"/>
        </w:r>
        <w:r w:rsidR="00BE716E">
          <w:rPr>
            <w:noProof/>
            <w:webHidden/>
          </w:rPr>
          <w:t>160</w:t>
        </w:r>
        <w:r w:rsidR="0044634F">
          <w:rPr>
            <w:noProof/>
            <w:webHidden/>
          </w:rPr>
          <w:fldChar w:fldCharType="end"/>
        </w:r>
      </w:hyperlink>
    </w:p>
    <w:p w14:paraId="66368141" w14:textId="7187701A" w:rsidR="0044634F" w:rsidRDefault="007813F3">
      <w:pPr>
        <w:pStyle w:val="TOC1"/>
        <w:rPr>
          <w:rFonts w:asciiTheme="minorHAnsi" w:eastAsiaTheme="minorEastAsia" w:hAnsiTheme="minorHAnsi" w:cstheme="minorBidi"/>
          <w:b w:val="0"/>
          <w:caps w:val="0"/>
          <w:noProof/>
          <w:sz w:val="22"/>
          <w:szCs w:val="22"/>
          <w:lang w:val="en-US"/>
        </w:rPr>
      </w:pPr>
      <w:hyperlink w:anchor="_Toc125716474" w:history="1">
        <w:r w:rsidR="0044634F" w:rsidRPr="002B2E88">
          <w:rPr>
            <w:rStyle w:val="Hyperlink"/>
            <w:rFonts w:ascii="Calibri" w:hAnsi="Calibri" w:cs="Calibri"/>
            <w:bCs/>
            <w:smallCaps/>
            <w:noProof/>
            <w:lang w:val="it-IT"/>
          </w:rPr>
          <w:t>ANEKS IV - TABELA SOCIO-EKONOMSKIH, SEKTORSKIH I INDIKATORA ŽIVOTNE SREDINE</w:t>
        </w:r>
        <w:r w:rsidR="0044634F">
          <w:rPr>
            <w:noProof/>
            <w:webHidden/>
          </w:rPr>
          <w:tab/>
        </w:r>
        <w:r w:rsidR="0044634F">
          <w:rPr>
            <w:noProof/>
            <w:webHidden/>
          </w:rPr>
          <w:fldChar w:fldCharType="begin"/>
        </w:r>
        <w:r w:rsidR="0044634F">
          <w:rPr>
            <w:noProof/>
            <w:webHidden/>
          </w:rPr>
          <w:instrText xml:space="preserve"> PAGEREF _Toc125716474 \h </w:instrText>
        </w:r>
        <w:r w:rsidR="0044634F">
          <w:rPr>
            <w:noProof/>
            <w:webHidden/>
          </w:rPr>
        </w:r>
        <w:r w:rsidR="0044634F">
          <w:rPr>
            <w:noProof/>
            <w:webHidden/>
          </w:rPr>
          <w:fldChar w:fldCharType="separate"/>
        </w:r>
        <w:r w:rsidR="00BE716E">
          <w:rPr>
            <w:noProof/>
            <w:webHidden/>
          </w:rPr>
          <w:t>167</w:t>
        </w:r>
        <w:r w:rsidR="0044634F">
          <w:rPr>
            <w:noProof/>
            <w:webHidden/>
          </w:rPr>
          <w:fldChar w:fldCharType="end"/>
        </w:r>
      </w:hyperlink>
    </w:p>
    <w:p w14:paraId="5409860F" w14:textId="1EC1A781" w:rsidR="0044634F" w:rsidRDefault="007813F3">
      <w:pPr>
        <w:pStyle w:val="TOC1"/>
        <w:rPr>
          <w:rFonts w:asciiTheme="minorHAnsi" w:eastAsiaTheme="minorEastAsia" w:hAnsiTheme="minorHAnsi" w:cstheme="minorBidi"/>
          <w:b w:val="0"/>
          <w:caps w:val="0"/>
          <w:noProof/>
          <w:sz w:val="22"/>
          <w:szCs w:val="22"/>
          <w:lang w:val="en-US"/>
        </w:rPr>
      </w:pPr>
      <w:hyperlink w:anchor="_Toc125716475" w:history="1">
        <w:r w:rsidR="0044634F" w:rsidRPr="002B2E88">
          <w:rPr>
            <w:rStyle w:val="Hyperlink"/>
            <w:rFonts w:ascii="Calibri" w:hAnsi="Calibri" w:cs="Calibri"/>
            <w:bCs/>
            <w:smallCaps/>
            <w:noProof/>
            <w:lang w:val="it-IT"/>
          </w:rPr>
          <w:t>ANEKS V – OPIS KONSULTACIJA SA PARTNERIMA - REZIME</w:t>
        </w:r>
        <w:r w:rsidR="0044634F">
          <w:rPr>
            <w:noProof/>
            <w:webHidden/>
          </w:rPr>
          <w:tab/>
        </w:r>
        <w:r w:rsidR="0044634F">
          <w:rPr>
            <w:noProof/>
            <w:webHidden/>
          </w:rPr>
          <w:fldChar w:fldCharType="begin"/>
        </w:r>
        <w:r w:rsidR="0044634F">
          <w:rPr>
            <w:noProof/>
            <w:webHidden/>
          </w:rPr>
          <w:instrText xml:space="preserve"> PAGEREF _Toc125716475 \h </w:instrText>
        </w:r>
        <w:r w:rsidR="0044634F">
          <w:rPr>
            <w:noProof/>
            <w:webHidden/>
          </w:rPr>
        </w:r>
        <w:r w:rsidR="0044634F">
          <w:rPr>
            <w:noProof/>
            <w:webHidden/>
          </w:rPr>
          <w:fldChar w:fldCharType="separate"/>
        </w:r>
        <w:r w:rsidR="00BE716E">
          <w:rPr>
            <w:noProof/>
            <w:webHidden/>
          </w:rPr>
          <w:t>173</w:t>
        </w:r>
        <w:r w:rsidR="0044634F">
          <w:rPr>
            <w:noProof/>
            <w:webHidden/>
          </w:rPr>
          <w:fldChar w:fldCharType="end"/>
        </w:r>
      </w:hyperlink>
    </w:p>
    <w:p w14:paraId="0C68D96D" w14:textId="7334A95F" w:rsidR="0044634F" w:rsidRDefault="007813F3">
      <w:pPr>
        <w:pStyle w:val="TOC1"/>
        <w:rPr>
          <w:rFonts w:asciiTheme="minorHAnsi" w:eastAsiaTheme="minorEastAsia" w:hAnsiTheme="minorHAnsi" w:cstheme="minorBidi"/>
          <w:b w:val="0"/>
          <w:caps w:val="0"/>
          <w:noProof/>
          <w:sz w:val="22"/>
          <w:szCs w:val="22"/>
          <w:lang w:val="en-US"/>
        </w:rPr>
      </w:pPr>
      <w:hyperlink w:anchor="_Toc125716476" w:history="1">
        <w:r w:rsidR="0044634F" w:rsidRPr="002B2E88">
          <w:rPr>
            <w:rStyle w:val="Hyperlink"/>
            <w:rFonts w:ascii="Calibri" w:hAnsi="Calibri" w:cs="Calibri"/>
            <w:bCs/>
            <w:smallCaps/>
            <w:noProof/>
            <w:lang w:val="en-GB"/>
          </w:rPr>
          <w:t>ANEKS VI – Rezultati konsultacija – Rezime</w:t>
        </w:r>
        <w:r w:rsidR="0044634F">
          <w:rPr>
            <w:noProof/>
            <w:webHidden/>
          </w:rPr>
          <w:tab/>
        </w:r>
        <w:r w:rsidR="0044634F">
          <w:rPr>
            <w:noProof/>
            <w:webHidden/>
          </w:rPr>
          <w:fldChar w:fldCharType="begin"/>
        </w:r>
        <w:r w:rsidR="0044634F">
          <w:rPr>
            <w:noProof/>
            <w:webHidden/>
          </w:rPr>
          <w:instrText xml:space="preserve"> PAGEREF _Toc125716476 \h </w:instrText>
        </w:r>
        <w:r w:rsidR="0044634F">
          <w:rPr>
            <w:noProof/>
            <w:webHidden/>
          </w:rPr>
        </w:r>
        <w:r w:rsidR="0044634F">
          <w:rPr>
            <w:noProof/>
            <w:webHidden/>
          </w:rPr>
          <w:fldChar w:fldCharType="separate"/>
        </w:r>
        <w:r w:rsidR="00BE716E">
          <w:rPr>
            <w:noProof/>
            <w:webHidden/>
          </w:rPr>
          <w:t>176</w:t>
        </w:r>
        <w:r w:rsidR="0044634F">
          <w:rPr>
            <w:noProof/>
            <w:webHidden/>
          </w:rPr>
          <w:fldChar w:fldCharType="end"/>
        </w:r>
      </w:hyperlink>
    </w:p>
    <w:p w14:paraId="2D69D442" w14:textId="3304BFF3" w:rsidR="0044634F" w:rsidRPr="0044634F" w:rsidRDefault="0044634F" w:rsidP="0044634F">
      <w:pPr>
        <w:tabs>
          <w:tab w:val="right" w:leader="dot" w:pos="8640"/>
        </w:tabs>
        <w:ind w:left="482" w:right="720" w:hanging="482"/>
        <w:rPr>
          <w:noProof/>
          <w:sz w:val="22"/>
          <w:szCs w:val="22"/>
          <w:lang w:val="en-GB" w:eastAsia="en-GB"/>
        </w:rPr>
      </w:pPr>
      <w:r w:rsidRPr="0044634F">
        <w:rPr>
          <w:rFonts w:ascii="Calibri" w:eastAsia="Times New Roman" w:hAnsi="Calibri" w:cs="Calibri"/>
          <w:bCs/>
          <w:caps/>
          <w:noProof/>
          <w:sz w:val="22"/>
          <w:szCs w:val="22"/>
        </w:rPr>
        <w:fldChar w:fldCharType="end"/>
      </w:r>
      <w:hyperlink w:anchor="_Toc5918374" w:history="1">
        <w:r w:rsidRPr="0044634F">
          <w:rPr>
            <w:rFonts w:ascii="Calibri" w:eastAsia="Times New Roman" w:hAnsi="Calibri" w:cs="Calibri"/>
            <w:b/>
            <w:caps/>
            <w:noProof/>
            <w:sz w:val="20"/>
            <w:szCs w:val="20"/>
            <w:lang w:val="en-GB"/>
          </w:rPr>
          <w:t>ANEKS VII – LISTA PRIHVATLJIVIH ZANATA</w:t>
        </w:r>
        <w:r w:rsidR="008937B9">
          <w:rPr>
            <w:rFonts w:ascii="Times New Roman" w:eastAsia="Times New Roman" w:hAnsi="Times New Roman" w:cs="Times New Roman"/>
            <w:b/>
            <w:caps/>
            <w:noProof/>
            <w:webHidden/>
            <w:sz w:val="20"/>
            <w:szCs w:val="20"/>
          </w:rPr>
          <w:t>.................................................................................................</w:t>
        </w:r>
        <w:r w:rsidRPr="0044634F">
          <w:rPr>
            <w:rFonts w:ascii="Times New Roman" w:eastAsia="Times New Roman" w:hAnsi="Times New Roman" w:cs="Times New Roman"/>
            <w:b/>
            <w:caps/>
            <w:noProof/>
            <w:webHidden/>
            <w:sz w:val="20"/>
            <w:szCs w:val="20"/>
          </w:rPr>
          <w:fldChar w:fldCharType="begin"/>
        </w:r>
        <w:r w:rsidRPr="0044634F">
          <w:rPr>
            <w:rFonts w:ascii="Times New Roman" w:eastAsia="Times New Roman" w:hAnsi="Times New Roman" w:cs="Times New Roman"/>
            <w:b/>
            <w:caps/>
            <w:noProof/>
            <w:webHidden/>
            <w:sz w:val="20"/>
            <w:szCs w:val="20"/>
          </w:rPr>
          <w:instrText xml:space="preserve"> PAGEREF _Toc5918374 \h </w:instrText>
        </w:r>
        <w:r w:rsidRPr="0044634F">
          <w:rPr>
            <w:rFonts w:ascii="Times New Roman" w:eastAsia="Times New Roman" w:hAnsi="Times New Roman" w:cs="Times New Roman"/>
            <w:b/>
            <w:caps/>
            <w:noProof/>
            <w:webHidden/>
            <w:sz w:val="20"/>
            <w:szCs w:val="20"/>
          </w:rPr>
        </w:r>
        <w:r w:rsidRPr="0044634F">
          <w:rPr>
            <w:rFonts w:ascii="Times New Roman" w:eastAsia="Times New Roman" w:hAnsi="Times New Roman" w:cs="Times New Roman"/>
            <w:b/>
            <w:caps/>
            <w:noProof/>
            <w:webHidden/>
            <w:sz w:val="20"/>
            <w:szCs w:val="20"/>
          </w:rPr>
          <w:fldChar w:fldCharType="separate"/>
        </w:r>
        <w:r w:rsidR="008A3EF3">
          <w:rPr>
            <w:rFonts w:ascii="Times New Roman" w:eastAsia="Times New Roman" w:hAnsi="Times New Roman" w:cs="Times New Roman"/>
            <w:b/>
            <w:caps/>
            <w:noProof/>
            <w:webHidden/>
            <w:sz w:val="20"/>
            <w:szCs w:val="20"/>
          </w:rPr>
          <w:t>184</w:t>
        </w:r>
        <w:r w:rsidR="00BE716E">
          <w:rPr>
            <w:rFonts w:ascii="Times New Roman" w:eastAsia="Times New Roman" w:hAnsi="Times New Roman" w:cs="Times New Roman"/>
            <w:bCs/>
            <w:caps/>
            <w:noProof/>
            <w:webHidden/>
            <w:sz w:val="20"/>
            <w:szCs w:val="20"/>
            <w:lang w:val="en-US"/>
          </w:rPr>
          <w:t>.</w:t>
        </w:r>
        <w:r w:rsidRPr="0044634F">
          <w:rPr>
            <w:rFonts w:ascii="Times New Roman" w:eastAsia="Times New Roman" w:hAnsi="Times New Roman" w:cs="Times New Roman"/>
            <w:b/>
            <w:caps/>
            <w:noProof/>
            <w:webHidden/>
            <w:sz w:val="20"/>
            <w:szCs w:val="20"/>
          </w:rPr>
          <w:fldChar w:fldCharType="end"/>
        </w:r>
      </w:hyperlink>
    </w:p>
    <w:p w14:paraId="5000C184" w14:textId="77777777" w:rsidR="00C43D7F" w:rsidRDefault="00C43D7F" w:rsidP="00C43D7F">
      <w:pPr>
        <w:jc w:val="center"/>
        <w:rPr>
          <w:rFonts w:ascii="Calibri" w:eastAsia="Times New Roman" w:hAnsi="Calibri" w:cs="Calibri"/>
          <w:b/>
          <w:caps/>
          <w:sz w:val="22"/>
          <w:szCs w:val="22"/>
        </w:rPr>
      </w:pPr>
    </w:p>
    <w:p w14:paraId="480CC11D" w14:textId="77777777" w:rsidR="002E3375" w:rsidRPr="002E3375" w:rsidRDefault="002E3375" w:rsidP="002E3375">
      <w:pPr>
        <w:jc w:val="both"/>
        <w:rPr>
          <w:rFonts w:ascii="Calibri" w:eastAsia="Times New Roman" w:hAnsi="Calibri" w:cs="Calibri"/>
        </w:rPr>
      </w:pPr>
    </w:p>
    <w:p w14:paraId="2C595F69" w14:textId="77777777" w:rsidR="002E3375" w:rsidRPr="002E3375" w:rsidRDefault="002E3375" w:rsidP="002E3375">
      <w:pPr>
        <w:jc w:val="both"/>
        <w:rPr>
          <w:rFonts w:ascii="Calibri" w:eastAsia="Times New Roman" w:hAnsi="Calibri" w:cs="Calibri"/>
        </w:rPr>
      </w:pPr>
    </w:p>
    <w:p w14:paraId="7BAE0BDE" w14:textId="77777777" w:rsidR="002E3375" w:rsidRPr="002E3375" w:rsidRDefault="002E3375" w:rsidP="002E3375">
      <w:pPr>
        <w:jc w:val="both"/>
        <w:rPr>
          <w:rFonts w:ascii="Calibri" w:eastAsia="Times New Roman" w:hAnsi="Calibri" w:cs="Calibri"/>
        </w:rPr>
      </w:pPr>
    </w:p>
    <w:p w14:paraId="5F0A43D9" w14:textId="77777777" w:rsidR="002E3375" w:rsidRPr="002E3375" w:rsidRDefault="002E3375" w:rsidP="002E3375">
      <w:pPr>
        <w:jc w:val="both"/>
        <w:rPr>
          <w:rFonts w:ascii="Calibri" w:eastAsia="Times New Roman" w:hAnsi="Calibri" w:cs="Calibri"/>
        </w:rPr>
      </w:pPr>
    </w:p>
    <w:p w14:paraId="27D9D3F2" w14:textId="77777777" w:rsidR="002E3375" w:rsidRPr="002E3375" w:rsidRDefault="002E3375" w:rsidP="002E3375">
      <w:pPr>
        <w:jc w:val="both"/>
        <w:rPr>
          <w:rFonts w:ascii="Calibri" w:eastAsia="Times New Roman" w:hAnsi="Calibri" w:cs="Calibri"/>
        </w:rPr>
      </w:pPr>
    </w:p>
    <w:p w14:paraId="6AA4A4E8" w14:textId="77777777" w:rsidR="002E3375" w:rsidRPr="002E3375" w:rsidRDefault="002E3375" w:rsidP="002E3375">
      <w:pPr>
        <w:jc w:val="both"/>
        <w:rPr>
          <w:rFonts w:ascii="Calibri" w:eastAsia="Times New Roman" w:hAnsi="Calibri" w:cs="Calibri"/>
        </w:rPr>
      </w:pPr>
    </w:p>
    <w:p w14:paraId="495748C0" w14:textId="77777777" w:rsidR="002E3375" w:rsidRPr="002E3375" w:rsidRDefault="002E3375" w:rsidP="002E3375">
      <w:pPr>
        <w:jc w:val="both"/>
        <w:rPr>
          <w:rFonts w:ascii="Calibri" w:eastAsia="Times New Roman" w:hAnsi="Calibri" w:cs="Calibri"/>
        </w:rPr>
      </w:pPr>
    </w:p>
    <w:p w14:paraId="348EB9E1" w14:textId="77777777" w:rsidR="002E3375" w:rsidRPr="002E3375" w:rsidRDefault="002E3375" w:rsidP="002E3375">
      <w:pPr>
        <w:jc w:val="both"/>
        <w:rPr>
          <w:rFonts w:ascii="Calibri" w:eastAsia="Times New Roman" w:hAnsi="Calibri" w:cs="Calibri"/>
        </w:rPr>
      </w:pPr>
    </w:p>
    <w:p w14:paraId="627DB531" w14:textId="77777777" w:rsidR="002E3375" w:rsidRPr="002E3375" w:rsidRDefault="002E3375" w:rsidP="002E3375">
      <w:pPr>
        <w:jc w:val="both"/>
        <w:rPr>
          <w:rFonts w:ascii="Calibri" w:eastAsia="Times New Roman" w:hAnsi="Calibri" w:cs="Calibri"/>
        </w:rPr>
      </w:pPr>
    </w:p>
    <w:p w14:paraId="0B9D0B72" w14:textId="77777777" w:rsidR="002E3375" w:rsidRPr="002E3375" w:rsidRDefault="002E3375" w:rsidP="002E3375">
      <w:pPr>
        <w:jc w:val="both"/>
        <w:rPr>
          <w:rFonts w:ascii="Calibri" w:eastAsia="Times New Roman" w:hAnsi="Calibri" w:cs="Calibri"/>
        </w:rPr>
      </w:pPr>
    </w:p>
    <w:p w14:paraId="22CCC472" w14:textId="77777777" w:rsidR="002E3375" w:rsidRPr="002E3375" w:rsidRDefault="002E3375" w:rsidP="002E3375">
      <w:pPr>
        <w:rPr>
          <w:rFonts w:ascii="Calibri" w:eastAsia="Times New Roman" w:hAnsi="Calibri" w:cs="Calibri"/>
        </w:rPr>
      </w:pPr>
      <w:r w:rsidRPr="002E3375">
        <w:rPr>
          <w:rFonts w:ascii="Calibri" w:hAnsi="Calibri" w:cs="Calibri"/>
        </w:rPr>
        <w:br w:type="page"/>
      </w:r>
    </w:p>
    <w:p w14:paraId="24990D73" w14:textId="77777777" w:rsidR="002E3375" w:rsidRPr="002E3375" w:rsidRDefault="002E3375" w:rsidP="002E3375">
      <w:pPr>
        <w:keepNext/>
        <w:outlineLvl w:val="0"/>
        <w:rPr>
          <w:rFonts w:ascii="Calibri" w:eastAsia="Times New Roman" w:hAnsi="Calibri" w:cs="Calibri"/>
          <w:b/>
          <w:bCs/>
          <w:caps/>
          <w:sz w:val="22"/>
          <w:szCs w:val="22"/>
          <w:lang w:val="en-GB"/>
        </w:rPr>
      </w:pPr>
      <w:bookmarkStart w:id="0" w:name="_Toc125711596"/>
      <w:bookmarkStart w:id="1" w:name="_Toc125716315"/>
      <w:r w:rsidRPr="002E3375">
        <w:rPr>
          <w:rFonts w:ascii="Calibri" w:eastAsia="Times New Roman" w:hAnsi="Calibri" w:cs="Calibri"/>
          <w:b/>
          <w:bCs/>
          <w:caps/>
          <w:sz w:val="22"/>
          <w:szCs w:val="22"/>
          <w:lang w:val="en-GB"/>
        </w:rPr>
        <w:lastRenderedPageBreak/>
        <w:t>LISTA TABELA</w:t>
      </w:r>
      <w:bookmarkEnd w:id="0"/>
      <w:bookmarkEnd w:id="1"/>
    </w:p>
    <w:p w14:paraId="1EA5CBE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 Stanovništvo u Crnoj Gori, ukupno i po regionima, 2003 i 2011 </w:t>
      </w:r>
    </w:p>
    <w:p w14:paraId="598CD9B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 Stanovništvo po starosnoj strukturi, %</w:t>
      </w:r>
    </w:p>
    <w:p w14:paraId="0B8988D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3: Stanovništvo u Crnoj Gori po polnoj strukturi </w:t>
      </w:r>
    </w:p>
    <w:p w14:paraId="36546D6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4: Prikaz ruralnih područja na regionalnom nivou, prema OECD metodologiji</w:t>
      </w:r>
    </w:p>
    <w:p w14:paraId="5FF54668"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5: Udio poljoprivrede, šumarstva i ribarstva u BDP-u za period 2007-2013 (000 EUR, %) </w:t>
      </w:r>
    </w:p>
    <w:p w14:paraId="5F9ADCA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6: Zaposlenost u poslovnim subjektima (preduzeća, kooperative i sl.) </w:t>
      </w:r>
    </w:p>
    <w:p w14:paraId="530F901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7: Radna snaga na porodičnim poljoprivrednim gazdinstvima po starosnim grupama i godišnjoj jedinici rada (GJR) </w:t>
      </w:r>
    </w:p>
    <w:p w14:paraId="1718912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8: Radna snaga na porodičnim poljoprivrednim gazdinstvima po polu i starosnoj grupi </w:t>
      </w:r>
    </w:p>
    <w:p w14:paraId="2484B51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9: Direktno kreditiranje</w:t>
      </w:r>
    </w:p>
    <w:p w14:paraId="122346B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10: Kreditna linija IPARD-</w:t>
      </w:r>
      <w:r w:rsidRPr="002E3375">
        <w:rPr>
          <w:rFonts w:ascii="Calibri" w:eastAsia="Times New Roman" w:hAnsi="Calibri" w:cs="Calibri"/>
          <w:i/>
          <w:sz w:val="22"/>
          <w:szCs w:val="22"/>
        </w:rPr>
        <w:t xml:space="preserve">like </w:t>
      </w:r>
    </w:p>
    <w:p w14:paraId="6E5C7F6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11: Vlasnička struktura </w:t>
      </w:r>
    </w:p>
    <w:p w14:paraId="6D911AC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12: Navodnjavanje</w:t>
      </w:r>
    </w:p>
    <w:p w14:paraId="72BCA47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13: Broj organskih i sertifikovanih proizvođača, oblast proizvodnje i kapaciteti </w:t>
      </w:r>
    </w:p>
    <w:p w14:paraId="49FDA22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14: Stepen razvijenosti jedinica lokalne samouprave Crne Gore, prosjek za 2010-2012. </w:t>
      </w:r>
    </w:p>
    <w:p w14:paraId="2241711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15: Noćenja u turističkim mjestima </w:t>
      </w:r>
    </w:p>
    <w:p w14:paraId="439BE2B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16: Budžetska izdvajanja za poljoprivredu po grupama mjera u periodu 2008 – 2015 </w:t>
      </w:r>
    </w:p>
    <w:p w14:paraId="4E56114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17: Projekti finansirani kroz program OBNOVA</w:t>
      </w:r>
    </w:p>
    <w:p w14:paraId="56E289F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18: Projekti finansirani iz IPA fondova</w:t>
      </w:r>
    </w:p>
    <w:p w14:paraId="4BD4B901"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19: Zbirni prikaz glavnih potreba i mjera ruralnog razvoja</w:t>
      </w:r>
    </w:p>
    <w:p w14:paraId="3ACA2C2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20: Zbirna tabela logičkih intervencija koja pokazuje odabrane mjere</w:t>
      </w:r>
    </w:p>
    <w:p w14:paraId="790C0D3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21. EU doprinos po godinama, 2014-2020 (mil. EUR)</w:t>
      </w:r>
    </w:p>
    <w:p w14:paraId="5E63A9E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22: EU doprinos za IPARD II fondove po godinama, 2014-2020</w:t>
      </w:r>
    </w:p>
    <w:p w14:paraId="307AFD1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23: Indikativni budžet raspoređen po mjerama, 2014-2020</w:t>
      </w:r>
    </w:p>
    <w:p w14:paraId="794BDE8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24: Indikativni budžet EU doprinosa po mjerama za monitoring, 2014-2020, </w:t>
      </w:r>
    </w:p>
    <w:p w14:paraId="6EA3C67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25: Procenat (%) alokacije EU doprinosa po mjerama, 2014-2020</w:t>
      </w:r>
    </w:p>
    <w:p w14:paraId="1C01A7B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26: Minimum i maksimum ukupno prihvatljivih investicija</w:t>
      </w:r>
    </w:p>
    <w:p w14:paraId="068BBAE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27: Kriterijumi rangiranja za mjeru (1)</w:t>
      </w:r>
    </w:p>
    <w:p w14:paraId="398EC65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28: Finansijska raspodjela sredstava za mjeru (1)</w:t>
      </w:r>
    </w:p>
    <w:p w14:paraId="355C43A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29: Indikatori i ciljevi </w:t>
      </w:r>
    </w:p>
    <w:p w14:paraId="2F9B8EFF"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30: Selekcioni kriterijumi za mjeru (3)</w:t>
      </w:r>
    </w:p>
    <w:p w14:paraId="7DC98AC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31: Ukupna vrijednost prihvatljivih investicija za mjeru (3)</w:t>
      </w:r>
    </w:p>
    <w:p w14:paraId="37DCD7D8"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32: Indikatori i ciljevi </w:t>
      </w:r>
    </w:p>
    <w:p w14:paraId="2E51491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33: Finansijska alokacija sredstava za mjeru (3)</w:t>
      </w:r>
    </w:p>
    <w:p w14:paraId="7F6EE0F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34a: Kriterijumi rangiranja za podmjeru 7.1 – Podrška investicijama za razvoj ruralnog turizma</w:t>
      </w:r>
    </w:p>
    <w:p w14:paraId="5BB907C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34b: Kriterijumi rangiranja za podmjeru 7.2 – Podrška investicijama za preradu na gazdinstvu</w:t>
      </w:r>
    </w:p>
    <w:p w14:paraId="646BF8A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34c: Kriterijumi rangiranja za podmjeru 7.3 – Podrška investicijama za unaprijeđenje zanata</w:t>
      </w:r>
    </w:p>
    <w:p w14:paraId="1D2E90E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35a:</w:t>
      </w:r>
      <w:r w:rsidRPr="002E3375">
        <w:rPr>
          <w:rFonts w:ascii="Times New Roman" w:eastAsia="Times New Roman" w:hAnsi="Times New Roman" w:cs="Times New Roman"/>
          <w:sz w:val="22"/>
          <w:szCs w:val="22"/>
        </w:rPr>
        <w:t xml:space="preserve"> </w:t>
      </w:r>
      <w:r w:rsidRPr="002E3375">
        <w:rPr>
          <w:rFonts w:ascii="Calibri" w:eastAsia="Times New Roman" w:hAnsi="Calibri" w:cs="Calibri"/>
          <w:sz w:val="22"/>
          <w:szCs w:val="22"/>
        </w:rPr>
        <w:t>Minimum i maksimum ukupno prihvatljivih troškova za podmjeru 7.1 - Podrška investicijama za razvoj ruralnog turizma</w:t>
      </w:r>
    </w:p>
    <w:p w14:paraId="1E78F7C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35b: Minimum i maksimum ukupno prihvatljivih troškova za podmjeru 7.2 - Podrška investicijama za preradu na gazdinstvu</w:t>
      </w:r>
    </w:p>
    <w:p w14:paraId="21C59629"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35c:</w:t>
      </w:r>
      <w:r w:rsidRPr="002E3375">
        <w:rPr>
          <w:rFonts w:ascii="Times New Roman" w:eastAsia="Times New Roman" w:hAnsi="Times New Roman" w:cs="Times New Roman"/>
          <w:sz w:val="22"/>
          <w:szCs w:val="22"/>
        </w:rPr>
        <w:t xml:space="preserve"> </w:t>
      </w:r>
      <w:r w:rsidRPr="002E3375">
        <w:rPr>
          <w:rFonts w:ascii="Calibri" w:eastAsia="Times New Roman" w:hAnsi="Calibri" w:cs="Calibri"/>
          <w:sz w:val="22"/>
          <w:szCs w:val="22"/>
        </w:rPr>
        <w:t>Minimum i maksimum ukupno prihvatljivih troškova za podmjeru 7.3 - Podrška investicijama za unapređenje zanata</w:t>
      </w:r>
    </w:p>
    <w:p w14:paraId="341E5DB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36: Finansijska alokacija sredstava za mjeru (7) </w:t>
      </w:r>
    </w:p>
    <w:p w14:paraId="0BFDFF8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37: Indikatori i ciljevi </w:t>
      </w:r>
    </w:p>
    <w:p w14:paraId="2A4009C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38: Indikatori i ciljevi</w:t>
      </w:r>
    </w:p>
    <w:p w14:paraId="75C2D75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Tabela 39: Finansijska alokacija sredstava za mjeru (9) </w:t>
      </w:r>
    </w:p>
    <w:p w14:paraId="4ECB7D6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40: Komplementarnost IPARD II sa nacionalnim šemama plaćanja</w:t>
      </w:r>
    </w:p>
    <w:p w14:paraId="6F974BD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Tabela 41: Odgovorna tijela za IPA podršku u Crnoj Gori</w:t>
      </w:r>
    </w:p>
    <w:p w14:paraId="1A461688" w14:textId="77777777" w:rsidR="002E3375" w:rsidRPr="002E3375" w:rsidRDefault="002E3375" w:rsidP="002E3375">
      <w:pPr>
        <w:rPr>
          <w:rFonts w:ascii="Calibri" w:eastAsia="Times New Roman" w:hAnsi="Calibri" w:cs="Calibri"/>
          <w:sz w:val="22"/>
          <w:szCs w:val="22"/>
        </w:rPr>
      </w:pPr>
      <w:r w:rsidRPr="002E3375">
        <w:rPr>
          <w:rFonts w:ascii="Calibri" w:hAnsi="Calibri" w:cs="Calibri"/>
          <w:sz w:val="22"/>
          <w:szCs w:val="22"/>
        </w:rPr>
        <w:t>Tabela 42: Pregled preporuka</w:t>
      </w:r>
      <w:r w:rsidRPr="002E3375">
        <w:rPr>
          <w:rFonts w:ascii="Calibri" w:hAnsi="Calibri" w:cs="Calibri"/>
          <w:szCs w:val="22"/>
        </w:rPr>
        <w:br w:type="page"/>
      </w:r>
    </w:p>
    <w:p w14:paraId="0DDB308F" w14:textId="77777777" w:rsidR="002E3375" w:rsidRPr="002E3375" w:rsidRDefault="002E3375" w:rsidP="002E3375">
      <w:pPr>
        <w:keepNext/>
        <w:outlineLvl w:val="0"/>
        <w:rPr>
          <w:rFonts w:ascii="Calibri" w:eastAsia="Times New Roman" w:hAnsi="Calibri" w:cs="Calibri"/>
          <w:b/>
          <w:bCs/>
          <w:caps/>
          <w:sz w:val="22"/>
          <w:szCs w:val="22"/>
          <w:lang w:val="en-GB"/>
        </w:rPr>
      </w:pPr>
      <w:bookmarkStart w:id="2" w:name="_Toc125711597"/>
      <w:bookmarkStart w:id="3" w:name="_Toc125716316"/>
      <w:r w:rsidRPr="002E3375">
        <w:rPr>
          <w:rFonts w:ascii="Calibri" w:eastAsia="Times New Roman" w:hAnsi="Calibri" w:cs="Calibri"/>
          <w:b/>
          <w:bCs/>
          <w:caps/>
          <w:sz w:val="22"/>
          <w:szCs w:val="22"/>
          <w:lang w:val="en-GB"/>
        </w:rPr>
        <w:lastRenderedPageBreak/>
        <w:t>LISTA GRAFIKONA I SLIKA</w:t>
      </w:r>
      <w:bookmarkEnd w:id="2"/>
      <w:bookmarkEnd w:id="3"/>
    </w:p>
    <w:p w14:paraId="2CE2869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Grafikon 1: Poljoprivredna gazdinstva prema veličini poljoprivrednog zemljišta </w:t>
      </w:r>
    </w:p>
    <w:p w14:paraId="0951070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2: Ukupan broj životinja</w:t>
      </w:r>
    </w:p>
    <w:p w14:paraId="04873A5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3: Proizvodnja mesa u Crnoj Gori (t)</w:t>
      </w:r>
    </w:p>
    <w:p w14:paraId="52D4CD5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4: Korišćeno poljoprivredno zemljište u biljnoj proizvodnji (ha)</w:t>
      </w:r>
    </w:p>
    <w:p w14:paraId="48D5E72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Grafikon 5: Zastupljenost preduzeća po pojedinim vidovima proizvodnje u odnosu na ukupan broj preduzeća za preradu drveta i proizvodnju namještaja u Crnoj Gori </w:t>
      </w:r>
    </w:p>
    <w:p w14:paraId="5112BD7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Grafikon 6: Korišćenje sredstava za zaštitu bilja 2005-2011 (t) </w:t>
      </w:r>
    </w:p>
    <w:p w14:paraId="56FBF57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7: Ukupna potrošnja mineralnih đubriva u Crnoj Gori 2005-2011 (t)</w:t>
      </w:r>
    </w:p>
    <w:p w14:paraId="1B05CC8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8: Kretanje broja turista  2012 – 2014.</w:t>
      </w:r>
    </w:p>
    <w:p w14:paraId="4883094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9: Kretanje broja noćenja 2012 – 2014.</w:t>
      </w:r>
    </w:p>
    <w:p w14:paraId="66083DF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10: Noćenja u turističkim mjestima</w:t>
      </w:r>
    </w:p>
    <w:p w14:paraId="653DFDA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11: Ukupna budžetska izdvajanja za poljoprivredu, 2008-2015 (000, EUR)</w:t>
      </w:r>
    </w:p>
    <w:p w14:paraId="1638D01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Grafikon 12: Trend budžetskih mjera 2008-2015</w:t>
      </w:r>
    </w:p>
    <w:p w14:paraId="1C94468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Slika 1: Mreža zaštićenih područja u Crnoj Gori</w:t>
      </w:r>
    </w:p>
    <w:p w14:paraId="7F62245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Slika 2: Važnija biljna staništa u Crnoj Gori </w:t>
      </w:r>
    </w:p>
    <w:p w14:paraId="73184CF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Slika 3: Karta Emerald mreže u Crnoj Gori</w:t>
      </w:r>
    </w:p>
    <w:p w14:paraId="064E284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Slika 4: Mapa zemljišta Crne Gore</w:t>
      </w:r>
    </w:p>
    <w:p w14:paraId="7F6CFA3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Slika 5: Trenutno stanje erozije u Crnoj Gori</w:t>
      </w:r>
    </w:p>
    <w:p w14:paraId="12C74368" w14:textId="77777777" w:rsidR="002E3375" w:rsidRPr="002E3375" w:rsidRDefault="002E3375" w:rsidP="002E3375">
      <w:pPr>
        <w:keepNext/>
        <w:outlineLvl w:val="0"/>
        <w:rPr>
          <w:rFonts w:ascii="Calibri" w:eastAsia="Times New Roman" w:hAnsi="Calibri" w:cs="Calibri"/>
          <w:b/>
          <w:bCs/>
          <w:caps/>
          <w:sz w:val="22"/>
          <w:szCs w:val="22"/>
          <w:lang w:val="en-GB"/>
        </w:rPr>
      </w:pPr>
    </w:p>
    <w:p w14:paraId="0171AE59" w14:textId="77777777" w:rsidR="002E3375" w:rsidRPr="002E3375" w:rsidRDefault="002E3375" w:rsidP="002E3375">
      <w:pPr>
        <w:keepNext/>
        <w:outlineLvl w:val="0"/>
        <w:rPr>
          <w:rFonts w:ascii="Calibri" w:eastAsia="Times New Roman" w:hAnsi="Calibri" w:cs="Calibri"/>
          <w:b/>
          <w:bCs/>
          <w:caps/>
          <w:sz w:val="22"/>
          <w:szCs w:val="22"/>
          <w:lang w:val="en-GB"/>
        </w:rPr>
      </w:pPr>
      <w:bookmarkStart w:id="4" w:name="_Toc125711598"/>
      <w:bookmarkStart w:id="5" w:name="_Toc125716317"/>
      <w:r w:rsidRPr="002E3375">
        <w:rPr>
          <w:rFonts w:ascii="Calibri" w:eastAsia="Times New Roman" w:hAnsi="Calibri" w:cs="Calibri"/>
          <w:b/>
          <w:bCs/>
          <w:caps/>
          <w:sz w:val="22"/>
          <w:szCs w:val="22"/>
          <w:lang w:val="en-GB"/>
        </w:rPr>
        <w:t>LISTA SKRAĆENICA</w:t>
      </w:r>
      <w:bookmarkEnd w:id="4"/>
      <w:bookmarkEnd w:id="5"/>
    </w:p>
    <w:p w14:paraId="013A3D5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AD-Akcionarsko društvo </w:t>
      </w:r>
    </w:p>
    <w:p w14:paraId="324FDE2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ADA-Austrijska razvojna agencija</w:t>
      </w:r>
    </w:p>
    <w:p w14:paraId="3D09DE8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ANC-Područja sa prirodnim ograničenjima</w:t>
      </w:r>
    </w:p>
    <w:p w14:paraId="3EAA0119"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ATCG-Akreditaciono tijelo Crne Gore</w:t>
      </w:r>
    </w:p>
    <w:p w14:paraId="1AF8F26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BDP-Bruto domaći proizvod</w:t>
      </w:r>
    </w:p>
    <w:p w14:paraId="5B78167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BDV-Bruto dodata vrijednost </w:t>
      </w:r>
    </w:p>
    <w:p w14:paraId="29036E5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CARDS-Podrška Zajednice za rekonstrukciju, razvoj i stabilizaciju 2001-2006</w:t>
      </w:r>
    </w:p>
    <w:p w14:paraId="03ABAFAF"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CEFTA-Sporazum o slobodnoj trgovini u Centralnoj Evropi</w:t>
      </w:r>
    </w:p>
    <w:p w14:paraId="6C7F7E0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CG-Crna Gora</w:t>
      </w:r>
    </w:p>
    <w:p w14:paraId="7212A7E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CRM-Crnogorska ruralna mreža</w:t>
      </w:r>
    </w:p>
    <w:p w14:paraId="50BF851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CRPS-Centralni registar privrednih subjekata</w:t>
      </w:r>
    </w:p>
    <w:p w14:paraId="5E624E5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DANIDA-Projekat razvoja organske poljoprivrede između MPRR i Vlade Danske</w:t>
      </w:r>
    </w:p>
    <w:p w14:paraId="7C63A71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DGRV-Njemački zadružni i zemljoradnički savez</w:t>
      </w:r>
    </w:p>
    <w:p w14:paraId="160EB8A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EK-Evropska komisija</w:t>
      </w:r>
    </w:p>
    <w:p w14:paraId="4DCEFCF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EMERALD-zaštićena područja</w:t>
      </w:r>
    </w:p>
    <w:p w14:paraId="18CC6EB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EU-Evropska unija</w:t>
      </w:r>
    </w:p>
    <w:p w14:paraId="75BF750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FAO-Organizacija za hranu i poljoprivredu</w:t>
      </w:r>
    </w:p>
    <w:p w14:paraId="4CF8BF78"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GAP – Kodeks dobre poljoprivredne prakse</w:t>
      </w:r>
    </w:p>
    <w:p w14:paraId="7DD62E3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GEF-Globalni fond zaštite životne sredine</w:t>
      </w:r>
    </w:p>
    <w:p w14:paraId="1CB8DD9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GJR-Godišnja jedinica rada</w:t>
      </w:r>
    </w:p>
    <w:p w14:paraId="7B198E0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GMO-Genetski modifikovani organizmi</w:t>
      </w:r>
    </w:p>
    <w:p w14:paraId="1E6B31F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GVA-Bruto dodata vrijednost</w:t>
      </w:r>
    </w:p>
    <w:p w14:paraId="1167741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GTZ-Njemačka organizacija za tehničku saradnju</w:t>
      </w:r>
    </w:p>
    <w:p w14:paraId="48DC8CA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Ha-Hektar</w:t>
      </w:r>
    </w:p>
    <w:p w14:paraId="500C2899"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HACCP-Analiza rizika i kontrola kritičnih tačaka u proizvodnji</w:t>
      </w:r>
    </w:p>
    <w:p w14:paraId="7D7E582F"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HDI-Indeks ljudskog razvoja</w:t>
      </w:r>
    </w:p>
    <w:p w14:paraId="730A04C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HMZCG-Hidrometeorološki zavod Crne Gore</w:t>
      </w:r>
    </w:p>
    <w:p w14:paraId="626609F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IBRD-Međunarodna banka za rekonstrukciju i razvoj</w:t>
      </w:r>
    </w:p>
    <w:p w14:paraId="7F98B06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IPA- Instrument pretpristupne pomoći</w:t>
      </w:r>
    </w:p>
    <w:p w14:paraId="1FB351C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IPARD- Instrument pretpristupne pomoći za ruralni razvoj </w:t>
      </w:r>
    </w:p>
    <w:p w14:paraId="3D561A49"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ISD-Indikativni strategijski dokument za CG</w:t>
      </w:r>
    </w:p>
    <w:p w14:paraId="2B3B432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IRF-Investicioni razvojni fond</w:t>
      </w:r>
    </w:p>
    <w:p w14:paraId="1B8CFB5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IT-Informacione tehnologije</w:t>
      </w:r>
    </w:p>
    <w:p w14:paraId="0A92812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lastRenderedPageBreak/>
        <w:t>KG-Kilogram</w:t>
      </w:r>
    </w:p>
    <w:p w14:paraId="3171CBD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LAG-Lokalne akcione grupe</w:t>
      </w:r>
    </w:p>
    <w:p w14:paraId="75A6286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LAU-Lokalna administrativna jedinica</w:t>
      </w:r>
    </w:p>
    <w:p w14:paraId="02682EA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LEADER-veze između lokalnih akcionih grupa (pristup „odozdo na gore“)</w:t>
      </w:r>
    </w:p>
    <w:p w14:paraId="71D2FB5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LEE-Lista prihvatljivih troškova</w:t>
      </w:r>
    </w:p>
    <w:p w14:paraId="4601DCD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MA-Upravljačko tijelo</w:t>
      </w:r>
    </w:p>
    <w:p w14:paraId="50818AD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MIDAS- Projekat Svjetske banke-Razvoj institucija i jačanje poljoprivrede Crne Gore </w:t>
      </w:r>
    </w:p>
    <w:p w14:paraId="14B8C53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MONSTAT-Zavod za statistiku Crne Gore</w:t>
      </w:r>
    </w:p>
    <w:p w14:paraId="0F7341D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MORT-Ministarstvo održivog razvoja i turizma</w:t>
      </w:r>
    </w:p>
    <w:p w14:paraId="53B109E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MPRR-Ministarstvo poljoprivrede i ruralnog razvoja</w:t>
      </w:r>
    </w:p>
    <w:p w14:paraId="49D4C87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NAO-Nacionalni službenik za ovjeravanje</w:t>
      </w:r>
    </w:p>
    <w:p w14:paraId="031C55C1"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NF-Nacionalni fond</w:t>
      </w:r>
    </w:p>
    <w:p w14:paraId="711287A1"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NIPAC-Nacionalni IPA koordinator</w:t>
      </w:r>
    </w:p>
    <w:p w14:paraId="6EEA265F"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NIS-Nacionalna inventura šuma</w:t>
      </w:r>
    </w:p>
    <w:p w14:paraId="27CEF73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NMS-Nacionalni minimalni standardi</w:t>
      </w:r>
    </w:p>
    <w:p w14:paraId="49EF81DA"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NP-Nacionalni Plan</w:t>
      </w:r>
    </w:p>
    <w:p w14:paraId="045565DC"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NUTS-Nomenklatura teritorijalne jedinice za statistiku</w:t>
      </w:r>
    </w:p>
    <w:p w14:paraId="5B315E58"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NVO-Nevladine organizacije</w:t>
      </w:r>
    </w:p>
    <w:p w14:paraId="0FFD435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OBNOVA-Podrška obnovi i ekonomskom razvoju zemalja Zapadnog Balkana 1998-2000</w:t>
      </w:r>
    </w:p>
    <w:p w14:paraId="020E281F"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ODV-Okvirna direktiva za vode</w:t>
      </w:r>
    </w:p>
    <w:p w14:paraId="7425DED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OECD-Organizacija za ekonomsku saradnju i razvoj</w:t>
      </w:r>
    </w:p>
    <w:p w14:paraId="6BE3A791"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PRAG-Procedure za javnu nabavku</w:t>
      </w:r>
    </w:p>
    <w:p w14:paraId="17A04A0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RCG-Republika Crna Gora</w:t>
      </w:r>
    </w:p>
    <w:p w14:paraId="7B43EA9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SAD-Sjedinjene Američke Države</w:t>
      </w:r>
    </w:p>
    <w:p w14:paraId="778BA813"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SIDA-Švedska međunarodna razvojna agencija</w:t>
      </w:r>
    </w:p>
    <w:p w14:paraId="43BBDF9B"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SO-Standard output</w:t>
      </w:r>
    </w:p>
    <w:p w14:paraId="197E1D25"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SS-Sektorski sporazum</w:t>
      </w:r>
    </w:p>
    <w:p w14:paraId="1630D422"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SWG RRD-Stalna radna grupa za regionalni ruralni razvoj Jugoistočne Evrope</w:t>
      </w:r>
    </w:p>
    <w:p w14:paraId="6A46DEF6"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 xml:space="preserve">TAIEX-Instrument tehničke pomoći i razmjene informacija </w:t>
      </w:r>
    </w:p>
    <w:p w14:paraId="3BE46F9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UAA-Korišćene poljoprivredne površine</w:t>
      </w:r>
    </w:p>
    <w:p w14:paraId="4598CC3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UDG-Univerzitet Donja Gorica</w:t>
      </w:r>
    </w:p>
    <w:p w14:paraId="11E033B4"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UG-Uslovno grlo</w:t>
      </w:r>
    </w:p>
    <w:p w14:paraId="612C3750"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UNFCCC-Okvirna konvencija Ujedinjenih nacija o klimatskim promjenama</w:t>
      </w:r>
    </w:p>
    <w:p w14:paraId="7852D75E"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UNDP-Program Ujedinjenih nacija za razvoj</w:t>
      </w:r>
    </w:p>
    <w:p w14:paraId="1D1D3327"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USAID-Agencija Sjedinjenih država za međunarodni razvoj</w:t>
      </w:r>
    </w:p>
    <w:p w14:paraId="04401858"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UzN-Uprava za nekretnine</w:t>
      </w:r>
    </w:p>
    <w:p w14:paraId="29F28BC9"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ZPP-Zajednička poljoprivredna politika</w:t>
      </w:r>
    </w:p>
    <w:p w14:paraId="58E9711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WTTC-Svjetski Savjet za putovanje i turizam</w:t>
      </w:r>
    </w:p>
    <w:p w14:paraId="0EA5503D" w14:textId="77777777" w:rsidR="002E3375" w:rsidRPr="002E3375" w:rsidRDefault="002E3375" w:rsidP="002E3375">
      <w:pPr>
        <w:jc w:val="both"/>
        <w:rPr>
          <w:rFonts w:ascii="Calibri" w:eastAsia="Times New Roman" w:hAnsi="Calibri" w:cs="Calibri"/>
          <w:sz w:val="22"/>
          <w:szCs w:val="22"/>
        </w:rPr>
      </w:pPr>
      <w:r w:rsidRPr="002E3375">
        <w:rPr>
          <w:rFonts w:ascii="Calibri" w:eastAsia="Times New Roman" w:hAnsi="Calibri" w:cs="Calibri"/>
          <w:sz w:val="22"/>
          <w:szCs w:val="22"/>
        </w:rPr>
        <w:t>WWF- Svjetska fondacija za prirodu</w:t>
      </w:r>
    </w:p>
    <w:p w14:paraId="7703DA72" w14:textId="77777777" w:rsidR="002E3375" w:rsidRPr="002E3375" w:rsidRDefault="002E3375" w:rsidP="002E3375">
      <w:pPr>
        <w:jc w:val="both"/>
        <w:rPr>
          <w:rFonts w:ascii="Calibri" w:eastAsia="Times New Roman" w:hAnsi="Calibri" w:cs="Calibri"/>
          <w:sz w:val="22"/>
          <w:szCs w:val="22"/>
        </w:rPr>
      </w:pPr>
    </w:p>
    <w:p w14:paraId="69E040A5" w14:textId="77777777" w:rsidR="002E3375" w:rsidRPr="002E3375" w:rsidRDefault="002E3375" w:rsidP="002E3375">
      <w:pPr>
        <w:jc w:val="both"/>
        <w:rPr>
          <w:rFonts w:ascii="Calibri" w:eastAsia="Times New Roman" w:hAnsi="Calibri" w:cs="Calibri"/>
          <w:sz w:val="22"/>
          <w:szCs w:val="22"/>
        </w:rPr>
        <w:sectPr w:rsidR="002E3375" w:rsidRPr="002E3375" w:rsidSect="001A6684">
          <w:headerReference w:type="even" r:id="rId9"/>
          <w:footerReference w:type="even" r:id="rId10"/>
          <w:footerReference w:type="default" r:id="rId11"/>
          <w:headerReference w:type="first" r:id="rId12"/>
          <w:type w:val="continuous"/>
          <w:pgSz w:w="11900" w:h="16840"/>
          <w:pgMar w:top="1134" w:right="1134" w:bottom="1134" w:left="1134" w:header="720" w:footer="720" w:gutter="0"/>
          <w:cols w:space="708"/>
          <w:noEndnote/>
          <w:titlePg/>
          <w:docGrid w:linePitch="360"/>
        </w:sectPr>
      </w:pPr>
    </w:p>
    <w:p w14:paraId="5B1CF63F" w14:textId="77777777" w:rsidR="002E3375" w:rsidRPr="002E3375" w:rsidRDefault="002E3375" w:rsidP="002E3375">
      <w:pPr>
        <w:keepNext/>
        <w:numPr>
          <w:ilvl w:val="0"/>
          <w:numId w:val="14"/>
        </w:numPr>
        <w:ind w:left="360"/>
        <w:jc w:val="both"/>
        <w:outlineLvl w:val="0"/>
        <w:rPr>
          <w:rFonts w:ascii="Calibri" w:eastAsia="Times New Roman" w:hAnsi="Calibri" w:cs="Calibri"/>
          <w:b/>
          <w:bCs/>
          <w:smallCaps/>
          <w:lang w:val="it-IT"/>
        </w:rPr>
      </w:pPr>
      <w:bookmarkStart w:id="6" w:name="_Toc125711599"/>
      <w:bookmarkStart w:id="7" w:name="_Toc125716318"/>
      <w:r w:rsidRPr="002E3375">
        <w:rPr>
          <w:rFonts w:ascii="Calibri" w:eastAsia="Times New Roman" w:hAnsi="Calibri" w:cs="Calibri"/>
          <w:b/>
          <w:bCs/>
          <w:smallCaps/>
          <w:lang w:val="it-IT"/>
        </w:rPr>
        <w:lastRenderedPageBreak/>
        <w:t>NASLOV IPA PROGRAMA RURALNOG RAZVOJA</w:t>
      </w:r>
      <w:bookmarkEnd w:id="6"/>
      <w:bookmarkEnd w:id="7"/>
    </w:p>
    <w:p w14:paraId="011FB5D8" w14:textId="77777777" w:rsidR="002E3375" w:rsidRPr="002E3375" w:rsidRDefault="002E3375" w:rsidP="002E3375">
      <w:pPr>
        <w:jc w:val="both"/>
        <w:rPr>
          <w:rFonts w:ascii="Calibri" w:hAnsi="Calibri" w:cs="Calibri"/>
          <w:sz w:val="22"/>
          <w:szCs w:val="22"/>
          <w:lang w:val="it-IT"/>
        </w:rPr>
      </w:pPr>
    </w:p>
    <w:p w14:paraId="388FC29C" w14:textId="77777777" w:rsidR="002E3375" w:rsidRPr="002E3375" w:rsidRDefault="002E3375" w:rsidP="002E3375">
      <w:pPr>
        <w:rPr>
          <w:rFonts w:ascii="Calibri" w:eastAsia="Times New Roman" w:hAnsi="Calibri" w:cs="Calibri"/>
          <w:caps/>
        </w:rPr>
      </w:pPr>
      <w:r w:rsidRPr="002E3375">
        <w:rPr>
          <w:rFonts w:ascii="Calibri" w:eastAsia="Times New Roman" w:hAnsi="Calibri" w:cs="Calibri"/>
          <w:lang w:val="it-IT"/>
        </w:rPr>
        <w:t xml:space="preserve">Program razvoja </w:t>
      </w:r>
      <w:r w:rsidRPr="002E3375">
        <w:rPr>
          <w:rFonts w:ascii="Calibri" w:eastAsia="Times New Roman" w:hAnsi="Calibri" w:cs="Calibri"/>
        </w:rPr>
        <w:t xml:space="preserve">poljoprivrede i </w:t>
      </w:r>
      <w:r w:rsidRPr="002E3375">
        <w:rPr>
          <w:rFonts w:ascii="Calibri" w:eastAsia="Times New Roman" w:hAnsi="Calibri" w:cs="Calibri"/>
          <w:lang w:val="it-IT"/>
        </w:rPr>
        <w:t>ruralnih područja u</w:t>
      </w:r>
      <w:r w:rsidRPr="002E3375">
        <w:rPr>
          <w:rFonts w:ascii="Calibri" w:eastAsia="Times New Roman" w:hAnsi="Calibri" w:cs="Calibri"/>
        </w:rPr>
        <w:t xml:space="preserve"> Crnoj Gori u okviru IPARD II - </w:t>
      </w:r>
      <w:r w:rsidRPr="002E3375">
        <w:rPr>
          <w:rFonts w:ascii="Calibri" w:eastAsia="Times New Roman" w:hAnsi="Calibri" w:cs="Calibri"/>
          <w:lang w:val="it-IT"/>
        </w:rPr>
        <w:t>2014-2020.</w:t>
      </w:r>
    </w:p>
    <w:p w14:paraId="7E29BBC7" w14:textId="77777777" w:rsidR="002E3375" w:rsidRPr="002E3375" w:rsidRDefault="002E3375" w:rsidP="002E3375">
      <w:pPr>
        <w:rPr>
          <w:rFonts w:ascii="Calibri" w:hAnsi="Calibri" w:cs="Calibri"/>
          <w:lang w:val="it-IT"/>
        </w:rPr>
      </w:pPr>
    </w:p>
    <w:p w14:paraId="2215B62F" w14:textId="77777777" w:rsidR="002E3375" w:rsidRPr="002E3375" w:rsidRDefault="002E3375" w:rsidP="002E3375">
      <w:pPr>
        <w:keepNext/>
        <w:numPr>
          <w:ilvl w:val="0"/>
          <w:numId w:val="14"/>
        </w:numPr>
        <w:ind w:left="360"/>
        <w:jc w:val="both"/>
        <w:outlineLvl w:val="0"/>
        <w:rPr>
          <w:rFonts w:ascii="Calibri" w:eastAsia="Times New Roman" w:hAnsi="Calibri" w:cs="Calibri"/>
          <w:b/>
          <w:bCs/>
          <w:smallCaps/>
          <w:lang w:val="it-IT"/>
        </w:rPr>
      </w:pPr>
      <w:bookmarkStart w:id="8" w:name="_Toc125711600"/>
      <w:bookmarkStart w:id="9" w:name="_Toc125716319"/>
      <w:r w:rsidRPr="002E3375">
        <w:rPr>
          <w:rFonts w:ascii="Calibri" w:eastAsia="Times New Roman" w:hAnsi="Calibri" w:cs="Calibri"/>
          <w:b/>
          <w:bCs/>
          <w:smallCaps/>
          <w:lang w:val="it-IT"/>
        </w:rPr>
        <w:t>ZEMLJA KORISNICA</w:t>
      </w:r>
      <w:bookmarkEnd w:id="8"/>
      <w:bookmarkEnd w:id="9"/>
    </w:p>
    <w:p w14:paraId="35FAEA56" w14:textId="77777777" w:rsidR="002E3375" w:rsidRPr="002E3375" w:rsidRDefault="002E3375" w:rsidP="002E3375">
      <w:pPr>
        <w:rPr>
          <w:sz w:val="22"/>
          <w:szCs w:val="22"/>
          <w:lang w:val="it-IT"/>
        </w:rPr>
      </w:pPr>
    </w:p>
    <w:p w14:paraId="75FCC718" w14:textId="77777777" w:rsidR="002E3375" w:rsidRPr="002E3375" w:rsidRDefault="002E3375" w:rsidP="002E3375">
      <w:pPr>
        <w:rPr>
          <w:rFonts w:ascii="Calibri" w:eastAsia="Times New Roman" w:hAnsi="Calibri" w:cs="Calibri"/>
          <w:lang w:val="en-GB"/>
        </w:rPr>
      </w:pPr>
      <w:r w:rsidRPr="002E3375">
        <w:rPr>
          <w:rFonts w:ascii="Calibri" w:eastAsia="Times New Roman" w:hAnsi="Calibri" w:cs="Calibri"/>
          <w:lang w:val="en-GB"/>
        </w:rPr>
        <w:t>Crna Gora</w:t>
      </w:r>
    </w:p>
    <w:p w14:paraId="7D6EEC76" w14:textId="77777777" w:rsidR="002E3375" w:rsidRPr="002E3375" w:rsidRDefault="002E3375" w:rsidP="002E3375">
      <w:pPr>
        <w:keepNext/>
        <w:keepLines/>
        <w:outlineLvl w:val="1"/>
        <w:rPr>
          <w:rFonts w:ascii="Calibri" w:eastAsiaTheme="majorEastAsia" w:hAnsi="Calibri" w:cs="Calibri"/>
          <w:b/>
          <w:bCs/>
          <w:sz w:val="22"/>
          <w:szCs w:val="22"/>
          <w:lang w:val="en-GB"/>
        </w:rPr>
      </w:pPr>
    </w:p>
    <w:p w14:paraId="237257BD" w14:textId="77777777" w:rsidR="002E3375" w:rsidRPr="002E3375" w:rsidRDefault="002E3375" w:rsidP="002E3375">
      <w:pPr>
        <w:keepNext/>
        <w:keepLines/>
        <w:outlineLvl w:val="1"/>
        <w:rPr>
          <w:rFonts w:ascii="Calibri" w:eastAsiaTheme="majorEastAsia" w:hAnsi="Calibri" w:cs="Calibri"/>
          <w:b/>
          <w:bCs/>
          <w:color w:val="4F81BD" w:themeColor="accent1"/>
          <w:lang w:val="en-GB"/>
        </w:rPr>
      </w:pPr>
      <w:bookmarkStart w:id="10" w:name="_Toc125711601"/>
      <w:bookmarkStart w:id="11" w:name="_Toc125716320"/>
      <w:r w:rsidRPr="002E3375">
        <w:rPr>
          <w:rFonts w:ascii="Calibri" w:eastAsiaTheme="majorEastAsia" w:hAnsi="Calibri" w:cs="Calibri"/>
          <w:b/>
          <w:bCs/>
          <w:lang w:val="en-GB"/>
        </w:rPr>
        <w:t>2.1.</w:t>
      </w:r>
      <w:r w:rsidRPr="002E3375">
        <w:rPr>
          <w:rFonts w:ascii="Calibri" w:eastAsiaTheme="majorEastAsia" w:hAnsi="Calibri" w:cs="Calibri"/>
          <w:b/>
          <w:bCs/>
          <w:lang w:val="en-GB"/>
        </w:rPr>
        <w:tab/>
        <w:t>Geografsko područje obuhvaćeno Programom</w:t>
      </w:r>
      <w:bookmarkEnd w:id="10"/>
      <w:bookmarkEnd w:id="11"/>
    </w:p>
    <w:p w14:paraId="749CC4A6" w14:textId="77777777" w:rsidR="002E3375" w:rsidRPr="002E3375" w:rsidRDefault="002E3375" w:rsidP="002E3375">
      <w:pPr>
        <w:rPr>
          <w:rFonts w:ascii="Calibri" w:hAnsi="Calibri" w:cs="Calibri"/>
          <w:sz w:val="22"/>
          <w:szCs w:val="22"/>
          <w:lang w:val="en-GB"/>
        </w:rPr>
      </w:pPr>
    </w:p>
    <w:p w14:paraId="3D311016" w14:textId="77777777" w:rsidR="002E3375" w:rsidRPr="002E3375" w:rsidRDefault="002E3375" w:rsidP="002E3375">
      <w:pPr>
        <w:jc w:val="both"/>
        <w:rPr>
          <w:rFonts w:ascii="Calibri" w:hAnsi="Calibri" w:cs="Calibri"/>
          <w:noProof/>
        </w:rPr>
      </w:pPr>
      <w:r w:rsidRPr="002E3375">
        <w:rPr>
          <w:rFonts w:ascii="Calibri" w:hAnsi="Calibri" w:cs="Calibri"/>
          <w:noProof/>
        </w:rPr>
        <w:t>Prema važećem Zakonu o teritorijalnoj organizaciji Crne Gore, teritorija Crne Gore se dijeli na opštine, Glavni grad Podgoricu, opštine u okviru Glavnog grada i Prijestonicu Cetinje.</w:t>
      </w:r>
    </w:p>
    <w:p w14:paraId="1E42F888" w14:textId="77777777" w:rsidR="002E3375" w:rsidRPr="002E3375" w:rsidRDefault="002E3375" w:rsidP="002E3375">
      <w:pPr>
        <w:jc w:val="both"/>
        <w:rPr>
          <w:rFonts w:ascii="Calibri" w:hAnsi="Calibri" w:cs="Calibri"/>
          <w:noProof/>
          <w:sz w:val="22"/>
          <w:szCs w:val="22"/>
        </w:rPr>
      </w:pPr>
    </w:p>
    <w:p w14:paraId="0A453966" w14:textId="77777777" w:rsidR="002E3375" w:rsidRPr="002E3375" w:rsidRDefault="002E3375" w:rsidP="002E3375">
      <w:pPr>
        <w:jc w:val="both"/>
        <w:rPr>
          <w:rFonts w:ascii="Calibri" w:hAnsi="Calibri" w:cs="Calibri"/>
          <w:noProof/>
        </w:rPr>
      </w:pPr>
      <w:r w:rsidRPr="002E3375">
        <w:rPr>
          <w:rFonts w:ascii="Calibri" w:hAnsi="Calibri" w:cs="Calibri"/>
          <w:noProof/>
        </w:rPr>
        <w:t xml:space="preserve">Prema Zavodu za statistiku Crne Gore (MONSTAT) Crna Gora je jedan statistički region na sva tri nivoa NUTS-a. Dalja podjela na lokalne administrativne jedinice: LAU1 (Local Administrative Unit 1) ekvivalentna je crnogorskim opštinama (23 ukupno), a LAU2 naseljima, kojih je ukupno 1.307. </w:t>
      </w:r>
    </w:p>
    <w:p w14:paraId="1CB7B62E" w14:textId="77777777" w:rsidR="002E3375" w:rsidRPr="002E3375" w:rsidRDefault="002E3375" w:rsidP="002E3375">
      <w:pPr>
        <w:jc w:val="both"/>
        <w:rPr>
          <w:rFonts w:ascii="Calibri" w:hAnsi="Calibri" w:cs="Calibri"/>
          <w:sz w:val="22"/>
          <w:szCs w:val="22"/>
        </w:rPr>
      </w:pPr>
    </w:p>
    <w:p w14:paraId="4ED4B80F" w14:textId="77777777" w:rsidR="002E3375" w:rsidRPr="002E3375" w:rsidRDefault="002E3375" w:rsidP="002E3375">
      <w:pPr>
        <w:keepNext/>
        <w:numPr>
          <w:ilvl w:val="0"/>
          <w:numId w:val="14"/>
        </w:numPr>
        <w:ind w:left="360"/>
        <w:jc w:val="both"/>
        <w:outlineLvl w:val="0"/>
        <w:rPr>
          <w:rFonts w:ascii="Calibri" w:eastAsia="Times New Roman" w:hAnsi="Calibri" w:cs="Calibri"/>
          <w:bCs/>
          <w:smallCaps/>
          <w:lang w:val="it-IT"/>
        </w:rPr>
      </w:pPr>
      <w:bookmarkStart w:id="12" w:name="_Toc125711602"/>
      <w:bookmarkStart w:id="13" w:name="_Toc125716321"/>
      <w:r w:rsidRPr="002E3375">
        <w:rPr>
          <w:rFonts w:ascii="Calibri" w:eastAsia="Times New Roman" w:hAnsi="Calibri" w:cs="Calibri"/>
          <w:b/>
          <w:bCs/>
          <w:smallCaps/>
          <w:lang w:val="it-IT"/>
        </w:rPr>
        <w:t>OPIS TRENUTNE SITUACIJE, SWOT ANALIZA I IDENTIFIKACIJA POTREBA</w:t>
      </w:r>
      <w:bookmarkEnd w:id="12"/>
      <w:bookmarkEnd w:id="13"/>
    </w:p>
    <w:p w14:paraId="51A5FDE0" w14:textId="77777777" w:rsidR="002E3375" w:rsidRPr="002E3375" w:rsidRDefault="002E3375" w:rsidP="002E3375">
      <w:pPr>
        <w:jc w:val="both"/>
        <w:rPr>
          <w:rFonts w:ascii="Calibri" w:hAnsi="Calibri" w:cs="Calibri"/>
          <w:sz w:val="22"/>
          <w:szCs w:val="22"/>
          <w:lang w:val="it-IT"/>
        </w:rPr>
      </w:pPr>
    </w:p>
    <w:p w14:paraId="68095FD3" w14:textId="77777777" w:rsidR="002E3375" w:rsidRPr="002E3375" w:rsidRDefault="002E3375" w:rsidP="002E3375">
      <w:pPr>
        <w:keepNext/>
        <w:keepLines/>
        <w:numPr>
          <w:ilvl w:val="1"/>
          <w:numId w:val="104"/>
        </w:numPr>
        <w:jc w:val="both"/>
        <w:outlineLvl w:val="1"/>
        <w:rPr>
          <w:rFonts w:ascii="Calibri" w:eastAsiaTheme="majorEastAsia" w:hAnsi="Calibri" w:cs="Calibri"/>
          <w:b/>
          <w:bCs/>
          <w:color w:val="4F81BD" w:themeColor="accent1"/>
          <w:lang w:val="it-IT"/>
        </w:rPr>
      </w:pPr>
      <w:bookmarkStart w:id="14" w:name="_Toc125711603"/>
      <w:bookmarkStart w:id="15" w:name="_Toc125716322"/>
      <w:r w:rsidRPr="002E3375">
        <w:rPr>
          <w:rFonts w:ascii="Calibri" w:eastAsiaTheme="majorEastAsia" w:hAnsi="Calibri" w:cs="Calibri"/>
          <w:b/>
          <w:bCs/>
          <w:lang w:val="it-IT"/>
        </w:rPr>
        <w:t>Opšti socio-ekonomski kontekst geografskog područja</w:t>
      </w:r>
      <w:bookmarkEnd w:id="14"/>
      <w:bookmarkEnd w:id="15"/>
    </w:p>
    <w:p w14:paraId="4AAE1F9B" w14:textId="77777777" w:rsidR="002E3375" w:rsidRPr="002E3375" w:rsidRDefault="002E3375" w:rsidP="002E3375">
      <w:pPr>
        <w:rPr>
          <w:rFonts w:ascii="Calibri" w:hAnsi="Calibri" w:cs="Calibri"/>
          <w:sz w:val="22"/>
          <w:szCs w:val="22"/>
          <w:lang w:val="it-IT"/>
        </w:rPr>
      </w:pPr>
    </w:p>
    <w:p w14:paraId="14FF641D" w14:textId="77777777" w:rsidR="002E3375" w:rsidRPr="002E3375" w:rsidRDefault="002E3375" w:rsidP="002E3375">
      <w:pPr>
        <w:jc w:val="both"/>
        <w:rPr>
          <w:rFonts w:ascii="Calibri" w:hAnsi="Calibri" w:cs="Calibri"/>
          <w:bCs/>
          <w:lang w:val="it-IT"/>
        </w:rPr>
      </w:pPr>
      <w:r w:rsidRPr="002E3375">
        <w:rPr>
          <w:rFonts w:ascii="Calibri" w:hAnsi="Calibri" w:cs="Calibri"/>
          <w:b/>
          <w:lang w:val="it-IT"/>
        </w:rPr>
        <w:t>Crnogorski demografski trendovi</w:t>
      </w:r>
    </w:p>
    <w:p w14:paraId="24B0681B" w14:textId="77777777" w:rsidR="002E3375" w:rsidRPr="002E3375" w:rsidRDefault="002E3375" w:rsidP="002E3375">
      <w:pPr>
        <w:jc w:val="both"/>
        <w:rPr>
          <w:rFonts w:ascii="Calibri" w:hAnsi="Calibri" w:cs="Calibri"/>
          <w:lang w:val="it-IT"/>
        </w:rPr>
      </w:pPr>
    </w:p>
    <w:p w14:paraId="1E9696CC"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Crna Gora se nalazi u jugoistočnoj Evropi i ima površinu od 13.812 kvadratnih kilometara, što predstavlja 0,31% ukupne površine EU-28. Ukupna dužina kopnenih granica iznosi 614 km. </w:t>
      </w:r>
      <w:r w:rsidRPr="002E3375">
        <w:rPr>
          <w:rFonts w:ascii="Calibri" w:eastAsia="Times New Roman" w:hAnsi="Calibri" w:cs="Calibri"/>
          <w:lang w:val="it-IT"/>
        </w:rPr>
        <w:t xml:space="preserve">Na zapadu i dijelom sjeverno graniči se sa Bosnom i Hercegovinom (225 km ili 36,6% ukupne kopnene granice); na sjeveru i sjeveroistoku sa Srbijom i Kosovom (203 km ili 33,1%), na jugoistoku sa Albanijom (172 km ili 28%) a na jugozapadu sa Hrvatskom (14 km ili 2,3%). </w:t>
      </w:r>
      <w:r w:rsidRPr="002E3375">
        <w:rPr>
          <w:rFonts w:ascii="Calibri" w:hAnsi="Calibri" w:cs="Calibri"/>
          <w:lang w:val="it-IT"/>
        </w:rPr>
        <w:t>Dužina obale Jadranskog mora iznosi 293,5 kilometara.</w:t>
      </w:r>
    </w:p>
    <w:p w14:paraId="1223D26D" w14:textId="77777777" w:rsidR="002E3375" w:rsidRPr="002E3375" w:rsidRDefault="002E3375" w:rsidP="002E3375">
      <w:pPr>
        <w:jc w:val="both"/>
        <w:rPr>
          <w:rFonts w:ascii="Calibri" w:hAnsi="Calibri" w:cs="Calibri"/>
          <w:lang w:val="it-IT"/>
        </w:rPr>
      </w:pPr>
    </w:p>
    <w:p w14:paraId="034C4990" w14:textId="77777777" w:rsidR="002E3375" w:rsidRPr="002E3375" w:rsidRDefault="002E3375" w:rsidP="002E3375">
      <w:pPr>
        <w:jc w:val="both"/>
        <w:rPr>
          <w:rFonts w:ascii="Calibri" w:hAnsi="Calibri" w:cs="Calibri"/>
          <w:noProof/>
        </w:rPr>
      </w:pPr>
      <w:r w:rsidRPr="002E3375">
        <w:rPr>
          <w:rFonts w:ascii="Calibri" w:hAnsi="Calibri" w:cs="Calibri"/>
          <w:noProof/>
        </w:rPr>
        <w:t>Prema podacima iz popisa, koji je 2011. godine sproveo Zavod za statistiku Crne Gore - MONSTAT, Crna Gora ima 620.029 stanovnika. Gustina naseljenosti iznosi 45 stanovnika po kvadratnom kilometru u prosjeku, što Crnu Goru svrstava u zemlje sa najnižom gustinom naseljenosti u Evropi (sa izuzetkom nordijskih zemalja). Prema Ustavu Crne Gore, Glavni grad je Podgorica, sa 185.937 stanovnika, dok u Prijestonici Cetinje živi 16.657 stanovnika.</w:t>
      </w:r>
    </w:p>
    <w:p w14:paraId="20AEC200" w14:textId="77777777" w:rsidR="002E3375" w:rsidRPr="002E3375" w:rsidRDefault="002E3375" w:rsidP="002E3375">
      <w:pPr>
        <w:jc w:val="both"/>
        <w:rPr>
          <w:rFonts w:ascii="Calibri" w:hAnsi="Calibri" w:cs="Calibri"/>
          <w:noProof/>
        </w:rPr>
      </w:pPr>
    </w:p>
    <w:p w14:paraId="6B5545AD" w14:textId="77777777" w:rsidR="002E3375" w:rsidRPr="002E3375" w:rsidRDefault="002E3375" w:rsidP="002E3375">
      <w:pPr>
        <w:jc w:val="center"/>
        <w:rPr>
          <w:rFonts w:ascii="Calibri" w:hAnsi="Calibri" w:cs="Calibri"/>
          <w:i/>
          <w:sz w:val="20"/>
          <w:szCs w:val="20"/>
          <w:lang w:val="it-IT"/>
        </w:rPr>
      </w:pPr>
      <w:r w:rsidRPr="002E3375">
        <w:rPr>
          <w:rFonts w:ascii="Calibri" w:hAnsi="Calibri" w:cs="Calibri"/>
          <w:i/>
          <w:sz w:val="20"/>
          <w:szCs w:val="20"/>
          <w:lang w:val="it-IT"/>
        </w:rPr>
        <w:t>Tabela 1: Stanovništvo u Crnoj Gori, ukupno i po regionima, 2003 i 2011</w:t>
      </w:r>
      <w:r w:rsidRPr="002E3375">
        <w:rPr>
          <w:rFonts w:ascii="Calibri" w:hAnsi="Calibri" w:cs="Calibri"/>
          <w:i/>
          <w:sz w:val="20"/>
          <w:szCs w:val="20"/>
          <w:vertAlign w:val="superscript"/>
          <w:lang w:val="it-IT"/>
        </w:rPr>
        <w:footnoteReference w:id="1"/>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1136"/>
        <w:gridCol w:w="1016"/>
        <w:gridCol w:w="922"/>
        <w:gridCol w:w="1056"/>
        <w:gridCol w:w="1001"/>
        <w:gridCol w:w="979"/>
        <w:gridCol w:w="997"/>
        <w:gridCol w:w="916"/>
      </w:tblGrid>
      <w:tr w:rsidR="002E3375" w:rsidRPr="002E3375" w14:paraId="2ED71B1C" w14:textId="77777777" w:rsidTr="002E3375">
        <w:trPr>
          <w:cantSplit/>
          <w:trHeight w:val="502"/>
          <w:jc w:val="center"/>
        </w:trPr>
        <w:tc>
          <w:tcPr>
            <w:tcW w:w="1471" w:type="dxa"/>
            <w:vMerge w:val="restart"/>
            <w:shd w:val="clear" w:color="auto" w:fill="D9D9D9" w:themeFill="background1" w:themeFillShade="D9"/>
            <w:vAlign w:val="center"/>
          </w:tcPr>
          <w:p w14:paraId="415F0039" w14:textId="77777777" w:rsidR="002E3375" w:rsidRPr="002E3375" w:rsidRDefault="002E3375" w:rsidP="002E3375">
            <w:pPr>
              <w:keepNext/>
              <w:ind w:lef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Region</w:t>
            </w:r>
          </w:p>
        </w:tc>
        <w:tc>
          <w:tcPr>
            <w:tcW w:w="3074" w:type="dxa"/>
            <w:gridSpan w:val="3"/>
            <w:shd w:val="clear" w:color="auto" w:fill="D9D9D9" w:themeFill="background1" w:themeFillShade="D9"/>
            <w:vAlign w:val="center"/>
          </w:tcPr>
          <w:p w14:paraId="749866A4" w14:textId="77777777" w:rsidR="002E3375" w:rsidRPr="002E3375" w:rsidRDefault="002E3375" w:rsidP="002E3375">
            <w:pPr>
              <w:keepNext/>
              <w:ind w:left="57" w:righ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Stanovništvo, Popis 2003</w:t>
            </w:r>
          </w:p>
        </w:tc>
        <w:tc>
          <w:tcPr>
            <w:tcW w:w="3036" w:type="dxa"/>
            <w:gridSpan w:val="3"/>
            <w:shd w:val="clear" w:color="auto" w:fill="D9D9D9" w:themeFill="background1" w:themeFillShade="D9"/>
            <w:vAlign w:val="center"/>
          </w:tcPr>
          <w:p w14:paraId="15A69CEA" w14:textId="77777777" w:rsidR="002E3375" w:rsidRPr="002E3375" w:rsidRDefault="002E3375" w:rsidP="002E3375">
            <w:pPr>
              <w:keepNext/>
              <w:ind w:left="57" w:righ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Stanovništvo, Popis 2011</w:t>
            </w:r>
          </w:p>
        </w:tc>
        <w:tc>
          <w:tcPr>
            <w:tcW w:w="1913" w:type="dxa"/>
            <w:gridSpan w:val="2"/>
            <w:shd w:val="clear" w:color="auto" w:fill="D9D9D9" w:themeFill="background1" w:themeFillShade="D9"/>
            <w:vAlign w:val="center"/>
          </w:tcPr>
          <w:p w14:paraId="33DE6FE3" w14:textId="77777777" w:rsidR="002E3375" w:rsidRPr="002E3375" w:rsidRDefault="002E3375" w:rsidP="002E3375">
            <w:pPr>
              <w:keepNext/>
              <w:ind w:left="57" w:right="57"/>
              <w:jc w:val="center"/>
              <w:rPr>
                <w:rFonts w:ascii="Calibri" w:eastAsia="Times New Roman" w:hAnsi="Calibri" w:cs="Calibri"/>
                <w:b/>
                <w:bCs/>
                <w:iCs/>
                <w:sz w:val="20"/>
                <w:szCs w:val="20"/>
                <w:lang w:val="fr-FR" w:eastAsia="sl-SI"/>
              </w:rPr>
            </w:pPr>
            <w:r w:rsidRPr="002E3375">
              <w:rPr>
                <w:rFonts w:ascii="Calibri" w:eastAsia="Times New Roman" w:hAnsi="Calibri" w:cs="Calibri"/>
                <w:b/>
                <w:bCs/>
                <w:iCs/>
                <w:sz w:val="20"/>
                <w:szCs w:val="20"/>
                <w:lang w:val="fr-FR" w:eastAsia="sl-SI"/>
              </w:rPr>
              <w:t>Razlika</w:t>
            </w:r>
          </w:p>
          <w:p w14:paraId="777717C0" w14:textId="77777777" w:rsidR="002E3375" w:rsidRPr="002E3375" w:rsidRDefault="002E3375" w:rsidP="002E3375">
            <w:pPr>
              <w:keepNext/>
              <w:ind w:left="57" w:right="57"/>
              <w:jc w:val="center"/>
              <w:rPr>
                <w:rFonts w:ascii="Calibri" w:eastAsia="Times New Roman" w:hAnsi="Calibri" w:cs="Calibri"/>
                <w:b/>
                <w:bCs/>
                <w:iCs/>
                <w:sz w:val="20"/>
                <w:szCs w:val="20"/>
                <w:lang w:val="fr-FR" w:eastAsia="sl-SI"/>
              </w:rPr>
            </w:pPr>
            <w:r w:rsidRPr="002E3375">
              <w:rPr>
                <w:rFonts w:ascii="Calibri" w:eastAsia="Times New Roman" w:hAnsi="Calibri" w:cs="Calibri"/>
                <w:b/>
                <w:bCs/>
                <w:iCs/>
                <w:sz w:val="20"/>
                <w:szCs w:val="20"/>
                <w:lang w:val="fr-FR" w:eastAsia="sl-SI"/>
              </w:rPr>
              <w:t>(Popis ’11-Popis ’03)</w:t>
            </w:r>
          </w:p>
        </w:tc>
      </w:tr>
      <w:tr w:rsidR="002E3375" w:rsidRPr="002E3375" w14:paraId="763E18E8" w14:textId="77777777" w:rsidTr="002E3375">
        <w:trPr>
          <w:cantSplit/>
          <w:trHeight w:val="244"/>
          <w:jc w:val="center"/>
        </w:trPr>
        <w:tc>
          <w:tcPr>
            <w:tcW w:w="1471" w:type="dxa"/>
            <w:vMerge/>
            <w:tcBorders>
              <w:bottom w:val="single" w:sz="4" w:space="0" w:color="auto"/>
            </w:tcBorders>
            <w:shd w:val="clear" w:color="auto" w:fill="D9D9D9" w:themeFill="background1" w:themeFillShade="D9"/>
            <w:vAlign w:val="center"/>
          </w:tcPr>
          <w:p w14:paraId="0D37CC7A" w14:textId="77777777" w:rsidR="002E3375" w:rsidRPr="002E3375" w:rsidRDefault="002E3375" w:rsidP="002E3375">
            <w:pPr>
              <w:keepNext/>
              <w:ind w:left="57" w:right="57"/>
              <w:jc w:val="both"/>
              <w:rPr>
                <w:rFonts w:ascii="Calibri" w:eastAsia="Times New Roman" w:hAnsi="Calibri" w:cs="Calibri"/>
                <w:b/>
                <w:bCs/>
                <w:iCs/>
                <w:sz w:val="20"/>
                <w:szCs w:val="20"/>
                <w:lang w:val="fr-FR" w:eastAsia="sl-SI"/>
              </w:rPr>
            </w:pPr>
          </w:p>
        </w:tc>
        <w:tc>
          <w:tcPr>
            <w:tcW w:w="1136" w:type="dxa"/>
            <w:tcBorders>
              <w:bottom w:val="single" w:sz="4" w:space="0" w:color="auto"/>
            </w:tcBorders>
            <w:shd w:val="clear" w:color="auto" w:fill="D9D9D9" w:themeFill="background1" w:themeFillShade="D9"/>
            <w:vAlign w:val="center"/>
          </w:tcPr>
          <w:p w14:paraId="30AC2CDA"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Ukupno</w:t>
            </w:r>
          </w:p>
        </w:tc>
        <w:tc>
          <w:tcPr>
            <w:tcW w:w="1016" w:type="dxa"/>
            <w:tcBorders>
              <w:bottom w:val="single" w:sz="4" w:space="0" w:color="auto"/>
            </w:tcBorders>
            <w:shd w:val="clear" w:color="auto" w:fill="D9D9D9" w:themeFill="background1" w:themeFillShade="D9"/>
            <w:vAlign w:val="center"/>
          </w:tcPr>
          <w:p w14:paraId="58417A71" w14:textId="77777777" w:rsidR="002E3375" w:rsidRPr="002E3375" w:rsidRDefault="002E3375" w:rsidP="002E3375">
            <w:pPr>
              <w:keepNext/>
              <w:ind w:left="57" w:hanging="141"/>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Urbano, %</w:t>
            </w:r>
          </w:p>
        </w:tc>
        <w:tc>
          <w:tcPr>
            <w:tcW w:w="922" w:type="dxa"/>
            <w:tcBorders>
              <w:bottom w:val="single" w:sz="4" w:space="0" w:color="auto"/>
            </w:tcBorders>
            <w:shd w:val="clear" w:color="auto" w:fill="D9D9D9" w:themeFill="background1" w:themeFillShade="D9"/>
            <w:vAlign w:val="center"/>
          </w:tcPr>
          <w:p w14:paraId="63031352" w14:textId="77777777" w:rsidR="002E3375" w:rsidRPr="002E3375" w:rsidRDefault="002E3375" w:rsidP="002E3375">
            <w:pPr>
              <w:keepNext/>
              <w:ind w:left="-20" w:right="-84" w:hanging="7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Ruralno,%</w:t>
            </w:r>
          </w:p>
        </w:tc>
        <w:tc>
          <w:tcPr>
            <w:tcW w:w="1056" w:type="dxa"/>
            <w:tcBorders>
              <w:bottom w:val="single" w:sz="4" w:space="0" w:color="auto"/>
            </w:tcBorders>
            <w:shd w:val="clear" w:color="auto" w:fill="D9D9D9" w:themeFill="background1" w:themeFillShade="D9"/>
            <w:vAlign w:val="center"/>
          </w:tcPr>
          <w:p w14:paraId="08091B91"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Ukupno</w:t>
            </w:r>
          </w:p>
        </w:tc>
        <w:tc>
          <w:tcPr>
            <w:tcW w:w="1001" w:type="dxa"/>
            <w:tcBorders>
              <w:bottom w:val="single" w:sz="4" w:space="0" w:color="auto"/>
            </w:tcBorders>
            <w:shd w:val="clear" w:color="auto" w:fill="D9D9D9" w:themeFill="background1" w:themeFillShade="D9"/>
            <w:vAlign w:val="center"/>
          </w:tcPr>
          <w:p w14:paraId="607336EE" w14:textId="77777777" w:rsidR="002E3375" w:rsidRPr="002E3375" w:rsidRDefault="002E3375" w:rsidP="002E3375">
            <w:pPr>
              <w:keepNext/>
              <w:tabs>
                <w:tab w:val="left" w:pos="1012"/>
              </w:tabs>
              <w:ind w:left="-68" w:right="-9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 xml:space="preserve">Urbano, % </w:t>
            </w:r>
          </w:p>
        </w:tc>
        <w:tc>
          <w:tcPr>
            <w:tcW w:w="979" w:type="dxa"/>
            <w:tcBorders>
              <w:bottom w:val="single" w:sz="4" w:space="0" w:color="auto"/>
            </w:tcBorders>
            <w:shd w:val="clear" w:color="auto" w:fill="D9D9D9" w:themeFill="background1" w:themeFillShade="D9"/>
            <w:vAlign w:val="center"/>
          </w:tcPr>
          <w:p w14:paraId="3F0F3D93" w14:textId="77777777" w:rsidR="002E3375" w:rsidRPr="002E3375" w:rsidRDefault="002E3375" w:rsidP="002E3375">
            <w:pPr>
              <w:keepNext/>
              <w:ind w:right="-141" w:hanging="29"/>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Ruralno,%</w:t>
            </w:r>
          </w:p>
        </w:tc>
        <w:tc>
          <w:tcPr>
            <w:tcW w:w="997" w:type="dxa"/>
            <w:tcBorders>
              <w:bottom w:val="single" w:sz="4" w:space="0" w:color="auto"/>
            </w:tcBorders>
            <w:shd w:val="clear" w:color="auto" w:fill="D9D9D9" w:themeFill="background1" w:themeFillShade="D9"/>
            <w:vAlign w:val="center"/>
          </w:tcPr>
          <w:p w14:paraId="46BA0692" w14:textId="77777777" w:rsidR="002E3375" w:rsidRPr="002E3375" w:rsidRDefault="002E3375" w:rsidP="002E3375">
            <w:pPr>
              <w:keepNext/>
              <w:ind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Ukupno</w:t>
            </w:r>
          </w:p>
        </w:tc>
        <w:tc>
          <w:tcPr>
            <w:tcW w:w="916" w:type="dxa"/>
            <w:tcBorders>
              <w:bottom w:val="single" w:sz="4" w:space="0" w:color="auto"/>
            </w:tcBorders>
            <w:shd w:val="clear" w:color="auto" w:fill="D9D9D9" w:themeFill="background1" w:themeFillShade="D9"/>
            <w:vAlign w:val="center"/>
          </w:tcPr>
          <w:p w14:paraId="699AE488" w14:textId="77777777" w:rsidR="002E3375" w:rsidRPr="002E3375" w:rsidRDefault="002E3375" w:rsidP="002E3375">
            <w:pPr>
              <w:keepNext/>
              <w:tabs>
                <w:tab w:val="left" w:pos="743"/>
              </w:tabs>
              <w:ind w:left="-67" w:right="-85"/>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Ruralno,%</w:t>
            </w:r>
          </w:p>
        </w:tc>
      </w:tr>
      <w:tr w:rsidR="002E3375" w:rsidRPr="002E3375" w14:paraId="34351844" w14:textId="77777777" w:rsidTr="002E3375">
        <w:trPr>
          <w:cantSplit/>
          <w:trHeight w:val="244"/>
          <w:jc w:val="center"/>
        </w:trPr>
        <w:tc>
          <w:tcPr>
            <w:tcW w:w="1471" w:type="dxa"/>
            <w:tcBorders>
              <w:top w:val="single" w:sz="4" w:space="0" w:color="auto"/>
              <w:bottom w:val="single" w:sz="4" w:space="0" w:color="auto"/>
            </w:tcBorders>
            <w:shd w:val="clear" w:color="auto" w:fill="FFFFFF" w:themeFill="background1"/>
            <w:vAlign w:val="center"/>
          </w:tcPr>
          <w:p w14:paraId="474E84E0" w14:textId="77777777" w:rsidR="002E3375" w:rsidRPr="002E3375" w:rsidRDefault="002E3375" w:rsidP="002E3375">
            <w:pPr>
              <w:keepNext/>
              <w:ind w:left="57" w:right="57"/>
              <w:jc w:val="both"/>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Primorski</w:t>
            </w:r>
          </w:p>
        </w:tc>
        <w:tc>
          <w:tcPr>
            <w:tcW w:w="1136" w:type="dxa"/>
            <w:tcBorders>
              <w:top w:val="single" w:sz="4" w:space="0" w:color="auto"/>
              <w:bottom w:val="single" w:sz="4" w:space="0" w:color="auto"/>
            </w:tcBorders>
            <w:shd w:val="clear" w:color="auto" w:fill="FFFFFF" w:themeFill="background1"/>
            <w:vAlign w:val="bottom"/>
          </w:tcPr>
          <w:p w14:paraId="2A4C6450"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145.847</w:t>
            </w:r>
          </w:p>
        </w:tc>
        <w:tc>
          <w:tcPr>
            <w:tcW w:w="1016" w:type="dxa"/>
            <w:tcBorders>
              <w:top w:val="single" w:sz="4" w:space="0" w:color="auto"/>
              <w:bottom w:val="single" w:sz="4" w:space="0" w:color="auto"/>
            </w:tcBorders>
            <w:shd w:val="clear" w:color="auto" w:fill="FFFFFF" w:themeFill="background1"/>
            <w:vAlign w:val="bottom"/>
          </w:tcPr>
          <w:p w14:paraId="4FB109DC"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59,8</w:t>
            </w:r>
          </w:p>
        </w:tc>
        <w:tc>
          <w:tcPr>
            <w:tcW w:w="922" w:type="dxa"/>
            <w:tcBorders>
              <w:top w:val="single" w:sz="4" w:space="0" w:color="auto"/>
              <w:bottom w:val="single" w:sz="4" w:space="0" w:color="auto"/>
            </w:tcBorders>
            <w:shd w:val="clear" w:color="auto" w:fill="FFFFFF" w:themeFill="background1"/>
            <w:vAlign w:val="bottom"/>
          </w:tcPr>
          <w:p w14:paraId="55D40A9F"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40,2</w:t>
            </w:r>
          </w:p>
        </w:tc>
        <w:tc>
          <w:tcPr>
            <w:tcW w:w="1056" w:type="dxa"/>
            <w:tcBorders>
              <w:top w:val="single" w:sz="4" w:space="0" w:color="auto"/>
              <w:bottom w:val="single" w:sz="4" w:space="0" w:color="auto"/>
            </w:tcBorders>
            <w:shd w:val="clear" w:color="auto" w:fill="FFFFFF" w:themeFill="background1"/>
            <w:vAlign w:val="center"/>
          </w:tcPr>
          <w:p w14:paraId="42A85D76"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148.683</w:t>
            </w:r>
          </w:p>
        </w:tc>
        <w:tc>
          <w:tcPr>
            <w:tcW w:w="1001" w:type="dxa"/>
            <w:tcBorders>
              <w:top w:val="single" w:sz="4" w:space="0" w:color="auto"/>
              <w:bottom w:val="single" w:sz="4" w:space="0" w:color="auto"/>
            </w:tcBorders>
            <w:shd w:val="clear" w:color="auto" w:fill="FFFFFF" w:themeFill="background1"/>
            <w:vAlign w:val="center"/>
          </w:tcPr>
          <w:p w14:paraId="501660B1" w14:textId="77777777" w:rsidR="002E3375" w:rsidRPr="002E3375" w:rsidRDefault="002E3375" w:rsidP="002E3375">
            <w:pPr>
              <w:keepNext/>
              <w:ind w:left="57" w:right="-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58,3</w:t>
            </w:r>
          </w:p>
        </w:tc>
        <w:tc>
          <w:tcPr>
            <w:tcW w:w="979" w:type="dxa"/>
            <w:tcBorders>
              <w:top w:val="single" w:sz="4" w:space="0" w:color="auto"/>
              <w:bottom w:val="single" w:sz="4" w:space="0" w:color="auto"/>
            </w:tcBorders>
            <w:shd w:val="clear" w:color="auto" w:fill="FFFFFF" w:themeFill="background1"/>
            <w:vAlign w:val="center"/>
          </w:tcPr>
          <w:p w14:paraId="05884491"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41,7</w:t>
            </w:r>
          </w:p>
        </w:tc>
        <w:tc>
          <w:tcPr>
            <w:tcW w:w="997" w:type="dxa"/>
            <w:tcBorders>
              <w:top w:val="single" w:sz="4" w:space="0" w:color="auto"/>
              <w:bottom w:val="single" w:sz="4" w:space="0" w:color="auto"/>
            </w:tcBorders>
            <w:shd w:val="clear" w:color="auto" w:fill="FFFFFF" w:themeFill="background1"/>
            <w:vAlign w:val="bottom"/>
          </w:tcPr>
          <w:p w14:paraId="57BB0F1E"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2.836</w:t>
            </w:r>
          </w:p>
        </w:tc>
        <w:tc>
          <w:tcPr>
            <w:tcW w:w="916" w:type="dxa"/>
            <w:tcBorders>
              <w:top w:val="single" w:sz="4" w:space="0" w:color="auto"/>
              <w:bottom w:val="single" w:sz="4" w:space="0" w:color="auto"/>
            </w:tcBorders>
            <w:shd w:val="clear" w:color="auto" w:fill="FFFFFF" w:themeFill="background1"/>
            <w:vAlign w:val="bottom"/>
          </w:tcPr>
          <w:p w14:paraId="3E3FE4B0"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1,5</w:t>
            </w:r>
          </w:p>
        </w:tc>
      </w:tr>
      <w:tr w:rsidR="002E3375" w:rsidRPr="002E3375" w14:paraId="47DAF065" w14:textId="77777777" w:rsidTr="002E3375">
        <w:trPr>
          <w:cantSplit/>
          <w:trHeight w:val="244"/>
          <w:jc w:val="center"/>
        </w:trPr>
        <w:tc>
          <w:tcPr>
            <w:tcW w:w="1471" w:type="dxa"/>
            <w:tcBorders>
              <w:top w:val="single" w:sz="4" w:space="0" w:color="auto"/>
              <w:bottom w:val="single" w:sz="4" w:space="0" w:color="auto"/>
            </w:tcBorders>
            <w:shd w:val="clear" w:color="auto" w:fill="FFFFFF" w:themeFill="background1"/>
            <w:vAlign w:val="center"/>
          </w:tcPr>
          <w:p w14:paraId="73F0CADB" w14:textId="77777777" w:rsidR="002E3375" w:rsidRPr="002E3375" w:rsidRDefault="002E3375" w:rsidP="002E3375">
            <w:pPr>
              <w:keepNext/>
              <w:ind w:left="57" w:right="57"/>
              <w:jc w:val="both"/>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Središnji</w:t>
            </w:r>
          </w:p>
        </w:tc>
        <w:tc>
          <w:tcPr>
            <w:tcW w:w="1136" w:type="dxa"/>
            <w:tcBorders>
              <w:top w:val="single" w:sz="4" w:space="0" w:color="auto"/>
              <w:bottom w:val="single" w:sz="4" w:space="0" w:color="auto"/>
            </w:tcBorders>
            <w:shd w:val="clear" w:color="auto" w:fill="FFFFFF" w:themeFill="background1"/>
            <w:vAlign w:val="bottom"/>
          </w:tcPr>
          <w:p w14:paraId="77A331CF"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279.419</w:t>
            </w:r>
          </w:p>
        </w:tc>
        <w:tc>
          <w:tcPr>
            <w:tcW w:w="1016" w:type="dxa"/>
            <w:tcBorders>
              <w:top w:val="single" w:sz="4" w:space="0" w:color="auto"/>
              <w:bottom w:val="single" w:sz="4" w:space="0" w:color="auto"/>
            </w:tcBorders>
            <w:shd w:val="clear" w:color="auto" w:fill="FFFFFF" w:themeFill="background1"/>
            <w:vAlign w:val="bottom"/>
          </w:tcPr>
          <w:p w14:paraId="4ABAD4F3"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78,9</w:t>
            </w:r>
          </w:p>
        </w:tc>
        <w:tc>
          <w:tcPr>
            <w:tcW w:w="922" w:type="dxa"/>
            <w:tcBorders>
              <w:top w:val="single" w:sz="4" w:space="0" w:color="auto"/>
              <w:bottom w:val="single" w:sz="4" w:space="0" w:color="auto"/>
            </w:tcBorders>
            <w:shd w:val="clear" w:color="auto" w:fill="FFFFFF" w:themeFill="background1"/>
            <w:vAlign w:val="bottom"/>
          </w:tcPr>
          <w:p w14:paraId="7C8846C4"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21,1</w:t>
            </w:r>
          </w:p>
        </w:tc>
        <w:tc>
          <w:tcPr>
            <w:tcW w:w="1056" w:type="dxa"/>
            <w:tcBorders>
              <w:top w:val="single" w:sz="4" w:space="0" w:color="auto"/>
              <w:bottom w:val="single" w:sz="4" w:space="0" w:color="auto"/>
            </w:tcBorders>
            <w:shd w:val="clear" w:color="auto" w:fill="FFFFFF" w:themeFill="background1"/>
            <w:vAlign w:val="center"/>
          </w:tcPr>
          <w:p w14:paraId="130FBAE7"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293.509</w:t>
            </w:r>
          </w:p>
        </w:tc>
        <w:tc>
          <w:tcPr>
            <w:tcW w:w="1001" w:type="dxa"/>
            <w:tcBorders>
              <w:top w:val="single" w:sz="4" w:space="0" w:color="auto"/>
              <w:bottom w:val="single" w:sz="4" w:space="0" w:color="auto"/>
            </w:tcBorders>
            <w:shd w:val="clear" w:color="auto" w:fill="FFFFFF" w:themeFill="background1"/>
            <w:vAlign w:val="center"/>
          </w:tcPr>
          <w:p w14:paraId="5D81E065" w14:textId="77777777" w:rsidR="002E3375" w:rsidRPr="002E3375" w:rsidRDefault="002E3375" w:rsidP="002E3375">
            <w:pPr>
              <w:keepNext/>
              <w:ind w:left="57" w:right="-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79,6</w:t>
            </w:r>
          </w:p>
        </w:tc>
        <w:tc>
          <w:tcPr>
            <w:tcW w:w="979" w:type="dxa"/>
            <w:tcBorders>
              <w:top w:val="single" w:sz="4" w:space="0" w:color="auto"/>
              <w:bottom w:val="single" w:sz="4" w:space="0" w:color="auto"/>
            </w:tcBorders>
            <w:shd w:val="clear" w:color="auto" w:fill="FFFFFF" w:themeFill="background1"/>
            <w:vAlign w:val="center"/>
          </w:tcPr>
          <w:p w14:paraId="5A8A7089"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20,4</w:t>
            </w:r>
          </w:p>
        </w:tc>
        <w:tc>
          <w:tcPr>
            <w:tcW w:w="997" w:type="dxa"/>
            <w:tcBorders>
              <w:top w:val="single" w:sz="4" w:space="0" w:color="auto"/>
              <w:bottom w:val="single" w:sz="4" w:space="0" w:color="auto"/>
            </w:tcBorders>
            <w:shd w:val="clear" w:color="auto" w:fill="FFFFFF" w:themeFill="background1"/>
            <w:vAlign w:val="bottom"/>
          </w:tcPr>
          <w:p w14:paraId="0C0C1C8D"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14.090</w:t>
            </w:r>
          </w:p>
        </w:tc>
        <w:tc>
          <w:tcPr>
            <w:tcW w:w="916" w:type="dxa"/>
            <w:tcBorders>
              <w:top w:val="single" w:sz="4" w:space="0" w:color="auto"/>
              <w:bottom w:val="single" w:sz="4" w:space="0" w:color="auto"/>
            </w:tcBorders>
            <w:shd w:val="clear" w:color="auto" w:fill="FFFFFF" w:themeFill="background1"/>
            <w:vAlign w:val="bottom"/>
          </w:tcPr>
          <w:p w14:paraId="47B00C76"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-0,7</w:t>
            </w:r>
          </w:p>
        </w:tc>
      </w:tr>
      <w:tr w:rsidR="002E3375" w:rsidRPr="002E3375" w14:paraId="2E452509" w14:textId="77777777" w:rsidTr="002E3375">
        <w:trPr>
          <w:cantSplit/>
          <w:trHeight w:val="244"/>
          <w:jc w:val="center"/>
        </w:trPr>
        <w:tc>
          <w:tcPr>
            <w:tcW w:w="1471" w:type="dxa"/>
            <w:tcBorders>
              <w:top w:val="single" w:sz="4" w:space="0" w:color="auto"/>
              <w:bottom w:val="single" w:sz="4" w:space="0" w:color="auto"/>
            </w:tcBorders>
            <w:shd w:val="clear" w:color="auto" w:fill="FFFFFF" w:themeFill="background1"/>
            <w:vAlign w:val="center"/>
          </w:tcPr>
          <w:p w14:paraId="35453140" w14:textId="77777777" w:rsidR="002E3375" w:rsidRPr="002E3375" w:rsidRDefault="002E3375" w:rsidP="002E3375">
            <w:pPr>
              <w:keepNext/>
              <w:ind w:left="57" w:right="57"/>
              <w:jc w:val="both"/>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Sjeverni</w:t>
            </w:r>
          </w:p>
        </w:tc>
        <w:tc>
          <w:tcPr>
            <w:tcW w:w="1136" w:type="dxa"/>
            <w:tcBorders>
              <w:top w:val="single" w:sz="4" w:space="0" w:color="auto"/>
              <w:bottom w:val="single" w:sz="4" w:space="0" w:color="auto"/>
            </w:tcBorders>
            <w:shd w:val="clear" w:color="auto" w:fill="FFFFFF" w:themeFill="background1"/>
            <w:vAlign w:val="bottom"/>
          </w:tcPr>
          <w:p w14:paraId="3A7F46EE"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194.879</w:t>
            </w:r>
          </w:p>
        </w:tc>
        <w:tc>
          <w:tcPr>
            <w:tcW w:w="1016" w:type="dxa"/>
            <w:tcBorders>
              <w:top w:val="single" w:sz="4" w:space="0" w:color="auto"/>
              <w:bottom w:val="single" w:sz="4" w:space="0" w:color="auto"/>
            </w:tcBorders>
            <w:shd w:val="clear" w:color="auto" w:fill="FFFFFF" w:themeFill="background1"/>
            <w:vAlign w:val="bottom"/>
          </w:tcPr>
          <w:p w14:paraId="3FD0FAC4"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39,0</w:t>
            </w:r>
          </w:p>
        </w:tc>
        <w:tc>
          <w:tcPr>
            <w:tcW w:w="922" w:type="dxa"/>
            <w:tcBorders>
              <w:top w:val="single" w:sz="4" w:space="0" w:color="auto"/>
              <w:bottom w:val="single" w:sz="4" w:space="0" w:color="auto"/>
            </w:tcBorders>
            <w:shd w:val="clear" w:color="auto" w:fill="FFFFFF" w:themeFill="background1"/>
            <w:vAlign w:val="bottom"/>
          </w:tcPr>
          <w:p w14:paraId="4F311708"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61,0</w:t>
            </w:r>
          </w:p>
        </w:tc>
        <w:tc>
          <w:tcPr>
            <w:tcW w:w="1056" w:type="dxa"/>
            <w:tcBorders>
              <w:top w:val="single" w:sz="4" w:space="0" w:color="auto"/>
              <w:bottom w:val="single" w:sz="4" w:space="0" w:color="auto"/>
            </w:tcBorders>
            <w:shd w:val="clear" w:color="auto" w:fill="FFFFFF" w:themeFill="background1"/>
            <w:vAlign w:val="center"/>
          </w:tcPr>
          <w:p w14:paraId="294D61FA"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177.837</w:t>
            </w:r>
          </w:p>
        </w:tc>
        <w:tc>
          <w:tcPr>
            <w:tcW w:w="1001" w:type="dxa"/>
            <w:tcBorders>
              <w:top w:val="single" w:sz="4" w:space="0" w:color="auto"/>
              <w:bottom w:val="single" w:sz="4" w:space="0" w:color="auto"/>
            </w:tcBorders>
            <w:shd w:val="clear" w:color="auto" w:fill="FFFFFF" w:themeFill="background1"/>
            <w:vAlign w:val="center"/>
          </w:tcPr>
          <w:p w14:paraId="18B48605" w14:textId="77777777" w:rsidR="002E3375" w:rsidRPr="002E3375" w:rsidRDefault="002E3375" w:rsidP="002E3375">
            <w:pPr>
              <w:keepNext/>
              <w:ind w:left="57" w:right="-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40,3</w:t>
            </w:r>
          </w:p>
        </w:tc>
        <w:tc>
          <w:tcPr>
            <w:tcW w:w="979" w:type="dxa"/>
            <w:tcBorders>
              <w:top w:val="single" w:sz="4" w:space="0" w:color="auto"/>
              <w:bottom w:val="single" w:sz="4" w:space="0" w:color="auto"/>
            </w:tcBorders>
            <w:shd w:val="clear" w:color="auto" w:fill="FFFFFF" w:themeFill="background1"/>
            <w:vAlign w:val="center"/>
          </w:tcPr>
          <w:p w14:paraId="60862B42" w14:textId="77777777" w:rsidR="002E3375" w:rsidRPr="002E3375" w:rsidRDefault="002E3375" w:rsidP="002E3375">
            <w:pPr>
              <w:keepNext/>
              <w:ind w:left="57"/>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59,7</w:t>
            </w:r>
          </w:p>
        </w:tc>
        <w:tc>
          <w:tcPr>
            <w:tcW w:w="997" w:type="dxa"/>
            <w:tcBorders>
              <w:top w:val="single" w:sz="4" w:space="0" w:color="auto"/>
              <w:bottom w:val="single" w:sz="4" w:space="0" w:color="auto"/>
            </w:tcBorders>
            <w:shd w:val="clear" w:color="auto" w:fill="FFFFFF" w:themeFill="background1"/>
            <w:vAlign w:val="bottom"/>
          </w:tcPr>
          <w:p w14:paraId="16365AB8"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-17.042</w:t>
            </w:r>
          </w:p>
        </w:tc>
        <w:tc>
          <w:tcPr>
            <w:tcW w:w="916" w:type="dxa"/>
            <w:tcBorders>
              <w:top w:val="single" w:sz="4" w:space="0" w:color="auto"/>
              <w:bottom w:val="single" w:sz="4" w:space="0" w:color="auto"/>
            </w:tcBorders>
            <w:shd w:val="clear" w:color="auto" w:fill="FFFFFF" w:themeFill="background1"/>
            <w:vAlign w:val="bottom"/>
          </w:tcPr>
          <w:p w14:paraId="3E431338" w14:textId="77777777" w:rsidR="002E3375" w:rsidRPr="002E3375" w:rsidRDefault="002E3375" w:rsidP="002E3375">
            <w:pPr>
              <w:jc w:val="right"/>
              <w:rPr>
                <w:rFonts w:ascii="Calibri" w:eastAsia="Times New Roman" w:hAnsi="Calibri" w:cs="Calibri"/>
                <w:bCs/>
                <w:iCs/>
                <w:color w:val="000000"/>
                <w:sz w:val="20"/>
                <w:szCs w:val="20"/>
                <w:lang w:val="sl-SI" w:eastAsia="sl-SI"/>
              </w:rPr>
            </w:pPr>
            <w:r w:rsidRPr="002E3375">
              <w:rPr>
                <w:rFonts w:ascii="Calibri" w:eastAsia="Times New Roman" w:hAnsi="Calibri" w:cs="Calibri"/>
                <w:bCs/>
                <w:iCs/>
                <w:color w:val="000000"/>
                <w:sz w:val="20"/>
                <w:szCs w:val="20"/>
                <w:lang w:val="sl-SI" w:eastAsia="sl-SI"/>
              </w:rPr>
              <w:t>-1,3</w:t>
            </w:r>
          </w:p>
        </w:tc>
      </w:tr>
      <w:tr w:rsidR="002E3375" w:rsidRPr="002E3375" w14:paraId="73BE0D13" w14:textId="77777777" w:rsidTr="002E3375">
        <w:trPr>
          <w:cantSplit/>
          <w:trHeight w:val="244"/>
          <w:jc w:val="center"/>
        </w:trPr>
        <w:tc>
          <w:tcPr>
            <w:tcW w:w="1471" w:type="dxa"/>
            <w:tcBorders>
              <w:top w:val="single" w:sz="4" w:space="0" w:color="auto"/>
            </w:tcBorders>
            <w:shd w:val="clear" w:color="auto" w:fill="FFFFFF" w:themeFill="background1"/>
            <w:vAlign w:val="center"/>
          </w:tcPr>
          <w:p w14:paraId="2DAA8E02" w14:textId="77777777" w:rsidR="002E3375" w:rsidRPr="002E3375" w:rsidRDefault="002E3375" w:rsidP="002E3375">
            <w:pPr>
              <w:keepNext/>
              <w:ind w:left="57" w:right="-98"/>
              <w:jc w:val="both"/>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Crna Gora,</w:t>
            </w:r>
          </w:p>
          <w:p w14:paraId="03169E00" w14:textId="77777777" w:rsidR="002E3375" w:rsidRPr="002E3375" w:rsidRDefault="002E3375" w:rsidP="002E3375">
            <w:pPr>
              <w:keepNext/>
              <w:ind w:left="57" w:right="-98"/>
              <w:jc w:val="both"/>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 xml:space="preserve"> ukupno</w:t>
            </w:r>
          </w:p>
        </w:tc>
        <w:tc>
          <w:tcPr>
            <w:tcW w:w="1136" w:type="dxa"/>
            <w:tcBorders>
              <w:top w:val="single" w:sz="4" w:space="0" w:color="auto"/>
            </w:tcBorders>
            <w:shd w:val="clear" w:color="auto" w:fill="FFFFFF" w:themeFill="background1"/>
            <w:vAlign w:val="center"/>
          </w:tcPr>
          <w:p w14:paraId="15B80D1E" w14:textId="77777777" w:rsidR="002E3375" w:rsidRPr="002E3375" w:rsidRDefault="002E3375" w:rsidP="002E3375">
            <w:pPr>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620.145</w:t>
            </w:r>
          </w:p>
        </w:tc>
        <w:tc>
          <w:tcPr>
            <w:tcW w:w="1016" w:type="dxa"/>
            <w:tcBorders>
              <w:top w:val="single" w:sz="4" w:space="0" w:color="auto"/>
            </w:tcBorders>
            <w:shd w:val="clear" w:color="auto" w:fill="FFFFFF" w:themeFill="background1"/>
            <w:vAlign w:val="center"/>
          </w:tcPr>
          <w:p w14:paraId="50DBE455" w14:textId="77777777" w:rsidR="002E3375" w:rsidRPr="002E3375" w:rsidRDefault="002E3375" w:rsidP="002E3375">
            <w:pPr>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61,9</w:t>
            </w:r>
          </w:p>
        </w:tc>
        <w:tc>
          <w:tcPr>
            <w:tcW w:w="922" w:type="dxa"/>
            <w:tcBorders>
              <w:top w:val="single" w:sz="4" w:space="0" w:color="auto"/>
            </w:tcBorders>
            <w:shd w:val="clear" w:color="auto" w:fill="FFFFFF" w:themeFill="background1"/>
            <w:vAlign w:val="center"/>
          </w:tcPr>
          <w:p w14:paraId="1ED376B5" w14:textId="77777777" w:rsidR="002E3375" w:rsidRPr="002E3375" w:rsidRDefault="002E3375" w:rsidP="002E3375">
            <w:pPr>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38,1</w:t>
            </w:r>
          </w:p>
        </w:tc>
        <w:tc>
          <w:tcPr>
            <w:tcW w:w="1056" w:type="dxa"/>
            <w:tcBorders>
              <w:top w:val="single" w:sz="4" w:space="0" w:color="auto"/>
            </w:tcBorders>
            <w:shd w:val="clear" w:color="auto" w:fill="auto"/>
            <w:vAlign w:val="center"/>
          </w:tcPr>
          <w:p w14:paraId="317DD1D3" w14:textId="77777777" w:rsidR="002E3375" w:rsidRPr="002E3375" w:rsidRDefault="002E3375" w:rsidP="002E3375">
            <w:pPr>
              <w:keepNext/>
              <w:ind w:left="57"/>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620.029</w:t>
            </w:r>
          </w:p>
        </w:tc>
        <w:tc>
          <w:tcPr>
            <w:tcW w:w="1001" w:type="dxa"/>
            <w:tcBorders>
              <w:top w:val="single" w:sz="4" w:space="0" w:color="auto"/>
            </w:tcBorders>
            <w:shd w:val="clear" w:color="auto" w:fill="FFFFFF" w:themeFill="background1"/>
            <w:vAlign w:val="center"/>
          </w:tcPr>
          <w:p w14:paraId="42E75DD9" w14:textId="77777777" w:rsidR="002E3375" w:rsidRPr="002E3375" w:rsidRDefault="002E3375" w:rsidP="002E3375">
            <w:pPr>
              <w:keepNext/>
              <w:ind w:left="57" w:right="-7"/>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63,2</w:t>
            </w:r>
          </w:p>
        </w:tc>
        <w:tc>
          <w:tcPr>
            <w:tcW w:w="979" w:type="dxa"/>
            <w:tcBorders>
              <w:top w:val="single" w:sz="4" w:space="0" w:color="auto"/>
            </w:tcBorders>
            <w:shd w:val="clear" w:color="auto" w:fill="FFFFFF" w:themeFill="background1"/>
            <w:vAlign w:val="center"/>
          </w:tcPr>
          <w:p w14:paraId="410831A3" w14:textId="77777777" w:rsidR="002E3375" w:rsidRPr="002E3375" w:rsidRDefault="002E3375" w:rsidP="002E3375">
            <w:pPr>
              <w:keepNext/>
              <w:ind w:left="57"/>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36,8</w:t>
            </w:r>
          </w:p>
        </w:tc>
        <w:tc>
          <w:tcPr>
            <w:tcW w:w="997" w:type="dxa"/>
            <w:tcBorders>
              <w:top w:val="single" w:sz="4" w:space="0" w:color="auto"/>
            </w:tcBorders>
            <w:shd w:val="clear" w:color="auto" w:fill="FFFFFF" w:themeFill="background1"/>
            <w:vAlign w:val="center"/>
          </w:tcPr>
          <w:p w14:paraId="726511F4" w14:textId="77777777" w:rsidR="002E3375" w:rsidRPr="002E3375" w:rsidRDefault="002E3375" w:rsidP="002E3375">
            <w:pPr>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-116</w:t>
            </w:r>
            <w:r w:rsidRPr="002E3375">
              <w:rPr>
                <w:rFonts w:ascii="Calibri" w:eastAsia="Times New Roman" w:hAnsi="Calibri" w:cs="Calibri"/>
                <w:b/>
                <w:bCs/>
                <w:iCs/>
                <w:color w:val="000000"/>
                <w:sz w:val="20"/>
                <w:szCs w:val="20"/>
                <w:vertAlign w:val="superscript"/>
                <w:lang w:val="sl-SI" w:eastAsia="sl-SI"/>
              </w:rPr>
              <w:footnoteReference w:id="2"/>
            </w:r>
          </w:p>
        </w:tc>
        <w:tc>
          <w:tcPr>
            <w:tcW w:w="916" w:type="dxa"/>
            <w:tcBorders>
              <w:top w:val="single" w:sz="4" w:space="0" w:color="auto"/>
            </w:tcBorders>
            <w:shd w:val="clear" w:color="auto" w:fill="FFFFFF" w:themeFill="background1"/>
            <w:vAlign w:val="center"/>
          </w:tcPr>
          <w:p w14:paraId="2A6EB261" w14:textId="77777777" w:rsidR="002E3375" w:rsidRPr="002E3375" w:rsidRDefault="002E3375" w:rsidP="002E3375">
            <w:pPr>
              <w:jc w:val="right"/>
              <w:rPr>
                <w:rFonts w:ascii="Calibri" w:eastAsia="Times New Roman" w:hAnsi="Calibri" w:cs="Calibri"/>
                <w:b/>
                <w:bCs/>
                <w:iCs/>
                <w:color w:val="000000"/>
                <w:sz w:val="20"/>
                <w:szCs w:val="20"/>
                <w:lang w:val="sl-SI" w:eastAsia="sl-SI"/>
              </w:rPr>
            </w:pPr>
            <w:r w:rsidRPr="002E3375">
              <w:rPr>
                <w:rFonts w:ascii="Calibri" w:eastAsia="Times New Roman" w:hAnsi="Calibri" w:cs="Calibri"/>
                <w:b/>
                <w:bCs/>
                <w:iCs/>
                <w:color w:val="000000"/>
                <w:sz w:val="20"/>
                <w:szCs w:val="20"/>
                <w:lang w:val="sl-SI" w:eastAsia="sl-SI"/>
              </w:rPr>
              <w:t>-1,3</w:t>
            </w:r>
          </w:p>
        </w:tc>
      </w:tr>
    </w:tbl>
    <w:p w14:paraId="5D0889F0" w14:textId="77777777" w:rsidR="002E3375" w:rsidRPr="002E3375" w:rsidRDefault="002E3375" w:rsidP="002E3375">
      <w:pPr>
        <w:jc w:val="center"/>
        <w:rPr>
          <w:rFonts w:ascii="Calibri" w:eastAsia="Times New Roman" w:hAnsi="Calibri" w:cs="Calibri"/>
          <w:i/>
          <w:sz w:val="20"/>
          <w:szCs w:val="20"/>
          <w:lang w:eastAsia="de-AT"/>
        </w:rPr>
      </w:pPr>
      <w:r w:rsidRPr="002E3375">
        <w:rPr>
          <w:rFonts w:ascii="Calibri" w:eastAsia="Times New Roman" w:hAnsi="Calibri" w:cs="Calibri"/>
          <w:bCs/>
          <w:i/>
          <w:iCs/>
          <w:sz w:val="20"/>
          <w:szCs w:val="20"/>
          <w:lang w:eastAsia="de-AT"/>
        </w:rPr>
        <w:t>Izvor: MONSTAT, Popis stanovništva 2003, 2011</w:t>
      </w:r>
      <w:r w:rsidRPr="002E3375">
        <w:rPr>
          <w:rFonts w:ascii="Calibri" w:eastAsia="Times New Roman" w:hAnsi="Calibri" w:cs="Calibri"/>
          <w:bCs/>
          <w:i/>
          <w:iCs/>
          <w:sz w:val="20"/>
          <w:szCs w:val="20"/>
          <w:lang w:eastAsia="de-AT"/>
        </w:rPr>
        <w:br w:type="page"/>
      </w:r>
    </w:p>
    <w:p w14:paraId="2BA095BA" w14:textId="77777777" w:rsidR="002E3375" w:rsidRPr="002E3375" w:rsidRDefault="002E3375" w:rsidP="002E3375">
      <w:pPr>
        <w:jc w:val="both"/>
        <w:rPr>
          <w:rFonts w:ascii="Calibri" w:hAnsi="Calibri" w:cs="Calibri"/>
        </w:rPr>
      </w:pPr>
      <w:r w:rsidRPr="002E3375">
        <w:rPr>
          <w:rFonts w:ascii="Calibri" w:hAnsi="Calibri" w:cs="Calibri"/>
        </w:rPr>
        <w:lastRenderedPageBreak/>
        <w:t>Postoje dva uočljiva trenda u migraciji stanovništva između poslednja dva popisa. Prvi je značajna migracija iz Sjevernog regiona u Središnji i Primorski region, a drugi je migracija iz ruralnih u urbana područja (tabela u Aneksu II).</w:t>
      </w:r>
    </w:p>
    <w:p w14:paraId="4A9CDCBB" w14:textId="77777777" w:rsidR="002E3375" w:rsidRPr="002E3375" w:rsidRDefault="002E3375" w:rsidP="002E3375">
      <w:pPr>
        <w:jc w:val="both"/>
        <w:rPr>
          <w:rFonts w:ascii="Calibri" w:hAnsi="Calibri" w:cs="Calibri"/>
          <w:color w:val="000000"/>
        </w:rPr>
      </w:pPr>
    </w:p>
    <w:p w14:paraId="7ECCDBCE" w14:textId="77777777" w:rsidR="002E3375" w:rsidRPr="002E3375" w:rsidRDefault="002E3375" w:rsidP="002E3375">
      <w:pPr>
        <w:jc w:val="both"/>
        <w:rPr>
          <w:rFonts w:ascii="Calibri" w:hAnsi="Calibri" w:cs="Calibri"/>
        </w:rPr>
      </w:pPr>
      <w:r w:rsidRPr="002E3375">
        <w:rPr>
          <w:rFonts w:ascii="Calibri" w:hAnsi="Calibri" w:cs="Calibri"/>
        </w:rPr>
        <w:t xml:space="preserve">Crna Gora je zemlja gdje veliki broj stanovništva čini starija populacija, a poslednjih pola vijeka prirodni priraštaj stanovništva je manji za čak 60%. Broj rođenih u posljednjih pola vijeka opao je za 25%, dok se prosječna starost stanovništva popela na oko 34 godine.  </w:t>
      </w:r>
    </w:p>
    <w:p w14:paraId="141960EE" w14:textId="77777777" w:rsidR="002E3375" w:rsidRPr="002E3375" w:rsidRDefault="002E3375" w:rsidP="002E3375">
      <w:pPr>
        <w:jc w:val="both"/>
        <w:outlineLvl w:val="1"/>
        <w:rPr>
          <w:rFonts w:ascii="Calibri" w:eastAsia="Times New Roman" w:hAnsi="Calibri" w:cs="Calibri"/>
        </w:rPr>
      </w:pPr>
    </w:p>
    <w:p w14:paraId="2CA83DF0"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2: Stanovništvo po starosnoj strukturi,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1132"/>
        <w:gridCol w:w="1280"/>
        <w:gridCol w:w="1487"/>
      </w:tblGrid>
      <w:tr w:rsidR="002E3375" w:rsidRPr="002E3375" w14:paraId="72A9F149" w14:textId="77777777" w:rsidTr="002E3375">
        <w:trPr>
          <w:trHeight w:val="284"/>
          <w:jc w:val="center"/>
        </w:trPr>
        <w:tc>
          <w:tcPr>
            <w:tcW w:w="932" w:type="dxa"/>
            <w:vMerge w:val="restart"/>
            <w:shd w:val="clear" w:color="auto" w:fill="D9D9D9" w:themeFill="background1" w:themeFillShade="D9"/>
            <w:vAlign w:val="center"/>
          </w:tcPr>
          <w:p w14:paraId="4D5CF1DC"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Godina</w:t>
            </w:r>
          </w:p>
        </w:tc>
        <w:tc>
          <w:tcPr>
            <w:tcW w:w="3899" w:type="dxa"/>
            <w:gridSpan w:val="3"/>
            <w:shd w:val="clear" w:color="auto" w:fill="D9D9D9" w:themeFill="background1" w:themeFillShade="D9"/>
            <w:vAlign w:val="center"/>
          </w:tcPr>
          <w:p w14:paraId="01B75E51"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Grupe po godinama</w:t>
            </w:r>
          </w:p>
        </w:tc>
      </w:tr>
      <w:tr w:rsidR="002E3375" w:rsidRPr="002E3375" w14:paraId="10329613" w14:textId="77777777" w:rsidTr="002E3375">
        <w:trPr>
          <w:trHeight w:val="284"/>
          <w:jc w:val="center"/>
        </w:trPr>
        <w:tc>
          <w:tcPr>
            <w:tcW w:w="932" w:type="dxa"/>
            <w:vMerge/>
            <w:shd w:val="clear" w:color="auto" w:fill="D9D9D9" w:themeFill="background1" w:themeFillShade="D9"/>
            <w:vAlign w:val="center"/>
          </w:tcPr>
          <w:p w14:paraId="7C9A6FA2"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p>
        </w:tc>
        <w:tc>
          <w:tcPr>
            <w:tcW w:w="1132" w:type="dxa"/>
            <w:shd w:val="clear" w:color="auto" w:fill="D9D9D9" w:themeFill="background1" w:themeFillShade="D9"/>
            <w:vAlign w:val="center"/>
          </w:tcPr>
          <w:p w14:paraId="4BB9A332"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Godine</w:t>
            </w:r>
          </w:p>
          <w:p w14:paraId="2BB68D0E"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0-14</w:t>
            </w:r>
          </w:p>
        </w:tc>
        <w:tc>
          <w:tcPr>
            <w:tcW w:w="1280" w:type="dxa"/>
            <w:shd w:val="clear" w:color="auto" w:fill="D9D9D9" w:themeFill="background1" w:themeFillShade="D9"/>
            <w:vAlign w:val="center"/>
          </w:tcPr>
          <w:p w14:paraId="154E2E67"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Godine</w:t>
            </w:r>
          </w:p>
          <w:p w14:paraId="7356D080"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15-64</w:t>
            </w:r>
          </w:p>
        </w:tc>
        <w:tc>
          <w:tcPr>
            <w:tcW w:w="1487" w:type="dxa"/>
            <w:shd w:val="clear" w:color="auto" w:fill="D9D9D9" w:themeFill="background1" w:themeFillShade="D9"/>
            <w:vAlign w:val="center"/>
          </w:tcPr>
          <w:p w14:paraId="6489A959" w14:textId="77777777" w:rsidR="002E3375" w:rsidRPr="002E3375" w:rsidRDefault="002E3375" w:rsidP="002E3375">
            <w:pPr>
              <w:keepNext/>
              <w:ind w:left="57" w:right="57"/>
              <w:jc w:val="center"/>
              <w:rPr>
                <w:rFonts w:ascii="Calibri" w:eastAsia="Times New Roman" w:hAnsi="Calibri" w:cs="Calibri"/>
                <w:b/>
                <w:bCs/>
                <w:iCs/>
                <w:sz w:val="20"/>
                <w:lang w:val="en-GB" w:eastAsia="sl-SI"/>
              </w:rPr>
            </w:pPr>
            <w:r w:rsidRPr="002E3375">
              <w:rPr>
                <w:rFonts w:ascii="Calibri" w:eastAsia="Times New Roman" w:hAnsi="Calibri" w:cs="Calibri"/>
                <w:b/>
                <w:bCs/>
                <w:iCs/>
                <w:sz w:val="20"/>
                <w:lang w:val="en-GB" w:eastAsia="sl-SI"/>
              </w:rPr>
              <w:t>65 i iznad</w:t>
            </w:r>
          </w:p>
        </w:tc>
      </w:tr>
      <w:tr w:rsidR="002E3375" w:rsidRPr="002E3375" w14:paraId="64B5EB81" w14:textId="77777777" w:rsidTr="002E3375">
        <w:trPr>
          <w:trHeight w:val="284"/>
          <w:jc w:val="center"/>
        </w:trPr>
        <w:tc>
          <w:tcPr>
            <w:tcW w:w="932" w:type="dxa"/>
            <w:vAlign w:val="center"/>
          </w:tcPr>
          <w:p w14:paraId="7FB4091A" w14:textId="77777777" w:rsidR="002E3375" w:rsidRPr="002E3375" w:rsidRDefault="002E3375" w:rsidP="002E3375">
            <w:pPr>
              <w:keepNext/>
              <w:ind w:left="57" w:right="57"/>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1991</w:t>
            </w:r>
          </w:p>
        </w:tc>
        <w:tc>
          <w:tcPr>
            <w:tcW w:w="1132" w:type="dxa"/>
            <w:vAlign w:val="center"/>
          </w:tcPr>
          <w:p w14:paraId="38CE1F1C"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25,5</w:t>
            </w:r>
          </w:p>
        </w:tc>
        <w:tc>
          <w:tcPr>
            <w:tcW w:w="1280" w:type="dxa"/>
            <w:vAlign w:val="center"/>
          </w:tcPr>
          <w:p w14:paraId="568C47F7"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66,2</w:t>
            </w:r>
          </w:p>
        </w:tc>
        <w:tc>
          <w:tcPr>
            <w:tcW w:w="1487" w:type="dxa"/>
            <w:vAlign w:val="center"/>
          </w:tcPr>
          <w:p w14:paraId="5EB1C3EB" w14:textId="77777777" w:rsidR="002E3375" w:rsidRPr="002E3375" w:rsidRDefault="002E3375" w:rsidP="002E3375">
            <w:pPr>
              <w:keepNext/>
              <w:tabs>
                <w:tab w:val="left" w:pos="1258"/>
              </w:tabs>
              <w:ind w:left="57" w:right="13"/>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8,3</w:t>
            </w:r>
          </w:p>
        </w:tc>
      </w:tr>
      <w:tr w:rsidR="002E3375" w:rsidRPr="002E3375" w14:paraId="2C9316E2" w14:textId="77777777" w:rsidTr="002E3375">
        <w:trPr>
          <w:trHeight w:val="284"/>
          <w:jc w:val="center"/>
        </w:trPr>
        <w:tc>
          <w:tcPr>
            <w:tcW w:w="932" w:type="dxa"/>
            <w:vAlign w:val="center"/>
          </w:tcPr>
          <w:p w14:paraId="3218AB9A" w14:textId="77777777" w:rsidR="002E3375" w:rsidRPr="002E3375" w:rsidRDefault="002E3375" w:rsidP="002E3375">
            <w:pPr>
              <w:keepNext/>
              <w:ind w:left="57" w:right="57"/>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2003</w:t>
            </w:r>
          </w:p>
        </w:tc>
        <w:tc>
          <w:tcPr>
            <w:tcW w:w="1132" w:type="dxa"/>
            <w:vAlign w:val="center"/>
          </w:tcPr>
          <w:p w14:paraId="777BF075"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20,7</w:t>
            </w:r>
          </w:p>
        </w:tc>
        <w:tc>
          <w:tcPr>
            <w:tcW w:w="1280" w:type="dxa"/>
            <w:vAlign w:val="center"/>
          </w:tcPr>
          <w:p w14:paraId="68C4BD93"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67,2</w:t>
            </w:r>
          </w:p>
        </w:tc>
        <w:tc>
          <w:tcPr>
            <w:tcW w:w="1487" w:type="dxa"/>
            <w:vAlign w:val="center"/>
          </w:tcPr>
          <w:p w14:paraId="5EA9A105" w14:textId="77777777" w:rsidR="002E3375" w:rsidRPr="002E3375" w:rsidRDefault="002E3375" w:rsidP="002E3375">
            <w:pPr>
              <w:keepNext/>
              <w:tabs>
                <w:tab w:val="left" w:pos="1258"/>
              </w:tabs>
              <w:ind w:left="57" w:right="13"/>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12,1</w:t>
            </w:r>
          </w:p>
        </w:tc>
      </w:tr>
      <w:tr w:rsidR="002E3375" w:rsidRPr="002E3375" w14:paraId="0D8E1742" w14:textId="77777777" w:rsidTr="002E3375">
        <w:trPr>
          <w:trHeight w:val="284"/>
          <w:jc w:val="center"/>
        </w:trPr>
        <w:tc>
          <w:tcPr>
            <w:tcW w:w="932" w:type="dxa"/>
            <w:vAlign w:val="center"/>
          </w:tcPr>
          <w:p w14:paraId="21E19C51" w14:textId="77777777" w:rsidR="002E3375" w:rsidRPr="002E3375" w:rsidRDefault="002E3375" w:rsidP="002E3375">
            <w:pPr>
              <w:keepNext/>
              <w:ind w:left="57" w:right="57"/>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2011</w:t>
            </w:r>
          </w:p>
        </w:tc>
        <w:tc>
          <w:tcPr>
            <w:tcW w:w="1132" w:type="dxa"/>
            <w:vAlign w:val="center"/>
          </w:tcPr>
          <w:p w14:paraId="67369C73"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19,0</w:t>
            </w:r>
          </w:p>
        </w:tc>
        <w:tc>
          <w:tcPr>
            <w:tcW w:w="1280" w:type="dxa"/>
            <w:vAlign w:val="center"/>
          </w:tcPr>
          <w:p w14:paraId="351CDD7E" w14:textId="77777777" w:rsidR="002E3375" w:rsidRPr="002E3375" w:rsidRDefault="002E3375" w:rsidP="002E3375">
            <w:pPr>
              <w:keepNext/>
              <w:ind w:left="57"/>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68,0</w:t>
            </w:r>
          </w:p>
        </w:tc>
        <w:tc>
          <w:tcPr>
            <w:tcW w:w="1487" w:type="dxa"/>
            <w:vAlign w:val="center"/>
          </w:tcPr>
          <w:p w14:paraId="2F69EBF6" w14:textId="77777777" w:rsidR="002E3375" w:rsidRPr="002E3375" w:rsidRDefault="002E3375" w:rsidP="002E3375">
            <w:pPr>
              <w:keepNext/>
              <w:tabs>
                <w:tab w:val="left" w:pos="1258"/>
              </w:tabs>
              <w:ind w:left="57" w:right="13"/>
              <w:jc w:val="right"/>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13,0</w:t>
            </w:r>
          </w:p>
        </w:tc>
      </w:tr>
    </w:tbl>
    <w:p w14:paraId="1F1EFF1E" w14:textId="77777777" w:rsidR="002E3375" w:rsidRPr="002E3375" w:rsidRDefault="002E3375" w:rsidP="002E3375">
      <w:pPr>
        <w:jc w:val="center"/>
        <w:rPr>
          <w:rFonts w:ascii="Calibri" w:eastAsia="Times New Roman" w:hAnsi="Calibri" w:cs="Calibri"/>
          <w:bCs/>
          <w:i/>
          <w:iCs/>
          <w:sz w:val="20"/>
          <w:lang w:val="en-GB" w:eastAsia="de-AT"/>
        </w:rPr>
      </w:pPr>
      <w:r w:rsidRPr="002E3375">
        <w:rPr>
          <w:rFonts w:ascii="Calibri" w:eastAsia="Times New Roman" w:hAnsi="Calibri" w:cs="Calibri"/>
          <w:bCs/>
          <w:i/>
          <w:iCs/>
          <w:sz w:val="20"/>
          <w:lang w:val="en-GB" w:eastAsia="de-AT"/>
        </w:rPr>
        <w:t>Izvor: MONSTAT</w:t>
      </w:r>
    </w:p>
    <w:p w14:paraId="032DE7F6" w14:textId="77777777" w:rsidR="002E3375" w:rsidRPr="002E3375" w:rsidRDefault="002E3375" w:rsidP="002E3375">
      <w:pPr>
        <w:rPr>
          <w:rFonts w:ascii="Calibri" w:hAnsi="Calibri" w:cs="Calibri"/>
        </w:rPr>
      </w:pPr>
    </w:p>
    <w:p w14:paraId="1328757A" w14:textId="77777777" w:rsidR="002E3375" w:rsidRPr="002E3375" w:rsidRDefault="002E3375" w:rsidP="002E3375">
      <w:pPr>
        <w:rPr>
          <w:rFonts w:ascii="Calibri" w:hAnsi="Calibri" w:cs="Calibri"/>
        </w:rPr>
      </w:pPr>
      <w:r w:rsidRPr="002E3375">
        <w:rPr>
          <w:rFonts w:ascii="Calibri" w:hAnsi="Calibri" w:cs="Calibri"/>
        </w:rPr>
        <w:t xml:space="preserve">Što se tiče polne strukture stanovništva Crne Gore uočljiva je razlika u korist žena, ali se ta razlika iz popisa u popis smanjuje. </w:t>
      </w:r>
    </w:p>
    <w:p w14:paraId="122F8A24" w14:textId="77777777" w:rsidR="002E3375" w:rsidRPr="002E3375" w:rsidRDefault="002E3375" w:rsidP="002E3375">
      <w:pPr>
        <w:jc w:val="both"/>
        <w:rPr>
          <w:rFonts w:ascii="Calibri" w:hAnsi="Calibri" w:cs="Calibri"/>
          <w:i/>
        </w:rPr>
      </w:pPr>
    </w:p>
    <w:p w14:paraId="44D32FC4"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3: Stanovništvo u Crnoj Gori po polnoj strukturi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1347"/>
        <w:gridCol w:w="1134"/>
        <w:gridCol w:w="1134"/>
        <w:gridCol w:w="1242"/>
        <w:gridCol w:w="1182"/>
        <w:gridCol w:w="1112"/>
      </w:tblGrid>
      <w:tr w:rsidR="002E3375" w:rsidRPr="002E3375" w14:paraId="01283F5F" w14:textId="77777777" w:rsidTr="002E3375">
        <w:trPr>
          <w:trHeight w:val="284"/>
          <w:jc w:val="center"/>
        </w:trPr>
        <w:tc>
          <w:tcPr>
            <w:tcW w:w="1102" w:type="dxa"/>
            <w:vMerge w:val="restart"/>
            <w:shd w:val="clear" w:color="auto" w:fill="D9D9D9" w:themeFill="background1" w:themeFillShade="D9"/>
            <w:vAlign w:val="center"/>
          </w:tcPr>
          <w:p w14:paraId="74DC3DE1" w14:textId="77777777" w:rsidR="002E3375" w:rsidRPr="002E3375" w:rsidRDefault="002E3375" w:rsidP="002E3375">
            <w:pPr>
              <w:keepNext/>
              <w:ind w:left="57" w:right="57"/>
              <w:jc w:val="both"/>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Godina popisa</w:t>
            </w:r>
          </w:p>
        </w:tc>
        <w:tc>
          <w:tcPr>
            <w:tcW w:w="1347" w:type="dxa"/>
            <w:vMerge w:val="restart"/>
            <w:shd w:val="clear" w:color="auto" w:fill="D9D9D9" w:themeFill="background1" w:themeFillShade="D9"/>
            <w:vAlign w:val="center"/>
          </w:tcPr>
          <w:p w14:paraId="403ECC1C"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Ukupno</w:t>
            </w:r>
          </w:p>
        </w:tc>
        <w:tc>
          <w:tcPr>
            <w:tcW w:w="1134" w:type="dxa"/>
            <w:vMerge w:val="restart"/>
            <w:shd w:val="clear" w:color="auto" w:fill="D9D9D9" w:themeFill="background1" w:themeFillShade="D9"/>
            <w:vAlign w:val="center"/>
          </w:tcPr>
          <w:p w14:paraId="44293340"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Muškarci</w:t>
            </w:r>
          </w:p>
        </w:tc>
        <w:tc>
          <w:tcPr>
            <w:tcW w:w="1134" w:type="dxa"/>
            <w:vMerge w:val="restart"/>
            <w:shd w:val="clear" w:color="auto" w:fill="D9D9D9" w:themeFill="background1" w:themeFillShade="D9"/>
            <w:vAlign w:val="center"/>
          </w:tcPr>
          <w:p w14:paraId="7B9FF95C"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Žene</w:t>
            </w:r>
          </w:p>
        </w:tc>
        <w:tc>
          <w:tcPr>
            <w:tcW w:w="1242" w:type="dxa"/>
            <w:vMerge w:val="restart"/>
            <w:shd w:val="clear" w:color="auto" w:fill="D9D9D9" w:themeFill="background1" w:themeFillShade="D9"/>
            <w:vAlign w:val="center"/>
          </w:tcPr>
          <w:p w14:paraId="432E39D4" w14:textId="77777777" w:rsidR="002E3375" w:rsidRPr="002E3375" w:rsidRDefault="002E3375" w:rsidP="002E3375">
            <w:pPr>
              <w:keepNext/>
              <w:ind w:left="-34"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Razlika u korist žena</w:t>
            </w:r>
          </w:p>
        </w:tc>
        <w:tc>
          <w:tcPr>
            <w:tcW w:w="2294" w:type="dxa"/>
            <w:gridSpan w:val="2"/>
            <w:shd w:val="clear" w:color="auto" w:fill="D9D9D9" w:themeFill="background1" w:themeFillShade="D9"/>
            <w:vAlign w:val="center"/>
          </w:tcPr>
          <w:p w14:paraId="5F6D5A26"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Odnos polova (%)</w:t>
            </w:r>
          </w:p>
        </w:tc>
      </w:tr>
      <w:tr w:rsidR="002E3375" w:rsidRPr="002E3375" w14:paraId="0A3E5A36" w14:textId="77777777" w:rsidTr="002E3375">
        <w:trPr>
          <w:trHeight w:val="284"/>
          <w:jc w:val="center"/>
        </w:trPr>
        <w:tc>
          <w:tcPr>
            <w:tcW w:w="1102" w:type="dxa"/>
            <w:vMerge/>
            <w:shd w:val="clear" w:color="auto" w:fill="D9D9D9" w:themeFill="background1" w:themeFillShade="D9"/>
            <w:vAlign w:val="center"/>
          </w:tcPr>
          <w:p w14:paraId="0013D1A5" w14:textId="77777777" w:rsidR="002E3375" w:rsidRPr="002E3375" w:rsidRDefault="002E3375" w:rsidP="002E3375">
            <w:pPr>
              <w:keepNext/>
              <w:ind w:left="57" w:right="57"/>
              <w:jc w:val="both"/>
              <w:rPr>
                <w:rFonts w:ascii="Calibri" w:eastAsia="Times New Roman" w:hAnsi="Calibri" w:cs="Calibri"/>
                <w:b/>
                <w:bCs/>
                <w:iCs/>
                <w:sz w:val="20"/>
                <w:lang w:val="sl-SI" w:eastAsia="sl-SI"/>
              </w:rPr>
            </w:pPr>
          </w:p>
        </w:tc>
        <w:tc>
          <w:tcPr>
            <w:tcW w:w="1347" w:type="dxa"/>
            <w:vMerge/>
            <w:shd w:val="clear" w:color="auto" w:fill="D9D9D9" w:themeFill="background1" w:themeFillShade="D9"/>
            <w:vAlign w:val="center"/>
          </w:tcPr>
          <w:p w14:paraId="135E47EA"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p>
        </w:tc>
        <w:tc>
          <w:tcPr>
            <w:tcW w:w="1134" w:type="dxa"/>
            <w:vMerge/>
            <w:shd w:val="clear" w:color="auto" w:fill="D9D9D9" w:themeFill="background1" w:themeFillShade="D9"/>
            <w:vAlign w:val="center"/>
          </w:tcPr>
          <w:p w14:paraId="22F997FD"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p>
        </w:tc>
        <w:tc>
          <w:tcPr>
            <w:tcW w:w="1134" w:type="dxa"/>
            <w:vMerge/>
            <w:shd w:val="clear" w:color="auto" w:fill="D9D9D9" w:themeFill="background1" w:themeFillShade="D9"/>
            <w:vAlign w:val="center"/>
          </w:tcPr>
          <w:p w14:paraId="5C488631"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p>
        </w:tc>
        <w:tc>
          <w:tcPr>
            <w:tcW w:w="1242" w:type="dxa"/>
            <w:vMerge/>
            <w:shd w:val="clear" w:color="auto" w:fill="D9D9D9" w:themeFill="background1" w:themeFillShade="D9"/>
            <w:vAlign w:val="center"/>
          </w:tcPr>
          <w:p w14:paraId="6550DFCA"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p>
        </w:tc>
        <w:tc>
          <w:tcPr>
            <w:tcW w:w="1182" w:type="dxa"/>
            <w:shd w:val="clear" w:color="auto" w:fill="D9D9D9" w:themeFill="background1" w:themeFillShade="D9"/>
            <w:vAlign w:val="center"/>
          </w:tcPr>
          <w:p w14:paraId="6AA627FD"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Muškarci</w:t>
            </w:r>
          </w:p>
        </w:tc>
        <w:tc>
          <w:tcPr>
            <w:tcW w:w="1112" w:type="dxa"/>
            <w:shd w:val="clear" w:color="auto" w:fill="D9D9D9" w:themeFill="background1" w:themeFillShade="D9"/>
            <w:vAlign w:val="center"/>
          </w:tcPr>
          <w:p w14:paraId="03590C6D"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Žene</w:t>
            </w:r>
          </w:p>
        </w:tc>
      </w:tr>
      <w:tr w:rsidR="002E3375" w:rsidRPr="002E3375" w14:paraId="288D34B1" w14:textId="77777777" w:rsidTr="002E3375">
        <w:trPr>
          <w:trHeight w:val="284"/>
          <w:jc w:val="center"/>
        </w:trPr>
        <w:tc>
          <w:tcPr>
            <w:tcW w:w="1102" w:type="dxa"/>
            <w:vAlign w:val="center"/>
          </w:tcPr>
          <w:p w14:paraId="15178E54"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2003</w:t>
            </w:r>
          </w:p>
        </w:tc>
        <w:tc>
          <w:tcPr>
            <w:tcW w:w="1347" w:type="dxa"/>
            <w:vAlign w:val="center"/>
          </w:tcPr>
          <w:p w14:paraId="43BBF5A5"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620.145</w:t>
            </w:r>
          </w:p>
        </w:tc>
        <w:tc>
          <w:tcPr>
            <w:tcW w:w="1134" w:type="dxa"/>
            <w:vAlign w:val="center"/>
          </w:tcPr>
          <w:p w14:paraId="1CCB9F93"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305.225</w:t>
            </w:r>
          </w:p>
        </w:tc>
        <w:tc>
          <w:tcPr>
            <w:tcW w:w="1134" w:type="dxa"/>
            <w:vAlign w:val="center"/>
          </w:tcPr>
          <w:p w14:paraId="4AB57BB4"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314.920</w:t>
            </w:r>
          </w:p>
        </w:tc>
        <w:tc>
          <w:tcPr>
            <w:tcW w:w="1242" w:type="dxa"/>
            <w:vAlign w:val="center"/>
          </w:tcPr>
          <w:p w14:paraId="2F579629"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9.695</w:t>
            </w:r>
          </w:p>
        </w:tc>
        <w:tc>
          <w:tcPr>
            <w:tcW w:w="1182" w:type="dxa"/>
            <w:vAlign w:val="center"/>
          </w:tcPr>
          <w:p w14:paraId="4E2880B4"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49,2</w:t>
            </w:r>
          </w:p>
        </w:tc>
        <w:tc>
          <w:tcPr>
            <w:tcW w:w="1112" w:type="dxa"/>
            <w:vAlign w:val="center"/>
          </w:tcPr>
          <w:p w14:paraId="02DE631E"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50,8</w:t>
            </w:r>
          </w:p>
        </w:tc>
      </w:tr>
      <w:tr w:rsidR="002E3375" w:rsidRPr="002E3375" w14:paraId="081514E5" w14:textId="77777777" w:rsidTr="002E3375">
        <w:trPr>
          <w:trHeight w:val="284"/>
          <w:jc w:val="center"/>
        </w:trPr>
        <w:tc>
          <w:tcPr>
            <w:tcW w:w="1102" w:type="dxa"/>
            <w:vAlign w:val="center"/>
          </w:tcPr>
          <w:p w14:paraId="4C2B2605"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2011</w:t>
            </w:r>
          </w:p>
        </w:tc>
        <w:tc>
          <w:tcPr>
            <w:tcW w:w="1347" w:type="dxa"/>
            <w:shd w:val="clear" w:color="auto" w:fill="auto"/>
            <w:vAlign w:val="center"/>
          </w:tcPr>
          <w:p w14:paraId="2E5E75BE"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620.029</w:t>
            </w:r>
          </w:p>
        </w:tc>
        <w:tc>
          <w:tcPr>
            <w:tcW w:w="1134" w:type="dxa"/>
            <w:vAlign w:val="center"/>
          </w:tcPr>
          <w:p w14:paraId="78D7D163"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306.236</w:t>
            </w:r>
          </w:p>
        </w:tc>
        <w:tc>
          <w:tcPr>
            <w:tcW w:w="1134" w:type="dxa"/>
            <w:vAlign w:val="center"/>
          </w:tcPr>
          <w:p w14:paraId="0A88BB3A"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313.793</w:t>
            </w:r>
          </w:p>
        </w:tc>
        <w:tc>
          <w:tcPr>
            <w:tcW w:w="1242" w:type="dxa"/>
            <w:vAlign w:val="center"/>
          </w:tcPr>
          <w:p w14:paraId="3A836814"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7.557</w:t>
            </w:r>
          </w:p>
        </w:tc>
        <w:tc>
          <w:tcPr>
            <w:tcW w:w="1182" w:type="dxa"/>
            <w:vAlign w:val="center"/>
          </w:tcPr>
          <w:p w14:paraId="5E3C9018"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49,4</w:t>
            </w:r>
          </w:p>
        </w:tc>
        <w:tc>
          <w:tcPr>
            <w:tcW w:w="1112" w:type="dxa"/>
            <w:vAlign w:val="center"/>
          </w:tcPr>
          <w:p w14:paraId="5470D7D6" w14:textId="77777777" w:rsidR="002E3375" w:rsidRPr="002E3375" w:rsidRDefault="002E3375" w:rsidP="002E3375">
            <w:pPr>
              <w:keepNext/>
              <w:tabs>
                <w:tab w:val="left" w:pos="1341"/>
              </w:tabs>
              <w:ind w:left="57" w:right="-30"/>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50,6</w:t>
            </w:r>
          </w:p>
        </w:tc>
      </w:tr>
    </w:tbl>
    <w:p w14:paraId="2BCF5B1A" w14:textId="77777777" w:rsidR="002E3375" w:rsidRPr="002E3375" w:rsidRDefault="002E3375" w:rsidP="002E3375">
      <w:pPr>
        <w:jc w:val="center"/>
        <w:rPr>
          <w:rFonts w:ascii="Calibri" w:hAnsi="Calibri" w:cs="Calibri"/>
          <w:i/>
          <w:sz w:val="20"/>
          <w:lang w:val="en-GB"/>
        </w:rPr>
      </w:pPr>
      <w:r w:rsidRPr="002E3375">
        <w:rPr>
          <w:rFonts w:ascii="Calibri" w:hAnsi="Calibri" w:cs="Calibri"/>
          <w:i/>
          <w:sz w:val="20"/>
          <w:lang w:val="en-GB"/>
        </w:rPr>
        <w:t>Izvor: MONSTAT, Popis stanovništva 2003, 2011</w:t>
      </w:r>
    </w:p>
    <w:p w14:paraId="4CE6B9FA" w14:textId="77777777" w:rsidR="002E3375" w:rsidRPr="002E3375" w:rsidRDefault="002E3375" w:rsidP="002E3375">
      <w:pPr>
        <w:jc w:val="both"/>
        <w:rPr>
          <w:rFonts w:ascii="Calibri" w:hAnsi="Calibri" w:cs="Calibri"/>
          <w:lang w:val="en-GB"/>
        </w:rPr>
      </w:pPr>
    </w:p>
    <w:p w14:paraId="4A799B3D" w14:textId="77777777" w:rsidR="002E3375" w:rsidRPr="002E3375" w:rsidRDefault="002E3375" w:rsidP="002E3375">
      <w:pPr>
        <w:tabs>
          <w:tab w:val="left" w:pos="1260"/>
        </w:tabs>
        <w:jc w:val="both"/>
        <w:rPr>
          <w:rFonts w:ascii="Calibri" w:hAnsi="Calibri" w:cs="Calibri"/>
          <w:bCs/>
          <w:w w:val="103"/>
          <w:lang w:val="en-GB"/>
        </w:rPr>
      </w:pPr>
      <w:r w:rsidRPr="002E3375">
        <w:rPr>
          <w:rFonts w:ascii="Calibri" w:hAnsi="Calibri" w:cs="Calibri"/>
          <w:b/>
          <w:w w:val="103"/>
          <w:lang w:val="en-GB"/>
        </w:rPr>
        <w:t>Definicija ruralnih područja</w:t>
      </w:r>
    </w:p>
    <w:p w14:paraId="364550D2" w14:textId="77777777" w:rsidR="002E3375" w:rsidRPr="002E3375" w:rsidRDefault="002E3375" w:rsidP="002E3375">
      <w:pPr>
        <w:rPr>
          <w:rFonts w:ascii="Calibri" w:hAnsi="Calibri" w:cs="Calibri"/>
          <w:bCs/>
          <w:lang w:val="en-GB"/>
        </w:rPr>
      </w:pPr>
    </w:p>
    <w:p w14:paraId="1C3A6414" w14:textId="77777777" w:rsidR="002E3375" w:rsidRPr="002E3375" w:rsidRDefault="002E3375" w:rsidP="002E3375">
      <w:pPr>
        <w:jc w:val="both"/>
        <w:rPr>
          <w:rFonts w:ascii="Calibri" w:hAnsi="Calibri" w:cs="Calibri"/>
        </w:rPr>
      </w:pPr>
      <w:r w:rsidRPr="002E3375">
        <w:rPr>
          <w:rFonts w:ascii="Calibri" w:hAnsi="Calibri" w:cs="Calibri"/>
        </w:rPr>
        <w:t>Po OECD metodologiji, cjelokupna teritorija Crne Gore mogla bi se smatrati ruralnom. Međutim, imajući u vidu izražene nejednakosti između teritorijanih jedinica na lokalnom nivou (opština) i uzimajući u obzir ostale specifičnosti vezane za Crnu Goru, za potrebe ovog Programa predlaže se pristup za definisanje ruralnih područja, opisan u Aneksu II – Ruralna i planinska područja.</w:t>
      </w:r>
    </w:p>
    <w:p w14:paraId="071E1A4D" w14:textId="77777777" w:rsidR="002E3375" w:rsidRPr="002E3375" w:rsidRDefault="002E3375" w:rsidP="002E3375">
      <w:pPr>
        <w:jc w:val="both"/>
        <w:rPr>
          <w:rFonts w:ascii="Calibri" w:hAnsi="Calibri" w:cs="Calibri"/>
        </w:rPr>
      </w:pPr>
    </w:p>
    <w:p w14:paraId="28E3B6F1" w14:textId="77777777" w:rsidR="002E3375" w:rsidRPr="002E3375" w:rsidRDefault="002E3375" w:rsidP="002E3375">
      <w:pPr>
        <w:widowControl w:val="0"/>
        <w:autoSpaceDE w:val="0"/>
        <w:autoSpaceDN w:val="0"/>
        <w:adjustRightInd w:val="0"/>
        <w:jc w:val="both"/>
        <w:rPr>
          <w:rFonts w:ascii="Calibri" w:hAnsi="Calibri" w:cs="Calibri"/>
          <w:w w:val="103"/>
        </w:rPr>
      </w:pPr>
      <w:r w:rsidRPr="002E3375">
        <w:rPr>
          <w:rFonts w:ascii="Calibri" w:hAnsi="Calibri" w:cs="Calibri"/>
          <w:w w:val="103"/>
        </w:rPr>
        <w:t>N</w:t>
      </w:r>
      <w:r w:rsidRPr="002E3375">
        <w:rPr>
          <w:rFonts w:ascii="Calibri" w:hAnsi="Calibri" w:cs="Calibri"/>
          <w:spacing w:val="1"/>
          <w:w w:val="103"/>
        </w:rPr>
        <w:t>aj</w:t>
      </w:r>
      <w:r w:rsidRPr="002E3375">
        <w:rPr>
          <w:rFonts w:ascii="Calibri" w:hAnsi="Calibri" w:cs="Calibri"/>
          <w:w w:val="103"/>
        </w:rPr>
        <w:t>češ</w:t>
      </w:r>
      <w:r w:rsidRPr="002E3375">
        <w:rPr>
          <w:rFonts w:ascii="Calibri" w:hAnsi="Calibri" w:cs="Calibri"/>
          <w:spacing w:val="1"/>
          <w:w w:val="103"/>
        </w:rPr>
        <w:t>ć</w:t>
      </w:r>
      <w:r w:rsidRPr="002E3375">
        <w:rPr>
          <w:rFonts w:ascii="Calibri" w:hAnsi="Calibri" w:cs="Calibri"/>
          <w:w w:val="103"/>
        </w:rPr>
        <w:t xml:space="preserve">e </w:t>
      </w:r>
      <w:r w:rsidRPr="002E3375">
        <w:rPr>
          <w:rFonts w:ascii="Calibri" w:hAnsi="Calibri" w:cs="Calibri"/>
        </w:rPr>
        <w:t>pr</w:t>
      </w:r>
      <w:r w:rsidRPr="002E3375">
        <w:rPr>
          <w:rFonts w:ascii="Calibri" w:hAnsi="Calibri" w:cs="Calibri"/>
          <w:spacing w:val="-2"/>
        </w:rPr>
        <w:t>i</w:t>
      </w:r>
      <w:r w:rsidRPr="002E3375">
        <w:rPr>
          <w:rFonts w:ascii="Calibri" w:hAnsi="Calibri" w:cs="Calibri"/>
          <w:spacing w:val="1"/>
        </w:rPr>
        <w:t>m</w:t>
      </w:r>
      <w:r w:rsidRPr="002E3375">
        <w:rPr>
          <w:rFonts w:ascii="Calibri" w:hAnsi="Calibri" w:cs="Calibri"/>
        </w:rPr>
        <w:t>je</w:t>
      </w:r>
      <w:r w:rsidRPr="002E3375">
        <w:rPr>
          <w:rFonts w:ascii="Calibri" w:hAnsi="Calibri" w:cs="Calibri"/>
          <w:spacing w:val="1"/>
        </w:rPr>
        <w:t>n</w:t>
      </w:r>
      <w:r w:rsidRPr="002E3375">
        <w:rPr>
          <w:rFonts w:ascii="Calibri" w:hAnsi="Calibri" w:cs="Calibri"/>
        </w:rPr>
        <w:t>ji</w:t>
      </w:r>
      <w:r w:rsidRPr="002E3375">
        <w:rPr>
          <w:rFonts w:ascii="Calibri" w:hAnsi="Calibri" w:cs="Calibri"/>
          <w:spacing w:val="-1"/>
        </w:rPr>
        <w:t>v</w:t>
      </w:r>
      <w:r w:rsidRPr="002E3375">
        <w:rPr>
          <w:rFonts w:ascii="Calibri" w:hAnsi="Calibri" w:cs="Calibri"/>
        </w:rPr>
        <w:t>a</w:t>
      </w:r>
      <w:r w:rsidRPr="002E3375">
        <w:rPr>
          <w:rFonts w:ascii="Calibri" w:hAnsi="Calibri" w:cs="Calibri"/>
          <w:spacing w:val="1"/>
        </w:rPr>
        <w:t>n</w:t>
      </w:r>
      <w:r w:rsidRPr="002E3375">
        <w:rPr>
          <w:rFonts w:ascii="Calibri" w:hAnsi="Calibri" w:cs="Calibri"/>
        </w:rPr>
        <w:t>a metod</w:t>
      </w:r>
      <w:r w:rsidRPr="002E3375">
        <w:rPr>
          <w:rFonts w:ascii="Calibri" w:hAnsi="Calibri" w:cs="Calibri"/>
          <w:spacing w:val="1"/>
        </w:rPr>
        <w:t>o</w:t>
      </w:r>
      <w:r w:rsidRPr="002E3375">
        <w:rPr>
          <w:rFonts w:ascii="Calibri" w:hAnsi="Calibri" w:cs="Calibri"/>
        </w:rPr>
        <w:t>logija za defin</w:t>
      </w:r>
      <w:r w:rsidRPr="002E3375">
        <w:rPr>
          <w:rFonts w:ascii="Calibri" w:hAnsi="Calibri" w:cs="Calibri"/>
          <w:spacing w:val="-2"/>
        </w:rPr>
        <w:t>i</w:t>
      </w:r>
      <w:r w:rsidRPr="002E3375">
        <w:rPr>
          <w:rFonts w:ascii="Calibri" w:hAnsi="Calibri" w:cs="Calibri"/>
        </w:rPr>
        <w:t>sa</w:t>
      </w:r>
      <w:r w:rsidRPr="002E3375">
        <w:rPr>
          <w:rFonts w:ascii="Calibri" w:hAnsi="Calibri" w:cs="Calibri"/>
          <w:spacing w:val="1"/>
        </w:rPr>
        <w:t>n</w:t>
      </w:r>
      <w:r w:rsidRPr="002E3375">
        <w:rPr>
          <w:rFonts w:ascii="Calibri" w:hAnsi="Calibri" w:cs="Calibri"/>
        </w:rPr>
        <w:t>je r</w:t>
      </w:r>
      <w:r w:rsidRPr="002E3375">
        <w:rPr>
          <w:rFonts w:ascii="Calibri" w:hAnsi="Calibri" w:cs="Calibri"/>
          <w:spacing w:val="-1"/>
        </w:rPr>
        <w:t>u</w:t>
      </w:r>
      <w:r w:rsidRPr="002E3375">
        <w:rPr>
          <w:rFonts w:ascii="Calibri" w:hAnsi="Calibri" w:cs="Calibri"/>
        </w:rPr>
        <w:t>r</w:t>
      </w:r>
      <w:r w:rsidRPr="002E3375">
        <w:rPr>
          <w:rFonts w:ascii="Calibri" w:hAnsi="Calibri" w:cs="Calibri"/>
          <w:spacing w:val="1"/>
        </w:rPr>
        <w:t>a</w:t>
      </w:r>
      <w:r w:rsidRPr="002E3375">
        <w:rPr>
          <w:rFonts w:ascii="Calibri" w:hAnsi="Calibri" w:cs="Calibri"/>
          <w:spacing w:val="-2"/>
        </w:rPr>
        <w:t>l</w:t>
      </w:r>
      <w:r w:rsidRPr="002E3375">
        <w:rPr>
          <w:rFonts w:ascii="Calibri" w:hAnsi="Calibri" w:cs="Calibri"/>
        </w:rPr>
        <w:t xml:space="preserve">nih </w:t>
      </w:r>
      <w:r w:rsidRPr="002E3375">
        <w:rPr>
          <w:rFonts w:ascii="Calibri" w:hAnsi="Calibri" w:cs="Calibri"/>
          <w:spacing w:val="-1"/>
        </w:rPr>
        <w:t>p</w:t>
      </w:r>
      <w:r w:rsidRPr="002E3375">
        <w:rPr>
          <w:rFonts w:ascii="Calibri" w:hAnsi="Calibri" w:cs="Calibri"/>
        </w:rPr>
        <w:t>odr</w:t>
      </w:r>
      <w:r w:rsidRPr="002E3375">
        <w:rPr>
          <w:rFonts w:ascii="Calibri" w:hAnsi="Calibri" w:cs="Calibri"/>
          <w:spacing w:val="1"/>
        </w:rPr>
        <w:t>u</w:t>
      </w:r>
      <w:r w:rsidRPr="002E3375">
        <w:rPr>
          <w:rFonts w:ascii="Calibri" w:hAnsi="Calibri" w:cs="Calibri"/>
        </w:rPr>
        <w:t>čja j</w:t>
      </w:r>
      <w:r w:rsidRPr="002E3375">
        <w:rPr>
          <w:rFonts w:ascii="Calibri" w:hAnsi="Calibri" w:cs="Calibri"/>
          <w:spacing w:val="1"/>
        </w:rPr>
        <w:t>e</w:t>
      </w:r>
      <w:r w:rsidRPr="002E3375">
        <w:rPr>
          <w:rFonts w:ascii="Calibri" w:hAnsi="Calibri" w:cs="Calibri"/>
        </w:rPr>
        <w:t>ste OECD me</w:t>
      </w:r>
      <w:r w:rsidRPr="002E3375">
        <w:rPr>
          <w:rFonts w:ascii="Calibri" w:hAnsi="Calibri" w:cs="Calibri"/>
          <w:spacing w:val="1"/>
        </w:rPr>
        <w:t>t</w:t>
      </w:r>
      <w:r w:rsidRPr="002E3375">
        <w:rPr>
          <w:rFonts w:ascii="Calibri" w:hAnsi="Calibri" w:cs="Calibri"/>
        </w:rPr>
        <w:t>odo</w:t>
      </w:r>
      <w:r w:rsidRPr="002E3375">
        <w:rPr>
          <w:rFonts w:ascii="Calibri" w:hAnsi="Calibri" w:cs="Calibri"/>
          <w:spacing w:val="-2"/>
        </w:rPr>
        <w:t>l</w:t>
      </w:r>
      <w:r w:rsidRPr="002E3375">
        <w:rPr>
          <w:rFonts w:ascii="Calibri" w:hAnsi="Calibri" w:cs="Calibri"/>
        </w:rPr>
        <w:t xml:space="preserve">ogija, prema kojoj se </w:t>
      </w:r>
      <w:r w:rsidRPr="002E3375">
        <w:rPr>
          <w:rFonts w:ascii="Calibri" w:hAnsi="Calibri" w:cs="Calibri"/>
          <w:spacing w:val="-1"/>
        </w:rPr>
        <w:t>z</w:t>
      </w:r>
      <w:r w:rsidRPr="002E3375">
        <w:rPr>
          <w:rFonts w:ascii="Calibri" w:hAnsi="Calibri" w:cs="Calibri"/>
          <w:spacing w:val="1"/>
        </w:rPr>
        <w:t>a</w:t>
      </w:r>
      <w:r w:rsidRPr="002E3375">
        <w:rPr>
          <w:rFonts w:ascii="Calibri" w:hAnsi="Calibri" w:cs="Calibri"/>
        </w:rPr>
        <w:t>jednica smatra rural</w:t>
      </w:r>
      <w:r w:rsidRPr="002E3375">
        <w:rPr>
          <w:rFonts w:ascii="Calibri" w:hAnsi="Calibri" w:cs="Calibri"/>
          <w:spacing w:val="-1"/>
        </w:rPr>
        <w:t>n</w:t>
      </w:r>
      <w:r w:rsidRPr="002E3375">
        <w:rPr>
          <w:rFonts w:ascii="Calibri" w:hAnsi="Calibri" w:cs="Calibri"/>
        </w:rPr>
        <w:t xml:space="preserve">om ako </w:t>
      </w:r>
      <w:r w:rsidRPr="002E3375">
        <w:rPr>
          <w:rFonts w:ascii="Calibri" w:hAnsi="Calibri" w:cs="Calibri"/>
          <w:w w:val="103"/>
        </w:rPr>
        <w:t xml:space="preserve">je </w:t>
      </w:r>
      <w:r w:rsidRPr="002E3375">
        <w:rPr>
          <w:rFonts w:ascii="Calibri" w:hAnsi="Calibri" w:cs="Calibri"/>
        </w:rPr>
        <w:t>gustina n</w:t>
      </w:r>
      <w:r w:rsidRPr="002E3375">
        <w:rPr>
          <w:rFonts w:ascii="Calibri" w:hAnsi="Calibri" w:cs="Calibri"/>
          <w:spacing w:val="1"/>
        </w:rPr>
        <w:t>a</w:t>
      </w:r>
      <w:r w:rsidRPr="002E3375">
        <w:rPr>
          <w:rFonts w:ascii="Calibri" w:hAnsi="Calibri" w:cs="Calibri"/>
        </w:rPr>
        <w:t>selje</w:t>
      </w:r>
      <w:r w:rsidRPr="002E3375">
        <w:rPr>
          <w:rFonts w:ascii="Calibri" w:hAnsi="Calibri" w:cs="Calibri"/>
          <w:spacing w:val="-1"/>
        </w:rPr>
        <w:t>n</w:t>
      </w:r>
      <w:r w:rsidRPr="002E3375">
        <w:rPr>
          <w:rFonts w:ascii="Calibri" w:hAnsi="Calibri" w:cs="Calibri"/>
          <w:spacing w:val="1"/>
        </w:rPr>
        <w:t>o</w:t>
      </w:r>
      <w:r w:rsidRPr="002E3375">
        <w:rPr>
          <w:rFonts w:ascii="Calibri" w:hAnsi="Calibri" w:cs="Calibri"/>
        </w:rPr>
        <w:t>s</w:t>
      </w:r>
      <w:r w:rsidRPr="002E3375">
        <w:rPr>
          <w:rFonts w:ascii="Calibri" w:hAnsi="Calibri" w:cs="Calibri"/>
          <w:spacing w:val="1"/>
        </w:rPr>
        <w:t>t</w:t>
      </w:r>
      <w:r w:rsidRPr="002E3375">
        <w:rPr>
          <w:rFonts w:ascii="Calibri" w:hAnsi="Calibri" w:cs="Calibri"/>
        </w:rPr>
        <w:t>i m</w:t>
      </w:r>
      <w:r w:rsidRPr="002E3375">
        <w:rPr>
          <w:rFonts w:ascii="Calibri" w:hAnsi="Calibri" w:cs="Calibri"/>
          <w:spacing w:val="1"/>
        </w:rPr>
        <w:t>a</w:t>
      </w:r>
      <w:r w:rsidRPr="002E3375">
        <w:rPr>
          <w:rFonts w:ascii="Calibri" w:hAnsi="Calibri" w:cs="Calibri"/>
        </w:rPr>
        <w:t>n</w:t>
      </w:r>
      <w:r w:rsidRPr="002E3375">
        <w:rPr>
          <w:rFonts w:ascii="Calibri" w:hAnsi="Calibri" w:cs="Calibri"/>
          <w:spacing w:val="-2"/>
        </w:rPr>
        <w:t>j</w:t>
      </w:r>
      <w:r w:rsidRPr="002E3375">
        <w:rPr>
          <w:rFonts w:ascii="Calibri" w:hAnsi="Calibri" w:cs="Calibri"/>
        </w:rPr>
        <w:t>a od 150 stan</w:t>
      </w:r>
      <w:r w:rsidRPr="002E3375">
        <w:rPr>
          <w:rFonts w:ascii="Calibri" w:hAnsi="Calibri" w:cs="Calibri"/>
          <w:spacing w:val="1"/>
        </w:rPr>
        <w:t>o</w:t>
      </w:r>
      <w:r w:rsidRPr="002E3375">
        <w:rPr>
          <w:rFonts w:ascii="Calibri" w:hAnsi="Calibri" w:cs="Calibri"/>
          <w:spacing w:val="-2"/>
        </w:rPr>
        <w:t>v</w:t>
      </w:r>
      <w:r w:rsidRPr="002E3375">
        <w:rPr>
          <w:rFonts w:ascii="Calibri" w:hAnsi="Calibri" w:cs="Calibri"/>
          <w:spacing w:val="1"/>
        </w:rPr>
        <w:t>n</w:t>
      </w:r>
      <w:r w:rsidRPr="002E3375">
        <w:rPr>
          <w:rFonts w:ascii="Calibri" w:hAnsi="Calibri" w:cs="Calibri"/>
        </w:rPr>
        <w:t>ika po km</w:t>
      </w:r>
      <w:r w:rsidRPr="002E3375">
        <w:rPr>
          <w:rFonts w:ascii="Calibri" w:hAnsi="Calibri" w:cs="Calibri"/>
          <w:vertAlign w:val="superscript"/>
        </w:rPr>
        <w:t>2</w:t>
      </w:r>
      <w:r w:rsidRPr="002E3375">
        <w:rPr>
          <w:rFonts w:ascii="Calibri" w:hAnsi="Calibri" w:cs="Calibri"/>
        </w:rPr>
        <w:t xml:space="preserve">, dok se </w:t>
      </w:r>
      <w:r w:rsidRPr="002E3375">
        <w:rPr>
          <w:rFonts w:ascii="Calibri" w:hAnsi="Calibri" w:cs="Calibri"/>
          <w:spacing w:val="-1"/>
        </w:rPr>
        <w:t>z</w:t>
      </w:r>
      <w:r w:rsidRPr="002E3375">
        <w:rPr>
          <w:rFonts w:ascii="Calibri" w:hAnsi="Calibri" w:cs="Calibri"/>
          <w:spacing w:val="1"/>
        </w:rPr>
        <w:t>a</w:t>
      </w:r>
      <w:r w:rsidRPr="002E3375">
        <w:rPr>
          <w:rFonts w:ascii="Calibri" w:hAnsi="Calibri" w:cs="Calibri"/>
        </w:rPr>
        <w:t>jed</w:t>
      </w:r>
      <w:r w:rsidRPr="002E3375">
        <w:rPr>
          <w:rFonts w:ascii="Calibri" w:hAnsi="Calibri" w:cs="Calibri"/>
          <w:spacing w:val="1"/>
        </w:rPr>
        <w:t>n</w:t>
      </w:r>
      <w:r w:rsidRPr="002E3375">
        <w:rPr>
          <w:rFonts w:ascii="Calibri" w:hAnsi="Calibri" w:cs="Calibri"/>
        </w:rPr>
        <w:t xml:space="preserve">ica smatra </w:t>
      </w:r>
      <w:r w:rsidRPr="002E3375">
        <w:rPr>
          <w:rFonts w:ascii="Calibri" w:hAnsi="Calibri" w:cs="Calibri"/>
          <w:w w:val="103"/>
        </w:rPr>
        <w:t xml:space="preserve">urbanom </w:t>
      </w:r>
      <w:r w:rsidRPr="002E3375">
        <w:rPr>
          <w:rFonts w:ascii="Calibri" w:hAnsi="Calibri" w:cs="Calibri"/>
        </w:rPr>
        <w:t xml:space="preserve">ako je </w:t>
      </w:r>
      <w:r w:rsidRPr="002E3375">
        <w:rPr>
          <w:rFonts w:ascii="Calibri" w:hAnsi="Calibri" w:cs="Calibri"/>
          <w:spacing w:val="-1"/>
        </w:rPr>
        <w:t>g</w:t>
      </w:r>
      <w:r w:rsidRPr="002E3375">
        <w:rPr>
          <w:rFonts w:ascii="Calibri" w:hAnsi="Calibri" w:cs="Calibri"/>
          <w:spacing w:val="1"/>
        </w:rPr>
        <w:t>u</w:t>
      </w:r>
      <w:r w:rsidRPr="002E3375">
        <w:rPr>
          <w:rFonts w:ascii="Calibri" w:hAnsi="Calibri" w:cs="Calibri"/>
        </w:rPr>
        <w:t>stina nasel</w:t>
      </w:r>
      <w:r w:rsidRPr="002E3375">
        <w:rPr>
          <w:rFonts w:ascii="Calibri" w:hAnsi="Calibri" w:cs="Calibri"/>
          <w:spacing w:val="-2"/>
        </w:rPr>
        <w:t>j</w:t>
      </w:r>
      <w:r w:rsidRPr="002E3375">
        <w:rPr>
          <w:rFonts w:ascii="Calibri" w:hAnsi="Calibri" w:cs="Calibri"/>
        </w:rPr>
        <w:t>e</w:t>
      </w:r>
      <w:r w:rsidRPr="002E3375">
        <w:rPr>
          <w:rFonts w:ascii="Calibri" w:hAnsi="Calibri" w:cs="Calibri"/>
          <w:spacing w:val="1"/>
        </w:rPr>
        <w:t>n</w:t>
      </w:r>
      <w:r w:rsidRPr="002E3375">
        <w:rPr>
          <w:rFonts w:ascii="Calibri" w:hAnsi="Calibri" w:cs="Calibri"/>
        </w:rPr>
        <w:t>osti v</w:t>
      </w:r>
      <w:r w:rsidRPr="002E3375">
        <w:rPr>
          <w:rFonts w:ascii="Calibri" w:hAnsi="Calibri" w:cs="Calibri"/>
          <w:spacing w:val="2"/>
        </w:rPr>
        <w:t>e</w:t>
      </w:r>
      <w:r w:rsidRPr="002E3375">
        <w:rPr>
          <w:rFonts w:ascii="Calibri" w:hAnsi="Calibri" w:cs="Calibri"/>
          <w:spacing w:val="-1"/>
        </w:rPr>
        <w:t>ć</w:t>
      </w:r>
      <w:r w:rsidRPr="002E3375">
        <w:rPr>
          <w:rFonts w:ascii="Calibri" w:hAnsi="Calibri" w:cs="Calibri"/>
        </w:rPr>
        <w:t>a od 150 stanovni</w:t>
      </w:r>
      <w:r w:rsidRPr="002E3375">
        <w:rPr>
          <w:rFonts w:ascii="Calibri" w:hAnsi="Calibri" w:cs="Calibri"/>
          <w:spacing w:val="-1"/>
        </w:rPr>
        <w:t>k</w:t>
      </w:r>
      <w:r w:rsidRPr="002E3375">
        <w:rPr>
          <w:rFonts w:ascii="Calibri" w:hAnsi="Calibri" w:cs="Calibri"/>
        </w:rPr>
        <w:t xml:space="preserve">a po </w:t>
      </w:r>
      <w:r w:rsidRPr="002E3375">
        <w:rPr>
          <w:rFonts w:ascii="Calibri" w:hAnsi="Calibri" w:cs="Calibri"/>
          <w:w w:val="103"/>
        </w:rPr>
        <w:t>km</w:t>
      </w:r>
      <w:r w:rsidRPr="002E3375">
        <w:rPr>
          <w:rFonts w:ascii="Calibri" w:hAnsi="Calibri" w:cs="Calibri"/>
          <w:w w:val="103"/>
          <w:vertAlign w:val="superscript"/>
        </w:rPr>
        <w:t>2</w:t>
      </w:r>
      <w:r w:rsidRPr="002E3375">
        <w:rPr>
          <w:rFonts w:ascii="Calibri" w:hAnsi="Calibri" w:cs="Calibri"/>
          <w:w w:val="103"/>
        </w:rPr>
        <w:t>.</w:t>
      </w:r>
    </w:p>
    <w:p w14:paraId="42EE1384" w14:textId="77777777" w:rsidR="002E3375" w:rsidRPr="002E3375" w:rsidRDefault="002E3375" w:rsidP="002E3375">
      <w:pPr>
        <w:widowControl w:val="0"/>
        <w:autoSpaceDE w:val="0"/>
        <w:autoSpaceDN w:val="0"/>
        <w:adjustRightInd w:val="0"/>
        <w:rPr>
          <w:rFonts w:ascii="Calibri" w:hAnsi="Calibri" w:cs="Calibri"/>
        </w:rPr>
      </w:pPr>
    </w:p>
    <w:p w14:paraId="426F923C" w14:textId="77777777" w:rsidR="002E3375" w:rsidRPr="002E3375" w:rsidRDefault="002E3375" w:rsidP="002E3375">
      <w:pPr>
        <w:widowControl w:val="0"/>
        <w:autoSpaceDE w:val="0"/>
        <w:autoSpaceDN w:val="0"/>
        <w:adjustRightInd w:val="0"/>
        <w:rPr>
          <w:rFonts w:ascii="Calibri" w:hAnsi="Calibri" w:cs="Calibri"/>
          <w:w w:val="103"/>
        </w:rPr>
      </w:pPr>
      <w:r w:rsidRPr="002E3375">
        <w:rPr>
          <w:rFonts w:ascii="Calibri" w:hAnsi="Calibri" w:cs="Calibri"/>
        </w:rPr>
        <w:t>Rura</w:t>
      </w:r>
      <w:r w:rsidRPr="002E3375">
        <w:rPr>
          <w:rFonts w:ascii="Calibri" w:hAnsi="Calibri" w:cs="Calibri"/>
          <w:spacing w:val="-2"/>
        </w:rPr>
        <w:t>l</w:t>
      </w:r>
      <w:r w:rsidRPr="002E3375">
        <w:rPr>
          <w:rFonts w:ascii="Calibri" w:hAnsi="Calibri" w:cs="Calibri"/>
        </w:rPr>
        <w:t>na p</w:t>
      </w:r>
      <w:r w:rsidRPr="002E3375">
        <w:rPr>
          <w:rFonts w:ascii="Calibri" w:hAnsi="Calibri" w:cs="Calibri"/>
          <w:spacing w:val="1"/>
        </w:rPr>
        <w:t>o</w:t>
      </w:r>
      <w:r w:rsidRPr="002E3375">
        <w:rPr>
          <w:rFonts w:ascii="Calibri" w:hAnsi="Calibri" w:cs="Calibri"/>
        </w:rPr>
        <w:t>druč</w:t>
      </w:r>
      <w:r w:rsidRPr="002E3375">
        <w:rPr>
          <w:rFonts w:ascii="Calibri" w:hAnsi="Calibri" w:cs="Calibri"/>
          <w:spacing w:val="-2"/>
        </w:rPr>
        <w:t>j</w:t>
      </w:r>
      <w:r w:rsidRPr="002E3375">
        <w:rPr>
          <w:rFonts w:ascii="Calibri" w:hAnsi="Calibri" w:cs="Calibri"/>
        </w:rPr>
        <w:t>a na r</w:t>
      </w:r>
      <w:r w:rsidRPr="002E3375">
        <w:rPr>
          <w:rFonts w:ascii="Calibri" w:hAnsi="Calibri" w:cs="Calibri"/>
          <w:spacing w:val="1"/>
        </w:rPr>
        <w:t>e</w:t>
      </w:r>
      <w:r w:rsidRPr="002E3375">
        <w:rPr>
          <w:rFonts w:ascii="Calibri" w:hAnsi="Calibri" w:cs="Calibri"/>
        </w:rPr>
        <w:t>gional</w:t>
      </w:r>
      <w:r w:rsidRPr="002E3375">
        <w:rPr>
          <w:rFonts w:ascii="Calibri" w:hAnsi="Calibri" w:cs="Calibri"/>
          <w:spacing w:val="-1"/>
        </w:rPr>
        <w:t>n</w:t>
      </w:r>
      <w:r w:rsidRPr="002E3375">
        <w:rPr>
          <w:rFonts w:ascii="Calibri" w:hAnsi="Calibri" w:cs="Calibri"/>
          <w:spacing w:val="1"/>
        </w:rPr>
        <w:t>o</w:t>
      </w:r>
      <w:r w:rsidRPr="002E3375">
        <w:rPr>
          <w:rFonts w:ascii="Calibri" w:hAnsi="Calibri" w:cs="Calibri"/>
        </w:rPr>
        <w:t xml:space="preserve">m </w:t>
      </w:r>
      <w:r w:rsidRPr="002E3375">
        <w:rPr>
          <w:rFonts w:ascii="Calibri" w:hAnsi="Calibri" w:cs="Calibri"/>
          <w:spacing w:val="1"/>
          <w:w w:val="103"/>
        </w:rPr>
        <w:t>ni</w:t>
      </w:r>
      <w:r w:rsidRPr="002E3375">
        <w:rPr>
          <w:rFonts w:ascii="Calibri" w:hAnsi="Calibri" w:cs="Calibri"/>
          <w:spacing w:val="-1"/>
          <w:w w:val="103"/>
        </w:rPr>
        <w:t>v</w:t>
      </w:r>
      <w:r w:rsidRPr="002E3375">
        <w:rPr>
          <w:rFonts w:ascii="Calibri" w:hAnsi="Calibri" w:cs="Calibri"/>
          <w:w w:val="103"/>
        </w:rPr>
        <w:t>o</w:t>
      </w:r>
      <w:r w:rsidRPr="002E3375">
        <w:rPr>
          <w:rFonts w:ascii="Calibri" w:hAnsi="Calibri" w:cs="Calibri"/>
          <w:spacing w:val="-1"/>
          <w:w w:val="103"/>
        </w:rPr>
        <w:t xml:space="preserve">u klasifikuju </w:t>
      </w:r>
      <w:r w:rsidRPr="002E3375">
        <w:rPr>
          <w:rFonts w:ascii="Calibri" w:hAnsi="Calibri" w:cs="Calibri"/>
        </w:rPr>
        <w:t>se</w:t>
      </w:r>
      <w:r w:rsidRPr="002E3375">
        <w:rPr>
          <w:rFonts w:ascii="Calibri" w:hAnsi="Calibri" w:cs="Calibri"/>
          <w:spacing w:val="-1"/>
          <w:w w:val="103"/>
        </w:rPr>
        <w:t xml:space="preserve"> na sljedeći način</w:t>
      </w:r>
      <w:r w:rsidRPr="002E3375">
        <w:rPr>
          <w:rFonts w:ascii="Calibri" w:hAnsi="Calibri" w:cs="Calibri"/>
          <w:w w:val="103"/>
        </w:rPr>
        <w:t>:</w:t>
      </w:r>
    </w:p>
    <w:p w14:paraId="4D49D51F" w14:textId="77777777" w:rsidR="002E3375" w:rsidRPr="002E3375" w:rsidRDefault="002E3375" w:rsidP="002E3375">
      <w:pPr>
        <w:numPr>
          <w:ilvl w:val="0"/>
          <w:numId w:val="34"/>
        </w:numPr>
        <w:tabs>
          <w:tab w:val="clear" w:pos="360"/>
          <w:tab w:val="num" w:pos="720"/>
        </w:tabs>
        <w:ind w:left="720"/>
        <w:jc w:val="both"/>
        <w:rPr>
          <w:rFonts w:ascii="Calibri" w:hAnsi="Calibri" w:cs="Calibri"/>
        </w:rPr>
      </w:pPr>
      <w:r w:rsidRPr="002E3375">
        <w:rPr>
          <w:rFonts w:ascii="Calibri" w:hAnsi="Calibri" w:cs="Calibri"/>
        </w:rPr>
        <w:t>Predomin</w:t>
      </w:r>
      <w:r w:rsidRPr="002E3375">
        <w:rPr>
          <w:rFonts w:ascii="Calibri" w:hAnsi="Calibri" w:cs="Calibri"/>
          <w:spacing w:val="-1"/>
        </w:rPr>
        <w:t>a</w:t>
      </w:r>
      <w:r w:rsidRPr="002E3375">
        <w:rPr>
          <w:rFonts w:ascii="Calibri" w:hAnsi="Calibri" w:cs="Calibri"/>
          <w:spacing w:val="1"/>
        </w:rPr>
        <w:t>n</w:t>
      </w:r>
      <w:r w:rsidRPr="002E3375">
        <w:rPr>
          <w:rFonts w:ascii="Calibri" w:hAnsi="Calibri" w:cs="Calibri"/>
        </w:rPr>
        <w:t>tno rura</w:t>
      </w:r>
      <w:r w:rsidRPr="002E3375">
        <w:rPr>
          <w:rFonts w:ascii="Calibri" w:hAnsi="Calibri" w:cs="Calibri"/>
          <w:spacing w:val="-2"/>
        </w:rPr>
        <w:t>l</w:t>
      </w:r>
      <w:r w:rsidRPr="002E3375">
        <w:rPr>
          <w:rFonts w:ascii="Calibri" w:hAnsi="Calibri" w:cs="Calibri"/>
        </w:rPr>
        <w:t>no područje – vi</w:t>
      </w:r>
      <w:r w:rsidRPr="002E3375">
        <w:rPr>
          <w:rFonts w:ascii="Calibri" w:hAnsi="Calibri" w:cs="Calibri"/>
          <w:spacing w:val="-1"/>
        </w:rPr>
        <w:t>š</w:t>
      </w:r>
      <w:r w:rsidRPr="002E3375">
        <w:rPr>
          <w:rFonts w:ascii="Calibri" w:hAnsi="Calibri" w:cs="Calibri"/>
        </w:rPr>
        <w:t>e od 50% popu</w:t>
      </w:r>
      <w:r w:rsidRPr="002E3375">
        <w:rPr>
          <w:rFonts w:ascii="Calibri" w:hAnsi="Calibri" w:cs="Calibri"/>
          <w:spacing w:val="-2"/>
        </w:rPr>
        <w:t>l</w:t>
      </w:r>
      <w:r w:rsidRPr="002E3375">
        <w:rPr>
          <w:rFonts w:ascii="Calibri" w:hAnsi="Calibri" w:cs="Calibri"/>
        </w:rPr>
        <w:t xml:space="preserve">acije živi u ruralnim </w:t>
      </w:r>
      <w:r w:rsidRPr="002E3375">
        <w:rPr>
          <w:rFonts w:ascii="Calibri" w:hAnsi="Calibri" w:cs="Calibri"/>
          <w:w w:val="103"/>
        </w:rPr>
        <w:t xml:space="preserve">lokalnim </w:t>
      </w:r>
      <w:r w:rsidRPr="002E3375">
        <w:rPr>
          <w:rFonts w:ascii="Calibri" w:hAnsi="Calibri" w:cs="Calibri"/>
        </w:rPr>
        <w:t>z</w:t>
      </w:r>
      <w:r w:rsidRPr="002E3375">
        <w:rPr>
          <w:rFonts w:ascii="Calibri" w:hAnsi="Calibri" w:cs="Calibri"/>
          <w:spacing w:val="-1"/>
        </w:rPr>
        <w:t>a</w:t>
      </w:r>
      <w:r w:rsidRPr="002E3375">
        <w:rPr>
          <w:rFonts w:ascii="Calibri" w:hAnsi="Calibri" w:cs="Calibri"/>
        </w:rPr>
        <w:t>jed</w:t>
      </w:r>
      <w:r w:rsidRPr="002E3375">
        <w:rPr>
          <w:rFonts w:ascii="Calibri" w:hAnsi="Calibri" w:cs="Calibri"/>
          <w:spacing w:val="1"/>
        </w:rPr>
        <w:t>n</w:t>
      </w:r>
      <w:r w:rsidRPr="002E3375">
        <w:rPr>
          <w:rFonts w:ascii="Calibri" w:hAnsi="Calibri" w:cs="Calibri"/>
        </w:rPr>
        <w:t>i</w:t>
      </w:r>
      <w:r w:rsidRPr="002E3375">
        <w:rPr>
          <w:rFonts w:ascii="Calibri" w:hAnsi="Calibri" w:cs="Calibri"/>
          <w:spacing w:val="-1"/>
        </w:rPr>
        <w:t>c</w:t>
      </w:r>
      <w:r w:rsidRPr="002E3375">
        <w:rPr>
          <w:rFonts w:ascii="Calibri" w:hAnsi="Calibri" w:cs="Calibri"/>
        </w:rPr>
        <w:t>ama;</w:t>
      </w:r>
    </w:p>
    <w:p w14:paraId="2481F17C" w14:textId="77777777" w:rsidR="002E3375" w:rsidRPr="002E3375" w:rsidRDefault="002E3375" w:rsidP="002E3375">
      <w:pPr>
        <w:numPr>
          <w:ilvl w:val="0"/>
          <w:numId w:val="34"/>
        </w:numPr>
        <w:tabs>
          <w:tab w:val="clear" w:pos="360"/>
          <w:tab w:val="num" w:pos="720"/>
        </w:tabs>
        <w:ind w:left="720"/>
        <w:jc w:val="both"/>
        <w:rPr>
          <w:rFonts w:ascii="Calibri" w:hAnsi="Calibri" w:cs="Calibri"/>
        </w:rPr>
      </w:pPr>
      <w:r w:rsidRPr="002E3375">
        <w:rPr>
          <w:rFonts w:ascii="Calibri" w:hAnsi="Calibri" w:cs="Calibri"/>
        </w:rPr>
        <w:t>Prelaz</w:t>
      </w:r>
      <w:r w:rsidRPr="002E3375">
        <w:rPr>
          <w:rFonts w:ascii="Calibri" w:hAnsi="Calibri" w:cs="Calibri"/>
          <w:spacing w:val="1"/>
        </w:rPr>
        <w:t>n</w:t>
      </w:r>
      <w:r w:rsidRPr="002E3375">
        <w:rPr>
          <w:rFonts w:ascii="Calibri" w:hAnsi="Calibri" w:cs="Calibri"/>
        </w:rPr>
        <w:t>i region</w:t>
      </w:r>
      <w:r w:rsidRPr="002E3375">
        <w:rPr>
          <w:rFonts w:ascii="Calibri" w:hAnsi="Calibri" w:cs="Calibri"/>
          <w:spacing w:val="-2"/>
        </w:rPr>
        <w:t xml:space="preserve">i </w:t>
      </w:r>
      <w:r w:rsidRPr="002E3375">
        <w:rPr>
          <w:rFonts w:ascii="Calibri" w:hAnsi="Calibri" w:cs="Calibri"/>
        </w:rPr>
        <w:t>– izm</w:t>
      </w:r>
      <w:r w:rsidRPr="002E3375">
        <w:rPr>
          <w:rFonts w:ascii="Calibri" w:hAnsi="Calibri" w:cs="Calibri"/>
          <w:spacing w:val="2"/>
        </w:rPr>
        <w:t>e</w:t>
      </w:r>
      <w:r w:rsidRPr="002E3375">
        <w:rPr>
          <w:rFonts w:ascii="Calibri" w:hAnsi="Calibri" w:cs="Calibri"/>
        </w:rPr>
        <w:t xml:space="preserve">đu </w:t>
      </w:r>
      <w:r w:rsidRPr="002E3375">
        <w:rPr>
          <w:rFonts w:ascii="Calibri" w:hAnsi="Calibri" w:cs="Calibri"/>
          <w:spacing w:val="-1"/>
        </w:rPr>
        <w:t>1</w:t>
      </w:r>
      <w:r w:rsidRPr="002E3375">
        <w:rPr>
          <w:rFonts w:ascii="Calibri" w:hAnsi="Calibri" w:cs="Calibri"/>
        </w:rPr>
        <w:t>5% i 50% popu</w:t>
      </w:r>
      <w:r w:rsidRPr="002E3375">
        <w:rPr>
          <w:rFonts w:ascii="Calibri" w:hAnsi="Calibri" w:cs="Calibri"/>
          <w:spacing w:val="-2"/>
        </w:rPr>
        <w:t>l</w:t>
      </w:r>
      <w:r w:rsidRPr="002E3375">
        <w:rPr>
          <w:rFonts w:ascii="Calibri" w:hAnsi="Calibri" w:cs="Calibri"/>
        </w:rPr>
        <w:t>ac</w:t>
      </w:r>
      <w:r w:rsidRPr="002E3375">
        <w:rPr>
          <w:rFonts w:ascii="Calibri" w:hAnsi="Calibri" w:cs="Calibri"/>
          <w:spacing w:val="-2"/>
        </w:rPr>
        <w:t>i</w:t>
      </w:r>
      <w:r w:rsidRPr="002E3375">
        <w:rPr>
          <w:rFonts w:ascii="Calibri" w:hAnsi="Calibri" w:cs="Calibri"/>
          <w:spacing w:val="1"/>
        </w:rPr>
        <w:t>j</w:t>
      </w:r>
      <w:r w:rsidRPr="002E3375">
        <w:rPr>
          <w:rFonts w:ascii="Calibri" w:hAnsi="Calibri" w:cs="Calibri"/>
        </w:rPr>
        <w:t>e r</w:t>
      </w:r>
      <w:r w:rsidRPr="002E3375">
        <w:rPr>
          <w:rFonts w:ascii="Calibri" w:hAnsi="Calibri" w:cs="Calibri"/>
          <w:spacing w:val="-1"/>
        </w:rPr>
        <w:t>e</w:t>
      </w:r>
      <w:r w:rsidRPr="002E3375">
        <w:rPr>
          <w:rFonts w:ascii="Calibri" w:hAnsi="Calibri" w:cs="Calibri"/>
        </w:rPr>
        <w:t xml:space="preserve">giona živi </w:t>
      </w:r>
      <w:r w:rsidRPr="002E3375">
        <w:rPr>
          <w:rFonts w:ascii="Calibri" w:hAnsi="Calibri" w:cs="Calibri"/>
          <w:w w:val="103"/>
        </w:rPr>
        <w:t xml:space="preserve">u </w:t>
      </w:r>
      <w:r w:rsidRPr="002E3375">
        <w:rPr>
          <w:rFonts w:ascii="Calibri" w:hAnsi="Calibri" w:cs="Calibri"/>
        </w:rPr>
        <w:t>ru</w:t>
      </w:r>
      <w:r w:rsidRPr="002E3375">
        <w:rPr>
          <w:rFonts w:ascii="Calibri" w:hAnsi="Calibri" w:cs="Calibri"/>
          <w:spacing w:val="1"/>
        </w:rPr>
        <w:t>r</w:t>
      </w:r>
      <w:r w:rsidRPr="002E3375">
        <w:rPr>
          <w:rFonts w:ascii="Calibri" w:hAnsi="Calibri" w:cs="Calibri"/>
        </w:rPr>
        <w:t>a</w:t>
      </w:r>
      <w:r w:rsidRPr="002E3375">
        <w:rPr>
          <w:rFonts w:ascii="Calibri" w:hAnsi="Calibri" w:cs="Calibri"/>
          <w:spacing w:val="-2"/>
        </w:rPr>
        <w:t>l</w:t>
      </w:r>
      <w:r w:rsidRPr="002E3375">
        <w:rPr>
          <w:rFonts w:ascii="Calibri" w:hAnsi="Calibri" w:cs="Calibri"/>
        </w:rPr>
        <w:t>n</w:t>
      </w:r>
      <w:r w:rsidRPr="002E3375">
        <w:rPr>
          <w:rFonts w:ascii="Calibri" w:hAnsi="Calibri" w:cs="Calibri"/>
          <w:spacing w:val="1"/>
        </w:rPr>
        <w:t>i</w:t>
      </w:r>
      <w:r w:rsidRPr="002E3375">
        <w:rPr>
          <w:rFonts w:ascii="Calibri" w:hAnsi="Calibri" w:cs="Calibri"/>
        </w:rPr>
        <w:t xml:space="preserve">m </w:t>
      </w:r>
      <w:r w:rsidRPr="002E3375">
        <w:rPr>
          <w:rFonts w:ascii="Calibri" w:hAnsi="Calibri" w:cs="Calibri"/>
          <w:spacing w:val="-2"/>
        </w:rPr>
        <w:t>l</w:t>
      </w:r>
      <w:r w:rsidRPr="002E3375">
        <w:rPr>
          <w:rFonts w:ascii="Calibri" w:hAnsi="Calibri" w:cs="Calibri"/>
        </w:rPr>
        <w:t>o</w:t>
      </w:r>
      <w:r w:rsidRPr="002E3375">
        <w:rPr>
          <w:rFonts w:ascii="Calibri" w:hAnsi="Calibri" w:cs="Calibri"/>
          <w:spacing w:val="1"/>
        </w:rPr>
        <w:t>k</w:t>
      </w:r>
      <w:r w:rsidRPr="002E3375">
        <w:rPr>
          <w:rFonts w:ascii="Calibri" w:hAnsi="Calibri" w:cs="Calibri"/>
        </w:rPr>
        <w:t>a</w:t>
      </w:r>
      <w:r w:rsidRPr="002E3375">
        <w:rPr>
          <w:rFonts w:ascii="Calibri" w:hAnsi="Calibri" w:cs="Calibri"/>
          <w:spacing w:val="-2"/>
        </w:rPr>
        <w:t>l</w:t>
      </w:r>
      <w:r w:rsidRPr="002E3375">
        <w:rPr>
          <w:rFonts w:ascii="Calibri" w:hAnsi="Calibri" w:cs="Calibri"/>
        </w:rPr>
        <w:t>n</w:t>
      </w:r>
      <w:r w:rsidRPr="002E3375">
        <w:rPr>
          <w:rFonts w:ascii="Calibri" w:hAnsi="Calibri" w:cs="Calibri"/>
          <w:spacing w:val="1"/>
        </w:rPr>
        <w:t>i</w:t>
      </w:r>
      <w:r w:rsidRPr="002E3375">
        <w:rPr>
          <w:rFonts w:ascii="Calibri" w:hAnsi="Calibri" w:cs="Calibri"/>
        </w:rPr>
        <w:t xml:space="preserve">m </w:t>
      </w:r>
      <w:r w:rsidRPr="002E3375">
        <w:rPr>
          <w:rFonts w:ascii="Calibri" w:hAnsi="Calibri" w:cs="Calibri"/>
          <w:w w:val="103"/>
        </w:rPr>
        <w:t>za</w:t>
      </w:r>
      <w:r w:rsidRPr="002E3375">
        <w:rPr>
          <w:rFonts w:ascii="Calibri" w:hAnsi="Calibri" w:cs="Calibri"/>
          <w:spacing w:val="-2"/>
          <w:w w:val="103"/>
        </w:rPr>
        <w:t>j</w:t>
      </w:r>
      <w:r w:rsidRPr="002E3375">
        <w:rPr>
          <w:rFonts w:ascii="Calibri" w:hAnsi="Calibri" w:cs="Calibri"/>
          <w:w w:val="103"/>
        </w:rPr>
        <w:t>e</w:t>
      </w:r>
      <w:r w:rsidRPr="002E3375">
        <w:rPr>
          <w:rFonts w:ascii="Calibri" w:hAnsi="Calibri" w:cs="Calibri"/>
          <w:spacing w:val="1"/>
          <w:w w:val="103"/>
        </w:rPr>
        <w:t>d</w:t>
      </w:r>
      <w:r w:rsidRPr="002E3375">
        <w:rPr>
          <w:rFonts w:ascii="Calibri" w:hAnsi="Calibri" w:cs="Calibri"/>
          <w:w w:val="103"/>
        </w:rPr>
        <w:t>ni</w:t>
      </w:r>
      <w:r w:rsidRPr="002E3375">
        <w:rPr>
          <w:rFonts w:ascii="Calibri" w:hAnsi="Calibri" w:cs="Calibri"/>
          <w:spacing w:val="-1"/>
          <w:w w:val="103"/>
        </w:rPr>
        <w:t>c</w:t>
      </w:r>
      <w:r w:rsidRPr="002E3375">
        <w:rPr>
          <w:rFonts w:ascii="Calibri" w:hAnsi="Calibri" w:cs="Calibri"/>
          <w:spacing w:val="1"/>
          <w:w w:val="103"/>
        </w:rPr>
        <w:t>a</w:t>
      </w:r>
      <w:r w:rsidRPr="002E3375">
        <w:rPr>
          <w:rFonts w:ascii="Calibri" w:hAnsi="Calibri" w:cs="Calibri"/>
          <w:w w:val="103"/>
        </w:rPr>
        <w:t>ma;</w:t>
      </w:r>
    </w:p>
    <w:p w14:paraId="2819F91E" w14:textId="77777777" w:rsidR="002E3375" w:rsidRPr="002E3375" w:rsidRDefault="002E3375" w:rsidP="002E3375">
      <w:pPr>
        <w:numPr>
          <w:ilvl w:val="0"/>
          <w:numId w:val="34"/>
        </w:numPr>
        <w:tabs>
          <w:tab w:val="clear" w:pos="360"/>
          <w:tab w:val="num" w:pos="720"/>
        </w:tabs>
        <w:ind w:left="720"/>
        <w:jc w:val="both"/>
        <w:rPr>
          <w:rFonts w:ascii="Calibri" w:hAnsi="Calibri" w:cs="Calibri"/>
        </w:rPr>
      </w:pPr>
      <w:r w:rsidRPr="002E3375">
        <w:rPr>
          <w:rFonts w:ascii="Calibri" w:hAnsi="Calibri" w:cs="Calibri"/>
        </w:rPr>
        <w:t>Predomin</w:t>
      </w:r>
      <w:r w:rsidRPr="002E3375">
        <w:rPr>
          <w:rFonts w:ascii="Calibri" w:hAnsi="Calibri" w:cs="Calibri"/>
          <w:spacing w:val="-1"/>
        </w:rPr>
        <w:t>a</w:t>
      </w:r>
      <w:r w:rsidRPr="002E3375">
        <w:rPr>
          <w:rFonts w:ascii="Calibri" w:hAnsi="Calibri" w:cs="Calibri"/>
          <w:spacing w:val="1"/>
        </w:rPr>
        <w:t>n</w:t>
      </w:r>
      <w:r w:rsidRPr="002E3375">
        <w:rPr>
          <w:rFonts w:ascii="Calibri" w:hAnsi="Calibri" w:cs="Calibri"/>
        </w:rPr>
        <w:t>tno urbani region – m</w:t>
      </w:r>
      <w:r w:rsidRPr="002E3375">
        <w:rPr>
          <w:rFonts w:ascii="Calibri" w:hAnsi="Calibri" w:cs="Calibri"/>
          <w:spacing w:val="1"/>
        </w:rPr>
        <w:t>a</w:t>
      </w:r>
      <w:r w:rsidRPr="002E3375">
        <w:rPr>
          <w:rFonts w:ascii="Calibri" w:hAnsi="Calibri" w:cs="Calibri"/>
        </w:rPr>
        <w:t>n</w:t>
      </w:r>
      <w:r w:rsidRPr="002E3375">
        <w:rPr>
          <w:rFonts w:ascii="Calibri" w:hAnsi="Calibri" w:cs="Calibri"/>
          <w:spacing w:val="-2"/>
        </w:rPr>
        <w:t>j</w:t>
      </w:r>
      <w:r w:rsidRPr="002E3375">
        <w:rPr>
          <w:rFonts w:ascii="Calibri" w:hAnsi="Calibri" w:cs="Calibri"/>
        </w:rPr>
        <w:t>e od 15% popu</w:t>
      </w:r>
      <w:r w:rsidRPr="002E3375">
        <w:rPr>
          <w:rFonts w:ascii="Calibri" w:hAnsi="Calibri" w:cs="Calibri"/>
          <w:spacing w:val="-2"/>
        </w:rPr>
        <w:t>l</w:t>
      </w:r>
      <w:r w:rsidRPr="002E3375">
        <w:rPr>
          <w:rFonts w:ascii="Calibri" w:hAnsi="Calibri" w:cs="Calibri"/>
          <w:spacing w:val="1"/>
        </w:rPr>
        <w:t>a</w:t>
      </w:r>
      <w:r w:rsidRPr="002E3375">
        <w:rPr>
          <w:rFonts w:ascii="Calibri" w:hAnsi="Calibri" w:cs="Calibri"/>
        </w:rPr>
        <w:t>cije regi</w:t>
      </w:r>
      <w:r w:rsidRPr="002E3375">
        <w:rPr>
          <w:rFonts w:ascii="Calibri" w:hAnsi="Calibri" w:cs="Calibri"/>
          <w:spacing w:val="-1"/>
        </w:rPr>
        <w:t>o</w:t>
      </w:r>
      <w:r w:rsidRPr="002E3375">
        <w:rPr>
          <w:rFonts w:ascii="Calibri" w:hAnsi="Calibri" w:cs="Calibri"/>
        </w:rPr>
        <w:t xml:space="preserve">na </w:t>
      </w:r>
      <w:r w:rsidRPr="002E3375">
        <w:rPr>
          <w:rFonts w:ascii="Calibri" w:hAnsi="Calibri" w:cs="Calibri"/>
          <w:spacing w:val="-1"/>
        </w:rPr>
        <w:t>ž</w:t>
      </w:r>
      <w:r w:rsidRPr="002E3375">
        <w:rPr>
          <w:rFonts w:ascii="Calibri" w:hAnsi="Calibri" w:cs="Calibri"/>
          <w:spacing w:val="1"/>
        </w:rPr>
        <w:t>i</w:t>
      </w:r>
      <w:r w:rsidRPr="002E3375">
        <w:rPr>
          <w:rFonts w:ascii="Calibri" w:hAnsi="Calibri" w:cs="Calibri"/>
        </w:rPr>
        <w:t xml:space="preserve">vi </w:t>
      </w:r>
      <w:r w:rsidRPr="002E3375">
        <w:rPr>
          <w:rFonts w:ascii="Calibri" w:hAnsi="Calibri" w:cs="Calibri"/>
          <w:w w:val="103"/>
        </w:rPr>
        <w:t>u</w:t>
      </w:r>
      <w:r w:rsidRPr="002E3375">
        <w:rPr>
          <w:rFonts w:ascii="Calibri" w:hAnsi="Calibri" w:cs="Calibri"/>
        </w:rPr>
        <w:t xml:space="preserve"> ru</w:t>
      </w:r>
      <w:r w:rsidRPr="002E3375">
        <w:rPr>
          <w:rFonts w:ascii="Calibri" w:hAnsi="Calibri" w:cs="Calibri"/>
          <w:spacing w:val="1"/>
        </w:rPr>
        <w:t>r</w:t>
      </w:r>
      <w:r w:rsidRPr="002E3375">
        <w:rPr>
          <w:rFonts w:ascii="Calibri" w:hAnsi="Calibri" w:cs="Calibri"/>
        </w:rPr>
        <w:t>a</w:t>
      </w:r>
      <w:r w:rsidRPr="002E3375">
        <w:rPr>
          <w:rFonts w:ascii="Calibri" w:hAnsi="Calibri" w:cs="Calibri"/>
          <w:spacing w:val="-2"/>
        </w:rPr>
        <w:t>l</w:t>
      </w:r>
      <w:r w:rsidRPr="002E3375">
        <w:rPr>
          <w:rFonts w:ascii="Calibri" w:hAnsi="Calibri" w:cs="Calibri"/>
        </w:rPr>
        <w:t>n</w:t>
      </w:r>
      <w:r w:rsidRPr="002E3375">
        <w:rPr>
          <w:rFonts w:ascii="Calibri" w:hAnsi="Calibri" w:cs="Calibri"/>
          <w:spacing w:val="1"/>
        </w:rPr>
        <w:t>i</w:t>
      </w:r>
      <w:r w:rsidRPr="002E3375">
        <w:rPr>
          <w:rFonts w:ascii="Calibri" w:hAnsi="Calibri" w:cs="Calibri"/>
        </w:rPr>
        <w:t xml:space="preserve">m </w:t>
      </w:r>
      <w:r w:rsidRPr="002E3375">
        <w:rPr>
          <w:rFonts w:ascii="Calibri" w:hAnsi="Calibri" w:cs="Calibri"/>
          <w:spacing w:val="-2"/>
        </w:rPr>
        <w:t>l</w:t>
      </w:r>
      <w:r w:rsidRPr="002E3375">
        <w:rPr>
          <w:rFonts w:ascii="Calibri" w:hAnsi="Calibri" w:cs="Calibri"/>
        </w:rPr>
        <w:t>o</w:t>
      </w:r>
      <w:r w:rsidRPr="002E3375">
        <w:rPr>
          <w:rFonts w:ascii="Calibri" w:hAnsi="Calibri" w:cs="Calibri"/>
          <w:spacing w:val="1"/>
        </w:rPr>
        <w:t>k</w:t>
      </w:r>
      <w:r w:rsidRPr="002E3375">
        <w:rPr>
          <w:rFonts w:ascii="Calibri" w:hAnsi="Calibri" w:cs="Calibri"/>
        </w:rPr>
        <w:t>a</w:t>
      </w:r>
      <w:r w:rsidRPr="002E3375">
        <w:rPr>
          <w:rFonts w:ascii="Calibri" w:hAnsi="Calibri" w:cs="Calibri"/>
          <w:spacing w:val="-2"/>
        </w:rPr>
        <w:t>l</w:t>
      </w:r>
      <w:r w:rsidRPr="002E3375">
        <w:rPr>
          <w:rFonts w:ascii="Calibri" w:hAnsi="Calibri" w:cs="Calibri"/>
        </w:rPr>
        <w:t>n</w:t>
      </w:r>
      <w:r w:rsidRPr="002E3375">
        <w:rPr>
          <w:rFonts w:ascii="Calibri" w:hAnsi="Calibri" w:cs="Calibri"/>
          <w:spacing w:val="1"/>
        </w:rPr>
        <w:t>i</w:t>
      </w:r>
      <w:r w:rsidRPr="002E3375">
        <w:rPr>
          <w:rFonts w:ascii="Calibri" w:hAnsi="Calibri" w:cs="Calibri"/>
        </w:rPr>
        <w:t xml:space="preserve">m </w:t>
      </w:r>
      <w:r w:rsidRPr="002E3375">
        <w:rPr>
          <w:rFonts w:ascii="Calibri" w:hAnsi="Calibri" w:cs="Calibri"/>
          <w:w w:val="103"/>
        </w:rPr>
        <w:t>za</w:t>
      </w:r>
      <w:r w:rsidRPr="002E3375">
        <w:rPr>
          <w:rFonts w:ascii="Calibri" w:hAnsi="Calibri" w:cs="Calibri"/>
          <w:spacing w:val="-2"/>
          <w:w w:val="103"/>
        </w:rPr>
        <w:t>j</w:t>
      </w:r>
      <w:r w:rsidRPr="002E3375">
        <w:rPr>
          <w:rFonts w:ascii="Calibri" w:hAnsi="Calibri" w:cs="Calibri"/>
          <w:w w:val="103"/>
        </w:rPr>
        <w:t>e</w:t>
      </w:r>
      <w:r w:rsidRPr="002E3375">
        <w:rPr>
          <w:rFonts w:ascii="Calibri" w:hAnsi="Calibri" w:cs="Calibri"/>
          <w:spacing w:val="1"/>
          <w:w w:val="103"/>
        </w:rPr>
        <w:t>d</w:t>
      </w:r>
      <w:r w:rsidRPr="002E3375">
        <w:rPr>
          <w:rFonts w:ascii="Calibri" w:hAnsi="Calibri" w:cs="Calibri"/>
          <w:w w:val="103"/>
        </w:rPr>
        <w:t>ni</w:t>
      </w:r>
      <w:r w:rsidRPr="002E3375">
        <w:rPr>
          <w:rFonts w:ascii="Calibri" w:hAnsi="Calibri" w:cs="Calibri"/>
          <w:spacing w:val="-1"/>
          <w:w w:val="103"/>
        </w:rPr>
        <w:t>c</w:t>
      </w:r>
      <w:r w:rsidRPr="002E3375">
        <w:rPr>
          <w:rFonts w:ascii="Calibri" w:hAnsi="Calibri" w:cs="Calibri"/>
          <w:spacing w:val="1"/>
          <w:w w:val="103"/>
        </w:rPr>
        <w:t>a</w:t>
      </w:r>
      <w:r w:rsidRPr="002E3375">
        <w:rPr>
          <w:rFonts w:ascii="Calibri" w:hAnsi="Calibri" w:cs="Calibri"/>
          <w:w w:val="103"/>
        </w:rPr>
        <w:t>ma.</w:t>
      </w:r>
    </w:p>
    <w:p w14:paraId="0776A9ED" w14:textId="77777777" w:rsidR="002E3375" w:rsidRPr="002E3375" w:rsidRDefault="002E3375" w:rsidP="002E3375">
      <w:pPr>
        <w:rPr>
          <w:rFonts w:ascii="Calibri" w:hAnsi="Calibri" w:cs="Calibri"/>
        </w:rPr>
      </w:pPr>
    </w:p>
    <w:p w14:paraId="6E619B26" w14:textId="77777777" w:rsidR="002E3375" w:rsidRPr="002E3375" w:rsidRDefault="002E3375" w:rsidP="002E3375">
      <w:pPr>
        <w:jc w:val="both"/>
        <w:rPr>
          <w:rFonts w:ascii="Calibri" w:hAnsi="Calibri" w:cs="Calibri"/>
        </w:rPr>
      </w:pPr>
      <w:r w:rsidRPr="002E3375">
        <w:rPr>
          <w:rFonts w:ascii="Calibri" w:hAnsi="Calibri" w:cs="Calibri"/>
        </w:rPr>
        <w:t xml:space="preserve">Posmatrajući tri regiona Crne Gore (Sjeverni, Središnji i Primorski) prema OECD metodologiji, Sjeverni region obuhvata 13 opština u svom sastavu, i spada u predominantno ruralni (59.7% stanovnika živi u ruralnim sredinama), dok Primorski (41.7%) i Središnji (20.4%) spadaju u prelazne. </w:t>
      </w:r>
      <w:r w:rsidRPr="002E3375">
        <w:rPr>
          <w:rFonts w:ascii="Calibri" w:hAnsi="Calibri" w:cs="Calibri"/>
        </w:rPr>
        <w:br w:type="page"/>
      </w:r>
    </w:p>
    <w:p w14:paraId="3189E788" w14:textId="77777777" w:rsidR="002E3375" w:rsidRPr="002E3375" w:rsidRDefault="002E3375" w:rsidP="002E3375">
      <w:pPr>
        <w:jc w:val="center"/>
        <w:rPr>
          <w:rFonts w:ascii="Calibri" w:hAnsi="Calibri" w:cs="Calibri"/>
          <w:i/>
          <w:sz w:val="20"/>
          <w:lang w:val="it-IT"/>
        </w:rPr>
      </w:pPr>
    </w:p>
    <w:p w14:paraId="12842772"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4: Prikaz ruralnih područja na regionalnom nivou, prema OECD metodologiji</w:t>
      </w:r>
    </w:p>
    <w:tbl>
      <w:tblPr>
        <w:tblStyle w:val="TableGrid24"/>
        <w:tblW w:w="0" w:type="auto"/>
        <w:tblInd w:w="468" w:type="dxa"/>
        <w:tblLayout w:type="fixed"/>
        <w:tblLook w:val="04A0" w:firstRow="1" w:lastRow="0" w:firstColumn="1" w:lastColumn="0" w:noHBand="0" w:noVBand="1"/>
      </w:tblPr>
      <w:tblGrid>
        <w:gridCol w:w="2340"/>
        <w:gridCol w:w="1620"/>
        <w:gridCol w:w="1440"/>
        <w:gridCol w:w="1080"/>
        <w:gridCol w:w="1530"/>
        <w:gridCol w:w="990"/>
      </w:tblGrid>
      <w:tr w:rsidR="002E3375" w:rsidRPr="002E3375" w14:paraId="004639BA" w14:textId="77777777" w:rsidTr="002E3375">
        <w:tc>
          <w:tcPr>
            <w:tcW w:w="2340" w:type="dxa"/>
            <w:vMerge w:val="restart"/>
            <w:shd w:val="clear" w:color="auto" w:fill="D9D9D9" w:themeFill="background1" w:themeFillShade="D9"/>
            <w:vAlign w:val="center"/>
          </w:tcPr>
          <w:p w14:paraId="72EA0E7D" w14:textId="77777777" w:rsidR="002E3375" w:rsidRPr="002E3375" w:rsidRDefault="002E3375" w:rsidP="002E3375">
            <w:pPr>
              <w:keepNext/>
              <w:ind w:left="57" w:right="57"/>
              <w:jc w:val="both"/>
              <w:rPr>
                <w:rFonts w:ascii="Calibri" w:eastAsia="Times New Roman" w:hAnsi="Calibri" w:cs="Calibri"/>
                <w:b/>
                <w:bCs/>
                <w:iCs/>
                <w:sz w:val="20"/>
                <w:lang w:val="en-GB" w:eastAsia="sl-SI"/>
              </w:rPr>
            </w:pPr>
            <w:r w:rsidRPr="002E3375">
              <w:rPr>
                <w:rFonts w:ascii="Calibri" w:eastAsia="Times New Roman" w:hAnsi="Calibri" w:cs="Calibri"/>
                <w:b/>
                <w:bCs/>
                <w:iCs/>
                <w:sz w:val="20"/>
                <w:lang w:val="sl-SI" w:eastAsia="sl-SI"/>
              </w:rPr>
              <w:t>Region</w:t>
            </w:r>
          </w:p>
        </w:tc>
        <w:tc>
          <w:tcPr>
            <w:tcW w:w="1620" w:type="dxa"/>
            <w:vMerge w:val="restart"/>
            <w:shd w:val="clear" w:color="auto" w:fill="D9D9D9" w:themeFill="background1" w:themeFillShade="D9"/>
            <w:vAlign w:val="center"/>
          </w:tcPr>
          <w:p w14:paraId="183AB598"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en-GB" w:eastAsia="sl-SI"/>
              </w:rPr>
              <w:t>Broj stanovnika</w:t>
            </w:r>
          </w:p>
        </w:tc>
        <w:tc>
          <w:tcPr>
            <w:tcW w:w="2520" w:type="dxa"/>
            <w:gridSpan w:val="2"/>
            <w:shd w:val="clear" w:color="auto" w:fill="D9D9D9" w:themeFill="background1" w:themeFillShade="D9"/>
          </w:tcPr>
          <w:p w14:paraId="1F553627" w14:textId="77777777" w:rsidR="002E3375" w:rsidRPr="002E3375" w:rsidRDefault="002E3375" w:rsidP="002E3375">
            <w:pPr>
              <w:jc w:val="right"/>
              <w:rPr>
                <w:rFonts w:ascii="Calibri" w:hAnsi="Calibri" w:cs="Calibri"/>
                <w:sz w:val="20"/>
                <w:lang w:val="en-GB"/>
              </w:rPr>
            </w:pPr>
            <w:r w:rsidRPr="002E3375">
              <w:rPr>
                <w:rFonts w:ascii="Calibri" w:hAnsi="Calibri" w:cs="Calibri"/>
                <w:b/>
                <w:sz w:val="20"/>
                <w:lang w:val="en-GB"/>
              </w:rPr>
              <w:t>Urbano stanovništvo</w:t>
            </w:r>
          </w:p>
        </w:tc>
        <w:tc>
          <w:tcPr>
            <w:tcW w:w="2520" w:type="dxa"/>
            <w:gridSpan w:val="2"/>
            <w:shd w:val="clear" w:color="auto" w:fill="D9D9D9" w:themeFill="background1" w:themeFillShade="D9"/>
          </w:tcPr>
          <w:p w14:paraId="230B36E8" w14:textId="77777777" w:rsidR="002E3375" w:rsidRPr="002E3375" w:rsidRDefault="002E3375" w:rsidP="002E3375">
            <w:pPr>
              <w:jc w:val="right"/>
              <w:rPr>
                <w:rFonts w:ascii="Calibri" w:hAnsi="Calibri" w:cs="Calibri"/>
                <w:sz w:val="20"/>
                <w:lang w:val="en-GB"/>
              </w:rPr>
            </w:pPr>
            <w:r w:rsidRPr="002E3375">
              <w:rPr>
                <w:rFonts w:ascii="Calibri" w:hAnsi="Calibri" w:cs="Calibri"/>
                <w:b/>
                <w:sz w:val="20"/>
                <w:lang w:val="en-GB"/>
              </w:rPr>
              <w:t>Ruralno stanovništvo</w:t>
            </w:r>
          </w:p>
        </w:tc>
      </w:tr>
      <w:tr w:rsidR="002E3375" w:rsidRPr="002E3375" w14:paraId="296C9642" w14:textId="77777777" w:rsidTr="002E3375">
        <w:tc>
          <w:tcPr>
            <w:tcW w:w="2340" w:type="dxa"/>
            <w:vMerge/>
            <w:shd w:val="clear" w:color="auto" w:fill="D9D9D9" w:themeFill="background1" w:themeFillShade="D9"/>
            <w:vAlign w:val="center"/>
          </w:tcPr>
          <w:p w14:paraId="21214713" w14:textId="77777777" w:rsidR="002E3375" w:rsidRPr="002E3375" w:rsidRDefault="002E3375" w:rsidP="002E3375">
            <w:pPr>
              <w:keepNext/>
              <w:ind w:left="57" w:right="57"/>
              <w:jc w:val="both"/>
              <w:rPr>
                <w:rFonts w:ascii="Calibri" w:eastAsia="Times New Roman" w:hAnsi="Calibri" w:cs="Calibri"/>
                <w:b/>
                <w:bCs/>
                <w:iCs/>
                <w:sz w:val="20"/>
                <w:lang w:val="sl-SI" w:eastAsia="sl-SI"/>
              </w:rPr>
            </w:pPr>
          </w:p>
        </w:tc>
        <w:tc>
          <w:tcPr>
            <w:tcW w:w="1620" w:type="dxa"/>
            <w:vMerge/>
            <w:shd w:val="clear" w:color="auto" w:fill="D9D9D9" w:themeFill="background1" w:themeFillShade="D9"/>
            <w:vAlign w:val="center"/>
          </w:tcPr>
          <w:p w14:paraId="14B067B8"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p>
        </w:tc>
        <w:tc>
          <w:tcPr>
            <w:tcW w:w="1440" w:type="dxa"/>
            <w:shd w:val="clear" w:color="auto" w:fill="D9D9D9" w:themeFill="background1" w:themeFillShade="D9"/>
            <w:vAlign w:val="center"/>
          </w:tcPr>
          <w:p w14:paraId="4E87A81A"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Broj</w:t>
            </w:r>
          </w:p>
        </w:tc>
        <w:tc>
          <w:tcPr>
            <w:tcW w:w="1080" w:type="dxa"/>
            <w:shd w:val="clear" w:color="auto" w:fill="D9D9D9" w:themeFill="background1" w:themeFillShade="D9"/>
            <w:vAlign w:val="center"/>
          </w:tcPr>
          <w:p w14:paraId="4548D85E"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w:t>
            </w:r>
          </w:p>
        </w:tc>
        <w:tc>
          <w:tcPr>
            <w:tcW w:w="1530" w:type="dxa"/>
            <w:shd w:val="clear" w:color="auto" w:fill="D9D9D9" w:themeFill="background1" w:themeFillShade="D9"/>
            <w:vAlign w:val="center"/>
          </w:tcPr>
          <w:p w14:paraId="16A16FB5"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Broj</w:t>
            </w:r>
          </w:p>
        </w:tc>
        <w:tc>
          <w:tcPr>
            <w:tcW w:w="990" w:type="dxa"/>
            <w:shd w:val="clear" w:color="auto" w:fill="D9D9D9" w:themeFill="background1" w:themeFillShade="D9"/>
            <w:vAlign w:val="center"/>
          </w:tcPr>
          <w:p w14:paraId="4A473943" w14:textId="77777777" w:rsidR="002E3375" w:rsidRPr="002E3375" w:rsidRDefault="002E3375" w:rsidP="002E3375">
            <w:pPr>
              <w:keepNext/>
              <w:ind w:left="57" w:right="57"/>
              <w:jc w:val="right"/>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w:t>
            </w:r>
          </w:p>
        </w:tc>
      </w:tr>
      <w:tr w:rsidR="002E3375" w:rsidRPr="002E3375" w14:paraId="4C06E861" w14:textId="77777777" w:rsidTr="002E3375">
        <w:tc>
          <w:tcPr>
            <w:tcW w:w="2340" w:type="dxa"/>
            <w:vAlign w:val="center"/>
          </w:tcPr>
          <w:p w14:paraId="45CD306D"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Primorski</w:t>
            </w:r>
          </w:p>
        </w:tc>
        <w:tc>
          <w:tcPr>
            <w:tcW w:w="1620" w:type="dxa"/>
            <w:vAlign w:val="center"/>
          </w:tcPr>
          <w:p w14:paraId="6BC7A641"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148.683</w:t>
            </w:r>
          </w:p>
        </w:tc>
        <w:tc>
          <w:tcPr>
            <w:tcW w:w="1440" w:type="dxa"/>
            <w:vAlign w:val="center"/>
          </w:tcPr>
          <w:p w14:paraId="6541F197"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86.707</w:t>
            </w:r>
          </w:p>
        </w:tc>
        <w:tc>
          <w:tcPr>
            <w:tcW w:w="1080" w:type="dxa"/>
            <w:vAlign w:val="center"/>
          </w:tcPr>
          <w:p w14:paraId="2DDE0FF0"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58,3</w:t>
            </w:r>
          </w:p>
        </w:tc>
        <w:tc>
          <w:tcPr>
            <w:tcW w:w="1530" w:type="dxa"/>
            <w:vAlign w:val="center"/>
          </w:tcPr>
          <w:p w14:paraId="3B163B1C" w14:textId="77777777" w:rsidR="002E3375" w:rsidRPr="002E3375" w:rsidRDefault="002E3375" w:rsidP="002E3375">
            <w:pPr>
              <w:keepNext/>
              <w:tabs>
                <w:tab w:val="left" w:pos="1332"/>
              </w:tabs>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61.976</w:t>
            </w:r>
          </w:p>
        </w:tc>
        <w:tc>
          <w:tcPr>
            <w:tcW w:w="990" w:type="dxa"/>
            <w:vAlign w:val="center"/>
          </w:tcPr>
          <w:p w14:paraId="5EE6819A"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41,7</w:t>
            </w:r>
          </w:p>
        </w:tc>
      </w:tr>
      <w:tr w:rsidR="002E3375" w:rsidRPr="002E3375" w14:paraId="15C2A786" w14:textId="77777777" w:rsidTr="002E3375">
        <w:tc>
          <w:tcPr>
            <w:tcW w:w="2340" w:type="dxa"/>
            <w:vAlign w:val="center"/>
          </w:tcPr>
          <w:p w14:paraId="400DBF9C"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Središnji</w:t>
            </w:r>
          </w:p>
        </w:tc>
        <w:tc>
          <w:tcPr>
            <w:tcW w:w="1620" w:type="dxa"/>
            <w:vAlign w:val="center"/>
          </w:tcPr>
          <w:p w14:paraId="6A7C8C80"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293.509</w:t>
            </w:r>
          </w:p>
        </w:tc>
        <w:tc>
          <w:tcPr>
            <w:tcW w:w="1440" w:type="dxa"/>
            <w:vAlign w:val="center"/>
          </w:tcPr>
          <w:p w14:paraId="4726F99E"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233.640</w:t>
            </w:r>
          </w:p>
        </w:tc>
        <w:tc>
          <w:tcPr>
            <w:tcW w:w="1080" w:type="dxa"/>
            <w:vAlign w:val="center"/>
          </w:tcPr>
          <w:p w14:paraId="3D430A8D"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79,6</w:t>
            </w:r>
          </w:p>
        </w:tc>
        <w:tc>
          <w:tcPr>
            <w:tcW w:w="1530" w:type="dxa"/>
            <w:vAlign w:val="center"/>
          </w:tcPr>
          <w:p w14:paraId="4FF88921" w14:textId="77777777" w:rsidR="002E3375" w:rsidRPr="002E3375" w:rsidRDefault="002E3375" w:rsidP="002E3375">
            <w:pPr>
              <w:keepNext/>
              <w:tabs>
                <w:tab w:val="left" w:pos="1332"/>
              </w:tabs>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59.869</w:t>
            </w:r>
          </w:p>
        </w:tc>
        <w:tc>
          <w:tcPr>
            <w:tcW w:w="990" w:type="dxa"/>
            <w:vAlign w:val="center"/>
          </w:tcPr>
          <w:p w14:paraId="0CB1A2E3"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20,4</w:t>
            </w:r>
          </w:p>
        </w:tc>
      </w:tr>
      <w:tr w:rsidR="002E3375" w:rsidRPr="002E3375" w14:paraId="3117CEC6" w14:textId="77777777" w:rsidTr="002E3375">
        <w:tc>
          <w:tcPr>
            <w:tcW w:w="2340" w:type="dxa"/>
            <w:vAlign w:val="center"/>
          </w:tcPr>
          <w:p w14:paraId="67A176FA"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Sjeverni</w:t>
            </w:r>
          </w:p>
        </w:tc>
        <w:tc>
          <w:tcPr>
            <w:tcW w:w="1620" w:type="dxa"/>
            <w:vAlign w:val="center"/>
          </w:tcPr>
          <w:p w14:paraId="385E309C"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177.837</w:t>
            </w:r>
          </w:p>
        </w:tc>
        <w:tc>
          <w:tcPr>
            <w:tcW w:w="1440" w:type="dxa"/>
            <w:vAlign w:val="center"/>
          </w:tcPr>
          <w:p w14:paraId="107B97B5"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71.673</w:t>
            </w:r>
          </w:p>
        </w:tc>
        <w:tc>
          <w:tcPr>
            <w:tcW w:w="1080" w:type="dxa"/>
            <w:vAlign w:val="center"/>
          </w:tcPr>
          <w:p w14:paraId="7077B5B8"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40,3</w:t>
            </w:r>
          </w:p>
        </w:tc>
        <w:tc>
          <w:tcPr>
            <w:tcW w:w="1530" w:type="dxa"/>
            <w:vAlign w:val="center"/>
          </w:tcPr>
          <w:p w14:paraId="3B83522C" w14:textId="77777777" w:rsidR="002E3375" w:rsidRPr="002E3375" w:rsidRDefault="002E3375" w:rsidP="002E3375">
            <w:pPr>
              <w:keepNext/>
              <w:tabs>
                <w:tab w:val="left" w:pos="1332"/>
              </w:tabs>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106.164</w:t>
            </w:r>
          </w:p>
        </w:tc>
        <w:tc>
          <w:tcPr>
            <w:tcW w:w="990" w:type="dxa"/>
            <w:vAlign w:val="center"/>
          </w:tcPr>
          <w:p w14:paraId="37F4456A"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59,7</w:t>
            </w:r>
          </w:p>
        </w:tc>
      </w:tr>
      <w:tr w:rsidR="002E3375" w:rsidRPr="002E3375" w14:paraId="38EF321E" w14:textId="77777777" w:rsidTr="002E3375">
        <w:tc>
          <w:tcPr>
            <w:tcW w:w="2340" w:type="dxa"/>
            <w:vAlign w:val="center"/>
          </w:tcPr>
          <w:p w14:paraId="79643E8B" w14:textId="77777777" w:rsidR="002E3375" w:rsidRPr="002E3375" w:rsidRDefault="002E3375" w:rsidP="002E3375">
            <w:pPr>
              <w:keepNext/>
              <w:ind w:left="57" w:right="57"/>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Crna Gora ukupno</w:t>
            </w:r>
          </w:p>
        </w:tc>
        <w:tc>
          <w:tcPr>
            <w:tcW w:w="1620" w:type="dxa"/>
            <w:shd w:val="clear" w:color="auto" w:fill="auto"/>
            <w:vAlign w:val="center"/>
          </w:tcPr>
          <w:p w14:paraId="15C058AE"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620.029</w:t>
            </w:r>
          </w:p>
        </w:tc>
        <w:tc>
          <w:tcPr>
            <w:tcW w:w="1440" w:type="dxa"/>
            <w:vAlign w:val="center"/>
          </w:tcPr>
          <w:p w14:paraId="0F16BA32"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392.020</w:t>
            </w:r>
          </w:p>
        </w:tc>
        <w:tc>
          <w:tcPr>
            <w:tcW w:w="1080" w:type="dxa"/>
            <w:vAlign w:val="center"/>
          </w:tcPr>
          <w:p w14:paraId="75F1BF5E" w14:textId="77777777" w:rsidR="002E3375" w:rsidRPr="002E3375" w:rsidRDefault="002E3375" w:rsidP="002E3375">
            <w:pPr>
              <w:keepNext/>
              <w:ind w:left="57"/>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63,2</w:t>
            </w:r>
          </w:p>
        </w:tc>
        <w:tc>
          <w:tcPr>
            <w:tcW w:w="1530" w:type="dxa"/>
            <w:vAlign w:val="center"/>
          </w:tcPr>
          <w:p w14:paraId="5647639F" w14:textId="77777777" w:rsidR="002E3375" w:rsidRPr="002E3375" w:rsidRDefault="002E3375" w:rsidP="002E3375">
            <w:pPr>
              <w:keepNext/>
              <w:tabs>
                <w:tab w:val="left" w:pos="1332"/>
              </w:tabs>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228.009</w:t>
            </w:r>
          </w:p>
        </w:tc>
        <w:tc>
          <w:tcPr>
            <w:tcW w:w="990" w:type="dxa"/>
            <w:vAlign w:val="center"/>
          </w:tcPr>
          <w:p w14:paraId="0BC5A8F3" w14:textId="77777777" w:rsidR="002E3375" w:rsidRPr="002E3375" w:rsidRDefault="002E3375" w:rsidP="002E3375">
            <w:pPr>
              <w:keepNext/>
              <w:ind w:left="57" w:right="-18"/>
              <w:jc w:val="right"/>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36,8</w:t>
            </w:r>
          </w:p>
        </w:tc>
      </w:tr>
    </w:tbl>
    <w:p w14:paraId="4B627972" w14:textId="77777777" w:rsidR="002E3375" w:rsidRPr="002E3375" w:rsidRDefault="002E3375" w:rsidP="002E3375">
      <w:pPr>
        <w:jc w:val="center"/>
        <w:rPr>
          <w:rFonts w:ascii="Calibri" w:hAnsi="Calibri" w:cs="Calibri"/>
          <w:i/>
          <w:sz w:val="20"/>
          <w:lang w:val="en-GB"/>
        </w:rPr>
      </w:pPr>
      <w:r w:rsidRPr="002E3375">
        <w:rPr>
          <w:rFonts w:ascii="Calibri" w:hAnsi="Calibri" w:cs="Calibri"/>
          <w:i/>
          <w:sz w:val="20"/>
          <w:lang w:val="en-GB"/>
        </w:rPr>
        <w:t>Izvor: MONSTAT, Popis 2011</w:t>
      </w:r>
    </w:p>
    <w:p w14:paraId="1BD9EE5F" w14:textId="77777777" w:rsidR="002E3375" w:rsidRPr="002E3375" w:rsidRDefault="002E3375" w:rsidP="002E3375">
      <w:pPr>
        <w:jc w:val="both"/>
        <w:rPr>
          <w:rFonts w:ascii="Calibri" w:hAnsi="Calibri" w:cs="Calibri"/>
          <w:lang w:val="en-GB"/>
        </w:rPr>
      </w:pPr>
    </w:p>
    <w:p w14:paraId="129A71D4" w14:textId="77777777" w:rsidR="002E3375" w:rsidRPr="002E3375" w:rsidRDefault="002E3375" w:rsidP="002E3375">
      <w:pPr>
        <w:tabs>
          <w:tab w:val="left" w:pos="1260"/>
        </w:tabs>
        <w:jc w:val="both"/>
        <w:rPr>
          <w:rFonts w:ascii="Calibri" w:hAnsi="Calibri" w:cs="Calibri"/>
          <w:w w:val="103"/>
          <w:lang w:val="en-GB"/>
        </w:rPr>
      </w:pPr>
      <w:r w:rsidRPr="002E3375">
        <w:rPr>
          <w:rFonts w:ascii="Calibri" w:hAnsi="Calibri" w:cs="Calibri"/>
          <w:b/>
          <w:w w:val="103"/>
          <w:lang w:val="en-GB"/>
        </w:rPr>
        <w:t>Ekonomski i društveni značaj poljoprivrede</w:t>
      </w:r>
    </w:p>
    <w:p w14:paraId="4A0D9826" w14:textId="77777777" w:rsidR="002E3375" w:rsidRPr="002E3375" w:rsidRDefault="002E3375" w:rsidP="002E3375">
      <w:pPr>
        <w:rPr>
          <w:rFonts w:ascii="Calibri" w:hAnsi="Calibri" w:cs="Calibri"/>
          <w:b/>
          <w:lang w:val="en-GB"/>
        </w:rPr>
      </w:pPr>
    </w:p>
    <w:p w14:paraId="0692C43F" w14:textId="77777777" w:rsidR="002E3375" w:rsidRPr="002E3375" w:rsidRDefault="002E3375" w:rsidP="002E3375">
      <w:pPr>
        <w:jc w:val="both"/>
        <w:rPr>
          <w:rFonts w:ascii="Calibri" w:hAnsi="Calibri" w:cs="Calibri"/>
        </w:rPr>
      </w:pPr>
      <w:r w:rsidRPr="002E3375">
        <w:rPr>
          <w:rFonts w:ascii="Calibri" w:hAnsi="Calibri" w:cs="Calibri"/>
        </w:rPr>
        <w:t>Sektori turizma, energetike i poljoprivrede imaju važnu ulogu u ekonomiji Crne Gore. Značaj sektora poljoprivrede se ogleda u njenom visokom učešću u ukupnom BDP-u.</w:t>
      </w:r>
    </w:p>
    <w:p w14:paraId="477F6194" w14:textId="77777777" w:rsidR="002E3375" w:rsidRPr="002E3375" w:rsidRDefault="002E3375" w:rsidP="002E3375">
      <w:pPr>
        <w:jc w:val="both"/>
        <w:outlineLvl w:val="1"/>
        <w:rPr>
          <w:rFonts w:ascii="Calibri" w:eastAsia="Times New Roman" w:hAnsi="Calibri" w:cs="Calibri"/>
          <w:i/>
        </w:rPr>
      </w:pPr>
    </w:p>
    <w:p w14:paraId="7CCF498C"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5: Udio poljoprivrede, šumarstva i ribarstva u BDP-u za period 2007-2013 (000 EUR,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1134"/>
        <w:gridCol w:w="1134"/>
        <w:gridCol w:w="993"/>
        <w:gridCol w:w="992"/>
        <w:gridCol w:w="992"/>
        <w:gridCol w:w="992"/>
        <w:gridCol w:w="993"/>
      </w:tblGrid>
      <w:tr w:rsidR="002E3375" w:rsidRPr="002E3375" w14:paraId="696F198C" w14:textId="77777777" w:rsidTr="002E3375">
        <w:trPr>
          <w:trHeight w:val="340"/>
          <w:jc w:val="center"/>
        </w:trPr>
        <w:tc>
          <w:tcPr>
            <w:tcW w:w="2445" w:type="dxa"/>
            <w:shd w:val="clear" w:color="auto" w:fill="D9D9D9" w:themeFill="background1" w:themeFillShade="D9"/>
            <w:vAlign w:val="center"/>
          </w:tcPr>
          <w:p w14:paraId="37457772" w14:textId="77777777" w:rsidR="002E3375" w:rsidRPr="002E3375" w:rsidRDefault="002E3375" w:rsidP="002E3375">
            <w:pPr>
              <w:keepNext/>
              <w:ind w:right="57"/>
              <w:jc w:val="both"/>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Indikator</w:t>
            </w:r>
          </w:p>
        </w:tc>
        <w:tc>
          <w:tcPr>
            <w:tcW w:w="1134" w:type="dxa"/>
            <w:shd w:val="clear" w:color="auto" w:fill="D9D9D9" w:themeFill="background1" w:themeFillShade="D9"/>
            <w:vAlign w:val="center"/>
          </w:tcPr>
          <w:p w14:paraId="7F04265A"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2007</w:t>
            </w:r>
          </w:p>
        </w:tc>
        <w:tc>
          <w:tcPr>
            <w:tcW w:w="1134" w:type="dxa"/>
            <w:shd w:val="clear" w:color="auto" w:fill="D9D9D9" w:themeFill="background1" w:themeFillShade="D9"/>
            <w:vAlign w:val="center"/>
          </w:tcPr>
          <w:p w14:paraId="5D405802"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2008</w:t>
            </w:r>
          </w:p>
        </w:tc>
        <w:tc>
          <w:tcPr>
            <w:tcW w:w="993" w:type="dxa"/>
            <w:shd w:val="clear" w:color="auto" w:fill="D9D9D9" w:themeFill="background1" w:themeFillShade="D9"/>
            <w:vAlign w:val="center"/>
          </w:tcPr>
          <w:p w14:paraId="087D34C0"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2009</w:t>
            </w:r>
          </w:p>
        </w:tc>
        <w:tc>
          <w:tcPr>
            <w:tcW w:w="992" w:type="dxa"/>
            <w:shd w:val="clear" w:color="auto" w:fill="D9D9D9" w:themeFill="background1" w:themeFillShade="D9"/>
            <w:vAlign w:val="center"/>
          </w:tcPr>
          <w:p w14:paraId="465D4C11"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2010</w:t>
            </w:r>
          </w:p>
        </w:tc>
        <w:tc>
          <w:tcPr>
            <w:tcW w:w="992" w:type="dxa"/>
            <w:shd w:val="clear" w:color="auto" w:fill="D9D9D9" w:themeFill="background1" w:themeFillShade="D9"/>
            <w:noWrap/>
            <w:vAlign w:val="center"/>
          </w:tcPr>
          <w:p w14:paraId="043C095D"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2011</w:t>
            </w:r>
          </w:p>
        </w:tc>
        <w:tc>
          <w:tcPr>
            <w:tcW w:w="992" w:type="dxa"/>
            <w:shd w:val="clear" w:color="auto" w:fill="D9D9D9" w:themeFill="background1" w:themeFillShade="D9"/>
            <w:noWrap/>
            <w:vAlign w:val="center"/>
          </w:tcPr>
          <w:p w14:paraId="0E3FD874"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2012</w:t>
            </w:r>
          </w:p>
        </w:tc>
        <w:tc>
          <w:tcPr>
            <w:tcW w:w="993" w:type="dxa"/>
            <w:shd w:val="clear" w:color="auto" w:fill="D9D9D9" w:themeFill="background1" w:themeFillShade="D9"/>
            <w:vAlign w:val="center"/>
          </w:tcPr>
          <w:p w14:paraId="425F9F4D"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
                <w:bCs/>
                <w:iCs/>
                <w:sz w:val="20"/>
                <w:lang w:val="sl-SI" w:eastAsia="sl-SI"/>
              </w:rPr>
              <w:t>2013</w:t>
            </w:r>
          </w:p>
        </w:tc>
      </w:tr>
      <w:tr w:rsidR="002E3375" w:rsidRPr="002E3375" w14:paraId="3CCDAAFF" w14:textId="77777777" w:rsidTr="002E3375">
        <w:trPr>
          <w:trHeight w:val="340"/>
          <w:jc w:val="center"/>
        </w:trPr>
        <w:tc>
          <w:tcPr>
            <w:tcW w:w="2445" w:type="dxa"/>
            <w:shd w:val="clear" w:color="auto" w:fill="auto"/>
            <w:vAlign w:val="center"/>
          </w:tcPr>
          <w:p w14:paraId="6634021F" w14:textId="77777777" w:rsidR="002E3375" w:rsidRPr="002E3375" w:rsidRDefault="002E3375" w:rsidP="002E3375">
            <w:pPr>
              <w:keepNext/>
              <w:ind w:right="57"/>
              <w:jc w:val="both"/>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Poljoprivreda, šumarstvo i ribarstvo</w:t>
            </w:r>
          </w:p>
        </w:tc>
        <w:tc>
          <w:tcPr>
            <w:tcW w:w="1134" w:type="dxa"/>
            <w:shd w:val="clear" w:color="auto" w:fill="auto"/>
            <w:vAlign w:val="center"/>
          </w:tcPr>
          <w:p w14:paraId="74425F89" w14:textId="77777777" w:rsidR="002E3375" w:rsidRPr="002E3375" w:rsidRDefault="002E3375" w:rsidP="002E3375">
            <w:pPr>
              <w:keepNext/>
              <w:ind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194.123</w:t>
            </w:r>
          </w:p>
        </w:tc>
        <w:tc>
          <w:tcPr>
            <w:tcW w:w="1134" w:type="dxa"/>
            <w:shd w:val="clear" w:color="auto" w:fill="auto"/>
            <w:vAlign w:val="center"/>
          </w:tcPr>
          <w:p w14:paraId="315809C6" w14:textId="77777777" w:rsidR="002E3375" w:rsidRPr="002E3375" w:rsidRDefault="002E3375" w:rsidP="002E3375">
            <w:pPr>
              <w:keepNext/>
              <w:ind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230.499</w:t>
            </w:r>
          </w:p>
        </w:tc>
        <w:tc>
          <w:tcPr>
            <w:tcW w:w="993" w:type="dxa"/>
            <w:shd w:val="clear" w:color="auto" w:fill="auto"/>
            <w:vAlign w:val="center"/>
          </w:tcPr>
          <w:p w14:paraId="197BC647" w14:textId="77777777" w:rsidR="002E3375" w:rsidRPr="002E3375" w:rsidRDefault="002E3375" w:rsidP="002E3375">
            <w:pPr>
              <w:keepNext/>
              <w:ind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246.812</w:t>
            </w:r>
          </w:p>
        </w:tc>
        <w:tc>
          <w:tcPr>
            <w:tcW w:w="992" w:type="dxa"/>
            <w:shd w:val="clear" w:color="auto" w:fill="auto"/>
            <w:vAlign w:val="center"/>
          </w:tcPr>
          <w:p w14:paraId="3C724100" w14:textId="77777777" w:rsidR="002E3375" w:rsidRPr="002E3375" w:rsidRDefault="002E3375" w:rsidP="002E3375">
            <w:pPr>
              <w:keepNext/>
              <w:ind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237.886</w:t>
            </w:r>
          </w:p>
        </w:tc>
        <w:tc>
          <w:tcPr>
            <w:tcW w:w="992" w:type="dxa"/>
            <w:shd w:val="clear" w:color="auto" w:fill="auto"/>
            <w:noWrap/>
            <w:vAlign w:val="center"/>
          </w:tcPr>
          <w:p w14:paraId="0634611D"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256.726</w:t>
            </w:r>
          </w:p>
        </w:tc>
        <w:tc>
          <w:tcPr>
            <w:tcW w:w="992" w:type="dxa"/>
            <w:shd w:val="clear" w:color="auto" w:fill="auto"/>
            <w:noWrap/>
            <w:vAlign w:val="center"/>
          </w:tcPr>
          <w:p w14:paraId="227E4D49"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232.012</w:t>
            </w:r>
          </w:p>
        </w:tc>
        <w:tc>
          <w:tcPr>
            <w:tcW w:w="993" w:type="dxa"/>
            <w:shd w:val="clear" w:color="auto" w:fill="auto"/>
            <w:vAlign w:val="center"/>
          </w:tcPr>
          <w:p w14:paraId="6267A263" w14:textId="77777777" w:rsidR="002E3375" w:rsidRPr="002E3375" w:rsidRDefault="002E3375" w:rsidP="002E3375">
            <w:pPr>
              <w:keepNext/>
              <w:ind w:left="57" w:right="57"/>
              <w:jc w:val="center"/>
              <w:rPr>
                <w:rFonts w:ascii="Calibri" w:eastAsia="Times New Roman" w:hAnsi="Calibri" w:cs="Calibri"/>
                <w:b/>
                <w:bCs/>
                <w:iCs/>
                <w:sz w:val="20"/>
                <w:lang w:val="sl-SI" w:eastAsia="sl-SI"/>
              </w:rPr>
            </w:pPr>
            <w:r w:rsidRPr="002E3375">
              <w:rPr>
                <w:rFonts w:ascii="Calibri" w:eastAsia="Times New Roman" w:hAnsi="Calibri" w:cs="Calibri"/>
                <w:bCs/>
                <w:iCs/>
                <w:sz w:val="20"/>
                <w:lang w:val="sl-SI" w:eastAsia="sl-SI"/>
              </w:rPr>
              <w:t>266.886</w:t>
            </w:r>
          </w:p>
        </w:tc>
      </w:tr>
      <w:tr w:rsidR="002E3375" w:rsidRPr="002E3375" w14:paraId="626807C6" w14:textId="77777777" w:rsidTr="002E3375">
        <w:trPr>
          <w:trHeight w:val="340"/>
          <w:jc w:val="center"/>
        </w:trPr>
        <w:tc>
          <w:tcPr>
            <w:tcW w:w="2445" w:type="dxa"/>
            <w:shd w:val="clear" w:color="auto" w:fill="auto"/>
            <w:vAlign w:val="center"/>
          </w:tcPr>
          <w:p w14:paraId="3925DC38" w14:textId="77777777" w:rsidR="002E3375" w:rsidRPr="002E3375" w:rsidRDefault="002E3375" w:rsidP="002E3375">
            <w:pPr>
              <w:keepNext/>
              <w:ind w:right="57"/>
              <w:jc w:val="both"/>
              <w:rPr>
                <w:rFonts w:ascii="Calibri" w:eastAsia="Times New Roman" w:hAnsi="Calibri" w:cs="Calibri"/>
                <w:bCs/>
                <w:i/>
                <w:iCs/>
                <w:sz w:val="20"/>
                <w:lang w:val="sl-SI" w:eastAsia="sl-SI"/>
              </w:rPr>
            </w:pPr>
            <w:r w:rsidRPr="002E3375">
              <w:rPr>
                <w:rFonts w:ascii="Calibri" w:eastAsia="Times New Roman" w:hAnsi="Calibri" w:cs="Calibri"/>
                <w:bCs/>
                <w:iCs/>
                <w:sz w:val="20"/>
                <w:lang w:val="sl-SI" w:eastAsia="sl-SI"/>
              </w:rPr>
              <w:t>Udio poljoprivrede, šumarstva i ribarstva u BDP, u %</w:t>
            </w:r>
          </w:p>
        </w:tc>
        <w:tc>
          <w:tcPr>
            <w:tcW w:w="1134" w:type="dxa"/>
            <w:shd w:val="clear" w:color="auto" w:fill="auto"/>
            <w:vAlign w:val="center"/>
          </w:tcPr>
          <w:p w14:paraId="7C7E132D"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7,2</w:t>
            </w:r>
          </w:p>
        </w:tc>
        <w:tc>
          <w:tcPr>
            <w:tcW w:w="1134" w:type="dxa"/>
            <w:shd w:val="clear" w:color="auto" w:fill="auto"/>
            <w:vAlign w:val="center"/>
          </w:tcPr>
          <w:p w14:paraId="0BB2A674"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7,4</w:t>
            </w:r>
          </w:p>
        </w:tc>
        <w:tc>
          <w:tcPr>
            <w:tcW w:w="993" w:type="dxa"/>
            <w:shd w:val="clear" w:color="auto" w:fill="auto"/>
            <w:vAlign w:val="center"/>
          </w:tcPr>
          <w:p w14:paraId="5FA8626A"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8,3</w:t>
            </w:r>
          </w:p>
        </w:tc>
        <w:tc>
          <w:tcPr>
            <w:tcW w:w="992" w:type="dxa"/>
            <w:shd w:val="clear" w:color="auto" w:fill="auto"/>
            <w:vAlign w:val="center"/>
          </w:tcPr>
          <w:p w14:paraId="59D47823"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7,7</w:t>
            </w:r>
          </w:p>
        </w:tc>
        <w:tc>
          <w:tcPr>
            <w:tcW w:w="992" w:type="dxa"/>
            <w:shd w:val="clear" w:color="auto" w:fill="auto"/>
            <w:noWrap/>
            <w:vAlign w:val="center"/>
          </w:tcPr>
          <w:p w14:paraId="4711CBAE"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7,9</w:t>
            </w:r>
          </w:p>
        </w:tc>
        <w:tc>
          <w:tcPr>
            <w:tcW w:w="992" w:type="dxa"/>
            <w:shd w:val="clear" w:color="auto" w:fill="auto"/>
            <w:noWrap/>
            <w:vAlign w:val="center"/>
          </w:tcPr>
          <w:p w14:paraId="10BF9A72" w14:textId="77777777" w:rsidR="002E3375" w:rsidRPr="002E3375" w:rsidRDefault="002E3375" w:rsidP="002E3375">
            <w:pPr>
              <w:keepNext/>
              <w:ind w:right="-47" w:hanging="2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7,4</w:t>
            </w:r>
          </w:p>
        </w:tc>
        <w:tc>
          <w:tcPr>
            <w:tcW w:w="993" w:type="dxa"/>
            <w:vAlign w:val="center"/>
          </w:tcPr>
          <w:p w14:paraId="2194BECA" w14:textId="77777777" w:rsidR="002E3375" w:rsidRPr="002E3375" w:rsidRDefault="002E3375" w:rsidP="002E3375">
            <w:pPr>
              <w:keepNext/>
              <w:ind w:right="-4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8,0</w:t>
            </w:r>
          </w:p>
        </w:tc>
      </w:tr>
    </w:tbl>
    <w:p w14:paraId="4BFF2034" w14:textId="77777777" w:rsidR="002E3375" w:rsidRPr="002E3375" w:rsidRDefault="002E3375" w:rsidP="002E3375">
      <w:pPr>
        <w:jc w:val="center"/>
        <w:rPr>
          <w:rFonts w:ascii="Calibri" w:eastAsia="Times New Roman" w:hAnsi="Calibri" w:cs="Calibri"/>
          <w:bCs/>
          <w:i/>
          <w:iCs/>
          <w:sz w:val="20"/>
          <w:lang w:val="en-GB" w:eastAsia="de-AT"/>
        </w:rPr>
      </w:pPr>
      <w:r w:rsidRPr="002E3375">
        <w:rPr>
          <w:rFonts w:ascii="Calibri" w:eastAsia="Times New Roman" w:hAnsi="Calibri" w:cs="Calibri"/>
          <w:bCs/>
          <w:i/>
          <w:iCs/>
          <w:sz w:val="20"/>
          <w:lang w:val="en-GB" w:eastAsia="de-AT"/>
        </w:rPr>
        <w:t xml:space="preserve">Izvor: MONSTAT </w:t>
      </w:r>
    </w:p>
    <w:p w14:paraId="15834C9A" w14:textId="77777777" w:rsidR="002E3375" w:rsidRPr="002E3375" w:rsidRDefault="002E3375" w:rsidP="002E3375">
      <w:pPr>
        <w:jc w:val="both"/>
        <w:rPr>
          <w:rFonts w:ascii="Calibri" w:hAnsi="Calibri" w:cs="Calibri"/>
          <w:i/>
          <w:w w:val="103"/>
          <w:lang w:val="en-GB"/>
        </w:rPr>
      </w:pPr>
    </w:p>
    <w:p w14:paraId="691E5E06" w14:textId="77777777" w:rsidR="002E3375" w:rsidRPr="002E3375" w:rsidRDefault="002E3375" w:rsidP="002E3375">
      <w:pPr>
        <w:tabs>
          <w:tab w:val="left" w:pos="1260"/>
        </w:tabs>
        <w:jc w:val="both"/>
        <w:rPr>
          <w:rFonts w:ascii="Calibri" w:hAnsi="Calibri" w:cs="Calibri"/>
          <w:b/>
          <w:w w:val="103"/>
          <w:lang w:val="en-GB"/>
        </w:rPr>
      </w:pPr>
      <w:r w:rsidRPr="002E3375">
        <w:rPr>
          <w:rFonts w:ascii="Calibri" w:hAnsi="Calibri" w:cs="Calibri"/>
          <w:b/>
          <w:w w:val="103"/>
          <w:lang w:val="en-GB"/>
        </w:rPr>
        <w:t>Zaposlenost</w:t>
      </w:r>
    </w:p>
    <w:p w14:paraId="4D0A0138" w14:textId="77777777" w:rsidR="002E3375" w:rsidRPr="002E3375" w:rsidRDefault="002E3375" w:rsidP="002E3375">
      <w:pPr>
        <w:tabs>
          <w:tab w:val="left" w:pos="1260"/>
        </w:tabs>
        <w:jc w:val="both"/>
        <w:rPr>
          <w:rFonts w:ascii="Calibri" w:hAnsi="Calibri" w:cs="Calibri"/>
          <w:b/>
          <w:w w:val="103"/>
          <w:lang w:val="en-GB"/>
        </w:rPr>
      </w:pPr>
    </w:p>
    <w:p w14:paraId="13DD908C" w14:textId="77777777" w:rsidR="002E3375" w:rsidRPr="002E3375" w:rsidRDefault="002E3375" w:rsidP="002E3375">
      <w:pPr>
        <w:tabs>
          <w:tab w:val="left" w:pos="1260"/>
        </w:tabs>
        <w:jc w:val="both"/>
        <w:rPr>
          <w:rFonts w:ascii="Calibri" w:hAnsi="Calibri" w:cs="Calibri"/>
          <w:bCs/>
          <w:iCs/>
          <w:lang w:val="en-GB" w:eastAsia="de-AT"/>
        </w:rPr>
      </w:pPr>
      <w:r w:rsidRPr="002E3375">
        <w:rPr>
          <w:rFonts w:ascii="Calibri" w:hAnsi="Calibri" w:cs="Calibri"/>
          <w:bCs/>
          <w:iCs/>
          <w:lang w:val="en-GB" w:eastAsia="de-AT"/>
        </w:rPr>
        <w:t xml:space="preserve">Prema podacima MONSTAT-a (ankete o radnoj snazi) za 2013. godinu ukupan broj aktivnog stanovništva u Crnoj Gori iznosi 250.800. Od tog broja 201.900 lica je zaposleno, dok je nezaposlenih lica 48.900. Broj zaposlenih lica u poređenju sa prethodnom (2012. godinom) je povećan za 0,45%.  </w:t>
      </w:r>
    </w:p>
    <w:p w14:paraId="35FEFE1C" w14:textId="77777777" w:rsidR="002E3375" w:rsidRPr="002E3375" w:rsidRDefault="002E3375" w:rsidP="002E3375">
      <w:pPr>
        <w:tabs>
          <w:tab w:val="left" w:pos="1260"/>
        </w:tabs>
        <w:jc w:val="both"/>
        <w:rPr>
          <w:rFonts w:ascii="Calibri" w:hAnsi="Calibri" w:cs="Calibri"/>
          <w:bCs/>
          <w:iCs/>
          <w:lang w:val="en-GB" w:eastAsia="de-AT"/>
        </w:rPr>
      </w:pPr>
    </w:p>
    <w:p w14:paraId="12675B4E" w14:textId="77777777" w:rsidR="002E3375" w:rsidRPr="002E3375" w:rsidRDefault="002E3375" w:rsidP="002E3375">
      <w:pPr>
        <w:tabs>
          <w:tab w:val="left" w:pos="1260"/>
        </w:tabs>
        <w:jc w:val="both"/>
        <w:rPr>
          <w:rFonts w:ascii="Calibri" w:hAnsi="Calibri" w:cs="Calibri"/>
          <w:bCs/>
          <w:iCs/>
          <w:lang w:val="it-IT" w:eastAsia="de-AT"/>
        </w:rPr>
      </w:pPr>
      <w:r w:rsidRPr="002E3375">
        <w:rPr>
          <w:rFonts w:ascii="Calibri" w:hAnsi="Calibri" w:cs="Calibri"/>
          <w:bCs/>
          <w:iCs/>
          <w:lang w:val="en-GB" w:eastAsia="de-AT"/>
        </w:rPr>
        <w:t xml:space="preserve">Podatke o zaposlenosti u sektoru poljoprivrede redovno objavljuje MONSTAT. </w:t>
      </w:r>
      <w:r w:rsidRPr="002E3375">
        <w:rPr>
          <w:rFonts w:ascii="Calibri" w:hAnsi="Calibri" w:cs="Calibri"/>
          <w:bCs/>
          <w:iCs/>
          <w:lang w:val="it-IT" w:eastAsia="de-AT"/>
        </w:rPr>
        <w:t>Ti se podaci odnose na zaposlenost u poslovnim subjektima (preduzeća, kooperative i sl.), ali ne i na porodičnim poljoprivrednim gazdinstvima.</w:t>
      </w:r>
    </w:p>
    <w:p w14:paraId="22267EBA" w14:textId="77777777" w:rsidR="002E3375" w:rsidRPr="002E3375" w:rsidRDefault="002E3375" w:rsidP="002E3375">
      <w:pPr>
        <w:tabs>
          <w:tab w:val="left" w:pos="1260"/>
        </w:tabs>
        <w:jc w:val="both"/>
        <w:rPr>
          <w:rFonts w:ascii="Calibri" w:hAnsi="Calibri" w:cs="Calibri"/>
          <w:bCs/>
          <w:iCs/>
          <w:lang w:val="it-IT" w:eastAsia="de-AT"/>
        </w:rPr>
      </w:pPr>
    </w:p>
    <w:p w14:paraId="39D872AC"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6: Zaposlenost u poslovnim subjektima (preduzeća, kooperative i sl.)</w:t>
      </w:r>
    </w:p>
    <w:tbl>
      <w:tblPr>
        <w:tblW w:w="8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8"/>
        <w:gridCol w:w="900"/>
        <w:gridCol w:w="990"/>
        <w:gridCol w:w="990"/>
        <w:gridCol w:w="990"/>
        <w:gridCol w:w="990"/>
        <w:gridCol w:w="959"/>
        <w:gridCol w:w="959"/>
      </w:tblGrid>
      <w:tr w:rsidR="002E3375" w:rsidRPr="002E3375" w14:paraId="22949FF1" w14:textId="77777777" w:rsidTr="002E3375">
        <w:trPr>
          <w:trHeight w:val="340"/>
          <w:jc w:val="center"/>
        </w:trPr>
        <w:tc>
          <w:tcPr>
            <w:tcW w:w="1768" w:type="dxa"/>
            <w:shd w:val="clear" w:color="auto" w:fill="D9D9D9" w:themeFill="background1" w:themeFillShade="D9"/>
            <w:vAlign w:val="center"/>
          </w:tcPr>
          <w:p w14:paraId="3FB406CD" w14:textId="77777777" w:rsidR="002E3375" w:rsidRPr="002E3375" w:rsidRDefault="002E3375" w:rsidP="002E3375">
            <w:pPr>
              <w:keepNext/>
              <w:tabs>
                <w:tab w:val="left" w:pos="1260"/>
              </w:tabs>
              <w:ind w:left="57" w:right="57"/>
              <w:jc w:val="both"/>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Godina</w:t>
            </w:r>
          </w:p>
        </w:tc>
        <w:tc>
          <w:tcPr>
            <w:tcW w:w="900" w:type="dxa"/>
            <w:shd w:val="clear" w:color="auto" w:fill="D9D9D9" w:themeFill="background1" w:themeFillShade="D9"/>
            <w:vAlign w:val="center"/>
          </w:tcPr>
          <w:p w14:paraId="7875C9E6"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2007</w:t>
            </w:r>
          </w:p>
        </w:tc>
        <w:tc>
          <w:tcPr>
            <w:tcW w:w="990" w:type="dxa"/>
            <w:shd w:val="clear" w:color="auto" w:fill="D9D9D9" w:themeFill="background1" w:themeFillShade="D9"/>
            <w:vAlign w:val="center"/>
          </w:tcPr>
          <w:p w14:paraId="59CF7E2E"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2008</w:t>
            </w:r>
          </w:p>
        </w:tc>
        <w:tc>
          <w:tcPr>
            <w:tcW w:w="990" w:type="dxa"/>
            <w:shd w:val="clear" w:color="auto" w:fill="D9D9D9" w:themeFill="background1" w:themeFillShade="D9"/>
            <w:vAlign w:val="center"/>
          </w:tcPr>
          <w:p w14:paraId="08288DD8"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2009</w:t>
            </w:r>
          </w:p>
        </w:tc>
        <w:tc>
          <w:tcPr>
            <w:tcW w:w="990" w:type="dxa"/>
            <w:shd w:val="clear" w:color="auto" w:fill="D9D9D9" w:themeFill="background1" w:themeFillShade="D9"/>
            <w:vAlign w:val="center"/>
          </w:tcPr>
          <w:p w14:paraId="16D656DC"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2010</w:t>
            </w:r>
          </w:p>
        </w:tc>
        <w:tc>
          <w:tcPr>
            <w:tcW w:w="990" w:type="dxa"/>
            <w:shd w:val="clear" w:color="auto" w:fill="D9D9D9" w:themeFill="background1" w:themeFillShade="D9"/>
            <w:vAlign w:val="center"/>
          </w:tcPr>
          <w:p w14:paraId="37CF0306"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2011</w:t>
            </w:r>
          </w:p>
        </w:tc>
        <w:tc>
          <w:tcPr>
            <w:tcW w:w="959" w:type="dxa"/>
            <w:shd w:val="clear" w:color="auto" w:fill="D9D9D9" w:themeFill="background1" w:themeFillShade="D9"/>
            <w:vAlign w:val="center"/>
          </w:tcPr>
          <w:p w14:paraId="1BB3D380"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2012</w:t>
            </w:r>
          </w:p>
        </w:tc>
        <w:tc>
          <w:tcPr>
            <w:tcW w:w="959" w:type="dxa"/>
            <w:shd w:val="clear" w:color="auto" w:fill="D9D9D9" w:themeFill="background1" w:themeFillShade="D9"/>
            <w:vAlign w:val="center"/>
          </w:tcPr>
          <w:p w14:paraId="5CC59291" w14:textId="77777777" w:rsidR="002E3375" w:rsidRPr="002E3375" w:rsidRDefault="002E3375" w:rsidP="002E3375">
            <w:pPr>
              <w:keepNext/>
              <w:tabs>
                <w:tab w:val="left" w:pos="1260"/>
              </w:tabs>
              <w:ind w:left="-80" w:right="-64"/>
              <w:jc w:val="center"/>
              <w:rPr>
                <w:rFonts w:ascii="Calibri" w:eastAsia="Times New Roman" w:hAnsi="Calibri" w:cs="Calibri"/>
                <w:b/>
                <w:bCs/>
                <w:iCs/>
                <w:sz w:val="20"/>
                <w:lang w:val="en-GB" w:eastAsia="de-AT"/>
              </w:rPr>
            </w:pPr>
            <w:r w:rsidRPr="002E3375">
              <w:rPr>
                <w:rFonts w:ascii="Calibri" w:eastAsia="Times New Roman" w:hAnsi="Calibri" w:cs="Calibri"/>
                <w:b/>
                <w:bCs/>
                <w:iCs/>
                <w:sz w:val="20"/>
                <w:lang w:val="en-GB" w:eastAsia="de-AT"/>
              </w:rPr>
              <w:t>2013</w:t>
            </w:r>
          </w:p>
        </w:tc>
      </w:tr>
      <w:tr w:rsidR="002E3375" w:rsidRPr="002E3375" w14:paraId="0ECD2809" w14:textId="77777777" w:rsidTr="002E3375">
        <w:trPr>
          <w:trHeight w:val="340"/>
          <w:jc w:val="center"/>
        </w:trPr>
        <w:tc>
          <w:tcPr>
            <w:tcW w:w="1768" w:type="dxa"/>
            <w:shd w:val="clear" w:color="auto" w:fill="auto"/>
            <w:vAlign w:val="center"/>
          </w:tcPr>
          <w:p w14:paraId="3AC89D2B" w14:textId="77777777" w:rsidR="002E3375" w:rsidRPr="002E3375" w:rsidRDefault="002E3375" w:rsidP="002E3375">
            <w:pPr>
              <w:keepNext/>
              <w:tabs>
                <w:tab w:val="left" w:pos="1260"/>
              </w:tabs>
              <w:ind w:left="57" w:right="57"/>
              <w:jc w:val="both"/>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Broj zaposlenih</w:t>
            </w:r>
          </w:p>
        </w:tc>
        <w:tc>
          <w:tcPr>
            <w:tcW w:w="900" w:type="dxa"/>
            <w:shd w:val="clear" w:color="auto" w:fill="auto"/>
            <w:vAlign w:val="center"/>
          </w:tcPr>
          <w:p w14:paraId="3D425270"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2.586</w:t>
            </w:r>
          </w:p>
        </w:tc>
        <w:tc>
          <w:tcPr>
            <w:tcW w:w="990" w:type="dxa"/>
            <w:shd w:val="clear" w:color="auto" w:fill="auto"/>
            <w:vAlign w:val="center"/>
          </w:tcPr>
          <w:p w14:paraId="34616808"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2.651</w:t>
            </w:r>
          </w:p>
        </w:tc>
        <w:tc>
          <w:tcPr>
            <w:tcW w:w="990" w:type="dxa"/>
            <w:shd w:val="clear" w:color="auto" w:fill="auto"/>
            <w:vAlign w:val="center"/>
          </w:tcPr>
          <w:p w14:paraId="17E0D07A"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2.700</w:t>
            </w:r>
          </w:p>
        </w:tc>
        <w:tc>
          <w:tcPr>
            <w:tcW w:w="990" w:type="dxa"/>
            <w:shd w:val="clear" w:color="auto" w:fill="auto"/>
            <w:vAlign w:val="center"/>
          </w:tcPr>
          <w:p w14:paraId="26AA9C6F"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2.347</w:t>
            </w:r>
          </w:p>
        </w:tc>
        <w:tc>
          <w:tcPr>
            <w:tcW w:w="990" w:type="dxa"/>
            <w:shd w:val="clear" w:color="auto" w:fill="auto"/>
            <w:vAlign w:val="center"/>
          </w:tcPr>
          <w:p w14:paraId="7A400611"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2.292</w:t>
            </w:r>
          </w:p>
        </w:tc>
        <w:tc>
          <w:tcPr>
            <w:tcW w:w="959" w:type="dxa"/>
            <w:shd w:val="clear" w:color="auto" w:fill="auto"/>
            <w:vAlign w:val="center"/>
          </w:tcPr>
          <w:p w14:paraId="0535BFC7"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2.505</w:t>
            </w:r>
          </w:p>
        </w:tc>
        <w:tc>
          <w:tcPr>
            <w:tcW w:w="959" w:type="dxa"/>
            <w:vAlign w:val="center"/>
          </w:tcPr>
          <w:p w14:paraId="7A0AE3AC" w14:textId="77777777" w:rsidR="002E3375" w:rsidRPr="002E3375" w:rsidRDefault="002E3375" w:rsidP="002E3375">
            <w:pPr>
              <w:keepNext/>
              <w:tabs>
                <w:tab w:val="left" w:pos="1260"/>
              </w:tabs>
              <w:ind w:left="-80" w:right="-64"/>
              <w:jc w:val="center"/>
              <w:rPr>
                <w:rFonts w:ascii="Calibri" w:eastAsia="Times New Roman" w:hAnsi="Calibri" w:cs="Calibri"/>
                <w:bCs/>
                <w:iCs/>
                <w:sz w:val="20"/>
                <w:lang w:val="en-GB" w:eastAsia="de-AT"/>
              </w:rPr>
            </w:pPr>
            <w:r w:rsidRPr="002E3375">
              <w:rPr>
                <w:rFonts w:ascii="Calibri" w:eastAsia="Times New Roman" w:hAnsi="Calibri" w:cs="Calibri"/>
                <w:bCs/>
                <w:iCs/>
                <w:sz w:val="20"/>
                <w:lang w:val="en-GB" w:eastAsia="de-AT"/>
              </w:rPr>
              <w:t>2.771</w:t>
            </w:r>
          </w:p>
        </w:tc>
      </w:tr>
    </w:tbl>
    <w:p w14:paraId="6F85A022" w14:textId="77777777" w:rsidR="002E3375" w:rsidRPr="002E3375" w:rsidRDefault="002E3375" w:rsidP="002E3375">
      <w:pPr>
        <w:tabs>
          <w:tab w:val="left" w:pos="1260"/>
        </w:tabs>
        <w:jc w:val="center"/>
        <w:rPr>
          <w:rFonts w:ascii="Calibri" w:eastAsia="Times New Roman" w:hAnsi="Calibri" w:cs="Calibri"/>
          <w:bCs/>
          <w:i/>
          <w:iCs/>
          <w:sz w:val="20"/>
          <w:lang w:val="en-GB" w:eastAsia="de-AT"/>
        </w:rPr>
      </w:pPr>
      <w:r w:rsidRPr="002E3375">
        <w:rPr>
          <w:rFonts w:ascii="Calibri" w:eastAsia="Times New Roman" w:hAnsi="Calibri" w:cs="Calibri"/>
          <w:bCs/>
          <w:i/>
          <w:iCs/>
          <w:sz w:val="20"/>
          <w:lang w:val="en-GB" w:eastAsia="de-AT"/>
        </w:rPr>
        <w:t xml:space="preserve">Izvor: MONSTAT </w:t>
      </w:r>
    </w:p>
    <w:p w14:paraId="745D2166" w14:textId="77777777" w:rsidR="002E3375" w:rsidRPr="002E3375" w:rsidRDefault="002E3375" w:rsidP="002E3375">
      <w:pPr>
        <w:tabs>
          <w:tab w:val="left" w:pos="1260"/>
        </w:tabs>
        <w:jc w:val="both"/>
        <w:rPr>
          <w:rFonts w:ascii="Calibri" w:hAnsi="Calibri" w:cs="Calibri"/>
          <w:bCs/>
          <w:iCs/>
          <w:lang w:val="en-GB" w:eastAsia="de-AT"/>
        </w:rPr>
      </w:pPr>
    </w:p>
    <w:p w14:paraId="33D7395F" w14:textId="77777777" w:rsidR="002E3375" w:rsidRPr="002E3375" w:rsidRDefault="002E3375" w:rsidP="002E3375">
      <w:pPr>
        <w:tabs>
          <w:tab w:val="left" w:pos="1260"/>
        </w:tabs>
        <w:jc w:val="both"/>
        <w:rPr>
          <w:rFonts w:ascii="Calibri" w:hAnsi="Calibri" w:cs="Calibri"/>
        </w:rPr>
      </w:pPr>
      <w:r w:rsidRPr="002E3375">
        <w:rPr>
          <w:rFonts w:ascii="Calibri" w:hAnsi="Calibri" w:cs="Calibri"/>
        </w:rPr>
        <w:t>Prema podacima Popisa poljoprivrede na 48.824 porodična poljoprivredna gazdinstva je radno angažovano 98.341 lice</w:t>
      </w:r>
      <w:r w:rsidRPr="002E3375">
        <w:rPr>
          <w:rFonts w:ascii="Calibri" w:hAnsi="Calibri" w:cs="Calibri"/>
          <w:vertAlign w:val="superscript"/>
        </w:rPr>
        <w:footnoteReference w:id="3"/>
      </w:r>
      <w:r w:rsidRPr="002E3375">
        <w:rPr>
          <w:rFonts w:ascii="Calibri" w:hAnsi="Calibri" w:cs="Calibri"/>
        </w:rPr>
        <w:t>. Ukupan broj pravnih subjekata u skladu sa Poljoprivrednim popisom je 46.</w:t>
      </w:r>
    </w:p>
    <w:p w14:paraId="62C0B9F7" w14:textId="77777777" w:rsidR="002E3375" w:rsidRPr="002E3375" w:rsidRDefault="002E3375" w:rsidP="002E3375">
      <w:pPr>
        <w:rPr>
          <w:rFonts w:ascii="Calibri" w:hAnsi="Calibri" w:cs="Calibri"/>
        </w:rPr>
      </w:pPr>
    </w:p>
    <w:p w14:paraId="16AB2B60" w14:textId="77777777" w:rsidR="002E3375" w:rsidRPr="002E3375" w:rsidRDefault="002E3375" w:rsidP="002E3375">
      <w:pPr>
        <w:jc w:val="both"/>
        <w:rPr>
          <w:rFonts w:ascii="Calibri" w:hAnsi="Calibri" w:cs="Calibri"/>
        </w:rPr>
      </w:pPr>
      <w:r w:rsidRPr="002E3375">
        <w:rPr>
          <w:rFonts w:ascii="Calibri" w:hAnsi="Calibri" w:cs="Calibri"/>
        </w:rPr>
        <w:t>Na ukupnom nivou, članovi gazdinstva (nosilac i ostali zaposleni članovi) imaju u prosjeku 0,47</w:t>
      </w:r>
      <w:r w:rsidRPr="002E3375">
        <w:rPr>
          <w:rFonts w:ascii="Calibri" w:hAnsi="Calibri" w:cs="Calibri"/>
          <w:vertAlign w:val="superscript"/>
        </w:rPr>
        <w:footnoteReference w:id="4"/>
      </w:r>
      <w:r w:rsidRPr="002E3375">
        <w:rPr>
          <w:rFonts w:ascii="Calibri" w:hAnsi="Calibri" w:cs="Calibri"/>
        </w:rPr>
        <w:t xml:space="preserve"> GJR za rad na gazdinstvu (radna snaga na porodičnom poljoprivrednom gazdinstvu GJR/Ukupna radna snaga na gazdinstvu). </w:t>
      </w:r>
      <w:r w:rsidRPr="002E3375">
        <w:rPr>
          <w:rFonts w:ascii="Calibri" w:hAnsi="Calibri" w:cs="Calibri"/>
        </w:rPr>
        <w:br w:type="page"/>
      </w:r>
    </w:p>
    <w:p w14:paraId="3FABB1E8"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i/>
          <w:sz w:val="20"/>
          <w:szCs w:val="20"/>
          <w:lang w:eastAsia="de-AT"/>
        </w:rPr>
        <w:lastRenderedPageBreak/>
        <w:t xml:space="preserve">Tabela 7: </w:t>
      </w:r>
      <w:r w:rsidRPr="002E3375">
        <w:rPr>
          <w:rFonts w:ascii="Calibri" w:eastAsia="Times New Roman" w:hAnsi="Calibri" w:cs="Calibri"/>
          <w:bCs/>
          <w:i/>
          <w:iCs/>
          <w:sz w:val="20"/>
          <w:szCs w:val="20"/>
          <w:lang w:eastAsia="de-AT"/>
        </w:rPr>
        <w:t>Radna snaga na porodičnim poljoprivrednim gazdinstvima po starosnim grupama i godišnjoj jedinici rada (GJR)</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2070"/>
        <w:gridCol w:w="1080"/>
        <w:gridCol w:w="1800"/>
        <w:gridCol w:w="1187"/>
      </w:tblGrid>
      <w:tr w:rsidR="002E3375" w:rsidRPr="002E3375" w14:paraId="48D3E033" w14:textId="77777777" w:rsidTr="002E3375">
        <w:trPr>
          <w:trHeight w:val="289"/>
          <w:jc w:val="center"/>
        </w:trPr>
        <w:tc>
          <w:tcPr>
            <w:tcW w:w="2986" w:type="dxa"/>
            <w:vMerge w:val="restart"/>
            <w:shd w:val="clear" w:color="auto" w:fill="D9D9D9" w:themeFill="background1" w:themeFillShade="D9"/>
            <w:vAlign w:val="center"/>
          </w:tcPr>
          <w:p w14:paraId="38D4D551" w14:textId="77777777" w:rsidR="002E3375" w:rsidRPr="002E3375" w:rsidRDefault="002E3375" w:rsidP="002E3375">
            <w:pPr>
              <w:keepNext/>
              <w:ind w:left="57" w:right="57"/>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Kategorija</w:t>
            </w:r>
          </w:p>
        </w:tc>
        <w:tc>
          <w:tcPr>
            <w:tcW w:w="3150" w:type="dxa"/>
            <w:gridSpan w:val="2"/>
            <w:shd w:val="clear" w:color="auto" w:fill="D9D9D9" w:themeFill="background1" w:themeFillShade="D9"/>
            <w:vAlign w:val="center"/>
          </w:tcPr>
          <w:p w14:paraId="58085B91"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Ukupna zaposlenost</w:t>
            </w:r>
          </w:p>
        </w:tc>
        <w:tc>
          <w:tcPr>
            <w:tcW w:w="2987" w:type="dxa"/>
            <w:gridSpan w:val="2"/>
            <w:shd w:val="clear" w:color="auto" w:fill="D9D9D9" w:themeFill="background1" w:themeFillShade="D9"/>
            <w:vAlign w:val="center"/>
          </w:tcPr>
          <w:p w14:paraId="53ADAD08"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GJR</w:t>
            </w:r>
          </w:p>
        </w:tc>
      </w:tr>
      <w:tr w:rsidR="002E3375" w:rsidRPr="002E3375" w14:paraId="2DDC18FA" w14:textId="77777777" w:rsidTr="002E3375">
        <w:trPr>
          <w:trHeight w:val="289"/>
          <w:jc w:val="center"/>
        </w:trPr>
        <w:tc>
          <w:tcPr>
            <w:tcW w:w="2986" w:type="dxa"/>
            <w:vMerge/>
            <w:shd w:val="clear" w:color="auto" w:fill="D9D9D9" w:themeFill="background1" w:themeFillShade="D9"/>
            <w:vAlign w:val="center"/>
          </w:tcPr>
          <w:p w14:paraId="034CEBA2" w14:textId="77777777" w:rsidR="002E3375" w:rsidRPr="002E3375" w:rsidRDefault="002E3375" w:rsidP="002E3375">
            <w:pPr>
              <w:keepNext/>
              <w:ind w:left="57" w:right="57"/>
              <w:rPr>
                <w:rFonts w:ascii="Calibri" w:eastAsia="Times New Roman" w:hAnsi="Calibri" w:cs="Calibri"/>
                <w:b/>
                <w:bCs/>
                <w:iCs/>
                <w:sz w:val="20"/>
                <w:szCs w:val="20"/>
                <w:lang w:eastAsia="sl-SI"/>
              </w:rPr>
            </w:pPr>
          </w:p>
        </w:tc>
        <w:tc>
          <w:tcPr>
            <w:tcW w:w="2070" w:type="dxa"/>
            <w:shd w:val="clear" w:color="auto" w:fill="D9D9D9" w:themeFill="background1" w:themeFillShade="D9"/>
            <w:vAlign w:val="center"/>
          </w:tcPr>
          <w:p w14:paraId="38F856EE"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Broj</w:t>
            </w:r>
          </w:p>
        </w:tc>
        <w:tc>
          <w:tcPr>
            <w:tcW w:w="1080" w:type="dxa"/>
            <w:shd w:val="clear" w:color="auto" w:fill="D9D9D9" w:themeFill="background1" w:themeFillShade="D9"/>
            <w:vAlign w:val="center"/>
          </w:tcPr>
          <w:p w14:paraId="2A2BC154"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w:t>
            </w:r>
          </w:p>
        </w:tc>
        <w:tc>
          <w:tcPr>
            <w:tcW w:w="1800" w:type="dxa"/>
            <w:shd w:val="clear" w:color="auto" w:fill="D9D9D9" w:themeFill="background1" w:themeFillShade="D9"/>
            <w:vAlign w:val="center"/>
          </w:tcPr>
          <w:p w14:paraId="6BA48E54"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Broj</w:t>
            </w:r>
          </w:p>
        </w:tc>
        <w:tc>
          <w:tcPr>
            <w:tcW w:w="1187" w:type="dxa"/>
            <w:shd w:val="clear" w:color="auto" w:fill="D9D9D9" w:themeFill="background1" w:themeFillShade="D9"/>
            <w:vAlign w:val="center"/>
          </w:tcPr>
          <w:p w14:paraId="22F50C0D"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w:t>
            </w:r>
          </w:p>
        </w:tc>
      </w:tr>
      <w:tr w:rsidR="002E3375" w:rsidRPr="002E3375" w14:paraId="5C882E62" w14:textId="77777777" w:rsidTr="002E3375">
        <w:trPr>
          <w:trHeight w:val="289"/>
          <w:jc w:val="center"/>
        </w:trPr>
        <w:tc>
          <w:tcPr>
            <w:tcW w:w="2986" w:type="dxa"/>
            <w:noWrap/>
            <w:vAlign w:val="center"/>
          </w:tcPr>
          <w:p w14:paraId="6FB708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 24 godina</w:t>
            </w:r>
          </w:p>
        </w:tc>
        <w:tc>
          <w:tcPr>
            <w:tcW w:w="2070" w:type="dxa"/>
            <w:noWrap/>
            <w:vAlign w:val="center"/>
          </w:tcPr>
          <w:p w14:paraId="5BDCACAD"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6.717</w:t>
            </w:r>
          </w:p>
        </w:tc>
        <w:tc>
          <w:tcPr>
            <w:tcW w:w="1080" w:type="dxa"/>
            <w:noWrap/>
            <w:vAlign w:val="center"/>
          </w:tcPr>
          <w:p w14:paraId="3BD95C50"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800" w:type="dxa"/>
            <w:noWrap/>
            <w:vAlign w:val="center"/>
          </w:tcPr>
          <w:p w14:paraId="1CB73F62"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2.304,9</w:t>
            </w:r>
          </w:p>
        </w:tc>
        <w:tc>
          <w:tcPr>
            <w:tcW w:w="1187" w:type="dxa"/>
            <w:noWrap/>
            <w:vAlign w:val="center"/>
          </w:tcPr>
          <w:p w14:paraId="3D074FAB"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r>
      <w:tr w:rsidR="002E3375" w:rsidRPr="002E3375" w14:paraId="5FFF8F34" w14:textId="77777777" w:rsidTr="002E3375">
        <w:trPr>
          <w:trHeight w:val="289"/>
          <w:jc w:val="center"/>
        </w:trPr>
        <w:tc>
          <w:tcPr>
            <w:tcW w:w="2986" w:type="dxa"/>
            <w:noWrap/>
            <w:vAlign w:val="center"/>
          </w:tcPr>
          <w:p w14:paraId="6F6848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Između 24 i 34 godina</w:t>
            </w:r>
          </w:p>
        </w:tc>
        <w:tc>
          <w:tcPr>
            <w:tcW w:w="2070" w:type="dxa"/>
            <w:noWrap/>
            <w:vAlign w:val="center"/>
          </w:tcPr>
          <w:p w14:paraId="0EB553F3"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11.340</w:t>
            </w:r>
          </w:p>
        </w:tc>
        <w:tc>
          <w:tcPr>
            <w:tcW w:w="1080" w:type="dxa"/>
            <w:noWrap/>
            <w:vAlign w:val="center"/>
          </w:tcPr>
          <w:p w14:paraId="5D624042"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11,5</w:t>
            </w:r>
          </w:p>
        </w:tc>
        <w:tc>
          <w:tcPr>
            <w:tcW w:w="1800" w:type="dxa"/>
            <w:noWrap/>
            <w:vAlign w:val="center"/>
          </w:tcPr>
          <w:p w14:paraId="1D47F98C"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4.838,6</w:t>
            </w:r>
          </w:p>
        </w:tc>
        <w:tc>
          <w:tcPr>
            <w:tcW w:w="1187" w:type="dxa"/>
            <w:noWrap/>
            <w:vAlign w:val="center"/>
          </w:tcPr>
          <w:p w14:paraId="6D3D33F7"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w:t>
            </w:r>
          </w:p>
        </w:tc>
      </w:tr>
      <w:tr w:rsidR="002E3375" w:rsidRPr="002E3375" w14:paraId="36739264" w14:textId="77777777" w:rsidTr="002E3375">
        <w:trPr>
          <w:trHeight w:val="289"/>
          <w:jc w:val="center"/>
        </w:trPr>
        <w:tc>
          <w:tcPr>
            <w:tcW w:w="2986" w:type="dxa"/>
            <w:noWrap/>
            <w:vAlign w:val="center"/>
          </w:tcPr>
          <w:p w14:paraId="6A259D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Između 35 i 44 godina</w:t>
            </w:r>
          </w:p>
        </w:tc>
        <w:tc>
          <w:tcPr>
            <w:tcW w:w="2070" w:type="dxa"/>
            <w:noWrap/>
            <w:vAlign w:val="center"/>
          </w:tcPr>
          <w:p w14:paraId="4009A94B"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15.675</w:t>
            </w:r>
          </w:p>
        </w:tc>
        <w:tc>
          <w:tcPr>
            <w:tcW w:w="1080" w:type="dxa"/>
            <w:noWrap/>
            <w:vAlign w:val="center"/>
          </w:tcPr>
          <w:p w14:paraId="4DB085D3"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15,9</w:t>
            </w:r>
          </w:p>
        </w:tc>
        <w:tc>
          <w:tcPr>
            <w:tcW w:w="1800" w:type="dxa"/>
            <w:noWrap/>
            <w:vAlign w:val="center"/>
          </w:tcPr>
          <w:p w14:paraId="080AD8DB"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7.606,8</w:t>
            </w:r>
          </w:p>
        </w:tc>
        <w:tc>
          <w:tcPr>
            <w:tcW w:w="1187" w:type="dxa"/>
            <w:noWrap/>
            <w:vAlign w:val="center"/>
          </w:tcPr>
          <w:p w14:paraId="232DFDF0"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16,4</w:t>
            </w:r>
          </w:p>
        </w:tc>
      </w:tr>
      <w:tr w:rsidR="002E3375" w:rsidRPr="002E3375" w14:paraId="6807D138" w14:textId="77777777" w:rsidTr="002E3375">
        <w:trPr>
          <w:trHeight w:val="289"/>
          <w:jc w:val="center"/>
        </w:trPr>
        <w:tc>
          <w:tcPr>
            <w:tcW w:w="2986" w:type="dxa"/>
            <w:noWrap/>
            <w:vAlign w:val="center"/>
          </w:tcPr>
          <w:p w14:paraId="0AC3D4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Između 45 i 54 godina</w:t>
            </w:r>
          </w:p>
        </w:tc>
        <w:tc>
          <w:tcPr>
            <w:tcW w:w="2070" w:type="dxa"/>
            <w:noWrap/>
            <w:vAlign w:val="center"/>
          </w:tcPr>
          <w:p w14:paraId="15C0F736"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21.562</w:t>
            </w:r>
          </w:p>
        </w:tc>
        <w:tc>
          <w:tcPr>
            <w:tcW w:w="1080" w:type="dxa"/>
            <w:noWrap/>
            <w:vAlign w:val="center"/>
          </w:tcPr>
          <w:p w14:paraId="26D89A7A"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21,9</w:t>
            </w:r>
          </w:p>
        </w:tc>
        <w:tc>
          <w:tcPr>
            <w:tcW w:w="1800" w:type="dxa"/>
            <w:noWrap/>
            <w:vAlign w:val="center"/>
          </w:tcPr>
          <w:p w14:paraId="5EAAF536"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10.447,9</w:t>
            </w:r>
          </w:p>
        </w:tc>
        <w:tc>
          <w:tcPr>
            <w:tcW w:w="1187" w:type="dxa"/>
            <w:noWrap/>
            <w:vAlign w:val="center"/>
          </w:tcPr>
          <w:p w14:paraId="5F8E0FFA"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22,5</w:t>
            </w:r>
          </w:p>
        </w:tc>
      </w:tr>
      <w:tr w:rsidR="002E3375" w:rsidRPr="002E3375" w14:paraId="6A50998A" w14:textId="77777777" w:rsidTr="002E3375">
        <w:trPr>
          <w:trHeight w:val="289"/>
          <w:jc w:val="center"/>
        </w:trPr>
        <w:tc>
          <w:tcPr>
            <w:tcW w:w="2986" w:type="dxa"/>
            <w:noWrap/>
            <w:vAlign w:val="center"/>
          </w:tcPr>
          <w:p w14:paraId="0EF244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Između 55 i 64 godina</w:t>
            </w:r>
          </w:p>
        </w:tc>
        <w:tc>
          <w:tcPr>
            <w:tcW w:w="2070" w:type="dxa"/>
            <w:noWrap/>
            <w:vAlign w:val="center"/>
          </w:tcPr>
          <w:p w14:paraId="7F40CFC6"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19.849</w:t>
            </w:r>
          </w:p>
        </w:tc>
        <w:tc>
          <w:tcPr>
            <w:tcW w:w="1080" w:type="dxa"/>
            <w:noWrap/>
            <w:vAlign w:val="center"/>
          </w:tcPr>
          <w:p w14:paraId="746FCA99"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w:t>
            </w:r>
          </w:p>
        </w:tc>
        <w:tc>
          <w:tcPr>
            <w:tcW w:w="1800" w:type="dxa"/>
            <w:noWrap/>
            <w:vAlign w:val="center"/>
          </w:tcPr>
          <w:p w14:paraId="7FBC5088"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10.001,6</w:t>
            </w:r>
          </w:p>
        </w:tc>
        <w:tc>
          <w:tcPr>
            <w:tcW w:w="1187" w:type="dxa"/>
            <w:noWrap/>
            <w:vAlign w:val="center"/>
          </w:tcPr>
          <w:p w14:paraId="766A6278"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21,5</w:t>
            </w:r>
          </w:p>
        </w:tc>
      </w:tr>
      <w:tr w:rsidR="002E3375" w:rsidRPr="002E3375" w14:paraId="3CDCF38A" w14:textId="77777777" w:rsidTr="002E3375">
        <w:trPr>
          <w:trHeight w:val="289"/>
          <w:jc w:val="center"/>
        </w:trPr>
        <w:tc>
          <w:tcPr>
            <w:tcW w:w="2986" w:type="dxa"/>
            <w:noWrap/>
            <w:vAlign w:val="center"/>
          </w:tcPr>
          <w:p w14:paraId="311F3E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 godina i više</w:t>
            </w:r>
          </w:p>
        </w:tc>
        <w:tc>
          <w:tcPr>
            <w:tcW w:w="2070" w:type="dxa"/>
            <w:noWrap/>
            <w:vAlign w:val="center"/>
          </w:tcPr>
          <w:p w14:paraId="16A95474"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23.198</w:t>
            </w:r>
          </w:p>
        </w:tc>
        <w:tc>
          <w:tcPr>
            <w:tcW w:w="1080" w:type="dxa"/>
            <w:noWrap/>
            <w:vAlign w:val="center"/>
          </w:tcPr>
          <w:p w14:paraId="79199C9C"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23,6</w:t>
            </w:r>
          </w:p>
        </w:tc>
        <w:tc>
          <w:tcPr>
            <w:tcW w:w="1800" w:type="dxa"/>
            <w:noWrap/>
            <w:vAlign w:val="center"/>
          </w:tcPr>
          <w:p w14:paraId="669A0EE5"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11.273,3</w:t>
            </w:r>
          </w:p>
        </w:tc>
        <w:tc>
          <w:tcPr>
            <w:tcW w:w="1187" w:type="dxa"/>
            <w:noWrap/>
            <w:vAlign w:val="center"/>
          </w:tcPr>
          <w:p w14:paraId="3F3A5BB5"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24,3</w:t>
            </w:r>
          </w:p>
        </w:tc>
      </w:tr>
      <w:tr w:rsidR="002E3375" w:rsidRPr="002E3375" w14:paraId="319573B0" w14:textId="77777777" w:rsidTr="002E3375">
        <w:trPr>
          <w:trHeight w:val="289"/>
          <w:jc w:val="center"/>
        </w:trPr>
        <w:tc>
          <w:tcPr>
            <w:tcW w:w="2986" w:type="dxa"/>
            <w:noWrap/>
            <w:vAlign w:val="center"/>
          </w:tcPr>
          <w:p w14:paraId="0377C5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Crna Gora, ukupno</w:t>
            </w:r>
          </w:p>
        </w:tc>
        <w:tc>
          <w:tcPr>
            <w:tcW w:w="2070" w:type="dxa"/>
            <w:noWrap/>
            <w:vAlign w:val="center"/>
          </w:tcPr>
          <w:p w14:paraId="24D648F1"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98.341</w:t>
            </w:r>
          </w:p>
        </w:tc>
        <w:tc>
          <w:tcPr>
            <w:tcW w:w="1080" w:type="dxa"/>
            <w:noWrap/>
            <w:vAlign w:val="center"/>
          </w:tcPr>
          <w:p w14:paraId="4BB91D97"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100,0</w:t>
            </w:r>
          </w:p>
        </w:tc>
        <w:tc>
          <w:tcPr>
            <w:tcW w:w="1800" w:type="dxa"/>
            <w:noWrap/>
            <w:vAlign w:val="center"/>
          </w:tcPr>
          <w:p w14:paraId="17B1141B"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46.473,0</w:t>
            </w:r>
          </w:p>
        </w:tc>
        <w:tc>
          <w:tcPr>
            <w:tcW w:w="1187" w:type="dxa"/>
            <w:noWrap/>
            <w:vAlign w:val="center"/>
          </w:tcPr>
          <w:p w14:paraId="7F5D1903" w14:textId="77777777" w:rsidR="002E3375" w:rsidRPr="002E3375" w:rsidRDefault="002E3375" w:rsidP="002E3375">
            <w:pPr>
              <w:keepNext/>
              <w:ind w:left="57" w:right="57"/>
              <w:jc w:val="right"/>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100,0</w:t>
            </w:r>
          </w:p>
        </w:tc>
      </w:tr>
    </w:tbl>
    <w:p w14:paraId="4D83FA7B"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Izvor: MONSTAT, Popis poljoprivrede 2010</w:t>
      </w:r>
    </w:p>
    <w:p w14:paraId="5B2D2ED4" w14:textId="77777777" w:rsidR="002E3375" w:rsidRPr="002E3375" w:rsidRDefault="002E3375" w:rsidP="002E3375">
      <w:pPr>
        <w:rPr>
          <w:rFonts w:ascii="Calibri" w:hAnsi="Calibri" w:cs="Calibri"/>
        </w:rPr>
      </w:pPr>
    </w:p>
    <w:p w14:paraId="6F6A554D" w14:textId="77777777" w:rsidR="002E3375" w:rsidRPr="002E3375" w:rsidRDefault="002E3375" w:rsidP="002E3375">
      <w:pPr>
        <w:jc w:val="both"/>
        <w:rPr>
          <w:rFonts w:ascii="Calibri" w:hAnsi="Calibri" w:cs="Calibri"/>
        </w:rPr>
      </w:pPr>
      <w:r w:rsidRPr="002E3375">
        <w:rPr>
          <w:rFonts w:ascii="Calibri" w:hAnsi="Calibri" w:cs="Calibri"/>
        </w:rPr>
        <w:t xml:space="preserve">Broj od 46.473 godišnjih jedinica rada u poljoprivredi jedan je od najboljih dokaza koliko je poljoprivreda značajna, ne samo za ekonomiju, već i za crnogorsko društvo u cjelini. </w:t>
      </w:r>
    </w:p>
    <w:p w14:paraId="5D576674" w14:textId="77777777" w:rsidR="002E3375" w:rsidRPr="002E3375" w:rsidRDefault="002E3375" w:rsidP="002E3375">
      <w:pPr>
        <w:jc w:val="both"/>
        <w:outlineLvl w:val="1"/>
        <w:rPr>
          <w:rFonts w:ascii="Calibri" w:eastAsia="Times New Roman" w:hAnsi="Calibri" w:cs="Calibri"/>
          <w:bCs/>
          <w:i/>
          <w:iCs/>
          <w:lang w:eastAsia="de-AT"/>
        </w:rPr>
      </w:pPr>
    </w:p>
    <w:p w14:paraId="7D02572A"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 xml:space="preserve">Tabela 8: Radna snaga na porodičnim poljoprivrednim gazdinstvima po polu i starosnoj grupi </w:t>
      </w:r>
    </w:p>
    <w:tbl>
      <w:tblPr>
        <w:tblW w:w="9848" w:type="dxa"/>
        <w:jc w:val="center"/>
        <w:tblLayout w:type="fixed"/>
        <w:tblLook w:val="0000" w:firstRow="0" w:lastRow="0" w:firstColumn="0" w:lastColumn="0" w:noHBand="0" w:noVBand="0"/>
      </w:tblPr>
      <w:tblGrid>
        <w:gridCol w:w="2088"/>
        <w:gridCol w:w="990"/>
        <w:gridCol w:w="900"/>
        <w:gridCol w:w="810"/>
        <w:gridCol w:w="720"/>
        <w:gridCol w:w="868"/>
        <w:gridCol w:w="777"/>
        <w:gridCol w:w="809"/>
        <w:gridCol w:w="816"/>
        <w:gridCol w:w="587"/>
        <w:gridCol w:w="483"/>
      </w:tblGrid>
      <w:tr w:rsidR="002E3375" w:rsidRPr="002E3375" w14:paraId="5C14FBAE" w14:textId="77777777" w:rsidTr="002E3375">
        <w:trPr>
          <w:trHeight w:val="284"/>
          <w:jc w:val="center"/>
        </w:trPr>
        <w:tc>
          <w:tcPr>
            <w:tcW w:w="208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DD6DD18"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Kategorija</w:t>
            </w:r>
          </w:p>
        </w:tc>
        <w:tc>
          <w:tcPr>
            <w:tcW w:w="99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6ECBEDC"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Radna snaga ukupno</w:t>
            </w:r>
          </w:p>
        </w:tc>
        <w:tc>
          <w:tcPr>
            <w:tcW w:w="24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62A8EF"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Nosilac gazdinstva</w:t>
            </w:r>
          </w:p>
        </w:tc>
        <w:tc>
          <w:tcPr>
            <w:tcW w:w="24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F79657"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Ostali članovi porodice koji rade</w:t>
            </w:r>
          </w:p>
        </w:tc>
        <w:tc>
          <w:tcPr>
            <w:tcW w:w="188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4F6651"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Redovno zaposleni koji nijesu članovi porodice</w:t>
            </w:r>
          </w:p>
        </w:tc>
      </w:tr>
      <w:tr w:rsidR="002E3375" w:rsidRPr="002E3375" w14:paraId="2C307647" w14:textId="77777777" w:rsidTr="002E3375">
        <w:trPr>
          <w:trHeight w:val="284"/>
          <w:jc w:val="center"/>
        </w:trPr>
        <w:tc>
          <w:tcPr>
            <w:tcW w:w="208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C081C47" w14:textId="77777777" w:rsidR="002E3375" w:rsidRPr="002E3375" w:rsidRDefault="002E3375" w:rsidP="002E3375">
            <w:pPr>
              <w:jc w:val="center"/>
              <w:rPr>
                <w:rFonts w:ascii="Calibri" w:hAnsi="Calibri" w:cs="Calibri"/>
                <w:b/>
                <w:sz w:val="20"/>
                <w:szCs w:val="20"/>
              </w:rPr>
            </w:pPr>
          </w:p>
        </w:tc>
        <w:tc>
          <w:tcPr>
            <w:tcW w:w="99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E319002" w14:textId="77777777" w:rsidR="002E3375" w:rsidRPr="002E3375" w:rsidRDefault="002E3375" w:rsidP="002E3375">
            <w:pPr>
              <w:jc w:val="center"/>
              <w:rPr>
                <w:rFonts w:ascii="Calibri" w:hAnsi="Calibri" w:cs="Calibri"/>
                <w:b/>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E69C0"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Ukupno</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BE076"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M.</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EF66B"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Ž.</w:t>
            </w:r>
          </w:p>
        </w:tc>
        <w:tc>
          <w:tcPr>
            <w:tcW w:w="8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041C2" w14:textId="77777777" w:rsidR="002E3375" w:rsidRPr="002E3375" w:rsidRDefault="002E3375" w:rsidP="002E3375">
            <w:pPr>
              <w:ind w:hanging="108"/>
              <w:jc w:val="center"/>
              <w:rPr>
                <w:rFonts w:ascii="Calibri" w:hAnsi="Calibri" w:cs="Calibri"/>
                <w:b/>
                <w:sz w:val="20"/>
                <w:szCs w:val="20"/>
              </w:rPr>
            </w:pPr>
            <w:r w:rsidRPr="002E3375">
              <w:rPr>
                <w:rFonts w:ascii="Calibri" w:hAnsi="Calibri" w:cs="Calibri"/>
                <w:b/>
                <w:sz w:val="20"/>
                <w:szCs w:val="20"/>
              </w:rPr>
              <w:t>Ukupno</w:t>
            </w:r>
          </w:p>
        </w:tc>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795FA"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M.</w:t>
            </w:r>
          </w:p>
        </w:tc>
        <w:tc>
          <w:tcPr>
            <w:tcW w:w="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1843D"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Ž.</w:t>
            </w:r>
          </w:p>
        </w:tc>
        <w:tc>
          <w:tcPr>
            <w:tcW w:w="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6B1212" w14:textId="77777777" w:rsidR="002E3375" w:rsidRPr="002E3375" w:rsidRDefault="002E3375" w:rsidP="002E3375">
            <w:pPr>
              <w:ind w:hanging="76"/>
              <w:jc w:val="center"/>
              <w:rPr>
                <w:rFonts w:ascii="Calibri" w:hAnsi="Calibri" w:cs="Calibri"/>
                <w:b/>
                <w:sz w:val="20"/>
                <w:szCs w:val="20"/>
              </w:rPr>
            </w:pPr>
            <w:r w:rsidRPr="002E3375">
              <w:rPr>
                <w:rFonts w:ascii="Calibri" w:hAnsi="Calibri" w:cs="Calibri"/>
                <w:b/>
                <w:sz w:val="20"/>
                <w:szCs w:val="20"/>
              </w:rPr>
              <w:t>Ukupno</w:t>
            </w:r>
          </w:p>
        </w:tc>
        <w:tc>
          <w:tcPr>
            <w:tcW w:w="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DA10466"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M.</w:t>
            </w:r>
          </w:p>
        </w:tc>
        <w:tc>
          <w:tcPr>
            <w:tcW w:w="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53277F2"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Ž.</w:t>
            </w:r>
          </w:p>
        </w:tc>
      </w:tr>
      <w:tr w:rsidR="002E3375" w:rsidRPr="002E3375" w14:paraId="47F60B2C"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5A3642E8"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Do 24 godine</w:t>
            </w:r>
          </w:p>
        </w:tc>
        <w:tc>
          <w:tcPr>
            <w:tcW w:w="990" w:type="dxa"/>
            <w:tcBorders>
              <w:top w:val="single" w:sz="4" w:space="0" w:color="auto"/>
              <w:left w:val="single" w:sz="4" w:space="0" w:color="auto"/>
              <w:bottom w:val="single" w:sz="4" w:space="0" w:color="auto"/>
              <w:right w:val="single" w:sz="4" w:space="0" w:color="auto"/>
            </w:tcBorders>
            <w:noWrap/>
            <w:vAlign w:val="center"/>
          </w:tcPr>
          <w:p w14:paraId="6EB19233"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6.717</w:t>
            </w:r>
          </w:p>
        </w:tc>
        <w:tc>
          <w:tcPr>
            <w:tcW w:w="900" w:type="dxa"/>
            <w:tcBorders>
              <w:top w:val="single" w:sz="4" w:space="0" w:color="auto"/>
              <w:left w:val="single" w:sz="4" w:space="0" w:color="auto"/>
              <w:bottom w:val="single" w:sz="4" w:space="0" w:color="auto"/>
              <w:right w:val="single" w:sz="4" w:space="0" w:color="auto"/>
            </w:tcBorders>
            <w:noWrap/>
            <w:vAlign w:val="center"/>
          </w:tcPr>
          <w:p w14:paraId="2D42992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344</w:t>
            </w:r>
          </w:p>
        </w:tc>
        <w:tc>
          <w:tcPr>
            <w:tcW w:w="810" w:type="dxa"/>
            <w:tcBorders>
              <w:top w:val="single" w:sz="4" w:space="0" w:color="auto"/>
              <w:left w:val="single" w:sz="4" w:space="0" w:color="auto"/>
              <w:bottom w:val="single" w:sz="4" w:space="0" w:color="auto"/>
              <w:right w:val="single" w:sz="4" w:space="0" w:color="auto"/>
            </w:tcBorders>
            <w:noWrap/>
            <w:vAlign w:val="center"/>
          </w:tcPr>
          <w:p w14:paraId="6EFA32EC"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307</w:t>
            </w:r>
          </w:p>
        </w:tc>
        <w:tc>
          <w:tcPr>
            <w:tcW w:w="720" w:type="dxa"/>
            <w:tcBorders>
              <w:top w:val="single" w:sz="4" w:space="0" w:color="auto"/>
              <w:left w:val="single" w:sz="4" w:space="0" w:color="auto"/>
              <w:bottom w:val="single" w:sz="4" w:space="0" w:color="auto"/>
              <w:right w:val="single" w:sz="4" w:space="0" w:color="auto"/>
            </w:tcBorders>
            <w:noWrap/>
            <w:vAlign w:val="center"/>
          </w:tcPr>
          <w:p w14:paraId="0F808C10"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37</w:t>
            </w:r>
          </w:p>
        </w:tc>
        <w:tc>
          <w:tcPr>
            <w:tcW w:w="868" w:type="dxa"/>
            <w:tcBorders>
              <w:top w:val="single" w:sz="4" w:space="0" w:color="auto"/>
              <w:left w:val="single" w:sz="4" w:space="0" w:color="auto"/>
              <w:bottom w:val="single" w:sz="4" w:space="0" w:color="auto"/>
              <w:right w:val="single" w:sz="4" w:space="0" w:color="auto"/>
            </w:tcBorders>
            <w:noWrap/>
            <w:vAlign w:val="center"/>
          </w:tcPr>
          <w:p w14:paraId="5189ECE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6.356</w:t>
            </w:r>
          </w:p>
        </w:tc>
        <w:tc>
          <w:tcPr>
            <w:tcW w:w="777" w:type="dxa"/>
            <w:tcBorders>
              <w:top w:val="single" w:sz="4" w:space="0" w:color="auto"/>
              <w:left w:val="single" w:sz="4" w:space="0" w:color="auto"/>
              <w:bottom w:val="single" w:sz="4" w:space="0" w:color="auto"/>
              <w:right w:val="single" w:sz="4" w:space="0" w:color="auto"/>
            </w:tcBorders>
            <w:noWrap/>
            <w:vAlign w:val="center"/>
          </w:tcPr>
          <w:p w14:paraId="3351F80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3.855</w:t>
            </w:r>
          </w:p>
        </w:tc>
        <w:tc>
          <w:tcPr>
            <w:tcW w:w="809" w:type="dxa"/>
            <w:tcBorders>
              <w:top w:val="single" w:sz="4" w:space="0" w:color="auto"/>
              <w:left w:val="single" w:sz="4" w:space="0" w:color="auto"/>
              <w:bottom w:val="single" w:sz="4" w:space="0" w:color="auto"/>
              <w:right w:val="single" w:sz="4" w:space="0" w:color="auto"/>
            </w:tcBorders>
            <w:noWrap/>
            <w:vAlign w:val="center"/>
          </w:tcPr>
          <w:p w14:paraId="6AA57238"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2.501</w:t>
            </w:r>
          </w:p>
        </w:tc>
        <w:tc>
          <w:tcPr>
            <w:tcW w:w="816" w:type="dxa"/>
            <w:tcBorders>
              <w:top w:val="single" w:sz="4" w:space="0" w:color="auto"/>
              <w:left w:val="single" w:sz="4" w:space="0" w:color="auto"/>
              <w:bottom w:val="single" w:sz="4" w:space="0" w:color="auto"/>
              <w:right w:val="single" w:sz="4" w:space="0" w:color="auto"/>
            </w:tcBorders>
            <w:noWrap/>
            <w:vAlign w:val="center"/>
          </w:tcPr>
          <w:p w14:paraId="681BBF5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17</w:t>
            </w:r>
          </w:p>
        </w:tc>
        <w:tc>
          <w:tcPr>
            <w:tcW w:w="587" w:type="dxa"/>
            <w:tcBorders>
              <w:top w:val="single" w:sz="4" w:space="0" w:color="auto"/>
              <w:left w:val="single" w:sz="4" w:space="0" w:color="auto"/>
              <w:bottom w:val="single" w:sz="4" w:space="0" w:color="auto"/>
              <w:right w:val="single" w:sz="4" w:space="0" w:color="auto"/>
            </w:tcBorders>
            <w:noWrap/>
            <w:vAlign w:val="center"/>
          </w:tcPr>
          <w:p w14:paraId="0B881CC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10</w:t>
            </w:r>
          </w:p>
        </w:tc>
        <w:tc>
          <w:tcPr>
            <w:tcW w:w="483" w:type="dxa"/>
            <w:tcBorders>
              <w:top w:val="single" w:sz="4" w:space="0" w:color="auto"/>
              <w:left w:val="single" w:sz="4" w:space="0" w:color="auto"/>
              <w:bottom w:val="single" w:sz="4" w:space="0" w:color="auto"/>
              <w:right w:val="single" w:sz="4" w:space="0" w:color="auto"/>
            </w:tcBorders>
            <w:noWrap/>
            <w:vAlign w:val="center"/>
          </w:tcPr>
          <w:p w14:paraId="7FC51CFD"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7</w:t>
            </w:r>
          </w:p>
        </w:tc>
      </w:tr>
      <w:tr w:rsidR="002E3375" w:rsidRPr="002E3375" w14:paraId="449D5A85"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45177B2A"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Između 24 i 34 godine</w:t>
            </w:r>
          </w:p>
        </w:tc>
        <w:tc>
          <w:tcPr>
            <w:tcW w:w="990" w:type="dxa"/>
            <w:tcBorders>
              <w:top w:val="single" w:sz="4" w:space="0" w:color="auto"/>
              <w:left w:val="single" w:sz="4" w:space="0" w:color="auto"/>
              <w:bottom w:val="single" w:sz="4" w:space="0" w:color="auto"/>
              <w:right w:val="single" w:sz="4" w:space="0" w:color="auto"/>
            </w:tcBorders>
            <w:noWrap/>
            <w:vAlign w:val="center"/>
          </w:tcPr>
          <w:p w14:paraId="30DCCE7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11.340</w:t>
            </w:r>
          </w:p>
        </w:tc>
        <w:tc>
          <w:tcPr>
            <w:tcW w:w="900" w:type="dxa"/>
            <w:tcBorders>
              <w:top w:val="single" w:sz="4" w:space="0" w:color="auto"/>
              <w:left w:val="single" w:sz="4" w:space="0" w:color="auto"/>
              <w:bottom w:val="single" w:sz="4" w:space="0" w:color="auto"/>
              <w:right w:val="single" w:sz="4" w:space="0" w:color="auto"/>
            </w:tcBorders>
            <w:noWrap/>
            <w:vAlign w:val="center"/>
          </w:tcPr>
          <w:p w14:paraId="21E9FE7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2.387</w:t>
            </w:r>
          </w:p>
        </w:tc>
        <w:tc>
          <w:tcPr>
            <w:tcW w:w="810" w:type="dxa"/>
            <w:tcBorders>
              <w:top w:val="single" w:sz="4" w:space="0" w:color="auto"/>
              <w:left w:val="single" w:sz="4" w:space="0" w:color="auto"/>
              <w:bottom w:val="single" w:sz="4" w:space="0" w:color="auto"/>
              <w:right w:val="single" w:sz="4" w:space="0" w:color="auto"/>
            </w:tcBorders>
            <w:noWrap/>
            <w:vAlign w:val="center"/>
          </w:tcPr>
          <w:p w14:paraId="28D383B4"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2.228</w:t>
            </w:r>
          </w:p>
        </w:tc>
        <w:tc>
          <w:tcPr>
            <w:tcW w:w="720" w:type="dxa"/>
            <w:tcBorders>
              <w:top w:val="single" w:sz="4" w:space="0" w:color="auto"/>
              <w:left w:val="single" w:sz="4" w:space="0" w:color="auto"/>
              <w:bottom w:val="single" w:sz="4" w:space="0" w:color="auto"/>
              <w:right w:val="single" w:sz="4" w:space="0" w:color="auto"/>
            </w:tcBorders>
            <w:noWrap/>
            <w:vAlign w:val="center"/>
          </w:tcPr>
          <w:p w14:paraId="557068E1"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159</w:t>
            </w:r>
          </w:p>
        </w:tc>
        <w:tc>
          <w:tcPr>
            <w:tcW w:w="868" w:type="dxa"/>
            <w:tcBorders>
              <w:top w:val="single" w:sz="4" w:space="0" w:color="auto"/>
              <w:left w:val="single" w:sz="4" w:space="0" w:color="auto"/>
              <w:bottom w:val="single" w:sz="4" w:space="0" w:color="auto"/>
              <w:right w:val="single" w:sz="4" w:space="0" w:color="auto"/>
            </w:tcBorders>
            <w:noWrap/>
            <w:vAlign w:val="center"/>
          </w:tcPr>
          <w:p w14:paraId="54746D6F"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8.924</w:t>
            </w:r>
          </w:p>
        </w:tc>
        <w:tc>
          <w:tcPr>
            <w:tcW w:w="777" w:type="dxa"/>
            <w:tcBorders>
              <w:top w:val="single" w:sz="4" w:space="0" w:color="auto"/>
              <w:left w:val="single" w:sz="4" w:space="0" w:color="auto"/>
              <w:bottom w:val="single" w:sz="4" w:space="0" w:color="auto"/>
              <w:right w:val="single" w:sz="4" w:space="0" w:color="auto"/>
            </w:tcBorders>
            <w:noWrap/>
            <w:vAlign w:val="center"/>
          </w:tcPr>
          <w:p w14:paraId="1197122B"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4.919</w:t>
            </w:r>
          </w:p>
        </w:tc>
        <w:tc>
          <w:tcPr>
            <w:tcW w:w="809" w:type="dxa"/>
            <w:tcBorders>
              <w:top w:val="single" w:sz="4" w:space="0" w:color="auto"/>
              <w:left w:val="single" w:sz="4" w:space="0" w:color="auto"/>
              <w:bottom w:val="single" w:sz="4" w:space="0" w:color="auto"/>
              <w:right w:val="single" w:sz="4" w:space="0" w:color="auto"/>
            </w:tcBorders>
            <w:noWrap/>
            <w:vAlign w:val="center"/>
          </w:tcPr>
          <w:p w14:paraId="6BA0C31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4.005</w:t>
            </w:r>
          </w:p>
        </w:tc>
        <w:tc>
          <w:tcPr>
            <w:tcW w:w="816" w:type="dxa"/>
            <w:tcBorders>
              <w:top w:val="single" w:sz="4" w:space="0" w:color="auto"/>
              <w:left w:val="single" w:sz="4" w:space="0" w:color="auto"/>
              <w:bottom w:val="single" w:sz="4" w:space="0" w:color="auto"/>
              <w:right w:val="single" w:sz="4" w:space="0" w:color="auto"/>
            </w:tcBorders>
            <w:noWrap/>
            <w:vAlign w:val="center"/>
          </w:tcPr>
          <w:p w14:paraId="1169A13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29</w:t>
            </w:r>
          </w:p>
        </w:tc>
        <w:tc>
          <w:tcPr>
            <w:tcW w:w="587" w:type="dxa"/>
            <w:tcBorders>
              <w:top w:val="single" w:sz="4" w:space="0" w:color="auto"/>
              <w:left w:val="single" w:sz="4" w:space="0" w:color="auto"/>
              <w:bottom w:val="single" w:sz="4" w:space="0" w:color="auto"/>
              <w:right w:val="single" w:sz="4" w:space="0" w:color="auto"/>
            </w:tcBorders>
            <w:noWrap/>
            <w:vAlign w:val="center"/>
          </w:tcPr>
          <w:p w14:paraId="1C5AED63"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11</w:t>
            </w:r>
          </w:p>
        </w:tc>
        <w:tc>
          <w:tcPr>
            <w:tcW w:w="483" w:type="dxa"/>
            <w:tcBorders>
              <w:top w:val="single" w:sz="4" w:space="0" w:color="auto"/>
              <w:left w:val="single" w:sz="4" w:space="0" w:color="auto"/>
              <w:bottom w:val="single" w:sz="4" w:space="0" w:color="auto"/>
              <w:right w:val="single" w:sz="4" w:space="0" w:color="auto"/>
            </w:tcBorders>
            <w:noWrap/>
            <w:vAlign w:val="center"/>
          </w:tcPr>
          <w:p w14:paraId="6751B518"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18</w:t>
            </w:r>
          </w:p>
        </w:tc>
      </w:tr>
      <w:tr w:rsidR="002E3375" w:rsidRPr="002E3375" w14:paraId="4E674577"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63A6835F"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Između 35 i 44 godina</w:t>
            </w:r>
          </w:p>
        </w:tc>
        <w:tc>
          <w:tcPr>
            <w:tcW w:w="990" w:type="dxa"/>
            <w:tcBorders>
              <w:top w:val="single" w:sz="4" w:space="0" w:color="auto"/>
              <w:left w:val="single" w:sz="4" w:space="0" w:color="auto"/>
              <w:bottom w:val="single" w:sz="4" w:space="0" w:color="auto"/>
              <w:right w:val="single" w:sz="4" w:space="0" w:color="auto"/>
            </w:tcBorders>
            <w:noWrap/>
            <w:vAlign w:val="center"/>
          </w:tcPr>
          <w:p w14:paraId="060AB24D"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15.675</w:t>
            </w:r>
          </w:p>
        </w:tc>
        <w:tc>
          <w:tcPr>
            <w:tcW w:w="900" w:type="dxa"/>
            <w:tcBorders>
              <w:top w:val="single" w:sz="4" w:space="0" w:color="auto"/>
              <w:left w:val="single" w:sz="4" w:space="0" w:color="auto"/>
              <w:bottom w:val="single" w:sz="4" w:space="0" w:color="auto"/>
              <w:right w:val="single" w:sz="4" w:space="0" w:color="auto"/>
            </w:tcBorders>
            <w:noWrap/>
            <w:vAlign w:val="center"/>
          </w:tcPr>
          <w:p w14:paraId="6366DED4"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5.993</w:t>
            </w:r>
          </w:p>
        </w:tc>
        <w:tc>
          <w:tcPr>
            <w:tcW w:w="810" w:type="dxa"/>
            <w:tcBorders>
              <w:top w:val="single" w:sz="4" w:space="0" w:color="auto"/>
              <w:left w:val="single" w:sz="4" w:space="0" w:color="auto"/>
              <w:bottom w:val="single" w:sz="4" w:space="0" w:color="auto"/>
              <w:right w:val="single" w:sz="4" w:space="0" w:color="auto"/>
            </w:tcBorders>
            <w:noWrap/>
            <w:vAlign w:val="center"/>
          </w:tcPr>
          <w:p w14:paraId="7C7F6751"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5.540</w:t>
            </w:r>
          </w:p>
        </w:tc>
        <w:tc>
          <w:tcPr>
            <w:tcW w:w="720" w:type="dxa"/>
            <w:tcBorders>
              <w:top w:val="single" w:sz="4" w:space="0" w:color="auto"/>
              <w:left w:val="single" w:sz="4" w:space="0" w:color="auto"/>
              <w:bottom w:val="single" w:sz="4" w:space="0" w:color="auto"/>
              <w:right w:val="single" w:sz="4" w:space="0" w:color="auto"/>
            </w:tcBorders>
            <w:noWrap/>
            <w:vAlign w:val="center"/>
          </w:tcPr>
          <w:p w14:paraId="3EAB9BBE"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453</w:t>
            </w:r>
          </w:p>
        </w:tc>
        <w:tc>
          <w:tcPr>
            <w:tcW w:w="868" w:type="dxa"/>
            <w:tcBorders>
              <w:top w:val="single" w:sz="4" w:space="0" w:color="auto"/>
              <w:left w:val="single" w:sz="4" w:space="0" w:color="auto"/>
              <w:bottom w:val="single" w:sz="4" w:space="0" w:color="auto"/>
              <w:right w:val="single" w:sz="4" w:space="0" w:color="auto"/>
            </w:tcBorders>
            <w:noWrap/>
            <w:vAlign w:val="center"/>
          </w:tcPr>
          <w:p w14:paraId="588291AD"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9.646</w:t>
            </w:r>
          </w:p>
        </w:tc>
        <w:tc>
          <w:tcPr>
            <w:tcW w:w="777" w:type="dxa"/>
            <w:tcBorders>
              <w:top w:val="single" w:sz="4" w:space="0" w:color="auto"/>
              <w:left w:val="single" w:sz="4" w:space="0" w:color="auto"/>
              <w:bottom w:val="single" w:sz="4" w:space="0" w:color="auto"/>
              <w:right w:val="single" w:sz="4" w:space="0" w:color="auto"/>
            </w:tcBorders>
            <w:noWrap/>
            <w:vAlign w:val="center"/>
          </w:tcPr>
          <w:p w14:paraId="241B88E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3.725</w:t>
            </w:r>
          </w:p>
        </w:tc>
        <w:tc>
          <w:tcPr>
            <w:tcW w:w="809" w:type="dxa"/>
            <w:tcBorders>
              <w:top w:val="single" w:sz="4" w:space="0" w:color="auto"/>
              <w:left w:val="single" w:sz="4" w:space="0" w:color="auto"/>
              <w:bottom w:val="single" w:sz="4" w:space="0" w:color="auto"/>
              <w:right w:val="single" w:sz="4" w:space="0" w:color="auto"/>
            </w:tcBorders>
            <w:noWrap/>
            <w:vAlign w:val="center"/>
          </w:tcPr>
          <w:p w14:paraId="4F5F7402"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5.921</w:t>
            </w:r>
          </w:p>
        </w:tc>
        <w:tc>
          <w:tcPr>
            <w:tcW w:w="816" w:type="dxa"/>
            <w:tcBorders>
              <w:top w:val="single" w:sz="4" w:space="0" w:color="auto"/>
              <w:left w:val="single" w:sz="4" w:space="0" w:color="auto"/>
              <w:bottom w:val="single" w:sz="4" w:space="0" w:color="auto"/>
              <w:right w:val="single" w:sz="4" w:space="0" w:color="auto"/>
            </w:tcBorders>
            <w:noWrap/>
            <w:vAlign w:val="center"/>
          </w:tcPr>
          <w:p w14:paraId="1BF2611F"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36</w:t>
            </w:r>
          </w:p>
        </w:tc>
        <w:tc>
          <w:tcPr>
            <w:tcW w:w="587" w:type="dxa"/>
            <w:tcBorders>
              <w:top w:val="single" w:sz="4" w:space="0" w:color="auto"/>
              <w:left w:val="single" w:sz="4" w:space="0" w:color="auto"/>
              <w:bottom w:val="single" w:sz="4" w:space="0" w:color="auto"/>
              <w:right w:val="single" w:sz="4" w:space="0" w:color="auto"/>
            </w:tcBorders>
            <w:noWrap/>
            <w:vAlign w:val="center"/>
          </w:tcPr>
          <w:p w14:paraId="3C84A76C"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23</w:t>
            </w:r>
          </w:p>
        </w:tc>
        <w:tc>
          <w:tcPr>
            <w:tcW w:w="483" w:type="dxa"/>
            <w:tcBorders>
              <w:top w:val="single" w:sz="4" w:space="0" w:color="auto"/>
              <w:left w:val="single" w:sz="4" w:space="0" w:color="auto"/>
              <w:bottom w:val="single" w:sz="4" w:space="0" w:color="auto"/>
              <w:right w:val="single" w:sz="4" w:space="0" w:color="auto"/>
            </w:tcBorders>
            <w:noWrap/>
            <w:vAlign w:val="center"/>
          </w:tcPr>
          <w:p w14:paraId="4817A6D0"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13</w:t>
            </w:r>
          </w:p>
        </w:tc>
      </w:tr>
      <w:tr w:rsidR="002E3375" w:rsidRPr="002E3375" w14:paraId="3BBA93A3"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6AE0C024"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Između 45 i 54 godina</w:t>
            </w:r>
          </w:p>
        </w:tc>
        <w:tc>
          <w:tcPr>
            <w:tcW w:w="990" w:type="dxa"/>
            <w:tcBorders>
              <w:top w:val="single" w:sz="4" w:space="0" w:color="auto"/>
              <w:left w:val="single" w:sz="4" w:space="0" w:color="auto"/>
              <w:bottom w:val="single" w:sz="4" w:space="0" w:color="auto"/>
              <w:right w:val="single" w:sz="4" w:space="0" w:color="auto"/>
            </w:tcBorders>
            <w:noWrap/>
            <w:vAlign w:val="center"/>
          </w:tcPr>
          <w:p w14:paraId="4B38241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21.562</w:t>
            </w:r>
          </w:p>
        </w:tc>
        <w:tc>
          <w:tcPr>
            <w:tcW w:w="900" w:type="dxa"/>
            <w:tcBorders>
              <w:top w:val="single" w:sz="4" w:space="0" w:color="auto"/>
              <w:left w:val="single" w:sz="4" w:space="0" w:color="auto"/>
              <w:bottom w:val="single" w:sz="4" w:space="0" w:color="auto"/>
              <w:right w:val="single" w:sz="4" w:space="0" w:color="auto"/>
            </w:tcBorders>
            <w:noWrap/>
            <w:vAlign w:val="center"/>
          </w:tcPr>
          <w:p w14:paraId="43CD0EF9"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11.675</w:t>
            </w:r>
          </w:p>
        </w:tc>
        <w:tc>
          <w:tcPr>
            <w:tcW w:w="810" w:type="dxa"/>
            <w:tcBorders>
              <w:top w:val="single" w:sz="4" w:space="0" w:color="auto"/>
              <w:left w:val="single" w:sz="4" w:space="0" w:color="auto"/>
              <w:bottom w:val="single" w:sz="4" w:space="0" w:color="auto"/>
              <w:right w:val="single" w:sz="4" w:space="0" w:color="auto"/>
            </w:tcBorders>
            <w:noWrap/>
            <w:vAlign w:val="center"/>
          </w:tcPr>
          <w:p w14:paraId="2CC43C0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10.769</w:t>
            </w:r>
          </w:p>
        </w:tc>
        <w:tc>
          <w:tcPr>
            <w:tcW w:w="720" w:type="dxa"/>
            <w:tcBorders>
              <w:top w:val="single" w:sz="4" w:space="0" w:color="auto"/>
              <w:left w:val="single" w:sz="4" w:space="0" w:color="auto"/>
              <w:bottom w:val="single" w:sz="4" w:space="0" w:color="auto"/>
              <w:right w:val="single" w:sz="4" w:space="0" w:color="auto"/>
            </w:tcBorders>
            <w:noWrap/>
            <w:vAlign w:val="center"/>
          </w:tcPr>
          <w:p w14:paraId="7F3F9CA6"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906</w:t>
            </w:r>
          </w:p>
        </w:tc>
        <w:tc>
          <w:tcPr>
            <w:tcW w:w="868" w:type="dxa"/>
            <w:tcBorders>
              <w:top w:val="single" w:sz="4" w:space="0" w:color="auto"/>
              <w:left w:val="single" w:sz="4" w:space="0" w:color="auto"/>
              <w:bottom w:val="single" w:sz="4" w:space="0" w:color="auto"/>
              <w:right w:val="single" w:sz="4" w:space="0" w:color="auto"/>
            </w:tcBorders>
            <w:noWrap/>
            <w:vAlign w:val="center"/>
          </w:tcPr>
          <w:p w14:paraId="466990C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9.857</w:t>
            </w:r>
          </w:p>
        </w:tc>
        <w:tc>
          <w:tcPr>
            <w:tcW w:w="777" w:type="dxa"/>
            <w:tcBorders>
              <w:top w:val="single" w:sz="4" w:space="0" w:color="auto"/>
              <w:left w:val="single" w:sz="4" w:space="0" w:color="auto"/>
              <w:bottom w:val="single" w:sz="4" w:space="0" w:color="auto"/>
              <w:right w:val="single" w:sz="4" w:space="0" w:color="auto"/>
            </w:tcBorders>
            <w:noWrap/>
            <w:vAlign w:val="center"/>
          </w:tcPr>
          <w:p w14:paraId="5AE4018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2.385</w:t>
            </w:r>
          </w:p>
        </w:tc>
        <w:tc>
          <w:tcPr>
            <w:tcW w:w="809" w:type="dxa"/>
            <w:tcBorders>
              <w:top w:val="single" w:sz="4" w:space="0" w:color="auto"/>
              <w:left w:val="single" w:sz="4" w:space="0" w:color="auto"/>
              <w:bottom w:val="single" w:sz="4" w:space="0" w:color="auto"/>
              <w:right w:val="single" w:sz="4" w:space="0" w:color="auto"/>
            </w:tcBorders>
            <w:noWrap/>
            <w:vAlign w:val="center"/>
          </w:tcPr>
          <w:p w14:paraId="781B6CB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7.472</w:t>
            </w:r>
          </w:p>
        </w:tc>
        <w:tc>
          <w:tcPr>
            <w:tcW w:w="816" w:type="dxa"/>
            <w:tcBorders>
              <w:top w:val="single" w:sz="4" w:space="0" w:color="auto"/>
              <w:left w:val="single" w:sz="4" w:space="0" w:color="auto"/>
              <w:bottom w:val="single" w:sz="4" w:space="0" w:color="auto"/>
              <w:right w:val="single" w:sz="4" w:space="0" w:color="auto"/>
            </w:tcBorders>
            <w:noWrap/>
            <w:vAlign w:val="center"/>
          </w:tcPr>
          <w:p w14:paraId="4F2665B2"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30</w:t>
            </w:r>
          </w:p>
        </w:tc>
        <w:tc>
          <w:tcPr>
            <w:tcW w:w="587" w:type="dxa"/>
            <w:tcBorders>
              <w:top w:val="single" w:sz="4" w:space="0" w:color="auto"/>
              <w:left w:val="single" w:sz="4" w:space="0" w:color="auto"/>
              <w:bottom w:val="single" w:sz="4" w:space="0" w:color="auto"/>
              <w:right w:val="single" w:sz="4" w:space="0" w:color="auto"/>
            </w:tcBorders>
            <w:noWrap/>
            <w:vAlign w:val="center"/>
          </w:tcPr>
          <w:p w14:paraId="0F1846F1"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20</w:t>
            </w:r>
          </w:p>
        </w:tc>
        <w:tc>
          <w:tcPr>
            <w:tcW w:w="483" w:type="dxa"/>
            <w:tcBorders>
              <w:top w:val="single" w:sz="4" w:space="0" w:color="auto"/>
              <w:left w:val="single" w:sz="4" w:space="0" w:color="auto"/>
              <w:bottom w:val="single" w:sz="4" w:space="0" w:color="auto"/>
              <w:right w:val="single" w:sz="4" w:space="0" w:color="auto"/>
            </w:tcBorders>
            <w:noWrap/>
            <w:vAlign w:val="center"/>
          </w:tcPr>
          <w:p w14:paraId="316646E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10</w:t>
            </w:r>
          </w:p>
        </w:tc>
      </w:tr>
      <w:tr w:rsidR="002E3375" w:rsidRPr="002E3375" w14:paraId="5DCB1DBB"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7FBEA2E3"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Između 55 i 64 godine</w:t>
            </w:r>
          </w:p>
        </w:tc>
        <w:tc>
          <w:tcPr>
            <w:tcW w:w="990" w:type="dxa"/>
            <w:tcBorders>
              <w:top w:val="single" w:sz="4" w:space="0" w:color="auto"/>
              <w:left w:val="single" w:sz="4" w:space="0" w:color="auto"/>
              <w:bottom w:val="single" w:sz="4" w:space="0" w:color="auto"/>
              <w:right w:val="single" w:sz="4" w:space="0" w:color="auto"/>
            </w:tcBorders>
            <w:noWrap/>
            <w:vAlign w:val="center"/>
          </w:tcPr>
          <w:p w14:paraId="4F7BD40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19.849</w:t>
            </w:r>
          </w:p>
        </w:tc>
        <w:tc>
          <w:tcPr>
            <w:tcW w:w="900" w:type="dxa"/>
            <w:tcBorders>
              <w:top w:val="single" w:sz="4" w:space="0" w:color="auto"/>
              <w:left w:val="single" w:sz="4" w:space="0" w:color="auto"/>
              <w:bottom w:val="single" w:sz="4" w:space="0" w:color="auto"/>
              <w:right w:val="single" w:sz="4" w:space="0" w:color="auto"/>
            </w:tcBorders>
            <w:noWrap/>
            <w:vAlign w:val="center"/>
          </w:tcPr>
          <w:p w14:paraId="5C81EA3B"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12.197</w:t>
            </w:r>
          </w:p>
        </w:tc>
        <w:tc>
          <w:tcPr>
            <w:tcW w:w="810" w:type="dxa"/>
            <w:tcBorders>
              <w:top w:val="single" w:sz="4" w:space="0" w:color="auto"/>
              <w:left w:val="single" w:sz="4" w:space="0" w:color="auto"/>
              <w:bottom w:val="single" w:sz="4" w:space="0" w:color="auto"/>
              <w:right w:val="single" w:sz="4" w:space="0" w:color="auto"/>
            </w:tcBorders>
            <w:noWrap/>
            <w:vAlign w:val="center"/>
          </w:tcPr>
          <w:p w14:paraId="7F03C38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10.657</w:t>
            </w:r>
          </w:p>
        </w:tc>
        <w:tc>
          <w:tcPr>
            <w:tcW w:w="720" w:type="dxa"/>
            <w:tcBorders>
              <w:top w:val="single" w:sz="4" w:space="0" w:color="auto"/>
              <w:left w:val="single" w:sz="4" w:space="0" w:color="auto"/>
              <w:bottom w:val="single" w:sz="4" w:space="0" w:color="auto"/>
              <w:right w:val="single" w:sz="4" w:space="0" w:color="auto"/>
            </w:tcBorders>
            <w:noWrap/>
            <w:vAlign w:val="center"/>
          </w:tcPr>
          <w:p w14:paraId="4E711A0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1.540</w:t>
            </w:r>
          </w:p>
        </w:tc>
        <w:tc>
          <w:tcPr>
            <w:tcW w:w="868" w:type="dxa"/>
            <w:tcBorders>
              <w:top w:val="single" w:sz="4" w:space="0" w:color="auto"/>
              <w:left w:val="single" w:sz="4" w:space="0" w:color="auto"/>
              <w:bottom w:val="single" w:sz="4" w:space="0" w:color="auto"/>
              <w:right w:val="single" w:sz="4" w:space="0" w:color="auto"/>
            </w:tcBorders>
            <w:noWrap/>
            <w:vAlign w:val="center"/>
          </w:tcPr>
          <w:p w14:paraId="6400BF2F"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7.633</w:t>
            </w:r>
          </w:p>
        </w:tc>
        <w:tc>
          <w:tcPr>
            <w:tcW w:w="777" w:type="dxa"/>
            <w:tcBorders>
              <w:top w:val="single" w:sz="4" w:space="0" w:color="auto"/>
              <w:left w:val="single" w:sz="4" w:space="0" w:color="auto"/>
              <w:bottom w:val="single" w:sz="4" w:space="0" w:color="auto"/>
              <w:right w:val="single" w:sz="4" w:space="0" w:color="auto"/>
            </w:tcBorders>
            <w:noWrap/>
            <w:vAlign w:val="center"/>
          </w:tcPr>
          <w:p w14:paraId="0BB347D8"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982</w:t>
            </w:r>
          </w:p>
        </w:tc>
        <w:tc>
          <w:tcPr>
            <w:tcW w:w="809" w:type="dxa"/>
            <w:tcBorders>
              <w:top w:val="single" w:sz="4" w:space="0" w:color="auto"/>
              <w:left w:val="single" w:sz="4" w:space="0" w:color="auto"/>
              <w:bottom w:val="single" w:sz="4" w:space="0" w:color="auto"/>
              <w:right w:val="single" w:sz="4" w:space="0" w:color="auto"/>
            </w:tcBorders>
            <w:noWrap/>
            <w:vAlign w:val="center"/>
          </w:tcPr>
          <w:p w14:paraId="77D7CDCE"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6.651</w:t>
            </w:r>
          </w:p>
        </w:tc>
        <w:tc>
          <w:tcPr>
            <w:tcW w:w="816" w:type="dxa"/>
            <w:tcBorders>
              <w:top w:val="single" w:sz="4" w:space="0" w:color="auto"/>
              <w:left w:val="single" w:sz="4" w:space="0" w:color="auto"/>
              <w:bottom w:val="single" w:sz="4" w:space="0" w:color="auto"/>
              <w:right w:val="single" w:sz="4" w:space="0" w:color="auto"/>
            </w:tcBorders>
            <w:noWrap/>
            <w:vAlign w:val="center"/>
          </w:tcPr>
          <w:p w14:paraId="2CFF5BB6"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19</w:t>
            </w:r>
          </w:p>
        </w:tc>
        <w:tc>
          <w:tcPr>
            <w:tcW w:w="587" w:type="dxa"/>
            <w:tcBorders>
              <w:top w:val="single" w:sz="4" w:space="0" w:color="auto"/>
              <w:left w:val="single" w:sz="4" w:space="0" w:color="auto"/>
              <w:bottom w:val="single" w:sz="4" w:space="0" w:color="auto"/>
              <w:right w:val="single" w:sz="4" w:space="0" w:color="auto"/>
            </w:tcBorders>
            <w:noWrap/>
            <w:vAlign w:val="center"/>
          </w:tcPr>
          <w:p w14:paraId="5B6E22F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12</w:t>
            </w:r>
          </w:p>
        </w:tc>
        <w:tc>
          <w:tcPr>
            <w:tcW w:w="483" w:type="dxa"/>
            <w:tcBorders>
              <w:top w:val="single" w:sz="4" w:space="0" w:color="auto"/>
              <w:left w:val="single" w:sz="4" w:space="0" w:color="auto"/>
              <w:bottom w:val="single" w:sz="4" w:space="0" w:color="auto"/>
              <w:right w:val="single" w:sz="4" w:space="0" w:color="auto"/>
            </w:tcBorders>
            <w:noWrap/>
            <w:vAlign w:val="center"/>
          </w:tcPr>
          <w:p w14:paraId="2B40535F"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7</w:t>
            </w:r>
          </w:p>
        </w:tc>
      </w:tr>
      <w:tr w:rsidR="002E3375" w:rsidRPr="002E3375" w14:paraId="336874DC"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54406DF1" w14:textId="77777777" w:rsidR="002E3375" w:rsidRPr="002E3375" w:rsidRDefault="002E3375" w:rsidP="002E3375">
            <w:pPr>
              <w:rPr>
                <w:rFonts w:ascii="Calibri" w:hAnsi="Calibri" w:cs="Calibri"/>
                <w:sz w:val="20"/>
                <w:szCs w:val="20"/>
              </w:rPr>
            </w:pPr>
            <w:r w:rsidRPr="002E3375">
              <w:rPr>
                <w:rFonts w:ascii="Calibri" w:hAnsi="Calibri" w:cs="Calibri"/>
                <w:sz w:val="20"/>
                <w:szCs w:val="20"/>
              </w:rPr>
              <w:t>65 godina i više</w:t>
            </w:r>
          </w:p>
        </w:tc>
        <w:tc>
          <w:tcPr>
            <w:tcW w:w="990" w:type="dxa"/>
            <w:tcBorders>
              <w:top w:val="single" w:sz="4" w:space="0" w:color="auto"/>
              <w:left w:val="single" w:sz="4" w:space="0" w:color="auto"/>
              <w:bottom w:val="single" w:sz="4" w:space="0" w:color="auto"/>
              <w:right w:val="single" w:sz="4" w:space="0" w:color="auto"/>
            </w:tcBorders>
            <w:noWrap/>
            <w:vAlign w:val="center"/>
          </w:tcPr>
          <w:p w14:paraId="46C69CAE"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23.198</w:t>
            </w:r>
          </w:p>
        </w:tc>
        <w:tc>
          <w:tcPr>
            <w:tcW w:w="900" w:type="dxa"/>
            <w:tcBorders>
              <w:top w:val="single" w:sz="4" w:space="0" w:color="auto"/>
              <w:left w:val="single" w:sz="4" w:space="0" w:color="auto"/>
              <w:bottom w:val="single" w:sz="4" w:space="0" w:color="auto"/>
              <w:right w:val="single" w:sz="4" w:space="0" w:color="auto"/>
            </w:tcBorders>
            <w:noWrap/>
            <w:vAlign w:val="center"/>
          </w:tcPr>
          <w:p w14:paraId="4C7588CA"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16.228</w:t>
            </w:r>
          </w:p>
        </w:tc>
        <w:tc>
          <w:tcPr>
            <w:tcW w:w="810" w:type="dxa"/>
            <w:tcBorders>
              <w:top w:val="single" w:sz="4" w:space="0" w:color="auto"/>
              <w:left w:val="single" w:sz="4" w:space="0" w:color="auto"/>
              <w:bottom w:val="single" w:sz="4" w:space="0" w:color="auto"/>
              <w:right w:val="single" w:sz="4" w:space="0" w:color="auto"/>
            </w:tcBorders>
            <w:noWrap/>
            <w:vAlign w:val="center"/>
          </w:tcPr>
          <w:p w14:paraId="540D9575"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13.037</w:t>
            </w:r>
          </w:p>
        </w:tc>
        <w:tc>
          <w:tcPr>
            <w:tcW w:w="720" w:type="dxa"/>
            <w:tcBorders>
              <w:top w:val="single" w:sz="4" w:space="0" w:color="auto"/>
              <w:left w:val="single" w:sz="4" w:space="0" w:color="auto"/>
              <w:bottom w:val="single" w:sz="4" w:space="0" w:color="auto"/>
              <w:right w:val="single" w:sz="4" w:space="0" w:color="auto"/>
            </w:tcBorders>
            <w:noWrap/>
            <w:vAlign w:val="center"/>
          </w:tcPr>
          <w:p w14:paraId="282B8ECF"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3.191</w:t>
            </w:r>
          </w:p>
        </w:tc>
        <w:tc>
          <w:tcPr>
            <w:tcW w:w="868" w:type="dxa"/>
            <w:tcBorders>
              <w:top w:val="single" w:sz="4" w:space="0" w:color="auto"/>
              <w:left w:val="single" w:sz="4" w:space="0" w:color="auto"/>
              <w:bottom w:val="single" w:sz="4" w:space="0" w:color="auto"/>
              <w:right w:val="single" w:sz="4" w:space="0" w:color="auto"/>
            </w:tcBorders>
            <w:noWrap/>
            <w:vAlign w:val="center"/>
          </w:tcPr>
          <w:p w14:paraId="2A1264DB"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6.966</w:t>
            </w:r>
          </w:p>
        </w:tc>
        <w:tc>
          <w:tcPr>
            <w:tcW w:w="777" w:type="dxa"/>
            <w:tcBorders>
              <w:top w:val="single" w:sz="4" w:space="0" w:color="auto"/>
              <w:left w:val="single" w:sz="4" w:space="0" w:color="auto"/>
              <w:bottom w:val="single" w:sz="4" w:space="0" w:color="auto"/>
              <w:right w:val="single" w:sz="4" w:space="0" w:color="auto"/>
            </w:tcBorders>
            <w:noWrap/>
            <w:vAlign w:val="center"/>
          </w:tcPr>
          <w:p w14:paraId="1EB3EE3E"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923</w:t>
            </w:r>
          </w:p>
        </w:tc>
        <w:tc>
          <w:tcPr>
            <w:tcW w:w="809" w:type="dxa"/>
            <w:tcBorders>
              <w:top w:val="single" w:sz="4" w:space="0" w:color="auto"/>
              <w:left w:val="single" w:sz="4" w:space="0" w:color="auto"/>
              <w:bottom w:val="single" w:sz="4" w:space="0" w:color="auto"/>
              <w:right w:val="single" w:sz="4" w:space="0" w:color="auto"/>
            </w:tcBorders>
            <w:noWrap/>
            <w:vAlign w:val="center"/>
          </w:tcPr>
          <w:p w14:paraId="77C77B57"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6.043</w:t>
            </w:r>
          </w:p>
        </w:tc>
        <w:tc>
          <w:tcPr>
            <w:tcW w:w="816" w:type="dxa"/>
            <w:tcBorders>
              <w:top w:val="single" w:sz="4" w:space="0" w:color="auto"/>
              <w:left w:val="single" w:sz="4" w:space="0" w:color="auto"/>
              <w:bottom w:val="single" w:sz="4" w:space="0" w:color="auto"/>
              <w:right w:val="single" w:sz="4" w:space="0" w:color="auto"/>
            </w:tcBorders>
            <w:noWrap/>
            <w:vAlign w:val="center"/>
          </w:tcPr>
          <w:p w14:paraId="3AD3A900"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4</w:t>
            </w:r>
          </w:p>
        </w:tc>
        <w:tc>
          <w:tcPr>
            <w:tcW w:w="587" w:type="dxa"/>
            <w:tcBorders>
              <w:top w:val="single" w:sz="4" w:space="0" w:color="auto"/>
              <w:left w:val="single" w:sz="4" w:space="0" w:color="auto"/>
              <w:bottom w:val="single" w:sz="4" w:space="0" w:color="auto"/>
              <w:right w:val="single" w:sz="4" w:space="0" w:color="auto"/>
            </w:tcBorders>
            <w:noWrap/>
            <w:vAlign w:val="center"/>
          </w:tcPr>
          <w:p w14:paraId="65072A28"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w:t>
            </w:r>
          </w:p>
        </w:tc>
        <w:tc>
          <w:tcPr>
            <w:tcW w:w="483" w:type="dxa"/>
            <w:tcBorders>
              <w:top w:val="single" w:sz="4" w:space="0" w:color="auto"/>
              <w:left w:val="single" w:sz="4" w:space="0" w:color="auto"/>
              <w:bottom w:val="single" w:sz="4" w:space="0" w:color="auto"/>
              <w:right w:val="single" w:sz="4" w:space="0" w:color="auto"/>
            </w:tcBorders>
            <w:noWrap/>
            <w:vAlign w:val="center"/>
          </w:tcPr>
          <w:p w14:paraId="5EE93378" w14:textId="77777777" w:rsidR="002E3375" w:rsidRPr="002E3375" w:rsidRDefault="002E3375" w:rsidP="002E3375">
            <w:pPr>
              <w:jc w:val="right"/>
              <w:rPr>
                <w:rFonts w:ascii="Calibri" w:hAnsi="Calibri" w:cs="Calibri"/>
                <w:sz w:val="20"/>
                <w:szCs w:val="20"/>
              </w:rPr>
            </w:pPr>
            <w:r w:rsidRPr="002E3375">
              <w:rPr>
                <w:rFonts w:ascii="Calibri" w:hAnsi="Calibri" w:cs="Calibri"/>
                <w:sz w:val="20"/>
                <w:szCs w:val="20"/>
              </w:rPr>
              <w:t>2</w:t>
            </w:r>
          </w:p>
        </w:tc>
      </w:tr>
      <w:tr w:rsidR="002E3375" w:rsidRPr="002E3375" w14:paraId="4ADF299C" w14:textId="77777777" w:rsidTr="002E3375">
        <w:trPr>
          <w:trHeight w:val="284"/>
          <w:jc w:val="center"/>
        </w:trPr>
        <w:tc>
          <w:tcPr>
            <w:tcW w:w="2088" w:type="dxa"/>
            <w:tcBorders>
              <w:top w:val="single" w:sz="4" w:space="0" w:color="auto"/>
              <w:left w:val="single" w:sz="4" w:space="0" w:color="auto"/>
              <w:bottom w:val="single" w:sz="4" w:space="0" w:color="auto"/>
              <w:right w:val="single" w:sz="4" w:space="0" w:color="auto"/>
            </w:tcBorders>
            <w:noWrap/>
            <w:vAlign w:val="center"/>
          </w:tcPr>
          <w:p w14:paraId="4957F5D6" w14:textId="77777777" w:rsidR="002E3375" w:rsidRPr="002E3375" w:rsidRDefault="002E3375" w:rsidP="002E3375">
            <w:pPr>
              <w:rPr>
                <w:rFonts w:ascii="Calibri" w:hAnsi="Calibri" w:cs="Calibri"/>
                <w:b/>
                <w:bCs/>
                <w:sz w:val="20"/>
                <w:szCs w:val="20"/>
              </w:rPr>
            </w:pPr>
            <w:r w:rsidRPr="002E3375">
              <w:rPr>
                <w:rFonts w:ascii="Calibri" w:hAnsi="Calibri" w:cs="Calibri"/>
                <w:b/>
                <w:bCs/>
                <w:sz w:val="20"/>
                <w:szCs w:val="20"/>
              </w:rPr>
              <w:t>Crna Gora ukupno</w:t>
            </w:r>
          </w:p>
        </w:tc>
        <w:tc>
          <w:tcPr>
            <w:tcW w:w="990" w:type="dxa"/>
            <w:tcBorders>
              <w:top w:val="single" w:sz="4" w:space="0" w:color="auto"/>
              <w:left w:val="single" w:sz="4" w:space="0" w:color="auto"/>
              <w:bottom w:val="single" w:sz="4" w:space="0" w:color="auto"/>
              <w:right w:val="single" w:sz="4" w:space="0" w:color="auto"/>
            </w:tcBorders>
            <w:noWrap/>
            <w:vAlign w:val="center"/>
          </w:tcPr>
          <w:p w14:paraId="4E7EEB62"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98.341</w:t>
            </w:r>
          </w:p>
        </w:tc>
        <w:tc>
          <w:tcPr>
            <w:tcW w:w="900" w:type="dxa"/>
            <w:tcBorders>
              <w:top w:val="single" w:sz="4" w:space="0" w:color="auto"/>
              <w:left w:val="single" w:sz="4" w:space="0" w:color="auto"/>
              <w:bottom w:val="single" w:sz="4" w:space="0" w:color="auto"/>
              <w:right w:val="single" w:sz="4" w:space="0" w:color="auto"/>
            </w:tcBorders>
            <w:noWrap/>
            <w:vAlign w:val="center"/>
          </w:tcPr>
          <w:p w14:paraId="7618E3DE"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48.824</w:t>
            </w:r>
          </w:p>
        </w:tc>
        <w:tc>
          <w:tcPr>
            <w:tcW w:w="810" w:type="dxa"/>
            <w:tcBorders>
              <w:top w:val="single" w:sz="4" w:space="0" w:color="auto"/>
              <w:left w:val="single" w:sz="4" w:space="0" w:color="auto"/>
              <w:bottom w:val="single" w:sz="4" w:space="0" w:color="auto"/>
              <w:right w:val="single" w:sz="4" w:space="0" w:color="auto"/>
            </w:tcBorders>
            <w:noWrap/>
            <w:vAlign w:val="center"/>
          </w:tcPr>
          <w:p w14:paraId="33EAB09D"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42.538</w:t>
            </w:r>
          </w:p>
        </w:tc>
        <w:tc>
          <w:tcPr>
            <w:tcW w:w="720" w:type="dxa"/>
            <w:tcBorders>
              <w:top w:val="single" w:sz="4" w:space="0" w:color="auto"/>
              <w:left w:val="single" w:sz="4" w:space="0" w:color="auto"/>
              <w:bottom w:val="single" w:sz="4" w:space="0" w:color="auto"/>
              <w:right w:val="single" w:sz="4" w:space="0" w:color="auto"/>
            </w:tcBorders>
            <w:noWrap/>
            <w:vAlign w:val="center"/>
          </w:tcPr>
          <w:p w14:paraId="4D863F57"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6.286</w:t>
            </w:r>
          </w:p>
        </w:tc>
        <w:tc>
          <w:tcPr>
            <w:tcW w:w="868" w:type="dxa"/>
            <w:tcBorders>
              <w:top w:val="single" w:sz="4" w:space="0" w:color="auto"/>
              <w:left w:val="single" w:sz="4" w:space="0" w:color="auto"/>
              <w:bottom w:val="single" w:sz="4" w:space="0" w:color="auto"/>
              <w:right w:val="single" w:sz="4" w:space="0" w:color="auto"/>
            </w:tcBorders>
            <w:noWrap/>
            <w:vAlign w:val="center"/>
          </w:tcPr>
          <w:p w14:paraId="3238D14F"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49.382</w:t>
            </w:r>
          </w:p>
        </w:tc>
        <w:tc>
          <w:tcPr>
            <w:tcW w:w="777" w:type="dxa"/>
            <w:tcBorders>
              <w:top w:val="single" w:sz="4" w:space="0" w:color="auto"/>
              <w:left w:val="single" w:sz="4" w:space="0" w:color="auto"/>
              <w:bottom w:val="single" w:sz="4" w:space="0" w:color="auto"/>
              <w:right w:val="single" w:sz="4" w:space="0" w:color="auto"/>
            </w:tcBorders>
            <w:noWrap/>
            <w:vAlign w:val="center"/>
          </w:tcPr>
          <w:p w14:paraId="48C2A255"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16.789</w:t>
            </w:r>
          </w:p>
        </w:tc>
        <w:tc>
          <w:tcPr>
            <w:tcW w:w="809" w:type="dxa"/>
            <w:tcBorders>
              <w:top w:val="single" w:sz="4" w:space="0" w:color="auto"/>
              <w:left w:val="single" w:sz="4" w:space="0" w:color="auto"/>
              <w:bottom w:val="single" w:sz="4" w:space="0" w:color="auto"/>
              <w:right w:val="single" w:sz="4" w:space="0" w:color="auto"/>
            </w:tcBorders>
            <w:noWrap/>
            <w:vAlign w:val="center"/>
          </w:tcPr>
          <w:p w14:paraId="6DDA8086"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32.593</w:t>
            </w:r>
          </w:p>
        </w:tc>
        <w:tc>
          <w:tcPr>
            <w:tcW w:w="816" w:type="dxa"/>
            <w:tcBorders>
              <w:top w:val="single" w:sz="4" w:space="0" w:color="auto"/>
              <w:left w:val="single" w:sz="4" w:space="0" w:color="auto"/>
              <w:bottom w:val="single" w:sz="4" w:space="0" w:color="auto"/>
              <w:right w:val="single" w:sz="4" w:space="0" w:color="auto"/>
            </w:tcBorders>
            <w:noWrap/>
            <w:vAlign w:val="center"/>
          </w:tcPr>
          <w:p w14:paraId="7281993A"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135</w:t>
            </w:r>
          </w:p>
        </w:tc>
        <w:tc>
          <w:tcPr>
            <w:tcW w:w="587" w:type="dxa"/>
            <w:tcBorders>
              <w:top w:val="single" w:sz="4" w:space="0" w:color="auto"/>
              <w:left w:val="single" w:sz="4" w:space="0" w:color="auto"/>
              <w:bottom w:val="single" w:sz="4" w:space="0" w:color="auto"/>
              <w:right w:val="single" w:sz="4" w:space="0" w:color="auto"/>
            </w:tcBorders>
            <w:noWrap/>
            <w:vAlign w:val="center"/>
          </w:tcPr>
          <w:p w14:paraId="70E02C58"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78</w:t>
            </w:r>
          </w:p>
        </w:tc>
        <w:tc>
          <w:tcPr>
            <w:tcW w:w="483" w:type="dxa"/>
            <w:tcBorders>
              <w:top w:val="single" w:sz="4" w:space="0" w:color="auto"/>
              <w:left w:val="single" w:sz="4" w:space="0" w:color="auto"/>
              <w:bottom w:val="single" w:sz="4" w:space="0" w:color="auto"/>
              <w:right w:val="single" w:sz="4" w:space="0" w:color="auto"/>
            </w:tcBorders>
            <w:noWrap/>
            <w:vAlign w:val="center"/>
          </w:tcPr>
          <w:p w14:paraId="631229EC" w14:textId="77777777" w:rsidR="002E3375" w:rsidRPr="002E3375" w:rsidRDefault="002E3375" w:rsidP="002E3375">
            <w:pPr>
              <w:jc w:val="right"/>
              <w:rPr>
                <w:rFonts w:ascii="Calibri" w:hAnsi="Calibri" w:cs="Calibri"/>
                <w:b/>
                <w:bCs/>
                <w:sz w:val="20"/>
                <w:szCs w:val="20"/>
              </w:rPr>
            </w:pPr>
            <w:r w:rsidRPr="002E3375">
              <w:rPr>
                <w:rFonts w:ascii="Calibri" w:hAnsi="Calibri" w:cs="Calibri"/>
                <w:b/>
                <w:bCs/>
                <w:sz w:val="20"/>
                <w:szCs w:val="20"/>
              </w:rPr>
              <w:t>57</w:t>
            </w:r>
          </w:p>
        </w:tc>
      </w:tr>
    </w:tbl>
    <w:p w14:paraId="6E4C2E92"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Izvor: MONSTAT, Popis poljoprivrede 2010</w:t>
      </w:r>
    </w:p>
    <w:p w14:paraId="7BA37C44" w14:textId="77777777" w:rsidR="002E3375" w:rsidRPr="002E3375" w:rsidRDefault="002E3375" w:rsidP="002E3375">
      <w:pPr>
        <w:jc w:val="both"/>
        <w:rPr>
          <w:rFonts w:ascii="Calibri" w:eastAsia="Times New Roman" w:hAnsi="Calibri" w:cs="Calibri"/>
          <w:bCs/>
          <w:iCs/>
          <w:szCs w:val="20"/>
          <w:lang w:eastAsia="de-AT"/>
        </w:rPr>
      </w:pPr>
    </w:p>
    <w:p w14:paraId="49E325D4" w14:textId="77777777" w:rsidR="002E3375" w:rsidRPr="002E3375" w:rsidRDefault="002E3375" w:rsidP="002E3375">
      <w:pPr>
        <w:jc w:val="both"/>
        <w:rPr>
          <w:rFonts w:ascii="Calibri" w:eastAsia="Times New Roman" w:hAnsi="Calibri" w:cs="Calibri"/>
          <w:i/>
          <w:iCs/>
          <w:sz w:val="22"/>
          <w:szCs w:val="20"/>
          <w:lang w:eastAsia="de-AT"/>
        </w:rPr>
      </w:pPr>
      <w:r w:rsidRPr="002E3375">
        <w:rPr>
          <w:rFonts w:ascii="Calibri" w:eastAsia="Times New Roman" w:hAnsi="Calibri" w:cs="Calibri"/>
          <w:bCs/>
          <w:iCs/>
          <w:szCs w:val="20"/>
          <w:lang w:eastAsia="de-AT"/>
        </w:rPr>
        <w:t xml:space="preserve">Struktura ukupnog broja radno angažovanih lica </w:t>
      </w:r>
      <w:r w:rsidRPr="002E3375">
        <w:rPr>
          <w:rFonts w:ascii="Calibri" w:eastAsia="Times New Roman" w:hAnsi="Calibri" w:cs="Calibri"/>
          <w:szCs w:val="20"/>
          <w:lang w:eastAsia="de-AT"/>
        </w:rPr>
        <w:t xml:space="preserve">(98.341) </w:t>
      </w:r>
      <w:r w:rsidRPr="002E3375">
        <w:rPr>
          <w:rFonts w:ascii="Calibri" w:eastAsia="Times New Roman" w:hAnsi="Calibri" w:cs="Calibri"/>
          <w:szCs w:val="20"/>
          <w:lang w:val="en-GB" w:eastAsia="de-AT"/>
        </w:rPr>
        <w:t>na</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porodi</w:t>
      </w:r>
      <w:r w:rsidRPr="002E3375">
        <w:rPr>
          <w:rFonts w:ascii="Calibri" w:eastAsia="Times New Roman" w:hAnsi="Calibri" w:cs="Calibri"/>
          <w:szCs w:val="20"/>
          <w:lang w:eastAsia="de-AT"/>
        </w:rPr>
        <w:t>č</w:t>
      </w:r>
      <w:r w:rsidRPr="002E3375">
        <w:rPr>
          <w:rFonts w:ascii="Calibri" w:eastAsia="Times New Roman" w:hAnsi="Calibri" w:cs="Calibri"/>
          <w:szCs w:val="20"/>
          <w:lang w:val="en-GB" w:eastAsia="de-AT"/>
        </w:rPr>
        <w:t>nim</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poljoprivrednim</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gazdinstvima</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po</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obrazovanju</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je</w:t>
      </w:r>
      <w:r w:rsidRPr="002E3375">
        <w:rPr>
          <w:rFonts w:ascii="Calibri" w:eastAsia="Times New Roman" w:hAnsi="Calibri" w:cs="Calibri"/>
          <w:szCs w:val="20"/>
          <w:lang w:eastAsia="de-AT"/>
        </w:rPr>
        <w:t xml:space="preserve"> </w:t>
      </w:r>
      <w:r w:rsidRPr="002E3375">
        <w:rPr>
          <w:rFonts w:ascii="Calibri" w:eastAsia="Times New Roman" w:hAnsi="Calibri" w:cs="Calibri"/>
          <w:szCs w:val="20"/>
          <w:lang w:val="en-GB" w:eastAsia="de-AT"/>
        </w:rPr>
        <w:t>slede</w:t>
      </w:r>
      <w:r w:rsidRPr="002E3375">
        <w:rPr>
          <w:rFonts w:ascii="Calibri" w:eastAsia="Times New Roman" w:hAnsi="Calibri" w:cs="Calibri"/>
          <w:szCs w:val="20"/>
          <w:lang w:eastAsia="de-AT"/>
        </w:rPr>
        <w:t>ć</w:t>
      </w:r>
      <w:r w:rsidRPr="002E3375">
        <w:rPr>
          <w:rFonts w:ascii="Calibri" w:eastAsia="Times New Roman" w:hAnsi="Calibri" w:cs="Calibri"/>
          <w:szCs w:val="20"/>
          <w:lang w:val="en-GB" w:eastAsia="de-AT"/>
        </w:rPr>
        <w:t>a</w:t>
      </w:r>
      <w:r w:rsidRPr="002E3375">
        <w:rPr>
          <w:rFonts w:ascii="Calibri" w:eastAsia="Times New Roman" w:hAnsi="Calibri" w:cs="Calibri"/>
          <w:szCs w:val="20"/>
          <w:lang w:eastAsia="de-AT"/>
        </w:rPr>
        <w:t>:</w:t>
      </w:r>
    </w:p>
    <w:p w14:paraId="2A2F09DD" w14:textId="77777777" w:rsidR="002E3375" w:rsidRPr="002E3375" w:rsidRDefault="002E3375" w:rsidP="002E3375">
      <w:pPr>
        <w:numPr>
          <w:ilvl w:val="0"/>
          <w:numId w:val="36"/>
        </w:numPr>
        <w:jc w:val="both"/>
        <w:rPr>
          <w:rFonts w:ascii="Calibri" w:hAnsi="Calibri" w:cs="Calibri"/>
        </w:rPr>
      </w:pPr>
      <w:r w:rsidRPr="002E3375">
        <w:rPr>
          <w:rFonts w:ascii="Calibri" w:hAnsi="Calibri" w:cs="Calibri"/>
        </w:rPr>
        <w:t>Bez obrazovanja 3,89%,</w:t>
      </w:r>
    </w:p>
    <w:p w14:paraId="699A2093" w14:textId="77777777" w:rsidR="002E3375" w:rsidRPr="002E3375" w:rsidRDefault="002E3375" w:rsidP="002E3375">
      <w:pPr>
        <w:numPr>
          <w:ilvl w:val="0"/>
          <w:numId w:val="36"/>
        </w:numPr>
        <w:jc w:val="both"/>
        <w:rPr>
          <w:rFonts w:ascii="Calibri" w:hAnsi="Calibri" w:cs="Calibri"/>
        </w:rPr>
      </w:pPr>
      <w:r w:rsidRPr="002E3375">
        <w:rPr>
          <w:rFonts w:ascii="Calibri" w:hAnsi="Calibri" w:cs="Calibri"/>
        </w:rPr>
        <w:t>Nezavršeno osnovno obrazovanje 5,81%,</w:t>
      </w:r>
    </w:p>
    <w:p w14:paraId="58E09792" w14:textId="77777777" w:rsidR="002E3375" w:rsidRPr="002E3375" w:rsidRDefault="002E3375" w:rsidP="002E3375">
      <w:pPr>
        <w:numPr>
          <w:ilvl w:val="0"/>
          <w:numId w:val="36"/>
        </w:numPr>
        <w:jc w:val="both"/>
        <w:rPr>
          <w:rFonts w:ascii="Calibri" w:hAnsi="Calibri" w:cs="Calibri"/>
        </w:rPr>
      </w:pPr>
      <w:r w:rsidRPr="002E3375">
        <w:rPr>
          <w:rFonts w:ascii="Calibri" w:hAnsi="Calibri" w:cs="Calibri"/>
        </w:rPr>
        <w:t>Osnovno obrazovanje 27,93%,</w:t>
      </w:r>
    </w:p>
    <w:p w14:paraId="3B2392A8" w14:textId="77777777" w:rsidR="002E3375" w:rsidRPr="002E3375" w:rsidRDefault="002E3375" w:rsidP="002E3375">
      <w:pPr>
        <w:numPr>
          <w:ilvl w:val="0"/>
          <w:numId w:val="36"/>
        </w:numPr>
        <w:jc w:val="both"/>
        <w:rPr>
          <w:rFonts w:ascii="Calibri" w:hAnsi="Calibri" w:cs="Calibri"/>
        </w:rPr>
      </w:pPr>
      <w:r w:rsidRPr="002E3375">
        <w:rPr>
          <w:rFonts w:ascii="Calibri" w:hAnsi="Calibri" w:cs="Calibri"/>
        </w:rPr>
        <w:t>Srednje obrazovanje bilo kojeg profila 53,26%,</w:t>
      </w:r>
    </w:p>
    <w:p w14:paraId="5EBE0FF8" w14:textId="77777777" w:rsidR="002E3375" w:rsidRPr="002E3375" w:rsidRDefault="002E3375" w:rsidP="002E3375">
      <w:pPr>
        <w:numPr>
          <w:ilvl w:val="0"/>
          <w:numId w:val="36"/>
        </w:numPr>
        <w:jc w:val="both"/>
        <w:rPr>
          <w:rFonts w:ascii="Calibri" w:hAnsi="Calibri" w:cs="Calibri"/>
          <w:w w:val="103"/>
        </w:rPr>
      </w:pPr>
      <w:r w:rsidRPr="002E3375">
        <w:rPr>
          <w:rFonts w:ascii="Calibri" w:hAnsi="Calibri" w:cs="Calibri"/>
        </w:rPr>
        <w:t>Više i visoko obrazovanje 9,09%.</w:t>
      </w:r>
    </w:p>
    <w:p w14:paraId="3C778E3C" w14:textId="77777777" w:rsidR="002E3375" w:rsidRPr="002E3375" w:rsidRDefault="002E3375" w:rsidP="002E3375">
      <w:pPr>
        <w:numPr>
          <w:ilvl w:val="0"/>
          <w:numId w:val="36"/>
        </w:numPr>
        <w:jc w:val="both"/>
        <w:rPr>
          <w:rFonts w:ascii="Calibri" w:hAnsi="Calibri" w:cs="Calibri"/>
          <w:w w:val="103"/>
        </w:rPr>
      </w:pPr>
    </w:p>
    <w:p w14:paraId="51987846" w14:textId="77777777" w:rsidR="002E3375" w:rsidRPr="002E3375" w:rsidRDefault="002E3375" w:rsidP="002E3375">
      <w:pPr>
        <w:keepNext/>
        <w:keepLines/>
        <w:numPr>
          <w:ilvl w:val="0"/>
          <w:numId w:val="77"/>
        </w:numPr>
        <w:ind w:hanging="720"/>
        <w:jc w:val="both"/>
        <w:outlineLvl w:val="1"/>
        <w:rPr>
          <w:rFonts w:asciiTheme="majorHAnsi" w:eastAsia="Calibri" w:hAnsiTheme="majorHAnsi" w:cstheme="majorHAnsi"/>
          <w:b/>
          <w:bCs/>
          <w:noProof/>
          <w:color w:val="000000"/>
          <w:spacing w:val="-2"/>
          <w:lang w:val="en-GB"/>
        </w:rPr>
      </w:pPr>
      <w:bookmarkStart w:id="16" w:name="_Toc125711604"/>
      <w:bookmarkStart w:id="17" w:name="_Toc125716323"/>
      <w:r w:rsidRPr="002E3375">
        <w:rPr>
          <w:rFonts w:asciiTheme="majorHAnsi" w:eastAsia="Calibri" w:hAnsiTheme="majorHAnsi" w:cstheme="majorHAnsi"/>
          <w:b/>
          <w:bCs/>
          <w:noProof/>
          <w:color w:val="000000"/>
          <w:spacing w:val="-2"/>
          <w:lang w:val="en-GB"/>
        </w:rPr>
        <w:t>Karakteristike poljoprivrede, šumarstva i sektora hrane</w:t>
      </w:r>
      <w:bookmarkEnd w:id="16"/>
      <w:bookmarkEnd w:id="17"/>
    </w:p>
    <w:p w14:paraId="614B0585" w14:textId="77777777" w:rsidR="002E3375" w:rsidRPr="002E3375" w:rsidRDefault="002E3375" w:rsidP="002E3375">
      <w:pPr>
        <w:jc w:val="both"/>
        <w:rPr>
          <w:rFonts w:ascii="Calibri" w:hAnsi="Calibri" w:cs="Calibri"/>
          <w:lang w:val="it-IT"/>
        </w:rPr>
      </w:pPr>
    </w:p>
    <w:p w14:paraId="161FB555" w14:textId="77777777" w:rsidR="002E3375" w:rsidRPr="002E3375" w:rsidRDefault="002E3375" w:rsidP="002E3375">
      <w:pPr>
        <w:jc w:val="both"/>
        <w:rPr>
          <w:rFonts w:ascii="Calibri" w:hAnsi="Calibri" w:cs="Calibri"/>
          <w:lang w:val="it-IT"/>
        </w:rPr>
      </w:pPr>
      <w:r w:rsidRPr="002E3375">
        <w:rPr>
          <w:rFonts w:ascii="Calibri" w:hAnsi="Calibri" w:cs="Calibri"/>
          <w:lang w:val="it-IT"/>
        </w:rPr>
        <w:t>Poljoprivreda, zajedno sa turizmom i energetikom, je strateška privredna grana Crne Gore. Ovi sektori su međusobno povezani i predstavljaju značajan potencijal za dalji razvoj. Za dalji razvoj crnogorske poljoprivrede, u kontekstu procesa pridruživanja, neophodno je analizirati postojeću situaciju i mogućnosti.</w:t>
      </w:r>
    </w:p>
    <w:p w14:paraId="597C3493" w14:textId="77777777" w:rsidR="002E3375" w:rsidRPr="002E3375" w:rsidRDefault="002E3375" w:rsidP="002E3375">
      <w:pPr>
        <w:rPr>
          <w:rFonts w:ascii="Calibri" w:hAnsi="Calibri" w:cs="Calibri"/>
          <w:b/>
          <w:lang w:val="it-IT"/>
        </w:rPr>
      </w:pPr>
      <w:r w:rsidRPr="002E3375">
        <w:rPr>
          <w:rFonts w:ascii="Calibri" w:hAnsi="Calibri" w:cs="Calibri"/>
          <w:b/>
          <w:lang w:val="it-IT"/>
        </w:rPr>
        <w:br w:type="page"/>
      </w:r>
    </w:p>
    <w:p w14:paraId="0CF9DC2C" w14:textId="77777777" w:rsidR="002E3375" w:rsidRPr="002E3375" w:rsidRDefault="002E3375" w:rsidP="002E3375">
      <w:pPr>
        <w:jc w:val="both"/>
        <w:rPr>
          <w:rFonts w:ascii="Calibri" w:hAnsi="Calibri" w:cs="Calibri"/>
          <w:lang w:val="it-IT"/>
        </w:rPr>
      </w:pPr>
      <w:r w:rsidRPr="002E3375">
        <w:rPr>
          <w:rFonts w:ascii="Calibri" w:hAnsi="Calibri" w:cs="Calibri"/>
          <w:b/>
          <w:lang w:val="it-IT"/>
        </w:rPr>
        <w:lastRenderedPageBreak/>
        <w:t xml:space="preserve">Struktura poljoprivrednog zemljišta </w:t>
      </w:r>
      <w:r w:rsidRPr="002E3375">
        <w:rPr>
          <w:rFonts w:ascii="Calibri" w:hAnsi="Calibri" w:cs="Calibri"/>
          <w:lang w:val="it-IT"/>
        </w:rPr>
        <w:t>je nepovoljna sa aspekta veličine poljoprivrednih gazdinstava u poređenju sa veličinom zemljišta gazdinstava u zemljama članicama. Prema podacima iz Popisa poljoprivrede (2010), prosječna površina korišćenog poljoprivrednog zemljišta, po gazdinstvu, u Crnoj Gori iznosi 4,6 ha. Takođe, treba uzeti u obzir činjenicu da 72% poljoprivrednih gazdinstava posjeduje do 2 ha zemljišta. Pored toga, korišćeno poljoprivredno zemljište je isparcelisano što dodatno negativno utiče na potpunu iskorišćenost. Grafikon ispod prikazuje broj gazdinstava po veličini poljoprivrednog zemljišta.</w:t>
      </w:r>
    </w:p>
    <w:p w14:paraId="6880459F" w14:textId="77777777" w:rsidR="002E3375" w:rsidRPr="002E3375" w:rsidRDefault="002E3375" w:rsidP="002E3375">
      <w:pPr>
        <w:rPr>
          <w:rFonts w:ascii="Calibri" w:hAnsi="Calibri" w:cs="Calibri"/>
          <w:i/>
          <w:lang w:val="it-IT"/>
        </w:rPr>
      </w:pPr>
    </w:p>
    <w:p w14:paraId="1BFBC319" w14:textId="77777777" w:rsidR="002E3375" w:rsidRPr="002E3375" w:rsidRDefault="002E3375" w:rsidP="002E3375">
      <w:pPr>
        <w:jc w:val="center"/>
        <w:rPr>
          <w:rFonts w:ascii="Calibri" w:hAnsi="Calibri" w:cs="Calibri"/>
          <w:i/>
          <w:sz w:val="20"/>
          <w:szCs w:val="20"/>
          <w:lang w:val="it-IT"/>
        </w:rPr>
      </w:pPr>
      <w:r w:rsidRPr="002E3375">
        <w:rPr>
          <w:rFonts w:ascii="Calibri" w:hAnsi="Calibri" w:cs="Calibri"/>
          <w:i/>
          <w:sz w:val="20"/>
          <w:szCs w:val="20"/>
          <w:lang w:val="it-IT"/>
        </w:rPr>
        <w:t>Grafikon 1: Broj gazdinstva prema veličini poljoprivrednog zemljišta</w:t>
      </w:r>
    </w:p>
    <w:p w14:paraId="247863DC" w14:textId="77777777" w:rsidR="002E3375" w:rsidRPr="002E3375" w:rsidRDefault="002E3375" w:rsidP="002E3375">
      <w:pPr>
        <w:jc w:val="center"/>
        <w:rPr>
          <w:rFonts w:ascii="Calibri" w:eastAsia="Times New Roman" w:hAnsi="Calibri" w:cs="Calibri"/>
          <w:b/>
          <w:caps/>
          <w:noProof/>
          <w:sz w:val="20"/>
          <w:szCs w:val="20"/>
          <w:lang w:val="en-US"/>
        </w:rPr>
      </w:pPr>
      <w:r w:rsidRPr="002E3375">
        <w:rPr>
          <w:rFonts w:ascii="Calibri" w:eastAsia="Times New Roman" w:hAnsi="Calibri" w:cs="Calibri"/>
          <w:b/>
          <w:caps/>
          <w:noProof/>
          <w:sz w:val="20"/>
          <w:szCs w:val="20"/>
          <w:lang w:val="en-US"/>
        </w:rPr>
        <w:drawing>
          <wp:inline distT="0" distB="0" distL="0" distR="0" wp14:anchorId="5D8EBD6F" wp14:editId="48063BB7">
            <wp:extent cx="5200650" cy="2505075"/>
            <wp:effectExtent l="0" t="0" r="0" b="9525"/>
            <wp:docPr id="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9BB73A" w14:textId="77777777" w:rsidR="002E3375" w:rsidRPr="002E3375" w:rsidRDefault="002E3375" w:rsidP="002E3375">
      <w:pPr>
        <w:jc w:val="center"/>
        <w:rPr>
          <w:rFonts w:ascii="Calibri" w:eastAsia="Times New Roman" w:hAnsi="Calibri" w:cs="Calibri"/>
          <w:b/>
          <w:i/>
          <w:caps/>
          <w:noProof/>
          <w:sz w:val="20"/>
          <w:szCs w:val="20"/>
          <w:lang w:val="en-GB"/>
        </w:rPr>
      </w:pPr>
    </w:p>
    <w:p w14:paraId="25D110C7" w14:textId="77777777" w:rsidR="002E3375" w:rsidRPr="002E3375" w:rsidRDefault="002E3375" w:rsidP="002E3375">
      <w:pPr>
        <w:jc w:val="center"/>
        <w:rPr>
          <w:rFonts w:ascii="Calibri" w:hAnsi="Calibri" w:cs="Calibri"/>
          <w:i/>
          <w:sz w:val="20"/>
          <w:szCs w:val="20"/>
          <w:lang w:val="en-GB"/>
        </w:rPr>
      </w:pPr>
      <w:r w:rsidRPr="002E3375">
        <w:rPr>
          <w:rFonts w:ascii="Calibri" w:hAnsi="Calibri" w:cs="Calibri"/>
          <w:i/>
          <w:sz w:val="20"/>
          <w:szCs w:val="20"/>
          <w:lang w:val="en-GB"/>
        </w:rPr>
        <w:t>Izvor: MONSTAT, Popis poljoprivrede 2010</w:t>
      </w:r>
    </w:p>
    <w:p w14:paraId="607D5A90" w14:textId="77777777" w:rsidR="002E3375" w:rsidRPr="002E3375" w:rsidRDefault="002E3375" w:rsidP="002E3375">
      <w:pPr>
        <w:jc w:val="both"/>
        <w:rPr>
          <w:rFonts w:ascii="Calibri" w:hAnsi="Calibri" w:cs="Calibri"/>
          <w:lang w:val="en-GB"/>
        </w:rPr>
      </w:pPr>
    </w:p>
    <w:p w14:paraId="44082FF6" w14:textId="77777777" w:rsidR="002E3375" w:rsidRPr="002E3375" w:rsidRDefault="002E3375" w:rsidP="002E3375">
      <w:pPr>
        <w:jc w:val="both"/>
        <w:rPr>
          <w:rFonts w:ascii="Calibri" w:hAnsi="Calibri" w:cs="Calibri"/>
          <w:lang w:val="en-GB"/>
        </w:rPr>
      </w:pPr>
      <w:r w:rsidRPr="002E3375">
        <w:rPr>
          <w:rFonts w:ascii="Calibri" w:hAnsi="Calibri" w:cs="Calibri"/>
          <w:lang w:val="en-GB"/>
        </w:rPr>
        <w:t>U strukturi gazdinstava dominiraju mala porodična gazdinstva, koja uglavnom proizvode za sopstvene potrebe. Njihovo tržišno učešće je ograničeno.</w:t>
      </w:r>
    </w:p>
    <w:p w14:paraId="0924CE8E" w14:textId="77777777" w:rsidR="002E3375" w:rsidRPr="002E3375" w:rsidRDefault="002E3375" w:rsidP="002E3375">
      <w:pPr>
        <w:jc w:val="both"/>
        <w:rPr>
          <w:rFonts w:ascii="Calibri" w:hAnsi="Calibri" w:cs="Calibri"/>
        </w:rPr>
      </w:pPr>
      <w:r w:rsidRPr="002E3375">
        <w:rPr>
          <w:rFonts w:ascii="Calibri" w:hAnsi="Calibri" w:cs="Calibri"/>
          <w:lang w:val="en-GB"/>
        </w:rPr>
        <w:t>Biljna proizvodnja karakteriše se kombinovanim tipom proizvodnje na malim porodičnim gazdinstvima, uglavnom za njihove sopstvene potrebe. Stočarska proizvodnja je zastupljena na cijeloj teritoriji Crne Gore, takođe na malim porodičnim gazdinstvima bez značajnijeg tržišnog učešća.</w:t>
      </w:r>
      <w:r w:rsidRPr="002E3375">
        <w:rPr>
          <w:rFonts w:ascii="Calibri" w:hAnsi="Calibri" w:cs="Calibri"/>
        </w:rPr>
        <w:t xml:space="preserve"> </w:t>
      </w:r>
      <w:r w:rsidRPr="002E3375">
        <w:rPr>
          <w:rFonts w:ascii="Calibri" w:hAnsi="Calibri" w:cs="Calibri"/>
          <w:lang w:val="en-GB"/>
        </w:rPr>
        <w:t>Postoji</w:t>
      </w:r>
      <w:r w:rsidRPr="002E3375">
        <w:rPr>
          <w:rFonts w:ascii="Calibri" w:hAnsi="Calibri" w:cs="Calibri"/>
        </w:rPr>
        <w:t xml:space="preserve"> </w:t>
      </w:r>
      <w:r w:rsidRPr="002E3375">
        <w:rPr>
          <w:rFonts w:ascii="Calibri" w:hAnsi="Calibri" w:cs="Calibri"/>
          <w:lang w:val="en-GB"/>
        </w:rPr>
        <w:t>potencijal</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dalje</w:t>
      </w:r>
      <w:r w:rsidRPr="002E3375">
        <w:rPr>
          <w:rFonts w:ascii="Calibri" w:hAnsi="Calibri" w:cs="Calibri"/>
        </w:rPr>
        <w:t xml:space="preserve"> </w:t>
      </w:r>
      <w:r w:rsidRPr="002E3375">
        <w:rPr>
          <w:rFonts w:ascii="Calibri" w:hAnsi="Calibri" w:cs="Calibri"/>
          <w:lang w:val="en-GB"/>
        </w:rPr>
        <w:t>kori</w:t>
      </w:r>
      <w:r w:rsidRPr="002E3375">
        <w:rPr>
          <w:rFonts w:ascii="Calibri" w:hAnsi="Calibri" w:cs="Calibri"/>
        </w:rPr>
        <w:t>šć</w:t>
      </w:r>
      <w:r w:rsidRPr="002E3375">
        <w:rPr>
          <w:rFonts w:ascii="Calibri" w:hAnsi="Calibri" w:cs="Calibri"/>
          <w:lang w:val="en-GB"/>
        </w:rPr>
        <w:t>enje</w:t>
      </w:r>
      <w:r w:rsidRPr="002E3375">
        <w:rPr>
          <w:rFonts w:ascii="Calibri" w:hAnsi="Calibri" w:cs="Calibri"/>
        </w:rPr>
        <w:t xml:space="preserve"> </w:t>
      </w:r>
      <w:r w:rsidRPr="002E3375">
        <w:rPr>
          <w:rFonts w:ascii="Calibri" w:hAnsi="Calibri" w:cs="Calibri"/>
          <w:lang w:val="en-GB"/>
        </w:rPr>
        <w:t>raspolo</w:t>
      </w:r>
      <w:r w:rsidRPr="002E3375">
        <w:rPr>
          <w:rFonts w:ascii="Calibri" w:hAnsi="Calibri" w:cs="Calibri"/>
        </w:rPr>
        <w:t>ž</w:t>
      </w:r>
      <w:r w:rsidRPr="002E3375">
        <w:rPr>
          <w:rFonts w:ascii="Calibri" w:hAnsi="Calibri" w:cs="Calibri"/>
          <w:lang w:val="en-GB"/>
        </w:rPr>
        <w:t>ivog</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pove</w:t>
      </w:r>
      <w:r w:rsidRPr="002E3375">
        <w:rPr>
          <w:rFonts w:ascii="Calibri" w:hAnsi="Calibri" w:cs="Calibri"/>
        </w:rPr>
        <w:t>ć</w:t>
      </w:r>
      <w:r w:rsidRPr="002E3375">
        <w:rPr>
          <w:rFonts w:ascii="Calibri" w:hAnsi="Calibri" w:cs="Calibri"/>
          <w:lang w:val="en-GB"/>
        </w:rPr>
        <w:t>anje</w:t>
      </w:r>
      <w:r w:rsidRPr="002E3375">
        <w:rPr>
          <w:rFonts w:ascii="Calibri" w:hAnsi="Calibri" w:cs="Calibri"/>
        </w:rPr>
        <w:t xml:space="preserve"> </w:t>
      </w:r>
      <w:r w:rsidRPr="002E3375">
        <w:rPr>
          <w:rFonts w:ascii="Calibri" w:hAnsi="Calibri" w:cs="Calibri"/>
          <w:lang w:val="en-GB"/>
        </w:rPr>
        <w:t>proizvodnih</w:t>
      </w:r>
      <w:r w:rsidRPr="002E3375">
        <w:rPr>
          <w:rFonts w:ascii="Calibri" w:hAnsi="Calibri" w:cs="Calibri"/>
        </w:rPr>
        <w:t xml:space="preserve"> </w:t>
      </w:r>
      <w:r w:rsidRPr="002E3375">
        <w:rPr>
          <w:rFonts w:ascii="Calibri" w:hAnsi="Calibri" w:cs="Calibri"/>
          <w:lang w:val="en-GB"/>
        </w:rPr>
        <w:t>kapaciteta</w:t>
      </w:r>
      <w:r w:rsidRPr="002E3375">
        <w:rPr>
          <w:rFonts w:ascii="Calibri" w:hAnsi="Calibri" w:cs="Calibri"/>
        </w:rPr>
        <w:t xml:space="preserve"> </w:t>
      </w:r>
      <w:r w:rsidRPr="002E3375">
        <w:rPr>
          <w:rFonts w:ascii="Calibri" w:hAnsi="Calibri" w:cs="Calibri"/>
          <w:lang w:val="en-GB"/>
        </w:rPr>
        <w:t>gazdinstava</w:t>
      </w:r>
      <w:r w:rsidRPr="002E3375">
        <w:rPr>
          <w:rFonts w:ascii="Calibri" w:hAnsi="Calibri" w:cs="Calibri"/>
        </w:rPr>
        <w:t xml:space="preserve">, </w:t>
      </w:r>
      <w:r w:rsidRPr="002E3375">
        <w:rPr>
          <w:rFonts w:ascii="Calibri" w:hAnsi="Calibri" w:cs="Calibri"/>
          <w:lang w:val="en-GB"/>
        </w:rPr>
        <w:t>kako</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biljnoj</w:t>
      </w:r>
      <w:r w:rsidRPr="002E3375">
        <w:rPr>
          <w:rFonts w:ascii="Calibri" w:hAnsi="Calibri" w:cs="Calibri"/>
        </w:rPr>
        <w:t xml:space="preserve"> </w:t>
      </w:r>
      <w:r w:rsidRPr="002E3375">
        <w:rPr>
          <w:rFonts w:ascii="Calibri" w:hAnsi="Calibri" w:cs="Calibri"/>
          <w:lang w:val="en-GB"/>
        </w:rPr>
        <w:t>tako</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sto</w:t>
      </w:r>
      <w:r w:rsidRPr="002E3375">
        <w:rPr>
          <w:rFonts w:ascii="Calibri" w:hAnsi="Calibri" w:cs="Calibri"/>
        </w:rPr>
        <w:t>č</w:t>
      </w:r>
      <w:r w:rsidRPr="002E3375">
        <w:rPr>
          <w:rFonts w:ascii="Calibri" w:hAnsi="Calibri" w:cs="Calibri"/>
          <w:lang w:val="en-GB"/>
        </w:rPr>
        <w:t>arskoj</w:t>
      </w:r>
      <w:r w:rsidRPr="002E3375">
        <w:rPr>
          <w:rFonts w:ascii="Calibri" w:hAnsi="Calibri" w:cs="Calibri"/>
        </w:rPr>
        <w:t xml:space="preserve"> </w:t>
      </w:r>
      <w:r w:rsidRPr="002E3375">
        <w:rPr>
          <w:rFonts w:ascii="Calibri" w:hAnsi="Calibri" w:cs="Calibri"/>
          <w:lang w:val="en-GB"/>
        </w:rPr>
        <w:t>proizvodnji</w:t>
      </w:r>
      <w:r w:rsidRPr="002E3375">
        <w:rPr>
          <w:rFonts w:ascii="Calibri" w:hAnsi="Calibri" w:cs="Calibri"/>
        </w:rPr>
        <w:t>.</w:t>
      </w:r>
    </w:p>
    <w:p w14:paraId="6414DD6C" w14:textId="77777777" w:rsidR="002E3375" w:rsidRPr="002E3375" w:rsidRDefault="002E3375" w:rsidP="002E3375">
      <w:pPr>
        <w:jc w:val="both"/>
        <w:rPr>
          <w:rFonts w:ascii="Calibri" w:hAnsi="Calibri" w:cs="Calibri"/>
        </w:rPr>
      </w:pPr>
    </w:p>
    <w:p w14:paraId="0F7F6F26" w14:textId="77777777" w:rsidR="002E3375" w:rsidRPr="002E3375" w:rsidRDefault="002E3375" w:rsidP="002E3375">
      <w:pPr>
        <w:jc w:val="both"/>
        <w:rPr>
          <w:rFonts w:ascii="Calibri" w:hAnsi="Calibri" w:cs="Calibri"/>
        </w:rPr>
      </w:pPr>
      <w:r w:rsidRPr="002E3375">
        <w:rPr>
          <w:rFonts w:ascii="Calibri" w:hAnsi="Calibri" w:cs="Calibri"/>
          <w:lang w:val="en-GB"/>
        </w:rPr>
        <w:t>Ukoliko</w:t>
      </w:r>
      <w:r w:rsidRPr="002E3375">
        <w:rPr>
          <w:rFonts w:ascii="Calibri" w:hAnsi="Calibri" w:cs="Calibri"/>
        </w:rPr>
        <w:t xml:space="preserve"> </w:t>
      </w:r>
      <w:r w:rsidRPr="002E3375">
        <w:rPr>
          <w:rFonts w:ascii="Calibri" w:hAnsi="Calibri" w:cs="Calibri"/>
          <w:lang w:val="en-GB"/>
        </w:rPr>
        <w:t>stavimo</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odnos</w:t>
      </w:r>
      <w:r w:rsidRPr="002E3375">
        <w:rPr>
          <w:rFonts w:ascii="Calibri" w:hAnsi="Calibri" w:cs="Calibri"/>
        </w:rPr>
        <w:t xml:space="preserve"> </w:t>
      </w:r>
      <w:r w:rsidRPr="002E3375">
        <w:rPr>
          <w:rFonts w:ascii="Calibri" w:hAnsi="Calibri" w:cs="Calibri"/>
          <w:lang w:val="en-GB"/>
        </w:rPr>
        <w:t>prosje</w:t>
      </w:r>
      <w:r w:rsidRPr="002E3375">
        <w:rPr>
          <w:rFonts w:ascii="Calibri" w:hAnsi="Calibri" w:cs="Calibri"/>
        </w:rPr>
        <w:t>č</w:t>
      </w:r>
      <w:r w:rsidRPr="002E3375">
        <w:rPr>
          <w:rFonts w:ascii="Calibri" w:hAnsi="Calibri" w:cs="Calibri"/>
          <w:lang w:val="en-GB"/>
        </w:rPr>
        <w:t>nu</w:t>
      </w:r>
      <w:r w:rsidRPr="002E3375">
        <w:rPr>
          <w:rFonts w:ascii="Calibri" w:hAnsi="Calibri" w:cs="Calibri"/>
        </w:rPr>
        <w:t xml:space="preserve"> </w:t>
      </w:r>
      <w:r w:rsidRPr="002E3375">
        <w:rPr>
          <w:rFonts w:ascii="Calibri" w:hAnsi="Calibri" w:cs="Calibri"/>
          <w:lang w:val="en-GB"/>
        </w:rPr>
        <w:t>povr</w:t>
      </w:r>
      <w:r w:rsidRPr="002E3375">
        <w:rPr>
          <w:rFonts w:ascii="Calibri" w:hAnsi="Calibri" w:cs="Calibri"/>
        </w:rPr>
        <w:t>š</w:t>
      </w:r>
      <w:r w:rsidRPr="002E3375">
        <w:rPr>
          <w:rFonts w:ascii="Calibri" w:hAnsi="Calibri" w:cs="Calibri"/>
          <w:lang w:val="en-GB"/>
        </w:rPr>
        <w:t>inu</w:t>
      </w:r>
      <w:r w:rsidRPr="002E3375">
        <w:rPr>
          <w:rFonts w:ascii="Calibri" w:hAnsi="Calibri" w:cs="Calibri"/>
        </w:rPr>
        <w:t xml:space="preserve"> </w:t>
      </w:r>
      <w:r w:rsidRPr="002E3375">
        <w:rPr>
          <w:rFonts w:ascii="Calibri" w:hAnsi="Calibri" w:cs="Calibri"/>
          <w:lang w:val="en-GB"/>
        </w:rPr>
        <w:t>kori</w:t>
      </w:r>
      <w:r w:rsidRPr="002E3375">
        <w:rPr>
          <w:rFonts w:ascii="Calibri" w:hAnsi="Calibri" w:cs="Calibri"/>
        </w:rPr>
        <w:t>šć</w:t>
      </w:r>
      <w:r w:rsidRPr="002E3375">
        <w:rPr>
          <w:rFonts w:ascii="Calibri" w:hAnsi="Calibri" w:cs="Calibri"/>
          <w:lang w:val="en-GB"/>
        </w:rPr>
        <w:t>enog</w:t>
      </w:r>
      <w:r w:rsidRPr="002E3375">
        <w:rPr>
          <w:rFonts w:ascii="Calibri" w:hAnsi="Calibri" w:cs="Calibri"/>
        </w:rPr>
        <w:t xml:space="preserve"> </w:t>
      </w:r>
      <w:r w:rsidRPr="002E3375">
        <w:rPr>
          <w:rFonts w:ascii="Calibri" w:hAnsi="Calibri" w:cs="Calibri"/>
          <w:lang w:val="en-GB"/>
        </w:rPr>
        <w:t>poljoprivrednog</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broj</w:t>
      </w:r>
      <w:r w:rsidRPr="002E3375">
        <w:rPr>
          <w:rFonts w:ascii="Calibri" w:hAnsi="Calibri" w:cs="Calibri"/>
        </w:rPr>
        <w:t xml:space="preserve"> </w:t>
      </w:r>
      <w:r w:rsidRPr="002E3375">
        <w:rPr>
          <w:rFonts w:ascii="Calibri" w:hAnsi="Calibri" w:cs="Calibri"/>
          <w:lang w:val="en-GB"/>
        </w:rPr>
        <w:t>uslovnih</w:t>
      </w:r>
      <w:r w:rsidRPr="002E3375">
        <w:rPr>
          <w:rFonts w:ascii="Calibri" w:hAnsi="Calibri" w:cs="Calibri"/>
        </w:rPr>
        <w:t xml:space="preserve"> </w:t>
      </w:r>
      <w:r w:rsidRPr="002E3375">
        <w:rPr>
          <w:rFonts w:ascii="Calibri" w:hAnsi="Calibri" w:cs="Calibri"/>
          <w:lang w:val="en-GB"/>
        </w:rPr>
        <w:t>grla</w:t>
      </w:r>
      <w:r w:rsidRPr="002E3375">
        <w:rPr>
          <w:rFonts w:ascii="Calibri" w:hAnsi="Calibri" w:cs="Calibri"/>
        </w:rPr>
        <w:t xml:space="preserve">, </w:t>
      </w:r>
      <w:r w:rsidRPr="002E3375">
        <w:rPr>
          <w:rFonts w:ascii="Calibri" w:hAnsi="Calibri" w:cs="Calibri"/>
          <w:lang w:val="en-GB"/>
        </w:rPr>
        <w:t>dolazimo</w:t>
      </w:r>
      <w:r w:rsidRPr="002E3375">
        <w:rPr>
          <w:rFonts w:ascii="Calibri" w:hAnsi="Calibri" w:cs="Calibri"/>
        </w:rPr>
        <w:t xml:space="preserve"> </w:t>
      </w:r>
      <w:r w:rsidRPr="002E3375">
        <w:rPr>
          <w:rFonts w:ascii="Calibri" w:hAnsi="Calibri" w:cs="Calibri"/>
          <w:lang w:val="en-GB"/>
        </w:rPr>
        <w:t>do</w:t>
      </w:r>
      <w:r w:rsidRPr="002E3375">
        <w:rPr>
          <w:rFonts w:ascii="Calibri" w:hAnsi="Calibri" w:cs="Calibri"/>
        </w:rPr>
        <w:t xml:space="preserve"> </w:t>
      </w:r>
      <w:r w:rsidRPr="002E3375">
        <w:rPr>
          <w:rFonts w:ascii="Calibri" w:hAnsi="Calibri" w:cs="Calibri"/>
          <w:lang w:val="en-GB"/>
        </w:rPr>
        <w:t>zaklju</w:t>
      </w:r>
      <w:r w:rsidRPr="002E3375">
        <w:rPr>
          <w:rFonts w:ascii="Calibri" w:hAnsi="Calibri" w:cs="Calibri"/>
        </w:rPr>
        <w:t>č</w:t>
      </w:r>
      <w:r w:rsidRPr="002E3375">
        <w:rPr>
          <w:rFonts w:ascii="Calibri" w:hAnsi="Calibri" w:cs="Calibri"/>
          <w:lang w:val="en-GB"/>
        </w:rPr>
        <w:t>ka</w:t>
      </w:r>
      <w:r w:rsidRPr="002E3375">
        <w:rPr>
          <w:rFonts w:ascii="Calibri" w:hAnsi="Calibri" w:cs="Calibri"/>
        </w:rPr>
        <w:t xml:space="preserve"> </w:t>
      </w:r>
      <w:r w:rsidRPr="002E3375">
        <w:rPr>
          <w:rFonts w:ascii="Calibri" w:hAnsi="Calibri" w:cs="Calibri"/>
          <w:lang w:val="en-GB"/>
        </w:rPr>
        <w:t>da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Crnoj</w:t>
      </w:r>
      <w:r w:rsidRPr="002E3375">
        <w:rPr>
          <w:rFonts w:ascii="Calibri" w:hAnsi="Calibri" w:cs="Calibri"/>
        </w:rPr>
        <w:t xml:space="preserve"> </w:t>
      </w:r>
      <w:r w:rsidRPr="002E3375">
        <w:rPr>
          <w:rFonts w:ascii="Calibri" w:hAnsi="Calibri" w:cs="Calibri"/>
          <w:lang w:val="en-GB"/>
        </w:rPr>
        <w:t>Gori</w:t>
      </w:r>
      <w:r w:rsidRPr="002E3375">
        <w:rPr>
          <w:rFonts w:ascii="Calibri" w:hAnsi="Calibri" w:cs="Calibri"/>
        </w:rPr>
        <w:t xml:space="preserve"> </w:t>
      </w:r>
      <w:r w:rsidRPr="002E3375">
        <w:rPr>
          <w:rFonts w:ascii="Calibri" w:hAnsi="Calibri" w:cs="Calibri"/>
          <w:lang w:val="en-GB"/>
        </w:rPr>
        <w:t>relativno</w:t>
      </w:r>
      <w:r w:rsidRPr="002E3375">
        <w:rPr>
          <w:rFonts w:ascii="Calibri" w:hAnsi="Calibri" w:cs="Calibri"/>
        </w:rPr>
        <w:t xml:space="preserve"> </w:t>
      </w:r>
      <w:r w:rsidRPr="002E3375">
        <w:rPr>
          <w:rFonts w:ascii="Calibri" w:hAnsi="Calibri" w:cs="Calibri"/>
          <w:lang w:val="en-GB"/>
        </w:rPr>
        <w:t>mala</w:t>
      </w:r>
      <w:r w:rsidRPr="002E3375">
        <w:rPr>
          <w:rFonts w:ascii="Calibri" w:hAnsi="Calibri" w:cs="Calibri"/>
        </w:rPr>
        <w:t xml:space="preserve"> </w:t>
      </w:r>
      <w:r w:rsidRPr="002E3375">
        <w:rPr>
          <w:rFonts w:ascii="Calibri" w:hAnsi="Calibri" w:cs="Calibri"/>
          <w:lang w:val="en-GB"/>
        </w:rPr>
        <w:t>optere</w:t>
      </w:r>
      <w:r w:rsidRPr="002E3375">
        <w:rPr>
          <w:rFonts w:ascii="Calibri" w:hAnsi="Calibri" w:cs="Calibri"/>
        </w:rPr>
        <w:t>ć</w:t>
      </w:r>
      <w:r w:rsidRPr="002E3375">
        <w:rPr>
          <w:rFonts w:ascii="Calibri" w:hAnsi="Calibri" w:cs="Calibri"/>
          <w:lang w:val="en-GB"/>
        </w:rPr>
        <w:t>enost</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uslovnim</w:t>
      </w:r>
      <w:r w:rsidRPr="002E3375">
        <w:rPr>
          <w:rFonts w:ascii="Calibri" w:hAnsi="Calibri" w:cs="Calibri"/>
        </w:rPr>
        <w:t xml:space="preserve"> </w:t>
      </w:r>
      <w:r w:rsidRPr="002E3375">
        <w:rPr>
          <w:rFonts w:ascii="Calibri" w:hAnsi="Calibri" w:cs="Calibri"/>
          <w:lang w:val="en-GB"/>
        </w:rPr>
        <w:t>grlima</w:t>
      </w:r>
      <w:r w:rsidRPr="002E3375">
        <w:rPr>
          <w:rFonts w:ascii="Calibri" w:hAnsi="Calibri" w:cs="Calibri"/>
        </w:rPr>
        <w:t>/</w:t>
      </w:r>
      <w:r w:rsidRPr="002E3375">
        <w:rPr>
          <w:rFonts w:ascii="Calibri" w:hAnsi="Calibri" w:cs="Calibri"/>
          <w:lang w:val="en-GB"/>
        </w:rPr>
        <w:t>ha</w:t>
      </w:r>
      <w:r w:rsidRPr="002E3375">
        <w:rPr>
          <w:rFonts w:ascii="Calibri" w:hAnsi="Calibri" w:cs="Calibri"/>
        </w:rPr>
        <w:t xml:space="preserve">, </w:t>
      </w:r>
      <w:r w:rsidRPr="002E3375">
        <w:rPr>
          <w:rFonts w:ascii="Calibri" w:hAnsi="Calibri" w:cs="Calibri"/>
          <w:lang w:val="en-GB"/>
        </w:rPr>
        <w:t>samo</w:t>
      </w:r>
      <w:r w:rsidRPr="002E3375">
        <w:rPr>
          <w:rFonts w:ascii="Calibri" w:hAnsi="Calibri" w:cs="Calibri"/>
        </w:rPr>
        <w:t xml:space="preserve"> 0,53 </w:t>
      </w:r>
      <w:r w:rsidRPr="002E3375">
        <w:rPr>
          <w:rFonts w:ascii="Calibri" w:hAnsi="Calibri" w:cs="Calibri"/>
          <w:lang w:val="en-GB"/>
        </w:rPr>
        <w:t>UG</w:t>
      </w:r>
      <w:r w:rsidRPr="002E3375">
        <w:rPr>
          <w:rFonts w:ascii="Calibri" w:hAnsi="Calibri" w:cs="Calibri"/>
        </w:rPr>
        <w:t>/</w:t>
      </w:r>
      <w:r w:rsidRPr="002E3375">
        <w:rPr>
          <w:rFonts w:ascii="Calibri" w:hAnsi="Calibri" w:cs="Calibri"/>
          <w:lang w:val="en-GB"/>
        </w:rPr>
        <w:t>ha</w:t>
      </w:r>
      <w:r w:rsidRPr="002E3375">
        <w:rPr>
          <w:rFonts w:ascii="Calibri" w:hAnsi="Calibri" w:cs="Calibri"/>
        </w:rPr>
        <w:t xml:space="preserve">. </w:t>
      </w:r>
      <w:r w:rsidRPr="002E3375">
        <w:rPr>
          <w:rFonts w:ascii="Calibri" w:hAnsi="Calibri" w:cs="Calibri"/>
          <w:lang w:val="en-GB"/>
        </w:rPr>
        <w:t>Prosje</w:t>
      </w:r>
      <w:r w:rsidRPr="002E3375">
        <w:rPr>
          <w:rFonts w:ascii="Calibri" w:hAnsi="Calibri" w:cs="Calibri"/>
        </w:rPr>
        <w:t>č</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optere</w:t>
      </w:r>
      <w:r w:rsidRPr="002E3375">
        <w:rPr>
          <w:rFonts w:ascii="Calibri" w:hAnsi="Calibri" w:cs="Calibri"/>
        </w:rPr>
        <w:t>ć</w:t>
      </w:r>
      <w:r w:rsidRPr="002E3375">
        <w:rPr>
          <w:rFonts w:ascii="Calibri" w:hAnsi="Calibri" w:cs="Calibri"/>
          <w:lang w:val="en-GB"/>
        </w:rPr>
        <w:t>enost</w:t>
      </w:r>
      <w:r w:rsidRPr="002E3375">
        <w:rPr>
          <w:rFonts w:ascii="Calibri" w:hAnsi="Calibri" w:cs="Calibri"/>
        </w:rPr>
        <w:t xml:space="preserve"> </w:t>
      </w:r>
      <w:r w:rsidRPr="002E3375">
        <w:rPr>
          <w:rFonts w:ascii="Calibri" w:hAnsi="Calibri" w:cs="Calibri"/>
          <w:lang w:val="en-GB"/>
        </w:rPr>
        <w:t>UG</w:t>
      </w:r>
      <w:r w:rsidRPr="002E3375">
        <w:rPr>
          <w:rFonts w:ascii="Calibri" w:hAnsi="Calibri" w:cs="Calibri"/>
        </w:rPr>
        <w:t>/</w:t>
      </w:r>
      <w:r w:rsidRPr="002E3375">
        <w:rPr>
          <w:rFonts w:ascii="Calibri" w:hAnsi="Calibri" w:cs="Calibri"/>
          <w:lang w:val="en-GB"/>
        </w:rPr>
        <w:t>ha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EU</w:t>
      </w:r>
      <w:r w:rsidRPr="002E3375">
        <w:rPr>
          <w:rFonts w:ascii="Calibri" w:hAnsi="Calibri" w:cs="Calibri"/>
        </w:rPr>
        <w:t xml:space="preserve">-27, </w:t>
      </w:r>
      <w:r w:rsidRPr="002E3375">
        <w:rPr>
          <w:rFonts w:ascii="Calibri" w:hAnsi="Calibri" w:cs="Calibri"/>
          <w:lang w:val="en-GB"/>
        </w:rPr>
        <w:t>u</w:t>
      </w:r>
      <w:r w:rsidRPr="002E3375">
        <w:rPr>
          <w:rFonts w:ascii="Calibri" w:hAnsi="Calibri" w:cs="Calibri"/>
        </w:rPr>
        <w:t xml:space="preserve"> 2010. </w:t>
      </w:r>
      <w:r w:rsidRPr="002E3375">
        <w:rPr>
          <w:rFonts w:ascii="Calibri" w:hAnsi="Calibri" w:cs="Calibri"/>
          <w:lang w:val="en-GB"/>
        </w:rPr>
        <w:t>godini</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iznosila</w:t>
      </w:r>
      <w:r w:rsidRPr="002E3375">
        <w:rPr>
          <w:rFonts w:ascii="Calibri" w:hAnsi="Calibri" w:cs="Calibri"/>
        </w:rPr>
        <w:t xml:space="preserve"> 1 </w:t>
      </w:r>
      <w:r w:rsidRPr="002E3375">
        <w:rPr>
          <w:rFonts w:ascii="Calibri" w:hAnsi="Calibri" w:cs="Calibri"/>
          <w:lang w:val="en-GB"/>
        </w:rPr>
        <w:t>UG</w:t>
      </w:r>
      <w:r w:rsidRPr="002E3375">
        <w:rPr>
          <w:rFonts w:ascii="Calibri" w:hAnsi="Calibri" w:cs="Calibri"/>
        </w:rPr>
        <w:t>/</w:t>
      </w:r>
      <w:r w:rsidRPr="002E3375">
        <w:rPr>
          <w:rFonts w:ascii="Calibri" w:hAnsi="Calibri" w:cs="Calibri"/>
          <w:lang w:val="en-GB"/>
        </w:rPr>
        <w:t>ha</w:t>
      </w:r>
      <w:r w:rsidRPr="002E3375">
        <w:rPr>
          <w:rFonts w:ascii="Calibri" w:hAnsi="Calibri" w:cs="Calibri"/>
        </w:rPr>
        <w:t>, š</w:t>
      </w:r>
      <w:r w:rsidRPr="002E3375">
        <w:rPr>
          <w:rFonts w:ascii="Calibri" w:hAnsi="Calibri" w:cs="Calibri"/>
          <w:lang w:val="en-GB"/>
        </w:rPr>
        <w:t>to</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oko</w:t>
      </w:r>
      <w:r w:rsidRPr="002E3375">
        <w:rPr>
          <w:rFonts w:ascii="Calibri" w:hAnsi="Calibri" w:cs="Calibri"/>
        </w:rPr>
        <w:t xml:space="preserve"> 2 </w:t>
      </w:r>
      <w:r w:rsidRPr="002E3375">
        <w:rPr>
          <w:rFonts w:ascii="Calibri" w:hAnsi="Calibri" w:cs="Calibri"/>
          <w:lang w:val="en-GB"/>
        </w:rPr>
        <w:t>puta</w:t>
      </w:r>
      <w:r w:rsidRPr="002E3375">
        <w:rPr>
          <w:rFonts w:ascii="Calibri" w:hAnsi="Calibri" w:cs="Calibri"/>
        </w:rPr>
        <w:t xml:space="preserve"> </w:t>
      </w:r>
      <w:r w:rsidRPr="002E3375">
        <w:rPr>
          <w:rFonts w:ascii="Calibri" w:hAnsi="Calibri" w:cs="Calibri"/>
          <w:lang w:val="en-GB"/>
        </w:rPr>
        <w:t>vi</w:t>
      </w:r>
      <w:r w:rsidRPr="002E3375">
        <w:rPr>
          <w:rFonts w:ascii="Calibri" w:hAnsi="Calibri" w:cs="Calibri"/>
        </w:rPr>
        <w:t>š</w:t>
      </w:r>
      <w:r w:rsidRPr="002E3375">
        <w:rPr>
          <w:rFonts w:ascii="Calibri" w:hAnsi="Calibri" w:cs="Calibri"/>
          <w:lang w:val="en-GB"/>
        </w:rPr>
        <w:t>e</w:t>
      </w:r>
      <w:r w:rsidRPr="002E3375">
        <w:rPr>
          <w:rFonts w:ascii="Calibri" w:hAnsi="Calibri" w:cs="Calibri"/>
        </w:rPr>
        <w:t xml:space="preserve"> </w:t>
      </w:r>
      <w:r w:rsidRPr="002E3375">
        <w:rPr>
          <w:rFonts w:ascii="Calibri" w:hAnsi="Calibri" w:cs="Calibri"/>
          <w:lang w:val="en-GB"/>
        </w:rPr>
        <w:t>nego</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Crnoj</w:t>
      </w:r>
      <w:r w:rsidRPr="002E3375">
        <w:rPr>
          <w:rFonts w:ascii="Calibri" w:hAnsi="Calibri" w:cs="Calibri"/>
        </w:rPr>
        <w:t xml:space="preserve"> </w:t>
      </w:r>
      <w:r w:rsidRPr="002E3375">
        <w:rPr>
          <w:rFonts w:ascii="Calibri" w:hAnsi="Calibri" w:cs="Calibri"/>
          <w:lang w:val="en-GB"/>
        </w:rPr>
        <w:t>Gori</w:t>
      </w:r>
      <w:r w:rsidRPr="002E3375">
        <w:rPr>
          <w:rFonts w:ascii="Calibri" w:hAnsi="Calibri" w:cs="Calibri"/>
        </w:rPr>
        <w:t>.</w:t>
      </w:r>
    </w:p>
    <w:p w14:paraId="26D7C266" w14:textId="77777777" w:rsidR="002E3375" w:rsidRPr="002E3375" w:rsidRDefault="002E3375" w:rsidP="002E3375">
      <w:pPr>
        <w:rPr>
          <w:rFonts w:ascii="Calibri" w:hAnsi="Calibri" w:cs="Calibri"/>
          <w:b/>
          <w:lang w:val="en-GB"/>
        </w:rPr>
      </w:pPr>
    </w:p>
    <w:p w14:paraId="3E49825F" w14:textId="77777777" w:rsidR="002E3375" w:rsidRPr="002E3375" w:rsidRDefault="002E3375" w:rsidP="002E3375">
      <w:pPr>
        <w:jc w:val="both"/>
        <w:rPr>
          <w:rFonts w:ascii="Calibri" w:hAnsi="Calibri" w:cs="Calibri"/>
        </w:rPr>
      </w:pPr>
      <w:r w:rsidRPr="002E3375">
        <w:rPr>
          <w:rFonts w:ascii="Calibri" w:hAnsi="Calibri" w:cs="Calibri"/>
          <w:b/>
          <w:lang w:val="en-GB"/>
        </w:rPr>
        <w:t>Udaljenost</w:t>
      </w:r>
      <w:r w:rsidRPr="002E3375">
        <w:rPr>
          <w:rFonts w:ascii="Calibri" w:hAnsi="Calibri" w:cs="Calibri"/>
          <w:b/>
        </w:rPr>
        <w:t xml:space="preserve"> </w:t>
      </w:r>
      <w:r w:rsidRPr="002E3375">
        <w:rPr>
          <w:rFonts w:ascii="Calibri" w:hAnsi="Calibri" w:cs="Calibri"/>
          <w:b/>
          <w:lang w:val="en-GB"/>
        </w:rPr>
        <w:t>i</w:t>
      </w:r>
      <w:r w:rsidRPr="002E3375">
        <w:rPr>
          <w:rFonts w:ascii="Calibri" w:hAnsi="Calibri" w:cs="Calibri"/>
          <w:b/>
        </w:rPr>
        <w:t xml:space="preserve"> </w:t>
      </w:r>
      <w:r w:rsidRPr="002E3375">
        <w:rPr>
          <w:rFonts w:ascii="Calibri" w:hAnsi="Calibri" w:cs="Calibri"/>
          <w:b/>
          <w:lang w:val="en-GB"/>
        </w:rPr>
        <w:t>razu</w:t>
      </w:r>
      <w:r w:rsidRPr="002E3375">
        <w:rPr>
          <w:rFonts w:ascii="Calibri" w:hAnsi="Calibri" w:cs="Calibri"/>
          <w:b/>
        </w:rPr>
        <w:t>đ</w:t>
      </w:r>
      <w:r w:rsidRPr="002E3375">
        <w:rPr>
          <w:rFonts w:ascii="Calibri" w:hAnsi="Calibri" w:cs="Calibri"/>
          <w:b/>
          <w:lang w:val="en-GB"/>
        </w:rPr>
        <w:t>enost</w:t>
      </w:r>
      <w:r w:rsidRPr="002E3375">
        <w:rPr>
          <w:rFonts w:ascii="Calibri" w:hAnsi="Calibri" w:cs="Calibri"/>
          <w:b/>
        </w:rPr>
        <w:t xml:space="preserve"> </w:t>
      </w:r>
      <w:r w:rsidRPr="002E3375">
        <w:rPr>
          <w:rFonts w:ascii="Calibri" w:hAnsi="Calibri" w:cs="Calibri"/>
          <w:b/>
          <w:lang w:val="en-GB"/>
        </w:rPr>
        <w:t>sela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jedan</w:t>
      </w:r>
      <w:r w:rsidRPr="002E3375">
        <w:rPr>
          <w:rFonts w:ascii="Calibri" w:hAnsi="Calibri" w:cs="Calibri"/>
        </w:rPr>
        <w:t xml:space="preserve"> </w:t>
      </w:r>
      <w:r w:rsidRPr="002E3375">
        <w:rPr>
          <w:rFonts w:ascii="Calibri" w:hAnsi="Calibri" w:cs="Calibri"/>
          <w:lang w:val="en-GB"/>
        </w:rPr>
        <w:t>od</w:t>
      </w:r>
      <w:r w:rsidRPr="002E3375">
        <w:rPr>
          <w:rFonts w:ascii="Calibri" w:hAnsi="Calibri" w:cs="Calibri"/>
        </w:rPr>
        <w:t xml:space="preserve"> </w:t>
      </w:r>
      <w:r w:rsidRPr="002E3375">
        <w:rPr>
          <w:rFonts w:ascii="Calibri" w:hAnsi="Calibri" w:cs="Calibri"/>
          <w:lang w:val="en-GB"/>
        </w:rPr>
        <w:t>strukturnih</w:t>
      </w:r>
      <w:r w:rsidRPr="002E3375">
        <w:rPr>
          <w:rFonts w:ascii="Calibri" w:hAnsi="Calibri" w:cs="Calibri"/>
        </w:rPr>
        <w:t xml:space="preserve"> </w:t>
      </w:r>
      <w:r w:rsidRPr="002E3375">
        <w:rPr>
          <w:rFonts w:ascii="Calibri" w:hAnsi="Calibri" w:cs="Calibri"/>
          <w:lang w:val="en-GB"/>
        </w:rPr>
        <w:t>nedostataka</w:t>
      </w:r>
      <w:r w:rsidRPr="002E3375">
        <w:rPr>
          <w:rFonts w:ascii="Calibri" w:hAnsi="Calibri" w:cs="Calibri"/>
        </w:rPr>
        <w:t xml:space="preserve">. </w:t>
      </w:r>
      <w:r w:rsidRPr="002E3375">
        <w:rPr>
          <w:rFonts w:ascii="Calibri" w:hAnsi="Calibri" w:cs="Calibri"/>
          <w:lang w:val="en-GB"/>
        </w:rPr>
        <w:t>Prema</w:t>
      </w:r>
      <w:r w:rsidRPr="002E3375">
        <w:rPr>
          <w:rFonts w:ascii="Calibri" w:hAnsi="Calibri" w:cs="Calibri"/>
        </w:rPr>
        <w:t xml:space="preserve"> </w:t>
      </w:r>
      <w:r w:rsidRPr="002E3375">
        <w:rPr>
          <w:rFonts w:ascii="Calibri" w:hAnsi="Calibri" w:cs="Calibri"/>
          <w:lang w:val="en-GB"/>
        </w:rPr>
        <w:t>fizionomskoj</w:t>
      </w:r>
      <w:r w:rsidRPr="002E3375">
        <w:rPr>
          <w:rFonts w:ascii="Calibri" w:hAnsi="Calibri" w:cs="Calibri"/>
        </w:rPr>
        <w:t xml:space="preserve"> </w:t>
      </w:r>
      <w:r w:rsidRPr="002E3375">
        <w:rPr>
          <w:rFonts w:ascii="Calibri" w:hAnsi="Calibri" w:cs="Calibri"/>
          <w:lang w:val="en-GB"/>
        </w:rPr>
        <w:t>strukturi</w:t>
      </w:r>
      <w:r w:rsidRPr="002E3375">
        <w:rPr>
          <w:rFonts w:ascii="Calibri" w:hAnsi="Calibri" w:cs="Calibri"/>
        </w:rPr>
        <w:t xml:space="preserve">, </w:t>
      </w:r>
      <w:r w:rsidRPr="002E3375">
        <w:rPr>
          <w:rFonts w:ascii="Calibri" w:hAnsi="Calibri" w:cs="Calibri"/>
          <w:lang w:val="en-GB"/>
        </w:rPr>
        <w:t>ruralna</w:t>
      </w:r>
      <w:r w:rsidRPr="002E3375">
        <w:rPr>
          <w:rFonts w:ascii="Calibri" w:hAnsi="Calibri" w:cs="Calibri"/>
        </w:rPr>
        <w:t xml:space="preserve"> </w:t>
      </w:r>
      <w:r w:rsidRPr="002E3375">
        <w:rPr>
          <w:rFonts w:ascii="Calibri" w:hAnsi="Calibri" w:cs="Calibri"/>
          <w:lang w:val="en-GB"/>
        </w:rPr>
        <w:t>naselja</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teritoriji</w:t>
      </w:r>
      <w:r w:rsidRPr="002E3375">
        <w:rPr>
          <w:rFonts w:ascii="Calibri" w:hAnsi="Calibri" w:cs="Calibri"/>
        </w:rPr>
        <w:t xml:space="preserve"> </w:t>
      </w:r>
      <w:r w:rsidRPr="002E3375">
        <w:rPr>
          <w:rFonts w:ascii="Calibri" w:hAnsi="Calibri" w:cs="Calibri"/>
          <w:lang w:val="en-GB"/>
        </w:rPr>
        <w:t>Crne</w:t>
      </w:r>
      <w:r w:rsidRPr="002E3375">
        <w:rPr>
          <w:rFonts w:ascii="Calibri" w:hAnsi="Calibri" w:cs="Calibri"/>
        </w:rPr>
        <w:t xml:space="preserve"> </w:t>
      </w:r>
      <w:r w:rsidRPr="002E3375">
        <w:rPr>
          <w:rFonts w:ascii="Calibri" w:hAnsi="Calibri" w:cs="Calibri"/>
          <w:lang w:val="en-GB"/>
        </w:rPr>
        <w:t>Gore</w:t>
      </w:r>
      <w:r w:rsidRPr="002E3375">
        <w:rPr>
          <w:rFonts w:ascii="Calibri" w:hAnsi="Calibri" w:cs="Calibri"/>
        </w:rPr>
        <w:t xml:space="preserve"> </w:t>
      </w:r>
      <w:r w:rsidRPr="002E3375">
        <w:rPr>
          <w:rFonts w:ascii="Calibri" w:hAnsi="Calibri" w:cs="Calibri"/>
          <w:lang w:val="en-GB"/>
        </w:rPr>
        <w:t>su</w:t>
      </w:r>
      <w:r w:rsidRPr="002E3375">
        <w:rPr>
          <w:rFonts w:ascii="Calibri" w:hAnsi="Calibri" w:cs="Calibri"/>
        </w:rPr>
        <w:t xml:space="preserve"> </w:t>
      </w:r>
      <w:r w:rsidRPr="002E3375">
        <w:rPr>
          <w:rFonts w:ascii="Calibri" w:hAnsi="Calibri" w:cs="Calibri"/>
          <w:lang w:val="en-GB"/>
        </w:rPr>
        <w:t>klasifikovana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sela</w:t>
      </w:r>
      <w:r w:rsidRPr="002E3375">
        <w:rPr>
          <w:rFonts w:ascii="Calibri" w:hAnsi="Calibri" w:cs="Calibri"/>
        </w:rPr>
        <w:t xml:space="preserve"> </w:t>
      </w:r>
      <w:r w:rsidRPr="002E3375">
        <w:rPr>
          <w:rFonts w:ascii="Calibri" w:hAnsi="Calibri" w:cs="Calibri"/>
          <w:lang w:val="en-GB"/>
        </w:rPr>
        <w:t>razbijenog</w:t>
      </w:r>
      <w:r w:rsidRPr="002E3375">
        <w:rPr>
          <w:rFonts w:ascii="Calibri" w:hAnsi="Calibri" w:cs="Calibri"/>
        </w:rPr>
        <w:t xml:space="preserve"> </w:t>
      </w:r>
      <w:r w:rsidRPr="002E3375">
        <w:rPr>
          <w:rFonts w:ascii="Calibri" w:hAnsi="Calibri" w:cs="Calibri"/>
          <w:lang w:val="en-GB"/>
        </w:rPr>
        <w:t>tipa</w:t>
      </w:r>
      <w:r w:rsidRPr="002E3375">
        <w:rPr>
          <w:rFonts w:ascii="Calibri" w:hAnsi="Calibri" w:cs="Calibri"/>
        </w:rPr>
        <w:t xml:space="preserve">, </w:t>
      </w:r>
      <w:r w:rsidRPr="002E3375">
        <w:rPr>
          <w:rFonts w:ascii="Calibri" w:hAnsi="Calibri" w:cs="Calibri"/>
          <w:lang w:val="en-GB"/>
        </w:rPr>
        <w:t>koja</w:t>
      </w:r>
      <w:r w:rsidRPr="002E3375">
        <w:rPr>
          <w:rFonts w:ascii="Calibri" w:hAnsi="Calibri" w:cs="Calibri"/>
        </w:rPr>
        <w:t xml:space="preserve"> </w:t>
      </w:r>
      <w:r w:rsidRPr="002E3375">
        <w:rPr>
          <w:rFonts w:ascii="Calibri" w:hAnsi="Calibri" w:cs="Calibri"/>
          <w:lang w:val="en-GB"/>
        </w:rPr>
        <w:t>karakteri</w:t>
      </w:r>
      <w:r w:rsidRPr="002E3375">
        <w:rPr>
          <w:rFonts w:ascii="Calibri" w:hAnsi="Calibri" w:cs="Calibri"/>
        </w:rPr>
        <w:t>š</w:t>
      </w:r>
      <w:r w:rsidRPr="002E3375">
        <w:rPr>
          <w:rFonts w:ascii="Calibri" w:hAnsi="Calibri" w:cs="Calibri"/>
          <w:lang w:val="en-GB"/>
        </w:rPr>
        <w:t>e</w:t>
      </w:r>
      <w:r w:rsidRPr="002E3375">
        <w:rPr>
          <w:rFonts w:ascii="Calibri" w:hAnsi="Calibri" w:cs="Calibri"/>
        </w:rPr>
        <w:t xml:space="preserve"> </w:t>
      </w:r>
      <w:r w:rsidRPr="002E3375">
        <w:rPr>
          <w:rFonts w:ascii="Calibri" w:hAnsi="Calibri" w:cs="Calibri"/>
          <w:lang w:val="en-GB"/>
        </w:rPr>
        <w:t>razu</w:t>
      </w:r>
      <w:r w:rsidRPr="002E3375">
        <w:rPr>
          <w:rFonts w:ascii="Calibri" w:hAnsi="Calibri" w:cs="Calibri"/>
        </w:rPr>
        <w:t>đ</w:t>
      </w:r>
      <w:r w:rsidRPr="002E3375">
        <w:rPr>
          <w:rFonts w:ascii="Calibri" w:hAnsi="Calibri" w:cs="Calibri"/>
          <w:lang w:val="en-GB"/>
        </w:rPr>
        <w:t>enost</w:t>
      </w:r>
      <w:r w:rsidRPr="002E3375">
        <w:rPr>
          <w:rFonts w:ascii="Calibri" w:hAnsi="Calibri" w:cs="Calibri"/>
        </w:rPr>
        <w:t xml:space="preserve"> </w:t>
      </w:r>
      <w:r w:rsidRPr="002E3375">
        <w:rPr>
          <w:rFonts w:ascii="Calibri" w:hAnsi="Calibri" w:cs="Calibri"/>
          <w:lang w:val="en-GB"/>
        </w:rPr>
        <w:t>stambenih</w:t>
      </w:r>
      <w:r w:rsidRPr="002E3375">
        <w:rPr>
          <w:rFonts w:ascii="Calibri" w:hAnsi="Calibri" w:cs="Calibri"/>
        </w:rPr>
        <w:t xml:space="preserve"> </w:t>
      </w:r>
      <w:r w:rsidRPr="002E3375">
        <w:rPr>
          <w:rFonts w:ascii="Calibri" w:hAnsi="Calibri" w:cs="Calibri"/>
          <w:lang w:val="en-GB"/>
        </w:rPr>
        <w:t>objekata</w:t>
      </w:r>
      <w:r w:rsidRPr="002E3375">
        <w:rPr>
          <w:rFonts w:ascii="Calibri" w:hAnsi="Calibri" w:cs="Calibri"/>
        </w:rPr>
        <w:t xml:space="preserve">. </w:t>
      </w:r>
      <w:r w:rsidRPr="002E3375">
        <w:rPr>
          <w:rFonts w:ascii="Calibri" w:hAnsi="Calibri" w:cs="Calibri"/>
          <w:lang w:val="en-GB"/>
        </w:rPr>
        <w:t>Konfiguracija</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dodatno</w:t>
      </w:r>
      <w:r w:rsidRPr="002E3375">
        <w:rPr>
          <w:rFonts w:ascii="Calibri" w:hAnsi="Calibri" w:cs="Calibri"/>
        </w:rPr>
        <w:t xml:space="preserve"> </w:t>
      </w:r>
      <w:r w:rsidRPr="002E3375">
        <w:rPr>
          <w:rFonts w:ascii="Calibri" w:hAnsi="Calibri" w:cs="Calibri"/>
          <w:lang w:val="en-GB"/>
        </w:rPr>
        <w:t>komplikuje</w:t>
      </w:r>
      <w:r w:rsidRPr="002E3375">
        <w:rPr>
          <w:rFonts w:ascii="Calibri" w:hAnsi="Calibri" w:cs="Calibri"/>
        </w:rPr>
        <w:t xml:space="preserve"> </w:t>
      </w:r>
      <w:r w:rsidRPr="002E3375">
        <w:rPr>
          <w:rFonts w:ascii="Calibri" w:hAnsi="Calibri" w:cs="Calibri"/>
          <w:lang w:val="en-GB"/>
        </w:rPr>
        <w:t>povezivanje</w:t>
      </w:r>
      <w:r w:rsidRPr="002E3375">
        <w:rPr>
          <w:rFonts w:ascii="Calibri" w:hAnsi="Calibri" w:cs="Calibri"/>
        </w:rPr>
        <w:t xml:space="preserve"> </w:t>
      </w:r>
      <w:r w:rsidRPr="002E3375">
        <w:rPr>
          <w:rFonts w:ascii="Calibri" w:hAnsi="Calibri" w:cs="Calibri"/>
          <w:lang w:val="en-GB"/>
        </w:rPr>
        <w:t>susjednih</w:t>
      </w:r>
      <w:r w:rsidRPr="002E3375">
        <w:rPr>
          <w:rFonts w:ascii="Calibri" w:hAnsi="Calibri" w:cs="Calibri"/>
        </w:rPr>
        <w:t xml:space="preserve"> </w:t>
      </w:r>
      <w:r w:rsidRPr="002E3375">
        <w:rPr>
          <w:rFonts w:ascii="Calibri" w:hAnsi="Calibri" w:cs="Calibri"/>
          <w:lang w:val="en-GB"/>
        </w:rPr>
        <w:t>sela</w:t>
      </w:r>
      <w:r w:rsidRPr="002E3375">
        <w:rPr>
          <w:rFonts w:ascii="Calibri" w:hAnsi="Calibri" w:cs="Calibri"/>
        </w:rPr>
        <w:t xml:space="preserve">, </w:t>
      </w:r>
      <w:r w:rsidRPr="002E3375">
        <w:rPr>
          <w:rFonts w:ascii="Calibri" w:hAnsi="Calibri" w:cs="Calibri"/>
          <w:lang w:val="en-GB"/>
        </w:rPr>
        <w:t>samim</w:t>
      </w:r>
      <w:r w:rsidRPr="002E3375">
        <w:rPr>
          <w:rFonts w:ascii="Calibri" w:hAnsi="Calibri" w:cs="Calibri"/>
        </w:rPr>
        <w:t xml:space="preserve"> </w:t>
      </w:r>
      <w:r w:rsidRPr="002E3375">
        <w:rPr>
          <w:rFonts w:ascii="Calibri" w:hAnsi="Calibri" w:cs="Calibri"/>
          <w:lang w:val="en-GB"/>
        </w:rPr>
        <w:t>tim</w:t>
      </w:r>
      <w:r w:rsidRPr="002E3375">
        <w:rPr>
          <w:rFonts w:ascii="Calibri" w:hAnsi="Calibri" w:cs="Calibri"/>
        </w:rPr>
        <w:t xml:space="preserve">  </w:t>
      </w:r>
      <w:r w:rsidRPr="002E3375">
        <w:rPr>
          <w:rFonts w:ascii="Calibri" w:hAnsi="Calibri" w:cs="Calibri"/>
          <w:lang w:val="en-GB"/>
        </w:rPr>
        <w:t>uspostavljanje</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odr</w:t>
      </w:r>
      <w:r w:rsidRPr="002E3375">
        <w:rPr>
          <w:rFonts w:ascii="Calibri" w:hAnsi="Calibri" w:cs="Calibri"/>
        </w:rPr>
        <w:t>ž</w:t>
      </w:r>
      <w:r w:rsidRPr="002E3375">
        <w:rPr>
          <w:rFonts w:ascii="Calibri" w:hAnsi="Calibri" w:cs="Calibri"/>
          <w:lang w:val="en-GB"/>
        </w:rPr>
        <w:t>avanje</w:t>
      </w:r>
      <w:r w:rsidRPr="002E3375">
        <w:rPr>
          <w:rFonts w:ascii="Calibri" w:hAnsi="Calibri" w:cs="Calibri"/>
        </w:rPr>
        <w:t xml:space="preserve"> </w:t>
      </w:r>
      <w:r w:rsidRPr="002E3375">
        <w:rPr>
          <w:rFonts w:ascii="Calibri" w:hAnsi="Calibri" w:cs="Calibri"/>
          <w:lang w:val="en-GB"/>
        </w:rPr>
        <w:t>infrastrukture</w:t>
      </w:r>
      <w:r w:rsidRPr="002E3375">
        <w:rPr>
          <w:rFonts w:ascii="Calibri" w:hAnsi="Calibri" w:cs="Calibri"/>
        </w:rPr>
        <w:t xml:space="preserve"> </w:t>
      </w:r>
      <w:r w:rsidRPr="002E3375">
        <w:rPr>
          <w:rFonts w:ascii="Calibri" w:hAnsi="Calibri" w:cs="Calibri"/>
          <w:lang w:val="en-GB"/>
        </w:rPr>
        <w:t>zahtjeva</w:t>
      </w:r>
      <w:r w:rsidRPr="002E3375">
        <w:rPr>
          <w:rFonts w:ascii="Calibri" w:hAnsi="Calibri" w:cs="Calibri"/>
        </w:rPr>
        <w:t xml:space="preserve"> </w:t>
      </w:r>
      <w:r w:rsidRPr="002E3375">
        <w:rPr>
          <w:rFonts w:ascii="Calibri" w:hAnsi="Calibri" w:cs="Calibri"/>
          <w:lang w:val="en-GB"/>
        </w:rPr>
        <w:t>dodatnu</w:t>
      </w:r>
      <w:r w:rsidRPr="002E3375">
        <w:rPr>
          <w:rFonts w:ascii="Calibri" w:hAnsi="Calibri" w:cs="Calibri"/>
        </w:rPr>
        <w:t xml:space="preserve"> </w:t>
      </w:r>
      <w:r w:rsidRPr="002E3375">
        <w:rPr>
          <w:rFonts w:ascii="Calibri" w:hAnsi="Calibri" w:cs="Calibri"/>
          <w:lang w:val="en-GB"/>
        </w:rPr>
        <w:t>pa</w:t>
      </w:r>
      <w:r w:rsidRPr="002E3375">
        <w:rPr>
          <w:rFonts w:ascii="Calibri" w:hAnsi="Calibri" w:cs="Calibri"/>
        </w:rPr>
        <w:t>ž</w:t>
      </w:r>
      <w:r w:rsidRPr="002E3375">
        <w:rPr>
          <w:rFonts w:ascii="Calibri" w:hAnsi="Calibri" w:cs="Calibri"/>
          <w:lang w:val="en-GB"/>
        </w:rPr>
        <w:t>nju</w:t>
      </w:r>
      <w:r w:rsidRPr="002E3375">
        <w:rPr>
          <w:rFonts w:ascii="Calibri" w:hAnsi="Calibri" w:cs="Calibri"/>
        </w:rPr>
        <w:t>.</w:t>
      </w:r>
    </w:p>
    <w:p w14:paraId="251B3CA6" w14:textId="77777777" w:rsidR="002E3375" w:rsidRPr="002E3375" w:rsidRDefault="002E3375" w:rsidP="002E3375">
      <w:pPr>
        <w:jc w:val="both"/>
        <w:rPr>
          <w:rFonts w:ascii="Calibri" w:hAnsi="Calibri" w:cs="Calibri"/>
        </w:rPr>
      </w:pPr>
    </w:p>
    <w:p w14:paraId="20F26062" w14:textId="77777777" w:rsidR="002E3375" w:rsidRPr="002E3375" w:rsidRDefault="002E3375" w:rsidP="002E3375">
      <w:pPr>
        <w:jc w:val="both"/>
        <w:rPr>
          <w:rFonts w:ascii="Calibri" w:hAnsi="Calibri" w:cs="Calibri"/>
        </w:rPr>
      </w:pPr>
      <w:r w:rsidRPr="002E3375">
        <w:rPr>
          <w:rFonts w:ascii="Calibri" w:hAnsi="Calibri" w:cs="Calibri"/>
          <w:b/>
          <w:lang w:val="en-GB"/>
        </w:rPr>
        <w:t>Nekori</w:t>
      </w:r>
      <w:r w:rsidRPr="002E3375">
        <w:rPr>
          <w:rFonts w:ascii="Calibri" w:hAnsi="Calibri" w:cs="Calibri"/>
          <w:b/>
        </w:rPr>
        <w:t>šć</w:t>
      </w:r>
      <w:r w:rsidRPr="002E3375">
        <w:rPr>
          <w:rFonts w:ascii="Calibri" w:hAnsi="Calibri" w:cs="Calibri"/>
          <w:b/>
          <w:lang w:val="en-GB"/>
        </w:rPr>
        <w:t>eno</w:t>
      </w:r>
      <w:r w:rsidRPr="002E3375">
        <w:rPr>
          <w:rFonts w:ascii="Calibri" w:hAnsi="Calibri" w:cs="Calibri"/>
          <w:b/>
        </w:rPr>
        <w:t xml:space="preserve"> </w:t>
      </w:r>
      <w:r w:rsidRPr="002E3375">
        <w:rPr>
          <w:rFonts w:ascii="Calibri" w:hAnsi="Calibri" w:cs="Calibri"/>
          <w:b/>
          <w:lang w:val="en-GB"/>
        </w:rPr>
        <w:t>poljoprivredno</w:t>
      </w:r>
      <w:r w:rsidRPr="002E3375">
        <w:rPr>
          <w:rFonts w:ascii="Calibri" w:hAnsi="Calibri" w:cs="Calibri"/>
          <w:b/>
        </w:rPr>
        <w:t xml:space="preserve"> </w:t>
      </w:r>
      <w:r w:rsidRPr="002E3375">
        <w:rPr>
          <w:rFonts w:ascii="Calibri" w:hAnsi="Calibri" w:cs="Calibri"/>
          <w:b/>
          <w:lang w:val="en-GB"/>
        </w:rPr>
        <w:t>zemlji</w:t>
      </w:r>
      <w:r w:rsidRPr="002E3375">
        <w:rPr>
          <w:rFonts w:ascii="Calibri" w:hAnsi="Calibri" w:cs="Calibri"/>
          <w:b/>
        </w:rPr>
        <w:t>š</w:t>
      </w:r>
      <w:r w:rsidRPr="002E3375">
        <w:rPr>
          <w:rFonts w:ascii="Calibri" w:hAnsi="Calibri" w:cs="Calibri"/>
          <w:b/>
          <w:lang w:val="en-GB"/>
        </w:rPr>
        <w:t>te</w:t>
      </w:r>
      <w:r w:rsidRPr="002E3375">
        <w:rPr>
          <w:rFonts w:ascii="Calibri" w:hAnsi="Calibri" w:cs="Calibri"/>
          <w:b/>
        </w:rPr>
        <w:t xml:space="preserve">, </w:t>
      </w:r>
      <w:r w:rsidRPr="002E3375">
        <w:rPr>
          <w:rFonts w:ascii="Calibri" w:hAnsi="Calibri" w:cs="Calibri"/>
          <w:lang w:val="en-GB"/>
        </w:rPr>
        <w:t>kako</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privatnom</w:t>
      </w:r>
      <w:r w:rsidRPr="002E3375">
        <w:rPr>
          <w:rFonts w:ascii="Calibri" w:hAnsi="Calibri" w:cs="Calibri"/>
        </w:rPr>
        <w:t xml:space="preserve"> </w:t>
      </w:r>
      <w:r w:rsidRPr="002E3375">
        <w:rPr>
          <w:rFonts w:ascii="Calibri" w:hAnsi="Calibri" w:cs="Calibri"/>
          <w:lang w:val="en-GB"/>
        </w:rPr>
        <w:t>tako</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dr</w:t>
      </w:r>
      <w:r w:rsidRPr="002E3375">
        <w:rPr>
          <w:rFonts w:ascii="Calibri" w:hAnsi="Calibri" w:cs="Calibri"/>
        </w:rPr>
        <w:t>ž</w:t>
      </w:r>
      <w:r w:rsidRPr="002E3375">
        <w:rPr>
          <w:rFonts w:ascii="Calibri" w:hAnsi="Calibri" w:cs="Calibri"/>
          <w:lang w:val="en-GB"/>
        </w:rPr>
        <w:t>avnom</w:t>
      </w:r>
      <w:r w:rsidRPr="002E3375">
        <w:rPr>
          <w:rFonts w:ascii="Calibri" w:hAnsi="Calibri" w:cs="Calibri"/>
        </w:rPr>
        <w:t xml:space="preserve"> </w:t>
      </w:r>
      <w:r w:rsidRPr="002E3375">
        <w:rPr>
          <w:rFonts w:ascii="Calibri" w:hAnsi="Calibri" w:cs="Calibri"/>
          <w:lang w:val="en-GB"/>
        </w:rPr>
        <w:t>vlasni</w:t>
      </w:r>
      <w:r w:rsidRPr="002E3375">
        <w:rPr>
          <w:rFonts w:ascii="Calibri" w:hAnsi="Calibri" w:cs="Calibri"/>
        </w:rPr>
        <w:t>š</w:t>
      </w:r>
      <w:r w:rsidRPr="002E3375">
        <w:rPr>
          <w:rFonts w:ascii="Calibri" w:hAnsi="Calibri" w:cs="Calibri"/>
          <w:lang w:val="en-GB"/>
        </w:rPr>
        <w:t>tvu</w:t>
      </w:r>
      <w:r w:rsidRPr="002E3375">
        <w:rPr>
          <w:rFonts w:ascii="Calibri" w:hAnsi="Calibri" w:cs="Calibri"/>
        </w:rPr>
        <w:t xml:space="preserve">, </w:t>
      </w:r>
      <w:r w:rsidRPr="002E3375">
        <w:rPr>
          <w:rFonts w:ascii="Calibri" w:hAnsi="Calibri" w:cs="Calibri"/>
          <w:lang w:val="en-GB"/>
        </w:rPr>
        <w:t>predstavlja</w:t>
      </w:r>
      <w:r w:rsidRPr="002E3375">
        <w:rPr>
          <w:rFonts w:ascii="Calibri" w:hAnsi="Calibri" w:cs="Calibri"/>
        </w:rPr>
        <w:t xml:space="preserve"> </w:t>
      </w:r>
      <w:r w:rsidRPr="002E3375">
        <w:rPr>
          <w:rFonts w:ascii="Calibri" w:hAnsi="Calibri" w:cs="Calibri"/>
          <w:lang w:val="en-GB"/>
        </w:rPr>
        <w:t>zna</w:t>
      </w:r>
      <w:r w:rsidRPr="002E3375">
        <w:rPr>
          <w:rFonts w:ascii="Calibri" w:hAnsi="Calibri" w:cs="Calibri"/>
        </w:rPr>
        <w:t>č</w:t>
      </w:r>
      <w:r w:rsidRPr="002E3375">
        <w:rPr>
          <w:rFonts w:ascii="Calibri" w:hAnsi="Calibri" w:cs="Calibri"/>
          <w:lang w:val="en-GB"/>
        </w:rPr>
        <w:t>ajan</w:t>
      </w:r>
      <w:r w:rsidRPr="002E3375">
        <w:rPr>
          <w:rFonts w:ascii="Calibri" w:hAnsi="Calibri" w:cs="Calibri"/>
        </w:rPr>
        <w:t xml:space="preserve"> </w:t>
      </w:r>
      <w:r w:rsidRPr="002E3375">
        <w:rPr>
          <w:rFonts w:ascii="Calibri" w:hAnsi="Calibri" w:cs="Calibri"/>
          <w:lang w:val="en-GB"/>
        </w:rPr>
        <w:t>potencijal</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pove</w:t>
      </w:r>
      <w:r w:rsidRPr="002E3375">
        <w:rPr>
          <w:rFonts w:ascii="Calibri" w:hAnsi="Calibri" w:cs="Calibri"/>
        </w:rPr>
        <w:t>ć</w:t>
      </w:r>
      <w:r w:rsidRPr="002E3375">
        <w:rPr>
          <w:rFonts w:ascii="Calibri" w:hAnsi="Calibri" w:cs="Calibri"/>
          <w:lang w:val="en-GB"/>
        </w:rPr>
        <w:t>anje</w:t>
      </w:r>
      <w:r w:rsidRPr="002E3375">
        <w:rPr>
          <w:rFonts w:ascii="Calibri" w:hAnsi="Calibri" w:cs="Calibri"/>
        </w:rPr>
        <w:t xml:space="preserve"> </w:t>
      </w:r>
      <w:r w:rsidRPr="002E3375">
        <w:rPr>
          <w:rFonts w:ascii="Calibri" w:hAnsi="Calibri" w:cs="Calibri"/>
          <w:lang w:val="en-GB"/>
        </w:rPr>
        <w:t>poljoprivredne</w:t>
      </w:r>
      <w:r w:rsidRPr="002E3375">
        <w:rPr>
          <w:rFonts w:ascii="Calibri" w:hAnsi="Calibri" w:cs="Calibri"/>
        </w:rPr>
        <w:t xml:space="preserve"> </w:t>
      </w:r>
      <w:r w:rsidRPr="002E3375">
        <w:rPr>
          <w:rFonts w:ascii="Calibri" w:hAnsi="Calibri" w:cs="Calibri"/>
          <w:lang w:val="en-GB"/>
        </w:rPr>
        <w:t>proizvodnje</w:t>
      </w:r>
      <w:r w:rsidRPr="002E3375">
        <w:rPr>
          <w:rFonts w:ascii="Calibri" w:hAnsi="Calibri" w:cs="Calibri"/>
        </w:rPr>
        <w:t xml:space="preserve">. </w:t>
      </w:r>
      <w:r w:rsidRPr="002E3375">
        <w:rPr>
          <w:rFonts w:ascii="Calibri" w:hAnsi="Calibri" w:cs="Calibri"/>
          <w:lang w:val="en-GB"/>
        </w:rPr>
        <w:t>Prema</w:t>
      </w:r>
      <w:r w:rsidRPr="002E3375">
        <w:rPr>
          <w:rFonts w:ascii="Calibri" w:hAnsi="Calibri" w:cs="Calibri"/>
        </w:rPr>
        <w:t xml:space="preserve"> </w:t>
      </w:r>
      <w:r w:rsidRPr="002E3375">
        <w:rPr>
          <w:rFonts w:ascii="Calibri" w:hAnsi="Calibri" w:cs="Calibri"/>
          <w:lang w:val="en-GB"/>
        </w:rPr>
        <w:t>Statisti</w:t>
      </w:r>
      <w:r w:rsidRPr="002E3375">
        <w:rPr>
          <w:rFonts w:ascii="Calibri" w:hAnsi="Calibri" w:cs="Calibri"/>
        </w:rPr>
        <w:t>č</w:t>
      </w:r>
      <w:r w:rsidRPr="002E3375">
        <w:rPr>
          <w:rFonts w:ascii="Calibri" w:hAnsi="Calibri" w:cs="Calibri"/>
          <w:lang w:val="en-GB"/>
        </w:rPr>
        <w:t>kom</w:t>
      </w:r>
      <w:r w:rsidRPr="002E3375">
        <w:rPr>
          <w:rFonts w:ascii="Calibri" w:hAnsi="Calibri" w:cs="Calibri"/>
        </w:rPr>
        <w:t xml:space="preserve"> </w:t>
      </w:r>
      <w:r w:rsidRPr="002E3375">
        <w:rPr>
          <w:rFonts w:ascii="Calibri" w:hAnsi="Calibri" w:cs="Calibri"/>
          <w:lang w:val="en-GB"/>
        </w:rPr>
        <w:t>godi</w:t>
      </w:r>
      <w:r w:rsidRPr="002E3375">
        <w:rPr>
          <w:rFonts w:ascii="Calibri" w:hAnsi="Calibri" w:cs="Calibri"/>
        </w:rPr>
        <w:t>š</w:t>
      </w:r>
      <w:r w:rsidRPr="002E3375">
        <w:rPr>
          <w:rFonts w:ascii="Calibri" w:hAnsi="Calibri" w:cs="Calibri"/>
          <w:lang w:val="en-GB"/>
        </w:rPr>
        <w:t>njaku</w:t>
      </w:r>
      <w:r w:rsidRPr="002E3375">
        <w:rPr>
          <w:rFonts w:ascii="Calibri" w:hAnsi="Calibri" w:cs="Calibri"/>
        </w:rPr>
        <w:t xml:space="preserve"> 2014 </w:t>
      </w:r>
      <w:r w:rsidRPr="002E3375">
        <w:rPr>
          <w:rFonts w:ascii="Calibri" w:hAnsi="Calibri" w:cs="Calibri"/>
          <w:lang w:val="en-GB"/>
        </w:rPr>
        <w:t>ukupno</w:t>
      </w:r>
      <w:r w:rsidRPr="002E3375">
        <w:rPr>
          <w:rFonts w:ascii="Calibri" w:hAnsi="Calibri" w:cs="Calibri"/>
        </w:rPr>
        <w:t xml:space="preserve"> </w:t>
      </w:r>
      <w:r w:rsidRPr="002E3375">
        <w:rPr>
          <w:rFonts w:ascii="Calibri" w:hAnsi="Calibri" w:cs="Calibri"/>
          <w:lang w:val="en-GB"/>
        </w:rPr>
        <w:t>kori</w:t>
      </w:r>
      <w:r w:rsidRPr="002E3375">
        <w:rPr>
          <w:rFonts w:ascii="Calibri" w:hAnsi="Calibri" w:cs="Calibri"/>
        </w:rPr>
        <w:t>šć</w:t>
      </w:r>
      <w:r w:rsidRPr="002E3375">
        <w:rPr>
          <w:rFonts w:ascii="Calibri" w:hAnsi="Calibri" w:cs="Calibri"/>
          <w:lang w:val="en-GB"/>
        </w:rPr>
        <w:t>enog</w:t>
      </w:r>
      <w:r w:rsidRPr="002E3375">
        <w:rPr>
          <w:rFonts w:ascii="Calibri" w:hAnsi="Calibri" w:cs="Calibri"/>
        </w:rPr>
        <w:t xml:space="preserve"> </w:t>
      </w:r>
      <w:r w:rsidRPr="002E3375">
        <w:rPr>
          <w:rFonts w:ascii="Calibri" w:hAnsi="Calibri" w:cs="Calibri"/>
          <w:lang w:val="en-GB"/>
        </w:rPr>
        <w:t>poljoprivrednog</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2013. </w:t>
      </w:r>
      <w:r w:rsidRPr="002E3375">
        <w:rPr>
          <w:rFonts w:ascii="Calibri" w:hAnsi="Calibri" w:cs="Calibri"/>
          <w:lang w:val="en-GB"/>
        </w:rPr>
        <w:t>godini</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223.131 </w:t>
      </w:r>
      <w:r w:rsidRPr="002E3375">
        <w:rPr>
          <w:rFonts w:ascii="Calibri" w:hAnsi="Calibri" w:cs="Calibri"/>
          <w:lang w:val="en-GB"/>
        </w:rPr>
        <w:t>ha</w:t>
      </w:r>
      <w:r w:rsidRPr="002E3375">
        <w:rPr>
          <w:rFonts w:ascii="Calibri" w:hAnsi="Calibri" w:cs="Calibri"/>
        </w:rPr>
        <w:t>.</w:t>
      </w:r>
    </w:p>
    <w:p w14:paraId="0D684C4C" w14:textId="77777777" w:rsidR="002E3375" w:rsidRPr="002E3375" w:rsidRDefault="002E3375" w:rsidP="002E3375">
      <w:pPr>
        <w:rPr>
          <w:rFonts w:ascii="Calibri" w:hAnsi="Calibri" w:cs="Calibri"/>
        </w:rPr>
      </w:pPr>
      <w:r w:rsidRPr="002E3375">
        <w:rPr>
          <w:rFonts w:ascii="Calibri" w:hAnsi="Calibri" w:cs="Calibri"/>
        </w:rPr>
        <w:br w:type="page"/>
      </w:r>
    </w:p>
    <w:p w14:paraId="7543B807" w14:textId="77777777" w:rsidR="002E3375" w:rsidRPr="002E3375" w:rsidRDefault="002E3375" w:rsidP="002E3375">
      <w:pPr>
        <w:jc w:val="both"/>
        <w:rPr>
          <w:rFonts w:ascii="Calibri" w:hAnsi="Calibri" w:cs="Calibri"/>
          <w:lang w:val="en-GB"/>
        </w:rPr>
      </w:pPr>
    </w:p>
    <w:p w14:paraId="41F7DC21" w14:textId="77777777" w:rsidR="002E3375" w:rsidRPr="002E3375" w:rsidRDefault="002E3375" w:rsidP="002E3375">
      <w:pPr>
        <w:jc w:val="both"/>
        <w:rPr>
          <w:rFonts w:ascii="Calibri" w:hAnsi="Calibri" w:cs="Calibri"/>
        </w:rPr>
      </w:pPr>
      <w:r w:rsidRPr="002E3375">
        <w:rPr>
          <w:rFonts w:ascii="Calibri" w:hAnsi="Calibri" w:cs="Calibri"/>
          <w:lang w:val="en-GB"/>
        </w:rPr>
        <w:t>Tr</w:t>
      </w:r>
      <w:r w:rsidRPr="002E3375">
        <w:rPr>
          <w:rFonts w:ascii="Calibri" w:hAnsi="Calibri" w:cs="Calibri"/>
        </w:rPr>
        <w:t>ž</w:t>
      </w:r>
      <w:r w:rsidRPr="002E3375">
        <w:rPr>
          <w:rFonts w:ascii="Calibri" w:hAnsi="Calibri" w:cs="Calibri"/>
          <w:lang w:val="en-GB"/>
        </w:rPr>
        <w:t>i</w:t>
      </w:r>
      <w:r w:rsidRPr="002E3375">
        <w:rPr>
          <w:rFonts w:ascii="Calibri" w:hAnsi="Calibri" w:cs="Calibri"/>
        </w:rPr>
        <w:t>š</w:t>
      </w:r>
      <w:r w:rsidRPr="002E3375">
        <w:rPr>
          <w:rFonts w:ascii="Calibri" w:hAnsi="Calibri" w:cs="Calibri"/>
          <w:lang w:val="en-GB"/>
        </w:rPr>
        <w:t>te</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nerazvijeno</w:t>
      </w:r>
      <w:r w:rsidRPr="002E3375">
        <w:rPr>
          <w:rFonts w:ascii="Calibri" w:hAnsi="Calibri" w:cs="Calibri"/>
        </w:rPr>
        <w:t xml:space="preserve">. </w:t>
      </w:r>
      <w:r w:rsidRPr="002E3375">
        <w:rPr>
          <w:rFonts w:ascii="Calibri" w:hAnsi="Calibri" w:cs="Calibri"/>
          <w:lang w:val="en-GB"/>
        </w:rPr>
        <w:t>Dio</w:t>
      </w:r>
      <w:r w:rsidRPr="002E3375">
        <w:rPr>
          <w:rFonts w:ascii="Calibri" w:hAnsi="Calibri" w:cs="Calibri"/>
        </w:rPr>
        <w:t xml:space="preserve"> </w:t>
      </w:r>
      <w:r w:rsidRPr="002E3375">
        <w:rPr>
          <w:rFonts w:ascii="Calibri" w:hAnsi="Calibri" w:cs="Calibri"/>
          <w:lang w:val="en-GB"/>
        </w:rPr>
        <w:t>poljoprivrednog</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karakteri</w:t>
      </w:r>
      <w:r w:rsidRPr="002E3375">
        <w:rPr>
          <w:rFonts w:ascii="Calibri" w:hAnsi="Calibri" w:cs="Calibri"/>
        </w:rPr>
        <w:t>š</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nerije</w:t>
      </w:r>
      <w:r w:rsidRPr="002E3375">
        <w:rPr>
          <w:rFonts w:ascii="Calibri" w:hAnsi="Calibri" w:cs="Calibri"/>
        </w:rPr>
        <w:t>š</w:t>
      </w:r>
      <w:r w:rsidRPr="002E3375">
        <w:rPr>
          <w:rFonts w:ascii="Calibri" w:hAnsi="Calibri" w:cs="Calibri"/>
          <w:lang w:val="en-GB"/>
        </w:rPr>
        <w:t>eni</w:t>
      </w:r>
      <w:r w:rsidRPr="002E3375">
        <w:rPr>
          <w:rFonts w:ascii="Calibri" w:hAnsi="Calibri" w:cs="Calibri"/>
        </w:rPr>
        <w:t xml:space="preserve"> </w:t>
      </w:r>
      <w:r w:rsidRPr="002E3375">
        <w:rPr>
          <w:rFonts w:ascii="Calibri" w:hAnsi="Calibri" w:cs="Calibri"/>
          <w:lang w:val="en-GB"/>
        </w:rPr>
        <w:t>imovinsko</w:t>
      </w:r>
      <w:r w:rsidRPr="002E3375">
        <w:rPr>
          <w:rFonts w:ascii="Calibri" w:hAnsi="Calibri" w:cs="Calibri"/>
        </w:rPr>
        <w:t xml:space="preserve"> </w:t>
      </w:r>
      <w:r w:rsidRPr="002E3375">
        <w:rPr>
          <w:rFonts w:ascii="Calibri" w:hAnsi="Calibri" w:cs="Calibri"/>
          <w:lang w:val="en-GB"/>
        </w:rPr>
        <w:t>pravni</w:t>
      </w:r>
      <w:r w:rsidRPr="002E3375">
        <w:rPr>
          <w:rFonts w:ascii="Calibri" w:hAnsi="Calibri" w:cs="Calibri"/>
        </w:rPr>
        <w:t xml:space="preserve"> </w:t>
      </w:r>
      <w:r w:rsidRPr="002E3375">
        <w:rPr>
          <w:rFonts w:ascii="Calibri" w:hAnsi="Calibri" w:cs="Calibri"/>
          <w:lang w:val="en-GB"/>
        </w:rPr>
        <w:t>odnosi</w:t>
      </w:r>
      <w:r w:rsidRPr="002E3375">
        <w:rPr>
          <w:rFonts w:ascii="Calibri" w:hAnsi="Calibri" w:cs="Calibri"/>
        </w:rPr>
        <w:t xml:space="preserve"> (</w:t>
      </w:r>
      <w:r w:rsidRPr="002E3375">
        <w:rPr>
          <w:rFonts w:ascii="Calibri" w:hAnsi="Calibri" w:cs="Calibri"/>
          <w:lang w:val="en-GB"/>
        </w:rPr>
        <w:t>kori</w:t>
      </w:r>
      <w:r w:rsidRPr="002E3375">
        <w:rPr>
          <w:rFonts w:ascii="Calibri" w:hAnsi="Calibri" w:cs="Calibri"/>
        </w:rPr>
        <w:t>šć</w:t>
      </w:r>
      <w:r w:rsidRPr="002E3375">
        <w:rPr>
          <w:rFonts w:ascii="Calibri" w:hAnsi="Calibri" w:cs="Calibri"/>
          <w:lang w:val="en-GB"/>
        </w:rPr>
        <w:t>enje</w:t>
      </w:r>
      <w:r w:rsidRPr="002E3375">
        <w:rPr>
          <w:rFonts w:ascii="Calibri" w:hAnsi="Calibri" w:cs="Calibri"/>
        </w:rPr>
        <w:t xml:space="preserve"> </w:t>
      </w:r>
      <w:r w:rsidRPr="002E3375">
        <w:rPr>
          <w:rFonts w:ascii="Calibri" w:hAnsi="Calibri" w:cs="Calibri"/>
          <w:lang w:val="en-GB"/>
        </w:rPr>
        <w:t>pa</w:t>
      </w:r>
      <w:r w:rsidRPr="002E3375">
        <w:rPr>
          <w:rFonts w:ascii="Calibri" w:hAnsi="Calibri" w:cs="Calibri"/>
        </w:rPr>
        <w:t>š</w:t>
      </w:r>
      <w:r w:rsidRPr="002E3375">
        <w:rPr>
          <w:rFonts w:ascii="Calibri" w:hAnsi="Calibri" w:cs="Calibri"/>
          <w:lang w:val="en-GB"/>
        </w:rPr>
        <w:t>njaka</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te</w:t>
      </w:r>
      <w:r w:rsidRPr="002E3375">
        <w:rPr>
          <w:rFonts w:ascii="Calibri" w:hAnsi="Calibri" w:cs="Calibri"/>
        </w:rPr>
        <w:t xml:space="preserve"> </w:t>
      </w:r>
      <w:r w:rsidRPr="002E3375">
        <w:rPr>
          <w:rFonts w:ascii="Calibri" w:hAnsi="Calibri" w:cs="Calibri"/>
          <w:lang w:val="en-GB"/>
        </w:rPr>
        <w:t>koje</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predmet</w:t>
      </w:r>
      <w:r w:rsidRPr="002E3375">
        <w:rPr>
          <w:rFonts w:ascii="Calibri" w:hAnsi="Calibri" w:cs="Calibri"/>
        </w:rPr>
        <w:t xml:space="preserve"> </w:t>
      </w:r>
      <w:r w:rsidRPr="002E3375">
        <w:rPr>
          <w:rFonts w:ascii="Calibri" w:hAnsi="Calibri" w:cs="Calibri"/>
          <w:lang w:val="en-GB"/>
        </w:rPr>
        <w:t>restitucije</w:t>
      </w:r>
      <w:r w:rsidRPr="002E3375">
        <w:rPr>
          <w:rFonts w:ascii="Calibri" w:hAnsi="Calibri" w:cs="Calibri"/>
        </w:rPr>
        <w:t>). Č</w:t>
      </w:r>
      <w:r w:rsidRPr="002E3375">
        <w:rPr>
          <w:rFonts w:ascii="Calibri" w:hAnsi="Calibri" w:cs="Calibri"/>
          <w:lang w:val="en-GB"/>
        </w:rPr>
        <w:t>est</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slu</w:t>
      </w:r>
      <w:r w:rsidRPr="002E3375">
        <w:rPr>
          <w:rFonts w:ascii="Calibri" w:hAnsi="Calibri" w:cs="Calibri"/>
        </w:rPr>
        <w:t>č</w:t>
      </w:r>
      <w:r w:rsidRPr="002E3375">
        <w:rPr>
          <w:rFonts w:ascii="Calibri" w:hAnsi="Calibri" w:cs="Calibri"/>
          <w:lang w:val="en-GB"/>
        </w:rPr>
        <w:t>aj</w:t>
      </w:r>
      <w:r w:rsidRPr="002E3375">
        <w:rPr>
          <w:rFonts w:ascii="Calibri" w:hAnsi="Calibri" w:cs="Calibri"/>
        </w:rPr>
        <w:t xml:space="preserve"> </w:t>
      </w:r>
      <w:r w:rsidRPr="002E3375">
        <w:rPr>
          <w:rFonts w:ascii="Calibri" w:hAnsi="Calibri" w:cs="Calibri"/>
          <w:lang w:val="en-GB"/>
        </w:rPr>
        <w:t>da</w:t>
      </w:r>
      <w:r w:rsidRPr="002E3375">
        <w:rPr>
          <w:rFonts w:ascii="Calibri" w:hAnsi="Calibri" w:cs="Calibri"/>
        </w:rPr>
        <w:t xml:space="preserve"> </w:t>
      </w:r>
      <w:r w:rsidRPr="002E3375">
        <w:rPr>
          <w:rFonts w:ascii="Calibri" w:hAnsi="Calibri" w:cs="Calibri"/>
          <w:lang w:val="en-GB"/>
        </w:rPr>
        <w:t>korisnik</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nije</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vlasnik</w:t>
      </w:r>
      <w:r w:rsidRPr="002E3375">
        <w:rPr>
          <w:rFonts w:ascii="Calibri" w:hAnsi="Calibri" w:cs="Calibri"/>
        </w:rPr>
        <w:t xml:space="preserve"> </w:t>
      </w:r>
      <w:r w:rsidRPr="002E3375">
        <w:rPr>
          <w:rFonts w:ascii="Calibri" w:hAnsi="Calibri" w:cs="Calibri"/>
          <w:lang w:val="en-GB"/>
        </w:rPr>
        <w:t>zemlji</w:t>
      </w:r>
      <w:r w:rsidRPr="002E3375">
        <w:rPr>
          <w:rFonts w:ascii="Calibri" w:hAnsi="Calibri" w:cs="Calibri"/>
        </w:rPr>
        <w:t>š</w:t>
      </w:r>
      <w:r w:rsidRPr="002E3375">
        <w:rPr>
          <w:rFonts w:ascii="Calibri" w:hAnsi="Calibri" w:cs="Calibri"/>
          <w:lang w:val="en-GB"/>
        </w:rPr>
        <w:t>ta</w:t>
      </w:r>
      <w:r w:rsidRPr="002E3375">
        <w:rPr>
          <w:rFonts w:ascii="Calibri" w:hAnsi="Calibri" w:cs="Calibri"/>
        </w:rPr>
        <w:t xml:space="preserve">. </w:t>
      </w:r>
      <w:r w:rsidRPr="002E3375">
        <w:rPr>
          <w:rFonts w:ascii="Calibri" w:hAnsi="Calibri" w:cs="Calibri"/>
          <w:lang w:val="en-GB"/>
        </w:rPr>
        <w:t>Jedan</w:t>
      </w:r>
      <w:r w:rsidRPr="002E3375">
        <w:rPr>
          <w:rFonts w:ascii="Calibri" w:hAnsi="Calibri" w:cs="Calibri"/>
        </w:rPr>
        <w:t xml:space="preserve"> </w:t>
      </w:r>
      <w:r w:rsidRPr="002E3375">
        <w:rPr>
          <w:rFonts w:ascii="Calibri" w:hAnsi="Calibri" w:cs="Calibri"/>
          <w:lang w:val="en-GB"/>
        </w:rPr>
        <w:t>od</w:t>
      </w:r>
      <w:r w:rsidRPr="002E3375">
        <w:rPr>
          <w:rFonts w:ascii="Calibri" w:hAnsi="Calibri" w:cs="Calibri"/>
        </w:rPr>
        <w:t xml:space="preserve"> </w:t>
      </w:r>
      <w:r w:rsidRPr="002E3375">
        <w:rPr>
          <w:rFonts w:ascii="Calibri" w:hAnsi="Calibri" w:cs="Calibri"/>
          <w:lang w:val="en-GB"/>
        </w:rPr>
        <w:t>nedostataka</w:t>
      </w:r>
      <w:r w:rsidRPr="002E3375">
        <w:rPr>
          <w:rFonts w:ascii="Calibri" w:hAnsi="Calibri" w:cs="Calibri"/>
        </w:rPr>
        <w:t xml:space="preserve"> </w:t>
      </w:r>
      <w:r w:rsidRPr="002E3375">
        <w:rPr>
          <w:rFonts w:ascii="Calibri" w:hAnsi="Calibri" w:cs="Calibri"/>
          <w:lang w:val="en-GB"/>
        </w:rPr>
        <w:t>jeste</w:t>
      </w:r>
      <w:r w:rsidRPr="002E3375">
        <w:rPr>
          <w:rFonts w:ascii="Calibri" w:hAnsi="Calibri" w:cs="Calibri"/>
        </w:rPr>
        <w:t xml:space="preserve"> </w:t>
      </w:r>
      <w:r w:rsidRPr="002E3375">
        <w:rPr>
          <w:rFonts w:ascii="Calibri" w:hAnsi="Calibri" w:cs="Calibri"/>
          <w:lang w:val="en-GB"/>
        </w:rPr>
        <w:t>da</w:t>
      </w:r>
      <w:r w:rsidRPr="002E3375">
        <w:rPr>
          <w:rFonts w:ascii="Calibri" w:hAnsi="Calibri" w:cs="Calibri"/>
        </w:rPr>
        <w:t xml:space="preserve"> </w:t>
      </w:r>
      <w:r w:rsidRPr="002E3375">
        <w:rPr>
          <w:rFonts w:ascii="Calibri" w:hAnsi="Calibri" w:cs="Calibri"/>
          <w:lang w:val="en-GB"/>
        </w:rPr>
        <w:t>teritorija</w:t>
      </w:r>
      <w:r w:rsidRPr="002E3375">
        <w:rPr>
          <w:rFonts w:ascii="Calibri" w:hAnsi="Calibri" w:cs="Calibri"/>
        </w:rPr>
        <w:t xml:space="preserve"> </w:t>
      </w:r>
      <w:r w:rsidRPr="002E3375">
        <w:rPr>
          <w:rFonts w:ascii="Calibri" w:hAnsi="Calibri" w:cs="Calibri"/>
          <w:lang w:val="en-GB"/>
        </w:rPr>
        <w:t>Crne</w:t>
      </w:r>
      <w:r w:rsidRPr="002E3375">
        <w:rPr>
          <w:rFonts w:ascii="Calibri" w:hAnsi="Calibri" w:cs="Calibri"/>
        </w:rPr>
        <w:t xml:space="preserve"> </w:t>
      </w:r>
      <w:r w:rsidRPr="002E3375">
        <w:rPr>
          <w:rFonts w:ascii="Calibri" w:hAnsi="Calibri" w:cs="Calibri"/>
          <w:lang w:val="en-GB"/>
        </w:rPr>
        <w:t>Gore</w:t>
      </w:r>
      <w:r w:rsidRPr="002E3375">
        <w:rPr>
          <w:rFonts w:ascii="Calibri" w:hAnsi="Calibri" w:cs="Calibri"/>
        </w:rPr>
        <w:t xml:space="preserve"> </w:t>
      </w:r>
      <w:r w:rsidRPr="002E3375">
        <w:rPr>
          <w:rFonts w:ascii="Calibri" w:hAnsi="Calibri" w:cs="Calibri"/>
          <w:lang w:val="en-GB"/>
        </w:rPr>
        <w:t>nije</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potpunosti</w:t>
      </w:r>
      <w:r w:rsidRPr="002E3375">
        <w:rPr>
          <w:rFonts w:ascii="Calibri" w:hAnsi="Calibri" w:cs="Calibri"/>
        </w:rPr>
        <w:t xml:space="preserve"> </w:t>
      </w:r>
      <w:r w:rsidRPr="002E3375">
        <w:rPr>
          <w:rFonts w:ascii="Calibri" w:hAnsi="Calibri" w:cs="Calibri"/>
          <w:lang w:val="en-GB"/>
        </w:rPr>
        <w:t>pokrivena</w:t>
      </w:r>
      <w:r w:rsidRPr="002E3375">
        <w:rPr>
          <w:rFonts w:ascii="Calibri" w:hAnsi="Calibri" w:cs="Calibri"/>
        </w:rPr>
        <w:t xml:space="preserve"> </w:t>
      </w:r>
      <w:r w:rsidRPr="002E3375">
        <w:rPr>
          <w:rFonts w:ascii="Calibri" w:hAnsi="Calibri" w:cs="Calibri"/>
          <w:lang w:val="en-GB"/>
        </w:rPr>
        <w:t>katastarskim</w:t>
      </w:r>
      <w:r w:rsidRPr="002E3375">
        <w:rPr>
          <w:rFonts w:ascii="Calibri" w:hAnsi="Calibri" w:cs="Calibri"/>
        </w:rPr>
        <w:t xml:space="preserve"> </w:t>
      </w:r>
      <w:r w:rsidRPr="002E3375">
        <w:rPr>
          <w:rFonts w:ascii="Calibri" w:hAnsi="Calibri" w:cs="Calibri"/>
          <w:lang w:val="en-GB"/>
        </w:rPr>
        <w:t>podacima</w:t>
      </w:r>
      <w:r w:rsidRPr="002E3375">
        <w:rPr>
          <w:rFonts w:ascii="Calibri" w:hAnsi="Calibri" w:cs="Calibri"/>
        </w:rPr>
        <w:t xml:space="preserve">, </w:t>
      </w:r>
      <w:r w:rsidRPr="002E3375">
        <w:rPr>
          <w:rFonts w:ascii="Calibri" w:hAnsi="Calibri" w:cs="Calibri"/>
          <w:lang w:val="en-GB"/>
        </w:rPr>
        <w:t>zbog</w:t>
      </w:r>
      <w:r w:rsidRPr="002E3375">
        <w:rPr>
          <w:rFonts w:ascii="Calibri" w:hAnsi="Calibri" w:cs="Calibri"/>
        </w:rPr>
        <w:t xml:space="preserve"> č</w:t>
      </w:r>
      <w:r w:rsidRPr="002E3375">
        <w:rPr>
          <w:rFonts w:ascii="Calibri" w:hAnsi="Calibri" w:cs="Calibri"/>
          <w:lang w:val="en-GB"/>
        </w:rPr>
        <w:t>ega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neophodno</w:t>
      </w:r>
      <w:r w:rsidRPr="002E3375">
        <w:rPr>
          <w:rFonts w:ascii="Calibri" w:hAnsi="Calibri" w:cs="Calibri"/>
        </w:rPr>
        <w:t xml:space="preserve"> </w:t>
      </w:r>
      <w:r w:rsidRPr="002E3375">
        <w:rPr>
          <w:rFonts w:ascii="Calibri" w:hAnsi="Calibri" w:cs="Calibri"/>
          <w:lang w:val="en-GB"/>
        </w:rPr>
        <w:t>dovr</w:t>
      </w:r>
      <w:r w:rsidRPr="002E3375">
        <w:rPr>
          <w:rFonts w:ascii="Calibri" w:hAnsi="Calibri" w:cs="Calibri"/>
        </w:rPr>
        <w:t>š</w:t>
      </w:r>
      <w:r w:rsidRPr="002E3375">
        <w:rPr>
          <w:rFonts w:ascii="Calibri" w:hAnsi="Calibri" w:cs="Calibri"/>
          <w:lang w:val="en-GB"/>
        </w:rPr>
        <w:t>iti</w:t>
      </w:r>
      <w:r w:rsidRPr="002E3375">
        <w:rPr>
          <w:rFonts w:ascii="Calibri" w:hAnsi="Calibri" w:cs="Calibri"/>
        </w:rPr>
        <w:t xml:space="preserve"> </w:t>
      </w:r>
      <w:r w:rsidRPr="002E3375">
        <w:rPr>
          <w:rFonts w:ascii="Calibri" w:hAnsi="Calibri" w:cs="Calibri"/>
          <w:lang w:val="en-GB"/>
        </w:rPr>
        <w:t>njegovo</w:t>
      </w:r>
      <w:r w:rsidRPr="002E3375">
        <w:rPr>
          <w:rFonts w:ascii="Calibri" w:hAnsi="Calibri" w:cs="Calibri"/>
        </w:rPr>
        <w:t xml:space="preserve"> </w:t>
      </w:r>
      <w:r w:rsidRPr="002E3375">
        <w:rPr>
          <w:rFonts w:ascii="Calibri" w:hAnsi="Calibri" w:cs="Calibri"/>
          <w:lang w:val="en-GB"/>
        </w:rPr>
        <w:t>kompletiranje</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redovno</w:t>
      </w:r>
      <w:r w:rsidRPr="002E3375">
        <w:rPr>
          <w:rFonts w:ascii="Calibri" w:hAnsi="Calibri" w:cs="Calibri"/>
        </w:rPr>
        <w:t xml:space="preserve"> </w:t>
      </w:r>
      <w:r w:rsidRPr="002E3375">
        <w:rPr>
          <w:rFonts w:ascii="Calibri" w:hAnsi="Calibri" w:cs="Calibri"/>
          <w:lang w:val="en-GB"/>
        </w:rPr>
        <w:t>a</w:t>
      </w:r>
      <w:r w:rsidRPr="002E3375">
        <w:rPr>
          <w:rFonts w:ascii="Calibri" w:hAnsi="Calibri" w:cs="Calibri"/>
        </w:rPr>
        <w:t>ž</w:t>
      </w:r>
      <w:r w:rsidRPr="002E3375">
        <w:rPr>
          <w:rFonts w:ascii="Calibri" w:hAnsi="Calibri" w:cs="Calibri"/>
          <w:lang w:val="en-GB"/>
        </w:rPr>
        <w:t>uriranje</w:t>
      </w:r>
      <w:r w:rsidRPr="002E3375">
        <w:rPr>
          <w:rFonts w:ascii="Calibri" w:hAnsi="Calibri" w:cs="Calibri"/>
        </w:rPr>
        <w:t>.</w:t>
      </w:r>
    </w:p>
    <w:p w14:paraId="5CC4B3EE" w14:textId="77777777" w:rsidR="002E3375" w:rsidRPr="002E3375" w:rsidRDefault="002E3375" w:rsidP="002E3375">
      <w:pPr>
        <w:jc w:val="both"/>
        <w:rPr>
          <w:rFonts w:ascii="Calibri" w:hAnsi="Calibri" w:cs="Calibri"/>
        </w:rPr>
      </w:pPr>
    </w:p>
    <w:p w14:paraId="0137986B" w14:textId="77777777" w:rsidR="002E3375" w:rsidRPr="002E3375" w:rsidRDefault="002E3375" w:rsidP="002E3375">
      <w:pPr>
        <w:jc w:val="both"/>
        <w:rPr>
          <w:rFonts w:ascii="Calibri" w:hAnsi="Calibri" w:cs="Calibri"/>
        </w:rPr>
      </w:pPr>
      <w:r w:rsidRPr="002E3375">
        <w:rPr>
          <w:rFonts w:ascii="Calibri" w:hAnsi="Calibri" w:cs="Calibri"/>
          <w:b/>
          <w:lang w:val="en-GB"/>
        </w:rPr>
        <w:t>Nizak</w:t>
      </w:r>
      <w:r w:rsidRPr="002E3375">
        <w:rPr>
          <w:rFonts w:ascii="Calibri" w:hAnsi="Calibri" w:cs="Calibri"/>
          <w:b/>
        </w:rPr>
        <w:t xml:space="preserve"> </w:t>
      </w:r>
      <w:r w:rsidRPr="002E3375">
        <w:rPr>
          <w:rFonts w:ascii="Calibri" w:hAnsi="Calibri" w:cs="Calibri"/>
          <w:b/>
          <w:lang w:val="en-GB"/>
        </w:rPr>
        <w:t>nivo</w:t>
      </w:r>
      <w:r w:rsidRPr="002E3375">
        <w:rPr>
          <w:rFonts w:ascii="Calibri" w:hAnsi="Calibri" w:cs="Calibri"/>
          <w:b/>
        </w:rPr>
        <w:t xml:space="preserve"> </w:t>
      </w:r>
      <w:r w:rsidRPr="002E3375">
        <w:rPr>
          <w:rFonts w:ascii="Calibri" w:hAnsi="Calibri" w:cs="Calibri"/>
          <w:b/>
          <w:lang w:val="en-GB"/>
        </w:rPr>
        <w:t>organizovanja</w:t>
      </w:r>
      <w:r w:rsidRPr="002E3375">
        <w:rPr>
          <w:rFonts w:ascii="Calibri" w:hAnsi="Calibri" w:cs="Calibri"/>
          <w:b/>
        </w:rPr>
        <w:t xml:space="preserve">, </w:t>
      </w:r>
      <w:r w:rsidRPr="002E3375">
        <w:rPr>
          <w:rFonts w:ascii="Calibri" w:hAnsi="Calibri" w:cs="Calibri"/>
          <w:b/>
          <w:lang w:val="en-GB"/>
        </w:rPr>
        <w:t>odnosno</w:t>
      </w:r>
      <w:r w:rsidRPr="002E3375">
        <w:rPr>
          <w:rFonts w:ascii="Calibri" w:hAnsi="Calibri" w:cs="Calibri"/>
          <w:b/>
        </w:rPr>
        <w:t xml:space="preserve"> </w:t>
      </w:r>
      <w:r w:rsidRPr="002E3375">
        <w:rPr>
          <w:rFonts w:ascii="Calibri" w:hAnsi="Calibri" w:cs="Calibri"/>
          <w:b/>
          <w:lang w:val="en-GB"/>
        </w:rPr>
        <w:t>udru</w:t>
      </w:r>
      <w:r w:rsidRPr="002E3375">
        <w:rPr>
          <w:rFonts w:ascii="Calibri" w:hAnsi="Calibri" w:cs="Calibri"/>
          <w:b/>
        </w:rPr>
        <w:t>ž</w:t>
      </w:r>
      <w:r w:rsidRPr="002E3375">
        <w:rPr>
          <w:rFonts w:ascii="Calibri" w:hAnsi="Calibri" w:cs="Calibri"/>
          <w:b/>
          <w:lang w:val="en-GB"/>
        </w:rPr>
        <w:t>ivanja</w:t>
      </w:r>
      <w:r w:rsidRPr="002E3375">
        <w:rPr>
          <w:rFonts w:ascii="Calibri" w:hAnsi="Calibri" w:cs="Calibri"/>
          <w:b/>
        </w:rPr>
        <w:t xml:space="preserve"> </w:t>
      </w:r>
      <w:r w:rsidRPr="002E3375">
        <w:rPr>
          <w:rFonts w:ascii="Calibri" w:hAnsi="Calibri" w:cs="Calibri"/>
          <w:b/>
          <w:lang w:val="en-GB"/>
        </w:rPr>
        <w:t>poljoprivrednih</w:t>
      </w:r>
      <w:r w:rsidRPr="002E3375">
        <w:rPr>
          <w:rFonts w:ascii="Calibri" w:hAnsi="Calibri" w:cs="Calibri"/>
          <w:b/>
        </w:rPr>
        <w:t xml:space="preserve"> </w:t>
      </w:r>
      <w:r w:rsidRPr="002E3375">
        <w:rPr>
          <w:rFonts w:ascii="Calibri" w:hAnsi="Calibri" w:cs="Calibri"/>
          <w:b/>
          <w:lang w:val="en-GB"/>
        </w:rPr>
        <w:t>gazdinstava</w:t>
      </w:r>
      <w:r w:rsidRPr="002E3375">
        <w:rPr>
          <w:rFonts w:ascii="Calibri" w:hAnsi="Calibri" w:cs="Calibri"/>
          <w:b/>
        </w:rPr>
        <w:t xml:space="preserve"> </w:t>
      </w:r>
      <w:r w:rsidRPr="002E3375">
        <w:rPr>
          <w:rFonts w:ascii="Calibri" w:hAnsi="Calibri" w:cs="Calibri"/>
        </w:rPr>
        <w:t>(</w:t>
      </w:r>
      <w:r w:rsidRPr="002E3375">
        <w:rPr>
          <w:rFonts w:ascii="Calibri" w:hAnsi="Calibri" w:cs="Calibri"/>
          <w:lang w:val="en-GB"/>
        </w:rPr>
        <w:t>negativno</w:t>
      </w:r>
      <w:r w:rsidRPr="002E3375">
        <w:rPr>
          <w:rFonts w:ascii="Calibri" w:hAnsi="Calibri" w:cs="Calibri"/>
        </w:rPr>
        <w:t xml:space="preserve"> </w:t>
      </w:r>
      <w:r w:rsidRPr="002E3375">
        <w:rPr>
          <w:rFonts w:ascii="Calibri" w:hAnsi="Calibri" w:cs="Calibri"/>
          <w:lang w:val="en-GB"/>
        </w:rPr>
        <w:t>iskustvo</w:t>
      </w:r>
      <w:r w:rsidRPr="002E3375">
        <w:rPr>
          <w:rFonts w:ascii="Calibri" w:hAnsi="Calibri" w:cs="Calibri"/>
        </w:rPr>
        <w:t xml:space="preserve"> </w:t>
      </w:r>
      <w:r w:rsidRPr="002E3375">
        <w:rPr>
          <w:rFonts w:ascii="Calibri" w:hAnsi="Calibri" w:cs="Calibri"/>
          <w:lang w:val="en-GB"/>
        </w:rPr>
        <w:t>sa</w:t>
      </w:r>
      <w:r w:rsidRPr="002E3375">
        <w:rPr>
          <w:rFonts w:ascii="Calibri" w:hAnsi="Calibri" w:cs="Calibri"/>
        </w:rPr>
        <w:t xml:space="preserve"> </w:t>
      </w:r>
      <w:r w:rsidRPr="002E3375">
        <w:rPr>
          <w:rFonts w:ascii="Calibri" w:hAnsi="Calibri" w:cs="Calibri"/>
          <w:lang w:val="en-GB"/>
        </w:rPr>
        <w:t>socijalisti</w:t>
      </w:r>
      <w:r w:rsidRPr="002E3375">
        <w:rPr>
          <w:rFonts w:ascii="Calibri" w:hAnsi="Calibri" w:cs="Calibri"/>
        </w:rPr>
        <w:t>č</w:t>
      </w:r>
      <w:r w:rsidRPr="002E3375">
        <w:rPr>
          <w:rFonts w:ascii="Calibri" w:hAnsi="Calibri" w:cs="Calibri"/>
          <w:lang w:val="en-GB"/>
        </w:rPr>
        <w:t>kim</w:t>
      </w:r>
      <w:r w:rsidRPr="002E3375">
        <w:rPr>
          <w:rFonts w:ascii="Calibri" w:hAnsi="Calibri" w:cs="Calibri"/>
        </w:rPr>
        <w:t xml:space="preserve"> </w:t>
      </w:r>
      <w:r w:rsidRPr="002E3375">
        <w:rPr>
          <w:rFonts w:ascii="Calibri" w:hAnsi="Calibri" w:cs="Calibri"/>
          <w:lang w:val="en-GB"/>
        </w:rPr>
        <w:t>zadrugama</w:t>
      </w:r>
      <w:r w:rsidRPr="002E3375">
        <w:rPr>
          <w:rFonts w:ascii="Calibri" w:hAnsi="Calibri" w:cs="Calibri"/>
        </w:rPr>
        <w:t xml:space="preserve">), </w:t>
      </w:r>
      <w:r w:rsidRPr="002E3375">
        <w:rPr>
          <w:rFonts w:ascii="Calibri" w:hAnsi="Calibri" w:cs="Calibri"/>
          <w:lang w:val="en-GB"/>
        </w:rPr>
        <w:t>odsustvo</w:t>
      </w:r>
      <w:r w:rsidRPr="002E3375">
        <w:rPr>
          <w:rFonts w:ascii="Calibri" w:hAnsi="Calibri" w:cs="Calibri"/>
        </w:rPr>
        <w:t xml:space="preserve"> </w:t>
      </w:r>
      <w:r w:rsidRPr="002E3375">
        <w:rPr>
          <w:rFonts w:ascii="Calibri" w:hAnsi="Calibri" w:cs="Calibri"/>
          <w:lang w:val="en-GB"/>
        </w:rPr>
        <w:t>procesa</w:t>
      </w:r>
      <w:r w:rsidRPr="002E3375">
        <w:rPr>
          <w:rFonts w:ascii="Calibri" w:hAnsi="Calibri" w:cs="Calibri"/>
        </w:rPr>
        <w:t xml:space="preserve"> </w:t>
      </w:r>
      <w:r w:rsidRPr="002E3375">
        <w:rPr>
          <w:rFonts w:ascii="Calibri" w:hAnsi="Calibri" w:cs="Calibri"/>
          <w:lang w:val="en-GB"/>
        </w:rPr>
        <w:t>uklju</w:t>
      </w:r>
      <w:r w:rsidRPr="002E3375">
        <w:rPr>
          <w:rFonts w:ascii="Calibri" w:hAnsi="Calibri" w:cs="Calibri"/>
        </w:rPr>
        <w:t>č</w:t>
      </w:r>
      <w:r w:rsidRPr="002E3375">
        <w:rPr>
          <w:rFonts w:ascii="Calibri" w:hAnsi="Calibri" w:cs="Calibri"/>
          <w:lang w:val="en-GB"/>
        </w:rPr>
        <w:t>ivanja</w:t>
      </w:r>
      <w:r w:rsidRPr="002E3375">
        <w:rPr>
          <w:rFonts w:ascii="Calibri" w:hAnsi="Calibri" w:cs="Calibri"/>
        </w:rPr>
        <w:t xml:space="preserve"> </w:t>
      </w:r>
      <w:r w:rsidRPr="002E3375">
        <w:rPr>
          <w:rFonts w:ascii="Calibri" w:hAnsi="Calibri" w:cs="Calibri"/>
          <w:lang w:val="en-GB"/>
        </w:rPr>
        <w:t>istih</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ve</w:t>
      </w:r>
      <w:r w:rsidRPr="002E3375">
        <w:rPr>
          <w:rFonts w:ascii="Calibri" w:hAnsi="Calibri" w:cs="Calibri"/>
        </w:rPr>
        <w:t>ć</w:t>
      </w:r>
      <w:r w:rsidRPr="002E3375">
        <w:rPr>
          <w:rFonts w:ascii="Calibri" w:hAnsi="Calibri" w:cs="Calibri"/>
          <w:lang w:val="en-GB"/>
        </w:rPr>
        <w:t>e</w:t>
      </w:r>
      <w:r w:rsidRPr="002E3375">
        <w:rPr>
          <w:rFonts w:ascii="Calibri" w:hAnsi="Calibri" w:cs="Calibri"/>
        </w:rPr>
        <w:t xml:space="preserve"> </w:t>
      </w:r>
      <w:r w:rsidRPr="002E3375">
        <w:rPr>
          <w:rFonts w:ascii="Calibri" w:hAnsi="Calibri" w:cs="Calibri"/>
          <w:lang w:val="en-GB"/>
        </w:rPr>
        <w:t>oblike</w:t>
      </w:r>
      <w:r w:rsidRPr="002E3375">
        <w:rPr>
          <w:rFonts w:ascii="Calibri" w:hAnsi="Calibri" w:cs="Calibri"/>
        </w:rPr>
        <w:t xml:space="preserve"> </w:t>
      </w:r>
      <w:r w:rsidRPr="002E3375">
        <w:rPr>
          <w:rFonts w:ascii="Calibri" w:hAnsi="Calibri" w:cs="Calibri"/>
          <w:lang w:val="en-GB"/>
        </w:rPr>
        <w:t>organizovanja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druge</w:t>
      </w:r>
      <w:r w:rsidRPr="002E3375">
        <w:rPr>
          <w:rFonts w:ascii="Calibri" w:hAnsi="Calibri" w:cs="Calibri"/>
        </w:rPr>
        <w:t xml:space="preserve"> </w:t>
      </w:r>
      <w:r w:rsidRPr="002E3375">
        <w:rPr>
          <w:rFonts w:ascii="Calibri" w:hAnsi="Calibri" w:cs="Calibri"/>
          <w:lang w:val="en-GB"/>
        </w:rPr>
        <w:t>oblike</w:t>
      </w:r>
      <w:r w:rsidRPr="002E3375">
        <w:rPr>
          <w:rFonts w:ascii="Calibri" w:hAnsi="Calibri" w:cs="Calibri"/>
        </w:rPr>
        <w:t xml:space="preserve"> </w:t>
      </w:r>
      <w:r w:rsidRPr="002E3375">
        <w:rPr>
          <w:rFonts w:ascii="Calibri" w:hAnsi="Calibri" w:cs="Calibri"/>
          <w:lang w:val="en-GB"/>
        </w:rPr>
        <w:t>saradnje</w:t>
      </w:r>
      <w:r w:rsidRPr="002E3375">
        <w:rPr>
          <w:rFonts w:ascii="Calibri" w:hAnsi="Calibri" w:cs="Calibri"/>
        </w:rPr>
        <w:t xml:space="preserve"> </w:t>
      </w:r>
      <w:r w:rsidRPr="002E3375">
        <w:rPr>
          <w:rFonts w:ascii="Calibri" w:hAnsi="Calibri" w:cs="Calibri"/>
          <w:lang w:val="en-GB"/>
        </w:rPr>
        <w:t>direktno</w:t>
      </w:r>
      <w:r w:rsidRPr="002E3375">
        <w:rPr>
          <w:rFonts w:ascii="Calibri" w:hAnsi="Calibri" w:cs="Calibri"/>
        </w:rPr>
        <w:t xml:space="preserve"> </w:t>
      </w:r>
      <w:r w:rsidRPr="002E3375">
        <w:rPr>
          <w:rFonts w:ascii="Calibri" w:hAnsi="Calibri" w:cs="Calibri"/>
          <w:lang w:val="en-GB"/>
        </w:rPr>
        <w:t>uti</w:t>
      </w:r>
      <w:r w:rsidRPr="002E3375">
        <w:rPr>
          <w:rFonts w:ascii="Calibri" w:hAnsi="Calibri" w:cs="Calibri"/>
        </w:rPr>
        <w:t>č</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nivo</w:t>
      </w:r>
      <w:r w:rsidRPr="002E3375">
        <w:rPr>
          <w:rFonts w:ascii="Calibri" w:hAnsi="Calibri" w:cs="Calibri"/>
        </w:rPr>
        <w:t xml:space="preserve"> </w:t>
      </w:r>
      <w:r w:rsidRPr="002E3375">
        <w:rPr>
          <w:rFonts w:ascii="Calibri" w:hAnsi="Calibri" w:cs="Calibri"/>
          <w:lang w:val="en-GB"/>
        </w:rPr>
        <w:t>konkurentnosti</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tr</w:t>
      </w:r>
      <w:r w:rsidRPr="002E3375">
        <w:rPr>
          <w:rFonts w:ascii="Calibri" w:hAnsi="Calibri" w:cs="Calibri"/>
        </w:rPr>
        <w:t>ž</w:t>
      </w:r>
      <w:r w:rsidRPr="002E3375">
        <w:rPr>
          <w:rFonts w:ascii="Calibri" w:hAnsi="Calibri" w:cs="Calibri"/>
          <w:lang w:val="en-GB"/>
        </w:rPr>
        <w:t>i</w:t>
      </w:r>
      <w:r w:rsidRPr="002E3375">
        <w:rPr>
          <w:rFonts w:ascii="Calibri" w:hAnsi="Calibri" w:cs="Calibri"/>
        </w:rPr>
        <w:t>š</w:t>
      </w:r>
      <w:r w:rsidRPr="002E3375">
        <w:rPr>
          <w:rFonts w:ascii="Calibri" w:hAnsi="Calibri" w:cs="Calibri"/>
          <w:lang w:val="en-GB"/>
        </w:rPr>
        <w:t>ne</w:t>
      </w:r>
      <w:r w:rsidRPr="002E3375">
        <w:rPr>
          <w:rFonts w:ascii="Calibri" w:hAnsi="Calibri" w:cs="Calibri"/>
        </w:rPr>
        <w:t xml:space="preserve"> </w:t>
      </w:r>
      <w:r w:rsidRPr="002E3375">
        <w:rPr>
          <w:rFonts w:ascii="Calibri" w:hAnsi="Calibri" w:cs="Calibri"/>
          <w:lang w:val="en-GB"/>
        </w:rPr>
        <w:t>pozicioniranosti</w:t>
      </w:r>
      <w:r w:rsidRPr="002E3375">
        <w:rPr>
          <w:rFonts w:ascii="Calibri" w:hAnsi="Calibri" w:cs="Calibri"/>
        </w:rPr>
        <w:t>.</w:t>
      </w:r>
    </w:p>
    <w:p w14:paraId="4CDEE403" w14:textId="77777777" w:rsidR="002E3375" w:rsidRPr="002E3375" w:rsidRDefault="002E3375" w:rsidP="002E3375">
      <w:pPr>
        <w:jc w:val="both"/>
        <w:rPr>
          <w:rFonts w:ascii="Calibri" w:hAnsi="Calibri" w:cs="Calibri"/>
        </w:rPr>
      </w:pPr>
    </w:p>
    <w:p w14:paraId="1DDE2833" w14:textId="77777777" w:rsidR="002E3375" w:rsidRPr="002E3375" w:rsidRDefault="002E3375" w:rsidP="002E3375">
      <w:pPr>
        <w:jc w:val="both"/>
        <w:rPr>
          <w:rFonts w:ascii="Calibri" w:hAnsi="Calibri" w:cs="Calibri"/>
        </w:rPr>
      </w:pPr>
      <w:r w:rsidRPr="002E3375">
        <w:rPr>
          <w:rFonts w:ascii="Calibri" w:hAnsi="Calibri" w:cs="Calibri"/>
          <w:lang w:val="en-GB"/>
        </w:rPr>
        <w:t>Struktura</w:t>
      </w:r>
      <w:r w:rsidRPr="002E3375">
        <w:rPr>
          <w:rFonts w:ascii="Calibri" w:hAnsi="Calibri" w:cs="Calibri"/>
        </w:rPr>
        <w:t xml:space="preserve"> </w:t>
      </w:r>
      <w:r w:rsidRPr="002E3375">
        <w:rPr>
          <w:rFonts w:ascii="Calibri" w:hAnsi="Calibri" w:cs="Calibri"/>
          <w:lang w:val="en-GB"/>
        </w:rPr>
        <w:t>gazdinstava</w:t>
      </w:r>
      <w:r w:rsidRPr="002E3375">
        <w:rPr>
          <w:rFonts w:ascii="Calibri" w:hAnsi="Calibri" w:cs="Calibri"/>
        </w:rPr>
        <w:t xml:space="preserve">, </w:t>
      </w:r>
      <w:r w:rsidRPr="002E3375">
        <w:rPr>
          <w:rFonts w:ascii="Calibri" w:hAnsi="Calibri" w:cs="Calibri"/>
          <w:lang w:val="en-GB"/>
        </w:rPr>
        <w:t>prosje</w:t>
      </w:r>
      <w:r w:rsidRPr="002E3375">
        <w:rPr>
          <w:rFonts w:ascii="Calibri" w:hAnsi="Calibri" w:cs="Calibri"/>
        </w:rPr>
        <w:t>č</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veli</w:t>
      </w:r>
      <w:r w:rsidRPr="002E3375">
        <w:rPr>
          <w:rFonts w:ascii="Calibri" w:hAnsi="Calibri" w:cs="Calibri"/>
        </w:rPr>
        <w:t>č</w:t>
      </w:r>
      <w:r w:rsidRPr="002E3375">
        <w:rPr>
          <w:rFonts w:ascii="Calibri" w:hAnsi="Calibri" w:cs="Calibri"/>
          <w:lang w:val="en-GB"/>
        </w:rPr>
        <w:t>ina</w:t>
      </w:r>
      <w:r w:rsidRPr="002E3375">
        <w:rPr>
          <w:rFonts w:ascii="Calibri" w:hAnsi="Calibri" w:cs="Calibri"/>
        </w:rPr>
        <w:t xml:space="preserve"> </w:t>
      </w:r>
      <w:r w:rsidRPr="002E3375">
        <w:rPr>
          <w:rFonts w:ascii="Calibri" w:hAnsi="Calibri" w:cs="Calibri"/>
          <w:lang w:val="en-GB"/>
        </w:rPr>
        <w:t>gazdinstva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standardni</w:t>
      </w:r>
      <w:r w:rsidRPr="002E3375">
        <w:rPr>
          <w:rFonts w:ascii="Calibri" w:hAnsi="Calibri" w:cs="Calibri"/>
        </w:rPr>
        <w:t xml:space="preserve"> </w:t>
      </w:r>
      <w:r w:rsidRPr="002E3375">
        <w:rPr>
          <w:rFonts w:ascii="Calibri" w:hAnsi="Calibri" w:cs="Calibri"/>
          <w:lang w:val="en-GB"/>
        </w:rPr>
        <w:t>ekonomski</w:t>
      </w:r>
      <w:r w:rsidRPr="002E3375">
        <w:rPr>
          <w:rFonts w:ascii="Calibri" w:hAnsi="Calibri" w:cs="Calibri"/>
        </w:rPr>
        <w:t xml:space="preserve"> </w:t>
      </w:r>
      <w:r w:rsidRPr="002E3375">
        <w:rPr>
          <w:rFonts w:ascii="Calibri" w:hAnsi="Calibri" w:cs="Calibri"/>
          <w:lang w:val="en-GB"/>
        </w:rPr>
        <w:t>autput</w:t>
      </w:r>
      <w:r w:rsidRPr="002E3375">
        <w:rPr>
          <w:rFonts w:ascii="Calibri" w:hAnsi="Calibri" w:cs="Calibri"/>
        </w:rPr>
        <w:t xml:space="preserve"> (</w:t>
      </w:r>
      <w:r w:rsidRPr="002E3375">
        <w:rPr>
          <w:rFonts w:ascii="Calibri" w:hAnsi="Calibri" w:cs="Calibri"/>
          <w:lang w:val="en-GB"/>
        </w:rPr>
        <w:t>SO</w:t>
      </w:r>
      <w:r w:rsidRPr="002E3375">
        <w:rPr>
          <w:rFonts w:ascii="Calibri" w:hAnsi="Calibri" w:cs="Calibri"/>
          <w:vertAlign w:val="superscript"/>
          <w:lang w:val="en-GB"/>
        </w:rPr>
        <w:footnoteReference w:id="5"/>
      </w:r>
      <w:r w:rsidRPr="002E3375">
        <w:rPr>
          <w:rFonts w:ascii="Calibri" w:hAnsi="Calibri" w:cs="Calibri"/>
        </w:rPr>
        <w:t xml:space="preserve">) </w:t>
      </w:r>
      <w:r w:rsidRPr="002E3375">
        <w:rPr>
          <w:rFonts w:ascii="Calibri" w:hAnsi="Calibri" w:cs="Calibri"/>
          <w:lang w:val="en-GB"/>
        </w:rPr>
        <w:t>ukazuje</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nizak</w:t>
      </w:r>
      <w:r w:rsidRPr="002E3375">
        <w:rPr>
          <w:rFonts w:ascii="Calibri" w:hAnsi="Calibri" w:cs="Calibri"/>
        </w:rPr>
        <w:t xml:space="preserve"> </w:t>
      </w:r>
      <w:r w:rsidRPr="002E3375">
        <w:rPr>
          <w:rFonts w:ascii="Calibri" w:hAnsi="Calibri" w:cs="Calibri"/>
          <w:lang w:val="en-GB"/>
        </w:rPr>
        <w:t>investicioni</w:t>
      </w:r>
      <w:r w:rsidRPr="002E3375">
        <w:rPr>
          <w:rFonts w:ascii="Calibri" w:hAnsi="Calibri" w:cs="Calibri"/>
        </w:rPr>
        <w:t xml:space="preserve"> </w:t>
      </w:r>
      <w:r w:rsidRPr="002E3375">
        <w:rPr>
          <w:rFonts w:ascii="Calibri" w:hAnsi="Calibri" w:cs="Calibri"/>
          <w:lang w:val="en-GB"/>
        </w:rPr>
        <w:t>potencijal</w:t>
      </w:r>
      <w:r w:rsidRPr="002E3375">
        <w:rPr>
          <w:rFonts w:ascii="Calibri" w:hAnsi="Calibri" w:cs="Calibri"/>
        </w:rPr>
        <w:t xml:space="preserve">, </w:t>
      </w:r>
      <w:r w:rsidRPr="002E3375">
        <w:rPr>
          <w:rFonts w:ascii="Calibri" w:hAnsi="Calibri" w:cs="Calibri"/>
          <w:lang w:val="en-GB"/>
        </w:rPr>
        <w:t>a</w:t>
      </w:r>
      <w:r w:rsidRPr="002E3375">
        <w:rPr>
          <w:rFonts w:ascii="Calibri" w:hAnsi="Calibri" w:cs="Calibri"/>
        </w:rPr>
        <w:t xml:space="preserve"> </w:t>
      </w:r>
      <w:r w:rsidRPr="002E3375">
        <w:rPr>
          <w:rFonts w:ascii="Calibri" w:hAnsi="Calibri" w:cs="Calibri"/>
          <w:lang w:val="en-GB"/>
        </w:rPr>
        <w:t>samim</w:t>
      </w:r>
      <w:r w:rsidRPr="002E3375">
        <w:rPr>
          <w:rFonts w:ascii="Calibri" w:hAnsi="Calibri" w:cs="Calibri"/>
        </w:rPr>
        <w:t xml:space="preserve"> </w:t>
      </w:r>
      <w:r w:rsidRPr="002E3375">
        <w:rPr>
          <w:rFonts w:ascii="Calibri" w:hAnsi="Calibri" w:cs="Calibri"/>
          <w:lang w:val="en-GB"/>
        </w:rPr>
        <w:t>tim</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nizak</w:t>
      </w:r>
      <w:r w:rsidRPr="002E3375">
        <w:rPr>
          <w:rFonts w:ascii="Calibri" w:hAnsi="Calibri" w:cs="Calibri"/>
        </w:rPr>
        <w:t xml:space="preserve"> </w:t>
      </w:r>
      <w:r w:rsidRPr="002E3375">
        <w:rPr>
          <w:rFonts w:ascii="Calibri" w:hAnsi="Calibri" w:cs="Calibri"/>
          <w:lang w:val="en-GB"/>
        </w:rPr>
        <w:t>nivo</w:t>
      </w:r>
      <w:r w:rsidRPr="002E3375">
        <w:rPr>
          <w:rFonts w:ascii="Calibri" w:hAnsi="Calibri" w:cs="Calibri"/>
        </w:rPr>
        <w:t xml:space="preserve"> </w:t>
      </w:r>
      <w:r w:rsidRPr="002E3375">
        <w:rPr>
          <w:rFonts w:ascii="Calibri" w:hAnsi="Calibri" w:cs="Calibri"/>
          <w:lang w:val="en-GB"/>
        </w:rPr>
        <w:t>tehni</w:t>
      </w:r>
      <w:r w:rsidRPr="002E3375">
        <w:rPr>
          <w:rFonts w:ascii="Calibri" w:hAnsi="Calibri" w:cs="Calibri"/>
        </w:rPr>
        <w:t>č</w:t>
      </w:r>
      <w:r w:rsidRPr="002E3375">
        <w:rPr>
          <w:rFonts w:ascii="Calibri" w:hAnsi="Calibri" w:cs="Calibri"/>
          <w:lang w:val="en-GB"/>
        </w:rPr>
        <w:t>ko</w:t>
      </w:r>
      <w:r w:rsidRPr="002E3375">
        <w:rPr>
          <w:rFonts w:ascii="Calibri" w:hAnsi="Calibri" w:cs="Calibri"/>
        </w:rPr>
        <w:t>-</w:t>
      </w:r>
      <w:r w:rsidRPr="002E3375">
        <w:rPr>
          <w:rFonts w:ascii="Calibri" w:hAnsi="Calibri" w:cs="Calibri"/>
          <w:lang w:val="en-GB"/>
        </w:rPr>
        <w:t>tehnolo</w:t>
      </w:r>
      <w:r w:rsidRPr="002E3375">
        <w:rPr>
          <w:rFonts w:ascii="Calibri" w:hAnsi="Calibri" w:cs="Calibri"/>
        </w:rPr>
        <w:t>š</w:t>
      </w:r>
      <w:r w:rsidRPr="002E3375">
        <w:rPr>
          <w:rFonts w:ascii="Calibri" w:hAnsi="Calibri" w:cs="Calibri"/>
          <w:lang w:val="en-GB"/>
        </w:rPr>
        <w:t>ke</w:t>
      </w:r>
      <w:r w:rsidRPr="002E3375">
        <w:rPr>
          <w:rFonts w:ascii="Calibri" w:hAnsi="Calibri" w:cs="Calibri"/>
        </w:rPr>
        <w:t xml:space="preserve"> </w:t>
      </w:r>
      <w:r w:rsidRPr="002E3375">
        <w:rPr>
          <w:rFonts w:ascii="Calibri" w:hAnsi="Calibri" w:cs="Calibri"/>
          <w:lang w:val="en-GB"/>
        </w:rPr>
        <w:t>opremljenosti</w:t>
      </w:r>
      <w:r w:rsidRPr="002E3375">
        <w:rPr>
          <w:rFonts w:ascii="Calibri" w:hAnsi="Calibri" w:cs="Calibri"/>
        </w:rPr>
        <w:t>, š</w:t>
      </w:r>
      <w:r w:rsidRPr="002E3375">
        <w:rPr>
          <w:rFonts w:ascii="Calibri" w:hAnsi="Calibri" w:cs="Calibri"/>
          <w:lang w:val="en-GB"/>
        </w:rPr>
        <w:t>to</w:t>
      </w:r>
      <w:r w:rsidRPr="002E3375">
        <w:rPr>
          <w:rFonts w:ascii="Calibri" w:hAnsi="Calibri" w:cs="Calibri"/>
        </w:rPr>
        <w:t xml:space="preserve"> </w:t>
      </w:r>
      <w:r w:rsidRPr="002E3375">
        <w:rPr>
          <w:rFonts w:ascii="Calibri" w:hAnsi="Calibri" w:cs="Calibri"/>
          <w:lang w:val="en-GB"/>
        </w:rPr>
        <w:t>odre</w:t>
      </w:r>
      <w:r w:rsidRPr="002E3375">
        <w:rPr>
          <w:rFonts w:ascii="Calibri" w:hAnsi="Calibri" w:cs="Calibri"/>
        </w:rPr>
        <w:t>đ</w:t>
      </w:r>
      <w:r w:rsidRPr="002E3375">
        <w:rPr>
          <w:rFonts w:ascii="Calibri" w:hAnsi="Calibri" w:cs="Calibri"/>
          <w:lang w:val="en-GB"/>
        </w:rPr>
        <w:t>uje</w:t>
      </w:r>
      <w:r w:rsidRPr="002E3375">
        <w:rPr>
          <w:rFonts w:ascii="Calibri" w:hAnsi="Calibri" w:cs="Calibri"/>
        </w:rPr>
        <w:t xml:space="preserve"> </w:t>
      </w:r>
      <w:r w:rsidRPr="002E3375">
        <w:rPr>
          <w:rFonts w:ascii="Calibri" w:hAnsi="Calibri" w:cs="Calibri"/>
          <w:lang w:val="en-GB"/>
        </w:rPr>
        <w:t>dalju</w:t>
      </w:r>
      <w:r w:rsidRPr="002E3375">
        <w:rPr>
          <w:rFonts w:ascii="Calibri" w:hAnsi="Calibri" w:cs="Calibri"/>
        </w:rPr>
        <w:t xml:space="preserve"> </w:t>
      </w:r>
      <w:r w:rsidRPr="002E3375">
        <w:rPr>
          <w:rFonts w:ascii="Calibri" w:hAnsi="Calibri" w:cs="Calibri"/>
          <w:lang w:val="en-GB"/>
        </w:rPr>
        <w:t>tehni</w:t>
      </w:r>
      <w:r w:rsidRPr="002E3375">
        <w:rPr>
          <w:rFonts w:ascii="Calibri" w:hAnsi="Calibri" w:cs="Calibri"/>
        </w:rPr>
        <w:t>č</w:t>
      </w:r>
      <w:r w:rsidRPr="002E3375">
        <w:rPr>
          <w:rFonts w:ascii="Calibri" w:hAnsi="Calibri" w:cs="Calibri"/>
          <w:lang w:val="en-GB"/>
        </w:rPr>
        <w:t>ko</w:t>
      </w:r>
      <w:r w:rsidRPr="002E3375">
        <w:rPr>
          <w:rFonts w:ascii="Calibri" w:hAnsi="Calibri" w:cs="Calibri"/>
        </w:rPr>
        <w:t>-</w:t>
      </w:r>
      <w:r w:rsidRPr="002E3375">
        <w:rPr>
          <w:rFonts w:ascii="Calibri" w:hAnsi="Calibri" w:cs="Calibri"/>
          <w:lang w:val="en-GB"/>
        </w:rPr>
        <w:t>tehnolo</w:t>
      </w:r>
      <w:r w:rsidRPr="002E3375">
        <w:rPr>
          <w:rFonts w:ascii="Calibri" w:hAnsi="Calibri" w:cs="Calibri"/>
        </w:rPr>
        <w:t>š</w:t>
      </w:r>
      <w:r w:rsidRPr="002E3375">
        <w:rPr>
          <w:rFonts w:ascii="Calibri" w:hAnsi="Calibri" w:cs="Calibri"/>
          <w:lang w:val="en-GB"/>
        </w:rPr>
        <w:t>ku</w:t>
      </w:r>
      <w:r w:rsidRPr="002E3375">
        <w:rPr>
          <w:rFonts w:ascii="Calibri" w:hAnsi="Calibri" w:cs="Calibri"/>
        </w:rPr>
        <w:t xml:space="preserve"> </w:t>
      </w:r>
      <w:r w:rsidRPr="002E3375">
        <w:rPr>
          <w:rFonts w:ascii="Calibri" w:hAnsi="Calibri" w:cs="Calibri"/>
          <w:lang w:val="en-GB"/>
        </w:rPr>
        <w:t>modernizaciju</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kombinaciji</w:t>
      </w:r>
      <w:r w:rsidRPr="002E3375">
        <w:rPr>
          <w:rFonts w:ascii="Calibri" w:hAnsi="Calibri" w:cs="Calibri"/>
        </w:rPr>
        <w:t xml:space="preserve"> </w:t>
      </w:r>
      <w:r w:rsidRPr="002E3375">
        <w:rPr>
          <w:rFonts w:ascii="Calibri" w:hAnsi="Calibri" w:cs="Calibri"/>
          <w:lang w:val="en-GB"/>
        </w:rPr>
        <w:t>sa</w:t>
      </w:r>
      <w:r w:rsidRPr="002E3375">
        <w:rPr>
          <w:rFonts w:ascii="Calibri" w:hAnsi="Calibri" w:cs="Calibri"/>
        </w:rPr>
        <w:t xml:space="preserve"> </w:t>
      </w:r>
      <w:r w:rsidRPr="002E3375">
        <w:rPr>
          <w:rFonts w:ascii="Calibri" w:hAnsi="Calibri" w:cs="Calibri"/>
          <w:lang w:val="en-GB"/>
        </w:rPr>
        <w:t>mjerama</w:t>
      </w:r>
      <w:r w:rsidRPr="002E3375">
        <w:rPr>
          <w:rFonts w:ascii="Calibri" w:hAnsi="Calibri" w:cs="Calibri"/>
        </w:rPr>
        <w:t xml:space="preserve"> </w:t>
      </w:r>
      <w:r w:rsidRPr="002E3375">
        <w:rPr>
          <w:rFonts w:ascii="Calibri" w:hAnsi="Calibri" w:cs="Calibri"/>
          <w:lang w:val="en-GB"/>
        </w:rPr>
        <w:t>diverzifikacije</w:t>
      </w:r>
      <w:r w:rsidRPr="002E3375">
        <w:rPr>
          <w:rFonts w:ascii="Calibri" w:hAnsi="Calibri" w:cs="Calibri"/>
        </w:rPr>
        <w:t xml:space="preserve">, </w:t>
      </w:r>
      <w:r w:rsidRPr="002E3375">
        <w:rPr>
          <w:rFonts w:ascii="Calibri" w:hAnsi="Calibri" w:cs="Calibri"/>
          <w:lang w:val="en-GB"/>
        </w:rPr>
        <w:t>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cilju</w:t>
      </w:r>
      <w:r w:rsidRPr="002E3375">
        <w:rPr>
          <w:rFonts w:ascii="Calibri" w:hAnsi="Calibri" w:cs="Calibri"/>
        </w:rPr>
        <w:t xml:space="preserve"> </w:t>
      </w:r>
      <w:r w:rsidRPr="002E3375">
        <w:rPr>
          <w:rFonts w:ascii="Calibri" w:hAnsi="Calibri" w:cs="Calibri"/>
          <w:lang w:val="en-GB"/>
        </w:rPr>
        <w:t>podizanja</w:t>
      </w:r>
      <w:r w:rsidRPr="002E3375">
        <w:rPr>
          <w:rFonts w:ascii="Calibri" w:hAnsi="Calibri" w:cs="Calibri"/>
        </w:rPr>
        <w:t xml:space="preserve"> </w:t>
      </w:r>
      <w:r w:rsidRPr="002E3375">
        <w:rPr>
          <w:rFonts w:ascii="Calibri" w:hAnsi="Calibri" w:cs="Calibri"/>
          <w:lang w:val="en-GB"/>
        </w:rPr>
        <w:t>nivoa</w:t>
      </w:r>
      <w:r w:rsidRPr="002E3375">
        <w:rPr>
          <w:rFonts w:ascii="Calibri" w:hAnsi="Calibri" w:cs="Calibri"/>
        </w:rPr>
        <w:t xml:space="preserve"> </w:t>
      </w:r>
      <w:r w:rsidRPr="002E3375">
        <w:rPr>
          <w:rFonts w:ascii="Calibri" w:hAnsi="Calibri" w:cs="Calibri"/>
          <w:lang w:val="en-GB"/>
        </w:rPr>
        <w:t>ekonomske</w:t>
      </w:r>
      <w:r w:rsidRPr="002E3375">
        <w:rPr>
          <w:rFonts w:ascii="Calibri" w:hAnsi="Calibri" w:cs="Calibri"/>
        </w:rPr>
        <w:t xml:space="preserve"> </w:t>
      </w:r>
      <w:r w:rsidRPr="002E3375">
        <w:rPr>
          <w:rFonts w:ascii="Calibri" w:hAnsi="Calibri" w:cs="Calibri"/>
          <w:lang w:val="en-GB"/>
        </w:rPr>
        <w:t>odr</w:t>
      </w:r>
      <w:r w:rsidRPr="002E3375">
        <w:rPr>
          <w:rFonts w:ascii="Calibri" w:hAnsi="Calibri" w:cs="Calibri"/>
        </w:rPr>
        <w:t>ž</w:t>
      </w:r>
      <w:r w:rsidRPr="002E3375">
        <w:rPr>
          <w:rFonts w:ascii="Calibri" w:hAnsi="Calibri" w:cs="Calibri"/>
          <w:lang w:val="en-GB"/>
        </w:rPr>
        <w:t>ivosti</w:t>
      </w:r>
      <w:r w:rsidRPr="002E3375">
        <w:rPr>
          <w:rFonts w:ascii="Calibri" w:hAnsi="Calibri" w:cs="Calibri"/>
        </w:rPr>
        <w:t>.</w:t>
      </w:r>
    </w:p>
    <w:p w14:paraId="6EB8FB0D" w14:textId="77777777" w:rsidR="002E3375" w:rsidRPr="002E3375" w:rsidRDefault="002E3375" w:rsidP="002E3375">
      <w:pPr>
        <w:jc w:val="both"/>
        <w:rPr>
          <w:rFonts w:ascii="Calibri" w:hAnsi="Calibri" w:cs="Calibri"/>
          <w:b/>
          <w:i/>
        </w:rPr>
      </w:pPr>
    </w:p>
    <w:p w14:paraId="49840959" w14:textId="77777777" w:rsidR="002E3375" w:rsidRPr="002E3375" w:rsidRDefault="002E3375" w:rsidP="002E3375">
      <w:pPr>
        <w:jc w:val="both"/>
        <w:rPr>
          <w:rFonts w:ascii="Calibri" w:hAnsi="Calibri" w:cs="Calibri"/>
          <w:b/>
        </w:rPr>
      </w:pPr>
      <w:r w:rsidRPr="002E3375">
        <w:rPr>
          <w:rFonts w:ascii="Calibri" w:hAnsi="Calibri" w:cs="Calibri"/>
          <w:b/>
          <w:lang w:val="en-GB"/>
        </w:rPr>
        <w:t>Mogu</w:t>
      </w:r>
      <w:r w:rsidRPr="002E3375">
        <w:rPr>
          <w:rFonts w:ascii="Calibri" w:hAnsi="Calibri" w:cs="Calibri"/>
          <w:b/>
        </w:rPr>
        <w:t>ć</w:t>
      </w:r>
      <w:r w:rsidRPr="002E3375">
        <w:rPr>
          <w:rFonts w:ascii="Calibri" w:hAnsi="Calibri" w:cs="Calibri"/>
          <w:b/>
          <w:lang w:val="en-GB"/>
        </w:rPr>
        <w:t>nosti</w:t>
      </w:r>
      <w:r w:rsidRPr="002E3375">
        <w:rPr>
          <w:rFonts w:ascii="Calibri" w:hAnsi="Calibri" w:cs="Calibri"/>
          <w:b/>
        </w:rPr>
        <w:t xml:space="preserve"> </w:t>
      </w:r>
      <w:r w:rsidRPr="002E3375">
        <w:rPr>
          <w:rFonts w:ascii="Calibri" w:hAnsi="Calibri" w:cs="Calibri"/>
          <w:b/>
          <w:lang w:val="en-GB"/>
        </w:rPr>
        <w:t>kreditiranja</w:t>
      </w:r>
    </w:p>
    <w:p w14:paraId="69677D43" w14:textId="77777777" w:rsidR="002E3375" w:rsidRPr="002E3375" w:rsidRDefault="002E3375" w:rsidP="002E3375">
      <w:pPr>
        <w:jc w:val="both"/>
        <w:rPr>
          <w:rFonts w:ascii="Calibri" w:hAnsi="Calibri" w:cs="Calibri"/>
        </w:rPr>
      </w:pPr>
      <w:r w:rsidRPr="002E3375">
        <w:rPr>
          <w:rFonts w:ascii="Calibri" w:hAnsi="Calibri" w:cs="Calibri"/>
          <w:lang w:val="en-GB"/>
        </w:rPr>
        <w:t>Finansiranje</w:t>
      </w:r>
      <w:r w:rsidRPr="002E3375">
        <w:rPr>
          <w:rFonts w:ascii="Calibri" w:hAnsi="Calibri" w:cs="Calibri"/>
        </w:rPr>
        <w:t xml:space="preserve"> </w:t>
      </w:r>
      <w:r w:rsidRPr="002E3375">
        <w:rPr>
          <w:rFonts w:ascii="Calibri" w:hAnsi="Calibri" w:cs="Calibri"/>
          <w:lang w:val="en-GB"/>
        </w:rPr>
        <w:t>investicija</w:t>
      </w:r>
      <w:r w:rsidRPr="002E3375">
        <w:rPr>
          <w:rFonts w:ascii="Calibri" w:hAnsi="Calibri" w:cs="Calibri"/>
        </w:rPr>
        <w:t xml:space="preserve"> </w:t>
      </w:r>
      <w:r w:rsidRPr="002E3375">
        <w:rPr>
          <w:rFonts w:ascii="Calibri" w:hAnsi="Calibri" w:cs="Calibri"/>
          <w:lang w:val="en-GB"/>
        </w:rPr>
        <w:t>poljoprivrednika</w:t>
      </w:r>
      <w:r w:rsidRPr="002E3375">
        <w:rPr>
          <w:rFonts w:ascii="Calibri" w:hAnsi="Calibri" w:cs="Calibri"/>
        </w:rPr>
        <w:t xml:space="preserve"> </w:t>
      </w:r>
      <w:r w:rsidRPr="002E3375">
        <w:rPr>
          <w:rFonts w:ascii="Calibri" w:hAnsi="Calibri" w:cs="Calibri"/>
          <w:lang w:val="en-GB"/>
        </w:rPr>
        <w:t>dostupno</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preko</w:t>
      </w:r>
      <w:r w:rsidRPr="002E3375">
        <w:rPr>
          <w:rFonts w:ascii="Calibri" w:hAnsi="Calibri" w:cs="Calibri"/>
        </w:rPr>
        <w:t xml:space="preserve"> </w:t>
      </w:r>
      <w:r w:rsidRPr="002E3375">
        <w:rPr>
          <w:rFonts w:ascii="Calibri" w:hAnsi="Calibri" w:cs="Calibri"/>
          <w:lang w:val="en-GB"/>
        </w:rPr>
        <w:t>Investiciono</w:t>
      </w:r>
      <w:r w:rsidRPr="002E3375">
        <w:rPr>
          <w:rFonts w:ascii="Calibri" w:hAnsi="Calibri" w:cs="Calibri"/>
        </w:rPr>
        <w:t>-</w:t>
      </w:r>
      <w:r w:rsidRPr="002E3375">
        <w:rPr>
          <w:rFonts w:ascii="Calibri" w:hAnsi="Calibri" w:cs="Calibri"/>
          <w:lang w:val="en-GB"/>
        </w:rPr>
        <w:t>razvojnog</w:t>
      </w:r>
      <w:r w:rsidRPr="002E3375">
        <w:rPr>
          <w:rFonts w:ascii="Calibri" w:hAnsi="Calibri" w:cs="Calibri"/>
        </w:rPr>
        <w:t xml:space="preserve"> </w:t>
      </w:r>
      <w:r w:rsidRPr="002E3375">
        <w:rPr>
          <w:rFonts w:ascii="Calibri" w:hAnsi="Calibri" w:cs="Calibri"/>
          <w:lang w:val="en-GB"/>
        </w:rPr>
        <w:t>fonda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daljem</w:t>
      </w:r>
      <w:r w:rsidRPr="002E3375">
        <w:rPr>
          <w:rFonts w:ascii="Calibri" w:hAnsi="Calibri" w:cs="Calibri"/>
        </w:rPr>
        <w:t xml:space="preserve"> </w:t>
      </w:r>
      <w:r w:rsidRPr="002E3375">
        <w:rPr>
          <w:rFonts w:ascii="Calibri" w:hAnsi="Calibri" w:cs="Calibri"/>
          <w:lang w:val="en-GB"/>
        </w:rPr>
        <w:t>tekstu</w:t>
      </w:r>
      <w:r w:rsidRPr="002E3375">
        <w:rPr>
          <w:rFonts w:ascii="Calibri" w:hAnsi="Calibri" w:cs="Calibri"/>
        </w:rPr>
        <w:t xml:space="preserve"> </w:t>
      </w:r>
      <w:r w:rsidRPr="002E3375">
        <w:rPr>
          <w:rFonts w:ascii="Calibri" w:hAnsi="Calibri" w:cs="Calibri"/>
          <w:lang w:val="en-GB"/>
        </w:rPr>
        <w:t>IRF</w:t>
      </w:r>
      <w:r w:rsidRPr="002E3375">
        <w:rPr>
          <w:rFonts w:ascii="Calibri" w:hAnsi="Calibri" w:cs="Calibri"/>
        </w:rPr>
        <w:t xml:space="preserve">), </w:t>
      </w:r>
      <w:r w:rsidRPr="002E3375">
        <w:rPr>
          <w:rFonts w:ascii="Calibri" w:hAnsi="Calibri" w:cs="Calibri"/>
          <w:lang w:val="en-GB"/>
        </w:rPr>
        <w:t>komercijalnih</w:t>
      </w:r>
      <w:r w:rsidRPr="002E3375">
        <w:rPr>
          <w:rFonts w:ascii="Calibri" w:hAnsi="Calibri" w:cs="Calibri"/>
        </w:rPr>
        <w:t xml:space="preserve"> </w:t>
      </w:r>
      <w:r w:rsidRPr="002E3375">
        <w:rPr>
          <w:rFonts w:ascii="Calibri" w:hAnsi="Calibri" w:cs="Calibri"/>
          <w:lang w:val="en-GB"/>
        </w:rPr>
        <w:t>banaka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mikrofinansijskih</w:t>
      </w:r>
      <w:r w:rsidRPr="002E3375">
        <w:rPr>
          <w:rFonts w:ascii="Calibri" w:hAnsi="Calibri" w:cs="Calibri"/>
        </w:rPr>
        <w:t xml:space="preserve"> </w:t>
      </w:r>
      <w:r w:rsidRPr="002E3375">
        <w:rPr>
          <w:rFonts w:ascii="Calibri" w:hAnsi="Calibri" w:cs="Calibri"/>
          <w:lang w:val="en-GB"/>
        </w:rPr>
        <w:t>institucija</w:t>
      </w:r>
      <w:r w:rsidRPr="002E3375">
        <w:rPr>
          <w:rFonts w:ascii="Calibri" w:hAnsi="Calibri" w:cs="Calibri"/>
        </w:rPr>
        <w:t>.</w:t>
      </w:r>
    </w:p>
    <w:p w14:paraId="423D5CB0" w14:textId="77777777" w:rsidR="002E3375" w:rsidRPr="002E3375" w:rsidRDefault="002E3375" w:rsidP="002E3375">
      <w:pPr>
        <w:jc w:val="both"/>
        <w:rPr>
          <w:rFonts w:ascii="Calibri" w:hAnsi="Calibri" w:cs="Calibri"/>
        </w:rPr>
      </w:pPr>
    </w:p>
    <w:p w14:paraId="4719B49D" w14:textId="77777777" w:rsidR="002E3375" w:rsidRPr="002E3375" w:rsidRDefault="002E3375" w:rsidP="002E3375">
      <w:pPr>
        <w:jc w:val="both"/>
        <w:rPr>
          <w:rFonts w:ascii="Calibri" w:hAnsi="Calibri" w:cs="Calibri"/>
          <w:lang w:val="it-IT"/>
        </w:rPr>
      </w:pPr>
      <w:r w:rsidRPr="002E3375">
        <w:rPr>
          <w:rFonts w:ascii="Calibri" w:hAnsi="Calibri" w:cs="Calibri"/>
          <w:lang w:val="it-IT"/>
        </w:rPr>
        <w:t>IRF je osnovan 2009. godine usvajanjem Zakona o Investiciono-razvojnom fondu Crne Gore, koji je još uvijek na snazi. Široko definisane aktivnosti i ciljevi fonda omogućavaju njihovu konkretizaciju na više područja djelovanja, od kojih treba naglasiti: podrška malim i srednjim preduzećima (kreditna i garantna podrška); podrška rješavanju infrastrukturnih i ekoloških projekata; podsticanje izvoza i zapošljavanje.</w:t>
      </w:r>
    </w:p>
    <w:p w14:paraId="4032BB5C" w14:textId="77777777" w:rsidR="002E3375" w:rsidRPr="002E3375" w:rsidRDefault="002E3375" w:rsidP="002E3375">
      <w:pPr>
        <w:jc w:val="both"/>
        <w:rPr>
          <w:rFonts w:ascii="Calibri" w:hAnsi="Calibri" w:cs="Calibri"/>
          <w:lang w:val="it-IT"/>
        </w:rPr>
      </w:pPr>
    </w:p>
    <w:p w14:paraId="754A8778" w14:textId="77777777" w:rsidR="002E3375" w:rsidRPr="002E3375" w:rsidRDefault="002E3375" w:rsidP="002E3375">
      <w:pPr>
        <w:jc w:val="both"/>
        <w:rPr>
          <w:rFonts w:ascii="Calibri" w:hAnsi="Calibri" w:cs="Calibri"/>
          <w:lang w:val="it-IT"/>
        </w:rPr>
      </w:pPr>
      <w:r w:rsidRPr="002E3375">
        <w:rPr>
          <w:rFonts w:ascii="Calibri" w:hAnsi="Calibri" w:cs="Calibri"/>
          <w:lang w:val="it-IT"/>
        </w:rPr>
        <w:t>Fond obezbjeđuje podršku direktnim kreditiranjem korisnika kredita; i kreditiranjem krajnih korisnika kredita preko poslovnih banaka, sa kojima je IRF uspostavio saradnju.</w:t>
      </w:r>
    </w:p>
    <w:p w14:paraId="473BF8A2" w14:textId="77777777" w:rsidR="002E3375" w:rsidRPr="002E3375" w:rsidRDefault="002E3375" w:rsidP="002E3375">
      <w:pPr>
        <w:jc w:val="both"/>
        <w:rPr>
          <w:rFonts w:ascii="Calibri" w:hAnsi="Calibri" w:cs="Calibri"/>
          <w:lang w:val="it-IT"/>
        </w:rPr>
      </w:pPr>
    </w:p>
    <w:p w14:paraId="62BE4A5F" w14:textId="77777777" w:rsidR="002E3375" w:rsidRPr="002E3375" w:rsidRDefault="002E3375" w:rsidP="002E3375">
      <w:pPr>
        <w:jc w:val="both"/>
        <w:rPr>
          <w:rFonts w:ascii="Calibri" w:hAnsi="Calibri" w:cs="Calibri"/>
          <w:lang w:val="it-IT"/>
        </w:rPr>
      </w:pPr>
      <w:r w:rsidRPr="002E3375">
        <w:rPr>
          <w:rFonts w:ascii="Calibri" w:hAnsi="Calibri" w:cs="Calibri"/>
          <w:lang w:val="it-IT"/>
        </w:rPr>
        <w:t>Korisnici kredita su mikro, mala i srednja preduzeća i preduzetnici, u svim oblicima organizovanja u skladu sa važećim Zakonom o privrednim društvima, kao i lica koja djelatnost obavljaju na način definisan pravilima djelatnosti kojima se bave (zanatlije, poljoprivredni proizvođači i sl.)</w:t>
      </w:r>
    </w:p>
    <w:p w14:paraId="39381174" w14:textId="77777777" w:rsidR="002E3375" w:rsidRPr="002E3375" w:rsidRDefault="002E3375" w:rsidP="002E3375">
      <w:pPr>
        <w:jc w:val="both"/>
        <w:rPr>
          <w:rFonts w:ascii="Calibri" w:hAnsi="Calibri" w:cs="Calibri"/>
          <w:i/>
          <w:lang w:val="it-IT"/>
        </w:rPr>
      </w:pPr>
    </w:p>
    <w:p w14:paraId="37025B0B"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9: Direktno kreditiranje</w:t>
      </w:r>
    </w:p>
    <w:tbl>
      <w:tblPr>
        <w:tblStyle w:val="TableGrid192"/>
        <w:tblW w:w="0" w:type="auto"/>
        <w:jc w:val="center"/>
        <w:tblLook w:val="04A0" w:firstRow="1" w:lastRow="0" w:firstColumn="1" w:lastColumn="0" w:noHBand="0" w:noVBand="1"/>
      </w:tblPr>
      <w:tblGrid>
        <w:gridCol w:w="2539"/>
        <w:gridCol w:w="3118"/>
        <w:gridCol w:w="1080"/>
        <w:gridCol w:w="1614"/>
        <w:gridCol w:w="1255"/>
      </w:tblGrid>
      <w:tr w:rsidR="002E3375" w:rsidRPr="002E3375" w14:paraId="24FAEC3C" w14:textId="77777777" w:rsidTr="002E3375">
        <w:trPr>
          <w:jc w:val="center"/>
        </w:trPr>
        <w:tc>
          <w:tcPr>
            <w:tcW w:w="2539" w:type="dxa"/>
            <w:shd w:val="clear" w:color="auto" w:fill="D9D9D9" w:themeFill="background1" w:themeFillShade="D9"/>
            <w:vAlign w:val="center"/>
            <w:hideMark/>
          </w:tcPr>
          <w:p w14:paraId="706B8EE8"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Aktivnost</w:t>
            </w:r>
          </w:p>
        </w:tc>
        <w:tc>
          <w:tcPr>
            <w:tcW w:w="3118" w:type="dxa"/>
            <w:shd w:val="clear" w:color="auto" w:fill="D9D9D9" w:themeFill="background1" w:themeFillShade="D9"/>
            <w:vAlign w:val="center"/>
            <w:hideMark/>
          </w:tcPr>
          <w:p w14:paraId="69565948" w14:textId="77777777" w:rsidR="002E3375" w:rsidRPr="002E3375" w:rsidRDefault="002E3375" w:rsidP="002E3375">
            <w:pPr>
              <w:keepNext/>
              <w:ind w:left="57" w:right="57"/>
              <w:jc w:val="center"/>
              <w:rPr>
                <w:rFonts w:ascii="Calibri" w:hAnsi="Calibri" w:cs="Calibri"/>
                <w:sz w:val="20"/>
                <w:lang w:val="it-IT"/>
              </w:rPr>
            </w:pPr>
            <w:r w:rsidRPr="002E3375">
              <w:rPr>
                <w:rFonts w:ascii="Calibri" w:hAnsi="Calibri" w:cs="Calibri"/>
                <w:sz w:val="20"/>
                <w:lang w:val="it-IT"/>
              </w:rPr>
              <w:t>Iznos kredita IRF-a, EURA</w:t>
            </w:r>
          </w:p>
        </w:tc>
        <w:tc>
          <w:tcPr>
            <w:tcW w:w="1080" w:type="dxa"/>
            <w:shd w:val="clear" w:color="auto" w:fill="D9D9D9" w:themeFill="background1" w:themeFillShade="D9"/>
            <w:vAlign w:val="center"/>
            <w:hideMark/>
          </w:tcPr>
          <w:p w14:paraId="30AC1ADD"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Grejs period</w:t>
            </w:r>
          </w:p>
        </w:tc>
        <w:tc>
          <w:tcPr>
            <w:tcW w:w="1614" w:type="dxa"/>
            <w:shd w:val="clear" w:color="auto" w:fill="D9D9D9" w:themeFill="background1" w:themeFillShade="D9"/>
            <w:vAlign w:val="center"/>
            <w:hideMark/>
          </w:tcPr>
          <w:p w14:paraId="558F65DA"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Rok otplate (ne uključuje grejs period)</w:t>
            </w:r>
          </w:p>
        </w:tc>
        <w:tc>
          <w:tcPr>
            <w:tcW w:w="1255" w:type="dxa"/>
            <w:shd w:val="clear" w:color="auto" w:fill="D9D9D9" w:themeFill="background1" w:themeFillShade="D9"/>
            <w:vAlign w:val="center"/>
            <w:hideMark/>
          </w:tcPr>
          <w:p w14:paraId="794346AA"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Kamata</w:t>
            </w:r>
          </w:p>
        </w:tc>
      </w:tr>
      <w:tr w:rsidR="002E3375" w:rsidRPr="002E3375" w14:paraId="67979F33" w14:textId="77777777" w:rsidTr="002E3375">
        <w:trPr>
          <w:jc w:val="center"/>
        </w:trPr>
        <w:tc>
          <w:tcPr>
            <w:tcW w:w="2539" w:type="dxa"/>
            <w:vAlign w:val="center"/>
            <w:hideMark/>
          </w:tcPr>
          <w:p w14:paraId="494572AB" w14:textId="77777777" w:rsidR="002E3375" w:rsidRPr="002E3375" w:rsidRDefault="002E3375" w:rsidP="002E3375">
            <w:pPr>
              <w:keepNext/>
              <w:ind w:left="57" w:right="57"/>
              <w:jc w:val="center"/>
              <w:rPr>
                <w:rFonts w:ascii="Calibri" w:hAnsi="Calibri" w:cs="Calibri"/>
                <w:sz w:val="20"/>
                <w:lang w:val="it-IT"/>
              </w:rPr>
            </w:pPr>
            <w:r w:rsidRPr="002E3375">
              <w:rPr>
                <w:rFonts w:ascii="Calibri" w:hAnsi="Calibri" w:cs="Calibri"/>
                <w:sz w:val="20"/>
                <w:lang w:val="it-IT"/>
              </w:rPr>
              <w:t>Program podrške poljoprivredi i proizvodnji hrane</w:t>
            </w:r>
          </w:p>
        </w:tc>
        <w:tc>
          <w:tcPr>
            <w:tcW w:w="3118" w:type="dxa"/>
            <w:vAlign w:val="center"/>
            <w:hideMark/>
          </w:tcPr>
          <w:p w14:paraId="084CDECB" w14:textId="77777777" w:rsidR="002E3375" w:rsidRPr="002E3375" w:rsidRDefault="002E3375" w:rsidP="002E3375">
            <w:pPr>
              <w:keepNext/>
              <w:ind w:right="-18"/>
              <w:jc w:val="center"/>
              <w:rPr>
                <w:rFonts w:ascii="Calibri" w:hAnsi="Calibri" w:cs="Calibri"/>
                <w:sz w:val="20"/>
                <w:lang w:val="it-IT"/>
              </w:rPr>
            </w:pPr>
            <w:r w:rsidRPr="002E3375">
              <w:rPr>
                <w:rFonts w:ascii="Calibri" w:hAnsi="Calibri" w:cs="Calibri"/>
                <w:sz w:val="20"/>
                <w:lang w:val="it-IT"/>
              </w:rPr>
              <w:t>10.000 -1.000.000</w:t>
            </w:r>
          </w:p>
          <w:p w14:paraId="080BCEF7" w14:textId="77777777" w:rsidR="002E3375" w:rsidRPr="002E3375" w:rsidRDefault="002E3375" w:rsidP="002E3375">
            <w:pPr>
              <w:keepNext/>
              <w:ind w:right="-18"/>
              <w:jc w:val="center"/>
              <w:rPr>
                <w:rFonts w:ascii="Calibri" w:hAnsi="Calibri" w:cs="Calibri"/>
                <w:sz w:val="20"/>
                <w:lang w:val="it-IT"/>
              </w:rPr>
            </w:pPr>
            <w:r w:rsidRPr="002E3375">
              <w:rPr>
                <w:rFonts w:ascii="Calibri" w:hAnsi="Calibri" w:cs="Calibri"/>
                <w:sz w:val="20"/>
                <w:lang w:val="it-IT"/>
              </w:rPr>
              <w:t>(Preduzetnici i poljoprivredni proizvođači do 50.000)</w:t>
            </w:r>
          </w:p>
        </w:tc>
        <w:tc>
          <w:tcPr>
            <w:tcW w:w="1080" w:type="dxa"/>
            <w:vAlign w:val="center"/>
            <w:hideMark/>
          </w:tcPr>
          <w:p w14:paraId="480F9C91"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4 godine</w:t>
            </w:r>
          </w:p>
        </w:tc>
        <w:tc>
          <w:tcPr>
            <w:tcW w:w="1614" w:type="dxa"/>
            <w:vAlign w:val="center"/>
            <w:hideMark/>
          </w:tcPr>
          <w:p w14:paraId="19F6416B"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8 godina</w:t>
            </w:r>
          </w:p>
        </w:tc>
        <w:tc>
          <w:tcPr>
            <w:tcW w:w="1255" w:type="dxa"/>
            <w:vAlign w:val="center"/>
            <w:hideMark/>
          </w:tcPr>
          <w:p w14:paraId="17385813"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5 % godišnje</w:t>
            </w:r>
          </w:p>
        </w:tc>
      </w:tr>
    </w:tbl>
    <w:p w14:paraId="3EC3609D" w14:textId="77777777" w:rsidR="002E3375" w:rsidRPr="002E3375" w:rsidRDefault="002E3375" w:rsidP="002E3375">
      <w:pPr>
        <w:shd w:val="clear" w:color="auto" w:fill="FFFFFF"/>
        <w:jc w:val="center"/>
        <w:rPr>
          <w:rFonts w:ascii="Calibri" w:hAnsi="Calibri" w:cs="Calibri"/>
          <w:i/>
          <w:sz w:val="20"/>
          <w:lang w:val="en-GB"/>
        </w:rPr>
      </w:pPr>
      <w:r w:rsidRPr="002E3375">
        <w:rPr>
          <w:rFonts w:ascii="Calibri" w:hAnsi="Calibri" w:cs="Calibri"/>
          <w:i/>
          <w:sz w:val="20"/>
          <w:lang w:val="en-GB"/>
        </w:rPr>
        <w:t>Izvor: IRF, Finansijska podrška za 2015. godinu</w:t>
      </w:r>
    </w:p>
    <w:p w14:paraId="685E2EE4" w14:textId="77777777" w:rsidR="002E3375" w:rsidRPr="002E3375" w:rsidRDefault="002E3375" w:rsidP="002E3375">
      <w:pPr>
        <w:shd w:val="clear" w:color="auto" w:fill="FFFFFF"/>
        <w:jc w:val="both"/>
        <w:rPr>
          <w:rFonts w:ascii="Calibri" w:hAnsi="Calibri" w:cs="Calibri"/>
          <w:lang w:val="it-IT"/>
        </w:rPr>
      </w:pPr>
    </w:p>
    <w:p w14:paraId="0039C217" w14:textId="77777777" w:rsidR="002E3375" w:rsidRPr="002E3375" w:rsidRDefault="002E3375" w:rsidP="002E3375">
      <w:pPr>
        <w:shd w:val="clear" w:color="auto" w:fill="FFFFFF"/>
        <w:jc w:val="both"/>
        <w:rPr>
          <w:rFonts w:ascii="Calibri" w:hAnsi="Calibri" w:cs="Calibri"/>
          <w:lang w:val="it-IT"/>
        </w:rPr>
      </w:pPr>
      <w:r w:rsidRPr="002E3375">
        <w:rPr>
          <w:rFonts w:ascii="Calibri" w:hAnsi="Calibri" w:cs="Calibri"/>
          <w:lang w:val="it-IT"/>
        </w:rPr>
        <w:t>Kreditne linije posredstvom i uz garanciju banaka će se realizovati po šemi saradnje sa komercijalnim bankama, a u skladu sa pravilima IRF-a.</w:t>
      </w:r>
      <w:r w:rsidRPr="002E3375">
        <w:rPr>
          <w:rFonts w:ascii="Calibri" w:hAnsi="Calibri" w:cs="Calibri"/>
          <w:lang w:val="it-IT"/>
        </w:rPr>
        <w:br w:type="page"/>
      </w:r>
    </w:p>
    <w:p w14:paraId="42D796FD" w14:textId="77777777" w:rsidR="002E3375" w:rsidRPr="002E3375" w:rsidRDefault="002E3375" w:rsidP="002E3375">
      <w:pPr>
        <w:shd w:val="clear" w:color="auto" w:fill="FFFFFF"/>
        <w:jc w:val="both"/>
        <w:rPr>
          <w:rFonts w:ascii="Calibri" w:hAnsi="Calibri" w:cs="Calibri"/>
          <w:lang w:val="it-IT"/>
        </w:rPr>
      </w:pPr>
    </w:p>
    <w:p w14:paraId="63C84F50"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Tabela 10: Kreditna linija IPARD like</w:t>
      </w:r>
    </w:p>
    <w:tbl>
      <w:tblPr>
        <w:tblStyle w:val="TableGrid192"/>
        <w:tblW w:w="0" w:type="auto"/>
        <w:jc w:val="center"/>
        <w:tblLook w:val="04A0" w:firstRow="1" w:lastRow="0" w:firstColumn="1" w:lastColumn="0" w:noHBand="0" w:noVBand="1"/>
      </w:tblPr>
      <w:tblGrid>
        <w:gridCol w:w="2133"/>
        <w:gridCol w:w="3322"/>
        <w:gridCol w:w="1271"/>
        <w:gridCol w:w="1374"/>
        <w:gridCol w:w="1297"/>
      </w:tblGrid>
      <w:tr w:rsidR="002E3375" w:rsidRPr="002E3375" w14:paraId="574D32E4" w14:textId="77777777" w:rsidTr="002E3375">
        <w:trPr>
          <w:trHeight w:val="684"/>
          <w:jc w:val="center"/>
        </w:trPr>
        <w:tc>
          <w:tcPr>
            <w:tcW w:w="2133" w:type="dxa"/>
            <w:shd w:val="clear" w:color="auto" w:fill="D9D9D9" w:themeFill="background1" w:themeFillShade="D9"/>
            <w:vAlign w:val="center"/>
            <w:hideMark/>
          </w:tcPr>
          <w:p w14:paraId="16978B67"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Aktivnost</w:t>
            </w:r>
          </w:p>
        </w:tc>
        <w:tc>
          <w:tcPr>
            <w:tcW w:w="3322" w:type="dxa"/>
            <w:shd w:val="clear" w:color="auto" w:fill="D9D9D9" w:themeFill="background1" w:themeFillShade="D9"/>
            <w:vAlign w:val="center"/>
            <w:hideMark/>
          </w:tcPr>
          <w:p w14:paraId="4ECBB201" w14:textId="77777777" w:rsidR="002E3375" w:rsidRPr="002E3375" w:rsidRDefault="002E3375" w:rsidP="002E3375">
            <w:pPr>
              <w:keepNext/>
              <w:ind w:left="57" w:right="57"/>
              <w:jc w:val="center"/>
              <w:rPr>
                <w:rFonts w:ascii="Calibri" w:hAnsi="Calibri" w:cs="Calibri"/>
                <w:sz w:val="20"/>
                <w:lang w:val="it-IT"/>
              </w:rPr>
            </w:pPr>
            <w:r w:rsidRPr="002E3375">
              <w:rPr>
                <w:rFonts w:ascii="Calibri" w:hAnsi="Calibri" w:cs="Calibri"/>
                <w:sz w:val="20"/>
                <w:lang w:val="it-IT"/>
              </w:rPr>
              <w:t>Iznos kredita IRF-a, EURA</w:t>
            </w:r>
          </w:p>
        </w:tc>
        <w:tc>
          <w:tcPr>
            <w:tcW w:w="1271" w:type="dxa"/>
            <w:shd w:val="clear" w:color="auto" w:fill="D9D9D9" w:themeFill="background1" w:themeFillShade="D9"/>
            <w:vAlign w:val="center"/>
            <w:hideMark/>
          </w:tcPr>
          <w:p w14:paraId="7778A40E"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Grejs period</w:t>
            </w:r>
          </w:p>
        </w:tc>
        <w:tc>
          <w:tcPr>
            <w:tcW w:w="1374" w:type="dxa"/>
            <w:shd w:val="clear" w:color="auto" w:fill="D9D9D9" w:themeFill="background1" w:themeFillShade="D9"/>
            <w:vAlign w:val="center"/>
            <w:hideMark/>
          </w:tcPr>
          <w:p w14:paraId="6A3AA92A"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Rok otplate</w:t>
            </w:r>
          </w:p>
          <w:p w14:paraId="6778A8AA"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(ne uključuje grejs period)</w:t>
            </w:r>
          </w:p>
        </w:tc>
        <w:tc>
          <w:tcPr>
            <w:tcW w:w="1297" w:type="dxa"/>
            <w:shd w:val="clear" w:color="auto" w:fill="D9D9D9" w:themeFill="background1" w:themeFillShade="D9"/>
            <w:vAlign w:val="center"/>
            <w:hideMark/>
          </w:tcPr>
          <w:p w14:paraId="1AEB7DFE"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Kamata</w:t>
            </w:r>
          </w:p>
        </w:tc>
      </w:tr>
      <w:tr w:rsidR="002E3375" w:rsidRPr="002E3375" w14:paraId="7F197CD9" w14:textId="77777777" w:rsidTr="002E3375">
        <w:trPr>
          <w:trHeight w:val="1124"/>
          <w:jc w:val="center"/>
        </w:trPr>
        <w:tc>
          <w:tcPr>
            <w:tcW w:w="2133" w:type="dxa"/>
            <w:vMerge w:val="restart"/>
            <w:vAlign w:val="center"/>
            <w:hideMark/>
          </w:tcPr>
          <w:p w14:paraId="47A648D1" w14:textId="77777777" w:rsidR="002E3375" w:rsidRPr="002E3375" w:rsidRDefault="002E3375" w:rsidP="002E3375">
            <w:pPr>
              <w:keepNext/>
              <w:ind w:right="57"/>
              <w:jc w:val="center"/>
              <w:rPr>
                <w:rFonts w:ascii="Calibri" w:hAnsi="Calibri" w:cs="Calibri"/>
                <w:sz w:val="20"/>
                <w:lang w:val="en-GB"/>
              </w:rPr>
            </w:pPr>
            <w:r w:rsidRPr="002E3375">
              <w:rPr>
                <w:rFonts w:ascii="Calibri" w:hAnsi="Calibri" w:cs="Calibri"/>
                <w:sz w:val="20"/>
                <w:lang w:val="en-GB"/>
              </w:rPr>
              <w:t>Program podrške razvoju poljoprivrede-IPARD like 2015</w:t>
            </w:r>
          </w:p>
        </w:tc>
        <w:tc>
          <w:tcPr>
            <w:tcW w:w="3322" w:type="dxa"/>
            <w:vAlign w:val="center"/>
            <w:hideMark/>
          </w:tcPr>
          <w:p w14:paraId="51445AA8" w14:textId="77777777" w:rsidR="002E3375" w:rsidRPr="002E3375" w:rsidRDefault="002E3375" w:rsidP="002E3375">
            <w:pPr>
              <w:keepNext/>
              <w:ind w:left="-18" w:firstLine="18"/>
              <w:jc w:val="center"/>
              <w:rPr>
                <w:rFonts w:ascii="Calibri" w:hAnsi="Calibri" w:cs="Calibri"/>
                <w:sz w:val="20"/>
                <w:lang w:val="en-GB"/>
              </w:rPr>
            </w:pPr>
            <w:r w:rsidRPr="002E3375">
              <w:rPr>
                <w:rFonts w:ascii="Calibri" w:hAnsi="Calibri" w:cs="Calibri"/>
                <w:sz w:val="20"/>
                <w:lang w:val="en-GB"/>
              </w:rPr>
              <w:t>Do 100.000</w:t>
            </w:r>
          </w:p>
          <w:p w14:paraId="4656CBFA" w14:textId="77777777" w:rsidR="002E3375" w:rsidRPr="002E3375" w:rsidRDefault="002E3375" w:rsidP="002E3375">
            <w:pPr>
              <w:jc w:val="center"/>
              <w:rPr>
                <w:rFonts w:ascii="Calibri" w:hAnsi="Calibri" w:cs="Calibri"/>
                <w:sz w:val="20"/>
                <w:lang w:val="en-GB"/>
              </w:rPr>
            </w:pPr>
            <w:r w:rsidRPr="002E3375">
              <w:rPr>
                <w:rFonts w:ascii="Calibri" w:hAnsi="Calibri" w:cs="Calibri"/>
                <w:sz w:val="20"/>
                <w:lang w:val="en-GB"/>
              </w:rPr>
              <w:t>(mikro, mala i srednja preduzeća, koja u okviru svojih djelatnosti imaju poljoprivrednu djelatnost)</w:t>
            </w:r>
          </w:p>
        </w:tc>
        <w:tc>
          <w:tcPr>
            <w:tcW w:w="1271" w:type="dxa"/>
            <w:vAlign w:val="center"/>
            <w:hideMark/>
          </w:tcPr>
          <w:p w14:paraId="0ADC13B6"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4 godine</w:t>
            </w:r>
          </w:p>
        </w:tc>
        <w:tc>
          <w:tcPr>
            <w:tcW w:w="1374" w:type="dxa"/>
            <w:vAlign w:val="center"/>
            <w:hideMark/>
          </w:tcPr>
          <w:p w14:paraId="37ECD115"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8 godina</w:t>
            </w:r>
          </w:p>
        </w:tc>
        <w:tc>
          <w:tcPr>
            <w:tcW w:w="1297" w:type="dxa"/>
            <w:vAlign w:val="center"/>
            <w:hideMark/>
          </w:tcPr>
          <w:p w14:paraId="131DF3AA"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3,5 % godišnje</w:t>
            </w:r>
          </w:p>
        </w:tc>
      </w:tr>
      <w:tr w:rsidR="002E3375" w:rsidRPr="002E3375" w14:paraId="5C562B77" w14:textId="77777777" w:rsidTr="002E3375">
        <w:trPr>
          <w:trHeight w:val="133"/>
          <w:jc w:val="center"/>
        </w:trPr>
        <w:tc>
          <w:tcPr>
            <w:tcW w:w="2133" w:type="dxa"/>
            <w:vMerge/>
            <w:vAlign w:val="center"/>
          </w:tcPr>
          <w:p w14:paraId="0FD78499" w14:textId="77777777" w:rsidR="002E3375" w:rsidRPr="002E3375" w:rsidRDefault="002E3375" w:rsidP="002E3375">
            <w:pPr>
              <w:keepNext/>
              <w:ind w:left="57" w:right="57"/>
              <w:jc w:val="center"/>
              <w:rPr>
                <w:rFonts w:ascii="Calibri" w:hAnsi="Calibri" w:cs="Calibri"/>
                <w:sz w:val="20"/>
                <w:lang w:val="en-GB"/>
              </w:rPr>
            </w:pPr>
          </w:p>
        </w:tc>
        <w:tc>
          <w:tcPr>
            <w:tcW w:w="3322" w:type="dxa"/>
            <w:vAlign w:val="center"/>
          </w:tcPr>
          <w:p w14:paraId="5A06AD7C" w14:textId="77777777" w:rsidR="002E3375" w:rsidRPr="002E3375" w:rsidRDefault="002E3375" w:rsidP="002E3375">
            <w:pPr>
              <w:keepNext/>
              <w:ind w:left="-18" w:firstLine="18"/>
              <w:jc w:val="center"/>
              <w:rPr>
                <w:rFonts w:ascii="Calibri" w:hAnsi="Calibri" w:cs="Calibri"/>
                <w:sz w:val="20"/>
                <w:lang w:val="en-GB"/>
              </w:rPr>
            </w:pPr>
            <w:r w:rsidRPr="002E3375">
              <w:rPr>
                <w:rFonts w:ascii="Calibri" w:hAnsi="Calibri" w:cs="Calibri"/>
                <w:sz w:val="20"/>
                <w:lang w:val="en-GB"/>
              </w:rPr>
              <w:t>Do 80.000</w:t>
            </w:r>
          </w:p>
          <w:p w14:paraId="4D3A47F6" w14:textId="77777777" w:rsidR="002E3375" w:rsidRPr="002E3375" w:rsidRDefault="002E3375" w:rsidP="002E3375">
            <w:pPr>
              <w:keepNext/>
              <w:ind w:left="-18" w:firstLine="18"/>
              <w:jc w:val="center"/>
              <w:rPr>
                <w:rFonts w:ascii="Calibri" w:eastAsia="Times New Roman" w:hAnsi="Calibri" w:cs="Calibri"/>
                <w:sz w:val="20"/>
                <w:lang w:val="en-GB"/>
              </w:rPr>
            </w:pPr>
            <w:r w:rsidRPr="002E3375">
              <w:rPr>
                <w:rFonts w:ascii="Calibri" w:hAnsi="Calibri" w:cs="Calibri"/>
                <w:sz w:val="20"/>
                <w:lang w:val="en-GB"/>
              </w:rPr>
              <w:t>Registrovani poljoprivredni proizvođači – u skladu sa definicijom registrovanog poljoprivrednog proizvođača iz Operativnog priručnika IPARD like projekta)</w:t>
            </w:r>
          </w:p>
        </w:tc>
        <w:tc>
          <w:tcPr>
            <w:tcW w:w="1271" w:type="dxa"/>
            <w:vAlign w:val="center"/>
          </w:tcPr>
          <w:p w14:paraId="4FE78102"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4 godine</w:t>
            </w:r>
          </w:p>
        </w:tc>
        <w:tc>
          <w:tcPr>
            <w:tcW w:w="1374" w:type="dxa"/>
            <w:vAlign w:val="center"/>
          </w:tcPr>
          <w:p w14:paraId="7F4CFEFE"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do 8 godina</w:t>
            </w:r>
          </w:p>
        </w:tc>
        <w:tc>
          <w:tcPr>
            <w:tcW w:w="1297" w:type="dxa"/>
            <w:vAlign w:val="center"/>
          </w:tcPr>
          <w:p w14:paraId="47DF4B3D" w14:textId="77777777" w:rsidR="002E3375" w:rsidRPr="002E3375" w:rsidRDefault="002E3375" w:rsidP="002E3375">
            <w:pPr>
              <w:keepNext/>
              <w:ind w:left="57" w:right="57"/>
              <w:jc w:val="center"/>
              <w:rPr>
                <w:rFonts w:ascii="Calibri" w:hAnsi="Calibri" w:cs="Calibri"/>
                <w:sz w:val="20"/>
                <w:lang w:val="en-GB"/>
              </w:rPr>
            </w:pPr>
            <w:r w:rsidRPr="002E3375">
              <w:rPr>
                <w:rFonts w:ascii="Calibri" w:hAnsi="Calibri" w:cs="Calibri"/>
                <w:sz w:val="20"/>
                <w:lang w:val="en-GB"/>
              </w:rPr>
              <w:t>3,5 % godišnje</w:t>
            </w:r>
          </w:p>
        </w:tc>
      </w:tr>
    </w:tbl>
    <w:p w14:paraId="70CE58EE" w14:textId="77777777" w:rsidR="002E3375" w:rsidRPr="002E3375" w:rsidRDefault="002E3375" w:rsidP="002E3375">
      <w:pPr>
        <w:shd w:val="clear" w:color="auto" w:fill="FFFFFF"/>
        <w:jc w:val="center"/>
        <w:rPr>
          <w:rFonts w:ascii="Calibri" w:hAnsi="Calibri" w:cs="Calibri"/>
          <w:i/>
          <w:sz w:val="20"/>
          <w:lang w:val="en-GB"/>
        </w:rPr>
      </w:pPr>
      <w:r w:rsidRPr="002E3375">
        <w:rPr>
          <w:rFonts w:ascii="Calibri" w:hAnsi="Calibri" w:cs="Calibri"/>
          <w:i/>
          <w:sz w:val="20"/>
          <w:lang w:val="en-GB"/>
        </w:rPr>
        <w:t>Izvor: IRF, Finansijska podrška za 2015. godinu</w:t>
      </w:r>
    </w:p>
    <w:p w14:paraId="3736A776" w14:textId="77777777" w:rsidR="002E3375" w:rsidRPr="002E3375" w:rsidRDefault="002E3375" w:rsidP="002E3375">
      <w:pPr>
        <w:jc w:val="both"/>
        <w:rPr>
          <w:rFonts w:ascii="Calibri" w:hAnsi="Calibri" w:cs="Calibri"/>
          <w:lang w:val="en-GB"/>
        </w:rPr>
      </w:pPr>
    </w:p>
    <w:p w14:paraId="46C31D3A" w14:textId="77777777" w:rsidR="002E3375" w:rsidRPr="002E3375" w:rsidRDefault="002E3375" w:rsidP="002E3375">
      <w:pPr>
        <w:jc w:val="both"/>
        <w:rPr>
          <w:rFonts w:ascii="Calibri" w:hAnsi="Calibri" w:cs="Calibri"/>
          <w:lang w:val="it-IT"/>
        </w:rPr>
      </w:pPr>
      <w:r w:rsidRPr="002E3375">
        <w:rPr>
          <w:rFonts w:ascii="Calibri" w:hAnsi="Calibri" w:cs="Calibri"/>
          <w:lang w:val="it-IT"/>
        </w:rPr>
        <w:t>IRF može direktno finansirati do 50% vrijednosti ukupne investicije. Iznos kredita namijenjenog za investicije u obrtna sredstva može biti do 20% od ukupnog iznosa kredita. Kao instrumente obezbjeđenja kredita IRF će prihvatiti mjenice, hipoteku na nepokretnostima, bankarske garancije, garancije jedinica lokalne samouprave, garancije Vlade CG i druge uobičajene instrumente obezbjeđenja u bankarskom poslovanju u skladu sa politikom kolaterala i odlukama nadležnih organa IRF-a.</w:t>
      </w:r>
    </w:p>
    <w:p w14:paraId="46451F39" w14:textId="77777777" w:rsidR="002E3375" w:rsidRPr="002E3375" w:rsidRDefault="002E3375" w:rsidP="002E3375">
      <w:pPr>
        <w:jc w:val="both"/>
        <w:rPr>
          <w:rFonts w:ascii="Calibri" w:hAnsi="Calibri" w:cs="Calibri"/>
          <w:lang w:val="it-IT"/>
        </w:rPr>
      </w:pPr>
    </w:p>
    <w:p w14:paraId="64CBAFC9"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Finansiranje preko komercijalnih banaka karakterišu visoke kamatne stope i nepovoljni uslovi za poljoprivrednike. Nivo kolaterala zavisi od vrste investicije: hipoteka bez tereta i ograničenja prema uslovima banke (vrijednost hipoteke mora biti, najmanje, 1,5 puta veća od iznosa kredita). Dodatni kolaterali su mogući (jemstvo drugih pravnih i fizičkih lica, zaloga…) u zavisnosti od procjene. </w:t>
      </w:r>
    </w:p>
    <w:p w14:paraId="7523A94D" w14:textId="77777777" w:rsidR="002E3375" w:rsidRPr="002E3375" w:rsidRDefault="002E3375" w:rsidP="002E3375">
      <w:pPr>
        <w:jc w:val="both"/>
        <w:rPr>
          <w:rFonts w:ascii="Calibri" w:hAnsi="Calibri" w:cs="Calibri"/>
          <w:b/>
          <w:lang w:val="it-IT"/>
        </w:rPr>
      </w:pPr>
    </w:p>
    <w:p w14:paraId="7422F5C4" w14:textId="77777777" w:rsidR="002E3375" w:rsidRPr="002E3375" w:rsidRDefault="002E3375" w:rsidP="002E3375">
      <w:pPr>
        <w:jc w:val="both"/>
        <w:rPr>
          <w:rFonts w:ascii="Calibri" w:hAnsi="Calibri" w:cs="Calibri"/>
          <w:b/>
          <w:lang w:val="it-IT"/>
        </w:rPr>
      </w:pPr>
      <w:r w:rsidRPr="002E3375">
        <w:rPr>
          <w:rFonts w:ascii="Calibri" w:hAnsi="Calibri" w:cs="Calibri"/>
          <w:b/>
          <w:lang w:val="it-IT"/>
        </w:rPr>
        <w:t xml:space="preserve">PRIORITETNI SEKTORI ZA IPARD II PODRŠKU </w:t>
      </w:r>
    </w:p>
    <w:p w14:paraId="7C3B57B6" w14:textId="77777777" w:rsidR="002E3375" w:rsidRPr="002E3375" w:rsidRDefault="002E3375" w:rsidP="002E3375">
      <w:pPr>
        <w:jc w:val="both"/>
        <w:rPr>
          <w:rFonts w:ascii="Calibri" w:hAnsi="Calibri" w:cs="Calibri"/>
          <w:b/>
          <w:lang w:val="it-IT"/>
        </w:rPr>
      </w:pPr>
    </w:p>
    <w:p w14:paraId="0BA0D689" w14:textId="77777777" w:rsidR="002E3375" w:rsidRPr="002E3375" w:rsidRDefault="002E3375" w:rsidP="002E3375">
      <w:pPr>
        <w:jc w:val="both"/>
        <w:rPr>
          <w:rFonts w:ascii="Calibri" w:hAnsi="Calibri" w:cs="Calibri"/>
          <w:lang w:val="it-IT"/>
        </w:rPr>
      </w:pPr>
      <w:r w:rsidRPr="002E3375">
        <w:rPr>
          <w:rFonts w:ascii="Calibri" w:hAnsi="Calibri" w:cs="Calibri"/>
          <w:lang w:val="it-IT"/>
        </w:rPr>
        <w:t>IPA implementaciona regulativa br. 447/2014, pokazuje da IPARD II program treba da bude baziran na analizi trenutne situacije u ruralnim područjima i dubljoj analizi ključnih sektora poljoprivrede. Pored drugih komponenti, IPARD II sadrži opis trenutne situacije pokazujući razlike, nedostatke i potencijale za razvoj, kao i kvantitativne ciljeve.</w:t>
      </w:r>
    </w:p>
    <w:p w14:paraId="3452EB29" w14:textId="77777777" w:rsidR="002E3375" w:rsidRPr="002E3375" w:rsidRDefault="002E3375" w:rsidP="002E3375">
      <w:pPr>
        <w:jc w:val="both"/>
        <w:rPr>
          <w:rFonts w:ascii="Calibri" w:hAnsi="Calibri" w:cs="Calibri"/>
          <w:lang w:val="it-IT"/>
        </w:rPr>
      </w:pPr>
    </w:p>
    <w:p w14:paraId="6C144FDF"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U tom cilju, Ministarstvo poljoprivrede i ruralnog razvoja je kroz MIDAS projekat radilo na ažuriranju sektorskih analiza za mlijeko, meso, voće i povrće, maslinarstvo, vinogradarstvo i vinarstvo, kao i sektorske analize ribarstva. </w:t>
      </w:r>
    </w:p>
    <w:p w14:paraId="6248FEE4" w14:textId="77777777" w:rsidR="002E3375" w:rsidRPr="002E3375" w:rsidRDefault="002E3375" w:rsidP="002E3375">
      <w:pPr>
        <w:rPr>
          <w:rFonts w:ascii="Calibri" w:hAnsi="Calibri" w:cs="Calibri"/>
          <w:lang w:val="it-IT"/>
        </w:rPr>
      </w:pPr>
    </w:p>
    <w:p w14:paraId="25676BCA" w14:textId="77777777" w:rsidR="002E3375" w:rsidRPr="002E3375" w:rsidRDefault="002E3375" w:rsidP="002E3375">
      <w:pPr>
        <w:rPr>
          <w:rFonts w:ascii="Calibri" w:hAnsi="Calibri" w:cs="Calibri"/>
          <w:b/>
          <w:i/>
          <w:lang w:val="it-IT"/>
        </w:rPr>
      </w:pPr>
      <w:r w:rsidRPr="002E3375">
        <w:rPr>
          <w:rFonts w:ascii="Calibri" w:hAnsi="Calibri" w:cs="Calibri"/>
          <w:b/>
          <w:i/>
          <w:lang w:val="it-IT"/>
        </w:rPr>
        <w:t xml:space="preserve">Sektor stočarstva </w:t>
      </w:r>
    </w:p>
    <w:p w14:paraId="0B9EDAA2"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Prema Poljoprivrednom popisu 2010. godine, 66,9% ili 32.675 poljoprivrednih gazdinstava se bavi uzgojem stoke. Struktura gazdinstava je nepovoljna budući da 82,93% gazdinstava koja se bave uzgojem stoke posjeduju do 5 uslovnih grla, dok je prosječan broj grla po gazdinstvu 3,3 goveda, 37,3 ovce i 9,8 koza. </w:t>
      </w:r>
    </w:p>
    <w:p w14:paraId="68363FCE" w14:textId="77777777" w:rsidR="002E3375" w:rsidRPr="002E3375" w:rsidRDefault="002E3375" w:rsidP="002E3375">
      <w:pPr>
        <w:rPr>
          <w:rFonts w:ascii="Calibri" w:hAnsi="Calibri" w:cs="Calibri"/>
          <w:i/>
          <w:lang w:val="it-IT"/>
        </w:rPr>
      </w:pPr>
      <w:r w:rsidRPr="002E3375">
        <w:rPr>
          <w:rFonts w:ascii="Calibri" w:hAnsi="Calibri" w:cs="Calibri"/>
          <w:i/>
          <w:lang w:val="it-IT"/>
        </w:rPr>
        <w:br w:type="page"/>
      </w:r>
    </w:p>
    <w:p w14:paraId="043AC291" w14:textId="77777777" w:rsidR="002E3375" w:rsidRPr="002E3375" w:rsidRDefault="002E3375" w:rsidP="002E3375">
      <w:pPr>
        <w:rPr>
          <w:rFonts w:ascii="Calibri" w:hAnsi="Calibri" w:cs="Calibri"/>
          <w:i/>
          <w:lang w:val="it-IT"/>
        </w:rPr>
      </w:pPr>
    </w:p>
    <w:p w14:paraId="5D46EA66" w14:textId="77777777" w:rsidR="002E3375" w:rsidRPr="002E3375" w:rsidRDefault="002E3375" w:rsidP="002E3375">
      <w:pPr>
        <w:jc w:val="center"/>
        <w:rPr>
          <w:rFonts w:ascii="Calibri" w:hAnsi="Calibri" w:cs="Calibri"/>
          <w:i/>
          <w:sz w:val="20"/>
          <w:lang w:val="en-GB"/>
        </w:rPr>
      </w:pPr>
      <w:r w:rsidRPr="002E3375">
        <w:rPr>
          <w:rFonts w:ascii="Calibri" w:hAnsi="Calibri" w:cs="Calibri"/>
          <w:i/>
          <w:sz w:val="20"/>
          <w:lang w:val="en-GB"/>
        </w:rPr>
        <w:t>Grafikon 2: Ukupan broj životinja</w:t>
      </w:r>
    </w:p>
    <w:p w14:paraId="049B2DF7" w14:textId="77777777" w:rsidR="002E3375" w:rsidRPr="002E3375" w:rsidRDefault="002E3375" w:rsidP="002E3375">
      <w:pPr>
        <w:jc w:val="center"/>
        <w:rPr>
          <w:rFonts w:ascii="Calibri" w:hAnsi="Calibri" w:cs="Calibri"/>
          <w:i/>
          <w:sz w:val="20"/>
          <w:lang w:val="en-GB"/>
        </w:rPr>
      </w:pPr>
      <w:r w:rsidRPr="002E3375">
        <w:rPr>
          <w:rFonts w:ascii="Calibri" w:eastAsia="Times New Roman" w:hAnsi="Calibri" w:cs="Calibri"/>
          <w:b/>
          <w:caps/>
          <w:noProof/>
          <w:sz w:val="20"/>
          <w:lang w:val="en-US"/>
        </w:rPr>
        <w:drawing>
          <wp:inline distT="0" distB="0" distL="0" distR="0" wp14:anchorId="322DC701" wp14:editId="21383DF1">
            <wp:extent cx="3735238" cy="1958196"/>
            <wp:effectExtent l="0" t="0" r="17780" b="2349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3F0737" w14:textId="77777777" w:rsidR="002E3375" w:rsidRPr="002E3375" w:rsidRDefault="002E3375" w:rsidP="002E3375">
      <w:pPr>
        <w:jc w:val="center"/>
        <w:rPr>
          <w:rFonts w:ascii="Calibri" w:eastAsia="Times New Roman" w:hAnsi="Calibri" w:cs="Calibri"/>
          <w:b/>
          <w:i/>
          <w:caps/>
          <w:noProof/>
          <w:sz w:val="20"/>
          <w:lang w:val="en-GB"/>
        </w:rPr>
      </w:pPr>
      <w:r w:rsidRPr="002E3375">
        <w:rPr>
          <w:rFonts w:ascii="Calibri" w:hAnsi="Calibri" w:cs="Calibri"/>
          <w:i/>
          <w:sz w:val="20"/>
          <w:lang w:val="en-GB"/>
        </w:rPr>
        <w:t>Izvor: MONSTAT, Statistički godišnjak 2014</w:t>
      </w:r>
    </w:p>
    <w:p w14:paraId="1D04A273" w14:textId="77777777" w:rsidR="002E3375" w:rsidRPr="002E3375" w:rsidRDefault="002E3375" w:rsidP="002E3375">
      <w:pPr>
        <w:jc w:val="both"/>
        <w:rPr>
          <w:rFonts w:ascii="Calibri" w:hAnsi="Calibri" w:cs="Calibri"/>
          <w:i/>
          <w:lang w:val="en-GB"/>
        </w:rPr>
      </w:pPr>
    </w:p>
    <w:p w14:paraId="55D8C49B" w14:textId="77777777" w:rsidR="002E3375" w:rsidRPr="002E3375" w:rsidRDefault="002E3375" w:rsidP="002E3375">
      <w:pPr>
        <w:jc w:val="both"/>
        <w:rPr>
          <w:rFonts w:ascii="Calibri" w:hAnsi="Calibri" w:cs="Calibri"/>
          <w:b/>
          <w:i/>
          <w:lang w:val="en-GB"/>
        </w:rPr>
      </w:pPr>
      <w:r w:rsidRPr="002E3375">
        <w:rPr>
          <w:rFonts w:ascii="Calibri" w:hAnsi="Calibri" w:cs="Calibri"/>
          <w:b/>
          <w:i/>
          <w:lang w:val="en-GB"/>
        </w:rPr>
        <w:t>Sektor mlijeka</w:t>
      </w:r>
    </w:p>
    <w:p w14:paraId="77FB5C4D" w14:textId="77777777" w:rsidR="002E3375" w:rsidRPr="002E3375" w:rsidRDefault="002E3375" w:rsidP="002E3375">
      <w:pPr>
        <w:jc w:val="both"/>
        <w:rPr>
          <w:rFonts w:ascii="Calibri" w:hAnsi="Calibri" w:cs="Calibri"/>
          <w:lang w:val="en-GB"/>
        </w:rPr>
      </w:pPr>
      <w:r w:rsidRPr="002E3375">
        <w:rPr>
          <w:rFonts w:ascii="Calibri" w:hAnsi="Calibri" w:cs="Calibri"/>
          <w:lang w:val="en-GB"/>
        </w:rPr>
        <w:t>Prema podacima Službe za selekciju stoke</w:t>
      </w:r>
      <w:r w:rsidRPr="002E3375">
        <w:rPr>
          <w:rFonts w:ascii="Calibri" w:hAnsi="Calibri" w:cs="Calibri"/>
          <w:vertAlign w:val="superscript"/>
          <w:lang w:val="en-GB"/>
        </w:rPr>
        <w:footnoteReference w:id="6"/>
      </w:r>
      <w:r w:rsidRPr="002E3375">
        <w:rPr>
          <w:rFonts w:ascii="Calibri" w:hAnsi="Calibri" w:cs="Calibri"/>
          <w:lang w:val="en-GB"/>
        </w:rPr>
        <w:t xml:space="preserve"> prosječna mlječnost po kravi, u kontrolisanoj populaciji, je 5.077 kg, dok je procjena za ukupnu populaciju na nivou oko 2.500 kg po kravi. Ovako skromni rezultati su posljedica neadekvatne ishrane, loših smještajnih kapaciteta, slabe tehničke opremljenosti, kao i problema upravljanja stajnjakom. Buduća podrška će se usmjeriti na rješavanje ovih problema.</w:t>
      </w:r>
    </w:p>
    <w:p w14:paraId="0110E8B1" w14:textId="77777777" w:rsidR="002E3375" w:rsidRPr="002E3375" w:rsidRDefault="002E3375" w:rsidP="002E3375">
      <w:pPr>
        <w:jc w:val="both"/>
        <w:rPr>
          <w:rFonts w:ascii="Calibri" w:hAnsi="Calibri" w:cs="Calibri"/>
          <w:lang w:val="en-GB"/>
        </w:rPr>
      </w:pPr>
    </w:p>
    <w:p w14:paraId="00BB8561" w14:textId="77777777" w:rsidR="002E3375" w:rsidRPr="002E3375" w:rsidRDefault="002E3375" w:rsidP="002E3375">
      <w:pPr>
        <w:jc w:val="both"/>
        <w:rPr>
          <w:rFonts w:ascii="Calibri" w:hAnsi="Calibri" w:cs="Calibri"/>
          <w:lang w:val="en-GB"/>
        </w:rPr>
      </w:pPr>
      <w:r w:rsidRPr="002E3375">
        <w:rPr>
          <w:rFonts w:ascii="Calibri" w:hAnsi="Calibri" w:cs="Calibri"/>
          <w:lang w:val="en-GB"/>
        </w:rPr>
        <w:t>Prosječna godišnja proizvodnja mlijeka iznosi oko 170 miliona litara u posljednjih deset godina, od čega 95% čini kravlje mlijeko. Od ukupno proizvedene količine mlijeka, tokom 2013. godine, oko 13% ili 23,6 miliona litara se otkupljivalo i prerađivalo u registrovanim objektima za preradu mlijeka. Ovi podaci ukazuju na dobar potencijal za dalji razvoj.  Jedan</w:t>
      </w:r>
      <w:r w:rsidRPr="002E3375">
        <w:rPr>
          <w:rFonts w:ascii="Calibri" w:hAnsi="Calibri" w:cs="Calibri"/>
        </w:rPr>
        <w:t xml:space="preserve"> </w:t>
      </w:r>
      <w:r w:rsidRPr="002E3375">
        <w:rPr>
          <w:rFonts w:ascii="Calibri" w:hAnsi="Calibri" w:cs="Calibri"/>
          <w:lang w:val="en-GB"/>
        </w:rPr>
        <w:t>od</w:t>
      </w:r>
      <w:r w:rsidRPr="002E3375">
        <w:rPr>
          <w:rFonts w:ascii="Calibri" w:hAnsi="Calibri" w:cs="Calibri"/>
        </w:rPr>
        <w:t xml:space="preserve"> </w:t>
      </w:r>
      <w:r w:rsidRPr="002E3375">
        <w:rPr>
          <w:rFonts w:ascii="Calibri" w:hAnsi="Calibri" w:cs="Calibri"/>
          <w:lang w:val="en-GB"/>
        </w:rPr>
        <w:t>razloga</w:t>
      </w:r>
      <w:r w:rsidRPr="002E3375">
        <w:rPr>
          <w:rFonts w:ascii="Calibri" w:hAnsi="Calibri" w:cs="Calibri"/>
        </w:rPr>
        <w:t xml:space="preserve"> </w:t>
      </w:r>
      <w:r w:rsidRPr="002E3375">
        <w:rPr>
          <w:rFonts w:ascii="Calibri" w:hAnsi="Calibri" w:cs="Calibri"/>
          <w:lang w:val="en-GB"/>
        </w:rPr>
        <w:t>ovako</w:t>
      </w:r>
      <w:r w:rsidRPr="002E3375">
        <w:rPr>
          <w:rFonts w:ascii="Calibri" w:hAnsi="Calibri" w:cs="Calibri"/>
        </w:rPr>
        <w:t xml:space="preserve"> </w:t>
      </w:r>
      <w:r w:rsidRPr="002E3375">
        <w:rPr>
          <w:rFonts w:ascii="Calibri" w:hAnsi="Calibri" w:cs="Calibri"/>
          <w:lang w:val="en-GB"/>
        </w:rPr>
        <w:t>niskog</w:t>
      </w:r>
      <w:r w:rsidRPr="002E3375">
        <w:rPr>
          <w:rFonts w:ascii="Calibri" w:hAnsi="Calibri" w:cs="Calibri"/>
        </w:rPr>
        <w:t xml:space="preserve"> </w:t>
      </w:r>
      <w:r w:rsidRPr="002E3375">
        <w:rPr>
          <w:rFonts w:ascii="Calibri" w:hAnsi="Calibri" w:cs="Calibri"/>
          <w:lang w:val="en-GB"/>
        </w:rPr>
        <w:t>nivoa</w:t>
      </w:r>
      <w:r w:rsidRPr="002E3375">
        <w:rPr>
          <w:rFonts w:ascii="Calibri" w:hAnsi="Calibri" w:cs="Calibri"/>
        </w:rPr>
        <w:t xml:space="preserve"> </w:t>
      </w:r>
      <w:r w:rsidRPr="002E3375">
        <w:rPr>
          <w:rFonts w:ascii="Calibri" w:hAnsi="Calibri" w:cs="Calibri"/>
          <w:lang w:val="en-GB"/>
        </w:rPr>
        <w:t>otkupa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razu</w:t>
      </w:r>
      <w:r w:rsidRPr="002E3375">
        <w:rPr>
          <w:rFonts w:ascii="Calibri" w:hAnsi="Calibri" w:cs="Calibri"/>
        </w:rPr>
        <w:t>đ</w:t>
      </w:r>
      <w:r w:rsidRPr="002E3375">
        <w:rPr>
          <w:rFonts w:ascii="Calibri" w:hAnsi="Calibri" w:cs="Calibri"/>
          <w:lang w:val="en-GB"/>
        </w:rPr>
        <w:t>enost</w:t>
      </w:r>
      <w:r w:rsidRPr="002E3375">
        <w:rPr>
          <w:rFonts w:ascii="Calibri" w:hAnsi="Calibri" w:cs="Calibri"/>
        </w:rPr>
        <w:t xml:space="preserve"> </w:t>
      </w:r>
      <w:r w:rsidRPr="002E3375">
        <w:rPr>
          <w:rFonts w:ascii="Calibri" w:hAnsi="Calibri" w:cs="Calibri"/>
          <w:lang w:val="en-GB"/>
        </w:rPr>
        <w:t>gazdinstava</w:t>
      </w:r>
      <w:r w:rsidRPr="002E3375">
        <w:rPr>
          <w:rFonts w:ascii="Calibri" w:hAnsi="Calibri" w:cs="Calibri"/>
        </w:rPr>
        <w:t xml:space="preserve"> </w:t>
      </w:r>
      <w:r w:rsidRPr="002E3375">
        <w:rPr>
          <w:rFonts w:ascii="Calibri" w:hAnsi="Calibri" w:cs="Calibri"/>
          <w:lang w:val="en-GB"/>
        </w:rPr>
        <w:t>kao</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njihova</w:t>
      </w:r>
      <w:r w:rsidRPr="002E3375">
        <w:rPr>
          <w:rFonts w:ascii="Calibri" w:hAnsi="Calibri" w:cs="Calibri"/>
        </w:rPr>
        <w:t xml:space="preserve"> </w:t>
      </w:r>
      <w:r w:rsidRPr="002E3375">
        <w:rPr>
          <w:rFonts w:ascii="Calibri" w:hAnsi="Calibri" w:cs="Calibri"/>
          <w:lang w:val="en-GB"/>
        </w:rPr>
        <w:t>skromna</w:t>
      </w:r>
      <w:r w:rsidRPr="002E3375">
        <w:rPr>
          <w:rFonts w:ascii="Calibri" w:hAnsi="Calibri" w:cs="Calibri"/>
        </w:rPr>
        <w:t xml:space="preserve"> </w:t>
      </w:r>
      <w:r w:rsidRPr="002E3375">
        <w:rPr>
          <w:rFonts w:ascii="Calibri" w:hAnsi="Calibri" w:cs="Calibri"/>
          <w:lang w:val="en-GB"/>
        </w:rPr>
        <w:t>veli</w:t>
      </w:r>
      <w:r w:rsidRPr="002E3375">
        <w:rPr>
          <w:rFonts w:ascii="Calibri" w:hAnsi="Calibri" w:cs="Calibri"/>
        </w:rPr>
        <w:t>č</w:t>
      </w:r>
      <w:r w:rsidRPr="002E3375">
        <w:rPr>
          <w:rFonts w:ascii="Calibri" w:hAnsi="Calibri" w:cs="Calibri"/>
          <w:lang w:val="en-GB"/>
        </w:rPr>
        <w:t>ina</w:t>
      </w:r>
      <w:r w:rsidRPr="002E3375">
        <w:rPr>
          <w:rFonts w:ascii="Calibri" w:hAnsi="Calibri" w:cs="Calibri"/>
        </w:rPr>
        <w:t>, š</w:t>
      </w:r>
      <w:r w:rsidRPr="002E3375">
        <w:rPr>
          <w:rFonts w:ascii="Calibri" w:hAnsi="Calibri" w:cs="Calibri"/>
          <w:lang w:val="en-GB"/>
        </w:rPr>
        <w:t>to</w:t>
      </w:r>
      <w:r w:rsidRPr="002E3375">
        <w:rPr>
          <w:rFonts w:ascii="Calibri" w:hAnsi="Calibri" w:cs="Calibri"/>
        </w:rPr>
        <w:t xml:space="preserve"> </w:t>
      </w:r>
      <w:r w:rsidRPr="002E3375">
        <w:rPr>
          <w:rFonts w:ascii="Calibri" w:hAnsi="Calibri" w:cs="Calibri"/>
          <w:lang w:val="en-GB"/>
        </w:rPr>
        <w:t>dodatno</w:t>
      </w:r>
      <w:r w:rsidRPr="002E3375">
        <w:rPr>
          <w:rFonts w:ascii="Calibri" w:hAnsi="Calibri" w:cs="Calibri"/>
        </w:rPr>
        <w:t xml:space="preserve"> </w:t>
      </w:r>
      <w:r w:rsidRPr="002E3375">
        <w:rPr>
          <w:rFonts w:ascii="Calibri" w:hAnsi="Calibri" w:cs="Calibri"/>
          <w:lang w:val="en-GB"/>
        </w:rPr>
        <w:t>optere</w:t>
      </w:r>
      <w:r w:rsidRPr="002E3375">
        <w:rPr>
          <w:rFonts w:ascii="Calibri" w:hAnsi="Calibri" w:cs="Calibri"/>
        </w:rPr>
        <w:t>ć</w:t>
      </w:r>
      <w:r w:rsidRPr="002E3375">
        <w:rPr>
          <w:rFonts w:ascii="Calibri" w:hAnsi="Calibri" w:cs="Calibri"/>
          <w:lang w:val="en-GB"/>
        </w:rPr>
        <w:t>uje</w:t>
      </w:r>
      <w:r w:rsidRPr="002E3375">
        <w:rPr>
          <w:rFonts w:ascii="Calibri" w:hAnsi="Calibri" w:cs="Calibri"/>
        </w:rPr>
        <w:t xml:space="preserve"> </w:t>
      </w:r>
      <w:r w:rsidRPr="002E3375">
        <w:rPr>
          <w:rFonts w:ascii="Calibri" w:hAnsi="Calibri" w:cs="Calibri"/>
          <w:lang w:val="en-GB"/>
        </w:rPr>
        <w:t>otkupnu</w:t>
      </w:r>
      <w:r w:rsidRPr="002E3375">
        <w:rPr>
          <w:rFonts w:ascii="Calibri" w:hAnsi="Calibri" w:cs="Calibri"/>
        </w:rPr>
        <w:t xml:space="preserve"> </w:t>
      </w:r>
      <w:r w:rsidRPr="002E3375">
        <w:rPr>
          <w:rFonts w:ascii="Calibri" w:hAnsi="Calibri" w:cs="Calibri"/>
          <w:lang w:val="en-GB"/>
        </w:rPr>
        <w:t>mre</w:t>
      </w:r>
      <w:r w:rsidRPr="002E3375">
        <w:rPr>
          <w:rFonts w:ascii="Calibri" w:hAnsi="Calibri" w:cs="Calibri"/>
        </w:rPr>
        <w:t>ž</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Preostale količine mlijeka se koriste za ishranu teladi, ili prerađuju na gazdinstvima u različite vrste lokalnih mlječnih proizvoda, kao što su različiti sirevi, skorup i kajmak i koriste se za sopstvene potrebe ili za prodaju. Proizvodi za prodaju su predmet kontrole veterinarske i sanitarne inspekcije.</w:t>
      </w:r>
    </w:p>
    <w:p w14:paraId="34F87AC2" w14:textId="77777777" w:rsidR="002E3375" w:rsidRPr="002E3375" w:rsidRDefault="002E3375" w:rsidP="002E3375">
      <w:pPr>
        <w:tabs>
          <w:tab w:val="left" w:pos="1481"/>
        </w:tabs>
        <w:rPr>
          <w:rFonts w:ascii="Calibri" w:hAnsi="Calibri" w:cs="Calibri"/>
          <w:lang w:val="en-GB"/>
        </w:rPr>
      </w:pPr>
    </w:p>
    <w:p w14:paraId="3B8A435F" w14:textId="77777777" w:rsidR="002E3375" w:rsidRPr="002E3375" w:rsidRDefault="002E3375" w:rsidP="002E3375">
      <w:pPr>
        <w:tabs>
          <w:tab w:val="left" w:pos="1481"/>
        </w:tabs>
        <w:jc w:val="both"/>
        <w:rPr>
          <w:rFonts w:ascii="Calibri" w:hAnsi="Calibri" w:cs="Calibri"/>
          <w:lang w:val="en-GB"/>
        </w:rPr>
      </w:pPr>
      <w:r w:rsidRPr="002E3375">
        <w:rPr>
          <w:rFonts w:ascii="Calibri" w:hAnsi="Calibri" w:cs="Calibri"/>
          <w:lang w:val="en-GB"/>
        </w:rPr>
        <w:t>Glavni problemi u proizvodnji/preradi mlijeka su povezani sa niskim kvalitetom sirovog mlijeka, neadekvatnom opremom za čuvanje i preradu mlijeka, udaljenošću i razuđenošću gazdinstava, malom lepezom proizvoda, kao i bezbjednošću hrane.</w:t>
      </w:r>
    </w:p>
    <w:p w14:paraId="42476B5E" w14:textId="77777777" w:rsidR="002E3375" w:rsidRPr="002E3375" w:rsidRDefault="002E3375" w:rsidP="002E3375">
      <w:pPr>
        <w:tabs>
          <w:tab w:val="left" w:pos="1481"/>
        </w:tabs>
        <w:rPr>
          <w:rFonts w:ascii="Calibri" w:hAnsi="Calibri" w:cs="Calibri"/>
          <w:lang w:val="en-GB"/>
        </w:rPr>
      </w:pPr>
    </w:p>
    <w:p w14:paraId="48EEBAD5" w14:textId="77777777" w:rsidR="002E3375" w:rsidRPr="002E3375" w:rsidRDefault="002E3375" w:rsidP="002E3375">
      <w:pPr>
        <w:tabs>
          <w:tab w:val="left" w:pos="1481"/>
        </w:tabs>
        <w:rPr>
          <w:rFonts w:ascii="Calibri" w:hAnsi="Calibri" w:cs="Calibri"/>
          <w:lang w:val="en-GB"/>
        </w:rPr>
      </w:pPr>
      <w:r w:rsidRPr="002E3375">
        <w:rPr>
          <w:rFonts w:ascii="Calibri" w:hAnsi="Calibri" w:cs="Calibri"/>
          <w:lang w:val="en-GB"/>
        </w:rPr>
        <w:t xml:space="preserve">U cilju rješavanja glavnih problema u ovom sektoru podršku bi trebalo usmjeriti u tri pravca, i to: </w:t>
      </w:r>
    </w:p>
    <w:p w14:paraId="09825460" w14:textId="77777777" w:rsidR="002E3375" w:rsidRPr="002E3375" w:rsidRDefault="002E3375" w:rsidP="002E3375">
      <w:pPr>
        <w:tabs>
          <w:tab w:val="left" w:pos="1481"/>
        </w:tabs>
        <w:rPr>
          <w:rFonts w:ascii="Calibri" w:hAnsi="Calibri" w:cs="Calibri"/>
          <w:lang w:val="en-GB"/>
        </w:rPr>
      </w:pPr>
    </w:p>
    <w:p w14:paraId="67EB95EE" w14:textId="77777777" w:rsidR="002E3375" w:rsidRPr="002E3375" w:rsidRDefault="002E3375" w:rsidP="002E3375">
      <w:pPr>
        <w:tabs>
          <w:tab w:val="left" w:pos="1481"/>
        </w:tabs>
        <w:rPr>
          <w:rFonts w:ascii="Calibri" w:hAnsi="Calibri" w:cs="Calibri"/>
          <w:lang w:val="en-GB"/>
        </w:rPr>
      </w:pPr>
      <w:r w:rsidRPr="002E3375">
        <w:rPr>
          <w:rFonts w:ascii="Calibri" w:hAnsi="Calibri" w:cs="Calibri"/>
          <w:lang w:val="en-GB"/>
        </w:rPr>
        <w:t>1) Proširenje i jačanje otkupne mreže mlijeka;</w:t>
      </w:r>
    </w:p>
    <w:p w14:paraId="53E3A7FF" w14:textId="77777777" w:rsidR="002E3375" w:rsidRPr="002E3375" w:rsidRDefault="002E3375" w:rsidP="002E3375">
      <w:pPr>
        <w:tabs>
          <w:tab w:val="left" w:pos="1481"/>
        </w:tabs>
        <w:rPr>
          <w:rFonts w:ascii="Calibri" w:hAnsi="Calibri" w:cs="Calibri"/>
          <w:lang w:val="fr-FR"/>
        </w:rPr>
      </w:pPr>
      <w:r w:rsidRPr="002E3375">
        <w:rPr>
          <w:rFonts w:ascii="Calibri" w:hAnsi="Calibri" w:cs="Calibri"/>
          <w:lang w:val="fr-FR"/>
        </w:rPr>
        <w:t>2) Proširenje lepeze proizvoda, posebno promovisanje sireva;</w:t>
      </w:r>
    </w:p>
    <w:p w14:paraId="5FB0C7FD" w14:textId="77777777" w:rsidR="002E3375" w:rsidRPr="002E3375" w:rsidRDefault="002E3375" w:rsidP="002E3375">
      <w:pPr>
        <w:tabs>
          <w:tab w:val="left" w:pos="1481"/>
        </w:tabs>
        <w:rPr>
          <w:rFonts w:ascii="Calibri" w:hAnsi="Calibri" w:cs="Calibri"/>
          <w:lang w:val="fr-FR"/>
        </w:rPr>
      </w:pPr>
      <w:r w:rsidRPr="002E3375">
        <w:rPr>
          <w:rFonts w:ascii="Calibri" w:hAnsi="Calibri" w:cs="Calibri"/>
          <w:lang w:val="fr-FR"/>
        </w:rPr>
        <w:t xml:space="preserve">3) Poboljšanje kvaliteta i sigurnosti proizvoda, u cilju dostizanja EU standarda. </w:t>
      </w:r>
    </w:p>
    <w:p w14:paraId="1BF51366" w14:textId="77777777" w:rsidR="002E3375" w:rsidRPr="002E3375" w:rsidRDefault="002E3375" w:rsidP="002E3375">
      <w:pPr>
        <w:rPr>
          <w:rFonts w:ascii="Calibri" w:hAnsi="Calibri" w:cs="Calibri"/>
          <w:lang w:val="fr-FR"/>
        </w:rPr>
      </w:pPr>
    </w:p>
    <w:p w14:paraId="23F5E568" w14:textId="77777777" w:rsidR="002E3375" w:rsidRPr="002E3375" w:rsidRDefault="002E3375" w:rsidP="002E3375">
      <w:pPr>
        <w:tabs>
          <w:tab w:val="left" w:pos="1481"/>
        </w:tabs>
        <w:rPr>
          <w:rFonts w:ascii="Calibri" w:hAnsi="Calibri" w:cs="Calibri"/>
          <w:b/>
          <w:i/>
          <w:lang w:val="fr-FR"/>
        </w:rPr>
      </w:pPr>
      <w:r w:rsidRPr="002E3375">
        <w:rPr>
          <w:rFonts w:ascii="Calibri" w:hAnsi="Calibri" w:cs="Calibri"/>
          <w:b/>
          <w:i/>
          <w:lang w:val="fr-FR"/>
        </w:rPr>
        <w:t>Sektor mesa</w:t>
      </w:r>
    </w:p>
    <w:p w14:paraId="2B6E86D9" w14:textId="77777777" w:rsidR="002E3375" w:rsidRPr="002E3375" w:rsidRDefault="002E3375" w:rsidP="002E3375">
      <w:pPr>
        <w:jc w:val="both"/>
        <w:rPr>
          <w:rFonts w:ascii="Calibri" w:hAnsi="Calibri" w:cs="Calibri"/>
          <w:lang w:val="fr-FR"/>
        </w:rPr>
      </w:pPr>
      <w:r w:rsidRPr="002E3375">
        <w:rPr>
          <w:rFonts w:ascii="Calibri" w:hAnsi="Calibri" w:cs="Calibri"/>
          <w:lang w:val="fr-FR"/>
        </w:rPr>
        <w:t>Ukupna domaća proizvodnja mesa je oko 17.110 tona godišnje, što pokriva svega oko 36% ukupne potrošnje mesa u zemlji.</w:t>
      </w:r>
    </w:p>
    <w:p w14:paraId="4A37F1EC" w14:textId="77777777" w:rsidR="002E3375" w:rsidRPr="002E3375" w:rsidRDefault="002E3375" w:rsidP="002E3375">
      <w:pPr>
        <w:jc w:val="both"/>
        <w:rPr>
          <w:rFonts w:ascii="Calibri" w:hAnsi="Calibri" w:cs="Calibri"/>
          <w:lang w:val="fr-FR"/>
        </w:rPr>
      </w:pPr>
    </w:p>
    <w:p w14:paraId="5F48C253" w14:textId="77777777" w:rsidR="002E3375" w:rsidRPr="002E3375" w:rsidRDefault="002E3375" w:rsidP="002E3375">
      <w:pPr>
        <w:jc w:val="both"/>
        <w:rPr>
          <w:rFonts w:ascii="Calibri" w:hAnsi="Calibri" w:cs="Calibri"/>
          <w:lang w:val="fr-FR"/>
        </w:rPr>
      </w:pPr>
      <w:r w:rsidRPr="002E3375">
        <w:rPr>
          <w:rFonts w:ascii="Calibri" w:hAnsi="Calibri" w:cs="Calibri"/>
          <w:lang w:val="fr-FR"/>
        </w:rPr>
        <w:t>Oko 60% mesa proizvedenog u Crnoj Gori potiče od preživara, koji se dominantno uzgajaju u poluintenzivnim sistemima proizvodnje, dok svinjogojstvo nije dovoljno razvijeno.</w:t>
      </w:r>
      <w:r w:rsidRPr="002E3375">
        <w:rPr>
          <w:rFonts w:ascii="Calibri" w:hAnsi="Calibri" w:cs="Calibri"/>
          <w:lang w:val="fr-FR"/>
        </w:rPr>
        <w:br w:type="page"/>
      </w:r>
    </w:p>
    <w:p w14:paraId="0553D0F5" w14:textId="77777777" w:rsidR="002E3375" w:rsidRPr="002E3375" w:rsidRDefault="002E3375" w:rsidP="002E3375">
      <w:pPr>
        <w:jc w:val="both"/>
        <w:rPr>
          <w:rFonts w:ascii="Calibri" w:hAnsi="Calibri" w:cs="Calibri"/>
          <w:lang w:val="fr-FR"/>
        </w:rPr>
      </w:pPr>
    </w:p>
    <w:p w14:paraId="7B840292" w14:textId="77777777" w:rsidR="002E3375" w:rsidRPr="002E3375" w:rsidRDefault="002E3375" w:rsidP="002E3375">
      <w:pPr>
        <w:jc w:val="both"/>
        <w:rPr>
          <w:rFonts w:ascii="Calibri" w:hAnsi="Calibri" w:cs="Calibri"/>
          <w:lang w:val="fr-FR"/>
        </w:rPr>
      </w:pPr>
      <w:r w:rsidRPr="002E3375">
        <w:rPr>
          <w:rFonts w:ascii="Calibri" w:hAnsi="Calibri" w:cs="Calibri"/>
          <w:lang w:val="fr-FR"/>
        </w:rPr>
        <w:t>Sektor živinarstva bilježi pozitivan trend rasta, dok se proizvodnja jaja odvija u konvencionalnim kaveznim sistemima sa proizvodnjom od oko 75 miliona jaja godišnje. Bolje proizvodne rezultate u ovom sektoru je moguće ostvariti ukoliko se obezbijedi kontinuirana proizvodnja stočne hrane, smještaj životinja koji ispunjava standarde dobrobiti i korišćenjem specijalizovanih rasa za tov. U cilju smanjenja štetnih uticaja na životnu sredinu potrebno je riješiti i problem odlaganja stajnjaka.</w:t>
      </w:r>
    </w:p>
    <w:p w14:paraId="12638464" w14:textId="77777777" w:rsidR="002E3375" w:rsidRPr="002E3375" w:rsidRDefault="002E3375" w:rsidP="002E3375">
      <w:pPr>
        <w:rPr>
          <w:rFonts w:ascii="Calibri" w:hAnsi="Calibri" w:cs="Calibri"/>
          <w:i/>
          <w:lang w:val="fr-FR"/>
        </w:rPr>
      </w:pPr>
    </w:p>
    <w:p w14:paraId="0EDAB2CB"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Grafikon 3: Proizvodnja mesa u Crnoj Gori (t)</w:t>
      </w:r>
    </w:p>
    <w:p w14:paraId="7709CDA4" w14:textId="77777777" w:rsidR="002E3375" w:rsidRPr="002E3375" w:rsidRDefault="002E3375" w:rsidP="002E3375">
      <w:pPr>
        <w:tabs>
          <w:tab w:val="left" w:pos="1481"/>
        </w:tabs>
        <w:jc w:val="center"/>
        <w:rPr>
          <w:rFonts w:ascii="Calibri" w:hAnsi="Calibri" w:cs="Calibri"/>
          <w:sz w:val="20"/>
          <w:lang w:val="en-GB"/>
        </w:rPr>
      </w:pPr>
      <w:r w:rsidRPr="002E3375">
        <w:rPr>
          <w:rFonts w:ascii="Calibri" w:hAnsi="Calibri" w:cs="Calibri"/>
          <w:noProof/>
          <w:sz w:val="20"/>
          <w:lang w:val="en-US"/>
        </w:rPr>
        <w:drawing>
          <wp:inline distT="0" distB="0" distL="0" distR="0" wp14:anchorId="05AD1275" wp14:editId="5BA9C60E">
            <wp:extent cx="3261946" cy="2057400"/>
            <wp:effectExtent l="0" t="0" r="1524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22F9C0"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Izvor: Sektorska analiza proizvodnje i prerade mesa 2014</w:t>
      </w:r>
    </w:p>
    <w:p w14:paraId="2ED40741" w14:textId="77777777" w:rsidR="002E3375" w:rsidRPr="002E3375" w:rsidRDefault="002E3375" w:rsidP="002E3375">
      <w:pPr>
        <w:tabs>
          <w:tab w:val="left" w:pos="1481"/>
        </w:tabs>
        <w:jc w:val="center"/>
        <w:rPr>
          <w:rFonts w:ascii="Calibri" w:hAnsi="Calibri" w:cs="Calibri"/>
          <w:sz w:val="20"/>
          <w:lang w:val="it-IT"/>
        </w:rPr>
      </w:pPr>
    </w:p>
    <w:p w14:paraId="17270D8D" w14:textId="77777777" w:rsidR="002E3375" w:rsidRPr="002E3375" w:rsidRDefault="002E3375" w:rsidP="002E3375">
      <w:pPr>
        <w:jc w:val="both"/>
        <w:rPr>
          <w:rFonts w:ascii="Calibri" w:hAnsi="Calibri" w:cs="Calibri"/>
          <w:lang w:val="it-IT"/>
        </w:rPr>
      </w:pPr>
      <w:r w:rsidRPr="002E3375">
        <w:rPr>
          <w:rFonts w:ascii="Calibri" w:hAnsi="Calibri" w:cs="Calibri"/>
          <w:lang w:val="it-IT"/>
        </w:rPr>
        <w:t>U Crnoj Gori trenutno postoji oko 320 poljoprivredno-industrijskih preduzeća, od čega oko 20% rade u mesnoj industriji. Tokom prethodnih nekoliko godina, MPRR započelo je pružanje finansijske podrške preduzećima za uvođenje HACCP-a (bezbjednost hrane je veoma važno pitanje u crnogorskim poljoprivredno-prehrambenim preduzećima).</w:t>
      </w:r>
    </w:p>
    <w:p w14:paraId="503F91E5" w14:textId="77777777" w:rsidR="002E3375" w:rsidRPr="002E3375" w:rsidRDefault="002E3375" w:rsidP="002E3375">
      <w:pPr>
        <w:jc w:val="both"/>
        <w:rPr>
          <w:rFonts w:ascii="Calibri" w:hAnsi="Calibri" w:cs="Calibri"/>
          <w:lang w:val="it-IT"/>
        </w:rPr>
      </w:pPr>
    </w:p>
    <w:p w14:paraId="31CCD675" w14:textId="77777777" w:rsidR="002E3375" w:rsidRPr="002E3375" w:rsidRDefault="002E3375" w:rsidP="002E3375">
      <w:pPr>
        <w:jc w:val="both"/>
        <w:rPr>
          <w:rFonts w:ascii="Calibri" w:hAnsi="Calibri" w:cs="Calibri"/>
          <w:lang w:val="it-IT"/>
        </w:rPr>
      </w:pPr>
      <w:r w:rsidRPr="002E3375">
        <w:rPr>
          <w:rFonts w:ascii="Calibri" w:hAnsi="Calibri" w:cs="Calibri"/>
          <w:lang w:val="it-IT"/>
        </w:rPr>
        <w:t>Prema podacima analize sektora mesa, četiri najveća preduzeća u mesnoj industriji proizvode oko 60% ukupne domaće proizvodnje i iskorišćeni kapacitet po preduzeću se kreće od 1.000-6.000 tona godišnje.</w:t>
      </w:r>
    </w:p>
    <w:p w14:paraId="1A4C1F4C" w14:textId="77777777" w:rsidR="002E3375" w:rsidRPr="002E3375" w:rsidRDefault="002E3375" w:rsidP="002E3375">
      <w:pPr>
        <w:jc w:val="both"/>
        <w:rPr>
          <w:rFonts w:ascii="Calibri" w:hAnsi="Calibri" w:cs="Calibri"/>
          <w:lang w:val="it-IT"/>
        </w:rPr>
      </w:pPr>
    </w:p>
    <w:p w14:paraId="75596373" w14:textId="77777777" w:rsidR="002E3375" w:rsidRPr="002E3375" w:rsidRDefault="002E3375" w:rsidP="002E3375">
      <w:pPr>
        <w:jc w:val="both"/>
        <w:rPr>
          <w:rFonts w:ascii="Calibri" w:hAnsi="Calibri" w:cs="Calibri"/>
          <w:lang w:val="it-IT"/>
        </w:rPr>
      </w:pPr>
      <w:r w:rsidRPr="002E3375">
        <w:rPr>
          <w:rFonts w:ascii="Calibri" w:hAnsi="Calibri" w:cs="Calibri"/>
          <w:lang w:val="it-IT"/>
        </w:rPr>
        <w:t>Ova četiri preduzeća izvoze mesne prerađevine u Srbiju, BiH, dijelom Makedoniju i Kosovo. Pored njih, dva srednja preduzeća imaju kapacitet između 500 - 1.000 tona mesa godišnje, koja imaju integrisani sistem klanja i prerade mesa, posjeduju maloprodaju, ali ne izvoze u susjedne zemlje.</w:t>
      </w:r>
    </w:p>
    <w:p w14:paraId="01491F81" w14:textId="77777777" w:rsidR="002E3375" w:rsidRPr="002E3375" w:rsidRDefault="002E3375" w:rsidP="002E3375">
      <w:pPr>
        <w:jc w:val="both"/>
        <w:rPr>
          <w:rFonts w:ascii="Calibri" w:hAnsi="Calibri" w:cs="Calibri"/>
          <w:lang w:val="it-IT"/>
        </w:rPr>
      </w:pPr>
    </w:p>
    <w:p w14:paraId="6D4A3A8D"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Intervencije u sektorima proizvodnje mesa uglavnom će biti usmjerene na: podršku poboljšanju funkcionisanja cjelokupnog poljoprivrednog gazdinstva i povećanje sposobnosti poljoprivredno-prehrambenog sektora, kroz povećanje konkurentnosti i produktivnosti, kroz investiranje u korišćenje savremene opreme i tehnologije proizvodnje; podršku dostizanju nacionalnih i EU standarda; uvođenje sistema upravljanja kvalitetom; poboljšanja stanja životne sredine u klanicama i postrojenjima za preradu mesa; podizanje svijesti, znanja i vještina samih proizvođača. </w:t>
      </w:r>
    </w:p>
    <w:p w14:paraId="53B5373F" w14:textId="77777777" w:rsidR="002E3375" w:rsidRPr="002E3375" w:rsidRDefault="002E3375" w:rsidP="002E3375">
      <w:pPr>
        <w:jc w:val="both"/>
        <w:rPr>
          <w:rFonts w:ascii="Calibri" w:hAnsi="Calibri" w:cs="Calibri"/>
          <w:lang w:val="it-IT"/>
        </w:rPr>
      </w:pPr>
    </w:p>
    <w:p w14:paraId="6A155336" w14:textId="77777777" w:rsidR="002E3375" w:rsidRPr="002E3375" w:rsidRDefault="002E3375" w:rsidP="002E3375">
      <w:pPr>
        <w:jc w:val="both"/>
        <w:rPr>
          <w:rFonts w:ascii="Calibri" w:hAnsi="Calibri" w:cs="Calibri"/>
          <w:lang w:val="it-IT"/>
        </w:rPr>
      </w:pPr>
      <w:r w:rsidRPr="002E3375">
        <w:rPr>
          <w:rFonts w:ascii="Calibri" w:hAnsi="Calibri" w:cs="Calibri"/>
          <w:lang w:val="it-IT"/>
        </w:rPr>
        <w:t>Sektor prerade mesa će se fokusirati na: unaprijeđenje klaničnih kapaciteta u cilju poboljšanja higijenskih uslova i novih tehnologija, kao i tretiranje otpada.</w:t>
      </w:r>
    </w:p>
    <w:p w14:paraId="4F262AF7" w14:textId="77777777" w:rsidR="002E3375" w:rsidRPr="002E3375" w:rsidRDefault="002E3375" w:rsidP="002E3375">
      <w:pPr>
        <w:rPr>
          <w:rFonts w:ascii="Calibri" w:hAnsi="Calibri" w:cs="Calibri"/>
          <w:b/>
          <w:i/>
          <w:lang w:val="it-IT"/>
        </w:rPr>
      </w:pPr>
    </w:p>
    <w:p w14:paraId="064B123C" w14:textId="77777777" w:rsidR="002E3375" w:rsidRPr="002E3375" w:rsidRDefault="002E3375" w:rsidP="002E3375">
      <w:pPr>
        <w:jc w:val="both"/>
        <w:rPr>
          <w:rFonts w:ascii="Calibri" w:hAnsi="Calibri" w:cs="Calibri"/>
          <w:b/>
          <w:i/>
          <w:lang w:val="it-IT"/>
        </w:rPr>
      </w:pPr>
      <w:r w:rsidRPr="002E3375">
        <w:rPr>
          <w:rFonts w:ascii="Calibri" w:hAnsi="Calibri" w:cs="Calibri"/>
          <w:b/>
          <w:i/>
          <w:lang w:val="it-IT"/>
        </w:rPr>
        <w:t>Sektor biljne proizvodnje</w:t>
      </w:r>
    </w:p>
    <w:p w14:paraId="09074CBC" w14:textId="77777777" w:rsidR="002E3375" w:rsidRPr="002E3375" w:rsidRDefault="002E3375" w:rsidP="002E3375">
      <w:pPr>
        <w:jc w:val="both"/>
        <w:rPr>
          <w:rFonts w:ascii="Calibri" w:hAnsi="Calibri" w:cs="Calibri"/>
          <w:lang w:val="it-IT"/>
        </w:rPr>
      </w:pPr>
      <w:r w:rsidRPr="002E3375">
        <w:rPr>
          <w:rFonts w:ascii="Calibri" w:hAnsi="Calibri" w:cs="Calibri"/>
          <w:lang w:val="it-IT"/>
        </w:rPr>
        <w:t>Sektor voća i povrća je veoma usitnjen, kao što se može vidjeti u grafikonu 4. Prema podacima Popisa poljoprivrede, oko 14.000 gazdinstava se bavi proizvodnjom voća i povrća, što predstavlja 32,7% ukupnog broja poljoprivrednih gazdinstava. U skladu sa podacima MONSTAT-a biljna proizvodnja obuhvata 12.513 ha.</w:t>
      </w:r>
      <w:r w:rsidRPr="002E3375">
        <w:rPr>
          <w:rFonts w:ascii="Calibri" w:hAnsi="Calibri" w:cs="Calibri"/>
          <w:lang w:val="it-IT"/>
        </w:rPr>
        <w:br w:type="page"/>
      </w:r>
    </w:p>
    <w:p w14:paraId="78177FF7" w14:textId="77777777" w:rsidR="002E3375" w:rsidRPr="002E3375" w:rsidRDefault="002E3375" w:rsidP="002E3375">
      <w:pPr>
        <w:jc w:val="both"/>
        <w:rPr>
          <w:rFonts w:ascii="Calibri" w:hAnsi="Calibri" w:cs="Calibri"/>
          <w:lang w:val="it-IT"/>
        </w:rPr>
      </w:pPr>
    </w:p>
    <w:p w14:paraId="3895255C"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Grafikon 4: Korišćeno poljoprivredno zemljište u biljnoj proizvodnji (ha)</w:t>
      </w:r>
    </w:p>
    <w:p w14:paraId="4CC7135C" w14:textId="77777777" w:rsidR="002E3375" w:rsidRPr="002E3375" w:rsidRDefault="002E3375" w:rsidP="002E3375">
      <w:pPr>
        <w:jc w:val="both"/>
        <w:rPr>
          <w:rFonts w:ascii="Calibri" w:hAnsi="Calibri" w:cs="Calibri"/>
          <w:sz w:val="20"/>
          <w:lang w:val="it-IT"/>
        </w:rPr>
      </w:pPr>
    </w:p>
    <w:p w14:paraId="0C3EA191" w14:textId="77777777" w:rsidR="002E3375" w:rsidRPr="002E3375" w:rsidRDefault="002E3375" w:rsidP="002E3375">
      <w:pPr>
        <w:jc w:val="center"/>
        <w:rPr>
          <w:rFonts w:ascii="Calibri" w:hAnsi="Calibri" w:cs="Calibri"/>
          <w:sz w:val="20"/>
          <w:lang w:val="it-IT"/>
        </w:rPr>
      </w:pPr>
      <w:r w:rsidRPr="002E3375">
        <w:rPr>
          <w:rFonts w:ascii="Calibri" w:hAnsi="Calibri" w:cs="Calibri"/>
          <w:noProof/>
          <w:sz w:val="20"/>
          <w:lang w:val="en-US"/>
        </w:rPr>
        <w:drawing>
          <wp:inline distT="0" distB="0" distL="0" distR="0" wp14:anchorId="1B1FDFBB" wp14:editId="30D6B7D7">
            <wp:extent cx="4600575" cy="26479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C8F5CA"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Izvor: MONSTAT, Statistički godišnjak 2014</w:t>
      </w:r>
    </w:p>
    <w:p w14:paraId="0D8A367B" w14:textId="77777777" w:rsidR="002E3375" w:rsidRPr="002E3375" w:rsidRDefault="002E3375" w:rsidP="002E3375">
      <w:pPr>
        <w:jc w:val="both"/>
        <w:rPr>
          <w:rFonts w:ascii="Calibri" w:hAnsi="Calibri" w:cs="Calibri"/>
          <w:lang w:val="it-IT"/>
        </w:rPr>
      </w:pPr>
    </w:p>
    <w:p w14:paraId="0A58B5F9" w14:textId="77777777" w:rsidR="002E3375" w:rsidRPr="002E3375" w:rsidRDefault="002E3375" w:rsidP="002E3375">
      <w:pPr>
        <w:jc w:val="both"/>
        <w:rPr>
          <w:rFonts w:ascii="Calibri" w:hAnsi="Calibri" w:cs="Calibri"/>
          <w:lang w:val="it-IT"/>
        </w:rPr>
      </w:pPr>
      <w:r w:rsidRPr="002E3375">
        <w:rPr>
          <w:rFonts w:ascii="Calibri" w:hAnsi="Calibri" w:cs="Calibri"/>
          <w:lang w:val="it-IT"/>
        </w:rPr>
        <w:t>Proizvodnja povrća je nedovoljno specijalizovana. Mali broj gazdinstava proizvodi povrće u zaštićenom prostoru. Sektor karakterišu određene zajedničke slabosti: usitnjenost proizvodnje, slaba vertikalna integracija, mali obim proizvodnje, nizak tehnološki nivo, neujednačen odnos kvalitet/cijena i visoki troškovi proizvodnje po jedinici, kao i nedostatak kapaciteta za skladištenje.</w:t>
      </w:r>
    </w:p>
    <w:p w14:paraId="0849C829" w14:textId="77777777" w:rsidR="002E3375" w:rsidRPr="002E3375" w:rsidRDefault="002E3375" w:rsidP="002E3375">
      <w:pPr>
        <w:jc w:val="both"/>
        <w:rPr>
          <w:rFonts w:ascii="Calibri" w:hAnsi="Calibri" w:cs="Calibri"/>
          <w:lang w:val="it-IT"/>
        </w:rPr>
      </w:pPr>
    </w:p>
    <w:p w14:paraId="119070F0" w14:textId="77777777" w:rsidR="002E3375" w:rsidRPr="002E3375" w:rsidRDefault="002E3375" w:rsidP="002E3375">
      <w:pPr>
        <w:jc w:val="both"/>
        <w:rPr>
          <w:rFonts w:ascii="Calibri" w:hAnsi="Calibri" w:cs="Calibri"/>
          <w:lang w:val="it-IT"/>
        </w:rPr>
      </w:pPr>
      <w:r w:rsidRPr="002E3375">
        <w:rPr>
          <w:rFonts w:ascii="Calibri" w:hAnsi="Calibri" w:cs="Calibri"/>
          <w:lang w:val="it-IT"/>
        </w:rPr>
        <w:t>Nekoliko kompanija bavi se preradom voća i povrća, ali su one relativno malog kapaciteta. Svega 5 prerađivačkih postrojenja imaju značajan udio i ulogu na tržištu, a ostali uglavnom manjeg kapaciteta i nijesu u značajnoj mjeri prisutni na tržištu.</w:t>
      </w:r>
    </w:p>
    <w:p w14:paraId="6D4968D2" w14:textId="77777777" w:rsidR="002E3375" w:rsidRPr="002E3375" w:rsidRDefault="002E3375" w:rsidP="002E3375">
      <w:pPr>
        <w:jc w:val="both"/>
        <w:rPr>
          <w:rFonts w:ascii="Calibri" w:hAnsi="Calibri" w:cs="Calibri"/>
          <w:lang w:val="it-IT"/>
        </w:rPr>
      </w:pPr>
    </w:p>
    <w:p w14:paraId="344744FD"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Konkurentnost u sektoru povrća mogla bi se ojačati produženjem sezone snabdijevanja kroz proizvodnju u zaštićenom prostoru i poboljšanje tržišne infrastrukture koja omogućava skladištenje i čuvanje svježih proizvoda za tržište, čime se poboljšava kvalitet i smanjuje sezonski karakter tih proizvoda. Veća efikasnost može se postići kroz vertikalnu integraciju poljoprivredne proizvodnje i prerade i bolju horizontalnu povezanost proizvođača radi zajedničkog ulaganja. </w:t>
      </w:r>
    </w:p>
    <w:p w14:paraId="2D2E6BC3" w14:textId="77777777" w:rsidR="002E3375" w:rsidRPr="002E3375" w:rsidRDefault="002E3375" w:rsidP="002E3375">
      <w:pPr>
        <w:jc w:val="both"/>
        <w:rPr>
          <w:rFonts w:ascii="Calibri" w:hAnsi="Calibri" w:cs="Calibri"/>
          <w:lang w:val="it-IT"/>
        </w:rPr>
      </w:pPr>
    </w:p>
    <w:p w14:paraId="68E8E71D"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Podizanje konkurentnosti u sektoru voća može se postići modernizacijom poljoprivrednih gazdinstava, boljim korišćenjem resursa i radne snage, uvođenjem novih tehnologija i inovacija, sa posebnim osvrtom na tržišno orijentisane proizvođače. Ovo zahtijeva formiranje savremenih voćnjaka, koristeći rasadni materijal kontrolisanog kvaliteta i kvalitetno sjeme. Ovim će se proizvodnja specijalizovati za takozvane tržišne niše. </w:t>
      </w:r>
    </w:p>
    <w:p w14:paraId="49F7241E" w14:textId="77777777" w:rsidR="002E3375" w:rsidRPr="002E3375" w:rsidRDefault="002E3375" w:rsidP="002E3375">
      <w:pPr>
        <w:jc w:val="both"/>
        <w:rPr>
          <w:rFonts w:ascii="Calibri" w:hAnsi="Calibri" w:cs="Calibri"/>
          <w:lang w:val="it-IT"/>
        </w:rPr>
      </w:pPr>
    </w:p>
    <w:p w14:paraId="293171E9" w14:textId="77777777" w:rsidR="002E3375" w:rsidRPr="002E3375" w:rsidRDefault="002E3375" w:rsidP="002E3375">
      <w:pPr>
        <w:jc w:val="both"/>
        <w:rPr>
          <w:rFonts w:ascii="Calibri" w:hAnsi="Calibri" w:cs="Calibri"/>
          <w:lang w:val="it-IT"/>
        </w:rPr>
      </w:pPr>
      <w:r w:rsidRPr="002E3375">
        <w:rPr>
          <w:rFonts w:ascii="Calibri" w:hAnsi="Calibri" w:cs="Calibri"/>
          <w:lang w:val="it-IT"/>
        </w:rPr>
        <w:t>Potrebne su investicije za poboljšanje primarne proizvodnje (veća specijalizacija, bolja tehnologija, usvajanje standarda kvaliteta), kao i distribucije i prerade (savremene prakse nakon berbe, bolja tehnologija, usvajanje standarda kvaliteta i sl.).</w:t>
      </w:r>
    </w:p>
    <w:p w14:paraId="68EBB768" w14:textId="77777777" w:rsidR="002E3375" w:rsidRPr="002E3375" w:rsidRDefault="002E3375" w:rsidP="002E3375">
      <w:pPr>
        <w:rPr>
          <w:rFonts w:ascii="Calibri" w:hAnsi="Calibri" w:cs="Calibri"/>
          <w:b/>
          <w:i/>
          <w:lang w:val="it-IT"/>
        </w:rPr>
      </w:pPr>
    </w:p>
    <w:p w14:paraId="35E800BA" w14:textId="77777777" w:rsidR="002E3375" w:rsidRPr="002E3375" w:rsidRDefault="002E3375" w:rsidP="002E3375">
      <w:pPr>
        <w:jc w:val="both"/>
        <w:rPr>
          <w:rFonts w:ascii="Calibri" w:hAnsi="Calibri" w:cs="Calibri"/>
          <w:b/>
          <w:i/>
          <w:lang w:val="it-IT"/>
        </w:rPr>
      </w:pPr>
      <w:r w:rsidRPr="002E3375">
        <w:rPr>
          <w:rFonts w:ascii="Calibri" w:hAnsi="Calibri" w:cs="Calibri"/>
          <w:b/>
          <w:i/>
          <w:lang w:val="it-IT"/>
        </w:rPr>
        <w:t xml:space="preserve">Sektor vinogradarstva </w:t>
      </w:r>
    </w:p>
    <w:p w14:paraId="2070A149"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Prema podacima Statističkog godišnjaka 2014. pod vinogradima je 2.702 ha (uključujući AD „Plantaže“). U ukupnoj proizvodnji dominira proizvodnja vinskih sorti, prvenstveno crvena vina sorte Vranac i Kratošija, a među bijelim vinskim sortama najzastupljeniji su Krstač i Chardonnay. </w:t>
      </w:r>
    </w:p>
    <w:p w14:paraId="1BE82C76" w14:textId="77777777" w:rsidR="002E3375" w:rsidRPr="002E3375" w:rsidRDefault="002E3375" w:rsidP="002E3375">
      <w:pPr>
        <w:jc w:val="both"/>
        <w:rPr>
          <w:rFonts w:ascii="Calibri" w:hAnsi="Calibri" w:cs="Calibri"/>
          <w:lang w:val="it-IT"/>
        </w:rPr>
      </w:pPr>
      <w:r w:rsidRPr="002E3375">
        <w:rPr>
          <w:rFonts w:ascii="Calibri" w:hAnsi="Calibri" w:cs="Calibri"/>
          <w:lang w:val="it-IT"/>
        </w:rPr>
        <w:br w:type="page"/>
      </w:r>
    </w:p>
    <w:p w14:paraId="34FE7486" w14:textId="77777777" w:rsidR="002E3375" w:rsidRPr="002E3375" w:rsidRDefault="002E3375" w:rsidP="002E3375">
      <w:pPr>
        <w:jc w:val="both"/>
        <w:rPr>
          <w:rFonts w:ascii="Calibri" w:hAnsi="Calibri" w:cs="Calibri"/>
          <w:lang w:val="it-IT"/>
        </w:rPr>
      </w:pPr>
      <w:r w:rsidRPr="002E3375">
        <w:rPr>
          <w:rFonts w:ascii="Calibri" w:hAnsi="Calibri" w:cs="Calibri"/>
          <w:lang w:val="it-IT"/>
        </w:rPr>
        <w:lastRenderedPageBreak/>
        <w:t>Zadnjih godina primjetan je značajan trend rasta površina pod vinogradima sa (introdukovanim) stranim sortama, kao što su Cabernet Sauvignon i Merlot za crvena, a Chardonnay za bijela vina.</w:t>
      </w:r>
    </w:p>
    <w:p w14:paraId="20C9015D" w14:textId="77777777" w:rsidR="002E3375" w:rsidRPr="002E3375" w:rsidRDefault="002E3375" w:rsidP="002E3375">
      <w:pPr>
        <w:jc w:val="both"/>
        <w:rPr>
          <w:rFonts w:ascii="Calibri" w:hAnsi="Calibri" w:cs="Calibri"/>
          <w:lang w:val="it-IT"/>
        </w:rPr>
      </w:pPr>
    </w:p>
    <w:p w14:paraId="5A46079A" w14:textId="77777777" w:rsidR="002E3375" w:rsidRPr="002E3375" w:rsidRDefault="002E3375" w:rsidP="002E3375">
      <w:pPr>
        <w:jc w:val="both"/>
        <w:rPr>
          <w:rFonts w:ascii="Calibri" w:hAnsi="Calibri" w:cs="Calibri"/>
          <w:lang w:val="it-IT"/>
        </w:rPr>
      </w:pPr>
      <w:r w:rsidRPr="002E3375">
        <w:rPr>
          <w:rFonts w:ascii="Calibri" w:hAnsi="Calibri" w:cs="Calibri"/>
          <w:lang w:val="it-IT"/>
        </w:rPr>
        <w:t>Najveći proizvođač, A.D. “Plantaže”, koji dominira sektorom sa prosječnom proizvodnjom od oko 14.000.000 litara vina, a povećava se broj preduzeća koji počinju posao u ovom sektoru (trenutno 44 registrovane male vinarije sa manjim kapacitetom).</w:t>
      </w:r>
    </w:p>
    <w:p w14:paraId="4B9E8F56" w14:textId="77777777" w:rsidR="002E3375" w:rsidRPr="002E3375" w:rsidRDefault="002E3375" w:rsidP="002E3375">
      <w:pPr>
        <w:jc w:val="both"/>
        <w:rPr>
          <w:rFonts w:ascii="Calibri" w:hAnsi="Calibri" w:cs="Calibri"/>
          <w:lang w:val="it-IT"/>
        </w:rPr>
      </w:pPr>
    </w:p>
    <w:p w14:paraId="1CEDC1C4"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Sa jedne strane, unaprijeđenje konkurentnosti sektora vina zahtijeva inovacije i bolje korišćenje resursa kroz podizanje novih zasada vinograda, koristeći kontrolisani sadni materijal. Proizvodnju treba organizovati i kroz podršku inicijativama proizvođača za formiranje udruženja i razvoja zajedničkih aktivnosti proizvodnje i plasmana. Sa druge strane, fokusiranje proizvodnje na specifične i tradicionalne proizvode visokog kvaliteta znatno bi doprinijelo razvoju horizontalne integracije između podsektora vina i turizma i učinilo bi turističku ponudu privlačnijom. Ovo bi pomoglo i da se uspostave bolji uslovi za razvoj sektora i za diverzifikaciju privrednih aktivnosti u ruralnim područjima. </w:t>
      </w:r>
    </w:p>
    <w:p w14:paraId="682F48C7" w14:textId="77777777" w:rsidR="002E3375" w:rsidRPr="002E3375" w:rsidRDefault="002E3375" w:rsidP="002E3375">
      <w:pPr>
        <w:jc w:val="both"/>
        <w:rPr>
          <w:rFonts w:ascii="Calibri" w:hAnsi="Calibri" w:cs="Calibri"/>
          <w:lang w:val="it-IT"/>
        </w:rPr>
      </w:pPr>
    </w:p>
    <w:p w14:paraId="7907EC8E" w14:textId="77777777" w:rsidR="002E3375" w:rsidRPr="002E3375" w:rsidRDefault="002E3375" w:rsidP="002E3375">
      <w:pPr>
        <w:jc w:val="both"/>
        <w:rPr>
          <w:rFonts w:ascii="Calibri" w:hAnsi="Calibri" w:cs="Calibri"/>
          <w:b/>
          <w:i/>
          <w:lang w:val="it-IT"/>
        </w:rPr>
      </w:pPr>
      <w:r w:rsidRPr="002E3375">
        <w:rPr>
          <w:rFonts w:ascii="Calibri" w:hAnsi="Calibri" w:cs="Calibri"/>
          <w:b/>
          <w:i/>
          <w:lang w:val="it-IT"/>
        </w:rPr>
        <w:t>Sektor maslinarstva</w:t>
      </w:r>
    </w:p>
    <w:p w14:paraId="400B03DD" w14:textId="77777777" w:rsidR="002E3375" w:rsidRPr="002E3375" w:rsidRDefault="002E3375" w:rsidP="002E3375">
      <w:pPr>
        <w:jc w:val="both"/>
        <w:rPr>
          <w:rFonts w:ascii="Calibri" w:hAnsi="Calibri" w:cs="Calibri"/>
        </w:rPr>
      </w:pPr>
      <w:r w:rsidRPr="002E3375">
        <w:rPr>
          <w:rFonts w:ascii="Calibri" w:hAnsi="Calibri" w:cs="Calibri"/>
        </w:rPr>
        <w:t>Maslina je najstarija suptropska kultura na crnogorskom primorju i obuhvata 118,8</w:t>
      </w:r>
      <w:r w:rsidRPr="002E3375">
        <w:rPr>
          <w:rFonts w:ascii="Calibri" w:hAnsi="Calibri" w:cs="Calibri"/>
          <w:vertAlign w:val="superscript"/>
        </w:rPr>
        <w:footnoteReference w:id="7"/>
      </w:r>
      <w:r w:rsidRPr="002E3375">
        <w:rPr>
          <w:rFonts w:ascii="Calibri" w:hAnsi="Calibri" w:cs="Calibri"/>
        </w:rPr>
        <w:t xml:space="preserve"> ha plantažnih površina. Oko 70% stabala su tradicionalna stara stabla, dok je manje od 10% mladih stabala. Više od 90% stabala pripada autohtonim sortama (žutica itd.), koji obezbjeđuju osnovu za proizvodnju visoko kvalitetnog ulja.</w:t>
      </w:r>
    </w:p>
    <w:p w14:paraId="01A00DEE" w14:textId="77777777" w:rsidR="002E3375" w:rsidRPr="002E3375" w:rsidRDefault="002E3375" w:rsidP="002E3375">
      <w:pPr>
        <w:jc w:val="both"/>
        <w:rPr>
          <w:rFonts w:ascii="Calibri" w:hAnsi="Calibri" w:cs="Calibri"/>
        </w:rPr>
      </w:pPr>
    </w:p>
    <w:p w14:paraId="7443125D" w14:textId="77777777" w:rsidR="002E3375" w:rsidRPr="002E3375" w:rsidRDefault="002E3375" w:rsidP="002E3375">
      <w:pPr>
        <w:jc w:val="both"/>
        <w:rPr>
          <w:rFonts w:ascii="Calibri" w:hAnsi="Calibri" w:cs="Calibri"/>
        </w:rPr>
      </w:pPr>
      <w:r w:rsidRPr="002E3375">
        <w:rPr>
          <w:rFonts w:ascii="Calibri" w:hAnsi="Calibri" w:cs="Calibri"/>
        </w:rPr>
        <w:t>Prerađivačka industrija u Crnoj Gori nije modernizovana u dovoljnoj mjeri u skladu sa međunarodnim standardima proizvodnje maslina i maslinovog ulja, što utiče i na kvalitet finalnog proizvoda. Plod masline prerađuje se u ulje ili konzervira za kućnu upotrebu. Veći dio prinosa se upotrebljava za dobijanje ulja. U Crnoj Gori je registrovano 15 uljara, od kojih je 8 sa kontinuiranom linijom za hladno cijeđenje ulja (kapaciteta 250–500 kg ploda na sat), a ostalo su tradicionalni mlinovi sa kamenim presama.</w:t>
      </w:r>
    </w:p>
    <w:p w14:paraId="4C246EC0" w14:textId="77777777" w:rsidR="002E3375" w:rsidRPr="002E3375" w:rsidRDefault="002E3375" w:rsidP="002E3375">
      <w:pPr>
        <w:autoSpaceDE w:val="0"/>
        <w:autoSpaceDN w:val="0"/>
        <w:adjustRightInd w:val="0"/>
        <w:jc w:val="both"/>
        <w:rPr>
          <w:rFonts w:ascii="Calibri" w:hAnsi="Calibri" w:cs="Calibri"/>
          <w:b/>
          <w:i/>
        </w:rPr>
      </w:pPr>
    </w:p>
    <w:p w14:paraId="2CB98F99" w14:textId="77777777" w:rsidR="002E3375" w:rsidRPr="002E3375" w:rsidRDefault="002E3375" w:rsidP="002E3375">
      <w:pPr>
        <w:autoSpaceDE w:val="0"/>
        <w:autoSpaceDN w:val="0"/>
        <w:adjustRightInd w:val="0"/>
        <w:jc w:val="both"/>
        <w:rPr>
          <w:rFonts w:ascii="Calibri" w:hAnsi="Calibri" w:cs="Calibri"/>
          <w:b/>
          <w:i/>
        </w:rPr>
      </w:pPr>
      <w:r w:rsidRPr="002E3375">
        <w:rPr>
          <w:rFonts w:ascii="Calibri" w:hAnsi="Calibri" w:cs="Calibri"/>
          <w:b/>
          <w:i/>
          <w:lang w:val="en-GB"/>
        </w:rPr>
        <w:t>Sektor</w:t>
      </w:r>
      <w:r w:rsidRPr="002E3375">
        <w:rPr>
          <w:rFonts w:ascii="Calibri" w:hAnsi="Calibri" w:cs="Calibri"/>
          <w:b/>
          <w:i/>
        </w:rPr>
        <w:t xml:space="preserve"> </w:t>
      </w:r>
      <w:r w:rsidRPr="002E3375">
        <w:rPr>
          <w:rFonts w:ascii="Calibri" w:hAnsi="Calibri" w:cs="Calibri"/>
          <w:b/>
          <w:i/>
          <w:lang w:val="en-GB"/>
        </w:rPr>
        <w:t>p</w:t>
      </w:r>
      <w:r w:rsidRPr="002E3375">
        <w:rPr>
          <w:rFonts w:ascii="Calibri" w:hAnsi="Calibri" w:cs="Calibri"/>
          <w:b/>
          <w:i/>
        </w:rPr>
        <w:t>č</w:t>
      </w:r>
      <w:r w:rsidRPr="002E3375">
        <w:rPr>
          <w:rFonts w:ascii="Calibri" w:hAnsi="Calibri" w:cs="Calibri"/>
          <w:b/>
          <w:i/>
          <w:lang w:val="en-GB"/>
        </w:rPr>
        <w:t>elarstva</w:t>
      </w:r>
      <w:r w:rsidRPr="002E3375">
        <w:rPr>
          <w:rFonts w:ascii="Calibri" w:hAnsi="Calibri" w:cs="Calibri"/>
          <w:b/>
          <w:i/>
        </w:rPr>
        <w:t xml:space="preserve"> </w:t>
      </w:r>
    </w:p>
    <w:p w14:paraId="65C69DDF" w14:textId="77777777" w:rsidR="002E3375" w:rsidRPr="002E3375" w:rsidRDefault="002E3375" w:rsidP="002E3375">
      <w:pPr>
        <w:jc w:val="both"/>
        <w:rPr>
          <w:rFonts w:ascii="Calibri" w:hAnsi="Calibri" w:cs="Calibri"/>
          <w:lang w:val="uz-Cyrl-UZ"/>
        </w:rPr>
      </w:pPr>
      <w:r w:rsidRPr="002E3375">
        <w:rPr>
          <w:rFonts w:ascii="Calibri" w:hAnsi="Calibri" w:cs="Calibri"/>
          <w:lang w:val="en-GB"/>
        </w:rPr>
        <w:t>Zna</w:t>
      </w:r>
      <w:r w:rsidRPr="002E3375">
        <w:rPr>
          <w:rFonts w:ascii="Calibri" w:hAnsi="Calibri" w:cs="Calibri"/>
          <w:lang w:val="uz-Cyrl-UZ"/>
        </w:rPr>
        <w:t>č</w:t>
      </w:r>
      <w:r w:rsidRPr="002E3375">
        <w:rPr>
          <w:rFonts w:ascii="Calibri" w:hAnsi="Calibri" w:cs="Calibri"/>
          <w:lang w:val="en-GB"/>
        </w:rPr>
        <w:t>aj</w:t>
      </w:r>
      <w:r w:rsidRPr="002E3375">
        <w:rPr>
          <w:rFonts w:ascii="Calibri" w:hAnsi="Calibri" w:cs="Calibri"/>
          <w:lang w:val="uz-Cyrl-UZ"/>
        </w:rPr>
        <w:t xml:space="preserve"> </w:t>
      </w:r>
      <w:r w:rsidRPr="002E3375">
        <w:rPr>
          <w:rFonts w:ascii="Calibri" w:hAnsi="Calibri" w:cs="Calibri"/>
          <w:lang w:val="en-GB"/>
        </w:rPr>
        <w:t>p</w:t>
      </w:r>
      <w:r w:rsidRPr="002E3375">
        <w:rPr>
          <w:rFonts w:ascii="Calibri" w:hAnsi="Calibri" w:cs="Calibri"/>
          <w:lang w:val="uz-Cyrl-UZ"/>
        </w:rPr>
        <w:t>č</w:t>
      </w:r>
      <w:r w:rsidRPr="002E3375">
        <w:rPr>
          <w:rFonts w:ascii="Calibri" w:hAnsi="Calibri" w:cs="Calibri"/>
          <w:lang w:val="en-GB"/>
        </w:rPr>
        <w:t>elarstva</w:t>
      </w:r>
      <w:r w:rsidRPr="002E3375">
        <w:rPr>
          <w:rFonts w:ascii="Calibri" w:hAnsi="Calibri" w:cs="Calibri"/>
          <w:lang w:val="uz-Cyrl-UZ"/>
        </w:rPr>
        <w:t xml:space="preserve"> </w:t>
      </w:r>
      <w:r w:rsidRPr="002E3375">
        <w:rPr>
          <w:rFonts w:ascii="Calibri" w:hAnsi="Calibri" w:cs="Calibri"/>
          <w:lang w:val="en-GB"/>
        </w:rPr>
        <w:t>ne</w:t>
      </w:r>
      <w:r w:rsidRPr="002E3375">
        <w:rPr>
          <w:rFonts w:ascii="Calibri" w:hAnsi="Calibri" w:cs="Calibri"/>
          <w:lang w:val="uz-Cyrl-UZ"/>
        </w:rPr>
        <w:t xml:space="preserve"> </w:t>
      </w:r>
      <w:r w:rsidRPr="002E3375">
        <w:rPr>
          <w:rFonts w:ascii="Calibri" w:hAnsi="Calibri" w:cs="Calibri"/>
          <w:lang w:val="en-GB"/>
        </w:rPr>
        <w:t>ogleda</w:t>
      </w:r>
      <w:r w:rsidRPr="002E3375">
        <w:rPr>
          <w:rFonts w:ascii="Calibri" w:hAnsi="Calibri" w:cs="Calibri"/>
          <w:lang w:val="uz-Cyrl-UZ"/>
        </w:rPr>
        <w:t xml:space="preserve"> </w:t>
      </w:r>
      <w:r w:rsidRPr="002E3375">
        <w:rPr>
          <w:rFonts w:ascii="Calibri" w:hAnsi="Calibri" w:cs="Calibri"/>
          <w:lang w:val="en-GB"/>
        </w:rPr>
        <w:t>se</w:t>
      </w:r>
      <w:r w:rsidRPr="002E3375">
        <w:rPr>
          <w:rFonts w:ascii="Calibri" w:hAnsi="Calibri" w:cs="Calibri"/>
          <w:lang w:val="uz-Cyrl-UZ"/>
        </w:rPr>
        <w:t xml:space="preserve"> </w:t>
      </w:r>
      <w:r w:rsidRPr="002E3375">
        <w:rPr>
          <w:rFonts w:ascii="Calibri" w:hAnsi="Calibri" w:cs="Calibri"/>
          <w:lang w:val="en-GB"/>
        </w:rPr>
        <w:t>samo</w:t>
      </w:r>
      <w:r w:rsidRPr="002E3375">
        <w:rPr>
          <w:rFonts w:ascii="Calibri" w:hAnsi="Calibri" w:cs="Calibri"/>
          <w:lang w:val="uz-Cyrl-UZ"/>
        </w:rPr>
        <w:t xml:space="preserve"> </w:t>
      </w:r>
      <w:r w:rsidRPr="002E3375">
        <w:rPr>
          <w:rFonts w:ascii="Calibri" w:hAnsi="Calibri" w:cs="Calibri"/>
          <w:lang w:val="en-GB"/>
        </w:rPr>
        <w:t>u</w:t>
      </w:r>
      <w:r w:rsidRPr="002E3375">
        <w:rPr>
          <w:rFonts w:ascii="Calibri" w:hAnsi="Calibri" w:cs="Calibri"/>
          <w:lang w:val="uz-Cyrl-UZ"/>
        </w:rPr>
        <w:t xml:space="preserve"> </w:t>
      </w:r>
      <w:r w:rsidRPr="002E3375">
        <w:rPr>
          <w:rFonts w:ascii="Calibri" w:hAnsi="Calibri" w:cs="Calibri"/>
          <w:lang w:val="en-GB"/>
        </w:rPr>
        <w:t>proizvodnji</w:t>
      </w:r>
      <w:r w:rsidRPr="002E3375">
        <w:rPr>
          <w:rFonts w:ascii="Calibri" w:hAnsi="Calibri" w:cs="Calibri"/>
          <w:lang w:val="uz-Cyrl-UZ"/>
        </w:rPr>
        <w:t xml:space="preserve"> </w:t>
      </w:r>
      <w:r w:rsidRPr="002E3375">
        <w:rPr>
          <w:rFonts w:ascii="Calibri" w:hAnsi="Calibri" w:cs="Calibri"/>
          <w:lang w:val="en-GB"/>
        </w:rPr>
        <w:t>meda</w:t>
      </w:r>
      <w:r w:rsidRPr="002E3375">
        <w:rPr>
          <w:rFonts w:ascii="Calibri" w:hAnsi="Calibri" w:cs="Calibri"/>
          <w:lang w:val="uz-Cyrl-UZ"/>
        </w:rPr>
        <w:t xml:space="preserve"> </w:t>
      </w:r>
      <w:r w:rsidRPr="002E3375">
        <w:rPr>
          <w:rFonts w:ascii="Calibri" w:hAnsi="Calibri" w:cs="Calibri"/>
          <w:lang w:val="en-GB"/>
        </w:rPr>
        <w:t>i</w:t>
      </w:r>
      <w:r w:rsidRPr="002E3375">
        <w:rPr>
          <w:rFonts w:ascii="Calibri" w:hAnsi="Calibri" w:cs="Calibri"/>
          <w:lang w:val="uz-Cyrl-UZ"/>
        </w:rPr>
        <w:t xml:space="preserve"> </w:t>
      </w:r>
      <w:r w:rsidRPr="002E3375">
        <w:rPr>
          <w:rFonts w:ascii="Calibri" w:hAnsi="Calibri" w:cs="Calibri"/>
          <w:lang w:val="en-GB"/>
        </w:rPr>
        <w:t>drugih</w:t>
      </w:r>
      <w:r w:rsidRPr="002E3375">
        <w:rPr>
          <w:rFonts w:ascii="Calibri" w:hAnsi="Calibri" w:cs="Calibri"/>
          <w:lang w:val="uz-Cyrl-UZ"/>
        </w:rPr>
        <w:t xml:space="preserve"> </w:t>
      </w:r>
      <w:r w:rsidRPr="002E3375">
        <w:rPr>
          <w:rFonts w:ascii="Calibri" w:hAnsi="Calibri" w:cs="Calibri"/>
          <w:lang w:val="en-GB"/>
        </w:rPr>
        <w:t>p</w:t>
      </w:r>
      <w:r w:rsidRPr="002E3375">
        <w:rPr>
          <w:rFonts w:ascii="Calibri" w:hAnsi="Calibri" w:cs="Calibri"/>
          <w:lang w:val="uz-Cyrl-UZ"/>
        </w:rPr>
        <w:t>č</w:t>
      </w:r>
      <w:r w:rsidRPr="002E3375">
        <w:rPr>
          <w:rFonts w:ascii="Calibri" w:hAnsi="Calibri" w:cs="Calibri"/>
          <w:lang w:val="en-GB"/>
        </w:rPr>
        <w:t>elinjih</w:t>
      </w:r>
      <w:r w:rsidRPr="002E3375">
        <w:rPr>
          <w:rFonts w:ascii="Calibri" w:hAnsi="Calibri" w:cs="Calibri"/>
          <w:lang w:val="uz-Cyrl-UZ"/>
        </w:rPr>
        <w:t xml:space="preserve"> </w:t>
      </w:r>
      <w:r w:rsidRPr="002E3375">
        <w:rPr>
          <w:rFonts w:ascii="Calibri" w:hAnsi="Calibri" w:cs="Calibri"/>
          <w:lang w:val="en-GB"/>
        </w:rPr>
        <w:t>proizvoda</w:t>
      </w:r>
      <w:r w:rsidRPr="002E3375">
        <w:rPr>
          <w:rFonts w:ascii="Calibri" w:hAnsi="Calibri" w:cs="Calibri"/>
          <w:lang w:val="uz-Cyrl-UZ"/>
        </w:rPr>
        <w:t xml:space="preserve">, </w:t>
      </w:r>
      <w:r w:rsidRPr="002E3375">
        <w:rPr>
          <w:rFonts w:ascii="Calibri" w:hAnsi="Calibri" w:cs="Calibri"/>
          <w:lang w:val="en-GB"/>
        </w:rPr>
        <w:t>ve</w:t>
      </w:r>
      <w:r w:rsidRPr="002E3375">
        <w:rPr>
          <w:rFonts w:ascii="Calibri" w:hAnsi="Calibri" w:cs="Calibri"/>
          <w:lang w:val="uz-Cyrl-UZ"/>
        </w:rPr>
        <w:t xml:space="preserve">ć </w:t>
      </w:r>
      <w:r w:rsidRPr="002E3375">
        <w:rPr>
          <w:rFonts w:ascii="Calibri" w:hAnsi="Calibri" w:cs="Calibri"/>
          <w:lang w:val="en-GB"/>
        </w:rPr>
        <w:t>i</w:t>
      </w:r>
      <w:r w:rsidRPr="002E3375">
        <w:rPr>
          <w:rFonts w:ascii="Calibri" w:hAnsi="Calibri" w:cs="Calibri"/>
          <w:lang w:val="uz-Cyrl-UZ"/>
        </w:rPr>
        <w:t xml:space="preserve"> </w:t>
      </w:r>
      <w:r w:rsidRPr="002E3375">
        <w:rPr>
          <w:rFonts w:ascii="Calibri" w:hAnsi="Calibri" w:cs="Calibri"/>
          <w:lang w:val="en-GB"/>
        </w:rPr>
        <w:t>u</w:t>
      </w:r>
      <w:r w:rsidRPr="002E3375">
        <w:rPr>
          <w:rFonts w:ascii="Calibri" w:hAnsi="Calibri" w:cs="Calibri"/>
          <w:lang w:val="uz-Cyrl-UZ"/>
        </w:rPr>
        <w:t xml:space="preserve"> </w:t>
      </w:r>
      <w:r w:rsidRPr="002E3375">
        <w:rPr>
          <w:rFonts w:ascii="Calibri" w:hAnsi="Calibri" w:cs="Calibri"/>
          <w:lang w:val="en-GB"/>
        </w:rPr>
        <w:t>ulozi</w:t>
      </w:r>
      <w:r w:rsidRPr="002E3375">
        <w:rPr>
          <w:rFonts w:ascii="Calibri" w:hAnsi="Calibri" w:cs="Calibri"/>
          <w:lang w:val="uz-Cyrl-UZ"/>
        </w:rPr>
        <w:t xml:space="preserve"> </w:t>
      </w:r>
      <w:r w:rsidRPr="002E3375">
        <w:rPr>
          <w:rFonts w:ascii="Calibri" w:hAnsi="Calibri" w:cs="Calibri"/>
          <w:lang w:val="en-GB"/>
        </w:rPr>
        <w:t>p</w:t>
      </w:r>
      <w:r w:rsidRPr="002E3375">
        <w:rPr>
          <w:rFonts w:ascii="Calibri" w:hAnsi="Calibri" w:cs="Calibri"/>
          <w:lang w:val="uz-Cyrl-UZ"/>
        </w:rPr>
        <w:t>č</w:t>
      </w:r>
      <w:r w:rsidRPr="002E3375">
        <w:rPr>
          <w:rFonts w:ascii="Calibri" w:hAnsi="Calibri" w:cs="Calibri"/>
          <w:lang w:val="en-GB"/>
        </w:rPr>
        <w:t>ela</w:t>
      </w:r>
      <w:r w:rsidRPr="002E3375">
        <w:rPr>
          <w:rFonts w:ascii="Calibri" w:hAnsi="Calibri" w:cs="Calibri"/>
          <w:lang w:val="uz-Cyrl-UZ"/>
        </w:rPr>
        <w:t xml:space="preserve"> </w:t>
      </w:r>
      <w:r w:rsidRPr="002E3375">
        <w:rPr>
          <w:rFonts w:ascii="Calibri" w:hAnsi="Calibri" w:cs="Calibri"/>
          <w:lang w:val="en-GB"/>
        </w:rPr>
        <w:t>u</w:t>
      </w:r>
      <w:r w:rsidRPr="002E3375">
        <w:rPr>
          <w:rFonts w:ascii="Calibri" w:hAnsi="Calibri" w:cs="Calibri"/>
          <w:lang w:val="uz-Cyrl-UZ"/>
        </w:rPr>
        <w:t xml:space="preserve"> </w:t>
      </w:r>
      <w:r w:rsidRPr="002E3375">
        <w:rPr>
          <w:rFonts w:ascii="Calibri" w:hAnsi="Calibri" w:cs="Calibri"/>
          <w:lang w:val="en-GB"/>
        </w:rPr>
        <w:t>opra</w:t>
      </w:r>
      <w:r w:rsidRPr="002E3375">
        <w:rPr>
          <w:rFonts w:ascii="Calibri" w:hAnsi="Calibri" w:cs="Calibri"/>
          <w:lang w:val="uz-Cyrl-UZ"/>
        </w:rPr>
        <w:t>š</w:t>
      </w:r>
      <w:r w:rsidRPr="002E3375">
        <w:rPr>
          <w:rFonts w:ascii="Calibri" w:hAnsi="Calibri" w:cs="Calibri"/>
          <w:lang w:val="en-GB"/>
        </w:rPr>
        <w:t>ivanju</w:t>
      </w:r>
      <w:r w:rsidRPr="002E3375">
        <w:rPr>
          <w:rFonts w:ascii="Calibri" w:hAnsi="Calibri" w:cs="Calibri"/>
          <w:lang w:val="uz-Cyrl-UZ"/>
        </w:rPr>
        <w:t xml:space="preserve"> </w:t>
      </w:r>
      <w:r w:rsidRPr="002E3375">
        <w:rPr>
          <w:rFonts w:ascii="Calibri" w:hAnsi="Calibri" w:cs="Calibri"/>
          <w:lang w:val="en-GB"/>
        </w:rPr>
        <w:t>biljaka</w:t>
      </w:r>
      <w:r w:rsidRPr="002E3375">
        <w:rPr>
          <w:rFonts w:ascii="Calibri" w:hAnsi="Calibri" w:cs="Calibri"/>
          <w:lang w:val="uz-Cyrl-UZ"/>
        </w:rPr>
        <w:t>, č</w:t>
      </w:r>
      <w:r w:rsidRPr="002E3375">
        <w:rPr>
          <w:rFonts w:ascii="Calibri" w:hAnsi="Calibri" w:cs="Calibri"/>
          <w:lang w:val="en-GB"/>
        </w:rPr>
        <w:t>ime</w:t>
      </w:r>
      <w:r w:rsidRPr="002E3375">
        <w:rPr>
          <w:rFonts w:ascii="Calibri" w:hAnsi="Calibri" w:cs="Calibri"/>
          <w:lang w:val="uz-Cyrl-UZ"/>
        </w:rPr>
        <w:t xml:space="preserve"> </w:t>
      </w:r>
      <w:r w:rsidRPr="002E3375">
        <w:rPr>
          <w:rFonts w:ascii="Calibri" w:hAnsi="Calibri" w:cs="Calibri"/>
          <w:lang w:val="en-GB"/>
        </w:rPr>
        <w:t>direktno</w:t>
      </w:r>
      <w:r w:rsidRPr="002E3375">
        <w:rPr>
          <w:rFonts w:ascii="Calibri" w:hAnsi="Calibri" w:cs="Calibri"/>
          <w:lang w:val="uz-Cyrl-UZ"/>
        </w:rPr>
        <w:t xml:space="preserve"> </w:t>
      </w:r>
      <w:r w:rsidRPr="002E3375">
        <w:rPr>
          <w:rFonts w:ascii="Calibri" w:hAnsi="Calibri" w:cs="Calibri"/>
          <w:lang w:val="en-GB"/>
        </w:rPr>
        <w:t>uti</w:t>
      </w:r>
      <w:r w:rsidRPr="002E3375">
        <w:rPr>
          <w:rFonts w:ascii="Calibri" w:hAnsi="Calibri" w:cs="Calibri"/>
          <w:lang w:val="uz-Cyrl-UZ"/>
        </w:rPr>
        <w:t>č</w:t>
      </w:r>
      <w:r w:rsidRPr="002E3375">
        <w:rPr>
          <w:rFonts w:ascii="Calibri" w:hAnsi="Calibri" w:cs="Calibri"/>
          <w:lang w:val="en-GB"/>
        </w:rPr>
        <w:t>u</w:t>
      </w:r>
      <w:r w:rsidRPr="002E3375">
        <w:rPr>
          <w:rFonts w:ascii="Calibri" w:hAnsi="Calibri" w:cs="Calibri"/>
          <w:lang w:val="uz-Cyrl-UZ"/>
        </w:rPr>
        <w:t xml:space="preserve"> </w:t>
      </w:r>
      <w:r w:rsidRPr="002E3375">
        <w:rPr>
          <w:rFonts w:ascii="Calibri" w:hAnsi="Calibri" w:cs="Calibri"/>
          <w:lang w:val="en-GB"/>
        </w:rPr>
        <w:t>na</w:t>
      </w:r>
      <w:r w:rsidRPr="002E3375">
        <w:rPr>
          <w:rFonts w:ascii="Calibri" w:hAnsi="Calibri" w:cs="Calibri"/>
          <w:lang w:val="uz-Cyrl-UZ"/>
        </w:rPr>
        <w:t xml:space="preserve"> </w:t>
      </w:r>
      <w:r w:rsidRPr="002E3375">
        <w:rPr>
          <w:rFonts w:ascii="Calibri" w:hAnsi="Calibri" w:cs="Calibri"/>
          <w:lang w:val="en-GB"/>
        </w:rPr>
        <w:t>pove</w:t>
      </w:r>
      <w:r w:rsidRPr="002E3375">
        <w:rPr>
          <w:rFonts w:ascii="Calibri" w:hAnsi="Calibri" w:cs="Calibri"/>
          <w:lang w:val="uz-Cyrl-UZ"/>
        </w:rPr>
        <w:t>ć</w:t>
      </w:r>
      <w:r w:rsidRPr="002E3375">
        <w:rPr>
          <w:rFonts w:ascii="Calibri" w:hAnsi="Calibri" w:cs="Calibri"/>
          <w:lang w:val="en-GB"/>
        </w:rPr>
        <w:t>anje</w:t>
      </w:r>
      <w:r w:rsidRPr="002E3375">
        <w:rPr>
          <w:rFonts w:ascii="Calibri" w:hAnsi="Calibri" w:cs="Calibri"/>
          <w:lang w:val="uz-Cyrl-UZ"/>
        </w:rPr>
        <w:t xml:space="preserve"> </w:t>
      </w:r>
      <w:r w:rsidRPr="002E3375">
        <w:rPr>
          <w:rFonts w:ascii="Calibri" w:hAnsi="Calibri" w:cs="Calibri"/>
          <w:lang w:val="en-GB"/>
        </w:rPr>
        <w:t>prinosa</w:t>
      </w:r>
      <w:r w:rsidRPr="002E3375">
        <w:rPr>
          <w:rFonts w:ascii="Calibri" w:hAnsi="Calibri" w:cs="Calibri"/>
          <w:lang w:val="uz-Cyrl-UZ"/>
        </w:rPr>
        <w:t xml:space="preserve"> </w:t>
      </w:r>
      <w:r w:rsidRPr="002E3375">
        <w:rPr>
          <w:rFonts w:ascii="Calibri" w:hAnsi="Calibri" w:cs="Calibri"/>
          <w:lang w:val="en-GB"/>
        </w:rPr>
        <w:t>raznih</w:t>
      </w:r>
      <w:r w:rsidRPr="002E3375">
        <w:rPr>
          <w:rFonts w:ascii="Calibri" w:hAnsi="Calibri" w:cs="Calibri"/>
          <w:lang w:val="uz-Cyrl-UZ"/>
        </w:rPr>
        <w:t xml:space="preserve"> </w:t>
      </w:r>
      <w:r w:rsidRPr="002E3375">
        <w:rPr>
          <w:rFonts w:ascii="Calibri" w:hAnsi="Calibri" w:cs="Calibri"/>
          <w:lang w:val="en-GB"/>
        </w:rPr>
        <w:t>poljoprivrednih</w:t>
      </w:r>
      <w:r w:rsidRPr="002E3375">
        <w:rPr>
          <w:rFonts w:ascii="Calibri" w:hAnsi="Calibri" w:cs="Calibri"/>
          <w:lang w:val="uz-Cyrl-UZ"/>
        </w:rPr>
        <w:t xml:space="preserve"> </w:t>
      </w:r>
      <w:r w:rsidRPr="002E3375">
        <w:rPr>
          <w:rFonts w:ascii="Calibri" w:hAnsi="Calibri" w:cs="Calibri"/>
          <w:lang w:val="en-GB"/>
        </w:rPr>
        <w:t>kultura</w:t>
      </w:r>
      <w:r w:rsidRPr="002E3375">
        <w:rPr>
          <w:rFonts w:ascii="Calibri" w:hAnsi="Calibri" w:cs="Calibri"/>
          <w:lang w:val="uz-Cyrl-UZ"/>
        </w:rPr>
        <w:t>. Prema Popisu poljoprivrede, pčelarstvom se bavi 2.533 porodičnih poljoprivrednih gazdinstava, dok je ukupan broj košnica u Crnoj Gori 50.024.</w:t>
      </w:r>
    </w:p>
    <w:p w14:paraId="0FA3642F" w14:textId="77777777" w:rsidR="002E3375" w:rsidRPr="002E3375" w:rsidRDefault="002E3375" w:rsidP="002E3375">
      <w:pPr>
        <w:autoSpaceDE w:val="0"/>
        <w:autoSpaceDN w:val="0"/>
        <w:adjustRightInd w:val="0"/>
        <w:jc w:val="both"/>
        <w:rPr>
          <w:rFonts w:ascii="Calibri" w:eastAsia="TimesNewRomanPSMT" w:hAnsi="Calibri" w:cs="Calibri"/>
          <w:lang w:val="uz-Cyrl-UZ"/>
        </w:rPr>
      </w:pPr>
    </w:p>
    <w:p w14:paraId="0A470F55" w14:textId="77777777" w:rsidR="002E3375" w:rsidRPr="002E3375" w:rsidRDefault="002E3375" w:rsidP="002E3375">
      <w:pPr>
        <w:jc w:val="both"/>
        <w:rPr>
          <w:rFonts w:ascii="Calibri" w:eastAsia="TimesNewRomanPSMT" w:hAnsi="Calibri" w:cs="Calibri"/>
          <w:lang w:val="en-US"/>
        </w:rPr>
      </w:pPr>
      <w:r w:rsidRPr="002E3375">
        <w:rPr>
          <w:rFonts w:ascii="Calibri" w:eastAsia="TimesNewRomanPSMT" w:hAnsi="Calibri" w:cs="Calibri"/>
          <w:lang w:val="uz-Cyrl-UZ"/>
        </w:rPr>
        <w:t xml:space="preserve">Zastupljenost više klimatskih zona, zatim velikih površina prirodnih livada i pašnjaka i prostrano kraško područje sa bogatim florističkim sastavom i obiljem medonosnog bilja, obezbjeđuju veoma povoljne prirodne uslove za razvoj pčelarstva na čitavoj teritoriji Crne Gore. U Crnoj Gori pčelarstvo se zasniva na rasi medonosne pčele </w:t>
      </w:r>
      <w:r w:rsidRPr="002E3375">
        <w:rPr>
          <w:rFonts w:ascii="Calibri" w:eastAsia="TimesNewRomanPSMT" w:hAnsi="Calibri" w:cs="Calibri"/>
          <w:i/>
          <w:lang w:val="uz-Cyrl-UZ"/>
        </w:rPr>
        <w:t>Apis Melifera var karnika</w:t>
      </w:r>
      <w:r w:rsidRPr="002E3375">
        <w:rPr>
          <w:rFonts w:ascii="Calibri" w:eastAsia="TimesNewRomanPSMT" w:hAnsi="Calibri" w:cs="Calibri"/>
          <w:lang w:val="uz-Cyrl-UZ"/>
        </w:rPr>
        <w:t>, autohtonoj rasi pčela koja je vrlo dobrih bioloških i proizvodnih osobina. Na drugoj strani, botaničkim i ekološkim istraživanjem u Crnoj Gori identifikovano je preko 500 značajnih medonosnih biljaka. Klimatski uslovi za razvoj pčelarstva kreću se od mediteranske do alpske klime, što svakako utiče i na potencijal pčelinje paše kao osnove razvoja pčelarstva.</w:t>
      </w:r>
    </w:p>
    <w:p w14:paraId="6323E274" w14:textId="77777777" w:rsidR="002E3375" w:rsidRPr="002E3375" w:rsidRDefault="002E3375" w:rsidP="002E3375">
      <w:pPr>
        <w:rPr>
          <w:rFonts w:ascii="Calibri" w:eastAsia="TimesNewRomanPSMT" w:hAnsi="Calibri" w:cs="Calibri"/>
          <w:lang w:val="uz-Cyrl-UZ"/>
        </w:rPr>
      </w:pPr>
      <w:r w:rsidRPr="002E3375">
        <w:rPr>
          <w:rFonts w:ascii="Calibri" w:eastAsia="TimesNewRomanPSMT" w:hAnsi="Calibri" w:cs="Calibri"/>
          <w:lang w:val="uz-Cyrl-UZ"/>
        </w:rPr>
        <w:br w:type="page"/>
      </w:r>
    </w:p>
    <w:p w14:paraId="72B36D48" w14:textId="77777777" w:rsidR="002E3375" w:rsidRPr="002E3375" w:rsidRDefault="002E3375" w:rsidP="002E3375">
      <w:pPr>
        <w:rPr>
          <w:rFonts w:ascii="Calibri" w:eastAsia="TimesNewRomanPSMT" w:hAnsi="Calibri" w:cs="Calibri"/>
          <w:lang w:val="uz-Cyrl-UZ"/>
        </w:rPr>
      </w:pPr>
    </w:p>
    <w:p w14:paraId="687447A2" w14:textId="77777777" w:rsidR="002E3375" w:rsidRPr="002E3375" w:rsidRDefault="002E3375" w:rsidP="002E3375">
      <w:pPr>
        <w:jc w:val="both"/>
        <w:rPr>
          <w:rFonts w:ascii="Calibri" w:hAnsi="Calibri" w:cs="Calibri"/>
          <w:b/>
          <w:i/>
          <w:lang w:val="uz-Cyrl-UZ"/>
        </w:rPr>
      </w:pPr>
      <w:r w:rsidRPr="002E3375">
        <w:rPr>
          <w:rFonts w:ascii="Calibri" w:hAnsi="Calibri" w:cs="Calibri"/>
          <w:b/>
          <w:i/>
          <w:lang w:val="uz-Cyrl-UZ"/>
        </w:rPr>
        <w:t>Sektor ribarstva i akvakulture</w:t>
      </w:r>
    </w:p>
    <w:p w14:paraId="4FED0205" w14:textId="77777777" w:rsidR="002E3375" w:rsidRPr="002E3375" w:rsidRDefault="002E3375" w:rsidP="002E3375">
      <w:pPr>
        <w:jc w:val="both"/>
        <w:rPr>
          <w:rFonts w:ascii="Calibri" w:hAnsi="Calibri" w:cs="Calibri"/>
          <w:lang w:val="sr-Cyrl-CS"/>
        </w:rPr>
      </w:pPr>
      <w:r w:rsidRPr="002E3375">
        <w:rPr>
          <w:rFonts w:ascii="Calibri" w:hAnsi="Calibri" w:cs="Calibri"/>
        </w:rPr>
        <w:t xml:space="preserve">Ribarstvo je od posebnog značaja za ekonomski razvoj priobalnog područja u Crnoj Gori, a koja ima dragocjene, ali neiskorišćene resurse u ovom sektoru. Sektor morskog ribarstva i </w:t>
      </w:r>
      <w:r w:rsidRPr="002E3375">
        <w:rPr>
          <w:rFonts w:ascii="Calibri" w:hAnsi="Calibri" w:cs="Calibri"/>
          <w:lang w:val="sr-Cyrl-CS"/>
        </w:rPr>
        <w:t>akvakulture</w:t>
      </w:r>
      <w:r w:rsidRPr="002E3375">
        <w:rPr>
          <w:rFonts w:ascii="Calibri" w:hAnsi="Calibri" w:cs="Calibri"/>
        </w:rPr>
        <w:t xml:space="preserve"> potrebno je u narednom periodu jačati u mnogim segmentima kako bi bio konkurentan prije svega na </w:t>
      </w:r>
      <w:r w:rsidRPr="002E3375">
        <w:rPr>
          <w:rFonts w:ascii="Calibri" w:hAnsi="Calibri" w:cs="Calibri"/>
          <w:lang w:val="sr-Cyrl-CS"/>
        </w:rPr>
        <w:t xml:space="preserve">domaćem </w:t>
      </w:r>
      <w:r w:rsidRPr="002E3375">
        <w:rPr>
          <w:rFonts w:ascii="Calibri" w:hAnsi="Calibri" w:cs="Calibri"/>
        </w:rPr>
        <w:t xml:space="preserve">tržištu. Crna Gora raspolaže značajnim resursima ribe i drugih morskih i slatkovodnih organizama što potvrđuju i naučna istraživanja </w:t>
      </w:r>
      <w:r w:rsidRPr="002E3375">
        <w:rPr>
          <w:rFonts w:ascii="Calibri" w:hAnsi="Calibri" w:cs="Calibri"/>
          <w:lang w:val="sr-Cyrl-CS"/>
        </w:rPr>
        <w:t xml:space="preserve">koja se sprovode u </w:t>
      </w:r>
      <w:r w:rsidRPr="002E3375">
        <w:rPr>
          <w:rFonts w:ascii="Calibri" w:hAnsi="Calibri" w:cs="Calibri"/>
        </w:rPr>
        <w:t>Crn</w:t>
      </w:r>
      <w:r w:rsidRPr="002E3375">
        <w:rPr>
          <w:rFonts w:ascii="Calibri" w:hAnsi="Calibri" w:cs="Calibri"/>
          <w:lang w:val="sr-Cyrl-CS"/>
        </w:rPr>
        <w:t>oj</w:t>
      </w:r>
      <w:r w:rsidRPr="002E3375">
        <w:rPr>
          <w:rFonts w:ascii="Calibri" w:hAnsi="Calibri" w:cs="Calibri"/>
        </w:rPr>
        <w:t xml:space="preserve"> Gor</w:t>
      </w:r>
      <w:r w:rsidRPr="002E3375">
        <w:rPr>
          <w:rFonts w:ascii="Calibri" w:hAnsi="Calibri" w:cs="Calibri"/>
          <w:lang w:val="sr-Cyrl-CS"/>
        </w:rPr>
        <w:t xml:space="preserve">i. </w:t>
      </w:r>
      <w:r w:rsidRPr="002E3375">
        <w:rPr>
          <w:rFonts w:ascii="Calibri" w:hAnsi="Calibri" w:cs="Calibri"/>
        </w:rPr>
        <w:t xml:space="preserve">Kako bi se </w:t>
      </w:r>
      <w:r w:rsidRPr="002E3375">
        <w:rPr>
          <w:rFonts w:ascii="Calibri" w:hAnsi="Calibri" w:cs="Calibri"/>
          <w:lang w:val="sr-Cyrl-CS"/>
        </w:rPr>
        <w:t xml:space="preserve">riba, </w:t>
      </w:r>
      <w:r w:rsidRPr="002E3375">
        <w:rPr>
          <w:rFonts w:ascii="Calibri" w:hAnsi="Calibri" w:cs="Calibri"/>
        </w:rPr>
        <w:t>školjke</w:t>
      </w:r>
      <w:r w:rsidRPr="002E3375">
        <w:rPr>
          <w:rFonts w:ascii="Calibri" w:hAnsi="Calibri" w:cs="Calibri"/>
          <w:lang w:val="sr-Cyrl-CS"/>
        </w:rPr>
        <w:t xml:space="preserve"> i drugi morski i slatkovodni organizmi</w:t>
      </w:r>
      <w:r w:rsidRPr="002E3375">
        <w:rPr>
          <w:rFonts w:ascii="Calibri" w:hAnsi="Calibri" w:cs="Calibri"/>
        </w:rPr>
        <w:t xml:space="preserve"> plasiral</w:t>
      </w:r>
      <w:r w:rsidRPr="002E3375">
        <w:rPr>
          <w:rFonts w:ascii="Calibri" w:hAnsi="Calibri" w:cs="Calibri"/>
          <w:lang w:val="sr-Cyrl-CS"/>
        </w:rPr>
        <w:t>i</w:t>
      </w:r>
      <w:r w:rsidRPr="002E3375">
        <w:rPr>
          <w:rFonts w:ascii="Calibri" w:hAnsi="Calibri" w:cs="Calibri"/>
        </w:rPr>
        <w:t xml:space="preserve"> na tržište potrebno je ispuniti zdravstveno higijenske zahtjeve</w:t>
      </w:r>
      <w:r w:rsidRPr="002E3375">
        <w:rPr>
          <w:rFonts w:ascii="Calibri" w:hAnsi="Calibri" w:cs="Calibri"/>
          <w:lang w:val="sr-Cyrl-CS"/>
        </w:rPr>
        <w:t>,</w:t>
      </w:r>
      <w:r w:rsidRPr="002E3375">
        <w:rPr>
          <w:rFonts w:ascii="Calibri" w:hAnsi="Calibri" w:cs="Calibri"/>
        </w:rPr>
        <w:t xml:space="preserve"> </w:t>
      </w:r>
      <w:r w:rsidRPr="002E3375">
        <w:rPr>
          <w:rFonts w:ascii="Calibri" w:hAnsi="Calibri" w:cs="Calibri"/>
          <w:lang w:val="sr-Cyrl-CS"/>
        </w:rPr>
        <w:t xml:space="preserve">u skladu sa </w:t>
      </w:r>
      <w:r w:rsidRPr="002E3375">
        <w:rPr>
          <w:rFonts w:ascii="Calibri" w:hAnsi="Calibri" w:cs="Calibri"/>
        </w:rPr>
        <w:t xml:space="preserve">važećim </w:t>
      </w:r>
      <w:r w:rsidRPr="002E3375">
        <w:rPr>
          <w:rFonts w:ascii="Calibri" w:hAnsi="Calibri" w:cs="Calibri"/>
          <w:lang w:val="sr-Cyrl-CS"/>
        </w:rPr>
        <w:t>Zakonom o bezbjednosti hrane.</w:t>
      </w:r>
      <w:r w:rsidRPr="002E3375" w:rsidDel="00657816">
        <w:rPr>
          <w:rFonts w:ascii="Calibri" w:hAnsi="Calibri" w:cs="Calibri"/>
          <w:i/>
          <w:lang w:val="sr-Cyrl-CS"/>
        </w:rPr>
        <w:t xml:space="preserve"> </w:t>
      </w:r>
    </w:p>
    <w:p w14:paraId="5273506F" w14:textId="77777777" w:rsidR="002E3375" w:rsidRPr="002E3375" w:rsidRDefault="002E3375" w:rsidP="002E3375">
      <w:pPr>
        <w:jc w:val="both"/>
        <w:rPr>
          <w:rFonts w:ascii="Calibri" w:hAnsi="Calibri" w:cs="Calibri"/>
          <w:noProof/>
        </w:rPr>
      </w:pPr>
    </w:p>
    <w:p w14:paraId="2CE18B44" w14:textId="77777777" w:rsidR="002E3375" w:rsidRPr="002E3375" w:rsidRDefault="002E3375" w:rsidP="002E3375">
      <w:pPr>
        <w:jc w:val="both"/>
        <w:rPr>
          <w:rFonts w:ascii="Calibri" w:hAnsi="Calibri" w:cs="Calibri"/>
          <w:noProof/>
        </w:rPr>
      </w:pPr>
      <w:r w:rsidRPr="002E3375">
        <w:rPr>
          <w:rFonts w:ascii="Calibri" w:hAnsi="Calibri" w:cs="Calibri"/>
          <w:noProof/>
        </w:rPr>
        <w:t>Što se tiče slatkovodne akvakulture, resursi voda u Crnoj Gori su izvanrednog kvaliteta i predstavljaju dobar potencijal za uzgoj ribe koji do sada nije bio u dovoljnoj mjeri iskorišćen. Najviše uzgajana vrsta je kalifornijska pastrmka (</w:t>
      </w:r>
      <w:r w:rsidRPr="002E3375">
        <w:rPr>
          <w:rFonts w:ascii="Calibri" w:hAnsi="Calibri" w:cs="Calibri"/>
          <w:i/>
          <w:noProof/>
        </w:rPr>
        <w:t>Oncorhynchus mykiss</w:t>
      </w:r>
      <w:r w:rsidRPr="002E3375">
        <w:rPr>
          <w:rFonts w:ascii="Calibri" w:hAnsi="Calibri" w:cs="Calibri"/>
          <w:noProof/>
        </w:rPr>
        <w:t>), a uzgajaju se i male količine potočne pastrmke (</w:t>
      </w:r>
      <w:r w:rsidRPr="002E3375">
        <w:rPr>
          <w:rFonts w:ascii="Calibri" w:hAnsi="Calibri" w:cs="Calibri"/>
          <w:i/>
          <w:noProof/>
        </w:rPr>
        <w:t>Salmo trutta m. fario</w:t>
      </w:r>
      <w:r w:rsidRPr="002E3375">
        <w:rPr>
          <w:rFonts w:ascii="Calibri" w:hAnsi="Calibri" w:cs="Calibri"/>
          <w:noProof/>
        </w:rPr>
        <w:t xml:space="preserve">) koja se, uglavnom, koristi za poribljavanje. Postoji ukupno 32 uzgajališta, dok se ukupna godišnja proizvodnja pastrmke procjenjuje na oko 550 tona, sa oko 100 zaposlenih, uglavnom članova poljoprivrednih gazdinstava.  </w:t>
      </w:r>
    </w:p>
    <w:p w14:paraId="63A87A7B" w14:textId="77777777" w:rsidR="002E3375" w:rsidRPr="002E3375" w:rsidRDefault="002E3375" w:rsidP="002E3375">
      <w:pPr>
        <w:autoSpaceDE w:val="0"/>
        <w:autoSpaceDN w:val="0"/>
        <w:adjustRightInd w:val="0"/>
        <w:jc w:val="both"/>
        <w:rPr>
          <w:rFonts w:ascii="Calibri" w:hAnsi="Calibri" w:cs="Calibri"/>
          <w:bCs/>
        </w:rPr>
      </w:pPr>
    </w:p>
    <w:p w14:paraId="516FA529" w14:textId="77777777" w:rsidR="002E3375" w:rsidRPr="002E3375" w:rsidRDefault="002E3375" w:rsidP="002E3375">
      <w:pPr>
        <w:autoSpaceDE w:val="0"/>
        <w:autoSpaceDN w:val="0"/>
        <w:adjustRightInd w:val="0"/>
        <w:jc w:val="both"/>
        <w:rPr>
          <w:rFonts w:ascii="Calibri" w:hAnsi="Calibri" w:cs="Calibri"/>
          <w:shd w:val="clear" w:color="auto" w:fill="FFFFFF"/>
        </w:rPr>
      </w:pPr>
      <w:r w:rsidRPr="002E3375">
        <w:rPr>
          <w:rFonts w:ascii="Calibri" w:hAnsi="Calibri" w:cs="Calibri"/>
          <w:bCs/>
        </w:rPr>
        <w:t>Djelatnost marikulture, se za sada obavlja isključivo u okvirima Boko-kotorskog zaliva. Trenutno se u marikulturi uzgajaju mušlje (</w:t>
      </w:r>
      <w:r w:rsidRPr="002E3375">
        <w:rPr>
          <w:rFonts w:ascii="Calibri" w:hAnsi="Calibri" w:cs="Calibri"/>
          <w:bCs/>
          <w:i/>
        </w:rPr>
        <w:t>Mytilus galloprovincialis</w:t>
      </w:r>
      <w:r w:rsidRPr="002E3375">
        <w:rPr>
          <w:rFonts w:ascii="Calibri" w:hAnsi="Calibri" w:cs="Calibri"/>
          <w:bCs/>
        </w:rPr>
        <w:t>), brancin (</w:t>
      </w:r>
      <w:r w:rsidRPr="002E3375">
        <w:rPr>
          <w:rFonts w:ascii="Calibri" w:hAnsi="Calibri" w:cs="Calibri"/>
          <w:bCs/>
          <w:i/>
        </w:rPr>
        <w:t>Dicentrarchus labrax</w:t>
      </w:r>
      <w:r w:rsidRPr="002E3375">
        <w:rPr>
          <w:rFonts w:ascii="Calibri" w:hAnsi="Calibri" w:cs="Calibri"/>
          <w:bCs/>
        </w:rPr>
        <w:t>), orada (</w:t>
      </w:r>
      <w:r w:rsidRPr="002E3375">
        <w:rPr>
          <w:rFonts w:ascii="Calibri" w:hAnsi="Calibri" w:cs="Calibri"/>
          <w:bCs/>
          <w:i/>
        </w:rPr>
        <w:t>Sparus aurata</w:t>
      </w:r>
      <w:r w:rsidRPr="002E3375">
        <w:rPr>
          <w:rFonts w:ascii="Calibri" w:hAnsi="Calibri" w:cs="Calibri"/>
          <w:bCs/>
        </w:rPr>
        <w:t>), kao i kamenica (</w:t>
      </w:r>
      <w:r w:rsidRPr="002E3375">
        <w:rPr>
          <w:rFonts w:ascii="Calibri" w:hAnsi="Calibri" w:cs="Calibri"/>
          <w:bCs/>
          <w:i/>
        </w:rPr>
        <w:t>Ostrea edulis</w:t>
      </w:r>
      <w:r w:rsidRPr="002E3375">
        <w:rPr>
          <w:rFonts w:ascii="Calibri" w:hAnsi="Calibri" w:cs="Calibri"/>
          <w:bCs/>
        </w:rPr>
        <w:t xml:space="preserve">) na ukupno </w:t>
      </w:r>
      <w:r w:rsidRPr="002E3375">
        <w:rPr>
          <w:rFonts w:ascii="Calibri" w:hAnsi="Calibri" w:cs="Calibri"/>
          <w:shd w:val="clear" w:color="auto" w:fill="FFFFFF"/>
        </w:rPr>
        <w:t>17 lokacija. Godišnje se proizvede oko 200 tona mušulja i 16.000 komada kamenica, kao i 120 tona orade i brancina.</w:t>
      </w:r>
    </w:p>
    <w:p w14:paraId="432005FD" w14:textId="77777777" w:rsidR="002E3375" w:rsidRPr="002E3375" w:rsidRDefault="002E3375" w:rsidP="002E3375">
      <w:pPr>
        <w:autoSpaceDE w:val="0"/>
        <w:autoSpaceDN w:val="0"/>
        <w:adjustRightInd w:val="0"/>
        <w:jc w:val="both"/>
        <w:rPr>
          <w:rFonts w:ascii="Calibri" w:hAnsi="Calibri" w:cs="Calibri"/>
          <w:shd w:val="clear" w:color="auto" w:fill="FFFFFF"/>
        </w:rPr>
      </w:pPr>
    </w:p>
    <w:p w14:paraId="3E928A8F" w14:textId="77777777" w:rsidR="002E3375" w:rsidRPr="002E3375" w:rsidRDefault="002E3375" w:rsidP="002E3375">
      <w:pPr>
        <w:autoSpaceDE w:val="0"/>
        <w:autoSpaceDN w:val="0"/>
        <w:adjustRightInd w:val="0"/>
        <w:jc w:val="both"/>
        <w:rPr>
          <w:rFonts w:ascii="Calibri" w:hAnsi="Calibri" w:cs="Calibri"/>
          <w:i/>
          <w:shd w:val="clear" w:color="auto" w:fill="FFFFFF"/>
        </w:rPr>
      </w:pPr>
      <w:r w:rsidRPr="002E3375">
        <w:rPr>
          <w:rFonts w:ascii="Calibri" w:hAnsi="Calibri" w:cs="Calibri"/>
          <w:b/>
          <w:i/>
        </w:rPr>
        <w:t>Šume</w:t>
      </w:r>
    </w:p>
    <w:p w14:paraId="16DA6D03"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 xml:space="preserve">Šume zajedno sa planinama i vodama stvaraju i bitan dio brenda Crne Gore na području održivog ili zelenog turizma. Šume su od vitalne ekonomske važnosti za stanovništvo u ruralnim područjima, gdje je šuma jedan od glavnih izvora prihoda i energije za grijanje. Pored toga, šumarstvo je uvijek bilo jedna od osnovnih privrednih grana, koje je zapošljavalo veliki dio ruralnog stanovništva. </w:t>
      </w:r>
    </w:p>
    <w:p w14:paraId="5494D67E" w14:textId="77777777" w:rsidR="002E3375" w:rsidRPr="002E3375" w:rsidRDefault="002E3375" w:rsidP="002E3375">
      <w:pPr>
        <w:widowControl w:val="0"/>
        <w:autoSpaceDE w:val="0"/>
        <w:autoSpaceDN w:val="0"/>
        <w:adjustRightInd w:val="0"/>
        <w:jc w:val="both"/>
        <w:rPr>
          <w:rFonts w:ascii="Calibri" w:hAnsi="Calibri" w:cs="Calibri"/>
          <w:bCs/>
          <w:i/>
          <w:color w:val="000000"/>
        </w:rPr>
      </w:pPr>
    </w:p>
    <w:p w14:paraId="6CF587C6"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rPr>
        <w:t xml:space="preserve">Prema rezultatima </w:t>
      </w:r>
      <w:r w:rsidRPr="002E3375">
        <w:rPr>
          <w:rFonts w:ascii="Calibri" w:hAnsi="Calibri" w:cs="Calibri"/>
          <w:color w:val="000000"/>
        </w:rPr>
        <w:t xml:space="preserve">Nacionalne inventure šuma </w:t>
      </w:r>
      <w:r w:rsidRPr="002E3375">
        <w:rPr>
          <w:rFonts w:ascii="Calibri" w:hAnsi="Calibri" w:cs="Calibri"/>
        </w:rPr>
        <w:t xml:space="preserve">(NIS) </w:t>
      </w:r>
      <w:r w:rsidRPr="002E3375">
        <w:rPr>
          <w:rFonts w:ascii="Calibri" w:hAnsi="Calibri" w:cs="Calibri"/>
          <w:color w:val="000000"/>
        </w:rPr>
        <w:t xml:space="preserve">2010, </w:t>
      </w:r>
      <w:r w:rsidRPr="002E3375">
        <w:rPr>
          <w:rFonts w:ascii="Calibri" w:hAnsi="Calibri" w:cs="Calibri"/>
        </w:rPr>
        <w:t xml:space="preserve">šume i šumsko zemljište pokrivaju </w:t>
      </w:r>
      <w:r w:rsidRPr="002E3375">
        <w:rPr>
          <w:rFonts w:ascii="Calibri" w:hAnsi="Calibri" w:cs="Calibri"/>
          <w:color w:val="000000"/>
        </w:rPr>
        <w:t xml:space="preserve">60% </w:t>
      </w:r>
      <w:r w:rsidRPr="002E3375">
        <w:rPr>
          <w:rFonts w:ascii="Calibri" w:hAnsi="Calibri" w:cs="Calibri"/>
        </w:rPr>
        <w:t>ukupne površine Crne Gore</w:t>
      </w:r>
      <w:r w:rsidRPr="002E3375">
        <w:rPr>
          <w:rFonts w:ascii="Calibri" w:hAnsi="Calibri" w:cs="Calibri"/>
          <w:color w:val="000000"/>
        </w:rPr>
        <w:t xml:space="preserve">, </w:t>
      </w:r>
      <w:r w:rsidRPr="002E3375">
        <w:rPr>
          <w:rFonts w:ascii="Calibri" w:hAnsi="Calibri" w:cs="Calibri"/>
        </w:rPr>
        <w:t xml:space="preserve">dok neobraslo šumsko zemljište čini </w:t>
      </w:r>
      <w:r w:rsidRPr="002E3375">
        <w:rPr>
          <w:rFonts w:ascii="Calibri" w:hAnsi="Calibri" w:cs="Calibri"/>
          <w:color w:val="000000"/>
        </w:rPr>
        <w:t xml:space="preserve">9,7%. </w:t>
      </w:r>
      <w:r w:rsidRPr="002E3375">
        <w:rPr>
          <w:rFonts w:ascii="Calibri" w:hAnsi="Calibri" w:cs="Calibri"/>
        </w:rPr>
        <w:t xml:space="preserve">Ukupna drvna zaliha svih šuma je 133 miliona </w:t>
      </w:r>
      <w:r w:rsidRPr="002E3375">
        <w:rPr>
          <w:rFonts w:ascii="Calibri" w:hAnsi="Calibri" w:cs="Calibri"/>
          <w:color w:val="000000"/>
        </w:rPr>
        <w:t>m</w:t>
      </w:r>
      <w:r w:rsidRPr="002E3375">
        <w:rPr>
          <w:rFonts w:ascii="Calibri" w:hAnsi="Calibri" w:cs="Calibri"/>
          <w:color w:val="000000"/>
          <w:vertAlign w:val="superscript"/>
        </w:rPr>
        <w:t>3</w:t>
      </w:r>
      <w:r w:rsidRPr="002E3375">
        <w:rPr>
          <w:rFonts w:ascii="Calibri" w:hAnsi="Calibri" w:cs="Calibri"/>
          <w:color w:val="000000"/>
        </w:rPr>
        <w:t xml:space="preserve"> </w:t>
      </w:r>
      <w:r w:rsidRPr="002E3375">
        <w:rPr>
          <w:rFonts w:ascii="Calibri" w:hAnsi="Calibri" w:cs="Calibri"/>
        </w:rPr>
        <w:t xml:space="preserve">drveta, od čega 104 miliona </w:t>
      </w:r>
      <w:r w:rsidRPr="002E3375">
        <w:rPr>
          <w:rFonts w:ascii="Calibri" w:hAnsi="Calibri" w:cs="Calibri"/>
          <w:color w:val="000000"/>
        </w:rPr>
        <w:t>m</w:t>
      </w:r>
      <w:r w:rsidRPr="002E3375">
        <w:rPr>
          <w:rFonts w:ascii="Calibri" w:hAnsi="Calibri" w:cs="Calibri"/>
          <w:color w:val="000000"/>
          <w:vertAlign w:val="superscript"/>
        </w:rPr>
        <w:t>3</w:t>
      </w:r>
      <w:r w:rsidRPr="002E3375">
        <w:rPr>
          <w:rFonts w:ascii="Calibri" w:hAnsi="Calibri" w:cs="Calibri"/>
          <w:vertAlign w:val="superscript"/>
        </w:rPr>
        <w:t xml:space="preserve"> </w:t>
      </w:r>
      <w:r w:rsidRPr="002E3375">
        <w:rPr>
          <w:rFonts w:ascii="Calibri" w:hAnsi="Calibri" w:cs="Calibri"/>
        </w:rPr>
        <w:t xml:space="preserve">je u šumama koje su na raspolaganju za korišćenje (one su pristupačne i van zaštićenih područja ili drugih režima zaštite). </w:t>
      </w:r>
    </w:p>
    <w:p w14:paraId="22669544" w14:textId="77777777" w:rsidR="002E3375" w:rsidRPr="002E3375" w:rsidRDefault="002E3375" w:rsidP="002E3375">
      <w:pPr>
        <w:jc w:val="both"/>
        <w:rPr>
          <w:rFonts w:ascii="Calibri" w:hAnsi="Calibri" w:cs="Calibri"/>
          <w:color w:val="000000"/>
        </w:rPr>
      </w:pPr>
    </w:p>
    <w:p w14:paraId="54791F8D" w14:textId="77777777" w:rsidR="002E3375" w:rsidRPr="002E3375" w:rsidRDefault="002E3375" w:rsidP="002E3375">
      <w:pPr>
        <w:jc w:val="both"/>
        <w:rPr>
          <w:rFonts w:ascii="Calibri" w:hAnsi="Calibri" w:cs="Calibri"/>
        </w:rPr>
      </w:pPr>
      <w:r w:rsidRPr="002E3375">
        <w:rPr>
          <w:rFonts w:ascii="Calibri" w:hAnsi="Calibri" w:cs="Calibri"/>
        </w:rPr>
        <w:t>Prema učešću na području dominiraju bukva (</w:t>
      </w:r>
      <w:r w:rsidRPr="002E3375">
        <w:rPr>
          <w:rFonts w:ascii="Calibri" w:hAnsi="Calibri" w:cs="Calibri"/>
          <w:i/>
        </w:rPr>
        <w:t>Fagus moesiaca</w:t>
      </w:r>
      <w:r w:rsidRPr="002E3375">
        <w:rPr>
          <w:rFonts w:ascii="Calibri" w:hAnsi="Calibri" w:cs="Calibri"/>
        </w:rPr>
        <w:t>) 19,8%, zatim smrča (</w:t>
      </w:r>
      <w:r w:rsidRPr="002E3375">
        <w:rPr>
          <w:rFonts w:ascii="Calibri" w:hAnsi="Calibri" w:cs="Calibri"/>
          <w:i/>
        </w:rPr>
        <w:t>Picea abies</w:t>
      </w:r>
      <w:r w:rsidRPr="002E3375">
        <w:rPr>
          <w:rFonts w:ascii="Calibri" w:hAnsi="Calibri" w:cs="Calibri"/>
        </w:rPr>
        <w:t>) 8,5%, jela (</w:t>
      </w:r>
      <w:r w:rsidRPr="002E3375">
        <w:rPr>
          <w:rFonts w:ascii="Calibri" w:hAnsi="Calibri" w:cs="Calibri"/>
          <w:i/>
        </w:rPr>
        <w:t>Abies alba</w:t>
      </w:r>
      <w:r w:rsidRPr="002E3375">
        <w:rPr>
          <w:rFonts w:ascii="Calibri" w:hAnsi="Calibri" w:cs="Calibri"/>
        </w:rPr>
        <w:t>) sa 4,1%, 2,0% hrasta kitnjaka (</w:t>
      </w:r>
      <w:r w:rsidRPr="002E3375">
        <w:rPr>
          <w:rFonts w:ascii="Calibri" w:hAnsi="Calibri" w:cs="Calibri"/>
          <w:i/>
        </w:rPr>
        <w:t>Quercus petraea</w:t>
      </w:r>
      <w:r w:rsidRPr="002E3375">
        <w:rPr>
          <w:rFonts w:ascii="Calibri" w:hAnsi="Calibri" w:cs="Calibri"/>
        </w:rPr>
        <w:t>) i crnog bora (</w:t>
      </w:r>
      <w:r w:rsidRPr="002E3375">
        <w:rPr>
          <w:rFonts w:ascii="Calibri" w:hAnsi="Calibri" w:cs="Calibri"/>
          <w:i/>
        </w:rPr>
        <w:t>Pinus nigra</w:t>
      </w:r>
      <w:r w:rsidRPr="002E3375">
        <w:rPr>
          <w:rFonts w:ascii="Calibri" w:hAnsi="Calibri" w:cs="Calibri"/>
        </w:rPr>
        <w:t>) sa 1,6%. Učešće u zapremini dominantnih vrsta je sledeće: 42,6% bukve (</w:t>
      </w:r>
      <w:r w:rsidRPr="002E3375">
        <w:rPr>
          <w:rFonts w:ascii="Calibri" w:hAnsi="Calibri" w:cs="Calibri"/>
          <w:i/>
        </w:rPr>
        <w:t>Fagus moesiaca</w:t>
      </w:r>
      <w:r w:rsidRPr="002E3375">
        <w:rPr>
          <w:rFonts w:ascii="Calibri" w:hAnsi="Calibri" w:cs="Calibri"/>
        </w:rPr>
        <w:t>), 20 % smrče (</w:t>
      </w:r>
      <w:r w:rsidRPr="002E3375">
        <w:rPr>
          <w:rFonts w:ascii="Calibri" w:hAnsi="Calibri" w:cs="Calibri"/>
          <w:i/>
        </w:rPr>
        <w:t>Picea abies</w:t>
      </w:r>
      <w:r w:rsidRPr="002E3375">
        <w:rPr>
          <w:rFonts w:ascii="Calibri" w:hAnsi="Calibri" w:cs="Calibri"/>
        </w:rPr>
        <w:t>), jela (</w:t>
      </w:r>
      <w:r w:rsidRPr="002E3375">
        <w:rPr>
          <w:rFonts w:ascii="Calibri" w:hAnsi="Calibri" w:cs="Calibri"/>
          <w:i/>
        </w:rPr>
        <w:t>Abies alba</w:t>
      </w:r>
      <w:r w:rsidRPr="002E3375">
        <w:rPr>
          <w:rFonts w:ascii="Calibri" w:hAnsi="Calibri" w:cs="Calibri"/>
        </w:rPr>
        <w:t>)  12,5%, čine 75,1% posječene drvne mase. Slijede ih crni bor (</w:t>
      </w:r>
      <w:r w:rsidRPr="002E3375">
        <w:rPr>
          <w:rFonts w:ascii="Calibri" w:hAnsi="Calibri" w:cs="Calibri"/>
          <w:i/>
        </w:rPr>
        <w:t>Pinus nigra</w:t>
      </w:r>
      <w:r w:rsidRPr="002E3375">
        <w:rPr>
          <w:rFonts w:ascii="Calibri" w:hAnsi="Calibri" w:cs="Calibri"/>
        </w:rPr>
        <w:t>) sa oko 2,8%  i  hrast cer (</w:t>
      </w:r>
      <w:r w:rsidRPr="002E3375">
        <w:rPr>
          <w:rFonts w:ascii="Calibri" w:hAnsi="Calibri" w:cs="Calibri"/>
          <w:i/>
        </w:rPr>
        <w:t>Quercus cerris</w:t>
      </w:r>
      <w:r w:rsidRPr="002E3375">
        <w:rPr>
          <w:rFonts w:ascii="Calibri" w:hAnsi="Calibri" w:cs="Calibri"/>
        </w:rPr>
        <w:t>) sa udjelom od približno i 3,9%. Balkanske endemske vrste munika (</w:t>
      </w:r>
      <w:r w:rsidRPr="002E3375">
        <w:rPr>
          <w:rFonts w:ascii="Calibri" w:hAnsi="Calibri" w:cs="Calibri"/>
          <w:i/>
        </w:rPr>
        <w:t>Pinus heldreichii</w:t>
      </w:r>
      <w:r w:rsidRPr="002E3375">
        <w:rPr>
          <w:rFonts w:ascii="Calibri" w:hAnsi="Calibri" w:cs="Calibri"/>
        </w:rPr>
        <w:t>) i  molika (</w:t>
      </w:r>
      <w:r w:rsidRPr="002E3375">
        <w:rPr>
          <w:rFonts w:ascii="Calibri" w:hAnsi="Calibri" w:cs="Calibri"/>
          <w:i/>
        </w:rPr>
        <w:t>Pinus peuce</w:t>
      </w:r>
      <w:r w:rsidRPr="002E3375">
        <w:rPr>
          <w:rFonts w:ascii="Calibri" w:hAnsi="Calibri" w:cs="Calibri"/>
        </w:rPr>
        <w:t>) imaju značajan udio u površini od 1,1%.  (</w:t>
      </w:r>
      <w:r w:rsidRPr="002E3375">
        <w:rPr>
          <w:rFonts w:ascii="Calibri" w:hAnsi="Calibri" w:cs="Calibri"/>
          <w:i/>
        </w:rPr>
        <w:t>Pinus heldreichii</w:t>
      </w:r>
      <w:r w:rsidRPr="002E3375">
        <w:rPr>
          <w:rFonts w:ascii="Calibri" w:hAnsi="Calibri" w:cs="Calibri"/>
        </w:rPr>
        <w:t>) i  (</w:t>
      </w:r>
      <w:r w:rsidRPr="002E3375">
        <w:rPr>
          <w:rFonts w:ascii="Calibri" w:hAnsi="Calibri" w:cs="Calibri"/>
          <w:i/>
        </w:rPr>
        <w:t>Pinus peuce</w:t>
      </w:r>
      <w:r w:rsidRPr="002E3375">
        <w:rPr>
          <w:rFonts w:ascii="Calibri" w:hAnsi="Calibri" w:cs="Calibri"/>
        </w:rPr>
        <w:t>) imaju učešće od 0,6% u zapremini.</w:t>
      </w:r>
    </w:p>
    <w:p w14:paraId="45BC59DC" w14:textId="77777777" w:rsidR="002E3375" w:rsidRPr="002E3375" w:rsidRDefault="002E3375" w:rsidP="002E3375">
      <w:pPr>
        <w:jc w:val="both"/>
        <w:rPr>
          <w:rFonts w:ascii="Calibri" w:hAnsi="Calibri" w:cs="Calibri"/>
        </w:rPr>
      </w:pPr>
    </w:p>
    <w:p w14:paraId="65D02D81"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U drvnoj industriji sredinom 2012. godine, 152 preduzeća su bila aktivna (uključujući i preduzeća i preduzetnike koji se bave proizvodnjom namještaja). Najzastupljenija djelatnost preduzeća, posmatrano po njihovom broju, predstavlja pilanska prerada drveta, a slijede pogoni za proizvodnju namještaja (uglavnom pločastog) i opremanje enterijera i proizvodnja drvenih kuća. U strukturi preduzeća koja se bave preradom drveta dominantna je zastupljenost malih preduzeća. Šest velikih preduzeća prerađivalo je ukupno 97.380 m</w:t>
      </w:r>
      <w:r w:rsidRPr="002E3375">
        <w:rPr>
          <w:rFonts w:ascii="Calibri" w:hAnsi="Calibri" w:cs="Calibri"/>
          <w:color w:val="000000"/>
          <w:vertAlign w:val="superscript"/>
        </w:rPr>
        <w:t>3</w:t>
      </w:r>
      <w:r w:rsidRPr="002E3375">
        <w:rPr>
          <w:rFonts w:ascii="Calibri" w:hAnsi="Calibri" w:cs="Calibri"/>
          <w:color w:val="000000"/>
        </w:rPr>
        <w:t xml:space="preserve"> tehničkog drveta u 2011. godini, što predstavlja 29,8 % od ukupnog prerađenog tehničkog drveta u Crnoj Gori. </w:t>
      </w:r>
    </w:p>
    <w:p w14:paraId="7E6E8CDE" w14:textId="77777777" w:rsidR="002E3375" w:rsidRPr="002E3375" w:rsidRDefault="002E3375" w:rsidP="002E3375">
      <w:pPr>
        <w:widowControl w:val="0"/>
        <w:autoSpaceDE w:val="0"/>
        <w:autoSpaceDN w:val="0"/>
        <w:adjustRightInd w:val="0"/>
        <w:jc w:val="both"/>
        <w:rPr>
          <w:rFonts w:ascii="Calibri" w:hAnsi="Calibri" w:cs="Calibri"/>
          <w:color w:val="000000"/>
          <w:sz w:val="20"/>
        </w:rPr>
      </w:pPr>
    </w:p>
    <w:p w14:paraId="721F2D23" w14:textId="77777777" w:rsidR="002E3375" w:rsidRPr="002E3375" w:rsidRDefault="002E3375" w:rsidP="002E3375">
      <w:pPr>
        <w:rPr>
          <w:rFonts w:ascii="Calibri" w:hAnsi="Calibri" w:cs="Calibri"/>
          <w:color w:val="000000"/>
          <w:sz w:val="20"/>
        </w:rPr>
      </w:pPr>
      <w:r w:rsidRPr="002E3375">
        <w:rPr>
          <w:rFonts w:ascii="Calibri" w:hAnsi="Calibri" w:cs="Calibri"/>
          <w:color w:val="000000"/>
          <w:sz w:val="20"/>
        </w:rPr>
        <w:br w:type="page"/>
      </w:r>
    </w:p>
    <w:p w14:paraId="311387BC" w14:textId="77777777" w:rsidR="002E3375" w:rsidRPr="002E3375" w:rsidRDefault="002E3375" w:rsidP="002E3375">
      <w:pPr>
        <w:widowControl w:val="0"/>
        <w:autoSpaceDE w:val="0"/>
        <w:autoSpaceDN w:val="0"/>
        <w:adjustRightInd w:val="0"/>
        <w:jc w:val="both"/>
        <w:rPr>
          <w:rFonts w:ascii="Calibri" w:hAnsi="Calibri" w:cs="Calibri"/>
          <w:color w:val="000000"/>
          <w:sz w:val="20"/>
        </w:rPr>
      </w:pPr>
    </w:p>
    <w:p w14:paraId="554B000D" w14:textId="77777777" w:rsidR="002E3375" w:rsidRPr="002E3375" w:rsidRDefault="002E3375" w:rsidP="002E3375">
      <w:pPr>
        <w:widowControl w:val="0"/>
        <w:autoSpaceDE w:val="0"/>
        <w:autoSpaceDN w:val="0"/>
        <w:adjustRightInd w:val="0"/>
        <w:jc w:val="center"/>
        <w:rPr>
          <w:rFonts w:ascii="Calibri" w:hAnsi="Calibri" w:cs="Calibri"/>
          <w:bCs/>
          <w:i/>
          <w:spacing w:val="-1"/>
          <w:sz w:val="20"/>
        </w:rPr>
      </w:pPr>
      <w:r w:rsidRPr="002E3375">
        <w:rPr>
          <w:rFonts w:ascii="Calibri" w:hAnsi="Calibri" w:cs="Calibri"/>
          <w:i/>
          <w:color w:val="000000"/>
          <w:sz w:val="20"/>
        </w:rPr>
        <w:t>Grafikon</w:t>
      </w:r>
      <w:r w:rsidRPr="002E3375">
        <w:rPr>
          <w:rFonts w:ascii="Calibri" w:hAnsi="Calibri" w:cs="Calibri"/>
          <w:bCs/>
          <w:i/>
          <w:sz w:val="20"/>
        </w:rPr>
        <w:t xml:space="preserve"> 5: Zastupljenost preduzeća po pojedinim vidovima proizvodnje u odnosu na ukupan broj preduzeća za preradu drveta i proizvodnju namještaja u Crnoj Gori</w:t>
      </w:r>
    </w:p>
    <w:p w14:paraId="394DDAE0" w14:textId="77777777" w:rsidR="002E3375" w:rsidRPr="002E3375" w:rsidRDefault="002E3375" w:rsidP="002E3375">
      <w:pPr>
        <w:widowControl w:val="0"/>
        <w:tabs>
          <w:tab w:val="left" w:pos="5940"/>
        </w:tabs>
        <w:autoSpaceDE w:val="0"/>
        <w:autoSpaceDN w:val="0"/>
        <w:adjustRightInd w:val="0"/>
        <w:jc w:val="center"/>
        <w:rPr>
          <w:rFonts w:ascii="Calibri" w:hAnsi="Calibri" w:cs="Calibri"/>
          <w:color w:val="000000"/>
          <w:sz w:val="20"/>
          <w:lang w:val="en-GB"/>
        </w:rPr>
      </w:pPr>
      <w:r w:rsidRPr="002E3375">
        <w:rPr>
          <w:rFonts w:ascii="Calibri" w:hAnsi="Calibri" w:cs="Calibri"/>
          <w:i/>
          <w:noProof/>
          <w:color w:val="000000"/>
          <w:sz w:val="20"/>
          <w:lang w:val="en-US"/>
        </w:rPr>
        <w:drawing>
          <wp:inline distT="0" distB="0" distL="0" distR="0" wp14:anchorId="385781B5" wp14:editId="1017C4FD">
            <wp:extent cx="3232150" cy="2025650"/>
            <wp:effectExtent l="0" t="0" r="6350" b="0"/>
            <wp:docPr id="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234871" cy="2027355"/>
                    </a:xfrm>
                    <a:prstGeom prst="rect">
                      <a:avLst/>
                    </a:prstGeom>
                    <a:ln>
                      <a:noFill/>
                    </a:ln>
                    <a:effectLst>
                      <a:softEdge rad="112500"/>
                    </a:effectLst>
                  </pic:spPr>
                </pic:pic>
              </a:graphicData>
            </a:graphic>
          </wp:inline>
        </w:drawing>
      </w:r>
    </w:p>
    <w:p w14:paraId="7AD28948" w14:textId="77777777" w:rsidR="002E3375" w:rsidRPr="002E3375" w:rsidRDefault="002E3375" w:rsidP="002E3375">
      <w:pPr>
        <w:widowControl w:val="0"/>
        <w:tabs>
          <w:tab w:val="left" w:pos="2660"/>
          <w:tab w:val="center" w:pos="4657"/>
        </w:tabs>
        <w:autoSpaceDE w:val="0"/>
        <w:autoSpaceDN w:val="0"/>
        <w:adjustRightInd w:val="0"/>
        <w:jc w:val="center"/>
        <w:rPr>
          <w:rFonts w:ascii="Calibri" w:hAnsi="Calibri" w:cs="Calibri"/>
          <w:i/>
          <w:color w:val="000000"/>
          <w:sz w:val="20"/>
        </w:rPr>
      </w:pPr>
      <w:r w:rsidRPr="002E3375">
        <w:rPr>
          <w:rFonts w:ascii="Calibri" w:hAnsi="Calibri" w:cs="Calibri"/>
          <w:i/>
          <w:color w:val="000000"/>
          <w:sz w:val="20"/>
        </w:rPr>
        <w:t>Izvor: Nacionalna šumarska strategija</w:t>
      </w:r>
    </w:p>
    <w:p w14:paraId="79E97B0D" w14:textId="77777777" w:rsidR="002E3375" w:rsidRPr="002E3375" w:rsidRDefault="002E3375" w:rsidP="002E3375">
      <w:pPr>
        <w:widowControl w:val="0"/>
        <w:autoSpaceDE w:val="0"/>
        <w:autoSpaceDN w:val="0"/>
        <w:adjustRightInd w:val="0"/>
        <w:jc w:val="center"/>
        <w:rPr>
          <w:rFonts w:ascii="Calibri" w:hAnsi="Calibri" w:cs="Calibri"/>
          <w:color w:val="000000"/>
          <w:lang w:val="en-GB"/>
        </w:rPr>
      </w:pPr>
    </w:p>
    <w:p w14:paraId="0D229125" w14:textId="77777777" w:rsidR="002E3375" w:rsidRPr="002E3375" w:rsidRDefault="002E3375" w:rsidP="002E3375">
      <w:pPr>
        <w:widowControl w:val="0"/>
        <w:autoSpaceDE w:val="0"/>
        <w:autoSpaceDN w:val="0"/>
        <w:adjustRightInd w:val="0"/>
        <w:jc w:val="both"/>
        <w:rPr>
          <w:rFonts w:ascii="Calibri" w:hAnsi="Calibri" w:cs="Calibri"/>
          <w:i/>
          <w:color w:val="000000"/>
          <w:lang w:val="en-GB"/>
        </w:rPr>
      </w:pPr>
      <w:r w:rsidRPr="002E3375">
        <w:rPr>
          <w:rFonts w:ascii="Calibri" w:hAnsi="Calibri" w:cs="Calibri"/>
          <w:color w:val="000000"/>
        </w:rPr>
        <w:t>Od ukupno 107 aktivnih pilana najveći broj se nalazi u opštini Rožaje (51 od čega se 9 bavi proizvodnjom rezane građe i drvenih kuća), a slijede Berane (14), Bijelo Polje (8) i Pljevlja (7).</w:t>
      </w:r>
    </w:p>
    <w:p w14:paraId="0226EFD1" w14:textId="77777777" w:rsidR="002E3375" w:rsidRPr="002E3375" w:rsidRDefault="002E3375" w:rsidP="002E3375">
      <w:pPr>
        <w:widowControl w:val="0"/>
        <w:autoSpaceDE w:val="0"/>
        <w:autoSpaceDN w:val="0"/>
        <w:adjustRightInd w:val="0"/>
        <w:jc w:val="both"/>
        <w:rPr>
          <w:rFonts w:ascii="Calibri" w:hAnsi="Calibri" w:cs="Calibri"/>
          <w:i/>
          <w:color w:val="000000"/>
          <w:lang w:val="en-GB"/>
        </w:rPr>
      </w:pPr>
    </w:p>
    <w:p w14:paraId="2ACAE152"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 xml:space="preserve">Rezultati sprovedenih istraživanja pokazuju da se najveće količine drvne sirovine (tehničke oblovine) koriste za proizvodnju rezane građe i šper ploča. Ova dva proizvoda su dominantno zastupljena u primarnoj preradi drveta u Crnoj Gori. </w:t>
      </w:r>
    </w:p>
    <w:p w14:paraId="4432C9B4" w14:textId="77777777" w:rsidR="002E3375" w:rsidRPr="002E3375" w:rsidRDefault="002E3375" w:rsidP="002E3375">
      <w:pPr>
        <w:widowControl w:val="0"/>
        <w:autoSpaceDE w:val="0"/>
        <w:autoSpaceDN w:val="0"/>
        <w:adjustRightInd w:val="0"/>
        <w:jc w:val="both"/>
        <w:rPr>
          <w:rFonts w:ascii="Calibri" w:hAnsi="Calibri" w:cs="Calibri"/>
          <w:bCs/>
          <w:i/>
          <w:color w:val="000000"/>
        </w:rPr>
      </w:pPr>
    </w:p>
    <w:p w14:paraId="6B70D0BC"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 xml:space="preserve">Oko polovina šuma u Crnoj Gori je u državnom, a polovina u privatnom vlasništvu. </w:t>
      </w:r>
    </w:p>
    <w:p w14:paraId="6204AE09"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68958548" w14:textId="77777777" w:rsidR="002E3375" w:rsidRPr="002E3375" w:rsidRDefault="002E3375" w:rsidP="002E3375">
      <w:pPr>
        <w:ind w:left="720" w:right="57" w:hanging="360"/>
        <w:jc w:val="center"/>
        <w:rPr>
          <w:rFonts w:ascii="Calibri" w:eastAsia="Times New Roman" w:hAnsi="Calibri" w:cs="Calibri"/>
          <w:bCs/>
          <w:i/>
          <w:iCs/>
          <w:sz w:val="20"/>
          <w:lang w:eastAsia="de-AT"/>
        </w:rPr>
      </w:pPr>
      <w:r w:rsidRPr="002E3375">
        <w:rPr>
          <w:rFonts w:ascii="Calibri" w:eastAsia="Times New Roman" w:hAnsi="Calibri" w:cs="Calibri"/>
          <w:i/>
          <w:iCs/>
          <w:color w:val="000000"/>
          <w:sz w:val="20"/>
          <w:lang w:val="en-GB" w:eastAsia="de-AT"/>
        </w:rPr>
        <w:t xml:space="preserve">Tabela 11: </w:t>
      </w:r>
      <w:r w:rsidRPr="002E3375">
        <w:rPr>
          <w:rFonts w:ascii="Calibri" w:eastAsia="Times New Roman" w:hAnsi="Calibri" w:cs="Calibri"/>
          <w:bCs/>
          <w:i/>
          <w:iCs/>
          <w:sz w:val="20"/>
          <w:lang w:eastAsia="de-AT"/>
        </w:rPr>
        <w:t>Vlasnička struktura</w:t>
      </w:r>
      <w:r w:rsidRPr="002E3375">
        <w:rPr>
          <w:rFonts w:ascii="Calibri" w:eastAsia="Times New Roman" w:hAnsi="Calibri" w:cs="Calibri"/>
          <w:bCs/>
          <w:iCs/>
          <w:sz w:val="20"/>
          <w:lang w:eastAsia="de-AT"/>
        </w:rPr>
        <w:t xml:space="preserve"> </w:t>
      </w:r>
    </w:p>
    <w:tbl>
      <w:tblPr>
        <w:tblW w:w="0" w:type="auto"/>
        <w:jc w:val="center"/>
        <w:tblLayout w:type="fixed"/>
        <w:tblCellMar>
          <w:left w:w="0" w:type="dxa"/>
          <w:right w:w="0" w:type="dxa"/>
        </w:tblCellMar>
        <w:tblLook w:val="04A0" w:firstRow="1" w:lastRow="0" w:firstColumn="1" w:lastColumn="0" w:noHBand="0" w:noVBand="1"/>
      </w:tblPr>
      <w:tblGrid>
        <w:gridCol w:w="958"/>
        <w:gridCol w:w="1666"/>
        <w:gridCol w:w="747"/>
        <w:gridCol w:w="1237"/>
        <w:gridCol w:w="889"/>
        <w:gridCol w:w="1379"/>
        <w:gridCol w:w="1277"/>
        <w:gridCol w:w="1133"/>
      </w:tblGrid>
      <w:tr w:rsidR="002E3375" w:rsidRPr="002E3375" w14:paraId="3A0D75A1" w14:textId="77777777" w:rsidTr="002E3375">
        <w:trPr>
          <w:trHeight w:hRule="exact" w:val="703"/>
          <w:jc w:val="center"/>
        </w:trPr>
        <w:tc>
          <w:tcPr>
            <w:tcW w:w="95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26F838"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Vlasništvo</w:t>
            </w:r>
          </w:p>
        </w:tc>
        <w:tc>
          <w:tcPr>
            <w:tcW w:w="166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0D46C0"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Površina šuma za korišćenje (ha)</w:t>
            </w:r>
          </w:p>
        </w:tc>
        <w:tc>
          <w:tcPr>
            <w:tcW w:w="7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5FF563"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w:t>
            </w:r>
          </w:p>
        </w:tc>
        <w:tc>
          <w:tcPr>
            <w:tcW w:w="123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55B54D"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Drvna zaliha</w:t>
            </w:r>
          </w:p>
          <w:p w14:paraId="4C1918BF"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(m</w:t>
            </w:r>
            <w:r w:rsidRPr="002E3375">
              <w:rPr>
                <w:rFonts w:ascii="Calibri" w:hAnsi="Calibri" w:cs="Calibri"/>
                <w:b/>
                <w:color w:val="000000"/>
                <w:sz w:val="20"/>
                <w:vertAlign w:val="superscript"/>
              </w:rPr>
              <w:t>3</w:t>
            </w:r>
            <w:r w:rsidRPr="002E3375">
              <w:rPr>
                <w:rFonts w:ascii="Calibri" w:hAnsi="Calibri" w:cs="Calibri"/>
                <w:b/>
                <w:color w:val="000000"/>
                <w:sz w:val="20"/>
              </w:rPr>
              <w:t>)</w:t>
            </w:r>
          </w:p>
        </w:tc>
        <w:tc>
          <w:tcPr>
            <w:tcW w:w="8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D7460D"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w:t>
            </w:r>
          </w:p>
        </w:tc>
        <w:tc>
          <w:tcPr>
            <w:tcW w:w="137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2A76BCA" w14:textId="77777777" w:rsidR="002E3375" w:rsidRPr="002E3375" w:rsidRDefault="002E3375" w:rsidP="002E3375">
            <w:pPr>
              <w:widowControl w:val="0"/>
              <w:autoSpaceDE w:val="0"/>
              <w:autoSpaceDN w:val="0"/>
              <w:adjustRightInd w:val="0"/>
              <w:jc w:val="center"/>
              <w:rPr>
                <w:rFonts w:ascii="Calibri" w:hAnsi="Calibri" w:cs="Calibri"/>
                <w:b/>
                <w:color w:val="000000"/>
                <w:sz w:val="20"/>
              </w:rPr>
            </w:pPr>
            <w:r w:rsidRPr="002E3375">
              <w:rPr>
                <w:rFonts w:ascii="Calibri" w:hAnsi="Calibri" w:cs="Calibri"/>
                <w:b/>
                <w:color w:val="000000"/>
                <w:sz w:val="20"/>
              </w:rPr>
              <w:t>Drvna zaliha</w:t>
            </w:r>
          </w:p>
          <w:p w14:paraId="7BDF0304"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(m</w:t>
            </w:r>
            <w:r w:rsidRPr="002E3375">
              <w:rPr>
                <w:rFonts w:ascii="Calibri" w:hAnsi="Calibri" w:cs="Calibri"/>
                <w:b/>
                <w:color w:val="000000"/>
                <w:sz w:val="20"/>
                <w:vertAlign w:val="superscript"/>
              </w:rPr>
              <w:t>3</w:t>
            </w:r>
            <w:r w:rsidRPr="002E3375">
              <w:rPr>
                <w:rFonts w:ascii="Calibri" w:hAnsi="Calibri" w:cs="Calibri"/>
                <w:b/>
                <w:color w:val="000000"/>
                <w:sz w:val="20"/>
              </w:rPr>
              <w:t>/ha)</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839A1A"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Godišnji</w:t>
            </w:r>
          </w:p>
          <w:p w14:paraId="14BBB5C8"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prirast (m</w:t>
            </w:r>
            <w:r w:rsidRPr="002E3375">
              <w:rPr>
                <w:rFonts w:ascii="Calibri" w:hAnsi="Calibri" w:cs="Calibri"/>
                <w:b/>
                <w:color w:val="000000"/>
                <w:sz w:val="20"/>
                <w:vertAlign w:val="superscript"/>
              </w:rPr>
              <w:t>3</w:t>
            </w:r>
            <w:r w:rsidRPr="002E3375">
              <w:rPr>
                <w:rFonts w:ascii="Calibri" w:hAnsi="Calibri" w:cs="Calibri"/>
                <w:b/>
                <w:color w:val="000000"/>
                <w:sz w:val="20"/>
              </w:rPr>
              <w:t>)</w:t>
            </w:r>
          </w:p>
        </w:tc>
        <w:tc>
          <w:tcPr>
            <w:tcW w:w="113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398770"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Prirast (m</w:t>
            </w:r>
            <w:r w:rsidRPr="002E3375">
              <w:rPr>
                <w:rFonts w:ascii="Calibri" w:hAnsi="Calibri" w:cs="Calibri"/>
                <w:b/>
                <w:color w:val="000000"/>
                <w:sz w:val="20"/>
                <w:vertAlign w:val="superscript"/>
              </w:rPr>
              <w:t>3</w:t>
            </w:r>
            <w:r w:rsidRPr="002E3375">
              <w:rPr>
                <w:rFonts w:ascii="Calibri" w:hAnsi="Calibri" w:cs="Calibri"/>
                <w:b/>
                <w:color w:val="000000"/>
                <w:sz w:val="20"/>
              </w:rPr>
              <w:t>/ha)</w:t>
            </w:r>
          </w:p>
        </w:tc>
      </w:tr>
      <w:tr w:rsidR="002E3375" w:rsidRPr="002E3375" w14:paraId="1C26CDEB" w14:textId="77777777" w:rsidTr="002E3375">
        <w:trPr>
          <w:trHeight w:hRule="exact" w:val="312"/>
          <w:jc w:val="center"/>
        </w:trPr>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668632"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Državno</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36F2D2"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334.781</w:t>
            </w:r>
          </w:p>
        </w:tc>
        <w:tc>
          <w:tcPr>
            <w:tcW w:w="7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0E4724"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49,6</w:t>
            </w:r>
          </w:p>
        </w:tc>
        <w:tc>
          <w:tcPr>
            <w:tcW w:w="12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CC1CA7"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75.162.069</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73EDB6"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73,2</w:t>
            </w:r>
          </w:p>
        </w:tc>
        <w:tc>
          <w:tcPr>
            <w:tcW w:w="1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733E0C"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224,5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2057E2"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1.762.223,3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D846F3"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5,3</w:t>
            </w:r>
          </w:p>
        </w:tc>
      </w:tr>
      <w:tr w:rsidR="002E3375" w:rsidRPr="002E3375" w14:paraId="6C64F763" w14:textId="77777777" w:rsidTr="002E3375">
        <w:trPr>
          <w:trHeight w:hRule="exact" w:val="312"/>
          <w:jc w:val="center"/>
        </w:trPr>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B66ABE"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Privatno</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29C19B"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340.608</w:t>
            </w:r>
          </w:p>
        </w:tc>
        <w:tc>
          <w:tcPr>
            <w:tcW w:w="7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F53531"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50,4</w:t>
            </w:r>
          </w:p>
        </w:tc>
        <w:tc>
          <w:tcPr>
            <w:tcW w:w="12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06897D"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29.812.676</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D587CD"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26,8</w:t>
            </w:r>
          </w:p>
        </w:tc>
        <w:tc>
          <w:tcPr>
            <w:tcW w:w="1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C7CC5E"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87,5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F80698" w14:textId="77777777" w:rsidR="002E3375" w:rsidRPr="002E3375" w:rsidRDefault="002E3375" w:rsidP="002E3375">
            <w:pPr>
              <w:widowControl w:val="0"/>
              <w:autoSpaceDE w:val="0"/>
              <w:autoSpaceDN w:val="0"/>
              <w:adjustRightInd w:val="0"/>
              <w:jc w:val="right"/>
              <w:rPr>
                <w:rFonts w:ascii="Calibri" w:eastAsia="Calibri" w:hAnsi="Calibri" w:cs="Calibri"/>
                <w:color w:val="000000"/>
                <w:sz w:val="20"/>
              </w:rPr>
            </w:pPr>
            <w:r w:rsidRPr="002E3375">
              <w:rPr>
                <w:rFonts w:ascii="Calibri" w:hAnsi="Calibri" w:cs="Calibri"/>
                <w:color w:val="000000"/>
                <w:sz w:val="20"/>
              </w:rPr>
              <w:t>763.027,7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21C3E5" w14:textId="77777777" w:rsidR="002E3375" w:rsidRPr="002E3375" w:rsidRDefault="002E3375" w:rsidP="002E3375">
            <w:pPr>
              <w:widowControl w:val="0"/>
              <w:autoSpaceDE w:val="0"/>
              <w:autoSpaceDN w:val="0"/>
              <w:adjustRightInd w:val="0"/>
              <w:jc w:val="center"/>
              <w:rPr>
                <w:rFonts w:ascii="Calibri" w:eastAsia="Calibri" w:hAnsi="Calibri" w:cs="Calibri"/>
                <w:color w:val="000000"/>
                <w:sz w:val="20"/>
              </w:rPr>
            </w:pPr>
            <w:r w:rsidRPr="002E3375">
              <w:rPr>
                <w:rFonts w:ascii="Calibri" w:hAnsi="Calibri" w:cs="Calibri"/>
                <w:color w:val="000000"/>
                <w:sz w:val="20"/>
              </w:rPr>
              <w:t>2,2</w:t>
            </w:r>
          </w:p>
        </w:tc>
      </w:tr>
      <w:tr w:rsidR="002E3375" w:rsidRPr="002E3375" w14:paraId="1029471A" w14:textId="77777777" w:rsidTr="002E3375">
        <w:trPr>
          <w:trHeight w:hRule="exact" w:val="312"/>
          <w:jc w:val="center"/>
        </w:trPr>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7390F0"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Ukupno</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8C50AF"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675.389</w:t>
            </w:r>
          </w:p>
        </w:tc>
        <w:tc>
          <w:tcPr>
            <w:tcW w:w="7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00090B" w14:textId="77777777" w:rsidR="002E3375" w:rsidRPr="002E3375" w:rsidRDefault="002E3375" w:rsidP="002E3375">
            <w:pPr>
              <w:widowControl w:val="0"/>
              <w:autoSpaceDE w:val="0"/>
              <w:autoSpaceDN w:val="0"/>
              <w:adjustRightInd w:val="0"/>
              <w:jc w:val="right"/>
              <w:rPr>
                <w:rFonts w:ascii="Calibri" w:eastAsia="Calibri" w:hAnsi="Calibri" w:cs="Calibri"/>
                <w:b/>
                <w:color w:val="000000"/>
                <w:sz w:val="20"/>
              </w:rPr>
            </w:pPr>
            <w:r w:rsidRPr="002E3375">
              <w:rPr>
                <w:rFonts w:ascii="Calibri" w:hAnsi="Calibri" w:cs="Calibri"/>
                <w:b/>
                <w:color w:val="000000"/>
                <w:sz w:val="20"/>
              </w:rPr>
              <w:t>100,0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6798B4" w14:textId="77777777" w:rsidR="002E3375" w:rsidRPr="002E3375" w:rsidRDefault="002E3375" w:rsidP="002E3375">
            <w:pPr>
              <w:widowControl w:val="0"/>
              <w:autoSpaceDE w:val="0"/>
              <w:autoSpaceDN w:val="0"/>
              <w:adjustRightInd w:val="0"/>
              <w:jc w:val="right"/>
              <w:rPr>
                <w:rFonts w:ascii="Calibri" w:eastAsia="Calibri" w:hAnsi="Calibri" w:cs="Calibri"/>
                <w:b/>
                <w:color w:val="000000"/>
                <w:sz w:val="20"/>
              </w:rPr>
            </w:pPr>
            <w:r w:rsidRPr="002E3375">
              <w:rPr>
                <w:rFonts w:ascii="Calibri" w:hAnsi="Calibri" w:cs="Calibri"/>
                <w:b/>
                <w:color w:val="000000"/>
                <w:sz w:val="20"/>
              </w:rPr>
              <w:t>104.974.746</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5A0397" w14:textId="77777777" w:rsidR="002E3375" w:rsidRPr="002E3375" w:rsidRDefault="002E3375" w:rsidP="002E3375">
            <w:pPr>
              <w:widowControl w:val="0"/>
              <w:autoSpaceDE w:val="0"/>
              <w:autoSpaceDN w:val="0"/>
              <w:adjustRightInd w:val="0"/>
              <w:jc w:val="right"/>
              <w:rPr>
                <w:rFonts w:ascii="Calibri" w:eastAsia="Calibri" w:hAnsi="Calibri" w:cs="Calibri"/>
                <w:b/>
                <w:color w:val="000000"/>
                <w:sz w:val="20"/>
              </w:rPr>
            </w:pPr>
            <w:r w:rsidRPr="002E3375">
              <w:rPr>
                <w:rFonts w:ascii="Calibri" w:hAnsi="Calibri" w:cs="Calibri"/>
                <w:b/>
                <w:color w:val="000000"/>
                <w:sz w:val="20"/>
              </w:rPr>
              <w:t>100,0</w:t>
            </w:r>
          </w:p>
        </w:tc>
        <w:tc>
          <w:tcPr>
            <w:tcW w:w="13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48754B" w14:textId="77777777" w:rsidR="002E3375" w:rsidRPr="002E3375" w:rsidRDefault="002E3375" w:rsidP="002E3375">
            <w:pPr>
              <w:widowControl w:val="0"/>
              <w:autoSpaceDE w:val="0"/>
              <w:autoSpaceDN w:val="0"/>
              <w:adjustRightInd w:val="0"/>
              <w:jc w:val="right"/>
              <w:rPr>
                <w:rFonts w:ascii="Calibri" w:eastAsia="Calibri" w:hAnsi="Calibri" w:cs="Calibri"/>
                <w:b/>
                <w:color w:val="000000"/>
                <w:sz w:val="20"/>
              </w:rPr>
            </w:pPr>
            <w:r w:rsidRPr="002E3375">
              <w:rPr>
                <w:rFonts w:ascii="Calibri" w:hAnsi="Calibri" w:cs="Calibri"/>
                <w:b/>
                <w:color w:val="000000"/>
                <w:sz w:val="20"/>
              </w:rPr>
              <w:t>155,4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C8BC5A" w14:textId="77777777" w:rsidR="002E3375" w:rsidRPr="002E3375" w:rsidRDefault="002E3375" w:rsidP="002E3375">
            <w:pPr>
              <w:widowControl w:val="0"/>
              <w:autoSpaceDE w:val="0"/>
              <w:autoSpaceDN w:val="0"/>
              <w:adjustRightInd w:val="0"/>
              <w:jc w:val="right"/>
              <w:rPr>
                <w:rFonts w:ascii="Calibri" w:eastAsia="Calibri" w:hAnsi="Calibri" w:cs="Calibri"/>
                <w:b/>
                <w:color w:val="000000"/>
                <w:sz w:val="20"/>
              </w:rPr>
            </w:pPr>
            <w:r w:rsidRPr="002E3375">
              <w:rPr>
                <w:rFonts w:ascii="Calibri" w:hAnsi="Calibri" w:cs="Calibri"/>
                <w:b/>
                <w:color w:val="000000"/>
                <w:sz w:val="20"/>
              </w:rPr>
              <w:t>2.525.251,0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EE9725" w14:textId="77777777" w:rsidR="002E3375" w:rsidRPr="002E3375" w:rsidRDefault="002E3375" w:rsidP="002E3375">
            <w:pPr>
              <w:widowControl w:val="0"/>
              <w:autoSpaceDE w:val="0"/>
              <w:autoSpaceDN w:val="0"/>
              <w:adjustRightInd w:val="0"/>
              <w:jc w:val="center"/>
              <w:rPr>
                <w:rFonts w:ascii="Calibri" w:eastAsia="Calibri" w:hAnsi="Calibri" w:cs="Calibri"/>
                <w:b/>
                <w:color w:val="000000"/>
                <w:sz w:val="20"/>
              </w:rPr>
            </w:pPr>
            <w:r w:rsidRPr="002E3375">
              <w:rPr>
                <w:rFonts w:ascii="Calibri" w:hAnsi="Calibri" w:cs="Calibri"/>
                <w:b/>
                <w:color w:val="000000"/>
                <w:sz w:val="20"/>
              </w:rPr>
              <w:t>3,7</w:t>
            </w:r>
          </w:p>
        </w:tc>
      </w:tr>
    </w:tbl>
    <w:p w14:paraId="1A997010" w14:textId="77777777" w:rsidR="002E3375" w:rsidRPr="002E3375" w:rsidRDefault="002E3375" w:rsidP="002E3375">
      <w:pPr>
        <w:jc w:val="center"/>
        <w:rPr>
          <w:rFonts w:ascii="Calibri" w:hAnsi="Calibri" w:cs="Calibri"/>
          <w:i/>
          <w:color w:val="000000"/>
          <w:sz w:val="20"/>
        </w:rPr>
      </w:pPr>
      <w:r w:rsidRPr="002E3375">
        <w:rPr>
          <w:rFonts w:ascii="Calibri" w:hAnsi="Calibri" w:cs="Calibri"/>
          <w:i/>
          <w:sz w:val="20"/>
        </w:rPr>
        <w:t xml:space="preserve">Izvor: </w:t>
      </w:r>
      <w:r w:rsidRPr="002E3375">
        <w:rPr>
          <w:rFonts w:ascii="Calibri" w:hAnsi="Calibri" w:cs="Calibri"/>
          <w:i/>
          <w:color w:val="000000"/>
          <w:sz w:val="20"/>
        </w:rPr>
        <w:t>Nacionalna šumarska strategija</w:t>
      </w:r>
    </w:p>
    <w:p w14:paraId="0B6CD175" w14:textId="77777777" w:rsidR="002E3375" w:rsidRPr="002E3375" w:rsidRDefault="002E3375" w:rsidP="002E3375">
      <w:pPr>
        <w:jc w:val="both"/>
        <w:rPr>
          <w:rFonts w:ascii="Calibri" w:hAnsi="Calibri" w:cs="Calibri"/>
          <w:color w:val="000000"/>
          <w:lang w:val="hr-HR"/>
        </w:rPr>
      </w:pPr>
    </w:p>
    <w:p w14:paraId="68AC3F75"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Klimatske promjene će negativno uticati na rasprostranjenje većine najvažnijih vrsta drveća u Crnoj Gori. Razumno je očekivati da će klimatske promjene imati negativan uticaj na raspodjelu ovih vrsta na velikim površinama, prije svega na krajnjem istočnom dijelu Crne Gore, na svim planinama sjeverno od Berana i Rožaja. Takođe, osjetljivost ovih vrsta se može očekivati u svim regionima nižih planina u okolini Pljevalja.</w:t>
      </w:r>
    </w:p>
    <w:p w14:paraId="330B500F"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540B2025"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Potencijalnu opasnost za šumske ekosisteme predstavljaju epidemije bolesti i štetočina, koje su posebno izražene u poslednjih nekoliko decenija zbog povećanja antropogenih pritisaka i neodgovarajućih uzgojnih mjera. Povećanje broja potencijalnih vrsta štetnih insekata prouzrokovalo je značajne ekonomske gubitke i gomilanje zapaljivih materijala (mrtve biomase) u šumama, posebno četinarskim. Zbog toga je važno poboljšati monitoring poremećaja sistema izazvanog biotskim uzročnicima i obezbijediti adekvatnu sanitaciju (periodično uklanjanje zaraženih stabala) i opšti pregled. Još jedna značajna prijetnja šumskim ekosistemima su šumski požari, kao i povećani rizik od šumskih požara zbog povećanja temperature, posebno u ljetnjim mjesecima, što zahtijeva preventivne mjere za povećanje kapaciteta za zaštitu šuma od požara.</w:t>
      </w:r>
    </w:p>
    <w:p w14:paraId="49DD1D55"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42BB2351" w14:textId="77777777" w:rsidR="002E3375" w:rsidRPr="002E3375" w:rsidRDefault="002E3375" w:rsidP="002E3375">
      <w:pPr>
        <w:rPr>
          <w:rFonts w:ascii="Calibri" w:hAnsi="Calibri" w:cs="Calibri"/>
          <w:color w:val="000000"/>
        </w:rPr>
      </w:pPr>
      <w:r w:rsidRPr="002E3375">
        <w:rPr>
          <w:rFonts w:ascii="Calibri" w:hAnsi="Calibri" w:cs="Calibri"/>
          <w:color w:val="000000"/>
        </w:rPr>
        <w:br w:type="page"/>
      </w:r>
    </w:p>
    <w:p w14:paraId="2046A14F" w14:textId="77777777" w:rsidR="002E3375" w:rsidRPr="002E3375" w:rsidRDefault="002E3375" w:rsidP="002E3375">
      <w:pPr>
        <w:keepNext/>
        <w:keepLines/>
        <w:numPr>
          <w:ilvl w:val="1"/>
          <w:numId w:val="8"/>
        </w:numPr>
        <w:ind w:left="720"/>
        <w:jc w:val="both"/>
        <w:outlineLvl w:val="1"/>
        <w:rPr>
          <w:rFonts w:ascii="Calibri" w:eastAsiaTheme="majorEastAsia" w:hAnsi="Calibri" w:cs="Calibri"/>
          <w:b/>
          <w:bCs/>
          <w:lang w:val="hr-HR"/>
        </w:rPr>
      </w:pPr>
      <w:bookmarkStart w:id="18" w:name="_Toc125711605"/>
      <w:bookmarkStart w:id="19" w:name="_Toc125716324"/>
      <w:r w:rsidRPr="002E3375">
        <w:rPr>
          <w:rFonts w:ascii="Calibri" w:eastAsiaTheme="majorEastAsia" w:hAnsi="Calibri" w:cs="Calibri"/>
          <w:b/>
          <w:bCs/>
          <w:lang w:val="hr-HR"/>
        </w:rPr>
        <w:lastRenderedPageBreak/>
        <w:t>Životna sredina i upravljanje zemljištem</w:t>
      </w:r>
      <w:bookmarkEnd w:id="18"/>
      <w:bookmarkEnd w:id="19"/>
    </w:p>
    <w:p w14:paraId="50A72718" w14:textId="77777777" w:rsidR="002E3375" w:rsidRPr="002E3375" w:rsidRDefault="002E3375" w:rsidP="002E3375">
      <w:pPr>
        <w:rPr>
          <w:rFonts w:ascii="Calibri" w:hAnsi="Calibri" w:cs="Calibri"/>
          <w:lang w:val="hr-HR"/>
        </w:rPr>
      </w:pPr>
    </w:p>
    <w:p w14:paraId="3793A3ED" w14:textId="77777777" w:rsidR="002E3375" w:rsidRPr="002E3375" w:rsidRDefault="002E3375" w:rsidP="002E3375">
      <w:pPr>
        <w:jc w:val="both"/>
        <w:rPr>
          <w:rFonts w:ascii="Calibri" w:hAnsi="Calibri" w:cs="Calibri"/>
          <w:lang w:val="hr-HR"/>
        </w:rPr>
      </w:pPr>
      <w:r w:rsidRPr="002E3375">
        <w:rPr>
          <w:rFonts w:ascii="Calibri" w:hAnsi="Calibri" w:cs="Calibri"/>
          <w:lang w:val="hr-HR"/>
        </w:rPr>
        <w:t>Raznovrsnost geološke podloge, regiona, klime i zemljišta, kao i veoma dobra pozicija Crne Gore na Balkanu i Mediteranu stvorili su idealne uslove za pojavu biodiverziteta sa veoma visokim vrijednostima, koji stavljaju Crnu Goru u tzv. "Hot-Spot" oblast evropskog i svjetskog značaja. Indeks broja vrsta po jedinici površine u Crnoj Gori je 0,837, što je najveće zabilježen  u svim evropskim zemljama</w:t>
      </w:r>
      <w:r w:rsidRPr="002E3375">
        <w:rPr>
          <w:rFonts w:ascii="Calibri" w:hAnsi="Calibri" w:cs="Calibri"/>
          <w:vertAlign w:val="superscript"/>
          <w:lang w:val="hr-HR"/>
        </w:rPr>
        <w:footnoteReference w:id="8"/>
      </w:r>
      <w:r w:rsidRPr="002E3375">
        <w:rPr>
          <w:rFonts w:ascii="Calibri" w:hAnsi="Calibri" w:cs="Calibri"/>
          <w:lang w:val="hr-HR"/>
        </w:rPr>
        <w:t>.</w:t>
      </w:r>
    </w:p>
    <w:p w14:paraId="36049DA1" w14:textId="77777777" w:rsidR="002E3375" w:rsidRPr="002E3375" w:rsidRDefault="002E3375" w:rsidP="002E3375">
      <w:pPr>
        <w:jc w:val="both"/>
        <w:rPr>
          <w:rFonts w:ascii="Calibri" w:hAnsi="Calibri" w:cs="Calibri"/>
          <w:lang w:val="hr-HR"/>
        </w:rPr>
      </w:pPr>
    </w:p>
    <w:p w14:paraId="6A1FFDDB" w14:textId="77777777" w:rsidR="002E3375" w:rsidRPr="002E3375" w:rsidRDefault="002E3375" w:rsidP="002E3375">
      <w:pPr>
        <w:jc w:val="both"/>
        <w:rPr>
          <w:rFonts w:ascii="Calibri" w:hAnsi="Calibri" w:cs="Calibri"/>
          <w:lang w:val="hr-HR"/>
        </w:rPr>
      </w:pPr>
      <w:r w:rsidRPr="002E3375">
        <w:rPr>
          <w:rFonts w:ascii="Calibri" w:hAnsi="Calibri" w:cs="Calibri"/>
          <w:lang w:val="hr-HR"/>
        </w:rPr>
        <w:t>U cilju utvrđivanja i odražavanja pritiska na biodivrezitet, Crna Gora je u 2010. godini usvojila Nacionalnu strategiju biodiverziteta i Akcioni plan za period 2010-2015.</w:t>
      </w:r>
    </w:p>
    <w:p w14:paraId="685AA8A0" w14:textId="77777777" w:rsidR="002E3375" w:rsidRPr="002E3375" w:rsidRDefault="002E3375" w:rsidP="002E3375">
      <w:pPr>
        <w:jc w:val="both"/>
        <w:rPr>
          <w:rFonts w:ascii="Calibri" w:hAnsi="Calibri" w:cs="Calibri"/>
          <w:lang w:val="hr-HR"/>
        </w:rPr>
      </w:pPr>
    </w:p>
    <w:p w14:paraId="7903FBCE" w14:textId="77777777" w:rsidR="002E3375" w:rsidRPr="002E3375" w:rsidRDefault="002E3375" w:rsidP="002E3375">
      <w:pPr>
        <w:jc w:val="both"/>
        <w:rPr>
          <w:rFonts w:ascii="Calibri" w:hAnsi="Calibri" w:cs="Calibri"/>
          <w:lang w:val="hr-HR"/>
        </w:rPr>
      </w:pPr>
      <w:r w:rsidRPr="002E3375">
        <w:rPr>
          <w:rFonts w:ascii="Calibri" w:hAnsi="Calibri" w:cs="Calibri"/>
          <w:lang w:val="hr-HR"/>
        </w:rPr>
        <w:t>Kao što je prikazano u Strategiji i Akcionom planu, antropogene aktivnosti koje se svakodnevno sprovode imaju različite efekte na životnu sredinu. Korišćenje prostora i njegovo modifikovanje za potrebe stanovništva, pored uticaja na prirodnu ravnotežu, djeluju i na ljudsko zdravlje. Da bi se ovi uticaji mogli procijeniti i njihove posledice predvidjeti, moraju se izdvojiti i identifikovati sektori koji vrše konstantan pritisak na životnu sredinu. Neki od ovih sektora, kao što su energetika, saobraćaj i industrija, vrše direktan pritisak na prirodu, dok drugi, kao što su poljoprivreda, šumarstvo i ribarstvo, su u drugačijoj poziciji, jer direktno zavise od stanja životne sredine.</w:t>
      </w:r>
    </w:p>
    <w:p w14:paraId="28E00D71" w14:textId="77777777" w:rsidR="002E3375" w:rsidRPr="002E3375" w:rsidRDefault="002E3375" w:rsidP="002E3375">
      <w:pPr>
        <w:jc w:val="both"/>
        <w:rPr>
          <w:rFonts w:ascii="Calibri" w:hAnsi="Calibri" w:cs="Calibri"/>
          <w:lang w:val="hr-HR"/>
        </w:rPr>
      </w:pPr>
    </w:p>
    <w:p w14:paraId="3670686A" w14:textId="77777777" w:rsidR="002E3375" w:rsidRPr="002E3375" w:rsidRDefault="002E3375" w:rsidP="002E3375">
      <w:pPr>
        <w:jc w:val="both"/>
        <w:rPr>
          <w:rFonts w:ascii="Calibri" w:hAnsi="Calibri" w:cs="Calibri"/>
          <w:lang w:val="hr-HR"/>
        </w:rPr>
      </w:pPr>
      <w:r w:rsidRPr="002E3375">
        <w:rPr>
          <w:rFonts w:ascii="Calibri" w:hAnsi="Calibri" w:cs="Calibri"/>
          <w:lang w:val="hr-HR"/>
        </w:rPr>
        <w:t>Turizam i građevinarstvo su prepoznati kao glavni uzročnici smanjenja biodiverziteta u Crnoj Gori. Činjenica je da poljoprivreda nije glavni zagađivač, ali su potrebne dalje aktivnosti kako bi se spriječili negativni efekti</w:t>
      </w:r>
      <w:r w:rsidRPr="002E3375">
        <w:rPr>
          <w:rFonts w:ascii="Calibri" w:hAnsi="Calibri" w:cs="Calibri"/>
          <w:vertAlign w:val="superscript"/>
          <w:lang w:val="hr-HR"/>
        </w:rPr>
        <w:footnoteReference w:id="9"/>
      </w:r>
      <w:r w:rsidRPr="002E3375">
        <w:rPr>
          <w:rFonts w:ascii="Calibri" w:hAnsi="Calibri" w:cs="Calibri"/>
          <w:lang w:val="hr-HR"/>
        </w:rPr>
        <w:t xml:space="preserve">. </w:t>
      </w:r>
    </w:p>
    <w:p w14:paraId="11628579" w14:textId="77777777" w:rsidR="002E3375" w:rsidRPr="002E3375" w:rsidRDefault="002E3375" w:rsidP="002E3375">
      <w:pPr>
        <w:jc w:val="both"/>
        <w:rPr>
          <w:rFonts w:ascii="Calibri" w:hAnsi="Calibri" w:cs="Calibri"/>
          <w:lang w:val="hr-HR"/>
        </w:rPr>
      </w:pPr>
      <w:r w:rsidRPr="002E3375">
        <w:rPr>
          <w:rFonts w:ascii="Calibri" w:hAnsi="Calibri" w:cs="Calibri"/>
          <w:lang w:val="hr-HR"/>
        </w:rPr>
        <w:t xml:space="preserve"> </w:t>
      </w:r>
    </w:p>
    <w:p w14:paraId="0BA73A11" w14:textId="77777777" w:rsidR="002E3375" w:rsidRPr="002E3375" w:rsidRDefault="002E3375" w:rsidP="002E3375">
      <w:pPr>
        <w:jc w:val="both"/>
        <w:rPr>
          <w:rFonts w:ascii="Calibri" w:hAnsi="Calibri" w:cs="Calibri"/>
          <w:lang w:val="hr-HR"/>
        </w:rPr>
      </w:pPr>
      <w:r w:rsidRPr="002E3375">
        <w:rPr>
          <w:rFonts w:ascii="Calibri" w:hAnsi="Calibri" w:cs="Calibri"/>
          <w:lang w:val="hr-HR"/>
        </w:rPr>
        <w:t>Isto tako, identifikovan je pritisak poljoprivrede na degradaciju zemljišta s prijedlogom mjera za implementaciju</w:t>
      </w:r>
      <w:r w:rsidRPr="002E3375">
        <w:rPr>
          <w:rFonts w:ascii="Calibri" w:hAnsi="Calibri" w:cs="Calibri"/>
          <w:vertAlign w:val="superscript"/>
          <w:lang w:val="hr-HR"/>
        </w:rPr>
        <w:footnoteReference w:id="10"/>
      </w:r>
      <w:r w:rsidRPr="002E3375">
        <w:rPr>
          <w:rFonts w:ascii="Calibri" w:hAnsi="Calibri" w:cs="Calibri"/>
          <w:lang w:val="hr-HR"/>
        </w:rPr>
        <w:t>.</w:t>
      </w:r>
    </w:p>
    <w:p w14:paraId="296B601D" w14:textId="77777777" w:rsidR="002E3375" w:rsidRPr="002E3375" w:rsidRDefault="002E3375" w:rsidP="002E3375">
      <w:pPr>
        <w:jc w:val="both"/>
        <w:rPr>
          <w:rFonts w:ascii="Calibri" w:hAnsi="Calibri" w:cs="Calibri"/>
          <w:lang w:val="hr-HR"/>
        </w:rPr>
      </w:pPr>
    </w:p>
    <w:p w14:paraId="17530C62" w14:textId="77777777" w:rsidR="002E3375" w:rsidRPr="002E3375" w:rsidRDefault="002E3375" w:rsidP="002E3375">
      <w:pPr>
        <w:jc w:val="both"/>
        <w:rPr>
          <w:rFonts w:ascii="Calibri" w:hAnsi="Calibri" w:cs="Calibri"/>
          <w:lang w:val="hr-HR"/>
        </w:rPr>
      </w:pPr>
      <w:r w:rsidRPr="002E3375">
        <w:rPr>
          <w:rFonts w:ascii="Calibri" w:hAnsi="Calibri" w:cs="Calibri"/>
          <w:lang w:val="hr-HR"/>
        </w:rPr>
        <w:t>Glavni pritisci koji su određeni odnose se na urbanizaciju u nekim područjima i promjene u korišćenju zemljišta (iz poljoprivrednog u građevinsko zemljište), eroziju u određenim područjima (neka takođe uključuju poljoprivredna područja), neadekvatnu upotrebu pesticida koji mogu dovesti do zagađenja vode. Nizak nivo svijesti o važnosti biodiverziteta takođe predstavlja pritisak na biodiverzitet.</w:t>
      </w:r>
    </w:p>
    <w:p w14:paraId="680EC8E4" w14:textId="77777777" w:rsidR="002E3375" w:rsidRPr="002E3375" w:rsidRDefault="002E3375" w:rsidP="002E3375">
      <w:pPr>
        <w:jc w:val="both"/>
        <w:rPr>
          <w:rFonts w:ascii="Calibri" w:hAnsi="Calibri" w:cs="Calibri"/>
          <w:lang w:val="hr-HR"/>
        </w:rPr>
      </w:pPr>
    </w:p>
    <w:p w14:paraId="1A3DC300" w14:textId="77777777" w:rsidR="002E3375" w:rsidRPr="002E3375" w:rsidRDefault="002E3375" w:rsidP="002E3375">
      <w:pPr>
        <w:jc w:val="both"/>
        <w:rPr>
          <w:rFonts w:ascii="Calibri" w:hAnsi="Calibri" w:cs="Calibri"/>
          <w:lang w:val="hr-HR"/>
        </w:rPr>
      </w:pPr>
      <w:r w:rsidRPr="002E3375">
        <w:rPr>
          <w:rFonts w:ascii="Calibri" w:hAnsi="Calibri" w:cs="Calibri"/>
          <w:lang w:val="hr-HR"/>
        </w:rPr>
        <w:t>Iako postoji nedostatak raspoloživih podataka i praćenje biološke raznovrsnosti se ne sprovodi u punoj mjeri, Ministarstvo poljoprivrede i ruralnog razvoja do sada je podržavalo poljoprivredne proizvođače kroz nekoliko mjera, u cilju smanjenja pritisaka poljoprivrede na životnu sredinu.</w:t>
      </w:r>
    </w:p>
    <w:p w14:paraId="4E6E8741" w14:textId="77777777" w:rsidR="002E3375" w:rsidRPr="002E3375" w:rsidRDefault="002E3375" w:rsidP="002E3375">
      <w:pPr>
        <w:jc w:val="both"/>
        <w:rPr>
          <w:rFonts w:ascii="Calibri" w:hAnsi="Calibri" w:cs="Calibri"/>
          <w:lang w:val="hr-HR"/>
        </w:rPr>
      </w:pPr>
    </w:p>
    <w:p w14:paraId="0147A18F" w14:textId="77777777" w:rsidR="002E3375" w:rsidRPr="002E3375" w:rsidRDefault="002E3375" w:rsidP="002E3375">
      <w:pPr>
        <w:jc w:val="both"/>
        <w:rPr>
          <w:rFonts w:ascii="Calibri" w:hAnsi="Calibri" w:cs="Calibri"/>
          <w:lang w:val="hr-HR"/>
        </w:rPr>
      </w:pPr>
      <w:r w:rsidRPr="002E3375">
        <w:rPr>
          <w:rFonts w:ascii="Calibri" w:hAnsi="Calibri" w:cs="Calibri"/>
          <w:lang w:val="hr-HR"/>
        </w:rPr>
        <w:t>Važna podrška je obezbijeđena kroz sprovođenje Projekta institucionalnog razvoja i jačanja poljoprivrede u Crnoj Gori (MIDAS projekat). Ovaj projekat je uključivao i komponentu finansiranu od strane Globalnog Fonda za zaštitu životne sredine (GEF). Kroz MIDAS projekat realizovano je 5 javnih poziva. Tri od njih (pozivi 1., 2. i 5.) podržali su investicije u upravljanje stajnjakom i sprečavanje erozije, koje su imale za cilj smanjenje rizika od zagađenja nitratima površinskih i podzemnih voda, smanjenje erozije zemljišta podizanjem i održavanjem terasa, očuvanje i unapređenje poljoprivrednog pejzaža, kao i ispunjenje nacionalnih standarda u ovim oblastima.</w:t>
      </w:r>
    </w:p>
    <w:p w14:paraId="340D8F5E" w14:textId="77777777" w:rsidR="002E3375" w:rsidRPr="002E3375" w:rsidRDefault="002E3375" w:rsidP="002E3375">
      <w:pPr>
        <w:jc w:val="both"/>
        <w:rPr>
          <w:rFonts w:ascii="Calibri" w:hAnsi="Calibri" w:cs="Calibri"/>
          <w:lang w:val="hr-HR"/>
        </w:rPr>
      </w:pPr>
    </w:p>
    <w:p w14:paraId="0741C745" w14:textId="77777777" w:rsidR="002E3375" w:rsidRPr="002E3375" w:rsidRDefault="002E3375" w:rsidP="002E3375">
      <w:pPr>
        <w:jc w:val="both"/>
        <w:rPr>
          <w:rFonts w:ascii="Calibri" w:hAnsi="Calibri" w:cs="Calibri"/>
          <w:lang w:val="hr-HR"/>
        </w:rPr>
      </w:pPr>
      <w:r w:rsidRPr="002E3375">
        <w:rPr>
          <w:rFonts w:ascii="Calibri" w:hAnsi="Calibri" w:cs="Calibri"/>
          <w:lang w:val="hr-HR"/>
        </w:rPr>
        <w:t>Nekoliko mjera se sprovodi kroz Agrobudžet u cilju smanjenja pritiska i eksploatacije dostupnih prirodnih resursa na održiv način, kao što su:</w:t>
      </w:r>
      <w:r w:rsidRPr="002E3375">
        <w:rPr>
          <w:rFonts w:ascii="Calibri" w:hAnsi="Calibri" w:cs="Calibri"/>
          <w:lang w:val="hr-HR"/>
        </w:rPr>
        <w:br w:type="page"/>
      </w:r>
    </w:p>
    <w:p w14:paraId="018650F0" w14:textId="77777777" w:rsidR="002E3375" w:rsidRPr="002E3375" w:rsidRDefault="002E3375" w:rsidP="002E3375">
      <w:pPr>
        <w:numPr>
          <w:ilvl w:val="0"/>
          <w:numId w:val="103"/>
        </w:numPr>
        <w:ind w:left="426" w:hanging="426"/>
        <w:contextualSpacing/>
        <w:jc w:val="both"/>
        <w:rPr>
          <w:rFonts w:ascii="Calibri" w:hAnsi="Calibri" w:cs="Calibri"/>
          <w:lang w:val="hr-HR"/>
        </w:rPr>
      </w:pPr>
      <w:r w:rsidRPr="002E3375">
        <w:rPr>
          <w:rFonts w:ascii="Calibri" w:hAnsi="Calibri" w:cs="Calibri"/>
          <w:lang w:val="hr-HR"/>
        </w:rPr>
        <w:lastRenderedPageBreak/>
        <w:t>Podrška organskoj proizvodnji (smanjenje negativnih uticaja poljoprivrede na životnu sredinu, očuvanje biodiverziteta, povećanje kvaliteta poljoprivrednih proizvoda i doprinos afirmaciji Crne Gore kao ekološke države);</w:t>
      </w:r>
    </w:p>
    <w:p w14:paraId="18DBBF20" w14:textId="77777777" w:rsidR="002E3375" w:rsidRPr="002E3375" w:rsidRDefault="002E3375" w:rsidP="002E3375">
      <w:pPr>
        <w:numPr>
          <w:ilvl w:val="0"/>
          <w:numId w:val="103"/>
        </w:numPr>
        <w:ind w:left="426" w:hanging="426"/>
        <w:contextualSpacing/>
        <w:jc w:val="both"/>
        <w:rPr>
          <w:rFonts w:ascii="Calibri" w:hAnsi="Calibri" w:cs="Calibri"/>
          <w:lang w:val="hr-HR"/>
        </w:rPr>
      </w:pPr>
      <w:r w:rsidRPr="002E3375">
        <w:rPr>
          <w:rFonts w:ascii="Calibri" w:hAnsi="Calibri" w:cs="Calibri"/>
          <w:lang w:val="hr-HR"/>
        </w:rPr>
        <w:t>Podrška za korišćenje planinskih pašnjaka (očuvanje i racionalno korišćenje prirodnih resursa, održivo upravljanje poljoprivrednim zemljištem, zaštita životne sredine, očuvanje biodiverziteta, održavanje kulturnog i prirodnog nasleđa, sprečavanje pretvaranja poljoprivrednog zemljišta u šumsko zemljište); i</w:t>
      </w:r>
    </w:p>
    <w:p w14:paraId="413FE5BC" w14:textId="77777777" w:rsidR="002E3375" w:rsidRPr="002E3375" w:rsidRDefault="002E3375" w:rsidP="002E3375">
      <w:pPr>
        <w:numPr>
          <w:ilvl w:val="0"/>
          <w:numId w:val="103"/>
        </w:numPr>
        <w:ind w:left="426" w:hanging="426"/>
        <w:contextualSpacing/>
        <w:jc w:val="both"/>
        <w:rPr>
          <w:rFonts w:ascii="Calibri" w:hAnsi="Calibri" w:cs="Calibri"/>
          <w:lang w:val="hr-HR"/>
        </w:rPr>
      </w:pPr>
      <w:r w:rsidRPr="002E3375">
        <w:rPr>
          <w:rFonts w:ascii="Calibri" w:hAnsi="Calibri" w:cs="Calibri"/>
          <w:lang w:val="hr-HR"/>
        </w:rPr>
        <w:t>Podrška za očuvanje autohtonih genetičkih resursa u poljoprivredi (očuvanje i održivo korišćenje ugroženih autohtonih i lokalnih rasa stoke, biljnih vrsta koje su ugrožene genetskom erozijom, kao i doprinos očuvanju ukupnog biodiverziteta.</w:t>
      </w:r>
    </w:p>
    <w:p w14:paraId="4B5D4659" w14:textId="77777777" w:rsidR="002E3375" w:rsidRPr="002E3375" w:rsidRDefault="002E3375" w:rsidP="002E3375">
      <w:pPr>
        <w:ind w:left="426" w:hanging="426"/>
        <w:jc w:val="both"/>
        <w:rPr>
          <w:rFonts w:ascii="Calibri" w:hAnsi="Calibri" w:cs="Calibri"/>
          <w:lang w:val="hr-HR"/>
        </w:rPr>
      </w:pPr>
    </w:p>
    <w:p w14:paraId="54609122" w14:textId="77777777" w:rsidR="002E3375" w:rsidRPr="002E3375" w:rsidRDefault="002E3375" w:rsidP="002E3375">
      <w:pPr>
        <w:jc w:val="both"/>
        <w:rPr>
          <w:rFonts w:ascii="Calibri" w:hAnsi="Calibri" w:cs="Calibri"/>
          <w:lang w:val="hr-HR"/>
        </w:rPr>
      </w:pPr>
      <w:r w:rsidRPr="002E3375">
        <w:rPr>
          <w:rFonts w:ascii="Calibri" w:hAnsi="Calibri" w:cs="Calibri"/>
          <w:lang w:val="hr-HR"/>
        </w:rPr>
        <w:t xml:space="preserve">U 2013. godini Ministarstvo poljoprivrede i ruralnog razvoja je usvojilo Kodeks dobre poljoprivredne prakse (GAP), koji podrazumjeva proizvodnju hrane na način koji uzima u obzir očuvanje životne sredine. Njegove preporuke će omogućiti crnogorskim poljoprivrednim proizvođačima da zaštite poljoprivredno zemljište u Crnoj Gori, održe rijeke, jezera i pitke vode čistima i zdravima, izbjegavajući zagađivanje nitratima, da zaštite zdravlje i dobrobit životinja, štiteći time Crnu Goru od ozbiljnih bolesti koje bi mogle ugroziti egzistenciju poljoprivrednika, da bezbjedno koriste pesticide, kako bi zaštitili sebe i životnu sredinu. Primjena Kodeksa dobre poljoprivredne prakse pruža odgovore svim pitanjima navedenim kao pritisci u Akcionom planu za borbu protiv degradacije zemljišta i ublažavanje posljedica suše u Crnoj Gori. Kako bi se odgovorilo na pritiske, MPRR je sprovodilo javnu kampanju o promovisanju </w:t>
      </w:r>
      <w:r w:rsidRPr="002E3375">
        <w:rPr>
          <w:rFonts w:ascii="Calibri" w:hAnsi="Calibri" w:cs="Calibri"/>
          <w:i/>
          <w:lang w:val="hr-HR"/>
        </w:rPr>
        <w:t xml:space="preserve">GAP </w:t>
      </w:r>
      <w:r w:rsidRPr="002E3375">
        <w:rPr>
          <w:rFonts w:ascii="Calibri" w:hAnsi="Calibri" w:cs="Calibri"/>
          <w:lang w:val="hr-HR"/>
        </w:rPr>
        <w:t>–a. Prezentacije su održane u opštinama: Ulcinj, Podgorica, Kolašin, Berane, Bijelo Polje, Nikšić i Pljevlja. Savjetodavne službe su učestvovale u prezentaciji jer su uključene u implementaciju. Pored predstavnika institucija, odziv poljoprivrednih proizvođača u Crnoj Gori na ovim promocijama je bio značajan. Promocija je služila bližem upoznavanju sa preporukama GAP-a, kao i da se poljoprivrednici pripreme za buduće potrebe i zahtjeve koje će morati ispuniti u pogledu zaštite životne sredine, zdravlja i dobrobiti ljudi i životinja, a u cilju poštovanja pravila i korišćenja različitih oblika podrške iz nacionalnih i međunarodnih programa podrške.</w:t>
      </w:r>
    </w:p>
    <w:p w14:paraId="17ACA629" w14:textId="77777777" w:rsidR="002E3375" w:rsidRPr="002E3375" w:rsidRDefault="002E3375" w:rsidP="002E3375">
      <w:pPr>
        <w:jc w:val="both"/>
        <w:rPr>
          <w:rFonts w:ascii="Calibri" w:hAnsi="Calibri" w:cs="Calibri"/>
          <w:lang w:val="hr-HR"/>
        </w:rPr>
      </w:pPr>
    </w:p>
    <w:p w14:paraId="556F4072" w14:textId="77777777" w:rsidR="002E3375" w:rsidRPr="002E3375" w:rsidRDefault="002E3375" w:rsidP="002E3375">
      <w:pPr>
        <w:jc w:val="both"/>
        <w:rPr>
          <w:rFonts w:ascii="Calibri" w:hAnsi="Calibri" w:cs="Calibri"/>
          <w:lang w:val="hr-HR"/>
        </w:rPr>
      </w:pPr>
      <w:r w:rsidRPr="002E3375">
        <w:rPr>
          <w:rFonts w:ascii="Calibri" w:hAnsi="Calibri" w:cs="Calibri"/>
          <w:lang w:val="hr-HR"/>
        </w:rPr>
        <w:t xml:space="preserve">Nacionalni akcioni plan, koji je planiran da se usvoji do kraja 2016. godine, ima za cilj da pokaže kako će se osigurati implementacija opštih principa integrisanog upravljanja štetočinama. </w:t>
      </w:r>
    </w:p>
    <w:p w14:paraId="28082F2E" w14:textId="77777777" w:rsidR="002E3375" w:rsidRPr="002E3375" w:rsidRDefault="002E3375" w:rsidP="002E3375">
      <w:pPr>
        <w:jc w:val="both"/>
        <w:rPr>
          <w:rFonts w:ascii="Calibri" w:hAnsi="Calibri" w:cs="Calibri"/>
          <w:lang w:val="hr-HR"/>
        </w:rPr>
      </w:pPr>
    </w:p>
    <w:p w14:paraId="5D06C26A" w14:textId="77777777" w:rsidR="002E3375" w:rsidRPr="002E3375" w:rsidRDefault="002E3375" w:rsidP="002E3375">
      <w:pPr>
        <w:jc w:val="both"/>
        <w:rPr>
          <w:rFonts w:ascii="Calibri" w:hAnsi="Calibri" w:cs="Calibri"/>
          <w:lang w:val="hr-HR"/>
        </w:rPr>
      </w:pPr>
      <w:r w:rsidRPr="002E3375">
        <w:rPr>
          <w:rFonts w:ascii="Calibri" w:hAnsi="Calibri" w:cs="Calibri"/>
          <w:lang w:val="hr-HR"/>
        </w:rPr>
        <w:t xml:space="preserve">U principu, povećanje poljoprivredne proizvodnje i prerade hrane, intenziviranje poljoprivredne proizvodnje i diverzifikacija i razvoj ekonomskih aktivnosti u ruralnim područjima može dovesti do dodatnih pritisaka i negativnih uticaja na prirodu i životnu sredinu. </w:t>
      </w:r>
    </w:p>
    <w:p w14:paraId="675D3A04" w14:textId="77777777" w:rsidR="002E3375" w:rsidRPr="002E3375" w:rsidRDefault="002E3375" w:rsidP="002E3375">
      <w:pPr>
        <w:jc w:val="both"/>
        <w:rPr>
          <w:rFonts w:ascii="Calibri" w:hAnsi="Calibri" w:cs="Calibri"/>
          <w:lang w:val="hr-HR"/>
        </w:rPr>
      </w:pPr>
    </w:p>
    <w:p w14:paraId="7E879FAA" w14:textId="77777777" w:rsidR="002E3375" w:rsidRPr="002E3375" w:rsidRDefault="002E3375" w:rsidP="002E3375">
      <w:pPr>
        <w:jc w:val="both"/>
        <w:rPr>
          <w:rFonts w:ascii="Calibri" w:hAnsi="Calibri" w:cs="Calibri"/>
          <w:lang w:val="hr-HR"/>
        </w:rPr>
      </w:pPr>
      <w:r w:rsidRPr="002E3375">
        <w:rPr>
          <w:rFonts w:ascii="Calibri" w:hAnsi="Calibri" w:cs="Calibri"/>
          <w:lang w:val="hr-HR"/>
        </w:rPr>
        <w:t>IPARD II program i njegova implementacija će imati pozitivan uticaj u smanjenju pritiska na životnu sredinu. Sprovođenje i usklađenost sa nacionalnim minimalnim standardima i standardima EU će imati veoma značajan pozitivan uticaj, a očekuje se da će se ukupno stanje životne sredine poboljšati, što će imati indirektan pozitivan uticaj na prirodu, biodiverzitet i pejzaž.</w:t>
      </w:r>
      <w:r w:rsidRPr="002E3375">
        <w:rPr>
          <w:rFonts w:ascii="Calibri" w:hAnsi="Calibri" w:cs="Calibri"/>
        </w:rPr>
        <w:t xml:space="preserve"> </w:t>
      </w:r>
      <w:r w:rsidRPr="002E3375">
        <w:rPr>
          <w:rFonts w:ascii="Calibri" w:hAnsi="Calibri" w:cs="Calibri"/>
          <w:lang w:val="hr-HR"/>
        </w:rPr>
        <w:t xml:space="preserve">Kroz odabrane mjere i investicije u Programu su prepoznati navedeni pritisci. Isto tako, pritisci će se prepoznati sa korišćenjem nacionalnih sredstava kroz mjere Agrobudžeta. </w:t>
      </w:r>
    </w:p>
    <w:p w14:paraId="34053265" w14:textId="77777777" w:rsidR="002E3375" w:rsidRPr="002E3375" w:rsidRDefault="002E3375" w:rsidP="002E3375">
      <w:pPr>
        <w:jc w:val="both"/>
        <w:rPr>
          <w:rFonts w:ascii="Calibri" w:hAnsi="Calibri" w:cs="Calibri"/>
          <w:lang w:val="hr-HR"/>
        </w:rPr>
      </w:pPr>
    </w:p>
    <w:p w14:paraId="466B2D6C" w14:textId="77777777" w:rsidR="002E3375" w:rsidRPr="002E3375" w:rsidRDefault="002E3375" w:rsidP="002E3375">
      <w:pPr>
        <w:jc w:val="both"/>
        <w:rPr>
          <w:rFonts w:ascii="Calibri" w:hAnsi="Calibri" w:cs="Calibri"/>
          <w:lang w:val="hr-HR"/>
        </w:rPr>
      </w:pPr>
      <w:r w:rsidRPr="002E3375">
        <w:rPr>
          <w:rFonts w:ascii="Calibri" w:hAnsi="Calibri" w:cs="Calibri"/>
          <w:lang w:val="hr-HR"/>
        </w:rPr>
        <w:t>Direktan pozitivan uticaj na zemljište, vodu, vazduh i klimu može se očekivati kroz izgradnju i /ili rekonstrukciju kapaciteta za skladištenje stajnjaka, uključujući opremu za njegovo rukovanje i upotrebu, i kroz primjenu dobre poljoprivredne prakse i zaštite životne sredine. Investicije u podzide, ograde i sl. mogu pozitivno uticati na gore navedene pritiske.</w:t>
      </w:r>
    </w:p>
    <w:p w14:paraId="18BA752F" w14:textId="77777777" w:rsidR="002E3375" w:rsidRPr="002E3375" w:rsidRDefault="002E3375" w:rsidP="002E3375">
      <w:pPr>
        <w:jc w:val="both"/>
        <w:rPr>
          <w:rFonts w:ascii="Calibri" w:hAnsi="Calibri" w:cs="Calibri"/>
          <w:lang w:val="hr-HR"/>
        </w:rPr>
      </w:pPr>
      <w:r w:rsidRPr="002E3375">
        <w:rPr>
          <w:rFonts w:ascii="Calibri" w:hAnsi="Calibri" w:cs="Calibri"/>
          <w:lang w:val="hr-HR"/>
        </w:rPr>
        <w:br w:type="page"/>
      </w:r>
    </w:p>
    <w:p w14:paraId="442E4399" w14:textId="77777777" w:rsidR="002E3375" w:rsidRPr="002E3375" w:rsidRDefault="002E3375" w:rsidP="002E3375">
      <w:pPr>
        <w:jc w:val="both"/>
        <w:rPr>
          <w:rFonts w:ascii="Calibri" w:hAnsi="Calibri" w:cs="Calibri"/>
          <w:b/>
          <w:lang w:val="hr-HR"/>
        </w:rPr>
      </w:pPr>
      <w:r w:rsidRPr="002E3375">
        <w:rPr>
          <w:rFonts w:ascii="Calibri" w:hAnsi="Calibri" w:cs="Calibri"/>
          <w:lang w:val="hr-HR"/>
        </w:rPr>
        <w:lastRenderedPageBreak/>
        <w:t>Tu će biti direktan pozitivan uticaj na vodu kroz izgradnju i/ili rekonstrukciju objekata za prečišćavanje otpadnih voda, prečišćavanje vode i korišćenja otpadnih proizvoda i investicije u modernizaciju i izgradnju objekata za preradu hrane i klanica.</w:t>
      </w:r>
    </w:p>
    <w:p w14:paraId="3DE40EE9" w14:textId="77777777" w:rsidR="002E3375" w:rsidRPr="002E3375" w:rsidRDefault="002E3375" w:rsidP="002E3375">
      <w:pPr>
        <w:jc w:val="both"/>
        <w:rPr>
          <w:rFonts w:ascii="Calibri" w:hAnsi="Calibri" w:cs="Calibri"/>
          <w:b/>
          <w:lang w:val="hr-HR"/>
        </w:rPr>
      </w:pPr>
    </w:p>
    <w:p w14:paraId="711CE1AD" w14:textId="77777777" w:rsidR="002E3375" w:rsidRPr="002E3375" w:rsidRDefault="002E3375" w:rsidP="002E3375">
      <w:pPr>
        <w:jc w:val="both"/>
        <w:rPr>
          <w:rFonts w:ascii="Calibri" w:hAnsi="Calibri" w:cs="Calibri"/>
          <w:lang w:val="hr-HR"/>
        </w:rPr>
      </w:pPr>
      <w:r w:rsidRPr="002E3375">
        <w:rPr>
          <w:rFonts w:ascii="Calibri" w:hAnsi="Calibri" w:cs="Calibri"/>
          <w:lang w:val="hr-HR"/>
        </w:rPr>
        <w:t xml:space="preserve">Sve u svemu, IPARD II program će zajedno sa nacionalnim fondovima i drugim programima imati vrlo pozitivan uticaj na životnu sredinu. </w:t>
      </w:r>
    </w:p>
    <w:p w14:paraId="7C0A8C4D" w14:textId="77777777" w:rsidR="002E3375" w:rsidRPr="002E3375" w:rsidRDefault="002E3375" w:rsidP="002E3375">
      <w:pPr>
        <w:jc w:val="both"/>
        <w:rPr>
          <w:rFonts w:ascii="Calibri" w:hAnsi="Calibri" w:cs="Calibri"/>
          <w:b/>
          <w:lang w:val="hr-HR"/>
        </w:rPr>
      </w:pPr>
    </w:p>
    <w:p w14:paraId="3BB559E3" w14:textId="77777777" w:rsidR="002E3375" w:rsidRPr="002E3375" w:rsidRDefault="002E3375" w:rsidP="002E3375">
      <w:pPr>
        <w:rPr>
          <w:rFonts w:ascii="Calibri" w:hAnsi="Calibri" w:cs="Calibri"/>
          <w:b/>
          <w:lang w:val="it-IT"/>
        </w:rPr>
      </w:pPr>
      <w:r w:rsidRPr="002E3375">
        <w:rPr>
          <w:rFonts w:ascii="Calibri" w:hAnsi="Calibri" w:cs="Calibri"/>
          <w:b/>
          <w:lang w:val="it-IT"/>
        </w:rPr>
        <w:t>Biodiverzitet</w:t>
      </w:r>
    </w:p>
    <w:p w14:paraId="3746334E" w14:textId="77777777" w:rsidR="002E3375" w:rsidRPr="002E3375" w:rsidRDefault="002E3375" w:rsidP="002E3375">
      <w:pPr>
        <w:jc w:val="both"/>
        <w:rPr>
          <w:rFonts w:ascii="Calibri" w:hAnsi="Calibri" w:cs="Calibri"/>
          <w:lang w:val="it-IT"/>
        </w:rPr>
      </w:pPr>
      <w:r w:rsidRPr="002E3375">
        <w:rPr>
          <w:rFonts w:ascii="Calibri" w:hAnsi="Calibri" w:cs="Calibri"/>
          <w:lang w:val="it-IT"/>
        </w:rPr>
        <w:t>Po bogatstvu vrsta flore i faune i raznovrsnosti ekosistema Crna Gora spada među vodeće zemlje Evrope. Na osnovu raspoloživih podataka, ustanovljeno je da je od ukupno oko 3.250 vrsta vaskularne flore, oko 20% ugroženo.</w:t>
      </w:r>
    </w:p>
    <w:p w14:paraId="1B2B0903" w14:textId="77777777" w:rsidR="002E3375" w:rsidRPr="002E3375" w:rsidRDefault="002E3375" w:rsidP="002E3375">
      <w:pPr>
        <w:jc w:val="both"/>
        <w:rPr>
          <w:rFonts w:ascii="Calibri" w:hAnsi="Calibri" w:cs="Calibri"/>
          <w:lang w:val="it-IT"/>
        </w:rPr>
      </w:pPr>
    </w:p>
    <w:p w14:paraId="5D056B1D" w14:textId="77777777" w:rsidR="002E3375" w:rsidRPr="002E3375" w:rsidRDefault="002E3375" w:rsidP="002E3375">
      <w:pPr>
        <w:jc w:val="both"/>
        <w:rPr>
          <w:rFonts w:ascii="Calibri" w:hAnsi="Calibri" w:cs="Calibri"/>
          <w:lang w:val="it-IT"/>
        </w:rPr>
      </w:pPr>
      <w:r w:rsidRPr="002E3375">
        <w:rPr>
          <w:rFonts w:ascii="Calibri" w:hAnsi="Calibri" w:cs="Calibri"/>
          <w:lang w:val="it-IT"/>
        </w:rPr>
        <w:t>Posebnu vrijednost biodiverziteta čine endemične i reliktne vrste i ekosistemi koji su u svom rasprostranjenju ograničeni samo na teritoriju Crne Gore ili njihovi areali neznatno zalaze u teritorije susjednih država. Od ukupno 526 evropskih vrsta ptica, 297 (ili 57 %) se redovno može naći u Crnoj Gori. Veliki doprinos visokom stepenu biodiverziteta daju slatkovodni i morski ekosistemi.</w:t>
      </w:r>
    </w:p>
    <w:p w14:paraId="33EB2C20" w14:textId="77777777" w:rsidR="002E3375" w:rsidRPr="002E3375" w:rsidRDefault="002E3375" w:rsidP="002E3375">
      <w:pPr>
        <w:jc w:val="both"/>
        <w:rPr>
          <w:rFonts w:ascii="Calibri" w:hAnsi="Calibri" w:cs="Calibri"/>
          <w:lang w:val="it-IT"/>
        </w:rPr>
      </w:pPr>
    </w:p>
    <w:p w14:paraId="60089360" w14:textId="77777777" w:rsidR="002E3375" w:rsidRPr="002E3375" w:rsidRDefault="002E3375" w:rsidP="002E3375">
      <w:pPr>
        <w:jc w:val="both"/>
        <w:rPr>
          <w:rFonts w:ascii="Calibri" w:hAnsi="Calibri" w:cs="Calibri"/>
          <w:lang w:val="it-IT"/>
        </w:rPr>
      </w:pPr>
      <w:r w:rsidRPr="002E3375">
        <w:rPr>
          <w:rFonts w:ascii="Calibri" w:hAnsi="Calibri" w:cs="Calibri"/>
          <w:lang w:val="it-IT"/>
        </w:rPr>
        <w:t>Raznovrsnost geologije, pejzaža, tipova klime i tla Crne Gore, kao i njen položaj na Balkanskom poluostrvu i Jadranskom moru, stvorili su uslove za razvoj veoma bogate biološke raznovrsnosti, čineći Crnu Goru jednom od "vrućih tačaka" biološke raznovrsnosti u Evropi i svijetu. Postoje dva glavna biogeografska regiona u Crnoj Gori: mediteranski i alpski, sa veoma različitim tipovima ekosistema i staništima na veoma malom prostoru.</w:t>
      </w:r>
    </w:p>
    <w:p w14:paraId="440ABC37" w14:textId="77777777" w:rsidR="002E3375" w:rsidRPr="002E3375" w:rsidRDefault="002E3375" w:rsidP="002E3375">
      <w:pPr>
        <w:rPr>
          <w:rFonts w:ascii="Calibri" w:hAnsi="Calibri" w:cs="Calibri"/>
          <w:b/>
          <w:lang w:val="it-IT"/>
        </w:rPr>
      </w:pPr>
    </w:p>
    <w:p w14:paraId="6AE36ADC" w14:textId="77777777" w:rsidR="002E3375" w:rsidRPr="002E3375" w:rsidRDefault="002E3375" w:rsidP="002E3375">
      <w:pPr>
        <w:rPr>
          <w:rFonts w:ascii="Calibri" w:hAnsi="Calibri" w:cs="Calibri"/>
          <w:b/>
          <w:lang w:val="it-IT"/>
        </w:rPr>
      </w:pPr>
      <w:r w:rsidRPr="002E3375">
        <w:rPr>
          <w:rFonts w:ascii="Calibri" w:hAnsi="Calibri" w:cs="Calibri"/>
          <w:b/>
          <w:lang w:val="it-IT"/>
        </w:rPr>
        <w:t>Zaštićena područja</w:t>
      </w:r>
    </w:p>
    <w:p w14:paraId="318774CE" w14:textId="77777777" w:rsidR="002E3375" w:rsidRPr="002E3375" w:rsidRDefault="002E3375" w:rsidP="002E3375">
      <w:pPr>
        <w:jc w:val="both"/>
        <w:rPr>
          <w:rFonts w:ascii="Calibri" w:hAnsi="Calibri" w:cs="Calibri"/>
          <w:lang w:val="it-IT"/>
        </w:rPr>
      </w:pPr>
      <w:r w:rsidRPr="002E3375">
        <w:rPr>
          <w:rFonts w:ascii="Calibri" w:hAnsi="Calibri" w:cs="Calibri"/>
          <w:lang w:val="it-IT"/>
        </w:rPr>
        <w:t>Veliki broj prirodnih bogatstava Crne Gore stavljen je pod zaštitu. Nacionalna mreža zaštićenih oblasti trenutno obuhvata 124.964,24 ha, ili oko 9% teritorije Crne Gore, od čega najveći udio (101.900 ha ili 7,37%) čini pet nacionalnih parkova: Durmitor, Skadarsko jezero, Lovćen, Biogradska gora i novouspostavljeni - Prokletije. Preostali dio čini 40 zaštićenih oblasti u okviru sljedećih kategorija: spomenici prirode; područja posebnih prirodnih odlika; i (opšti i posebni) rezervati</w:t>
      </w:r>
      <w:r w:rsidRPr="002E3375">
        <w:rPr>
          <w:rFonts w:ascii="Calibri" w:hAnsi="Calibri" w:cs="Calibri"/>
          <w:vertAlign w:val="superscript"/>
          <w:lang w:val="en-GB"/>
        </w:rPr>
        <w:footnoteReference w:id="11"/>
      </w:r>
      <w:r w:rsidRPr="002E3375">
        <w:rPr>
          <w:rFonts w:ascii="Calibri" w:hAnsi="Calibri" w:cs="Calibri"/>
          <w:lang w:val="it-IT"/>
        </w:rPr>
        <w:t>.</w:t>
      </w:r>
    </w:p>
    <w:p w14:paraId="3498D87B"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Slika 1: Mreža zaštićenih područja u Crnoj Gori</w:t>
      </w:r>
    </w:p>
    <w:p w14:paraId="66B5B1C2" w14:textId="77777777" w:rsidR="002E3375" w:rsidRPr="002E3375" w:rsidRDefault="002E3375" w:rsidP="002E3375">
      <w:pPr>
        <w:jc w:val="center"/>
        <w:rPr>
          <w:rFonts w:ascii="Calibri" w:hAnsi="Calibri" w:cs="Calibri"/>
          <w:sz w:val="20"/>
          <w:lang w:val="it-IT"/>
        </w:rPr>
      </w:pPr>
      <w:r w:rsidRPr="002E3375">
        <w:rPr>
          <w:rFonts w:ascii="Calibri" w:hAnsi="Calibri" w:cs="Calibri"/>
          <w:noProof/>
          <w:sz w:val="20"/>
          <w:lang w:val="en-US"/>
        </w:rPr>
        <w:drawing>
          <wp:inline distT="0" distB="0" distL="0" distR="0" wp14:anchorId="7AECD547" wp14:editId="6ABF0DE9">
            <wp:extent cx="2981325" cy="25908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1325" cy="2590800"/>
                    </a:xfrm>
                    <a:prstGeom prst="rect">
                      <a:avLst/>
                    </a:prstGeom>
                    <a:noFill/>
                    <a:ln>
                      <a:noFill/>
                    </a:ln>
                  </pic:spPr>
                </pic:pic>
              </a:graphicData>
            </a:graphic>
          </wp:inline>
        </w:drawing>
      </w:r>
    </w:p>
    <w:p w14:paraId="63715FD4"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Izvor: Rezultati inicijalne evaluacije o Upravljanju zaštićenim područjima u CG koristeći RAPPAM metodologiju; Porej, D. &amp; Stanišić, N.</w:t>
      </w:r>
      <w:r w:rsidRPr="002E3375">
        <w:rPr>
          <w:rFonts w:ascii="Calibri" w:hAnsi="Calibri" w:cs="Calibri"/>
          <w:i/>
          <w:sz w:val="20"/>
          <w:lang w:val="it-IT"/>
        </w:rPr>
        <w:br w:type="page"/>
      </w:r>
    </w:p>
    <w:p w14:paraId="0F7627A1" w14:textId="77777777" w:rsidR="002E3375" w:rsidRPr="002E3375" w:rsidRDefault="002E3375" w:rsidP="002E3375">
      <w:pPr>
        <w:jc w:val="center"/>
        <w:rPr>
          <w:rFonts w:ascii="Calibri" w:hAnsi="Calibri" w:cs="Calibri"/>
          <w:sz w:val="20"/>
          <w:lang w:val="it-IT"/>
        </w:rPr>
      </w:pPr>
    </w:p>
    <w:p w14:paraId="42DAF646"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Prema podacima iz Petog nacionalnog izvještaja Crne Gore o konvenciji o biološkom diverzitetu iz 2014. godine, ukupna površina u Crnoj Gori stavljena pod zaštitu – nacionalnu (124.964,24 ha) što čini 9,04% teritorije države i međunarodnu (143.594 ha) što predstavlja 10,39% teritorije države. </w:t>
      </w:r>
    </w:p>
    <w:p w14:paraId="6526AA67" w14:textId="77777777" w:rsidR="002E3375" w:rsidRPr="002E3375" w:rsidRDefault="002E3375" w:rsidP="002E3375">
      <w:pPr>
        <w:jc w:val="both"/>
        <w:rPr>
          <w:rFonts w:ascii="Calibri" w:hAnsi="Calibri" w:cs="Calibri"/>
          <w:lang w:val="it-IT"/>
        </w:rPr>
      </w:pPr>
    </w:p>
    <w:p w14:paraId="17641C7E" w14:textId="77777777" w:rsidR="002E3375" w:rsidRPr="002E3375" w:rsidRDefault="002E3375" w:rsidP="002E3375">
      <w:pPr>
        <w:jc w:val="both"/>
        <w:rPr>
          <w:rFonts w:ascii="Calibri" w:hAnsi="Calibri" w:cs="Calibri"/>
          <w:lang w:val="it-IT"/>
        </w:rPr>
      </w:pPr>
      <w:r w:rsidRPr="002E3375">
        <w:rPr>
          <w:rFonts w:ascii="Calibri" w:hAnsi="Calibri" w:cs="Calibri"/>
          <w:lang w:val="it-IT"/>
        </w:rPr>
        <w:t>Crna Gora ima 27 važnih biljnih staništa, koja zauzimaju 708.606 ha. Postoji dobra veza između crnogorske mreže biljnih staništa i Emerald mreže ( prepoznatih Bernskom konvencijom ) a 11 biljnih staništa je zaštićeno u potpunosti ili djelimično. To, međutim, ostavlja skoro 60% crnogorskih biljnih staništa nezaštićenim.</w:t>
      </w:r>
    </w:p>
    <w:p w14:paraId="76A5D6E7" w14:textId="77777777" w:rsidR="002E3375" w:rsidRPr="002E3375" w:rsidRDefault="002E3375" w:rsidP="002E3375">
      <w:pPr>
        <w:jc w:val="both"/>
        <w:rPr>
          <w:rFonts w:ascii="Calibri" w:hAnsi="Calibri" w:cs="Calibri"/>
          <w:lang w:val="it-IT"/>
        </w:rPr>
      </w:pPr>
    </w:p>
    <w:p w14:paraId="5332408C" w14:textId="77777777" w:rsidR="002E3375" w:rsidRPr="002E3375" w:rsidRDefault="002E3375" w:rsidP="002E3375">
      <w:pPr>
        <w:jc w:val="both"/>
        <w:rPr>
          <w:rFonts w:ascii="Calibri" w:hAnsi="Calibri" w:cs="Calibri"/>
          <w:lang w:val="it-IT"/>
        </w:rPr>
      </w:pPr>
      <w:r w:rsidRPr="002E3375">
        <w:rPr>
          <w:rFonts w:ascii="Calibri" w:hAnsi="Calibri" w:cs="Calibri"/>
          <w:lang w:val="it-IT"/>
        </w:rPr>
        <w:t>Većina važnih biljnih staništa u Crnoj Gori su, dijelom u državnom vlasništvu, a dijelom u privatnom vlasništvu. Turizam i rekreacija su dominantni korisnici zemljišta na 81% staništa, što s jedne strane predstavlja prijetnju koja je uslovljena razvojem turizma. Ovo je poseban problem na primorju. Šumarstvo i kombinovana poljoprivreda zauzimaju skoro polovinu crnogorskih važnih biljnih staništa, samoniklo divlje bilje zauzima jednu trećinu, dok je jedna trećina staništa  ugrožena rašumljavanjem šuma i spaljivanjem vegetacije.</w:t>
      </w:r>
    </w:p>
    <w:p w14:paraId="49E3129A" w14:textId="77777777" w:rsidR="002E3375" w:rsidRPr="002E3375" w:rsidRDefault="002E3375" w:rsidP="002E3375">
      <w:pPr>
        <w:jc w:val="both"/>
        <w:rPr>
          <w:rFonts w:ascii="Calibri" w:hAnsi="Calibri" w:cs="Calibri"/>
          <w:lang w:val="it-IT"/>
        </w:rPr>
      </w:pPr>
    </w:p>
    <w:p w14:paraId="274D6C52" w14:textId="77777777" w:rsidR="002E3375" w:rsidRPr="002E3375" w:rsidRDefault="002E3375" w:rsidP="002E3375">
      <w:pPr>
        <w:jc w:val="center"/>
        <w:rPr>
          <w:rFonts w:ascii="Calibri" w:hAnsi="Calibri" w:cs="Calibri"/>
          <w:i/>
          <w:sz w:val="20"/>
          <w:lang w:val="it-IT"/>
        </w:rPr>
      </w:pPr>
      <w:r w:rsidRPr="002E3375">
        <w:rPr>
          <w:rFonts w:ascii="Calibri" w:hAnsi="Calibri" w:cs="Calibri"/>
          <w:i/>
          <w:sz w:val="20"/>
          <w:lang w:val="it-IT"/>
        </w:rPr>
        <w:t>Slika 2: Važna biljna staništa u CG-IPA program</w:t>
      </w:r>
    </w:p>
    <w:p w14:paraId="60415F7A" w14:textId="77777777" w:rsidR="002E3375" w:rsidRPr="002E3375" w:rsidRDefault="002E3375" w:rsidP="002E3375">
      <w:pPr>
        <w:jc w:val="both"/>
        <w:rPr>
          <w:rFonts w:ascii="Calibri" w:hAnsi="Calibri" w:cs="Calibri"/>
          <w:lang w:val="it-IT"/>
        </w:rPr>
      </w:pPr>
      <w:r w:rsidRPr="002E3375">
        <w:rPr>
          <w:rFonts w:ascii="Calibri" w:hAnsi="Calibri" w:cs="Calibri"/>
          <w:noProof/>
          <w:sz w:val="20"/>
          <w:szCs w:val="20"/>
          <w:lang w:val="en-US"/>
        </w:rPr>
        <w:drawing>
          <wp:anchor distT="0" distB="0" distL="114300" distR="114300" simplePos="0" relativeHeight="251666432" behindDoc="0" locked="0" layoutInCell="1" allowOverlap="1" wp14:anchorId="3E858D12" wp14:editId="2481B4D2">
            <wp:simplePos x="0" y="0"/>
            <wp:positionH relativeFrom="column">
              <wp:posOffset>1661160</wp:posOffset>
            </wp:positionH>
            <wp:positionV relativeFrom="paragraph">
              <wp:posOffset>44450</wp:posOffset>
            </wp:positionV>
            <wp:extent cx="2886075" cy="2297430"/>
            <wp:effectExtent l="0" t="0" r="9525" b="7620"/>
            <wp:wrapSquare wrapText="bothSides"/>
            <wp:docPr id="32" name="Picture 32" descr="C:\Users\ana.cabarkapa\AppData\Local\Microsoft\Windows\Temporary Internet Files\Content.Outlook\2HK23W43\Mont_map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cabarkapa\AppData\Local\Microsoft\Windows\Temporary Internet Files\Content.Outlook\2HK23W43\Mont_map_l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6075" cy="2297430"/>
                    </a:xfrm>
                    <a:prstGeom prst="rect">
                      <a:avLst/>
                    </a:prstGeom>
                    <a:noFill/>
                    <a:ln>
                      <a:noFill/>
                    </a:ln>
                  </pic:spPr>
                </pic:pic>
              </a:graphicData>
            </a:graphic>
          </wp:anchor>
        </w:drawing>
      </w:r>
    </w:p>
    <w:p w14:paraId="46F8B56B" w14:textId="77777777" w:rsidR="002E3375" w:rsidRPr="002E3375" w:rsidRDefault="002E3375" w:rsidP="002E3375">
      <w:pPr>
        <w:jc w:val="both"/>
        <w:rPr>
          <w:rFonts w:ascii="Calibri" w:hAnsi="Calibri" w:cs="Calibri"/>
          <w:lang w:val="it-IT"/>
        </w:rPr>
      </w:pPr>
    </w:p>
    <w:p w14:paraId="4E54AB81" w14:textId="77777777" w:rsidR="002E3375" w:rsidRPr="002E3375" w:rsidRDefault="002E3375" w:rsidP="002E3375">
      <w:pPr>
        <w:jc w:val="both"/>
        <w:rPr>
          <w:rFonts w:ascii="Calibri" w:hAnsi="Calibri" w:cs="Calibri"/>
          <w:lang w:val="it-IT"/>
        </w:rPr>
      </w:pPr>
    </w:p>
    <w:p w14:paraId="21444157" w14:textId="77777777" w:rsidR="002E3375" w:rsidRPr="002E3375" w:rsidRDefault="002E3375" w:rsidP="002E3375">
      <w:pPr>
        <w:jc w:val="both"/>
        <w:rPr>
          <w:rFonts w:ascii="Calibri" w:hAnsi="Calibri" w:cs="Calibri"/>
          <w:lang w:val="it-IT"/>
        </w:rPr>
      </w:pPr>
    </w:p>
    <w:p w14:paraId="528B7967" w14:textId="77777777" w:rsidR="002E3375" w:rsidRPr="002E3375" w:rsidRDefault="002E3375" w:rsidP="002E3375">
      <w:pPr>
        <w:jc w:val="both"/>
        <w:rPr>
          <w:rFonts w:ascii="Calibri" w:hAnsi="Calibri" w:cs="Calibri"/>
          <w:lang w:val="it-IT"/>
        </w:rPr>
      </w:pPr>
    </w:p>
    <w:p w14:paraId="4BBD333E" w14:textId="77777777" w:rsidR="002E3375" w:rsidRPr="002E3375" w:rsidRDefault="002E3375" w:rsidP="002E3375">
      <w:pPr>
        <w:jc w:val="both"/>
        <w:rPr>
          <w:rFonts w:ascii="Calibri" w:hAnsi="Calibri" w:cs="Calibri"/>
          <w:lang w:val="it-IT"/>
        </w:rPr>
      </w:pPr>
    </w:p>
    <w:p w14:paraId="3463AEA9" w14:textId="77777777" w:rsidR="002E3375" w:rsidRPr="002E3375" w:rsidRDefault="002E3375" w:rsidP="002E3375">
      <w:pPr>
        <w:jc w:val="both"/>
        <w:rPr>
          <w:rFonts w:ascii="Calibri" w:hAnsi="Calibri" w:cs="Calibri"/>
          <w:lang w:val="it-IT"/>
        </w:rPr>
      </w:pPr>
    </w:p>
    <w:p w14:paraId="6F305AC4" w14:textId="77777777" w:rsidR="002E3375" w:rsidRPr="002E3375" w:rsidRDefault="002E3375" w:rsidP="002E3375">
      <w:pPr>
        <w:jc w:val="both"/>
        <w:rPr>
          <w:rFonts w:ascii="Calibri" w:hAnsi="Calibri" w:cs="Calibri"/>
          <w:lang w:val="it-IT"/>
        </w:rPr>
      </w:pPr>
    </w:p>
    <w:p w14:paraId="2D16F516" w14:textId="77777777" w:rsidR="002E3375" w:rsidRPr="002E3375" w:rsidRDefault="002E3375" w:rsidP="002E3375">
      <w:pPr>
        <w:jc w:val="both"/>
        <w:rPr>
          <w:rFonts w:ascii="Calibri" w:hAnsi="Calibri" w:cs="Calibri"/>
          <w:lang w:val="it-IT"/>
        </w:rPr>
      </w:pPr>
    </w:p>
    <w:p w14:paraId="64C50569" w14:textId="77777777" w:rsidR="002E3375" w:rsidRPr="002E3375" w:rsidRDefault="002E3375" w:rsidP="002E3375">
      <w:pPr>
        <w:jc w:val="both"/>
        <w:rPr>
          <w:rFonts w:ascii="Calibri" w:hAnsi="Calibri" w:cs="Calibri"/>
          <w:lang w:val="it-IT"/>
        </w:rPr>
      </w:pPr>
    </w:p>
    <w:p w14:paraId="756D84BA" w14:textId="77777777" w:rsidR="002E3375" w:rsidRPr="002E3375" w:rsidRDefault="002E3375" w:rsidP="002E3375">
      <w:pPr>
        <w:jc w:val="both"/>
        <w:rPr>
          <w:rFonts w:ascii="Calibri" w:hAnsi="Calibri" w:cs="Calibri"/>
          <w:lang w:val="it-IT"/>
        </w:rPr>
      </w:pPr>
    </w:p>
    <w:p w14:paraId="0589CFE1" w14:textId="77777777" w:rsidR="002E3375" w:rsidRPr="002E3375" w:rsidRDefault="002E3375" w:rsidP="002E3375">
      <w:pPr>
        <w:jc w:val="both"/>
        <w:rPr>
          <w:rFonts w:ascii="Calibri" w:hAnsi="Calibri" w:cs="Calibri"/>
          <w:lang w:val="it-IT"/>
        </w:rPr>
      </w:pPr>
    </w:p>
    <w:p w14:paraId="12F8AB68" w14:textId="77777777" w:rsidR="002E3375" w:rsidRPr="002E3375" w:rsidRDefault="002E3375" w:rsidP="002E3375">
      <w:pPr>
        <w:jc w:val="both"/>
        <w:rPr>
          <w:rFonts w:ascii="Calibri" w:hAnsi="Calibri" w:cs="Calibri"/>
          <w:lang w:val="it-IT"/>
        </w:rPr>
      </w:pPr>
    </w:p>
    <w:p w14:paraId="68D45EE4" w14:textId="77777777" w:rsidR="002E3375" w:rsidRPr="002E3375" w:rsidRDefault="002E3375" w:rsidP="002E3375">
      <w:pPr>
        <w:jc w:val="center"/>
        <w:rPr>
          <w:rFonts w:ascii="Calibri" w:hAnsi="Calibri" w:cs="Calibri"/>
          <w:i/>
          <w:sz w:val="20"/>
        </w:rPr>
      </w:pPr>
      <w:r w:rsidRPr="002E3375">
        <w:rPr>
          <w:rFonts w:ascii="Calibri" w:hAnsi="Calibri" w:cs="Calibri"/>
          <w:i/>
          <w:sz w:val="20"/>
        </w:rPr>
        <w:t>Izvor: Važna biljna staništa u CG-IPA program</w:t>
      </w:r>
    </w:p>
    <w:p w14:paraId="36492DD1" w14:textId="77777777" w:rsidR="002E3375" w:rsidRPr="002E3375" w:rsidRDefault="002E3375" w:rsidP="002E3375">
      <w:pPr>
        <w:jc w:val="both"/>
        <w:rPr>
          <w:rFonts w:ascii="Calibri" w:hAnsi="Calibri" w:cs="Calibri"/>
          <w:lang w:val="it-IT"/>
        </w:rPr>
      </w:pPr>
    </w:p>
    <w:p w14:paraId="306F6E5D" w14:textId="77777777" w:rsidR="002E3375" w:rsidRPr="002E3375" w:rsidRDefault="002E3375" w:rsidP="002E3375">
      <w:pPr>
        <w:jc w:val="both"/>
        <w:rPr>
          <w:rFonts w:ascii="Calibri" w:hAnsi="Calibri" w:cs="Calibri"/>
          <w:lang w:val="it-IT"/>
        </w:rPr>
      </w:pPr>
      <w:r w:rsidRPr="002E3375">
        <w:rPr>
          <w:rFonts w:ascii="Calibri" w:hAnsi="Calibri" w:cs="Calibri"/>
          <w:lang w:val="it-IT"/>
        </w:rPr>
        <w:t>Aktivnosti na uspostavljanju ekološke mreže Natura 2000 u Crnoj Gori su počele u 2009. godini, kroz saradnju sa WWF. Projekat pod nazivom "Crna Gora i Natura 2000: Jačanje kapaciteta Vlade i civilnog sektora prilagođavanju EU akiju o zaštiti prirode" je bio fokusiran na EU Habitat direktivu i završen je u junu 2012. godine. Spisak Natura 2000 vrsta i staništa prisutnih u Crnoj Gori je pripremljen korišćenjem prethodnog znanja iz projekta Emerald mreže, ali ažuriran i modifikovan sa zahtjevima iz Aneksa EU direktive o staništima. Nakon toga, referentna lista Nacrt relevantnih izvora informacija u vezi vrste i staništa navedene u aneksima je i pripremljena. Sledeći to, popis vrsta i staništa izvršen je u centralnu bazu podataka (GIS) u Zavodu za zaštitu prirode. U međuvremenu, nacrt verzija kataloga Natura 2000 staništa, koje postoje u Crnoj Gori, je pripremljen i koristi se za prvi popisni terenski trening prethodno identifikovanih staništa Natura 2000 u Crnoj Gori. Uprkos preuzetim aktivnostima, rezultati su još uvijek rasuti i postoji potreba za sistematskim rukovanjem podacima.</w:t>
      </w:r>
    </w:p>
    <w:p w14:paraId="3DE9AB8B" w14:textId="77777777" w:rsidR="002E3375" w:rsidRPr="002E3375" w:rsidRDefault="002E3375" w:rsidP="002E3375">
      <w:pPr>
        <w:jc w:val="both"/>
        <w:rPr>
          <w:rFonts w:ascii="Calibri" w:hAnsi="Calibri" w:cs="Calibri"/>
          <w:lang w:val="it-IT"/>
        </w:rPr>
      </w:pPr>
    </w:p>
    <w:p w14:paraId="4866D175"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U područjima Natura 2000 uzgoj životinja i poljoprivrednih aktivnosti, posebno agro-ekoloških mjera (organske poljoprivrede i održivog korištenja planinskih pašnjaka) će poboljšati to područje. </w:t>
      </w:r>
      <w:r w:rsidRPr="002E3375">
        <w:rPr>
          <w:rFonts w:ascii="Calibri" w:hAnsi="Calibri" w:cs="Calibri"/>
          <w:lang w:val="it-IT"/>
        </w:rPr>
        <w:br w:type="page"/>
      </w:r>
    </w:p>
    <w:p w14:paraId="2B7E46CD" w14:textId="77777777" w:rsidR="002E3375" w:rsidRPr="002E3375" w:rsidRDefault="002E3375" w:rsidP="002E3375">
      <w:pPr>
        <w:jc w:val="both"/>
        <w:rPr>
          <w:rFonts w:ascii="Calibri" w:hAnsi="Calibri" w:cs="Calibri"/>
          <w:lang w:val="it-IT"/>
        </w:rPr>
      </w:pPr>
    </w:p>
    <w:p w14:paraId="266F0363" w14:textId="77777777" w:rsidR="002E3375" w:rsidRPr="002E3375" w:rsidRDefault="002E3375" w:rsidP="002E3375">
      <w:pPr>
        <w:jc w:val="both"/>
        <w:rPr>
          <w:rFonts w:ascii="Calibri" w:hAnsi="Calibri" w:cs="Calibri"/>
          <w:lang w:val="it-IT"/>
        </w:rPr>
      </w:pPr>
      <w:r w:rsidRPr="002E3375">
        <w:rPr>
          <w:rFonts w:ascii="Calibri" w:hAnsi="Calibri" w:cs="Calibri"/>
          <w:lang w:val="it-IT"/>
        </w:rPr>
        <w:t>Opstanak ovih područja u velikoj mjeri zavisi od nastavka njihove upotrebe, ali brzo nestaju zbog promjena u poljoprivrednim praksama i depopulaciji ovih područja.</w:t>
      </w:r>
      <w:r w:rsidRPr="002E3375">
        <w:rPr>
          <w:rFonts w:ascii="Calibri" w:hAnsi="Calibri" w:cs="Calibri"/>
        </w:rPr>
        <w:t xml:space="preserve"> </w:t>
      </w:r>
      <w:r w:rsidRPr="002E3375">
        <w:rPr>
          <w:rFonts w:ascii="Calibri" w:hAnsi="Calibri" w:cs="Calibri"/>
          <w:lang w:val="it-IT"/>
        </w:rPr>
        <w:t>Stoga, ove mjere podrške mogu doprinijeti njihovom poboljšanju.</w:t>
      </w:r>
    </w:p>
    <w:p w14:paraId="0BE1A96F" w14:textId="77777777" w:rsidR="002E3375" w:rsidRPr="002E3375" w:rsidRDefault="002E3375" w:rsidP="002E3375">
      <w:pPr>
        <w:jc w:val="both"/>
        <w:rPr>
          <w:rFonts w:ascii="Calibri" w:hAnsi="Calibri" w:cs="Calibri"/>
          <w:lang w:val="it-IT"/>
        </w:rPr>
      </w:pPr>
    </w:p>
    <w:p w14:paraId="6B2DD134" w14:textId="77777777" w:rsidR="002E3375" w:rsidRPr="002E3375" w:rsidRDefault="002E3375" w:rsidP="002E3375">
      <w:pPr>
        <w:jc w:val="both"/>
        <w:rPr>
          <w:rFonts w:ascii="Calibri" w:hAnsi="Calibri" w:cs="Calibri"/>
          <w:lang w:val="it-IT"/>
        </w:rPr>
      </w:pPr>
      <w:r w:rsidRPr="002E3375">
        <w:rPr>
          <w:rFonts w:ascii="Calibri" w:hAnsi="Calibri" w:cs="Calibri"/>
          <w:lang w:val="it-IT"/>
        </w:rPr>
        <w:t>Ministarstvo održivog razvoja i turizma je nedavno počelo sa realizacijom projekta "Jačanje sistema zaštite životne sredine u Crnoj Gori". Ciljevi ovog projekta su: priprema orijentacione Nacionalne strategije životne sredine, strateški dokument potreban za planiranje daljeg približavanja crnogorskog zakonodavstva pravnim tekovinama EU za životnu sredinu, i preduzimanje svih potrebnih aktivnosti na polaganju temelja, uključujući i opsežno mapiranje na terenu i prikupljanje podataka, za buduću mrežu Natura 2000 u Crnoj Gori, u punoj saglasnosti sa zahtjevima EU o pticama i staništima.</w:t>
      </w:r>
    </w:p>
    <w:p w14:paraId="57BF957A" w14:textId="77777777" w:rsidR="002E3375" w:rsidRPr="002E3375" w:rsidRDefault="002E3375" w:rsidP="002E3375">
      <w:pPr>
        <w:jc w:val="both"/>
        <w:rPr>
          <w:rFonts w:ascii="Calibri" w:hAnsi="Calibri" w:cs="Calibri"/>
          <w:i/>
        </w:rPr>
      </w:pPr>
    </w:p>
    <w:p w14:paraId="6BD63E36" w14:textId="77777777" w:rsidR="002E3375" w:rsidRPr="002E3375" w:rsidRDefault="002E3375" w:rsidP="002E3375">
      <w:pPr>
        <w:jc w:val="center"/>
        <w:rPr>
          <w:rFonts w:ascii="Calibri" w:hAnsi="Calibri" w:cs="Calibri"/>
          <w:i/>
          <w:sz w:val="20"/>
        </w:rPr>
      </w:pPr>
      <w:r w:rsidRPr="002E3375">
        <w:rPr>
          <w:rFonts w:ascii="Calibri" w:hAnsi="Calibri" w:cs="Calibri"/>
          <w:i/>
          <w:sz w:val="20"/>
        </w:rPr>
        <w:t>Slika 3: Karta Emerald područja u CG</w:t>
      </w:r>
    </w:p>
    <w:p w14:paraId="151D961B" w14:textId="77777777" w:rsidR="002E3375" w:rsidRPr="002E3375" w:rsidRDefault="002E3375" w:rsidP="002E3375">
      <w:pPr>
        <w:jc w:val="center"/>
        <w:rPr>
          <w:rFonts w:ascii="Calibri" w:hAnsi="Calibri" w:cs="Calibri"/>
        </w:rPr>
      </w:pPr>
      <w:r w:rsidRPr="002E3375">
        <w:rPr>
          <w:rFonts w:ascii="Calibri" w:eastAsia="Calibri" w:hAnsi="Calibri" w:cs="Calibri"/>
          <w:noProof/>
          <w:sz w:val="20"/>
          <w:szCs w:val="20"/>
          <w:lang w:val="en-US"/>
        </w:rPr>
        <w:drawing>
          <wp:inline distT="0" distB="0" distL="0" distR="0" wp14:anchorId="1F02A87E" wp14:editId="4406B933">
            <wp:extent cx="4097547" cy="2730100"/>
            <wp:effectExtent l="19050" t="0" r="0" b="0"/>
            <wp:docPr id="33" name="Picture 4" descr="emerald karta 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4" descr="emerald karta nov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6174" cy="2729186"/>
                    </a:xfrm>
                    <a:prstGeom prst="rect">
                      <a:avLst/>
                    </a:prstGeom>
                    <a:noFill/>
                    <a:ln>
                      <a:noFill/>
                    </a:ln>
                  </pic:spPr>
                </pic:pic>
              </a:graphicData>
            </a:graphic>
          </wp:inline>
        </w:drawing>
      </w:r>
    </w:p>
    <w:p w14:paraId="2B144048" w14:textId="77777777" w:rsidR="002E3375" w:rsidRPr="002E3375" w:rsidRDefault="002E3375" w:rsidP="002E3375">
      <w:pPr>
        <w:jc w:val="center"/>
        <w:rPr>
          <w:rFonts w:ascii="Calibri" w:eastAsia="MS Mincho" w:hAnsi="Calibri" w:cs="Calibri"/>
          <w:i/>
          <w:color w:val="0000FF"/>
          <w:sz w:val="20"/>
          <w:u w:val="single"/>
          <w:lang w:val="en-GB"/>
        </w:rPr>
      </w:pPr>
      <w:r w:rsidRPr="002E3375">
        <w:rPr>
          <w:rFonts w:ascii="Calibri" w:hAnsi="Calibri" w:cs="Calibri"/>
          <w:sz w:val="20"/>
        </w:rPr>
        <w:t>Izvor:</w:t>
      </w:r>
      <w:r w:rsidRPr="002E3375">
        <w:rPr>
          <w:rFonts w:ascii="Calibri" w:eastAsia="MS Mincho" w:hAnsi="Calibri" w:cs="Calibri"/>
          <w:sz w:val="20"/>
          <w:lang w:val="en-GB"/>
        </w:rPr>
        <w:t xml:space="preserve"> </w:t>
      </w:r>
      <w:hyperlink r:id="rId21" w:history="1">
        <w:r w:rsidRPr="002E3375">
          <w:rPr>
            <w:rFonts w:ascii="Calibri" w:eastAsia="MS Mincho" w:hAnsi="Calibri" w:cs="Calibri"/>
            <w:i/>
            <w:color w:val="0000FF"/>
            <w:sz w:val="20"/>
            <w:u w:val="single"/>
            <w:lang w:val="en-GB"/>
          </w:rPr>
          <w:t>http://natura2000infocentar.wordpress.com/</w:t>
        </w:r>
      </w:hyperlink>
    </w:p>
    <w:p w14:paraId="42F2E605" w14:textId="77777777" w:rsidR="002E3375" w:rsidRPr="002E3375" w:rsidRDefault="002E3375" w:rsidP="002E3375">
      <w:pPr>
        <w:jc w:val="both"/>
        <w:rPr>
          <w:rFonts w:ascii="Calibri" w:hAnsi="Calibri" w:cs="Calibri"/>
          <w:lang w:val="it-IT"/>
        </w:rPr>
      </w:pPr>
    </w:p>
    <w:p w14:paraId="7B6F1BD0" w14:textId="77777777" w:rsidR="002E3375" w:rsidRPr="002E3375" w:rsidRDefault="002E3375" w:rsidP="002E3375">
      <w:pPr>
        <w:rPr>
          <w:rFonts w:ascii="Calibri" w:hAnsi="Calibri" w:cs="Calibri"/>
          <w:lang w:val="it-IT"/>
        </w:rPr>
      </w:pPr>
      <w:r w:rsidRPr="002E3375">
        <w:rPr>
          <w:rFonts w:ascii="Calibri" w:hAnsi="Calibri" w:cs="Calibri"/>
          <w:lang w:val="it-IT"/>
        </w:rPr>
        <w:t xml:space="preserve">U Crnoj Gori se sprovodi monitoring biodiverziteta. Rezultat monitoringa programa biodiverziteta u Crnoj Gori je potvrdio procjene, koje su se prethodno nalazile u naučnoj literaturi, o ugroženosti mnogih komponenti biodiverziteta. Uzroci prijetnji biodiverzitetu moraju u budućnosti biti pažljivo analizirani kako bi bilo moguće predložiti mjere za poboljšanje stanja biodiverziteta, kroz njihovu integraciju u sektorskim planovima i strategijama. </w:t>
      </w:r>
    </w:p>
    <w:p w14:paraId="708AFE22" w14:textId="77777777" w:rsidR="002E3375" w:rsidRPr="002E3375" w:rsidRDefault="002E3375" w:rsidP="002E3375">
      <w:pPr>
        <w:jc w:val="both"/>
        <w:rPr>
          <w:rFonts w:ascii="Calibri" w:hAnsi="Calibri" w:cs="Calibri"/>
          <w:b/>
          <w:lang w:val="it-IT"/>
        </w:rPr>
      </w:pPr>
    </w:p>
    <w:p w14:paraId="1F445D0F" w14:textId="77777777" w:rsidR="002E3375" w:rsidRPr="002E3375" w:rsidRDefault="002E3375" w:rsidP="002E3375">
      <w:pPr>
        <w:jc w:val="both"/>
        <w:rPr>
          <w:rFonts w:ascii="Calibri" w:hAnsi="Calibri" w:cs="Calibri"/>
          <w:b/>
          <w:lang w:val="it-IT"/>
        </w:rPr>
      </w:pPr>
      <w:r w:rsidRPr="002E3375">
        <w:rPr>
          <w:rFonts w:ascii="Calibri" w:hAnsi="Calibri" w:cs="Calibri"/>
          <w:b/>
          <w:lang w:val="it-IT"/>
        </w:rPr>
        <w:t xml:space="preserve">Genetički resursi u poljoprivredi </w:t>
      </w:r>
    </w:p>
    <w:p w14:paraId="1CB2C1EC"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Prema Nacionalnoj strategiji biodiverziteta Crna Gora, iako mala po površini, karakteriše se veoma velikom raznolikošću agroekoloških uslova, pa samim tim i velikom raznolikošću uzgajanih biljnih vrsta. Na sakupljanju, kolekcionisanju i istraživanju biljnih genetičkih resursa u oblasti poljoprivrede u Crnoj Gori radi Biotehnički fakultet koji ima bogatu kolekciju domaćih, odomaćenih i introdukovanih sorti vinove loze na Balkanu (408 genotip-sorti). Takođe, Biotehnički fakultet na različitim lokalitetima prati 8 voćnih vrsta sa oko 35 aksešena. Do sada je urađena inventarizacija na nekoliko lokaliteta i napravljena biljna zbirka. Centar za suptropsko voće u Baru prati različite varijatete smokve i nara. </w:t>
      </w:r>
    </w:p>
    <w:p w14:paraId="10C63A6D" w14:textId="77777777" w:rsidR="002E3375" w:rsidRPr="002E3375" w:rsidRDefault="002E3375" w:rsidP="002E3375">
      <w:pPr>
        <w:jc w:val="both"/>
        <w:rPr>
          <w:rFonts w:ascii="Calibri" w:hAnsi="Calibri" w:cs="Calibri"/>
          <w:lang w:val="it-IT"/>
        </w:rPr>
      </w:pPr>
    </w:p>
    <w:p w14:paraId="1FBC2A36"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Tokom više od 20 godina Biotehnički fakultet je formirao kolekciju od 200 gajenih i samoniklih vrsta pšenice. Značajan dio su autohtone populacije iz Crne Gore (113 uzoraka), 47 uzoraka je prikupljeno u drugim oblastima bivše Jugoslavije, dok je iz Italije dobijeno 40 uzoraka. </w:t>
      </w:r>
      <w:r w:rsidRPr="002E3375">
        <w:rPr>
          <w:rFonts w:ascii="Calibri" w:hAnsi="Calibri" w:cs="Calibri"/>
          <w:lang w:val="it-IT"/>
        </w:rPr>
        <w:br w:type="page"/>
      </w:r>
    </w:p>
    <w:p w14:paraId="10AC1F74" w14:textId="77777777" w:rsidR="002E3375" w:rsidRPr="002E3375" w:rsidRDefault="002E3375" w:rsidP="002E3375">
      <w:pPr>
        <w:jc w:val="both"/>
        <w:rPr>
          <w:rFonts w:ascii="Calibri" w:hAnsi="Calibri" w:cs="Calibri"/>
          <w:lang w:val="it-IT"/>
        </w:rPr>
      </w:pPr>
    </w:p>
    <w:p w14:paraId="363F63B5" w14:textId="77777777" w:rsidR="002E3375" w:rsidRPr="002E3375" w:rsidRDefault="002E3375" w:rsidP="002E3375">
      <w:pPr>
        <w:jc w:val="both"/>
        <w:rPr>
          <w:rFonts w:ascii="Calibri" w:hAnsi="Calibri" w:cs="Calibri"/>
          <w:lang w:val="it-IT"/>
        </w:rPr>
      </w:pPr>
      <w:r w:rsidRPr="002E3375">
        <w:rPr>
          <w:rFonts w:ascii="Calibri" w:hAnsi="Calibri" w:cs="Calibri"/>
          <w:lang w:val="it-IT"/>
        </w:rPr>
        <w:t>Nažalost zbog neredovne regeneracije 20 aksešena je izgubljeno tako da kolekcija sada broji 180 njih. Pored pšenice, istovremeno je sakupljeno 68 lokalnih populacija kukuruza, 5 raži, 10 ječma, 5 ovsa i 6 heljde. Do sada je kolekcionisano 52 genotipa krompira, 2 aksešena duvana, 11 uzoraka samoniklih populacija pelina i 13 vrsta odnosno 45 uzoraka povrća. Od krmnog bilja do sada je kolekcionisano 7 genotipa Medicago sp., 23 samonikle populacije crvene djeteline i 11 populacija ježevice, a aktivnosti će se širiti i na ostale krmne vrste.</w:t>
      </w:r>
    </w:p>
    <w:p w14:paraId="38E0E3EE" w14:textId="77777777" w:rsidR="002E3375" w:rsidRPr="002E3375" w:rsidRDefault="002E3375" w:rsidP="002E3375">
      <w:pPr>
        <w:jc w:val="both"/>
        <w:rPr>
          <w:rFonts w:ascii="Calibri" w:hAnsi="Calibri" w:cs="Calibri"/>
        </w:rPr>
      </w:pPr>
    </w:p>
    <w:p w14:paraId="2694FEC0" w14:textId="77777777" w:rsidR="002E3375" w:rsidRPr="002E3375" w:rsidRDefault="002E3375" w:rsidP="002E3375">
      <w:pPr>
        <w:jc w:val="both"/>
        <w:rPr>
          <w:rFonts w:ascii="Calibri" w:hAnsi="Calibri" w:cs="Calibri"/>
          <w:lang w:val="it-IT"/>
        </w:rPr>
      </w:pPr>
      <w:r w:rsidRPr="002E3375">
        <w:rPr>
          <w:rFonts w:ascii="Calibri" w:hAnsi="Calibri" w:cs="Calibri"/>
          <w:lang w:val="en-GB"/>
        </w:rPr>
        <w:t>Crna</w:t>
      </w:r>
      <w:r w:rsidRPr="002E3375">
        <w:rPr>
          <w:rFonts w:ascii="Calibri" w:hAnsi="Calibri" w:cs="Calibri"/>
        </w:rPr>
        <w:t xml:space="preserve"> </w:t>
      </w:r>
      <w:r w:rsidRPr="002E3375">
        <w:rPr>
          <w:rFonts w:ascii="Calibri" w:hAnsi="Calibri" w:cs="Calibri"/>
          <w:lang w:val="en-GB"/>
        </w:rPr>
        <w:t>Gora</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svom</w:t>
      </w:r>
      <w:r w:rsidRPr="002E3375">
        <w:rPr>
          <w:rFonts w:ascii="Calibri" w:hAnsi="Calibri" w:cs="Calibri"/>
        </w:rPr>
        <w:t xml:space="preserve"> </w:t>
      </w:r>
      <w:r w:rsidRPr="002E3375">
        <w:rPr>
          <w:rFonts w:ascii="Calibri" w:hAnsi="Calibri" w:cs="Calibri"/>
          <w:lang w:val="en-GB"/>
        </w:rPr>
        <w:t>relativno</w:t>
      </w:r>
      <w:r w:rsidRPr="002E3375">
        <w:rPr>
          <w:rFonts w:ascii="Calibri" w:hAnsi="Calibri" w:cs="Calibri"/>
        </w:rPr>
        <w:t xml:space="preserve"> </w:t>
      </w:r>
      <w:r w:rsidRPr="002E3375">
        <w:rPr>
          <w:rFonts w:ascii="Calibri" w:hAnsi="Calibri" w:cs="Calibri"/>
          <w:lang w:val="en-GB"/>
        </w:rPr>
        <w:t>malom</w:t>
      </w:r>
      <w:r w:rsidRPr="002E3375">
        <w:rPr>
          <w:rFonts w:ascii="Calibri" w:hAnsi="Calibri" w:cs="Calibri"/>
        </w:rPr>
        <w:t xml:space="preserve"> </w:t>
      </w:r>
      <w:r w:rsidRPr="002E3375">
        <w:rPr>
          <w:rFonts w:ascii="Calibri" w:hAnsi="Calibri" w:cs="Calibri"/>
          <w:lang w:val="en-GB"/>
        </w:rPr>
        <w:t>prostoru</w:t>
      </w:r>
      <w:r w:rsidRPr="002E3375">
        <w:rPr>
          <w:rFonts w:ascii="Calibri" w:hAnsi="Calibri" w:cs="Calibri"/>
        </w:rPr>
        <w:t xml:space="preserve">, </w:t>
      </w:r>
      <w:r w:rsidRPr="002E3375">
        <w:rPr>
          <w:rFonts w:ascii="Calibri" w:hAnsi="Calibri" w:cs="Calibri"/>
          <w:lang w:val="en-GB"/>
        </w:rPr>
        <w:t>ima</w:t>
      </w:r>
      <w:r w:rsidRPr="002E3375">
        <w:rPr>
          <w:rFonts w:ascii="Calibri" w:hAnsi="Calibri" w:cs="Calibri"/>
        </w:rPr>
        <w:t xml:space="preserve"> </w:t>
      </w:r>
      <w:r w:rsidRPr="002E3375">
        <w:rPr>
          <w:rFonts w:ascii="Calibri" w:hAnsi="Calibri" w:cs="Calibri"/>
          <w:lang w:val="en-GB"/>
        </w:rPr>
        <w:t>zna</w:t>
      </w:r>
      <w:r w:rsidRPr="002E3375">
        <w:rPr>
          <w:rFonts w:ascii="Calibri" w:hAnsi="Calibri" w:cs="Calibri"/>
        </w:rPr>
        <w:t>č</w:t>
      </w:r>
      <w:r w:rsidRPr="002E3375">
        <w:rPr>
          <w:rFonts w:ascii="Calibri" w:hAnsi="Calibri" w:cs="Calibri"/>
          <w:lang w:val="en-GB"/>
        </w:rPr>
        <w:t>ajan</w:t>
      </w:r>
      <w:r w:rsidRPr="002E3375">
        <w:rPr>
          <w:rFonts w:ascii="Calibri" w:hAnsi="Calibri" w:cs="Calibri"/>
        </w:rPr>
        <w:t xml:space="preserve"> </w:t>
      </w:r>
      <w:r w:rsidRPr="002E3375">
        <w:rPr>
          <w:rFonts w:ascii="Calibri" w:hAnsi="Calibri" w:cs="Calibri"/>
          <w:lang w:val="en-GB"/>
        </w:rPr>
        <w:t>broj</w:t>
      </w:r>
      <w:r w:rsidRPr="002E3375">
        <w:rPr>
          <w:rFonts w:ascii="Calibri" w:hAnsi="Calibri" w:cs="Calibri"/>
        </w:rPr>
        <w:t xml:space="preserve"> </w:t>
      </w:r>
      <w:r w:rsidRPr="002E3375">
        <w:rPr>
          <w:rFonts w:ascii="Calibri" w:hAnsi="Calibri" w:cs="Calibri"/>
          <w:lang w:val="en-GB"/>
        </w:rPr>
        <w:t>populacija</w:t>
      </w:r>
      <w:r w:rsidRPr="002E3375">
        <w:rPr>
          <w:rFonts w:ascii="Calibri" w:hAnsi="Calibri" w:cs="Calibri"/>
        </w:rPr>
        <w:t xml:space="preserve"> </w:t>
      </w:r>
      <w:r w:rsidRPr="002E3375">
        <w:rPr>
          <w:rFonts w:ascii="Calibri" w:hAnsi="Calibri" w:cs="Calibri"/>
          <w:lang w:val="en-GB"/>
        </w:rPr>
        <w:t>gotovo</w:t>
      </w:r>
      <w:r w:rsidRPr="002E3375">
        <w:rPr>
          <w:rFonts w:ascii="Calibri" w:hAnsi="Calibri" w:cs="Calibri"/>
        </w:rPr>
        <w:t xml:space="preserve"> </w:t>
      </w:r>
      <w:r w:rsidRPr="002E3375">
        <w:rPr>
          <w:rFonts w:ascii="Calibri" w:hAnsi="Calibri" w:cs="Calibri"/>
          <w:lang w:val="en-GB"/>
        </w:rPr>
        <w:t>svih</w:t>
      </w:r>
      <w:r w:rsidRPr="002E3375">
        <w:rPr>
          <w:rFonts w:ascii="Calibri" w:hAnsi="Calibri" w:cs="Calibri"/>
        </w:rPr>
        <w:t xml:space="preserve"> </w:t>
      </w:r>
      <w:r w:rsidRPr="002E3375">
        <w:rPr>
          <w:rFonts w:ascii="Calibri" w:hAnsi="Calibri" w:cs="Calibri"/>
          <w:lang w:val="en-GB"/>
        </w:rPr>
        <w:t>vrsta</w:t>
      </w:r>
      <w:r w:rsidRPr="002E3375">
        <w:rPr>
          <w:rFonts w:ascii="Calibri" w:hAnsi="Calibri" w:cs="Calibri"/>
        </w:rPr>
        <w:t xml:space="preserve"> </w:t>
      </w:r>
      <w:r w:rsidRPr="002E3375">
        <w:rPr>
          <w:rFonts w:ascii="Calibri" w:hAnsi="Calibri" w:cs="Calibri"/>
          <w:lang w:val="en-GB"/>
        </w:rPr>
        <w:t>stoke</w:t>
      </w:r>
      <w:r w:rsidRPr="002E3375">
        <w:rPr>
          <w:rFonts w:ascii="Calibri" w:hAnsi="Calibri" w:cs="Calibri"/>
        </w:rPr>
        <w:t xml:space="preserve"> </w:t>
      </w:r>
      <w:r w:rsidRPr="002E3375">
        <w:rPr>
          <w:rFonts w:ascii="Calibri" w:hAnsi="Calibri" w:cs="Calibri"/>
          <w:lang w:val="en-GB"/>
        </w:rPr>
        <w:t>koje</w:t>
      </w:r>
      <w:r w:rsidRPr="002E3375">
        <w:rPr>
          <w:rFonts w:ascii="Calibri" w:hAnsi="Calibri" w:cs="Calibri"/>
        </w:rPr>
        <w:t xml:space="preserve"> </w:t>
      </w:r>
      <w:r w:rsidRPr="002E3375">
        <w:rPr>
          <w:rFonts w:ascii="Calibri" w:hAnsi="Calibri" w:cs="Calibri"/>
          <w:lang w:val="en-GB"/>
        </w:rPr>
        <w:t>se</w:t>
      </w:r>
      <w:r w:rsidRPr="002E3375">
        <w:rPr>
          <w:rFonts w:ascii="Calibri" w:hAnsi="Calibri" w:cs="Calibri"/>
        </w:rPr>
        <w:t xml:space="preserve"> </w:t>
      </w:r>
      <w:r w:rsidRPr="002E3375">
        <w:rPr>
          <w:rFonts w:ascii="Calibri" w:hAnsi="Calibri" w:cs="Calibri"/>
          <w:lang w:val="en-GB"/>
        </w:rPr>
        <w:t>gaje</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prostorima</w:t>
      </w:r>
      <w:r w:rsidRPr="002E3375">
        <w:rPr>
          <w:rFonts w:ascii="Calibri" w:hAnsi="Calibri" w:cs="Calibri"/>
        </w:rPr>
        <w:t xml:space="preserve"> </w:t>
      </w:r>
      <w:r w:rsidRPr="002E3375">
        <w:rPr>
          <w:rFonts w:ascii="Calibri" w:hAnsi="Calibri" w:cs="Calibri"/>
          <w:lang w:val="en-GB"/>
        </w:rPr>
        <w:t>Balkana</w:t>
      </w:r>
      <w:r w:rsidRPr="002E3375">
        <w:rPr>
          <w:rFonts w:ascii="Calibri" w:hAnsi="Calibri" w:cs="Calibri"/>
        </w:rPr>
        <w:t xml:space="preserve">. </w:t>
      </w:r>
      <w:r w:rsidRPr="002E3375">
        <w:rPr>
          <w:rFonts w:ascii="Calibri" w:hAnsi="Calibri" w:cs="Calibri"/>
          <w:lang w:val="it-IT"/>
        </w:rPr>
        <w:t xml:space="preserve">Sve te populacije su po svojim bitnim genetskim i fenotipskim osobinama vrlo specifične ali i brojčano male. Nekih već ima tako malo da postoji realna opasnost da potpuno nestanu. Među njima je </w:t>
      </w:r>
      <w:r w:rsidRPr="002E3375">
        <w:rPr>
          <w:rFonts w:ascii="Calibri" w:hAnsi="Calibri" w:cs="Calibri"/>
          <w:i/>
          <w:lang w:val="it-IT"/>
        </w:rPr>
        <w:t>buša</w:t>
      </w:r>
      <w:r w:rsidRPr="002E3375">
        <w:rPr>
          <w:rFonts w:ascii="Calibri" w:hAnsi="Calibri" w:cs="Calibri"/>
          <w:lang w:val="it-IT"/>
        </w:rPr>
        <w:t xml:space="preserve">, rasa goveda malog okvira, prilagođena surovim uslovima držanja. </w:t>
      </w:r>
    </w:p>
    <w:p w14:paraId="3CFDC4B2" w14:textId="77777777" w:rsidR="002E3375" w:rsidRPr="002E3375" w:rsidRDefault="002E3375" w:rsidP="002E3375">
      <w:pPr>
        <w:jc w:val="both"/>
        <w:rPr>
          <w:rFonts w:ascii="Calibri" w:hAnsi="Calibri" w:cs="Calibri"/>
          <w:lang w:val="it-IT"/>
        </w:rPr>
      </w:pPr>
    </w:p>
    <w:p w14:paraId="6E6FBC4D"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Najveći diverzitet autohtonih rasa je zastupljen u ovčarstvu, gdje dominiraju rase koje pripadaju skupini pramenki, i to: </w:t>
      </w:r>
      <w:r w:rsidRPr="002E3375">
        <w:rPr>
          <w:rFonts w:ascii="Calibri" w:hAnsi="Calibri" w:cs="Calibri"/>
          <w:i/>
          <w:lang w:val="it-IT"/>
        </w:rPr>
        <w:t>zetska žuja</w:t>
      </w:r>
      <w:r w:rsidRPr="002E3375">
        <w:rPr>
          <w:rFonts w:ascii="Calibri" w:hAnsi="Calibri" w:cs="Calibri"/>
          <w:lang w:val="it-IT"/>
        </w:rPr>
        <w:t xml:space="preserve"> koja je dobro adaptirana na gajenje u aridnim područjima, </w:t>
      </w:r>
      <w:r w:rsidRPr="002E3375">
        <w:rPr>
          <w:rFonts w:ascii="Calibri" w:hAnsi="Calibri" w:cs="Calibri"/>
          <w:i/>
          <w:lang w:val="it-IT"/>
        </w:rPr>
        <w:t>bardoka</w:t>
      </w:r>
      <w:r w:rsidRPr="002E3375">
        <w:rPr>
          <w:rFonts w:ascii="Calibri" w:hAnsi="Calibri" w:cs="Calibri"/>
          <w:lang w:val="it-IT"/>
        </w:rPr>
        <w:t xml:space="preserve"> koja se uzgaja u područjima uz granicu sa Kosovom i Albanijom, </w:t>
      </w:r>
      <w:r w:rsidRPr="002E3375">
        <w:rPr>
          <w:rFonts w:ascii="Calibri" w:hAnsi="Calibri" w:cs="Calibri"/>
          <w:i/>
          <w:lang w:val="it-IT"/>
        </w:rPr>
        <w:t>pivska</w:t>
      </w:r>
      <w:r w:rsidRPr="002E3375">
        <w:rPr>
          <w:rFonts w:ascii="Calibri" w:hAnsi="Calibri" w:cs="Calibri"/>
          <w:lang w:val="it-IT"/>
        </w:rPr>
        <w:t xml:space="preserve"> ili </w:t>
      </w:r>
      <w:r w:rsidRPr="002E3375">
        <w:rPr>
          <w:rFonts w:ascii="Calibri" w:hAnsi="Calibri" w:cs="Calibri"/>
          <w:i/>
          <w:lang w:val="it-IT"/>
        </w:rPr>
        <w:t>jezero-pivska ovca</w:t>
      </w:r>
      <w:r w:rsidRPr="002E3375">
        <w:rPr>
          <w:rFonts w:ascii="Calibri" w:hAnsi="Calibri" w:cs="Calibri"/>
          <w:lang w:val="it-IT"/>
        </w:rPr>
        <w:t xml:space="preserve"> koja se uzgaja u široj oblasti Durmitora i Sinjajevine,</w:t>
      </w:r>
      <w:r w:rsidRPr="002E3375">
        <w:rPr>
          <w:rFonts w:ascii="Calibri" w:hAnsi="Calibri" w:cs="Calibri"/>
          <w:i/>
          <w:lang w:val="it-IT"/>
        </w:rPr>
        <w:t xml:space="preserve"> ljaba</w:t>
      </w:r>
      <w:r w:rsidRPr="002E3375">
        <w:rPr>
          <w:rFonts w:ascii="Calibri" w:hAnsi="Calibri" w:cs="Calibri"/>
          <w:lang w:val="it-IT"/>
        </w:rPr>
        <w:t xml:space="preserve"> koja se izvorno uzgaja u oblasti Ulcinja, Krajine, Bara i Malesije i </w:t>
      </w:r>
      <w:r w:rsidRPr="002E3375">
        <w:rPr>
          <w:rFonts w:ascii="Calibri" w:hAnsi="Calibri" w:cs="Calibri"/>
          <w:i/>
          <w:lang w:val="it-IT"/>
        </w:rPr>
        <w:t>sora</w:t>
      </w:r>
      <w:r w:rsidRPr="002E3375">
        <w:rPr>
          <w:rFonts w:ascii="Calibri" w:hAnsi="Calibri" w:cs="Calibri"/>
          <w:lang w:val="it-IT"/>
        </w:rPr>
        <w:t xml:space="preserve"> koje se uzgajaju na sjevero-istoku Crne  Gore. </w:t>
      </w:r>
    </w:p>
    <w:p w14:paraId="4F97B56E" w14:textId="77777777" w:rsidR="002E3375" w:rsidRPr="002E3375" w:rsidRDefault="002E3375" w:rsidP="002E3375">
      <w:pPr>
        <w:jc w:val="both"/>
        <w:rPr>
          <w:rFonts w:ascii="Calibri" w:hAnsi="Calibri" w:cs="Calibri"/>
          <w:lang w:val="it-IT"/>
        </w:rPr>
      </w:pPr>
    </w:p>
    <w:p w14:paraId="0A1826B0"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Domaća </w:t>
      </w:r>
      <w:r w:rsidRPr="002E3375">
        <w:rPr>
          <w:rFonts w:ascii="Calibri" w:hAnsi="Calibri" w:cs="Calibri"/>
          <w:i/>
          <w:lang w:val="it-IT"/>
        </w:rPr>
        <w:t>balkanska koza</w:t>
      </w:r>
      <w:r w:rsidRPr="002E3375">
        <w:rPr>
          <w:rFonts w:ascii="Calibri" w:hAnsi="Calibri" w:cs="Calibri"/>
          <w:lang w:val="it-IT"/>
        </w:rPr>
        <w:t xml:space="preserve"> u Crnoj Gori se dominantno gaji u južnom i centralnom rejonu, prevashodno u rejonu krša, gdje su manje povoljni uslovi za gajenje drugih preživara. Varijetet crvene boje kostreti smatra se autentičnim predstavnikom ove rase u Crnoj Gori. </w:t>
      </w:r>
    </w:p>
    <w:p w14:paraId="5B90ECBA" w14:textId="77777777" w:rsidR="002E3375" w:rsidRPr="002E3375" w:rsidRDefault="002E3375" w:rsidP="002E3375">
      <w:pPr>
        <w:jc w:val="both"/>
        <w:rPr>
          <w:rFonts w:ascii="Calibri" w:hAnsi="Calibri" w:cs="Calibri"/>
          <w:lang w:val="it-IT"/>
        </w:rPr>
      </w:pPr>
    </w:p>
    <w:p w14:paraId="61D67DA6" w14:textId="77777777" w:rsidR="002E3375" w:rsidRPr="002E3375" w:rsidRDefault="002E3375" w:rsidP="002E3375">
      <w:pPr>
        <w:jc w:val="both"/>
        <w:rPr>
          <w:rFonts w:ascii="Calibri" w:hAnsi="Calibri" w:cs="Calibri"/>
          <w:lang w:val="it-IT"/>
        </w:rPr>
      </w:pPr>
      <w:r w:rsidRPr="002E3375">
        <w:rPr>
          <w:rFonts w:ascii="Calibri" w:hAnsi="Calibri" w:cs="Calibri"/>
          <w:lang w:val="it-IT"/>
        </w:rPr>
        <w:t xml:space="preserve">Domaći </w:t>
      </w:r>
      <w:r w:rsidRPr="002E3375">
        <w:rPr>
          <w:rFonts w:ascii="Calibri" w:hAnsi="Calibri" w:cs="Calibri"/>
          <w:i/>
          <w:lang w:val="it-IT"/>
        </w:rPr>
        <w:t>brdski konj</w:t>
      </w:r>
      <w:r w:rsidRPr="002E3375">
        <w:rPr>
          <w:rFonts w:ascii="Calibri" w:hAnsi="Calibri" w:cs="Calibri"/>
          <w:lang w:val="it-IT"/>
        </w:rPr>
        <w:t xml:space="preserve"> se uglavnom zadržao u brdsko-planinskom području centralnog i sjevernog dijela Crne Gore, dok se magarci, iako u malom broju, mogu naći na jugu Crne Gore, mada se njihove populacije drastično smanjuju.</w:t>
      </w:r>
    </w:p>
    <w:p w14:paraId="7C9F4096" w14:textId="77777777" w:rsidR="002E3375" w:rsidRPr="002E3375" w:rsidRDefault="002E3375" w:rsidP="002E3375">
      <w:pPr>
        <w:jc w:val="both"/>
        <w:rPr>
          <w:rFonts w:ascii="Calibri" w:hAnsi="Calibri" w:cs="Calibri"/>
          <w:lang w:val="it-IT"/>
        </w:rPr>
      </w:pPr>
    </w:p>
    <w:p w14:paraId="047DC14B" w14:textId="77777777" w:rsidR="002E3375" w:rsidRPr="002E3375" w:rsidRDefault="002E3375" w:rsidP="002E3375">
      <w:pPr>
        <w:jc w:val="both"/>
        <w:rPr>
          <w:rFonts w:ascii="Calibri" w:hAnsi="Calibri" w:cs="Calibri"/>
          <w:lang w:val="it-IT"/>
        </w:rPr>
      </w:pPr>
      <w:r w:rsidRPr="002E3375">
        <w:rPr>
          <w:rFonts w:ascii="Calibri" w:hAnsi="Calibri" w:cs="Calibri"/>
          <w:lang w:val="it-IT"/>
        </w:rPr>
        <w:t>Ministarstvo poljoprivrede i ruralnog razvoja sprovodi mjeru podrške kroz Agrobudžet za zaštitu autohtonih genetičkih resursa u poljoprivredi.</w:t>
      </w:r>
    </w:p>
    <w:p w14:paraId="676D0507" w14:textId="77777777" w:rsidR="002E3375" w:rsidRPr="002E3375" w:rsidRDefault="002E3375" w:rsidP="002E3375">
      <w:pPr>
        <w:jc w:val="both"/>
        <w:rPr>
          <w:rFonts w:ascii="Calibri" w:hAnsi="Calibri" w:cs="Calibri"/>
          <w:b/>
        </w:rPr>
      </w:pPr>
    </w:p>
    <w:p w14:paraId="5C66D2E1" w14:textId="77777777" w:rsidR="002E3375" w:rsidRPr="002E3375" w:rsidRDefault="002E3375" w:rsidP="002E3375">
      <w:pPr>
        <w:jc w:val="both"/>
        <w:rPr>
          <w:rFonts w:ascii="Calibri" w:hAnsi="Calibri" w:cs="Calibri"/>
          <w:b/>
        </w:rPr>
      </w:pPr>
      <w:r w:rsidRPr="002E3375">
        <w:rPr>
          <w:rFonts w:ascii="Calibri" w:hAnsi="Calibri" w:cs="Calibri"/>
          <w:b/>
        </w:rPr>
        <w:t>Zemljište</w:t>
      </w:r>
    </w:p>
    <w:p w14:paraId="6FB4ECCF" w14:textId="77777777" w:rsidR="002E3375" w:rsidRPr="002E3375" w:rsidRDefault="002E3375" w:rsidP="002E3375">
      <w:pPr>
        <w:jc w:val="both"/>
        <w:rPr>
          <w:rFonts w:ascii="Calibri" w:hAnsi="Calibri" w:cs="Calibri"/>
        </w:rPr>
      </w:pPr>
      <w:r w:rsidRPr="002E3375">
        <w:rPr>
          <w:rFonts w:ascii="Calibri" w:hAnsi="Calibri" w:cs="Calibri"/>
          <w:lang w:val="it-IT"/>
        </w:rPr>
        <w:t>Zemljište predstavlja jedan od najvažnijih prirodnih resursa.</w:t>
      </w:r>
      <w:r w:rsidRPr="002E3375">
        <w:rPr>
          <w:rFonts w:ascii="Calibri" w:hAnsi="Calibri" w:cs="Calibri"/>
        </w:rPr>
        <w:t xml:space="preserve"> Pre</w:t>
      </w:r>
      <w:r w:rsidRPr="002E3375">
        <w:rPr>
          <w:rFonts w:ascii="Calibri" w:hAnsi="Calibri" w:cs="Calibri"/>
          <w:spacing w:val="1"/>
        </w:rPr>
        <w:t>o</w:t>
      </w:r>
      <w:r w:rsidRPr="002E3375">
        <w:rPr>
          <w:rFonts w:ascii="Calibri" w:hAnsi="Calibri" w:cs="Calibri"/>
          <w:spacing w:val="-1"/>
        </w:rPr>
        <w:t>v</w:t>
      </w:r>
      <w:r w:rsidRPr="002E3375">
        <w:rPr>
          <w:rFonts w:ascii="Calibri" w:hAnsi="Calibri" w:cs="Calibri"/>
          <w:spacing w:val="1"/>
        </w:rPr>
        <w:t>l</w:t>
      </w:r>
      <w:r w:rsidRPr="002E3375">
        <w:rPr>
          <w:rFonts w:ascii="Calibri" w:hAnsi="Calibri" w:cs="Calibri"/>
        </w:rPr>
        <w:t>ađu</w:t>
      </w:r>
      <w:r w:rsidRPr="002E3375">
        <w:rPr>
          <w:rFonts w:ascii="Calibri" w:hAnsi="Calibri" w:cs="Calibri"/>
          <w:spacing w:val="-2"/>
        </w:rPr>
        <w:t>j</w:t>
      </w:r>
      <w:r w:rsidRPr="002E3375">
        <w:rPr>
          <w:rFonts w:ascii="Calibri" w:hAnsi="Calibri" w:cs="Calibri"/>
        </w:rPr>
        <w:t xml:space="preserve">u </w:t>
      </w:r>
      <w:r w:rsidRPr="002E3375">
        <w:rPr>
          <w:rFonts w:ascii="Calibri" w:hAnsi="Calibri" w:cs="Calibri"/>
          <w:spacing w:val="-1"/>
        </w:rPr>
        <w:t>z</w:t>
      </w:r>
      <w:r w:rsidRPr="002E3375">
        <w:rPr>
          <w:rFonts w:ascii="Calibri" w:hAnsi="Calibri" w:cs="Calibri"/>
          <w:spacing w:val="1"/>
        </w:rPr>
        <w:t>e</w:t>
      </w:r>
      <w:r w:rsidRPr="002E3375">
        <w:rPr>
          <w:rFonts w:ascii="Calibri" w:hAnsi="Calibri" w:cs="Calibri"/>
        </w:rPr>
        <w:t xml:space="preserve">mljišta </w:t>
      </w:r>
      <w:r w:rsidRPr="002E3375">
        <w:rPr>
          <w:rFonts w:ascii="Calibri" w:hAnsi="Calibri" w:cs="Calibri"/>
          <w:w w:val="103"/>
        </w:rPr>
        <w:t>s</w:t>
      </w:r>
      <w:r w:rsidRPr="002E3375">
        <w:rPr>
          <w:rFonts w:ascii="Calibri" w:hAnsi="Calibri" w:cs="Calibri"/>
          <w:spacing w:val="-1"/>
          <w:w w:val="103"/>
        </w:rPr>
        <w:t>k</w:t>
      </w:r>
      <w:r w:rsidRPr="002E3375">
        <w:rPr>
          <w:rFonts w:ascii="Calibri" w:hAnsi="Calibri" w:cs="Calibri"/>
          <w:w w:val="103"/>
        </w:rPr>
        <w:t>r</w:t>
      </w:r>
      <w:r w:rsidRPr="002E3375">
        <w:rPr>
          <w:rFonts w:ascii="Calibri" w:hAnsi="Calibri" w:cs="Calibri"/>
          <w:spacing w:val="1"/>
          <w:w w:val="103"/>
        </w:rPr>
        <w:t>o</w:t>
      </w:r>
      <w:r w:rsidRPr="002E3375">
        <w:rPr>
          <w:rFonts w:ascii="Calibri" w:hAnsi="Calibri" w:cs="Calibri"/>
          <w:w w:val="103"/>
        </w:rPr>
        <w:t>m</w:t>
      </w:r>
      <w:r w:rsidRPr="002E3375">
        <w:rPr>
          <w:rFonts w:ascii="Calibri" w:hAnsi="Calibri" w:cs="Calibri"/>
          <w:spacing w:val="1"/>
          <w:w w:val="103"/>
        </w:rPr>
        <w:t>n</w:t>
      </w:r>
      <w:r w:rsidRPr="002E3375">
        <w:rPr>
          <w:rFonts w:ascii="Calibri" w:hAnsi="Calibri" w:cs="Calibri"/>
          <w:w w:val="103"/>
        </w:rPr>
        <w:t xml:space="preserve">e </w:t>
      </w:r>
      <w:r w:rsidRPr="002E3375">
        <w:rPr>
          <w:rFonts w:ascii="Calibri" w:hAnsi="Calibri" w:cs="Calibri"/>
        </w:rPr>
        <w:t>plodno</w:t>
      </w:r>
      <w:r w:rsidRPr="002E3375">
        <w:rPr>
          <w:rFonts w:ascii="Calibri" w:hAnsi="Calibri" w:cs="Calibri"/>
          <w:spacing w:val="-1"/>
        </w:rPr>
        <w:t>s</w:t>
      </w:r>
      <w:r w:rsidRPr="002E3375">
        <w:rPr>
          <w:rFonts w:ascii="Calibri" w:hAnsi="Calibri" w:cs="Calibri"/>
          <w:spacing w:val="1"/>
        </w:rPr>
        <w:t>t</w:t>
      </w:r>
      <w:r w:rsidRPr="002E3375">
        <w:rPr>
          <w:rFonts w:ascii="Calibri" w:hAnsi="Calibri" w:cs="Calibri"/>
        </w:rPr>
        <w:t>i, ki</w:t>
      </w:r>
      <w:r w:rsidRPr="002E3375">
        <w:rPr>
          <w:rFonts w:ascii="Calibri" w:hAnsi="Calibri" w:cs="Calibri"/>
          <w:spacing w:val="-1"/>
        </w:rPr>
        <w:t>sj</w:t>
      </w:r>
      <w:r w:rsidRPr="002E3375">
        <w:rPr>
          <w:rFonts w:ascii="Calibri" w:hAnsi="Calibri" w:cs="Calibri"/>
        </w:rPr>
        <w:t>ele reakci</w:t>
      </w:r>
      <w:r w:rsidRPr="002E3375">
        <w:rPr>
          <w:rFonts w:ascii="Calibri" w:hAnsi="Calibri" w:cs="Calibri"/>
          <w:spacing w:val="-2"/>
        </w:rPr>
        <w:t>j</w:t>
      </w:r>
      <w:r w:rsidRPr="002E3375">
        <w:rPr>
          <w:rFonts w:ascii="Calibri" w:hAnsi="Calibri" w:cs="Calibri"/>
          <w:spacing w:val="1"/>
        </w:rPr>
        <w:t>e</w:t>
      </w:r>
      <w:r w:rsidRPr="002E3375">
        <w:rPr>
          <w:rFonts w:ascii="Calibri" w:hAnsi="Calibri" w:cs="Calibri"/>
        </w:rPr>
        <w:t>, l</w:t>
      </w:r>
      <w:r w:rsidRPr="002E3375">
        <w:rPr>
          <w:rFonts w:ascii="Calibri" w:hAnsi="Calibri" w:cs="Calibri"/>
          <w:spacing w:val="1"/>
        </w:rPr>
        <w:t>a</w:t>
      </w:r>
      <w:r w:rsidRPr="002E3375">
        <w:rPr>
          <w:rFonts w:ascii="Calibri" w:hAnsi="Calibri" w:cs="Calibri"/>
          <w:spacing w:val="-1"/>
        </w:rPr>
        <w:t>k</w:t>
      </w:r>
      <w:r w:rsidRPr="002E3375">
        <w:rPr>
          <w:rFonts w:ascii="Calibri" w:hAnsi="Calibri" w:cs="Calibri"/>
        </w:rPr>
        <w:t>šeg m</w:t>
      </w:r>
      <w:r w:rsidRPr="002E3375">
        <w:rPr>
          <w:rFonts w:ascii="Calibri" w:hAnsi="Calibri" w:cs="Calibri"/>
          <w:spacing w:val="1"/>
        </w:rPr>
        <w:t>e</w:t>
      </w:r>
      <w:r w:rsidRPr="002E3375">
        <w:rPr>
          <w:rFonts w:ascii="Calibri" w:hAnsi="Calibri" w:cs="Calibri"/>
        </w:rPr>
        <w:t>han</w:t>
      </w:r>
      <w:r w:rsidRPr="002E3375">
        <w:rPr>
          <w:rFonts w:ascii="Calibri" w:hAnsi="Calibri" w:cs="Calibri"/>
          <w:spacing w:val="1"/>
        </w:rPr>
        <w:t>i</w:t>
      </w:r>
      <w:r w:rsidRPr="002E3375">
        <w:rPr>
          <w:rFonts w:ascii="Calibri" w:hAnsi="Calibri" w:cs="Calibri"/>
        </w:rPr>
        <w:t>čkog</w:t>
      </w:r>
      <w:r w:rsidRPr="002E3375">
        <w:rPr>
          <w:rFonts w:ascii="Calibri" w:hAnsi="Calibri" w:cs="Calibri"/>
          <w:spacing w:val="-1"/>
        </w:rPr>
        <w:t xml:space="preserve"> s</w:t>
      </w:r>
      <w:r w:rsidRPr="002E3375">
        <w:rPr>
          <w:rFonts w:ascii="Calibri" w:hAnsi="Calibri" w:cs="Calibri"/>
          <w:spacing w:val="1"/>
        </w:rPr>
        <w:t>a</w:t>
      </w:r>
      <w:r w:rsidRPr="002E3375">
        <w:rPr>
          <w:rFonts w:ascii="Calibri" w:hAnsi="Calibri" w:cs="Calibri"/>
        </w:rPr>
        <w:t>st</w:t>
      </w:r>
      <w:r w:rsidRPr="002E3375">
        <w:rPr>
          <w:rFonts w:ascii="Calibri" w:hAnsi="Calibri" w:cs="Calibri"/>
          <w:spacing w:val="1"/>
        </w:rPr>
        <w:t>a</w:t>
      </w:r>
      <w:r w:rsidRPr="002E3375">
        <w:rPr>
          <w:rFonts w:ascii="Calibri" w:hAnsi="Calibri" w:cs="Calibri"/>
          <w:spacing w:val="-2"/>
        </w:rPr>
        <w:t>v</w:t>
      </w:r>
      <w:r w:rsidRPr="002E3375">
        <w:rPr>
          <w:rFonts w:ascii="Calibri" w:hAnsi="Calibri" w:cs="Calibri"/>
        </w:rPr>
        <w:t>a, č</w:t>
      </w:r>
      <w:r w:rsidRPr="002E3375">
        <w:rPr>
          <w:rFonts w:ascii="Calibri" w:hAnsi="Calibri" w:cs="Calibri"/>
          <w:spacing w:val="1"/>
        </w:rPr>
        <w:t>e</w:t>
      </w:r>
      <w:r w:rsidRPr="002E3375">
        <w:rPr>
          <w:rFonts w:ascii="Calibri" w:hAnsi="Calibri" w:cs="Calibri"/>
          <w:spacing w:val="-1"/>
        </w:rPr>
        <w:t>s</w:t>
      </w:r>
      <w:r w:rsidRPr="002E3375">
        <w:rPr>
          <w:rFonts w:ascii="Calibri" w:hAnsi="Calibri" w:cs="Calibri"/>
        </w:rPr>
        <w:t>to skel</w:t>
      </w:r>
      <w:r w:rsidRPr="002E3375">
        <w:rPr>
          <w:rFonts w:ascii="Calibri" w:hAnsi="Calibri" w:cs="Calibri"/>
          <w:spacing w:val="-1"/>
        </w:rPr>
        <w:t>e</w:t>
      </w:r>
      <w:r w:rsidRPr="002E3375">
        <w:rPr>
          <w:rFonts w:ascii="Calibri" w:hAnsi="Calibri" w:cs="Calibri"/>
        </w:rPr>
        <w:t>tna i</w:t>
      </w:r>
      <w:r w:rsidRPr="002E3375">
        <w:rPr>
          <w:rFonts w:ascii="Calibri" w:hAnsi="Calibri" w:cs="Calibri"/>
          <w:spacing w:val="1"/>
        </w:rPr>
        <w:t xml:space="preserve"> p</w:t>
      </w:r>
      <w:r w:rsidRPr="002E3375">
        <w:rPr>
          <w:rFonts w:ascii="Calibri" w:hAnsi="Calibri" w:cs="Calibri"/>
        </w:rPr>
        <w:t>li</w:t>
      </w:r>
      <w:r w:rsidRPr="002E3375">
        <w:rPr>
          <w:rFonts w:ascii="Calibri" w:hAnsi="Calibri" w:cs="Calibri"/>
          <w:spacing w:val="1"/>
        </w:rPr>
        <w:t>t</w:t>
      </w:r>
      <w:r w:rsidRPr="002E3375">
        <w:rPr>
          <w:rFonts w:ascii="Calibri" w:hAnsi="Calibri" w:cs="Calibri"/>
          <w:spacing w:val="-1"/>
        </w:rPr>
        <w:t>k</w:t>
      </w:r>
      <w:r w:rsidRPr="002E3375">
        <w:rPr>
          <w:rFonts w:ascii="Calibri" w:hAnsi="Calibri" w:cs="Calibri"/>
        </w:rPr>
        <w:t>a,</w:t>
      </w:r>
      <w:r w:rsidRPr="002E3375">
        <w:rPr>
          <w:rFonts w:ascii="Calibri" w:hAnsi="Calibri" w:cs="Calibri"/>
          <w:spacing w:val="-1"/>
        </w:rPr>
        <w:t xml:space="preserve"> š</w:t>
      </w:r>
      <w:r w:rsidRPr="002E3375">
        <w:rPr>
          <w:rFonts w:ascii="Calibri" w:hAnsi="Calibri" w:cs="Calibri"/>
        </w:rPr>
        <w:t xml:space="preserve">to </w:t>
      </w:r>
      <w:r w:rsidRPr="002E3375">
        <w:rPr>
          <w:rFonts w:ascii="Calibri" w:hAnsi="Calibri" w:cs="Calibri"/>
          <w:w w:val="103"/>
        </w:rPr>
        <w:t>ima za</w:t>
      </w:r>
      <w:r w:rsidRPr="002E3375">
        <w:rPr>
          <w:rFonts w:ascii="Calibri" w:hAnsi="Calibri" w:cs="Calibri"/>
        </w:rPr>
        <w:t xml:space="preserve"> p</w:t>
      </w:r>
      <w:r w:rsidRPr="002E3375">
        <w:rPr>
          <w:rFonts w:ascii="Calibri" w:hAnsi="Calibri" w:cs="Calibri"/>
          <w:spacing w:val="1"/>
        </w:rPr>
        <w:t>o</w:t>
      </w:r>
      <w:r w:rsidRPr="002E3375">
        <w:rPr>
          <w:rFonts w:ascii="Calibri" w:hAnsi="Calibri" w:cs="Calibri"/>
          <w:spacing w:val="-1"/>
        </w:rPr>
        <w:t>s</w:t>
      </w:r>
      <w:r w:rsidRPr="002E3375">
        <w:rPr>
          <w:rFonts w:ascii="Calibri" w:hAnsi="Calibri" w:cs="Calibri"/>
        </w:rPr>
        <w:t>lje</w:t>
      </w:r>
      <w:r w:rsidRPr="002E3375">
        <w:rPr>
          <w:rFonts w:ascii="Calibri" w:hAnsi="Calibri" w:cs="Calibri"/>
          <w:spacing w:val="1"/>
        </w:rPr>
        <w:t>d</w:t>
      </w:r>
      <w:r w:rsidRPr="002E3375">
        <w:rPr>
          <w:rFonts w:ascii="Calibri" w:hAnsi="Calibri" w:cs="Calibri"/>
        </w:rPr>
        <w:t>icu niski a</w:t>
      </w:r>
      <w:r w:rsidRPr="002E3375">
        <w:rPr>
          <w:rFonts w:ascii="Calibri" w:hAnsi="Calibri" w:cs="Calibri"/>
          <w:spacing w:val="1"/>
        </w:rPr>
        <w:t>p</w:t>
      </w:r>
      <w:r w:rsidRPr="002E3375">
        <w:rPr>
          <w:rFonts w:ascii="Calibri" w:hAnsi="Calibri" w:cs="Calibri"/>
        </w:rPr>
        <w:t>s</w:t>
      </w:r>
      <w:r w:rsidRPr="002E3375">
        <w:rPr>
          <w:rFonts w:ascii="Calibri" w:hAnsi="Calibri" w:cs="Calibri"/>
          <w:spacing w:val="1"/>
        </w:rPr>
        <w:t>o</w:t>
      </w:r>
      <w:r w:rsidRPr="002E3375">
        <w:rPr>
          <w:rFonts w:ascii="Calibri" w:hAnsi="Calibri" w:cs="Calibri"/>
        </w:rPr>
        <w:t>rpti</w:t>
      </w:r>
      <w:r w:rsidRPr="002E3375">
        <w:rPr>
          <w:rFonts w:ascii="Calibri" w:hAnsi="Calibri" w:cs="Calibri"/>
          <w:spacing w:val="-1"/>
        </w:rPr>
        <w:t>v</w:t>
      </w:r>
      <w:r w:rsidRPr="002E3375">
        <w:rPr>
          <w:rFonts w:ascii="Calibri" w:hAnsi="Calibri" w:cs="Calibri"/>
          <w:spacing w:val="1"/>
        </w:rPr>
        <w:t>n</w:t>
      </w:r>
      <w:r w:rsidRPr="002E3375">
        <w:rPr>
          <w:rFonts w:ascii="Calibri" w:hAnsi="Calibri" w:cs="Calibri"/>
        </w:rPr>
        <w:t>i</w:t>
      </w:r>
      <w:r w:rsidRPr="002E3375">
        <w:rPr>
          <w:rFonts w:ascii="Calibri" w:hAnsi="Calibri" w:cs="Calibri"/>
          <w:spacing w:val="-1"/>
        </w:rPr>
        <w:t xml:space="preserve"> k</w:t>
      </w:r>
      <w:r w:rsidRPr="002E3375">
        <w:rPr>
          <w:rFonts w:ascii="Calibri" w:hAnsi="Calibri" w:cs="Calibri"/>
          <w:spacing w:val="1"/>
        </w:rPr>
        <w:t>o</w:t>
      </w:r>
      <w:r w:rsidRPr="002E3375">
        <w:rPr>
          <w:rFonts w:ascii="Calibri" w:hAnsi="Calibri" w:cs="Calibri"/>
        </w:rPr>
        <w:t>m</w:t>
      </w:r>
      <w:r w:rsidRPr="002E3375">
        <w:rPr>
          <w:rFonts w:ascii="Calibri" w:hAnsi="Calibri" w:cs="Calibri"/>
          <w:spacing w:val="1"/>
        </w:rPr>
        <w:t>p</w:t>
      </w:r>
      <w:r w:rsidRPr="002E3375">
        <w:rPr>
          <w:rFonts w:ascii="Calibri" w:hAnsi="Calibri" w:cs="Calibri"/>
        </w:rPr>
        <w:t>leks, a s</w:t>
      </w:r>
      <w:r w:rsidRPr="002E3375">
        <w:rPr>
          <w:rFonts w:ascii="Calibri" w:hAnsi="Calibri" w:cs="Calibri"/>
          <w:spacing w:val="1"/>
        </w:rPr>
        <w:t>a</w:t>
      </w:r>
      <w:r w:rsidRPr="002E3375">
        <w:rPr>
          <w:rFonts w:ascii="Calibri" w:hAnsi="Calibri" w:cs="Calibri"/>
        </w:rPr>
        <w:t xml:space="preserve">mim </w:t>
      </w:r>
      <w:r w:rsidRPr="002E3375">
        <w:rPr>
          <w:rFonts w:ascii="Calibri" w:hAnsi="Calibri" w:cs="Calibri"/>
          <w:spacing w:val="1"/>
        </w:rPr>
        <w:t>t</w:t>
      </w:r>
      <w:r w:rsidRPr="002E3375">
        <w:rPr>
          <w:rFonts w:ascii="Calibri" w:hAnsi="Calibri" w:cs="Calibri"/>
        </w:rPr>
        <w:t>im i m</w:t>
      </w:r>
      <w:r w:rsidRPr="002E3375">
        <w:rPr>
          <w:rFonts w:ascii="Calibri" w:hAnsi="Calibri" w:cs="Calibri"/>
          <w:spacing w:val="1"/>
        </w:rPr>
        <w:t>a</w:t>
      </w:r>
      <w:r w:rsidRPr="002E3375">
        <w:rPr>
          <w:rFonts w:ascii="Calibri" w:hAnsi="Calibri" w:cs="Calibri"/>
        </w:rPr>
        <w:t>lu retenc</w:t>
      </w:r>
      <w:r w:rsidRPr="002E3375">
        <w:rPr>
          <w:rFonts w:ascii="Calibri" w:hAnsi="Calibri" w:cs="Calibri"/>
          <w:spacing w:val="-2"/>
        </w:rPr>
        <w:t>i</w:t>
      </w:r>
      <w:r w:rsidRPr="002E3375">
        <w:rPr>
          <w:rFonts w:ascii="Calibri" w:hAnsi="Calibri" w:cs="Calibri"/>
        </w:rPr>
        <w:t>onu</w:t>
      </w:r>
      <w:r w:rsidRPr="002E3375">
        <w:rPr>
          <w:rFonts w:ascii="Calibri" w:hAnsi="Calibri" w:cs="Calibri"/>
          <w:w w:val="103"/>
        </w:rPr>
        <w:t xml:space="preserve"> sposobnost </w:t>
      </w:r>
      <w:r w:rsidRPr="002E3375">
        <w:rPr>
          <w:rFonts w:ascii="Calibri" w:hAnsi="Calibri" w:cs="Calibri"/>
        </w:rPr>
        <w:t xml:space="preserve">za </w:t>
      </w:r>
      <w:r w:rsidRPr="002E3375">
        <w:rPr>
          <w:rFonts w:ascii="Calibri" w:hAnsi="Calibri" w:cs="Calibri"/>
          <w:spacing w:val="-1"/>
        </w:rPr>
        <w:t>v</w:t>
      </w:r>
      <w:r w:rsidRPr="002E3375">
        <w:rPr>
          <w:rFonts w:ascii="Calibri" w:hAnsi="Calibri" w:cs="Calibri"/>
        </w:rPr>
        <w:t>lagu i</w:t>
      </w:r>
      <w:r w:rsidRPr="002E3375">
        <w:rPr>
          <w:rFonts w:ascii="Calibri" w:hAnsi="Calibri" w:cs="Calibri"/>
          <w:spacing w:val="1"/>
        </w:rPr>
        <w:t xml:space="preserve"> h</w:t>
      </w:r>
      <w:r w:rsidRPr="002E3375">
        <w:rPr>
          <w:rFonts w:ascii="Calibri" w:hAnsi="Calibri" w:cs="Calibri"/>
        </w:rPr>
        <w:t>ranlji</w:t>
      </w:r>
      <w:r w:rsidRPr="002E3375">
        <w:rPr>
          <w:rFonts w:ascii="Calibri" w:hAnsi="Calibri" w:cs="Calibri"/>
          <w:spacing w:val="-1"/>
        </w:rPr>
        <w:t>v</w:t>
      </w:r>
      <w:r w:rsidRPr="002E3375">
        <w:rPr>
          <w:rFonts w:ascii="Calibri" w:hAnsi="Calibri" w:cs="Calibri"/>
        </w:rPr>
        <w:t>e materi</w:t>
      </w:r>
      <w:r w:rsidRPr="002E3375">
        <w:rPr>
          <w:rFonts w:ascii="Calibri" w:hAnsi="Calibri" w:cs="Calibri"/>
          <w:spacing w:val="-2"/>
        </w:rPr>
        <w:t>j</w:t>
      </w:r>
      <w:r w:rsidRPr="002E3375">
        <w:rPr>
          <w:rFonts w:ascii="Calibri" w:hAnsi="Calibri" w:cs="Calibri"/>
        </w:rPr>
        <w:t>e. Najkva</w:t>
      </w:r>
      <w:r w:rsidRPr="002E3375">
        <w:rPr>
          <w:rFonts w:ascii="Calibri" w:hAnsi="Calibri" w:cs="Calibri"/>
          <w:spacing w:val="-2"/>
        </w:rPr>
        <w:t>l</w:t>
      </w:r>
      <w:r w:rsidRPr="002E3375">
        <w:rPr>
          <w:rFonts w:ascii="Calibri" w:hAnsi="Calibri" w:cs="Calibri"/>
        </w:rPr>
        <w:t>itet</w:t>
      </w:r>
      <w:r w:rsidRPr="002E3375">
        <w:rPr>
          <w:rFonts w:ascii="Calibri" w:hAnsi="Calibri" w:cs="Calibri"/>
          <w:spacing w:val="1"/>
        </w:rPr>
        <w:t>n</w:t>
      </w:r>
      <w:r w:rsidRPr="002E3375">
        <w:rPr>
          <w:rFonts w:ascii="Calibri" w:hAnsi="Calibri" w:cs="Calibri"/>
        </w:rPr>
        <w:t>i</w:t>
      </w:r>
      <w:r w:rsidRPr="002E3375">
        <w:rPr>
          <w:rFonts w:ascii="Calibri" w:hAnsi="Calibri" w:cs="Calibri"/>
          <w:spacing w:val="-2"/>
        </w:rPr>
        <w:t>j</w:t>
      </w:r>
      <w:r w:rsidRPr="002E3375">
        <w:rPr>
          <w:rFonts w:ascii="Calibri" w:hAnsi="Calibri" w:cs="Calibri"/>
        </w:rPr>
        <w:t>a</w:t>
      </w:r>
      <w:r w:rsidRPr="002E3375">
        <w:rPr>
          <w:rFonts w:ascii="Calibri" w:hAnsi="Calibri" w:cs="Calibri"/>
          <w:spacing w:val="-1"/>
        </w:rPr>
        <w:t xml:space="preserve"> z</w:t>
      </w:r>
      <w:r w:rsidRPr="002E3375">
        <w:rPr>
          <w:rFonts w:ascii="Calibri" w:hAnsi="Calibri" w:cs="Calibri"/>
          <w:spacing w:val="1"/>
        </w:rPr>
        <w:t>e</w:t>
      </w:r>
      <w:r w:rsidRPr="002E3375">
        <w:rPr>
          <w:rFonts w:ascii="Calibri" w:hAnsi="Calibri" w:cs="Calibri"/>
        </w:rPr>
        <w:t>mljišta nal</w:t>
      </w:r>
      <w:r w:rsidRPr="002E3375">
        <w:rPr>
          <w:rFonts w:ascii="Calibri" w:hAnsi="Calibri" w:cs="Calibri"/>
          <w:spacing w:val="1"/>
        </w:rPr>
        <w:t>a</w:t>
      </w:r>
      <w:r w:rsidRPr="002E3375">
        <w:rPr>
          <w:rFonts w:ascii="Calibri" w:hAnsi="Calibri" w:cs="Calibri"/>
          <w:spacing w:val="-1"/>
        </w:rPr>
        <w:t>z</w:t>
      </w:r>
      <w:r w:rsidRPr="002E3375">
        <w:rPr>
          <w:rFonts w:ascii="Calibri" w:hAnsi="Calibri" w:cs="Calibri"/>
        </w:rPr>
        <w:t>e se u rij</w:t>
      </w:r>
      <w:r w:rsidRPr="002E3375">
        <w:rPr>
          <w:rFonts w:ascii="Calibri" w:hAnsi="Calibri" w:cs="Calibri"/>
          <w:spacing w:val="2"/>
        </w:rPr>
        <w:t>e</w:t>
      </w:r>
      <w:r w:rsidRPr="002E3375">
        <w:rPr>
          <w:rFonts w:ascii="Calibri" w:hAnsi="Calibri" w:cs="Calibri"/>
        </w:rPr>
        <w:t>čnim</w:t>
      </w:r>
      <w:r w:rsidRPr="002E3375">
        <w:rPr>
          <w:rFonts w:ascii="Calibri" w:hAnsi="Calibri" w:cs="Calibri"/>
          <w:w w:val="103"/>
        </w:rPr>
        <w:t xml:space="preserve"> dolinama, </w:t>
      </w:r>
      <w:r w:rsidRPr="002E3375">
        <w:rPr>
          <w:rFonts w:ascii="Calibri" w:hAnsi="Calibri" w:cs="Calibri"/>
        </w:rPr>
        <w:t xml:space="preserve">kraškim poljima i </w:t>
      </w:r>
      <w:r w:rsidRPr="002E3375">
        <w:rPr>
          <w:rFonts w:ascii="Calibri" w:hAnsi="Calibri" w:cs="Calibri"/>
          <w:spacing w:val="1"/>
        </w:rPr>
        <w:t>p</w:t>
      </w:r>
      <w:r w:rsidRPr="002E3375">
        <w:rPr>
          <w:rFonts w:ascii="Calibri" w:hAnsi="Calibri" w:cs="Calibri"/>
        </w:rPr>
        <w:t>lato</w:t>
      </w:r>
      <w:r w:rsidRPr="002E3375">
        <w:rPr>
          <w:rFonts w:ascii="Calibri" w:hAnsi="Calibri" w:cs="Calibri"/>
          <w:spacing w:val="-2"/>
        </w:rPr>
        <w:t>i</w:t>
      </w:r>
      <w:r w:rsidRPr="002E3375">
        <w:rPr>
          <w:rFonts w:ascii="Calibri" w:hAnsi="Calibri" w:cs="Calibri"/>
        </w:rPr>
        <w:t xml:space="preserve">ma. </w:t>
      </w:r>
    </w:p>
    <w:p w14:paraId="0AEDB0B2" w14:textId="77777777" w:rsidR="002E3375" w:rsidRPr="002E3375" w:rsidRDefault="002E3375" w:rsidP="002E3375">
      <w:pPr>
        <w:jc w:val="both"/>
        <w:rPr>
          <w:rFonts w:ascii="Calibri" w:hAnsi="Calibri" w:cs="Calibri"/>
        </w:rPr>
      </w:pPr>
    </w:p>
    <w:p w14:paraId="5BA05AEE" w14:textId="77777777" w:rsidR="002E3375" w:rsidRPr="002E3375" w:rsidRDefault="002E3375" w:rsidP="002E3375">
      <w:pPr>
        <w:jc w:val="both"/>
        <w:rPr>
          <w:rFonts w:ascii="Calibri" w:hAnsi="Calibri" w:cs="Calibri"/>
        </w:rPr>
      </w:pPr>
      <w:r w:rsidRPr="002E3375">
        <w:rPr>
          <w:rFonts w:ascii="Calibri" w:hAnsi="Calibri" w:cs="Calibri"/>
        </w:rPr>
        <w:t>Uglavnom, a u skladu sa Akcionim programom za sprječavanje degradacije zemljišta i ublažavanje posledica suša za 2014. godinu cjelokupna teritorije Crne Gore je klasifikovana u 5 klasa plodnosti:</w:t>
      </w:r>
    </w:p>
    <w:p w14:paraId="31CD3421" w14:textId="77777777" w:rsidR="002E3375" w:rsidRPr="002E3375" w:rsidRDefault="002E3375" w:rsidP="002E3375">
      <w:pPr>
        <w:ind w:left="720"/>
        <w:jc w:val="both"/>
        <w:rPr>
          <w:rFonts w:ascii="Calibri" w:hAnsi="Calibri" w:cs="Calibri"/>
        </w:rPr>
      </w:pPr>
      <w:r w:rsidRPr="002E3375">
        <w:rPr>
          <w:rFonts w:ascii="Calibri" w:hAnsi="Calibri" w:cs="Calibri"/>
        </w:rPr>
        <w:t>1. Visoka plodnost</w:t>
      </w:r>
      <w:r w:rsidRPr="002E3375">
        <w:rPr>
          <w:rFonts w:ascii="Calibri" w:hAnsi="Calibri" w:cs="Calibri"/>
        </w:rPr>
        <w:tab/>
      </w:r>
      <w:r w:rsidRPr="002E3375">
        <w:rPr>
          <w:rFonts w:ascii="Calibri" w:hAnsi="Calibri" w:cs="Calibri"/>
        </w:rPr>
        <w:tab/>
        <w:t>(1,5%)</w:t>
      </w:r>
    </w:p>
    <w:p w14:paraId="28559D66" w14:textId="77777777" w:rsidR="002E3375" w:rsidRPr="002E3375" w:rsidRDefault="002E3375" w:rsidP="002E3375">
      <w:pPr>
        <w:ind w:left="720"/>
        <w:jc w:val="both"/>
        <w:rPr>
          <w:rFonts w:ascii="Calibri" w:hAnsi="Calibri" w:cs="Calibri"/>
        </w:rPr>
      </w:pPr>
      <w:r w:rsidRPr="002E3375">
        <w:rPr>
          <w:rFonts w:ascii="Calibri" w:hAnsi="Calibri" w:cs="Calibri"/>
        </w:rPr>
        <w:t>2. Srednja plodnost</w:t>
      </w:r>
      <w:r w:rsidRPr="002E3375">
        <w:rPr>
          <w:rFonts w:ascii="Calibri" w:hAnsi="Calibri" w:cs="Calibri"/>
        </w:rPr>
        <w:tab/>
      </w:r>
      <w:r w:rsidRPr="002E3375">
        <w:rPr>
          <w:rFonts w:ascii="Calibri" w:hAnsi="Calibri" w:cs="Calibri"/>
        </w:rPr>
        <w:tab/>
        <w:t>(4,3%)</w:t>
      </w:r>
    </w:p>
    <w:p w14:paraId="77840980" w14:textId="77777777" w:rsidR="002E3375" w:rsidRPr="002E3375" w:rsidRDefault="002E3375" w:rsidP="002E3375">
      <w:pPr>
        <w:ind w:left="720"/>
        <w:jc w:val="both"/>
        <w:rPr>
          <w:rFonts w:ascii="Calibri" w:hAnsi="Calibri" w:cs="Calibri"/>
        </w:rPr>
      </w:pPr>
      <w:r w:rsidRPr="002E3375">
        <w:rPr>
          <w:rFonts w:ascii="Calibri" w:hAnsi="Calibri" w:cs="Calibri"/>
        </w:rPr>
        <w:t>3. Ograničena plodnost</w:t>
      </w:r>
      <w:r w:rsidRPr="002E3375">
        <w:rPr>
          <w:rFonts w:ascii="Calibri" w:hAnsi="Calibri" w:cs="Calibri"/>
        </w:rPr>
        <w:tab/>
        <w:t>(25,3%)</w:t>
      </w:r>
    </w:p>
    <w:p w14:paraId="1F6D5D3A" w14:textId="77777777" w:rsidR="002E3375" w:rsidRPr="002E3375" w:rsidRDefault="002E3375" w:rsidP="002E3375">
      <w:pPr>
        <w:ind w:left="720"/>
        <w:jc w:val="both"/>
        <w:rPr>
          <w:rFonts w:ascii="Calibri" w:hAnsi="Calibri" w:cs="Calibri"/>
        </w:rPr>
      </w:pPr>
      <w:r w:rsidRPr="002E3375">
        <w:rPr>
          <w:rFonts w:ascii="Calibri" w:hAnsi="Calibri" w:cs="Calibri"/>
        </w:rPr>
        <w:t>4. Niska plodnost</w:t>
      </w:r>
      <w:r w:rsidRPr="002E3375">
        <w:rPr>
          <w:rFonts w:ascii="Calibri" w:hAnsi="Calibri" w:cs="Calibri"/>
        </w:rPr>
        <w:tab/>
      </w:r>
      <w:r w:rsidRPr="002E3375">
        <w:rPr>
          <w:rFonts w:ascii="Calibri" w:hAnsi="Calibri" w:cs="Calibri"/>
        </w:rPr>
        <w:tab/>
        <w:t>(46,2%) i</w:t>
      </w:r>
    </w:p>
    <w:p w14:paraId="419E38EF" w14:textId="77777777" w:rsidR="002E3375" w:rsidRPr="002E3375" w:rsidRDefault="002E3375" w:rsidP="002E3375">
      <w:pPr>
        <w:ind w:left="720"/>
        <w:jc w:val="both"/>
        <w:rPr>
          <w:rFonts w:ascii="Calibri" w:hAnsi="Calibri" w:cs="Calibri"/>
        </w:rPr>
      </w:pPr>
      <w:r w:rsidRPr="002E3375">
        <w:rPr>
          <w:rFonts w:ascii="Calibri" w:hAnsi="Calibri" w:cs="Calibri"/>
        </w:rPr>
        <w:t xml:space="preserve">5. Neplodna zemljišta </w:t>
      </w:r>
      <w:r w:rsidRPr="002E3375">
        <w:rPr>
          <w:rFonts w:ascii="Calibri" w:hAnsi="Calibri" w:cs="Calibri"/>
        </w:rPr>
        <w:tab/>
      </w:r>
      <w:r w:rsidRPr="002E3375">
        <w:rPr>
          <w:rFonts w:ascii="Calibri" w:hAnsi="Calibri" w:cs="Calibri"/>
        </w:rPr>
        <w:tab/>
        <w:t>(22,7%)</w:t>
      </w:r>
    </w:p>
    <w:p w14:paraId="6DFB11DF" w14:textId="77777777" w:rsidR="002E3375" w:rsidRPr="002E3375" w:rsidRDefault="002E3375" w:rsidP="002E3375">
      <w:pPr>
        <w:jc w:val="both"/>
        <w:rPr>
          <w:rFonts w:ascii="Calibri" w:hAnsi="Calibri" w:cs="Calibri"/>
        </w:rPr>
      </w:pPr>
    </w:p>
    <w:p w14:paraId="53E98B2D" w14:textId="77777777" w:rsidR="002E3375" w:rsidRPr="002E3375" w:rsidRDefault="002E3375" w:rsidP="002E3375">
      <w:pPr>
        <w:jc w:val="both"/>
        <w:rPr>
          <w:rFonts w:ascii="Calibri" w:hAnsi="Calibri" w:cs="Calibri"/>
        </w:rPr>
      </w:pPr>
      <w:r w:rsidRPr="002E3375">
        <w:rPr>
          <w:rFonts w:ascii="Calibri" w:hAnsi="Calibri" w:cs="Calibri"/>
        </w:rPr>
        <w:t>Oko 6% od ukupnog zemljišta u Crnoj Gori ima visoku i srednju plodnost, dok je preko 90% zemljišta sa ograničenom ili niskom plodnošću.</w:t>
      </w:r>
    </w:p>
    <w:p w14:paraId="418D1E3B" w14:textId="77777777" w:rsidR="002E3375" w:rsidRPr="002E3375" w:rsidRDefault="002E3375" w:rsidP="002E3375">
      <w:pPr>
        <w:jc w:val="both"/>
        <w:rPr>
          <w:rFonts w:ascii="Calibri" w:hAnsi="Calibri" w:cs="Calibri"/>
        </w:rPr>
      </w:pPr>
      <w:r w:rsidRPr="002E3375">
        <w:rPr>
          <w:rFonts w:ascii="Calibri" w:hAnsi="Calibri" w:cs="Calibri"/>
        </w:rPr>
        <w:br w:type="page"/>
      </w:r>
    </w:p>
    <w:p w14:paraId="5DCD91F4" w14:textId="77777777" w:rsidR="002E3375" w:rsidRPr="002E3375" w:rsidRDefault="002E3375" w:rsidP="002E3375">
      <w:pPr>
        <w:jc w:val="both"/>
        <w:rPr>
          <w:rFonts w:ascii="Calibri" w:hAnsi="Calibri" w:cs="Calibri"/>
        </w:rPr>
      </w:pPr>
      <w:r w:rsidRPr="002E3375">
        <w:rPr>
          <w:rFonts w:ascii="Calibri" w:hAnsi="Calibri" w:cs="Calibri"/>
        </w:rPr>
        <w:lastRenderedPageBreak/>
        <w:t>Sumirajući rezultate kontrole plodnosti zemljišta: oko 3.000 uzoraka za period 2004 – 2010. godina, uočavaju se sljedeći problemi: trend naglog povećanja sadržaja fosfora, kalijuma u zemljištima kod proizvodnje povrća u zaštićenom prostoru i u manjoj mjeri na otvorenom polju; nizak sadržaj biogenih mikro-elemenata u uslovima pojačane karbonatnosti na pjeskovitim i skeletnim zemljištima; sadržaj organske materije u prosjeku nije se smanjivao, u prosjeku varira od 2,8% do 3,8%. 95% ukupne teritorije Crne Gore su prirodno kisela zemljišta.</w:t>
      </w:r>
    </w:p>
    <w:p w14:paraId="32651349" w14:textId="77777777" w:rsidR="002E3375" w:rsidRPr="002E3375" w:rsidRDefault="002E3375" w:rsidP="002E3375">
      <w:pPr>
        <w:jc w:val="both"/>
        <w:rPr>
          <w:rFonts w:ascii="Calibri" w:hAnsi="Calibri" w:cs="Calibri"/>
        </w:rPr>
      </w:pPr>
    </w:p>
    <w:p w14:paraId="6AA1A298" w14:textId="77777777" w:rsidR="002E3375" w:rsidRPr="002E3375" w:rsidRDefault="002E3375" w:rsidP="002E3375">
      <w:pPr>
        <w:jc w:val="both"/>
        <w:rPr>
          <w:rFonts w:ascii="Calibri" w:hAnsi="Calibri" w:cs="Calibri"/>
          <w:w w:val="103"/>
        </w:rPr>
      </w:pPr>
      <w:r w:rsidRPr="002E3375">
        <w:rPr>
          <w:rFonts w:ascii="Calibri" w:hAnsi="Calibri" w:cs="Calibri"/>
        </w:rPr>
        <w:t xml:space="preserve">Podaci monitoringa Centra za ekotoksikološka istraživanja, na ciljano </w:t>
      </w:r>
      <w:r w:rsidRPr="002E3375">
        <w:rPr>
          <w:rFonts w:ascii="Calibri" w:hAnsi="Calibri" w:cs="Calibri"/>
          <w:w w:val="103"/>
        </w:rPr>
        <w:t xml:space="preserve">odabranim </w:t>
      </w:r>
      <w:r w:rsidRPr="002E3375">
        <w:rPr>
          <w:rFonts w:ascii="Calibri" w:hAnsi="Calibri" w:cs="Calibri"/>
        </w:rPr>
        <w:t xml:space="preserve">lokacijama, ukazuju da je stanje zemljišta u pogledu sadržaja opasnih i </w:t>
      </w:r>
      <w:r w:rsidRPr="002E3375">
        <w:rPr>
          <w:rFonts w:ascii="Calibri" w:hAnsi="Calibri" w:cs="Calibri"/>
          <w:w w:val="103"/>
        </w:rPr>
        <w:t>štetnih</w:t>
      </w:r>
      <w:r w:rsidRPr="002E3375">
        <w:rPr>
          <w:rFonts w:ascii="Calibri" w:hAnsi="Calibri" w:cs="Calibri"/>
        </w:rPr>
        <w:t xml:space="preserve"> materija dobro. Povećana koncentracija toksikanata (neorganskih </w:t>
      </w:r>
      <w:r w:rsidRPr="002E3375">
        <w:rPr>
          <w:rFonts w:ascii="Calibri" w:hAnsi="Calibri" w:cs="Calibri"/>
          <w:w w:val="103"/>
        </w:rPr>
        <w:t xml:space="preserve">i </w:t>
      </w:r>
      <w:r w:rsidRPr="002E3375">
        <w:rPr>
          <w:rFonts w:ascii="Calibri" w:hAnsi="Calibri" w:cs="Calibri"/>
        </w:rPr>
        <w:t xml:space="preserve">organskih) uglavnom je rezultat neadekvatnog odlaganja komunalnog i </w:t>
      </w:r>
      <w:r w:rsidRPr="002E3375">
        <w:rPr>
          <w:rFonts w:ascii="Calibri" w:hAnsi="Calibri" w:cs="Calibri"/>
          <w:w w:val="103"/>
        </w:rPr>
        <w:t xml:space="preserve">industrijskog </w:t>
      </w:r>
      <w:r w:rsidRPr="002E3375">
        <w:rPr>
          <w:rFonts w:ascii="Calibri" w:hAnsi="Calibri" w:cs="Calibri"/>
        </w:rPr>
        <w:t xml:space="preserve">otpada ili emisije izduvnih gasova u blizini većih </w:t>
      </w:r>
      <w:r w:rsidRPr="002E3375">
        <w:rPr>
          <w:rFonts w:ascii="Calibri" w:hAnsi="Calibri" w:cs="Calibri"/>
          <w:w w:val="103"/>
        </w:rPr>
        <w:t>saobraćajnica.</w:t>
      </w:r>
    </w:p>
    <w:p w14:paraId="55E7A192" w14:textId="77777777" w:rsidR="002E3375" w:rsidRPr="002E3375" w:rsidRDefault="002E3375" w:rsidP="002E3375">
      <w:pPr>
        <w:jc w:val="both"/>
        <w:rPr>
          <w:rFonts w:ascii="Calibri" w:hAnsi="Calibri" w:cs="Calibri"/>
          <w:w w:val="103"/>
        </w:rPr>
      </w:pPr>
    </w:p>
    <w:p w14:paraId="322E3DA6" w14:textId="77777777" w:rsidR="002E3375" w:rsidRPr="002E3375" w:rsidRDefault="002E3375" w:rsidP="002E3375">
      <w:pPr>
        <w:jc w:val="both"/>
        <w:rPr>
          <w:rFonts w:ascii="Calibri" w:hAnsi="Calibri" w:cs="Calibri"/>
          <w:i/>
        </w:rPr>
      </w:pPr>
      <w:r w:rsidRPr="002E3375">
        <w:rPr>
          <w:rFonts w:ascii="Calibri" w:hAnsi="Calibri" w:cs="Calibri"/>
        </w:rPr>
        <w:t>Prema izvještaju Agencije za zaštitu životne sredine o stanju životne sredine u Crnoj Gori za 2013. fizičko-hemijskim analizama na triazin, ditiokarbamate, karbamate, hlorofenokse i organohlorin pesticida, uzorci poljoprivrednog zemljišta se smatraju kao mogući zagađivači zemljišta uzrokovani neodgovarajućom upotrebom pesticida. Ni u jednom od analiziranih uzoraka prisustvo pomenute grupe hemikalija ne prelazi granice detekcije za ovu vrstu uzorka.</w:t>
      </w:r>
    </w:p>
    <w:p w14:paraId="32FFDA74" w14:textId="77777777" w:rsidR="002E3375" w:rsidRPr="002E3375" w:rsidRDefault="002E3375" w:rsidP="002E3375">
      <w:pPr>
        <w:jc w:val="center"/>
        <w:rPr>
          <w:rFonts w:ascii="Calibri" w:hAnsi="Calibri" w:cs="Calibri"/>
          <w:i/>
        </w:rPr>
      </w:pPr>
    </w:p>
    <w:p w14:paraId="1C6C631E" w14:textId="77777777" w:rsidR="002E3375" w:rsidRPr="002E3375" w:rsidRDefault="002E3375" w:rsidP="002E3375">
      <w:pPr>
        <w:jc w:val="center"/>
        <w:rPr>
          <w:rFonts w:ascii="Calibri" w:hAnsi="Calibri" w:cs="Calibri"/>
          <w:i/>
          <w:sz w:val="20"/>
          <w:lang w:val="en-GB"/>
        </w:rPr>
      </w:pPr>
      <w:r w:rsidRPr="002E3375">
        <w:rPr>
          <w:rFonts w:ascii="Calibri" w:hAnsi="Calibri" w:cs="Calibri"/>
          <w:i/>
          <w:sz w:val="20"/>
          <w:lang w:val="en-GB"/>
        </w:rPr>
        <w:t>Slika 4: Mapa zemljišta Crne Gore</w:t>
      </w:r>
    </w:p>
    <w:p w14:paraId="05233A9D" w14:textId="77777777" w:rsidR="002E3375" w:rsidRPr="002E3375" w:rsidRDefault="002E3375" w:rsidP="002E3375">
      <w:pPr>
        <w:jc w:val="center"/>
        <w:rPr>
          <w:rFonts w:ascii="Calibri" w:hAnsi="Calibri" w:cs="Calibri"/>
          <w:w w:val="103"/>
          <w:sz w:val="20"/>
          <w:lang w:val="en-GB"/>
        </w:rPr>
      </w:pPr>
      <w:r w:rsidRPr="002E3375">
        <w:rPr>
          <w:rFonts w:ascii="Calibri" w:hAnsi="Calibri" w:cs="Calibri"/>
          <w:noProof/>
          <w:sz w:val="20"/>
          <w:lang w:val="en-US"/>
        </w:rPr>
        <w:drawing>
          <wp:inline distT="0" distB="0" distL="0" distR="0" wp14:anchorId="50FBA1AF" wp14:editId="60768D57">
            <wp:extent cx="3114675" cy="2724150"/>
            <wp:effectExtent l="0" t="0" r="9525" b="0"/>
            <wp:docPr id="34" name="Picture 2" descr="C:\Users\zoran.iric\AppData\Local\Microsoft\Windows\Temporary Internet Files\Content.Outlook\ZK47CS1Z\Ispeglana 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ran.iric\AppData\Local\Microsoft\Windows\Temporary Internet Files\Content.Outlook\ZK47CS1Z\Ispeglana kart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4801" cy="2724260"/>
                    </a:xfrm>
                    <a:prstGeom prst="rect">
                      <a:avLst/>
                    </a:prstGeom>
                    <a:noFill/>
                    <a:ln>
                      <a:noFill/>
                    </a:ln>
                  </pic:spPr>
                </pic:pic>
              </a:graphicData>
            </a:graphic>
          </wp:inline>
        </w:drawing>
      </w:r>
    </w:p>
    <w:p w14:paraId="338C3BCE" w14:textId="77777777" w:rsidR="002E3375" w:rsidRPr="002E3375" w:rsidRDefault="002E3375" w:rsidP="002E3375">
      <w:pPr>
        <w:jc w:val="center"/>
        <w:rPr>
          <w:rFonts w:ascii="Calibri" w:hAnsi="Calibri" w:cs="Calibri"/>
          <w:i/>
          <w:w w:val="103"/>
          <w:lang w:val="it-IT"/>
        </w:rPr>
      </w:pPr>
      <w:r w:rsidRPr="002E3375">
        <w:rPr>
          <w:rFonts w:ascii="Calibri" w:hAnsi="Calibri" w:cs="Calibri"/>
          <w:i/>
          <w:w w:val="103"/>
          <w:sz w:val="20"/>
          <w:lang w:val="it-IT"/>
        </w:rPr>
        <w:t>Izvor: Prostorni plan Crne Gore do 2020</w:t>
      </w:r>
    </w:p>
    <w:p w14:paraId="25DF0C1A" w14:textId="77777777" w:rsidR="002E3375" w:rsidRPr="002E3375" w:rsidRDefault="002E3375" w:rsidP="002E3375">
      <w:pPr>
        <w:jc w:val="both"/>
        <w:rPr>
          <w:rFonts w:ascii="Calibri" w:hAnsi="Calibri" w:cs="Calibri"/>
          <w:lang w:val="it-IT"/>
        </w:rPr>
      </w:pPr>
    </w:p>
    <w:p w14:paraId="78E0191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Karakteristike crnogorskog reljefa su takve da dominiraju nagibi terena iznad </w:t>
      </w:r>
      <w:r w:rsidRPr="002E3375">
        <w:rPr>
          <w:rFonts w:ascii="Calibri" w:eastAsia="Times New Roman" w:hAnsi="Calibri" w:cs="Calibri"/>
          <w:w w:val="103"/>
        </w:rPr>
        <w:t>10</w:t>
      </w:r>
      <w:r w:rsidRPr="002E3375">
        <w:rPr>
          <w:rFonts w:ascii="Calibri" w:eastAsia="Times New Roman" w:hAnsi="Calibri" w:cs="Calibri"/>
          <w:w w:val="103"/>
          <w:vertAlign w:val="superscript"/>
        </w:rPr>
        <w:t xml:space="preserve">o </w:t>
      </w:r>
      <w:r w:rsidRPr="002E3375">
        <w:rPr>
          <w:rFonts w:ascii="Calibri" w:eastAsia="Times New Roman" w:hAnsi="Calibri" w:cs="Calibri"/>
        </w:rPr>
        <w:t>(65%), dok nagibi između 5-10</w:t>
      </w:r>
      <w:r w:rsidRPr="002E3375">
        <w:rPr>
          <w:rFonts w:ascii="Calibri" w:eastAsia="Times New Roman" w:hAnsi="Calibri" w:cs="Calibri"/>
          <w:vertAlign w:val="superscript"/>
        </w:rPr>
        <w:t xml:space="preserve">o </w:t>
      </w:r>
      <w:r w:rsidRPr="002E3375">
        <w:rPr>
          <w:rFonts w:ascii="Calibri" w:eastAsia="Times New Roman" w:hAnsi="Calibri" w:cs="Calibri"/>
        </w:rPr>
        <w:t xml:space="preserve">čine 28%. Svega 7% teritorije ima nagib manji od </w:t>
      </w:r>
      <w:r w:rsidRPr="002E3375">
        <w:rPr>
          <w:rFonts w:ascii="Calibri" w:eastAsia="Times New Roman" w:hAnsi="Calibri" w:cs="Calibri"/>
          <w:w w:val="103"/>
        </w:rPr>
        <w:t>5</w:t>
      </w:r>
      <w:r w:rsidRPr="002E3375">
        <w:rPr>
          <w:rFonts w:ascii="Calibri" w:eastAsia="Times New Roman" w:hAnsi="Calibri" w:cs="Calibri"/>
          <w:w w:val="103"/>
          <w:vertAlign w:val="superscript"/>
        </w:rPr>
        <w:t xml:space="preserve">o </w:t>
      </w:r>
      <w:r w:rsidRPr="002E3375">
        <w:rPr>
          <w:rFonts w:ascii="Calibri" w:eastAsia="Times New Roman" w:hAnsi="Calibri" w:cs="Calibri"/>
        </w:rPr>
        <w:t xml:space="preserve">gdje je moguće intenzivno korišćenje zemljišnih površina u poljoprivredi bez značajnijih posljedica erozionih procesa, dok su na dijelu velikih nagiba livade i pašnjaci, koji se ekstenzivno koriste i gdje opasnost od erozije nije prisutna u velikoj mjeri. </w:t>
      </w:r>
    </w:p>
    <w:p w14:paraId="483034F1" w14:textId="77777777" w:rsidR="002E3375" w:rsidRPr="002E3375" w:rsidRDefault="002E3375" w:rsidP="002E3375">
      <w:pPr>
        <w:jc w:val="center"/>
        <w:rPr>
          <w:rFonts w:ascii="Calibri" w:eastAsia="Times New Roman" w:hAnsi="Calibri" w:cs="Calibri"/>
          <w:i/>
          <w:sz w:val="20"/>
        </w:rPr>
      </w:pPr>
      <w:r w:rsidRPr="002E3375">
        <w:rPr>
          <w:rFonts w:ascii="Calibri" w:eastAsia="Times New Roman" w:hAnsi="Calibri" w:cs="Calibri"/>
          <w:i/>
          <w:sz w:val="20"/>
        </w:rPr>
        <w:t>Slika 5: Postojeći nivo erozije u Crnoj Gori</w:t>
      </w:r>
    </w:p>
    <w:p w14:paraId="7C6BDF6F" w14:textId="77777777" w:rsidR="002E3375" w:rsidRPr="002E3375" w:rsidRDefault="002E3375" w:rsidP="002E3375">
      <w:pPr>
        <w:jc w:val="center"/>
        <w:rPr>
          <w:rFonts w:ascii="Calibri" w:eastAsia="Times New Roman" w:hAnsi="Calibri" w:cs="Calibri"/>
          <w:sz w:val="20"/>
        </w:rPr>
      </w:pPr>
      <w:r w:rsidRPr="002E3375">
        <w:rPr>
          <w:rFonts w:ascii="Calibri" w:hAnsi="Calibri" w:cs="Calibri"/>
          <w:noProof/>
          <w:sz w:val="20"/>
          <w:lang w:val="en-US"/>
        </w:rPr>
        <w:lastRenderedPageBreak/>
        <w:drawing>
          <wp:inline distT="0" distB="0" distL="0" distR="0" wp14:anchorId="3F19297B" wp14:editId="43593C95">
            <wp:extent cx="3152851" cy="2125289"/>
            <wp:effectExtent l="0" t="0" r="0" b="8890"/>
            <wp:docPr id="35" name="Picture 35" descr="C:\Users\ana.cabarkapa\AppData\Local\Microsoft\Windows\Temporary Internet Files\Content.Outlook\2HK23W43\erozija 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cabarkapa\AppData\Local\Microsoft\Windows\Temporary Internet Files\Content.Outlook\2HK23W43\erozija CG.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5822" cy="2160996"/>
                    </a:xfrm>
                    <a:prstGeom prst="rect">
                      <a:avLst/>
                    </a:prstGeom>
                    <a:noFill/>
                    <a:ln>
                      <a:noFill/>
                    </a:ln>
                  </pic:spPr>
                </pic:pic>
              </a:graphicData>
            </a:graphic>
          </wp:inline>
        </w:drawing>
      </w:r>
    </w:p>
    <w:p w14:paraId="51679604" w14:textId="77777777" w:rsidR="002E3375" w:rsidRPr="002E3375" w:rsidRDefault="002E3375" w:rsidP="002E3375">
      <w:pPr>
        <w:jc w:val="center"/>
        <w:rPr>
          <w:rFonts w:ascii="Calibri" w:eastAsia="Times New Roman" w:hAnsi="Calibri" w:cs="Calibri"/>
          <w:i/>
          <w:sz w:val="20"/>
        </w:rPr>
      </w:pPr>
      <w:r w:rsidRPr="002E3375">
        <w:rPr>
          <w:rFonts w:ascii="Calibri" w:eastAsia="Times New Roman" w:hAnsi="Calibri" w:cs="Calibri"/>
          <w:i/>
          <w:sz w:val="20"/>
        </w:rPr>
        <w:t>Izvor: Prostorni plan Crne Gore do 2020</w:t>
      </w:r>
    </w:p>
    <w:p w14:paraId="0DF2F87D" w14:textId="77777777" w:rsidR="002E3375" w:rsidRPr="002E3375" w:rsidRDefault="002E3375" w:rsidP="002E3375">
      <w:pPr>
        <w:jc w:val="center"/>
        <w:rPr>
          <w:rFonts w:ascii="Calibri" w:eastAsia="Times New Roman" w:hAnsi="Calibri" w:cs="Calibri"/>
        </w:rPr>
      </w:pPr>
    </w:p>
    <w:p w14:paraId="3D338F81" w14:textId="77777777" w:rsidR="002E3375" w:rsidRPr="002E3375" w:rsidRDefault="002E3375" w:rsidP="002E3375">
      <w:pPr>
        <w:jc w:val="both"/>
        <w:rPr>
          <w:rFonts w:ascii="Calibri" w:eastAsia="Times New Roman" w:hAnsi="Calibri" w:cs="Calibri"/>
          <w:w w:val="103"/>
        </w:rPr>
      </w:pPr>
      <w:r w:rsidRPr="002E3375">
        <w:rPr>
          <w:rFonts w:ascii="Calibri" w:eastAsia="Times New Roman" w:hAnsi="Calibri" w:cs="Calibri"/>
        </w:rPr>
        <w:t xml:space="preserve">Erozionim procesima napadnuto je 300 </w:t>
      </w:r>
      <w:r w:rsidRPr="002E3375">
        <w:rPr>
          <w:rFonts w:ascii="Calibri" w:eastAsia="Times New Roman" w:hAnsi="Calibri" w:cs="Calibri"/>
          <w:w w:val="103"/>
        </w:rPr>
        <w:t xml:space="preserve">registrovanih </w:t>
      </w:r>
      <w:r w:rsidRPr="002E3375">
        <w:rPr>
          <w:rFonts w:ascii="Calibri" w:eastAsia="Times New Roman" w:hAnsi="Calibri" w:cs="Calibri"/>
        </w:rPr>
        <w:t xml:space="preserve">bujičnih slivova, gdje količina transportovanog nanosa iznosi preko 2 miliona </w:t>
      </w:r>
      <w:r w:rsidRPr="002E3375">
        <w:rPr>
          <w:rFonts w:ascii="Calibri" w:eastAsia="Times New Roman" w:hAnsi="Calibri" w:cs="Calibri"/>
          <w:w w:val="103"/>
        </w:rPr>
        <w:t>m</w:t>
      </w:r>
      <w:r w:rsidRPr="002E3375">
        <w:rPr>
          <w:rFonts w:ascii="Calibri" w:eastAsia="Times New Roman" w:hAnsi="Calibri" w:cs="Calibri"/>
          <w:w w:val="103"/>
          <w:vertAlign w:val="superscript"/>
        </w:rPr>
        <w:t xml:space="preserve">3 </w:t>
      </w:r>
      <w:r w:rsidRPr="002E3375">
        <w:rPr>
          <w:rFonts w:ascii="Calibri" w:eastAsia="Times New Roman" w:hAnsi="Calibri" w:cs="Calibri"/>
        </w:rPr>
        <w:t xml:space="preserve">godišnje. Za posljedicu izražene su pojave goleti, značajne su površine </w:t>
      </w:r>
      <w:r w:rsidRPr="002E3375">
        <w:rPr>
          <w:rFonts w:ascii="Calibri" w:eastAsia="Times New Roman" w:hAnsi="Calibri" w:cs="Calibri"/>
          <w:w w:val="103"/>
        </w:rPr>
        <w:t xml:space="preserve">kamenjara, </w:t>
      </w:r>
      <w:r w:rsidRPr="002E3375">
        <w:rPr>
          <w:rFonts w:ascii="Calibri" w:eastAsia="Times New Roman" w:hAnsi="Calibri" w:cs="Calibri"/>
        </w:rPr>
        <w:t xml:space="preserve">bitno se remete hidrološke prilike te nastaju poplave. Procesima erozije </w:t>
      </w:r>
      <w:r w:rsidRPr="002E3375">
        <w:rPr>
          <w:rFonts w:ascii="Calibri" w:eastAsia="Times New Roman" w:hAnsi="Calibri" w:cs="Calibri"/>
          <w:w w:val="103"/>
        </w:rPr>
        <w:t xml:space="preserve">i </w:t>
      </w:r>
      <w:r w:rsidRPr="002E3375">
        <w:rPr>
          <w:rFonts w:ascii="Calibri" w:eastAsia="Times New Roman" w:hAnsi="Calibri" w:cs="Calibri"/>
        </w:rPr>
        <w:t xml:space="preserve">devastacije biljnog pokrivača nastali su gubici zemljišta, ne samo u </w:t>
      </w:r>
      <w:r w:rsidRPr="002E3375">
        <w:rPr>
          <w:rFonts w:ascii="Calibri" w:eastAsia="Times New Roman" w:hAnsi="Calibri" w:cs="Calibri"/>
          <w:w w:val="103"/>
        </w:rPr>
        <w:t xml:space="preserve">pogledu </w:t>
      </w:r>
      <w:r w:rsidRPr="002E3375">
        <w:rPr>
          <w:rFonts w:ascii="Calibri" w:eastAsia="Times New Roman" w:hAnsi="Calibri" w:cs="Calibri"/>
        </w:rPr>
        <w:t xml:space="preserve">fizičkog nastanka površine, nego i hranljivih sastojaka, odnosno plodnosti </w:t>
      </w:r>
      <w:r w:rsidRPr="002E3375">
        <w:rPr>
          <w:rFonts w:ascii="Calibri" w:eastAsia="Times New Roman" w:hAnsi="Calibri" w:cs="Calibri"/>
          <w:w w:val="103"/>
        </w:rPr>
        <w:t xml:space="preserve">zemljišta </w:t>
      </w:r>
      <w:r w:rsidRPr="002E3375">
        <w:rPr>
          <w:rFonts w:ascii="Calibri" w:eastAsia="Times New Roman" w:hAnsi="Calibri" w:cs="Calibri"/>
        </w:rPr>
        <w:t xml:space="preserve">koja je njegovo najvažnije </w:t>
      </w:r>
      <w:r w:rsidRPr="002E3375">
        <w:rPr>
          <w:rFonts w:ascii="Calibri" w:eastAsia="Times New Roman" w:hAnsi="Calibri" w:cs="Calibri"/>
          <w:w w:val="103"/>
        </w:rPr>
        <w:t>svojstvo.</w:t>
      </w:r>
    </w:p>
    <w:p w14:paraId="7E151543" w14:textId="77777777" w:rsidR="002E3375" w:rsidRPr="002E3375" w:rsidRDefault="002E3375" w:rsidP="002E3375">
      <w:pPr>
        <w:jc w:val="both"/>
        <w:rPr>
          <w:rFonts w:ascii="Calibri" w:eastAsia="Times New Roman" w:hAnsi="Calibri" w:cs="Calibri"/>
        </w:rPr>
      </w:pPr>
    </w:p>
    <w:p w14:paraId="09DD9D89" w14:textId="77777777" w:rsidR="002E3375" w:rsidRPr="002E3375" w:rsidRDefault="002E3375" w:rsidP="002E3375">
      <w:pPr>
        <w:jc w:val="both"/>
        <w:rPr>
          <w:rFonts w:ascii="Calibri" w:eastAsia="Times New Roman" w:hAnsi="Calibri" w:cs="Calibri"/>
          <w:i/>
          <w:w w:val="103"/>
        </w:rPr>
      </w:pPr>
      <w:r w:rsidRPr="002E3375">
        <w:rPr>
          <w:rFonts w:ascii="Calibri" w:eastAsia="Times New Roman" w:hAnsi="Calibri" w:cs="Calibri"/>
        </w:rPr>
        <w:t>Na sledećem grafikonu možemo vidjeti nivo korišćenja sredstava za zaštitu bilja u Crnoj Gori, u periodu 2005-2011. godine.</w:t>
      </w:r>
    </w:p>
    <w:p w14:paraId="15F13D5B" w14:textId="77777777" w:rsidR="002E3375" w:rsidRPr="002E3375" w:rsidRDefault="002E3375" w:rsidP="002E3375">
      <w:pPr>
        <w:jc w:val="center"/>
        <w:rPr>
          <w:rFonts w:ascii="Calibri" w:eastAsia="Times New Roman" w:hAnsi="Calibri" w:cs="Calibri"/>
          <w:i/>
          <w:w w:val="103"/>
        </w:rPr>
      </w:pPr>
    </w:p>
    <w:p w14:paraId="62CB8274" w14:textId="77777777" w:rsidR="002E3375" w:rsidRPr="002E3375" w:rsidRDefault="002E3375" w:rsidP="002E3375">
      <w:pPr>
        <w:jc w:val="center"/>
        <w:rPr>
          <w:rFonts w:ascii="Calibri" w:eastAsia="Times New Roman" w:hAnsi="Calibri" w:cs="Calibri"/>
          <w:i/>
          <w:w w:val="103"/>
          <w:sz w:val="20"/>
        </w:rPr>
      </w:pPr>
      <w:r w:rsidRPr="002E3375">
        <w:rPr>
          <w:rFonts w:ascii="Calibri" w:eastAsia="Times New Roman" w:hAnsi="Calibri" w:cs="Calibri"/>
          <w:i/>
          <w:w w:val="103"/>
          <w:sz w:val="20"/>
        </w:rPr>
        <w:t>Grafikon 6: Korišćenje sredstava za zaštitu bilja 2005-2011 (t)</w:t>
      </w:r>
    </w:p>
    <w:p w14:paraId="34589766" w14:textId="77777777" w:rsidR="002E3375" w:rsidRPr="002E3375" w:rsidRDefault="002E3375" w:rsidP="002E3375">
      <w:pPr>
        <w:jc w:val="center"/>
        <w:rPr>
          <w:rFonts w:ascii="Calibri" w:eastAsia="Times New Roman" w:hAnsi="Calibri" w:cs="Calibri"/>
          <w:i/>
          <w:sz w:val="20"/>
          <w:lang w:val="en-GB"/>
        </w:rPr>
      </w:pPr>
      <w:r w:rsidRPr="002E3375">
        <w:rPr>
          <w:rFonts w:ascii="Calibri" w:eastAsia="Times New Roman" w:hAnsi="Calibri" w:cs="Calibri"/>
          <w:i/>
          <w:noProof/>
          <w:sz w:val="20"/>
          <w:lang w:val="en-US"/>
        </w:rPr>
        <w:drawing>
          <wp:inline distT="0" distB="0" distL="0" distR="0" wp14:anchorId="5176055B" wp14:editId="37B85D1C">
            <wp:extent cx="4676411" cy="2383873"/>
            <wp:effectExtent l="0" t="0" r="0" b="0"/>
            <wp:docPr id="59" name="Picture 59" descr="C:\Users\enis.gjokaj\AppData\Local\Microsoft\Windows\Temporary Internet Files\Content.Outlook\GN1IZ3F6\zaštita bilja m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is.gjokaj\AppData\Local\Microsoft\Windows\Temporary Internet Files\Content.Outlook\GN1IZ3F6\zaštita bilja mn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5878" cy="2388699"/>
                    </a:xfrm>
                    <a:prstGeom prst="rect">
                      <a:avLst/>
                    </a:prstGeom>
                    <a:noFill/>
                    <a:ln>
                      <a:noFill/>
                    </a:ln>
                  </pic:spPr>
                </pic:pic>
              </a:graphicData>
            </a:graphic>
          </wp:inline>
        </w:drawing>
      </w:r>
    </w:p>
    <w:p w14:paraId="45B4F62D" w14:textId="77777777" w:rsidR="002E3375" w:rsidRPr="002E3375" w:rsidRDefault="002E3375" w:rsidP="002E3375">
      <w:pPr>
        <w:jc w:val="center"/>
        <w:rPr>
          <w:rFonts w:ascii="Calibri" w:eastAsia="Times New Roman" w:hAnsi="Calibri" w:cs="Calibri"/>
          <w:i/>
          <w:sz w:val="20"/>
          <w:lang w:val="en-GB"/>
        </w:rPr>
      </w:pPr>
      <w:r w:rsidRPr="002E3375">
        <w:rPr>
          <w:rFonts w:ascii="Calibri" w:eastAsia="Times New Roman" w:hAnsi="Calibri" w:cs="Calibri"/>
          <w:i/>
          <w:sz w:val="20"/>
          <w:lang w:val="en-GB"/>
        </w:rPr>
        <w:t>Izvor: Agencija za zaštitu životne sredine</w:t>
      </w:r>
    </w:p>
    <w:p w14:paraId="4A54F92F" w14:textId="77777777" w:rsidR="002E3375" w:rsidRPr="002E3375" w:rsidRDefault="002E3375" w:rsidP="002E3375">
      <w:pPr>
        <w:jc w:val="both"/>
        <w:rPr>
          <w:rFonts w:ascii="Calibri" w:eastAsia="Times New Roman" w:hAnsi="Calibri" w:cs="Calibri"/>
          <w:i/>
          <w:color w:val="FF0000"/>
          <w:sz w:val="20"/>
          <w:lang w:val="en-GB"/>
        </w:rPr>
      </w:pPr>
    </w:p>
    <w:p w14:paraId="38E85BF0" w14:textId="77777777" w:rsidR="002E3375" w:rsidRPr="002E3375" w:rsidRDefault="002E3375" w:rsidP="002E3375">
      <w:pPr>
        <w:jc w:val="both"/>
        <w:rPr>
          <w:rFonts w:ascii="Calibri" w:hAnsi="Calibri" w:cs="Calibri"/>
          <w:lang w:val="en-GB"/>
        </w:rPr>
      </w:pPr>
      <w:r w:rsidRPr="002E3375">
        <w:rPr>
          <w:rFonts w:ascii="Calibri" w:hAnsi="Calibri" w:cs="Calibri"/>
          <w:lang w:val="en-GB"/>
        </w:rPr>
        <w:t>Putem fizičkih i hemijskih analiza uzoraka zemljišta na ostatke pesticida određuje se moguće zagađenje zemljišta prouzrokovano neadekvatnom primjenom pesticida. Ni u jednom od analiziranih uzoraka nije ustanovljeno prekoračenje dozvoljene količine pesticide.</w:t>
      </w:r>
    </w:p>
    <w:p w14:paraId="451BD430" w14:textId="77777777" w:rsidR="002E3375" w:rsidRPr="002E3375" w:rsidRDefault="002E3375" w:rsidP="002E3375">
      <w:pPr>
        <w:jc w:val="both"/>
        <w:rPr>
          <w:rFonts w:ascii="Calibri" w:eastAsia="Times New Roman" w:hAnsi="Calibri" w:cs="Calibri"/>
          <w:lang w:val="en-GB"/>
        </w:rPr>
      </w:pPr>
    </w:p>
    <w:p w14:paraId="57A812A6"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Upotreba pesticida u Crnoj Gori je relativno stabilna,i koristi se samo na obradivom zemljištu i poljoprivrednim usjevima (5,6 % od ukupnog korišćenog poljoprivrednog zemljišta). Jedini izuzetak je 2008. godina kada se upotreba pesticida utrostručila. Razlog za to je pojava štetnog organizma, gundelja (Melontha Melolontha L). Jedna od službenih mjera za borbu protiv ove epidemije je bio uključivanje zemljišnih insekticida, zbog velikog oštećenja izazvanog štetnim organizmom.</w:t>
      </w:r>
    </w:p>
    <w:p w14:paraId="65E042A5"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Insekticidi su korišćeni po svim propisanim pravilima u skladu sa dobrom poljoprivrednom praksom za upotrebu pesticida.</w:t>
      </w:r>
      <w:r w:rsidRPr="002E3375">
        <w:rPr>
          <w:rFonts w:ascii="Calibri" w:eastAsia="Times New Roman" w:hAnsi="Calibri" w:cs="Calibri"/>
          <w:lang w:val="en-GB"/>
        </w:rPr>
        <w:br w:type="page"/>
      </w:r>
    </w:p>
    <w:p w14:paraId="676993B3" w14:textId="77777777" w:rsidR="002E3375" w:rsidRPr="002E3375" w:rsidRDefault="002E3375" w:rsidP="002E3375">
      <w:pPr>
        <w:jc w:val="both"/>
        <w:rPr>
          <w:rFonts w:ascii="Calibri" w:eastAsia="Times New Roman" w:hAnsi="Calibri" w:cs="Calibri"/>
          <w:lang w:val="en-GB"/>
        </w:rPr>
      </w:pPr>
    </w:p>
    <w:p w14:paraId="5854191C"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Podaci o upotrebi proizvoda za zaštitu bilja za 2010. i 2011. godinu pokazuju nagli porast drugih proizvoda. To je zbog preventivnih mjera koje se odnose na svinjsku kugu (korišćenje dezinficijenata).</w:t>
      </w:r>
    </w:p>
    <w:p w14:paraId="2D543445" w14:textId="77777777" w:rsidR="002E3375" w:rsidRPr="002E3375" w:rsidRDefault="002E3375" w:rsidP="002E3375">
      <w:pPr>
        <w:jc w:val="both"/>
        <w:rPr>
          <w:rFonts w:ascii="Calibri" w:eastAsia="Times New Roman" w:hAnsi="Calibri" w:cs="Calibri"/>
          <w:lang w:val="en-GB"/>
        </w:rPr>
      </w:pPr>
    </w:p>
    <w:p w14:paraId="12660087"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U 2014. Crna Gora je donijela izmjene i dopune postojećeg Zakona o sredstvima za zaštitu bilja. Kroz ove izmjene i dopune, Direktiva EU 2009/128/EC, o održivom korišćenju pesticida, prenijeta je u nacionalno zakonodavstvo.</w:t>
      </w:r>
    </w:p>
    <w:p w14:paraId="6E2EFD21" w14:textId="77777777" w:rsidR="002E3375" w:rsidRPr="002E3375" w:rsidRDefault="002E3375" w:rsidP="002E3375">
      <w:pPr>
        <w:jc w:val="both"/>
        <w:rPr>
          <w:rFonts w:ascii="Calibri" w:eastAsia="Times New Roman" w:hAnsi="Calibri" w:cs="Calibri"/>
          <w:lang w:val="en-GB"/>
        </w:rPr>
      </w:pPr>
    </w:p>
    <w:p w14:paraId="1BB1BCC6"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Slijedeći promjene u zakonodavstvu Evropske unije, Crna Gora sprovodi niz aktivnosti kao što su organizovanje obuka za administraciju i upravljanje Fitosanitarne Uprave i objavljivanje brošure o održivom korišćenju pesticida.</w:t>
      </w:r>
    </w:p>
    <w:p w14:paraId="0CA3AD0F"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Sledeći grafikon prikazuje ukupnu potrošnju mineralnih đubriva u Crnoj Gori u periodu 2005-2011. Vidljiv je opadajući trend korišćenja mineralnih đubriva.</w:t>
      </w:r>
    </w:p>
    <w:p w14:paraId="7E32C39B" w14:textId="77777777" w:rsidR="002E3375" w:rsidRPr="002E3375" w:rsidRDefault="002E3375" w:rsidP="002E3375">
      <w:pPr>
        <w:jc w:val="both"/>
        <w:rPr>
          <w:rFonts w:ascii="Calibri" w:eastAsia="Times New Roman" w:hAnsi="Calibri" w:cs="Calibri"/>
          <w:lang w:val="en-GB"/>
        </w:rPr>
      </w:pPr>
    </w:p>
    <w:p w14:paraId="7C87031F" w14:textId="77777777" w:rsidR="002E3375" w:rsidRPr="002E3375" w:rsidRDefault="002E3375" w:rsidP="002E3375">
      <w:pPr>
        <w:jc w:val="center"/>
        <w:rPr>
          <w:rFonts w:ascii="Calibri" w:eastAsia="Times New Roman" w:hAnsi="Calibri" w:cs="Calibri"/>
          <w:i/>
          <w:sz w:val="20"/>
          <w:lang w:val="en-GB"/>
        </w:rPr>
      </w:pPr>
      <w:r w:rsidRPr="002E3375">
        <w:rPr>
          <w:rFonts w:ascii="Calibri" w:eastAsia="Times New Roman" w:hAnsi="Calibri" w:cs="Calibri"/>
          <w:i/>
          <w:sz w:val="20"/>
          <w:lang w:val="en-GB"/>
        </w:rPr>
        <w:t>Grafikon 7: Ukupna potrošnja mineralnih đubriva u Crnoj Gori 2005-2011 (t)</w:t>
      </w:r>
    </w:p>
    <w:p w14:paraId="628FB92A" w14:textId="77777777" w:rsidR="002E3375" w:rsidRPr="002E3375" w:rsidRDefault="002E3375" w:rsidP="002E3375">
      <w:pPr>
        <w:jc w:val="center"/>
        <w:rPr>
          <w:rFonts w:ascii="Calibri" w:eastAsia="Times New Roman" w:hAnsi="Calibri" w:cs="Calibri"/>
          <w:sz w:val="20"/>
          <w:lang w:val="en-GB"/>
        </w:rPr>
      </w:pPr>
      <w:r w:rsidRPr="002E3375">
        <w:rPr>
          <w:rFonts w:ascii="Calibri" w:eastAsia="Times New Roman" w:hAnsi="Calibri" w:cs="Calibri"/>
          <w:noProof/>
          <w:sz w:val="20"/>
          <w:lang w:val="en-US"/>
        </w:rPr>
        <w:drawing>
          <wp:inline distT="0" distB="0" distL="0" distR="0" wp14:anchorId="36D8C7F9" wp14:editId="357C7C44">
            <wp:extent cx="4264762" cy="2210969"/>
            <wp:effectExtent l="0" t="0" r="2540" b="0"/>
            <wp:docPr id="60" name="Picture 60" descr="C:\Users\enis.gjokaj\AppData\Local\Microsoft\Windows\Temporary Internet Files\Content.Outlook\GN1IZ3F6\potrišnja đubriva m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is.gjokaj\AppData\Local\Microsoft\Windows\Temporary Internet Files\Content.Outlook\GN1IZ3F6\potrišnja đubriva mn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79138" cy="2218422"/>
                    </a:xfrm>
                    <a:prstGeom prst="rect">
                      <a:avLst/>
                    </a:prstGeom>
                    <a:noFill/>
                    <a:ln>
                      <a:noFill/>
                    </a:ln>
                  </pic:spPr>
                </pic:pic>
              </a:graphicData>
            </a:graphic>
          </wp:inline>
        </w:drawing>
      </w:r>
    </w:p>
    <w:p w14:paraId="3EBF78AB" w14:textId="77777777" w:rsidR="002E3375" w:rsidRPr="002E3375" w:rsidRDefault="002E3375" w:rsidP="002E3375">
      <w:pPr>
        <w:jc w:val="center"/>
        <w:rPr>
          <w:rFonts w:ascii="Calibri" w:eastAsia="Times New Roman" w:hAnsi="Calibri" w:cs="Calibri"/>
          <w:i/>
          <w:sz w:val="20"/>
          <w:lang w:val="en-GB"/>
        </w:rPr>
      </w:pPr>
      <w:r w:rsidRPr="002E3375">
        <w:rPr>
          <w:rFonts w:ascii="Calibri" w:eastAsia="Times New Roman" w:hAnsi="Calibri" w:cs="Calibri"/>
          <w:i/>
          <w:sz w:val="20"/>
          <w:lang w:val="en-GB"/>
        </w:rPr>
        <w:t>Izvor: Agencija za zaštitu životne sredine</w:t>
      </w:r>
    </w:p>
    <w:p w14:paraId="52850DFD" w14:textId="77777777" w:rsidR="002E3375" w:rsidRPr="002E3375" w:rsidRDefault="002E3375" w:rsidP="002E3375">
      <w:pPr>
        <w:jc w:val="both"/>
        <w:rPr>
          <w:rFonts w:ascii="Calibri" w:eastAsia="Times New Roman" w:hAnsi="Calibri" w:cs="Calibri"/>
          <w:b/>
          <w:lang w:val="en-GB"/>
        </w:rPr>
      </w:pPr>
    </w:p>
    <w:p w14:paraId="557682E4" w14:textId="77777777" w:rsidR="002E3375" w:rsidRPr="002E3375" w:rsidRDefault="002E3375" w:rsidP="002E3375">
      <w:pPr>
        <w:jc w:val="both"/>
        <w:rPr>
          <w:rFonts w:ascii="Calibri" w:eastAsia="Times New Roman" w:hAnsi="Calibri" w:cs="Calibri"/>
          <w:b/>
          <w:lang w:val="en-GB"/>
        </w:rPr>
      </w:pPr>
      <w:r w:rsidRPr="002E3375">
        <w:rPr>
          <w:rFonts w:ascii="Calibri" w:eastAsia="Times New Roman" w:hAnsi="Calibri" w:cs="Calibri"/>
          <w:b/>
          <w:lang w:val="en-GB"/>
        </w:rPr>
        <w:t>Navodnjavanje</w:t>
      </w:r>
    </w:p>
    <w:p w14:paraId="3E8858D1"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Samo 5,65 % poljoprivrednog zemljišta u Crnoj Gori se koristi za biljnu proizvodnju (voće, povrće, usjevi i vinogradi). Trenutno, ukupna površina koja se navodnjava iznosi 2.364 ha, i uglavnom se odnosi na vinograde koji se nalaze oko Podgorice, uglavnom u oblasti Ćemovskog polja. Druge oblasti uključuju dolinu Zetsko-Bjelopavlićke ravnice i Nikšićkog polja. Dalje investicije su potrebne kako bi se povećale površine pod sistemima za navodnjavanje u Crnoj Gori u cilju navodnjavanja dodatnih kultura (većinom vinogradi, voće i povrće).</w:t>
      </w:r>
    </w:p>
    <w:p w14:paraId="0FC42AA9" w14:textId="77777777" w:rsidR="002E3375" w:rsidRPr="002E3375" w:rsidRDefault="002E3375" w:rsidP="002E3375">
      <w:pPr>
        <w:jc w:val="both"/>
        <w:rPr>
          <w:rFonts w:ascii="Calibri" w:eastAsia="Times New Roman" w:hAnsi="Calibri" w:cs="Calibri"/>
          <w:lang w:val="en-GB"/>
        </w:rPr>
      </w:pPr>
    </w:p>
    <w:p w14:paraId="73A55BF9"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t>Zasadi se nalaze u mjestima koja imaju izobilje podzemnih ili površinskih voda. Imajući u vidu ograničenu površinu zemljišta za korišćenje za biljnu proizvodnju i raspoloživu vodu za navodnjavanje, namjera je da se povećaju područja sa sistemima za navodnjavanje. Primjenom ovih sistema, osigurano je racionalno korišćenje vode za navodnjavanje. Da bi se izbjegla oskudica vode, gazdinstva moraju da dobiju dozvolu ili koncesiju za korišćenje vode u zavisnosti od svakodnevnih potreba.</w:t>
      </w:r>
    </w:p>
    <w:p w14:paraId="29C663B5" w14:textId="77777777" w:rsidR="002E3375" w:rsidRPr="002E3375" w:rsidRDefault="002E3375" w:rsidP="002E3375">
      <w:pPr>
        <w:jc w:val="both"/>
        <w:rPr>
          <w:rFonts w:ascii="Calibri" w:eastAsia="Times New Roman" w:hAnsi="Calibri" w:cs="Calibri"/>
          <w:lang w:val="en-GB"/>
        </w:rPr>
      </w:pPr>
      <w:r w:rsidRPr="002E3375">
        <w:rPr>
          <w:rFonts w:ascii="Calibri" w:eastAsia="Times New Roman" w:hAnsi="Calibri" w:cs="Calibri"/>
          <w:lang w:val="en-GB"/>
        </w:rPr>
        <w:br w:type="page"/>
      </w:r>
    </w:p>
    <w:p w14:paraId="3AEBE129" w14:textId="77777777" w:rsidR="002E3375" w:rsidRPr="002E3375" w:rsidRDefault="002E3375" w:rsidP="002E3375">
      <w:pPr>
        <w:jc w:val="center"/>
        <w:rPr>
          <w:rFonts w:ascii="Calibri" w:eastAsia="Times New Roman" w:hAnsi="Calibri" w:cs="Calibri"/>
          <w:i/>
          <w:sz w:val="20"/>
          <w:szCs w:val="20"/>
        </w:rPr>
      </w:pPr>
      <w:r w:rsidRPr="002E3375">
        <w:rPr>
          <w:rFonts w:ascii="Calibri" w:eastAsia="Times New Roman" w:hAnsi="Calibri" w:cs="Calibri"/>
          <w:i/>
          <w:sz w:val="20"/>
          <w:szCs w:val="20"/>
        </w:rPr>
        <w:lastRenderedPageBreak/>
        <w:t>Tabela 12: Navodnjavanje</w:t>
      </w:r>
    </w:p>
    <w:tbl>
      <w:tblPr>
        <w:tblStyle w:val="TableGrid24"/>
        <w:tblW w:w="0" w:type="auto"/>
        <w:jc w:val="center"/>
        <w:tblLook w:val="04A0" w:firstRow="1" w:lastRow="0" w:firstColumn="1" w:lastColumn="0" w:noHBand="0" w:noVBand="1"/>
      </w:tblPr>
      <w:tblGrid>
        <w:gridCol w:w="4047"/>
        <w:gridCol w:w="990"/>
        <w:gridCol w:w="990"/>
        <w:gridCol w:w="900"/>
        <w:gridCol w:w="900"/>
        <w:gridCol w:w="899"/>
      </w:tblGrid>
      <w:tr w:rsidR="002E3375" w:rsidRPr="002E3375" w14:paraId="3BECABB7" w14:textId="77777777" w:rsidTr="002E3375">
        <w:trPr>
          <w:jc w:val="center"/>
        </w:trPr>
        <w:tc>
          <w:tcPr>
            <w:tcW w:w="4047" w:type="dxa"/>
            <w:shd w:val="clear" w:color="auto" w:fill="D9D9D9" w:themeFill="background1" w:themeFillShade="D9"/>
          </w:tcPr>
          <w:p w14:paraId="0629A389" w14:textId="77777777" w:rsidR="002E3375" w:rsidRPr="002E3375" w:rsidRDefault="002E3375" w:rsidP="002E3375">
            <w:pPr>
              <w:keepNext/>
              <w:ind w:left="57" w:right="57"/>
              <w:jc w:val="both"/>
              <w:rPr>
                <w:rFonts w:ascii="Calibri" w:eastAsia="Times New Roman" w:hAnsi="Calibri" w:cs="Calibri"/>
                <w:b/>
                <w:sz w:val="20"/>
                <w:szCs w:val="20"/>
              </w:rPr>
            </w:pPr>
          </w:p>
        </w:tc>
        <w:tc>
          <w:tcPr>
            <w:tcW w:w="990" w:type="dxa"/>
            <w:shd w:val="clear" w:color="auto" w:fill="D9D9D9" w:themeFill="background1" w:themeFillShade="D9"/>
            <w:vAlign w:val="center"/>
          </w:tcPr>
          <w:p w14:paraId="067376BF" w14:textId="77777777" w:rsidR="002E3375" w:rsidRPr="002E3375" w:rsidRDefault="002E3375" w:rsidP="002E3375">
            <w:pPr>
              <w:keepNext/>
              <w:tabs>
                <w:tab w:val="num" w:pos="1361"/>
              </w:tabs>
              <w:ind w:left="32" w:right="57"/>
              <w:jc w:val="center"/>
              <w:rPr>
                <w:rFonts w:ascii="Calibri" w:eastAsia="Times New Roman" w:hAnsi="Calibri" w:cs="Calibri"/>
                <w:b/>
                <w:sz w:val="20"/>
                <w:szCs w:val="20"/>
              </w:rPr>
            </w:pPr>
            <w:r w:rsidRPr="002E3375">
              <w:rPr>
                <w:rFonts w:ascii="Calibri" w:eastAsia="Times New Roman" w:hAnsi="Calibri" w:cs="Calibri"/>
                <w:b/>
                <w:sz w:val="20"/>
                <w:szCs w:val="20"/>
              </w:rPr>
              <w:t>2008</w:t>
            </w:r>
          </w:p>
        </w:tc>
        <w:tc>
          <w:tcPr>
            <w:tcW w:w="990" w:type="dxa"/>
            <w:shd w:val="clear" w:color="auto" w:fill="D9D9D9" w:themeFill="background1" w:themeFillShade="D9"/>
            <w:vAlign w:val="center"/>
          </w:tcPr>
          <w:p w14:paraId="169F24CD" w14:textId="77777777" w:rsidR="002E3375" w:rsidRPr="002E3375" w:rsidRDefault="002E3375" w:rsidP="002E3375">
            <w:pPr>
              <w:keepNext/>
              <w:tabs>
                <w:tab w:val="num" w:pos="1361"/>
              </w:tabs>
              <w:ind w:left="32" w:right="57"/>
              <w:jc w:val="center"/>
              <w:rPr>
                <w:rFonts w:ascii="Calibri" w:eastAsia="Times New Roman" w:hAnsi="Calibri" w:cs="Calibri"/>
                <w:b/>
                <w:sz w:val="20"/>
                <w:szCs w:val="20"/>
              </w:rPr>
            </w:pPr>
            <w:r w:rsidRPr="002E3375">
              <w:rPr>
                <w:rFonts w:ascii="Calibri" w:eastAsia="Times New Roman" w:hAnsi="Calibri" w:cs="Calibri"/>
                <w:b/>
                <w:sz w:val="20"/>
                <w:szCs w:val="20"/>
              </w:rPr>
              <w:t>2009</w:t>
            </w:r>
          </w:p>
        </w:tc>
        <w:tc>
          <w:tcPr>
            <w:tcW w:w="900" w:type="dxa"/>
            <w:shd w:val="clear" w:color="auto" w:fill="D9D9D9" w:themeFill="background1" w:themeFillShade="D9"/>
            <w:vAlign w:val="center"/>
          </w:tcPr>
          <w:p w14:paraId="725394C7" w14:textId="77777777" w:rsidR="002E3375" w:rsidRPr="002E3375" w:rsidRDefault="002E3375" w:rsidP="002E3375">
            <w:pPr>
              <w:keepNext/>
              <w:tabs>
                <w:tab w:val="num" w:pos="1361"/>
              </w:tabs>
              <w:ind w:left="32" w:right="57"/>
              <w:jc w:val="center"/>
              <w:rPr>
                <w:rFonts w:ascii="Calibri" w:eastAsia="Times New Roman" w:hAnsi="Calibri" w:cs="Calibri"/>
                <w:b/>
                <w:sz w:val="20"/>
                <w:szCs w:val="20"/>
              </w:rPr>
            </w:pPr>
            <w:r w:rsidRPr="002E3375">
              <w:rPr>
                <w:rFonts w:ascii="Calibri" w:eastAsia="Times New Roman" w:hAnsi="Calibri" w:cs="Calibri"/>
                <w:b/>
                <w:sz w:val="20"/>
                <w:szCs w:val="20"/>
              </w:rPr>
              <w:t>2010</w:t>
            </w:r>
          </w:p>
        </w:tc>
        <w:tc>
          <w:tcPr>
            <w:tcW w:w="900" w:type="dxa"/>
            <w:shd w:val="clear" w:color="auto" w:fill="D9D9D9" w:themeFill="background1" w:themeFillShade="D9"/>
            <w:vAlign w:val="center"/>
          </w:tcPr>
          <w:p w14:paraId="0B7F7B00" w14:textId="77777777" w:rsidR="002E3375" w:rsidRPr="002E3375" w:rsidRDefault="002E3375" w:rsidP="002E3375">
            <w:pPr>
              <w:keepNext/>
              <w:tabs>
                <w:tab w:val="num" w:pos="1361"/>
              </w:tabs>
              <w:ind w:left="32" w:right="57"/>
              <w:jc w:val="center"/>
              <w:rPr>
                <w:rFonts w:ascii="Calibri" w:eastAsia="Times New Roman" w:hAnsi="Calibri" w:cs="Calibri"/>
                <w:b/>
                <w:sz w:val="20"/>
                <w:szCs w:val="20"/>
              </w:rPr>
            </w:pPr>
            <w:r w:rsidRPr="002E3375">
              <w:rPr>
                <w:rFonts w:ascii="Calibri" w:eastAsia="Times New Roman" w:hAnsi="Calibri" w:cs="Calibri"/>
                <w:b/>
                <w:sz w:val="20"/>
                <w:szCs w:val="20"/>
              </w:rPr>
              <w:t>2011</w:t>
            </w:r>
          </w:p>
        </w:tc>
        <w:tc>
          <w:tcPr>
            <w:tcW w:w="899" w:type="dxa"/>
            <w:shd w:val="clear" w:color="auto" w:fill="D9D9D9" w:themeFill="background1" w:themeFillShade="D9"/>
            <w:vAlign w:val="center"/>
          </w:tcPr>
          <w:p w14:paraId="349E6746" w14:textId="77777777" w:rsidR="002E3375" w:rsidRPr="002E3375" w:rsidRDefault="002E3375" w:rsidP="002E3375">
            <w:pPr>
              <w:keepNext/>
              <w:tabs>
                <w:tab w:val="num" w:pos="1361"/>
              </w:tabs>
              <w:ind w:left="32" w:right="57"/>
              <w:jc w:val="center"/>
              <w:rPr>
                <w:rFonts w:ascii="Calibri" w:eastAsia="Times New Roman" w:hAnsi="Calibri" w:cs="Calibri"/>
                <w:b/>
                <w:sz w:val="20"/>
                <w:szCs w:val="20"/>
              </w:rPr>
            </w:pPr>
            <w:r w:rsidRPr="002E3375">
              <w:rPr>
                <w:rFonts w:ascii="Calibri" w:eastAsia="Times New Roman" w:hAnsi="Calibri" w:cs="Calibri"/>
                <w:b/>
                <w:sz w:val="20"/>
                <w:szCs w:val="20"/>
              </w:rPr>
              <w:t>2012</w:t>
            </w:r>
          </w:p>
        </w:tc>
      </w:tr>
      <w:tr w:rsidR="002E3375" w:rsidRPr="002E3375" w14:paraId="29436F21" w14:textId="77777777" w:rsidTr="002E3375">
        <w:trPr>
          <w:trHeight w:val="288"/>
          <w:jc w:val="center"/>
        </w:trPr>
        <w:tc>
          <w:tcPr>
            <w:tcW w:w="4047" w:type="dxa"/>
          </w:tcPr>
          <w:p w14:paraId="018469AB" w14:textId="77777777" w:rsidR="002E3375" w:rsidRPr="002E3375" w:rsidRDefault="002E3375" w:rsidP="002E3375">
            <w:pPr>
              <w:tabs>
                <w:tab w:val="num" w:pos="0"/>
              </w:tabs>
              <w:jc w:val="both"/>
              <w:rPr>
                <w:rFonts w:ascii="Calibri" w:eastAsia="Times New Roman" w:hAnsi="Calibri" w:cs="Calibri"/>
                <w:sz w:val="20"/>
                <w:szCs w:val="20"/>
              </w:rPr>
            </w:pPr>
            <w:r w:rsidRPr="002E3375">
              <w:rPr>
                <w:rFonts w:ascii="Calibri" w:eastAsia="Times New Roman" w:hAnsi="Calibri" w:cs="Calibri"/>
                <w:sz w:val="20"/>
                <w:szCs w:val="20"/>
              </w:rPr>
              <w:t>Iskorišćenje količine vode, hilj. metara kubnih:</w:t>
            </w:r>
          </w:p>
        </w:tc>
        <w:tc>
          <w:tcPr>
            <w:tcW w:w="990" w:type="dxa"/>
          </w:tcPr>
          <w:p w14:paraId="4FD684F6"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1.676</w:t>
            </w:r>
          </w:p>
        </w:tc>
        <w:tc>
          <w:tcPr>
            <w:tcW w:w="990" w:type="dxa"/>
          </w:tcPr>
          <w:p w14:paraId="73B7A1EA"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1.722</w:t>
            </w:r>
          </w:p>
        </w:tc>
        <w:tc>
          <w:tcPr>
            <w:tcW w:w="900" w:type="dxa"/>
          </w:tcPr>
          <w:p w14:paraId="66CB7D6D"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1.703</w:t>
            </w:r>
          </w:p>
        </w:tc>
        <w:tc>
          <w:tcPr>
            <w:tcW w:w="900" w:type="dxa"/>
          </w:tcPr>
          <w:p w14:paraId="27979C56"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1.721</w:t>
            </w:r>
          </w:p>
        </w:tc>
        <w:tc>
          <w:tcPr>
            <w:tcW w:w="899" w:type="dxa"/>
          </w:tcPr>
          <w:p w14:paraId="7E554BA2"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1.971</w:t>
            </w:r>
          </w:p>
        </w:tc>
      </w:tr>
      <w:tr w:rsidR="002E3375" w:rsidRPr="002E3375" w14:paraId="1A308C3E" w14:textId="77777777" w:rsidTr="002E3375">
        <w:trPr>
          <w:trHeight w:val="288"/>
          <w:jc w:val="center"/>
        </w:trPr>
        <w:tc>
          <w:tcPr>
            <w:tcW w:w="4047" w:type="dxa"/>
          </w:tcPr>
          <w:p w14:paraId="1B0B0069" w14:textId="77777777" w:rsidR="002E3375" w:rsidRPr="002E3375" w:rsidRDefault="002E3375" w:rsidP="002E3375">
            <w:pPr>
              <w:ind w:left="360"/>
              <w:jc w:val="both"/>
              <w:rPr>
                <w:rFonts w:ascii="Calibri" w:eastAsia="Times New Roman" w:hAnsi="Calibri" w:cs="Calibri"/>
                <w:i/>
                <w:sz w:val="20"/>
                <w:szCs w:val="20"/>
              </w:rPr>
            </w:pPr>
            <w:r w:rsidRPr="002E3375">
              <w:rPr>
                <w:rFonts w:ascii="Calibri" w:eastAsia="Times New Roman" w:hAnsi="Calibri" w:cs="Calibri"/>
                <w:i/>
                <w:sz w:val="20"/>
                <w:szCs w:val="20"/>
              </w:rPr>
              <w:t>Iz podzemnih voda</w:t>
            </w:r>
          </w:p>
        </w:tc>
        <w:tc>
          <w:tcPr>
            <w:tcW w:w="990" w:type="dxa"/>
          </w:tcPr>
          <w:p w14:paraId="101B7132"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1.633</w:t>
            </w:r>
          </w:p>
        </w:tc>
        <w:tc>
          <w:tcPr>
            <w:tcW w:w="990" w:type="dxa"/>
          </w:tcPr>
          <w:p w14:paraId="07D255B9" w14:textId="77777777" w:rsidR="002E3375" w:rsidRPr="002E3375" w:rsidRDefault="002E3375" w:rsidP="002E3375">
            <w:pPr>
              <w:keepNext/>
              <w:ind w:left="57" w:right="-18"/>
              <w:jc w:val="right"/>
              <w:rPr>
                <w:rFonts w:ascii="Calibri" w:eastAsia="Times New Roman" w:hAnsi="Calibri" w:cs="Calibri"/>
                <w:i/>
                <w:sz w:val="20"/>
                <w:szCs w:val="20"/>
              </w:rPr>
            </w:pPr>
            <w:r w:rsidRPr="002E3375">
              <w:rPr>
                <w:rFonts w:ascii="Calibri" w:eastAsia="Times New Roman" w:hAnsi="Calibri" w:cs="Calibri"/>
                <w:i/>
                <w:sz w:val="20"/>
                <w:szCs w:val="20"/>
              </w:rPr>
              <w:t>1.645</w:t>
            </w:r>
          </w:p>
        </w:tc>
        <w:tc>
          <w:tcPr>
            <w:tcW w:w="900" w:type="dxa"/>
          </w:tcPr>
          <w:p w14:paraId="2B2F436B"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1.641</w:t>
            </w:r>
          </w:p>
        </w:tc>
        <w:tc>
          <w:tcPr>
            <w:tcW w:w="900" w:type="dxa"/>
          </w:tcPr>
          <w:p w14:paraId="4F3A35F7" w14:textId="77777777" w:rsidR="002E3375" w:rsidRPr="002E3375" w:rsidRDefault="002E3375" w:rsidP="002E3375">
            <w:pPr>
              <w:keepNext/>
              <w:ind w:left="57" w:right="-18"/>
              <w:jc w:val="right"/>
              <w:rPr>
                <w:rFonts w:ascii="Calibri" w:eastAsia="Times New Roman" w:hAnsi="Calibri" w:cs="Calibri"/>
                <w:i/>
                <w:sz w:val="20"/>
                <w:szCs w:val="20"/>
              </w:rPr>
            </w:pPr>
            <w:r w:rsidRPr="002E3375">
              <w:rPr>
                <w:rFonts w:ascii="Calibri" w:eastAsia="Times New Roman" w:hAnsi="Calibri" w:cs="Calibri"/>
                <w:i/>
                <w:sz w:val="20"/>
                <w:szCs w:val="20"/>
              </w:rPr>
              <w:t>1.662</w:t>
            </w:r>
          </w:p>
        </w:tc>
        <w:tc>
          <w:tcPr>
            <w:tcW w:w="899" w:type="dxa"/>
          </w:tcPr>
          <w:p w14:paraId="07351342"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1.910</w:t>
            </w:r>
          </w:p>
        </w:tc>
      </w:tr>
      <w:tr w:rsidR="002E3375" w:rsidRPr="002E3375" w14:paraId="3834A2C6" w14:textId="77777777" w:rsidTr="002E3375">
        <w:trPr>
          <w:trHeight w:val="288"/>
          <w:jc w:val="center"/>
        </w:trPr>
        <w:tc>
          <w:tcPr>
            <w:tcW w:w="4047" w:type="dxa"/>
          </w:tcPr>
          <w:p w14:paraId="5380E204" w14:textId="77777777" w:rsidR="002E3375" w:rsidRPr="002E3375" w:rsidRDefault="002E3375" w:rsidP="002E3375">
            <w:pPr>
              <w:ind w:left="360"/>
              <w:jc w:val="both"/>
              <w:rPr>
                <w:rFonts w:ascii="Calibri" w:eastAsia="Times New Roman" w:hAnsi="Calibri" w:cs="Calibri"/>
                <w:i/>
                <w:sz w:val="20"/>
                <w:szCs w:val="20"/>
              </w:rPr>
            </w:pPr>
            <w:r w:rsidRPr="002E3375">
              <w:rPr>
                <w:rFonts w:ascii="Calibri" w:eastAsia="Times New Roman" w:hAnsi="Calibri" w:cs="Calibri"/>
                <w:i/>
                <w:sz w:val="20"/>
                <w:szCs w:val="20"/>
              </w:rPr>
              <w:t>Iz površinskih voda</w:t>
            </w:r>
          </w:p>
        </w:tc>
        <w:tc>
          <w:tcPr>
            <w:tcW w:w="990" w:type="dxa"/>
          </w:tcPr>
          <w:p w14:paraId="126B95D6"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43</w:t>
            </w:r>
          </w:p>
        </w:tc>
        <w:tc>
          <w:tcPr>
            <w:tcW w:w="990" w:type="dxa"/>
          </w:tcPr>
          <w:p w14:paraId="445FF92D" w14:textId="77777777" w:rsidR="002E3375" w:rsidRPr="002E3375" w:rsidRDefault="002E3375" w:rsidP="002E3375">
            <w:pPr>
              <w:keepNext/>
              <w:ind w:left="57" w:right="-18"/>
              <w:jc w:val="right"/>
              <w:rPr>
                <w:rFonts w:ascii="Calibri" w:eastAsia="Times New Roman" w:hAnsi="Calibri" w:cs="Calibri"/>
                <w:i/>
                <w:sz w:val="20"/>
                <w:szCs w:val="20"/>
              </w:rPr>
            </w:pPr>
            <w:r w:rsidRPr="002E3375">
              <w:rPr>
                <w:rFonts w:ascii="Calibri" w:eastAsia="Times New Roman" w:hAnsi="Calibri" w:cs="Calibri"/>
                <w:i/>
                <w:sz w:val="20"/>
                <w:szCs w:val="20"/>
              </w:rPr>
              <w:t>77</w:t>
            </w:r>
          </w:p>
        </w:tc>
        <w:tc>
          <w:tcPr>
            <w:tcW w:w="900" w:type="dxa"/>
          </w:tcPr>
          <w:p w14:paraId="30E7034C"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62</w:t>
            </w:r>
          </w:p>
        </w:tc>
        <w:tc>
          <w:tcPr>
            <w:tcW w:w="900" w:type="dxa"/>
          </w:tcPr>
          <w:p w14:paraId="29764D2F" w14:textId="77777777" w:rsidR="002E3375" w:rsidRPr="002E3375" w:rsidRDefault="002E3375" w:rsidP="002E3375">
            <w:pPr>
              <w:keepNext/>
              <w:ind w:left="57" w:right="-18"/>
              <w:jc w:val="right"/>
              <w:rPr>
                <w:rFonts w:ascii="Calibri" w:eastAsia="Times New Roman" w:hAnsi="Calibri" w:cs="Calibri"/>
                <w:i/>
                <w:sz w:val="20"/>
                <w:szCs w:val="20"/>
              </w:rPr>
            </w:pPr>
            <w:r w:rsidRPr="002E3375">
              <w:rPr>
                <w:rFonts w:ascii="Calibri" w:eastAsia="Times New Roman" w:hAnsi="Calibri" w:cs="Calibri"/>
                <w:i/>
                <w:sz w:val="20"/>
                <w:szCs w:val="20"/>
              </w:rPr>
              <w:t>59</w:t>
            </w:r>
          </w:p>
        </w:tc>
        <w:tc>
          <w:tcPr>
            <w:tcW w:w="899" w:type="dxa"/>
          </w:tcPr>
          <w:p w14:paraId="3A7BBDFF" w14:textId="77777777" w:rsidR="002E3375" w:rsidRPr="002E3375" w:rsidRDefault="002E3375" w:rsidP="002E3375">
            <w:pPr>
              <w:keepNext/>
              <w:ind w:left="57"/>
              <w:jc w:val="right"/>
              <w:rPr>
                <w:rFonts w:ascii="Calibri" w:eastAsia="Times New Roman" w:hAnsi="Calibri" w:cs="Calibri"/>
                <w:i/>
                <w:sz w:val="20"/>
                <w:szCs w:val="20"/>
              </w:rPr>
            </w:pPr>
            <w:r w:rsidRPr="002E3375">
              <w:rPr>
                <w:rFonts w:ascii="Calibri" w:eastAsia="Times New Roman" w:hAnsi="Calibri" w:cs="Calibri"/>
                <w:i/>
                <w:sz w:val="20"/>
                <w:szCs w:val="20"/>
              </w:rPr>
              <w:t>61</w:t>
            </w:r>
          </w:p>
        </w:tc>
      </w:tr>
      <w:tr w:rsidR="002E3375" w:rsidRPr="002E3375" w14:paraId="2AF25EDD" w14:textId="77777777" w:rsidTr="002E3375">
        <w:trPr>
          <w:trHeight w:val="288"/>
          <w:jc w:val="center"/>
        </w:trPr>
        <w:tc>
          <w:tcPr>
            <w:tcW w:w="4047" w:type="dxa"/>
          </w:tcPr>
          <w:p w14:paraId="5655562D"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Potrošene količine vode, hilj. m</w:t>
            </w:r>
            <w:r w:rsidRPr="002E3375">
              <w:rPr>
                <w:rFonts w:ascii="Calibri" w:eastAsia="Times New Roman" w:hAnsi="Calibri" w:cs="Calibri"/>
                <w:sz w:val="20"/>
                <w:szCs w:val="20"/>
                <w:vertAlign w:val="superscript"/>
              </w:rPr>
              <w:t>3</w:t>
            </w:r>
            <w:r w:rsidRPr="002E3375">
              <w:rPr>
                <w:rFonts w:ascii="Calibri" w:eastAsia="Times New Roman" w:hAnsi="Calibri" w:cs="Calibri"/>
                <w:sz w:val="20"/>
                <w:szCs w:val="20"/>
              </w:rPr>
              <w:t xml:space="preserve"> </w:t>
            </w:r>
          </w:p>
        </w:tc>
        <w:tc>
          <w:tcPr>
            <w:tcW w:w="990" w:type="dxa"/>
          </w:tcPr>
          <w:p w14:paraId="22D7EACB"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1.513</w:t>
            </w:r>
          </w:p>
        </w:tc>
        <w:tc>
          <w:tcPr>
            <w:tcW w:w="990" w:type="dxa"/>
          </w:tcPr>
          <w:p w14:paraId="50573D8B"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1.558</w:t>
            </w:r>
          </w:p>
        </w:tc>
        <w:tc>
          <w:tcPr>
            <w:tcW w:w="900" w:type="dxa"/>
          </w:tcPr>
          <w:p w14:paraId="3DE0E87F"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1.539</w:t>
            </w:r>
          </w:p>
        </w:tc>
        <w:tc>
          <w:tcPr>
            <w:tcW w:w="900" w:type="dxa"/>
          </w:tcPr>
          <w:p w14:paraId="7844124C"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1.557</w:t>
            </w:r>
          </w:p>
        </w:tc>
        <w:tc>
          <w:tcPr>
            <w:tcW w:w="899" w:type="dxa"/>
          </w:tcPr>
          <w:p w14:paraId="667ED65B"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1.599</w:t>
            </w:r>
          </w:p>
        </w:tc>
      </w:tr>
      <w:tr w:rsidR="002E3375" w:rsidRPr="002E3375" w14:paraId="14A98120" w14:textId="77777777" w:rsidTr="002E3375">
        <w:trPr>
          <w:trHeight w:val="288"/>
          <w:jc w:val="center"/>
        </w:trPr>
        <w:tc>
          <w:tcPr>
            <w:tcW w:w="4047" w:type="dxa"/>
          </w:tcPr>
          <w:p w14:paraId="2F2E1D27"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Ukupno navodnjavanje površine, ha</w:t>
            </w:r>
          </w:p>
        </w:tc>
        <w:tc>
          <w:tcPr>
            <w:tcW w:w="990" w:type="dxa"/>
          </w:tcPr>
          <w:p w14:paraId="172124FB"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2.211</w:t>
            </w:r>
          </w:p>
        </w:tc>
        <w:tc>
          <w:tcPr>
            <w:tcW w:w="990" w:type="dxa"/>
          </w:tcPr>
          <w:p w14:paraId="6D94736B"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2.414</w:t>
            </w:r>
          </w:p>
        </w:tc>
        <w:tc>
          <w:tcPr>
            <w:tcW w:w="900" w:type="dxa"/>
          </w:tcPr>
          <w:p w14:paraId="731CBF96"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2.412</w:t>
            </w:r>
          </w:p>
        </w:tc>
        <w:tc>
          <w:tcPr>
            <w:tcW w:w="900" w:type="dxa"/>
          </w:tcPr>
          <w:p w14:paraId="30EED71A"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2.445</w:t>
            </w:r>
          </w:p>
        </w:tc>
        <w:tc>
          <w:tcPr>
            <w:tcW w:w="899" w:type="dxa"/>
          </w:tcPr>
          <w:p w14:paraId="55BED2CA"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2.364</w:t>
            </w:r>
          </w:p>
        </w:tc>
      </w:tr>
      <w:tr w:rsidR="002E3375" w:rsidRPr="002E3375" w14:paraId="1956E08E" w14:textId="77777777" w:rsidTr="002E3375">
        <w:trPr>
          <w:trHeight w:val="288"/>
          <w:jc w:val="center"/>
        </w:trPr>
        <w:tc>
          <w:tcPr>
            <w:tcW w:w="4047" w:type="dxa"/>
          </w:tcPr>
          <w:p w14:paraId="45CB7820"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 xml:space="preserve">Površinskim načinom </w:t>
            </w:r>
          </w:p>
        </w:tc>
        <w:tc>
          <w:tcPr>
            <w:tcW w:w="990" w:type="dxa"/>
          </w:tcPr>
          <w:p w14:paraId="29CC32C0"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w:t>
            </w:r>
          </w:p>
        </w:tc>
        <w:tc>
          <w:tcPr>
            <w:tcW w:w="990" w:type="dxa"/>
          </w:tcPr>
          <w:p w14:paraId="19C3C266"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4</w:t>
            </w:r>
          </w:p>
        </w:tc>
        <w:tc>
          <w:tcPr>
            <w:tcW w:w="900" w:type="dxa"/>
          </w:tcPr>
          <w:p w14:paraId="060583F2"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4</w:t>
            </w:r>
          </w:p>
        </w:tc>
        <w:tc>
          <w:tcPr>
            <w:tcW w:w="900" w:type="dxa"/>
          </w:tcPr>
          <w:p w14:paraId="1CA399EE"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4</w:t>
            </w:r>
          </w:p>
        </w:tc>
        <w:tc>
          <w:tcPr>
            <w:tcW w:w="899" w:type="dxa"/>
          </w:tcPr>
          <w:p w14:paraId="4B551015"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3</w:t>
            </w:r>
          </w:p>
        </w:tc>
      </w:tr>
      <w:tr w:rsidR="002E3375" w:rsidRPr="002E3375" w14:paraId="060B3CB9" w14:textId="77777777" w:rsidTr="002E3375">
        <w:trPr>
          <w:trHeight w:val="288"/>
          <w:jc w:val="center"/>
        </w:trPr>
        <w:tc>
          <w:tcPr>
            <w:tcW w:w="4047" w:type="dxa"/>
          </w:tcPr>
          <w:p w14:paraId="34F162C8"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Vještačkom kišom</w:t>
            </w:r>
          </w:p>
        </w:tc>
        <w:tc>
          <w:tcPr>
            <w:tcW w:w="990" w:type="dxa"/>
          </w:tcPr>
          <w:p w14:paraId="2B67592A"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805</w:t>
            </w:r>
          </w:p>
        </w:tc>
        <w:tc>
          <w:tcPr>
            <w:tcW w:w="990" w:type="dxa"/>
          </w:tcPr>
          <w:p w14:paraId="36D4772D"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905</w:t>
            </w:r>
          </w:p>
        </w:tc>
        <w:tc>
          <w:tcPr>
            <w:tcW w:w="900" w:type="dxa"/>
          </w:tcPr>
          <w:p w14:paraId="0FECC7CD"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904</w:t>
            </w:r>
          </w:p>
        </w:tc>
        <w:tc>
          <w:tcPr>
            <w:tcW w:w="900" w:type="dxa"/>
          </w:tcPr>
          <w:p w14:paraId="09B9BDC5"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793</w:t>
            </w:r>
          </w:p>
        </w:tc>
        <w:tc>
          <w:tcPr>
            <w:tcW w:w="899" w:type="dxa"/>
          </w:tcPr>
          <w:p w14:paraId="35B1EE2E"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616</w:t>
            </w:r>
          </w:p>
        </w:tc>
      </w:tr>
      <w:tr w:rsidR="002E3375" w:rsidRPr="002E3375" w14:paraId="2C842F33" w14:textId="77777777" w:rsidTr="002E3375">
        <w:trPr>
          <w:trHeight w:val="288"/>
          <w:jc w:val="center"/>
        </w:trPr>
        <w:tc>
          <w:tcPr>
            <w:tcW w:w="4047" w:type="dxa"/>
          </w:tcPr>
          <w:p w14:paraId="782528CB"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Kap po kap</w:t>
            </w:r>
          </w:p>
        </w:tc>
        <w:tc>
          <w:tcPr>
            <w:tcW w:w="990" w:type="dxa"/>
          </w:tcPr>
          <w:p w14:paraId="449AFEAA"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1.404</w:t>
            </w:r>
          </w:p>
        </w:tc>
        <w:tc>
          <w:tcPr>
            <w:tcW w:w="990" w:type="dxa"/>
          </w:tcPr>
          <w:p w14:paraId="0928909C"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1.505</w:t>
            </w:r>
          </w:p>
        </w:tc>
        <w:tc>
          <w:tcPr>
            <w:tcW w:w="900" w:type="dxa"/>
          </w:tcPr>
          <w:p w14:paraId="744063C5"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1.504</w:t>
            </w:r>
          </w:p>
        </w:tc>
        <w:tc>
          <w:tcPr>
            <w:tcW w:w="900" w:type="dxa"/>
          </w:tcPr>
          <w:p w14:paraId="6540781F"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1.648</w:t>
            </w:r>
          </w:p>
        </w:tc>
        <w:tc>
          <w:tcPr>
            <w:tcW w:w="899" w:type="dxa"/>
          </w:tcPr>
          <w:p w14:paraId="754D2B54"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1.745</w:t>
            </w:r>
          </w:p>
        </w:tc>
      </w:tr>
      <w:tr w:rsidR="002E3375" w:rsidRPr="002E3375" w14:paraId="1F089931" w14:textId="77777777" w:rsidTr="002E3375">
        <w:trPr>
          <w:trHeight w:val="288"/>
          <w:jc w:val="center"/>
        </w:trPr>
        <w:tc>
          <w:tcPr>
            <w:tcW w:w="4047" w:type="dxa"/>
          </w:tcPr>
          <w:p w14:paraId="661390C4"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Oranice i bašte</w:t>
            </w:r>
          </w:p>
        </w:tc>
        <w:tc>
          <w:tcPr>
            <w:tcW w:w="990" w:type="dxa"/>
          </w:tcPr>
          <w:p w14:paraId="17A595DC"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7</w:t>
            </w:r>
          </w:p>
        </w:tc>
        <w:tc>
          <w:tcPr>
            <w:tcW w:w="990" w:type="dxa"/>
          </w:tcPr>
          <w:p w14:paraId="4672C68E"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10</w:t>
            </w:r>
          </w:p>
        </w:tc>
        <w:tc>
          <w:tcPr>
            <w:tcW w:w="900" w:type="dxa"/>
          </w:tcPr>
          <w:p w14:paraId="3C3800D1"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9</w:t>
            </w:r>
          </w:p>
        </w:tc>
        <w:tc>
          <w:tcPr>
            <w:tcW w:w="900" w:type="dxa"/>
          </w:tcPr>
          <w:p w14:paraId="4B84137D"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31</w:t>
            </w:r>
          </w:p>
        </w:tc>
        <w:tc>
          <w:tcPr>
            <w:tcW w:w="899" w:type="dxa"/>
          </w:tcPr>
          <w:p w14:paraId="24EC79C7"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35</w:t>
            </w:r>
          </w:p>
        </w:tc>
      </w:tr>
      <w:tr w:rsidR="002E3375" w:rsidRPr="002E3375" w14:paraId="7DE14958" w14:textId="77777777" w:rsidTr="002E3375">
        <w:trPr>
          <w:trHeight w:val="288"/>
          <w:jc w:val="center"/>
        </w:trPr>
        <w:tc>
          <w:tcPr>
            <w:tcW w:w="4047" w:type="dxa"/>
          </w:tcPr>
          <w:p w14:paraId="27E9B4BC"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Voćnjaci</w:t>
            </w:r>
          </w:p>
        </w:tc>
        <w:tc>
          <w:tcPr>
            <w:tcW w:w="990" w:type="dxa"/>
          </w:tcPr>
          <w:p w14:paraId="4BC75229"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94</w:t>
            </w:r>
          </w:p>
        </w:tc>
        <w:tc>
          <w:tcPr>
            <w:tcW w:w="990" w:type="dxa"/>
          </w:tcPr>
          <w:p w14:paraId="38A7BBC6"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103</w:t>
            </w:r>
          </w:p>
        </w:tc>
        <w:tc>
          <w:tcPr>
            <w:tcW w:w="900" w:type="dxa"/>
          </w:tcPr>
          <w:p w14:paraId="15DB5C58"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102</w:t>
            </w:r>
          </w:p>
        </w:tc>
        <w:tc>
          <w:tcPr>
            <w:tcW w:w="900" w:type="dxa"/>
          </w:tcPr>
          <w:p w14:paraId="1B726567"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113</w:t>
            </w:r>
          </w:p>
        </w:tc>
        <w:tc>
          <w:tcPr>
            <w:tcW w:w="899" w:type="dxa"/>
          </w:tcPr>
          <w:p w14:paraId="0EA8D432"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98</w:t>
            </w:r>
          </w:p>
        </w:tc>
      </w:tr>
      <w:tr w:rsidR="002E3375" w:rsidRPr="002E3375" w14:paraId="2878198B" w14:textId="77777777" w:rsidTr="002E3375">
        <w:trPr>
          <w:trHeight w:val="288"/>
          <w:jc w:val="center"/>
        </w:trPr>
        <w:tc>
          <w:tcPr>
            <w:tcW w:w="4047" w:type="dxa"/>
          </w:tcPr>
          <w:p w14:paraId="46C7A43D"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Vinogradi</w:t>
            </w:r>
          </w:p>
        </w:tc>
        <w:tc>
          <w:tcPr>
            <w:tcW w:w="990" w:type="dxa"/>
          </w:tcPr>
          <w:p w14:paraId="73F487F5"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2.110</w:t>
            </w:r>
          </w:p>
        </w:tc>
        <w:tc>
          <w:tcPr>
            <w:tcW w:w="990" w:type="dxa"/>
          </w:tcPr>
          <w:p w14:paraId="0710AD01"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2.301</w:t>
            </w:r>
          </w:p>
        </w:tc>
        <w:tc>
          <w:tcPr>
            <w:tcW w:w="900" w:type="dxa"/>
          </w:tcPr>
          <w:p w14:paraId="25C9C187"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2.301</w:t>
            </w:r>
          </w:p>
        </w:tc>
        <w:tc>
          <w:tcPr>
            <w:tcW w:w="900" w:type="dxa"/>
          </w:tcPr>
          <w:p w14:paraId="48121A6E"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2.301</w:t>
            </w:r>
          </w:p>
        </w:tc>
        <w:tc>
          <w:tcPr>
            <w:tcW w:w="899" w:type="dxa"/>
          </w:tcPr>
          <w:p w14:paraId="798CC540"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2.231</w:t>
            </w:r>
          </w:p>
        </w:tc>
      </w:tr>
      <w:tr w:rsidR="002E3375" w:rsidRPr="002E3375" w14:paraId="3517DF3A" w14:textId="77777777" w:rsidTr="002E3375">
        <w:trPr>
          <w:trHeight w:val="288"/>
          <w:jc w:val="center"/>
        </w:trPr>
        <w:tc>
          <w:tcPr>
            <w:tcW w:w="4047" w:type="dxa"/>
          </w:tcPr>
          <w:p w14:paraId="2278B58D"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Crpni agregati</w:t>
            </w:r>
          </w:p>
        </w:tc>
        <w:tc>
          <w:tcPr>
            <w:tcW w:w="990" w:type="dxa"/>
          </w:tcPr>
          <w:p w14:paraId="0BD9A3B7"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25</w:t>
            </w:r>
          </w:p>
        </w:tc>
        <w:tc>
          <w:tcPr>
            <w:tcW w:w="990" w:type="dxa"/>
          </w:tcPr>
          <w:p w14:paraId="376A4D84"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30</w:t>
            </w:r>
          </w:p>
        </w:tc>
        <w:tc>
          <w:tcPr>
            <w:tcW w:w="900" w:type="dxa"/>
          </w:tcPr>
          <w:p w14:paraId="042C96FA"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30</w:t>
            </w:r>
          </w:p>
        </w:tc>
        <w:tc>
          <w:tcPr>
            <w:tcW w:w="900" w:type="dxa"/>
          </w:tcPr>
          <w:p w14:paraId="3DA89604"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41</w:t>
            </w:r>
          </w:p>
        </w:tc>
        <w:tc>
          <w:tcPr>
            <w:tcW w:w="899" w:type="dxa"/>
          </w:tcPr>
          <w:p w14:paraId="078FDCD7"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39</w:t>
            </w:r>
          </w:p>
        </w:tc>
      </w:tr>
      <w:tr w:rsidR="002E3375" w:rsidRPr="002E3375" w14:paraId="035868F0" w14:textId="77777777" w:rsidTr="002E3375">
        <w:trPr>
          <w:trHeight w:val="288"/>
          <w:jc w:val="center"/>
        </w:trPr>
        <w:tc>
          <w:tcPr>
            <w:tcW w:w="4047" w:type="dxa"/>
          </w:tcPr>
          <w:p w14:paraId="6FDB739B" w14:textId="77777777" w:rsidR="002E3375" w:rsidRPr="002E3375" w:rsidRDefault="002E3375" w:rsidP="002E3375">
            <w:pPr>
              <w:jc w:val="both"/>
              <w:rPr>
                <w:rFonts w:ascii="Calibri" w:eastAsia="Times New Roman" w:hAnsi="Calibri" w:cs="Calibri"/>
                <w:sz w:val="20"/>
                <w:szCs w:val="20"/>
              </w:rPr>
            </w:pPr>
            <w:r w:rsidRPr="002E3375">
              <w:rPr>
                <w:rFonts w:ascii="Calibri" w:eastAsia="Times New Roman" w:hAnsi="Calibri" w:cs="Calibri"/>
                <w:sz w:val="20"/>
                <w:szCs w:val="20"/>
              </w:rPr>
              <w:t>Cjevovodi, km</w:t>
            </w:r>
          </w:p>
        </w:tc>
        <w:tc>
          <w:tcPr>
            <w:tcW w:w="990" w:type="dxa"/>
          </w:tcPr>
          <w:p w14:paraId="50EF02B6"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210</w:t>
            </w:r>
          </w:p>
        </w:tc>
        <w:tc>
          <w:tcPr>
            <w:tcW w:w="990" w:type="dxa"/>
          </w:tcPr>
          <w:p w14:paraId="7C47CE44"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223</w:t>
            </w:r>
          </w:p>
        </w:tc>
        <w:tc>
          <w:tcPr>
            <w:tcW w:w="900" w:type="dxa"/>
          </w:tcPr>
          <w:p w14:paraId="69C0F1D9"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223</w:t>
            </w:r>
          </w:p>
        </w:tc>
        <w:tc>
          <w:tcPr>
            <w:tcW w:w="900" w:type="dxa"/>
          </w:tcPr>
          <w:p w14:paraId="2A0B0872"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252</w:t>
            </w:r>
          </w:p>
        </w:tc>
        <w:tc>
          <w:tcPr>
            <w:tcW w:w="899" w:type="dxa"/>
          </w:tcPr>
          <w:p w14:paraId="044FC580"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252</w:t>
            </w:r>
          </w:p>
        </w:tc>
      </w:tr>
      <w:tr w:rsidR="002E3375" w:rsidRPr="002E3375" w14:paraId="2F191597" w14:textId="77777777" w:rsidTr="002E3375">
        <w:trPr>
          <w:trHeight w:val="288"/>
          <w:jc w:val="center"/>
        </w:trPr>
        <w:tc>
          <w:tcPr>
            <w:tcW w:w="4047" w:type="dxa"/>
          </w:tcPr>
          <w:p w14:paraId="71BE83D2" w14:textId="77777777" w:rsidR="002E3375" w:rsidRPr="002E3375" w:rsidRDefault="002E3375" w:rsidP="002E3375">
            <w:pPr>
              <w:ind w:left="342"/>
              <w:jc w:val="both"/>
              <w:rPr>
                <w:rFonts w:ascii="Calibri" w:eastAsia="Times New Roman" w:hAnsi="Calibri" w:cs="Calibri"/>
                <w:sz w:val="20"/>
                <w:szCs w:val="20"/>
              </w:rPr>
            </w:pPr>
            <w:r w:rsidRPr="002E3375">
              <w:rPr>
                <w:rFonts w:ascii="Calibri" w:eastAsia="Times New Roman" w:hAnsi="Calibri" w:cs="Calibri"/>
                <w:sz w:val="20"/>
                <w:szCs w:val="20"/>
              </w:rPr>
              <w:t>Glavni</w:t>
            </w:r>
          </w:p>
        </w:tc>
        <w:tc>
          <w:tcPr>
            <w:tcW w:w="990" w:type="dxa"/>
          </w:tcPr>
          <w:p w14:paraId="34D3F7D1"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102</w:t>
            </w:r>
          </w:p>
        </w:tc>
        <w:tc>
          <w:tcPr>
            <w:tcW w:w="990" w:type="dxa"/>
          </w:tcPr>
          <w:p w14:paraId="42D6CF63"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112</w:t>
            </w:r>
          </w:p>
        </w:tc>
        <w:tc>
          <w:tcPr>
            <w:tcW w:w="900" w:type="dxa"/>
          </w:tcPr>
          <w:p w14:paraId="45DEE739"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112</w:t>
            </w:r>
          </w:p>
        </w:tc>
        <w:tc>
          <w:tcPr>
            <w:tcW w:w="900" w:type="dxa"/>
          </w:tcPr>
          <w:p w14:paraId="135962E1"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138</w:t>
            </w:r>
          </w:p>
        </w:tc>
        <w:tc>
          <w:tcPr>
            <w:tcW w:w="899" w:type="dxa"/>
          </w:tcPr>
          <w:p w14:paraId="67331E2A"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138</w:t>
            </w:r>
          </w:p>
        </w:tc>
      </w:tr>
      <w:tr w:rsidR="002E3375" w:rsidRPr="002E3375" w14:paraId="121E3610" w14:textId="77777777" w:rsidTr="002E3375">
        <w:trPr>
          <w:trHeight w:val="288"/>
          <w:jc w:val="center"/>
        </w:trPr>
        <w:tc>
          <w:tcPr>
            <w:tcW w:w="4047" w:type="dxa"/>
          </w:tcPr>
          <w:p w14:paraId="705DFDA5" w14:textId="77777777" w:rsidR="002E3375" w:rsidRPr="002E3375" w:rsidRDefault="002E3375" w:rsidP="002E3375">
            <w:pPr>
              <w:ind w:left="342"/>
              <w:jc w:val="both"/>
              <w:rPr>
                <w:rFonts w:ascii="Calibri" w:eastAsia="Times New Roman" w:hAnsi="Calibri" w:cs="Calibri"/>
                <w:sz w:val="20"/>
                <w:szCs w:val="20"/>
              </w:rPr>
            </w:pPr>
            <w:r w:rsidRPr="002E3375">
              <w:rPr>
                <w:rFonts w:ascii="Calibri" w:eastAsia="Times New Roman" w:hAnsi="Calibri" w:cs="Calibri"/>
                <w:sz w:val="20"/>
                <w:szCs w:val="20"/>
              </w:rPr>
              <w:t>Razvodni</w:t>
            </w:r>
          </w:p>
        </w:tc>
        <w:tc>
          <w:tcPr>
            <w:tcW w:w="990" w:type="dxa"/>
          </w:tcPr>
          <w:p w14:paraId="60D8A132"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108</w:t>
            </w:r>
          </w:p>
        </w:tc>
        <w:tc>
          <w:tcPr>
            <w:tcW w:w="990" w:type="dxa"/>
          </w:tcPr>
          <w:p w14:paraId="71ACD78C"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111</w:t>
            </w:r>
          </w:p>
        </w:tc>
        <w:tc>
          <w:tcPr>
            <w:tcW w:w="900" w:type="dxa"/>
          </w:tcPr>
          <w:p w14:paraId="0ED614A4"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111</w:t>
            </w:r>
          </w:p>
        </w:tc>
        <w:tc>
          <w:tcPr>
            <w:tcW w:w="900" w:type="dxa"/>
          </w:tcPr>
          <w:p w14:paraId="45E297F1" w14:textId="77777777" w:rsidR="002E3375" w:rsidRPr="002E3375" w:rsidRDefault="002E3375" w:rsidP="002E3375">
            <w:pPr>
              <w:keepNext/>
              <w:ind w:left="57" w:right="-18"/>
              <w:jc w:val="right"/>
              <w:rPr>
                <w:rFonts w:ascii="Calibri" w:eastAsia="Times New Roman" w:hAnsi="Calibri" w:cs="Calibri"/>
                <w:sz w:val="20"/>
                <w:szCs w:val="20"/>
              </w:rPr>
            </w:pPr>
            <w:r w:rsidRPr="002E3375">
              <w:rPr>
                <w:rFonts w:ascii="Calibri" w:eastAsia="Times New Roman" w:hAnsi="Calibri" w:cs="Calibri"/>
                <w:sz w:val="20"/>
                <w:szCs w:val="20"/>
              </w:rPr>
              <w:t>114</w:t>
            </w:r>
          </w:p>
        </w:tc>
        <w:tc>
          <w:tcPr>
            <w:tcW w:w="899" w:type="dxa"/>
          </w:tcPr>
          <w:p w14:paraId="20EBD384" w14:textId="77777777" w:rsidR="002E3375" w:rsidRPr="002E3375" w:rsidRDefault="002E3375" w:rsidP="002E3375">
            <w:pPr>
              <w:keepNext/>
              <w:ind w:left="57"/>
              <w:jc w:val="right"/>
              <w:rPr>
                <w:rFonts w:ascii="Calibri" w:eastAsia="Times New Roman" w:hAnsi="Calibri" w:cs="Calibri"/>
                <w:sz w:val="20"/>
                <w:szCs w:val="20"/>
              </w:rPr>
            </w:pPr>
            <w:r w:rsidRPr="002E3375">
              <w:rPr>
                <w:rFonts w:ascii="Calibri" w:eastAsia="Times New Roman" w:hAnsi="Calibri" w:cs="Calibri"/>
                <w:sz w:val="20"/>
                <w:szCs w:val="20"/>
              </w:rPr>
              <w:t>114</w:t>
            </w:r>
          </w:p>
        </w:tc>
      </w:tr>
    </w:tbl>
    <w:p w14:paraId="2C0CC5C0" w14:textId="77777777" w:rsidR="002E3375" w:rsidRPr="002E3375" w:rsidRDefault="002E3375" w:rsidP="002E3375">
      <w:pPr>
        <w:jc w:val="center"/>
        <w:rPr>
          <w:rFonts w:ascii="Calibri" w:eastAsia="Times New Roman" w:hAnsi="Calibri" w:cs="Calibri"/>
          <w:i/>
          <w:sz w:val="20"/>
          <w:szCs w:val="20"/>
        </w:rPr>
      </w:pPr>
      <w:r w:rsidRPr="002E3375">
        <w:rPr>
          <w:rFonts w:ascii="Calibri" w:eastAsia="Times New Roman" w:hAnsi="Calibri" w:cs="Calibri"/>
          <w:i/>
          <w:sz w:val="20"/>
          <w:szCs w:val="20"/>
        </w:rPr>
        <w:t>Izvor: MONSTAT 2013</w:t>
      </w:r>
    </w:p>
    <w:p w14:paraId="010B2A99" w14:textId="77777777" w:rsidR="002E3375" w:rsidRPr="002E3375" w:rsidRDefault="002E3375" w:rsidP="002E3375">
      <w:pPr>
        <w:jc w:val="both"/>
        <w:rPr>
          <w:rFonts w:ascii="Calibri" w:eastAsia="Times New Roman" w:hAnsi="Calibri" w:cs="Calibri"/>
          <w:b/>
        </w:rPr>
      </w:pPr>
    </w:p>
    <w:p w14:paraId="246DECE0" w14:textId="77777777" w:rsidR="002E3375" w:rsidRPr="002E3375" w:rsidRDefault="002E3375" w:rsidP="002E3375">
      <w:pPr>
        <w:jc w:val="both"/>
        <w:rPr>
          <w:rFonts w:ascii="Calibri" w:eastAsia="Times New Roman" w:hAnsi="Calibri" w:cs="Calibri"/>
          <w:b/>
        </w:rPr>
      </w:pPr>
      <w:r w:rsidRPr="002E3375">
        <w:rPr>
          <w:rFonts w:ascii="Calibri" w:eastAsia="Times New Roman" w:hAnsi="Calibri" w:cs="Calibri"/>
          <w:b/>
        </w:rPr>
        <w:t>Obnovljivi izvori energije</w:t>
      </w:r>
    </w:p>
    <w:p w14:paraId="2825172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Proizvodnja energije iz obnovljivih izvora u Crnoj Gori, pored sektora proizvodnje iz hidrocentrala, još nije razvijena. Međutim, obnovljivi izvori energije su uvršteni kao prioritetan sektor u Strategiji razvoja energetike do 2030. godine, koju je Vlada Crne Gore usvojila u julu 2014. godine. Crna Gora je usvojila Akcioni plan za upotrebu energije iz obnovljivih izvora za 2020 (u decembru 2014) i preuzela obavezu ispunjenja nacionalnog cilja za 2020 na nivou od 33% od ukupne potrošnje energije u Crnoj Gori.</w:t>
      </w:r>
    </w:p>
    <w:p w14:paraId="31F721D5" w14:textId="77777777" w:rsidR="002E3375" w:rsidRPr="002E3375" w:rsidRDefault="002E3375" w:rsidP="002E3375">
      <w:pPr>
        <w:jc w:val="both"/>
        <w:rPr>
          <w:rFonts w:ascii="Calibri" w:eastAsia="Times New Roman" w:hAnsi="Calibri" w:cs="Calibri"/>
          <w:sz w:val="20"/>
          <w:szCs w:val="20"/>
        </w:rPr>
      </w:pPr>
    </w:p>
    <w:p w14:paraId="70D9A99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Potencijali za korišćenje obnovljivih izvora energije su veoma bitni u svim sektorima potrošnje, uključujući i sektor poljoprivrede. Za ovaj sektor od posebne je važnosti mogućnost pretvaranja biomase u električnu energiju ili preradu komercijalno pogodnih oblika (peleta, briketa, drva, uglja, itd.). Takođe, postoji mogućnost dobijanja energetskog procesa aerobnog raspadanja organskih materija (skladištenje stajskog đubriva, varenje stajnjaka). Nedovoljna proizvodnja đubriva na malim gazdinstvima ograničava proizvodnju biogasa za preradu. Povećanje stočarske proizvodnje i proširenje gazdinstva bi stvorili mogućnosti za proizvodnju ove vrste energije, koja može biti korišćena za proizvodnju električne energije.</w:t>
      </w:r>
    </w:p>
    <w:p w14:paraId="694C6A7F" w14:textId="77777777" w:rsidR="002E3375" w:rsidRPr="002E3375" w:rsidRDefault="002E3375" w:rsidP="002E3375">
      <w:pPr>
        <w:jc w:val="both"/>
        <w:rPr>
          <w:rFonts w:ascii="Calibri" w:eastAsia="Times New Roman" w:hAnsi="Calibri" w:cs="Calibri"/>
          <w:sz w:val="20"/>
          <w:szCs w:val="20"/>
        </w:rPr>
      </w:pPr>
    </w:p>
    <w:p w14:paraId="339E81C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i/>
        </w:rPr>
        <w:t>Solarna energija</w:t>
      </w:r>
      <w:r w:rsidRPr="002E3375">
        <w:rPr>
          <w:rFonts w:ascii="Calibri" w:eastAsia="Times New Roman" w:hAnsi="Calibri" w:cs="Calibri"/>
        </w:rPr>
        <w:t>: Potencijal je veoma značajan i može se uporediti sa onim u Grčkoj i Italiji; primorska i središnja područja su najatraktivnija za iskorišćavanje solarne energije zbog velikog broja sunčanih časova, 2.000–2.500 časova godišnje, što predstavljeno kroz energiju iznosi oko 1.600 kWh/m</w:t>
      </w:r>
      <w:r w:rsidRPr="002E3375">
        <w:rPr>
          <w:rFonts w:ascii="Calibri" w:eastAsia="Times New Roman" w:hAnsi="Calibri" w:cs="Calibri"/>
          <w:vertAlign w:val="superscript"/>
        </w:rPr>
        <w:t>2</w:t>
      </w:r>
      <w:r w:rsidRPr="002E3375">
        <w:rPr>
          <w:rFonts w:ascii="Calibri" w:eastAsia="Times New Roman" w:hAnsi="Calibri" w:cs="Calibri"/>
        </w:rPr>
        <w:t xml:space="preserve"> godišnje. </w:t>
      </w:r>
    </w:p>
    <w:p w14:paraId="62E64C05" w14:textId="77777777" w:rsidR="002E3375" w:rsidRPr="002E3375" w:rsidRDefault="002E3375" w:rsidP="002E3375">
      <w:pPr>
        <w:rPr>
          <w:rFonts w:ascii="Calibri" w:eastAsia="Times New Roman" w:hAnsi="Calibri" w:cs="Calibri"/>
          <w:sz w:val="20"/>
          <w:szCs w:val="20"/>
        </w:rPr>
      </w:pPr>
    </w:p>
    <w:p w14:paraId="37FF3EA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i/>
        </w:rPr>
        <w:t>Biomasa</w:t>
      </w:r>
      <w:r w:rsidRPr="002E3375">
        <w:rPr>
          <w:rFonts w:ascii="Calibri" w:eastAsia="Times New Roman" w:hAnsi="Calibri" w:cs="Calibri"/>
        </w:rPr>
        <w:t>: Procijenjeni prirast drveta kreće se između 850.000 i 1.060.000 m</w:t>
      </w:r>
      <w:r w:rsidRPr="002E3375">
        <w:rPr>
          <w:rFonts w:ascii="Calibri" w:eastAsia="Times New Roman" w:hAnsi="Calibri" w:cs="Calibri"/>
          <w:vertAlign w:val="superscript"/>
        </w:rPr>
        <w:t>3</w:t>
      </w:r>
      <w:r w:rsidRPr="002E3375">
        <w:rPr>
          <w:rFonts w:ascii="Calibri" w:eastAsia="Times New Roman" w:hAnsi="Calibri" w:cs="Calibri"/>
        </w:rPr>
        <w:t>/godišnje, što predstavlja dobar potencijal za upotrebu biomase za proizvodnju energije. U tom slučaju, vlasnici šuma treba da osiguraju da postoji dovoljna količina otpada koja je ostavljena u šumi za potrebe prirodnog đubrenja, i treba da se bave drugim pitanjima koja se odnose na održavanje i upravljanje šumama. Potencijal obnovljive energije biomase se zasniva na šumarstvu, otpacima od drveta i poljoprivredi.</w:t>
      </w:r>
    </w:p>
    <w:p w14:paraId="5613302F" w14:textId="77777777" w:rsidR="002E3375" w:rsidRPr="002E3375" w:rsidRDefault="002E3375" w:rsidP="002E3375">
      <w:pPr>
        <w:jc w:val="both"/>
        <w:rPr>
          <w:rFonts w:ascii="Calibri" w:eastAsia="Times New Roman" w:hAnsi="Calibri" w:cs="Calibri"/>
          <w:i/>
          <w:lang w:val="en-GB"/>
        </w:rPr>
      </w:pPr>
    </w:p>
    <w:p w14:paraId="392C58A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i/>
          <w:lang w:val="en-GB"/>
        </w:rPr>
        <w:t>Energija</w:t>
      </w:r>
      <w:r w:rsidRPr="002E3375">
        <w:rPr>
          <w:rFonts w:ascii="Calibri" w:eastAsia="Times New Roman" w:hAnsi="Calibri" w:cs="Calibri"/>
          <w:i/>
        </w:rPr>
        <w:t xml:space="preserve"> </w:t>
      </w:r>
      <w:r w:rsidRPr="002E3375">
        <w:rPr>
          <w:rFonts w:ascii="Calibri" w:eastAsia="Times New Roman" w:hAnsi="Calibri" w:cs="Calibri"/>
          <w:i/>
          <w:lang w:val="en-GB"/>
        </w:rPr>
        <w:t>vjetra</w:t>
      </w:r>
      <w:r w:rsidRPr="002E3375">
        <w:rPr>
          <w:rFonts w:ascii="Calibri" w:eastAsia="Times New Roman" w:hAnsi="Calibri" w:cs="Calibri"/>
        </w:rPr>
        <w:t xml:space="preserve">: </w:t>
      </w:r>
      <w:r w:rsidRPr="002E3375">
        <w:rPr>
          <w:rFonts w:ascii="Calibri" w:eastAsia="Times New Roman" w:hAnsi="Calibri" w:cs="Calibri"/>
          <w:lang w:val="en-GB"/>
        </w:rPr>
        <w:t>Postoji</w:t>
      </w:r>
      <w:r w:rsidRPr="002E3375">
        <w:rPr>
          <w:rFonts w:ascii="Calibri" w:eastAsia="Times New Roman" w:hAnsi="Calibri" w:cs="Calibri"/>
        </w:rPr>
        <w:t xml:space="preserve"> </w:t>
      </w:r>
      <w:r w:rsidRPr="002E3375">
        <w:rPr>
          <w:rFonts w:ascii="Calibri" w:eastAsia="Times New Roman" w:hAnsi="Calibri" w:cs="Calibri"/>
          <w:lang w:val="en-GB"/>
        </w:rPr>
        <w:t>dobar</w:t>
      </w:r>
      <w:r w:rsidRPr="002E3375">
        <w:rPr>
          <w:rFonts w:ascii="Calibri" w:eastAsia="Times New Roman" w:hAnsi="Calibri" w:cs="Calibri"/>
        </w:rPr>
        <w:t xml:space="preserve"> </w:t>
      </w:r>
      <w:r w:rsidRPr="002E3375">
        <w:rPr>
          <w:rFonts w:ascii="Calibri" w:eastAsia="Times New Roman" w:hAnsi="Calibri" w:cs="Calibri"/>
          <w:lang w:val="en-GB"/>
        </w:rPr>
        <w:t>potencijal</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kori</w:t>
      </w:r>
      <w:r w:rsidRPr="002E3375">
        <w:rPr>
          <w:rFonts w:ascii="Calibri" w:eastAsia="Times New Roman" w:hAnsi="Calibri" w:cs="Calibri"/>
        </w:rPr>
        <w:t>šć</w:t>
      </w:r>
      <w:r w:rsidRPr="002E3375">
        <w:rPr>
          <w:rFonts w:ascii="Calibri" w:eastAsia="Times New Roman" w:hAnsi="Calibri" w:cs="Calibri"/>
          <w:lang w:val="en-GB"/>
        </w:rPr>
        <w:t>enje</w:t>
      </w:r>
      <w:r w:rsidRPr="002E3375">
        <w:rPr>
          <w:rFonts w:ascii="Calibri" w:eastAsia="Times New Roman" w:hAnsi="Calibri" w:cs="Calibri"/>
        </w:rPr>
        <w:t xml:space="preserve"> </w:t>
      </w:r>
      <w:r w:rsidRPr="002E3375">
        <w:rPr>
          <w:rFonts w:ascii="Calibri" w:eastAsia="Times New Roman" w:hAnsi="Calibri" w:cs="Calibri"/>
          <w:lang w:val="en-GB"/>
        </w:rPr>
        <w:t>energije</w:t>
      </w:r>
      <w:r w:rsidRPr="002E3375">
        <w:rPr>
          <w:rFonts w:ascii="Calibri" w:eastAsia="Times New Roman" w:hAnsi="Calibri" w:cs="Calibri"/>
        </w:rPr>
        <w:t xml:space="preserve"> </w:t>
      </w:r>
      <w:r w:rsidRPr="002E3375">
        <w:rPr>
          <w:rFonts w:ascii="Calibri" w:eastAsia="Times New Roman" w:hAnsi="Calibri" w:cs="Calibri"/>
          <w:lang w:val="en-GB"/>
        </w:rPr>
        <w:t>vjetra</w:t>
      </w:r>
      <w:r w:rsidRPr="002E3375">
        <w:rPr>
          <w:rFonts w:ascii="Calibri" w:eastAsia="Times New Roman" w:hAnsi="Calibri" w:cs="Calibri"/>
        </w:rPr>
        <w:t xml:space="preserve"> </w:t>
      </w:r>
      <w:r w:rsidRPr="002E3375">
        <w:rPr>
          <w:rFonts w:ascii="Calibri" w:eastAsia="Times New Roman" w:hAnsi="Calibri" w:cs="Calibri"/>
          <w:lang w:val="en-GB"/>
        </w:rPr>
        <w:t>na</w:t>
      </w:r>
      <w:r w:rsidRPr="002E3375">
        <w:rPr>
          <w:rFonts w:ascii="Calibri" w:eastAsia="Times New Roman" w:hAnsi="Calibri" w:cs="Calibri"/>
        </w:rPr>
        <w:t xml:space="preserve"> </w:t>
      </w:r>
      <w:r w:rsidRPr="002E3375">
        <w:rPr>
          <w:rFonts w:ascii="Calibri" w:eastAsia="Times New Roman" w:hAnsi="Calibri" w:cs="Calibri"/>
          <w:lang w:val="en-GB"/>
        </w:rPr>
        <w:t>gazdinstvu</w:t>
      </w:r>
      <w:r w:rsidRPr="002E3375">
        <w:rPr>
          <w:rFonts w:ascii="Calibri" w:eastAsia="Times New Roman" w:hAnsi="Calibri" w:cs="Calibri"/>
        </w:rPr>
        <w:t xml:space="preserve">, </w:t>
      </w:r>
      <w:r w:rsidRPr="002E3375">
        <w:rPr>
          <w:rFonts w:ascii="Calibri" w:eastAsia="Times New Roman" w:hAnsi="Calibri" w:cs="Calibri"/>
          <w:lang w:val="en-GB"/>
        </w:rPr>
        <w:t>naro</w:t>
      </w:r>
      <w:r w:rsidRPr="002E3375">
        <w:rPr>
          <w:rFonts w:ascii="Calibri" w:eastAsia="Times New Roman" w:hAnsi="Calibri" w:cs="Calibri"/>
        </w:rPr>
        <w:t>č</w:t>
      </w:r>
      <w:r w:rsidRPr="002E3375">
        <w:rPr>
          <w:rFonts w:ascii="Calibri" w:eastAsia="Times New Roman" w:hAnsi="Calibri" w:cs="Calibri"/>
          <w:lang w:val="en-GB"/>
        </w:rPr>
        <w:t>ito</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planinskim</w:t>
      </w:r>
      <w:r w:rsidRPr="002E3375">
        <w:rPr>
          <w:rFonts w:ascii="Calibri" w:eastAsia="Times New Roman" w:hAnsi="Calibri" w:cs="Calibri"/>
        </w:rPr>
        <w:t xml:space="preserve"> </w:t>
      </w:r>
      <w:r w:rsidRPr="002E3375">
        <w:rPr>
          <w:rFonts w:ascii="Calibri" w:eastAsia="Times New Roman" w:hAnsi="Calibri" w:cs="Calibri"/>
          <w:lang w:val="en-GB"/>
        </w:rPr>
        <w:t>podru</w:t>
      </w:r>
      <w:r w:rsidRPr="002E3375">
        <w:rPr>
          <w:rFonts w:ascii="Calibri" w:eastAsia="Times New Roman" w:hAnsi="Calibri" w:cs="Calibri"/>
        </w:rPr>
        <w:t>č</w:t>
      </w:r>
      <w:r w:rsidRPr="002E3375">
        <w:rPr>
          <w:rFonts w:ascii="Calibri" w:eastAsia="Times New Roman" w:hAnsi="Calibri" w:cs="Calibri"/>
          <w:lang w:val="en-GB"/>
        </w:rPr>
        <w:t>jima</w:t>
      </w:r>
      <w:r w:rsidRPr="002E3375">
        <w:rPr>
          <w:rFonts w:ascii="Calibri" w:eastAsia="Times New Roman" w:hAnsi="Calibri" w:cs="Calibri"/>
        </w:rPr>
        <w:t>.</w:t>
      </w:r>
      <w:r w:rsidRPr="002E3375">
        <w:rPr>
          <w:rFonts w:ascii="Calibri" w:eastAsia="Times New Roman" w:hAnsi="Calibri" w:cs="Calibri"/>
        </w:rPr>
        <w:br w:type="page"/>
      </w:r>
    </w:p>
    <w:p w14:paraId="75522036" w14:textId="77777777" w:rsidR="002E3375" w:rsidRPr="002E3375" w:rsidRDefault="002E3375" w:rsidP="002E3375">
      <w:pPr>
        <w:jc w:val="both"/>
        <w:rPr>
          <w:rFonts w:ascii="Calibri" w:eastAsia="Times New Roman" w:hAnsi="Calibri" w:cs="Calibri"/>
          <w:b/>
        </w:rPr>
      </w:pPr>
      <w:r w:rsidRPr="002E3375">
        <w:rPr>
          <w:rFonts w:ascii="Calibri" w:eastAsia="Times New Roman" w:hAnsi="Calibri" w:cs="Calibri"/>
          <w:b/>
        </w:rPr>
        <w:lastRenderedPageBreak/>
        <w:t xml:space="preserve">Voda </w:t>
      </w:r>
    </w:p>
    <w:p w14:paraId="6AAAA92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Sa ukupnim protokom od 604 m</w:t>
      </w:r>
      <w:r w:rsidRPr="002E3375">
        <w:rPr>
          <w:rFonts w:ascii="Calibri" w:eastAsia="Times New Roman" w:hAnsi="Calibri" w:cs="Calibri"/>
          <w:vertAlign w:val="superscript"/>
        </w:rPr>
        <w:t>3</w:t>
      </w:r>
      <w:r w:rsidRPr="002E3375">
        <w:rPr>
          <w:rFonts w:ascii="Calibri" w:eastAsia="Times New Roman" w:hAnsi="Calibri" w:cs="Calibri"/>
        </w:rPr>
        <w:t>/s i prosječnim oticajem od 44 litara/s/km</w:t>
      </w:r>
      <w:r w:rsidRPr="002E3375">
        <w:rPr>
          <w:rFonts w:ascii="Calibri" w:eastAsia="Times New Roman" w:hAnsi="Calibri" w:cs="Calibri"/>
          <w:vertAlign w:val="superscript"/>
        </w:rPr>
        <w:t>2</w:t>
      </w:r>
      <w:r w:rsidRPr="002E3375">
        <w:rPr>
          <w:rFonts w:ascii="Calibri" w:eastAsia="Times New Roman" w:hAnsi="Calibri" w:cs="Calibri"/>
        </w:rPr>
        <w:t>, zapreminski izraženo oko 19,5 km</w:t>
      </w:r>
      <w:r w:rsidRPr="002E3375">
        <w:rPr>
          <w:rFonts w:ascii="Calibri" w:eastAsia="Times New Roman" w:hAnsi="Calibri" w:cs="Calibri"/>
          <w:vertAlign w:val="superscript"/>
        </w:rPr>
        <w:t>3</w:t>
      </w:r>
      <w:r w:rsidRPr="002E3375">
        <w:rPr>
          <w:rFonts w:ascii="Calibri" w:eastAsia="Times New Roman" w:hAnsi="Calibri" w:cs="Calibri"/>
        </w:rPr>
        <w:t>/god., Crna Gora spada u 4% svjetske teritorije sa najvećim prosječnim oticajem.</w:t>
      </w:r>
    </w:p>
    <w:p w14:paraId="30275E63" w14:textId="77777777" w:rsidR="002E3375" w:rsidRPr="002E3375" w:rsidRDefault="002E3375" w:rsidP="002E3375">
      <w:pPr>
        <w:jc w:val="both"/>
        <w:rPr>
          <w:rFonts w:ascii="Calibri" w:eastAsia="Times New Roman" w:hAnsi="Calibri" w:cs="Calibri"/>
          <w:sz w:val="18"/>
          <w:szCs w:val="18"/>
        </w:rPr>
      </w:pPr>
    </w:p>
    <w:p w14:paraId="715CB80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Administrativno upravljanje nad vodama i vodnim resursima ima Uprava za vode, koja je pod nadležnošću Ministarstva poljoprivrede i ruralnog razvoja. Inspekcijski nadzor u sprovođenju važećeg Zakona o vodama ima Uprava za inspekcijske poslove, preko glavnog vodoprivrednog inspektora. Inspekciju kvaliteta vrši glavni inspektor za zaštitu životne sredine, a sanitarnu inspekciju vrši glavni sanitarni inspektor. U skladu sa važećim Zakonom o vodama, sistematsko ispitivanje kvaliteta voda, vrši Hidrometeorološki zavod Crne Gore (HMZCG) koji je nadležan za hidrometeorološke aktivnosti i izradu godišnjeg izvještaja o stanju i promjenama kvaliteta voda. Važećim Zakonom o vodama su definisane procedure i postupci u slučaju vanrednih situacija zagađenja voda, akcidenata i hazarda.</w:t>
      </w:r>
    </w:p>
    <w:p w14:paraId="0D0DE4DB" w14:textId="77777777" w:rsidR="002E3375" w:rsidRPr="002E3375" w:rsidRDefault="002E3375" w:rsidP="002E3375">
      <w:pPr>
        <w:autoSpaceDE w:val="0"/>
        <w:autoSpaceDN w:val="0"/>
        <w:adjustRightInd w:val="0"/>
        <w:jc w:val="both"/>
        <w:rPr>
          <w:rFonts w:ascii="Calibri" w:eastAsia="Times New Roman" w:hAnsi="Calibri" w:cs="Calibri"/>
          <w:sz w:val="18"/>
          <w:szCs w:val="18"/>
        </w:rPr>
      </w:pPr>
    </w:p>
    <w:p w14:paraId="69114B18" w14:textId="77777777" w:rsidR="002E3375" w:rsidRPr="002E3375" w:rsidRDefault="002E3375" w:rsidP="002E3375">
      <w:pPr>
        <w:autoSpaceDE w:val="0"/>
        <w:autoSpaceDN w:val="0"/>
        <w:adjustRightInd w:val="0"/>
        <w:jc w:val="both"/>
        <w:rPr>
          <w:rFonts w:ascii="Calibri" w:eastAsia="Times New Roman" w:hAnsi="Calibri" w:cs="Calibri"/>
        </w:rPr>
      </w:pPr>
      <w:r w:rsidRPr="002E3375">
        <w:rPr>
          <w:rFonts w:ascii="Calibri" w:eastAsia="Times New Roman" w:hAnsi="Calibri" w:cs="Calibri"/>
        </w:rPr>
        <w:t>Zahvatanje i korišćenje površinskih i podzemnih voda, za navodnjavanje poljoprivrednog ili drugog zemljišta ostvaruje se pod uslovima određenim vodnom dozvolom. Vlasnici, odnosno korisnici objekata i sistema za navodnjavanje dužni su da snose srazmjerne troškove njihovog upravljanja i održavanja. Predmet koncesije na javnom vodnom dobru može biti zahvatanje voda za navodnjavanje poljoprivrednog zemljišta u količini većoj od 175 m</w:t>
      </w:r>
      <w:r w:rsidRPr="002E3375">
        <w:rPr>
          <w:rFonts w:ascii="Calibri" w:eastAsia="Times New Roman" w:hAnsi="Calibri" w:cs="Calibri"/>
          <w:vertAlign w:val="superscript"/>
        </w:rPr>
        <w:t>3</w:t>
      </w:r>
      <w:r w:rsidRPr="002E3375">
        <w:rPr>
          <w:rFonts w:ascii="Calibri" w:eastAsia="Times New Roman" w:hAnsi="Calibri" w:cs="Calibri"/>
        </w:rPr>
        <w:t>/na dan. Svako zahvatanje voda za navodnjavanje poljoprivrednog zemljišta u količini manjoj od 175 m</w:t>
      </w:r>
      <w:r w:rsidRPr="002E3375">
        <w:rPr>
          <w:rFonts w:ascii="Calibri" w:eastAsia="Times New Roman" w:hAnsi="Calibri" w:cs="Calibri"/>
          <w:vertAlign w:val="superscript"/>
        </w:rPr>
        <w:t>3</w:t>
      </w:r>
      <w:r w:rsidRPr="002E3375">
        <w:rPr>
          <w:rFonts w:ascii="Calibri" w:eastAsia="Times New Roman" w:hAnsi="Calibri" w:cs="Calibri"/>
        </w:rPr>
        <w:t>/na dan je predmet dozvole lokalne samouprave.</w:t>
      </w:r>
    </w:p>
    <w:p w14:paraId="577AD7FF" w14:textId="77777777" w:rsidR="002E3375" w:rsidRPr="002E3375" w:rsidRDefault="002E3375" w:rsidP="002E3375">
      <w:pPr>
        <w:autoSpaceDE w:val="0"/>
        <w:autoSpaceDN w:val="0"/>
        <w:adjustRightInd w:val="0"/>
        <w:jc w:val="both"/>
        <w:rPr>
          <w:rFonts w:ascii="Calibri" w:eastAsia="Times New Roman" w:hAnsi="Calibri" w:cs="Calibri"/>
        </w:rPr>
      </w:pPr>
    </w:p>
    <w:p w14:paraId="1EBD2A4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Kada je u pitanju implementacija Okvirne direktive za vode (ODV) do sada su sprovedene sledeće aktivnosti: identifikacija bazena riječnih slivova i određivanje nadležnosti sprovođenja.</w:t>
      </w:r>
    </w:p>
    <w:p w14:paraId="5A0BBB0F" w14:textId="77777777" w:rsidR="002E3375" w:rsidRPr="002E3375" w:rsidRDefault="002E3375" w:rsidP="002E3375">
      <w:pPr>
        <w:jc w:val="both"/>
        <w:rPr>
          <w:rFonts w:ascii="Calibri" w:eastAsia="Times New Roman" w:hAnsi="Calibri" w:cs="Calibri"/>
        </w:rPr>
      </w:pPr>
    </w:p>
    <w:p w14:paraId="0F14236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okviru procesa implementacije Nitratne direktive sprovedene aktivnosti uključuju usvajanje Koda dobre poljoprivredne prakse i postavljanja ograničenja za korišćenje đubriva.</w:t>
      </w:r>
    </w:p>
    <w:p w14:paraId="129F61BE" w14:textId="77777777" w:rsidR="002E3375" w:rsidRPr="002E3375" w:rsidRDefault="002E3375" w:rsidP="002E3375">
      <w:pPr>
        <w:jc w:val="both"/>
        <w:rPr>
          <w:rFonts w:ascii="Calibri" w:eastAsia="Times New Roman" w:hAnsi="Calibri" w:cs="Calibri"/>
        </w:rPr>
      </w:pPr>
    </w:p>
    <w:p w14:paraId="07756D66" w14:textId="77777777" w:rsidR="002E3375" w:rsidRPr="002E3375" w:rsidRDefault="002E3375" w:rsidP="002E3375">
      <w:pPr>
        <w:autoSpaceDE w:val="0"/>
        <w:autoSpaceDN w:val="0"/>
        <w:adjustRightInd w:val="0"/>
        <w:jc w:val="both"/>
        <w:rPr>
          <w:rFonts w:ascii="Calibri" w:eastAsia="Times New Roman" w:hAnsi="Calibri" w:cs="Calibri"/>
        </w:rPr>
      </w:pPr>
      <w:r w:rsidRPr="002E3375">
        <w:rPr>
          <w:rFonts w:ascii="Calibri" w:eastAsia="Times New Roman" w:hAnsi="Calibri" w:cs="Calibri"/>
        </w:rPr>
        <w:t xml:space="preserve">Sistematsko ispitivanje kvantiteta i kvaliteta površinskih i podzemnih voda vrši se na osnovu programa usvojenih od strane Ministarstva poljoprivrede i ruralnog razvoja i sprovodi Hidrometeorološki zavod u skladu sa članom 30. važećeg Zakona o vodama. Podaci programa mrežnih stanica uključuje 13 sliva sa 66 mjernih profila, 3 jezera sa 11 mjernih profila, priobalja na 19 mjernih profila i podzemnih voda Zetske ravnice u 8 sela. </w:t>
      </w:r>
    </w:p>
    <w:p w14:paraId="3EF29E73" w14:textId="77777777" w:rsidR="002E3375" w:rsidRPr="002E3375" w:rsidRDefault="002E3375" w:rsidP="002E3375">
      <w:pPr>
        <w:autoSpaceDE w:val="0"/>
        <w:autoSpaceDN w:val="0"/>
        <w:adjustRightInd w:val="0"/>
        <w:jc w:val="both"/>
        <w:rPr>
          <w:rFonts w:ascii="Calibri" w:eastAsia="Times New Roman" w:hAnsi="Calibri" w:cs="Calibri"/>
        </w:rPr>
      </w:pPr>
    </w:p>
    <w:p w14:paraId="7CB564A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Na osnovu redukovanog programa ispitivanja voda u Crnoj Gori, veoma je teško zaključiti o opštem stanju njihovog kvaliteta. Dakle, na osnovu praćenih parametara trenutno stanje je nekompletno. Pored pokazatelja koji ukazuju na pojedinačno odstupanje u odnosu na upoređene klase A1, A2 i A3, može se konstatovati da su vode u Crnoj Gori dobrog kvaliteta. Jedino u okolini Podgorice (lokacija Vranj) je primjećen povećan sadržaj nitrata, zbog korišćenja mineralnih đubriva. Međutim, na osnovu rezultata ispitivanja kvaliteta površinskih i podzemnih voda može se zaključiti da su izmjerene vrijednosti nitrata u granicama dozvoljenih.</w:t>
      </w:r>
    </w:p>
    <w:p w14:paraId="55E495A5" w14:textId="77777777" w:rsidR="002E3375" w:rsidRPr="002E3375" w:rsidRDefault="002E3375" w:rsidP="002E3375">
      <w:pPr>
        <w:rPr>
          <w:rFonts w:ascii="Calibri" w:hAnsi="Calibri" w:cs="Calibri"/>
          <w:b/>
          <w:lang w:val="en-GB"/>
        </w:rPr>
      </w:pPr>
    </w:p>
    <w:p w14:paraId="3D4DAF63" w14:textId="77777777" w:rsidR="002E3375" w:rsidRPr="002E3375" w:rsidRDefault="002E3375" w:rsidP="002E3375">
      <w:pPr>
        <w:rPr>
          <w:rFonts w:ascii="Calibri" w:hAnsi="Calibri" w:cs="Calibri"/>
          <w:b/>
        </w:rPr>
      </w:pPr>
      <w:r w:rsidRPr="002E3375">
        <w:rPr>
          <w:rFonts w:ascii="Calibri" w:hAnsi="Calibri" w:cs="Calibri"/>
          <w:b/>
          <w:lang w:val="en-GB"/>
        </w:rPr>
        <w:t>Klimatske</w:t>
      </w:r>
      <w:r w:rsidRPr="002E3375">
        <w:rPr>
          <w:rFonts w:ascii="Calibri" w:eastAsiaTheme="majorEastAsia" w:hAnsi="Calibri" w:cs="Calibri"/>
          <w:b/>
        </w:rPr>
        <w:t xml:space="preserve"> </w:t>
      </w:r>
      <w:r w:rsidRPr="002E3375">
        <w:rPr>
          <w:rFonts w:ascii="Calibri" w:hAnsi="Calibri" w:cs="Calibri"/>
          <w:b/>
          <w:lang w:val="en-GB"/>
        </w:rPr>
        <w:t>promjene</w:t>
      </w:r>
      <w:r w:rsidRPr="002E3375">
        <w:rPr>
          <w:rFonts w:ascii="Calibri" w:eastAsiaTheme="majorEastAsia" w:hAnsi="Calibri" w:cs="Calibri"/>
          <w:b/>
        </w:rPr>
        <w:t xml:space="preserve"> </w:t>
      </w:r>
      <w:r w:rsidRPr="002E3375">
        <w:rPr>
          <w:rFonts w:ascii="Calibri" w:hAnsi="Calibri" w:cs="Calibri"/>
          <w:b/>
          <w:lang w:val="en-GB"/>
        </w:rPr>
        <w:t>i</w:t>
      </w:r>
      <w:r w:rsidRPr="002E3375">
        <w:rPr>
          <w:rFonts w:ascii="Calibri" w:eastAsiaTheme="majorEastAsia" w:hAnsi="Calibri" w:cs="Calibri"/>
          <w:b/>
        </w:rPr>
        <w:t xml:space="preserve"> </w:t>
      </w:r>
      <w:r w:rsidRPr="002E3375">
        <w:rPr>
          <w:rFonts w:ascii="Calibri" w:hAnsi="Calibri" w:cs="Calibri"/>
          <w:b/>
          <w:lang w:val="en-GB"/>
        </w:rPr>
        <w:t>kvalitet</w:t>
      </w:r>
      <w:r w:rsidRPr="002E3375">
        <w:rPr>
          <w:rFonts w:ascii="Calibri" w:eastAsiaTheme="majorEastAsia" w:hAnsi="Calibri" w:cs="Calibri"/>
          <w:b/>
        </w:rPr>
        <w:t xml:space="preserve"> </w:t>
      </w:r>
      <w:r w:rsidRPr="002E3375">
        <w:rPr>
          <w:rFonts w:ascii="Calibri" w:hAnsi="Calibri" w:cs="Calibri"/>
          <w:b/>
          <w:lang w:val="en-GB"/>
        </w:rPr>
        <w:t>va</w:t>
      </w:r>
      <w:r w:rsidRPr="002E3375">
        <w:rPr>
          <w:rFonts w:ascii="Calibri" w:hAnsi="Calibri" w:cs="Calibri"/>
          <w:b/>
        </w:rPr>
        <w:t xml:space="preserve">zduha  </w:t>
      </w:r>
    </w:p>
    <w:p w14:paraId="684E37A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Crna Gora je ratifikovala Okvirnu konvenciju Ujedinjenih nacija o klimatskim promjenama (UNFCCC) sukcesijom 2006. godine postavši tako članica Konvencije kao ne-Aneks 1 zemlja 27. januara 2007. godine. Kjoto protokol je ratifikovan 27. marta 2007. godine važećim Zakonom o ratifikaciji, a Crna Gora je postala njegova članica 2. septembra 2007. godine. Ratifikacijom UNFCCC-a i Kjoto protokola Crna Gora se pridružila zemljama koje dijele zabrinutost i igraju aktivnu ulogu u međunarodnim naporima za rješavanje problema klimatskih promjena.</w:t>
      </w:r>
    </w:p>
    <w:p w14:paraId="1BB95DC8" w14:textId="77777777" w:rsidR="002E3375" w:rsidRPr="002E3375" w:rsidRDefault="002E3375" w:rsidP="002E3375">
      <w:pPr>
        <w:rPr>
          <w:rFonts w:ascii="Calibri" w:eastAsia="Calibri" w:hAnsi="Calibri" w:cs="Calibri"/>
          <w:color w:val="000000"/>
          <w:sz w:val="22"/>
          <w:szCs w:val="22"/>
        </w:rPr>
      </w:pPr>
      <w:r w:rsidRPr="002E3375">
        <w:rPr>
          <w:rFonts w:ascii="Calibri" w:hAnsi="Calibri" w:cs="Calibri"/>
          <w:sz w:val="22"/>
          <w:szCs w:val="22"/>
        </w:rPr>
        <w:br w:type="page"/>
      </w:r>
    </w:p>
    <w:p w14:paraId="314F74E9"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lastRenderedPageBreak/>
        <w:t>Inventar gasova sa efektom staklene bašte Crne Gore sadrži pet sektora u skladu sa revidiranim IPCC priručnikom i to: energetika, industrijski procesi, poljoprivreda, otpad i promjena korišćenja zemljišta i šumarstva (LUCF). Za svaki sektor u inventaru su proračunate emisije glavnih gasova sa efektom staklene bašte: ugljendioksida (CO</w:t>
      </w:r>
      <w:r w:rsidRPr="002E3375">
        <w:rPr>
          <w:rFonts w:ascii="Calibri" w:eastAsia="Calibri" w:hAnsi="Calibri" w:cs="Calibri"/>
          <w:color w:val="000000"/>
          <w:vertAlign w:val="subscript"/>
        </w:rPr>
        <w:t>2</w:t>
      </w:r>
      <w:r w:rsidRPr="002E3375">
        <w:rPr>
          <w:rFonts w:ascii="Calibri" w:eastAsia="Calibri" w:hAnsi="Calibri" w:cs="Calibri"/>
          <w:color w:val="000000"/>
        </w:rPr>
        <w:t>), metana (CH</w:t>
      </w:r>
      <w:r w:rsidRPr="002E3375">
        <w:rPr>
          <w:rFonts w:ascii="Calibri" w:eastAsia="Calibri" w:hAnsi="Calibri" w:cs="Calibri"/>
          <w:color w:val="000000"/>
          <w:vertAlign w:val="subscript"/>
        </w:rPr>
        <w:t>4</w:t>
      </w:r>
      <w:r w:rsidRPr="002E3375">
        <w:rPr>
          <w:rFonts w:ascii="Calibri" w:eastAsia="Calibri" w:hAnsi="Calibri" w:cs="Calibri"/>
          <w:color w:val="000000"/>
        </w:rPr>
        <w:t>) i azotsuboksida (N</w:t>
      </w:r>
      <w:r w:rsidRPr="002E3375">
        <w:rPr>
          <w:rFonts w:ascii="Calibri" w:eastAsia="Calibri" w:hAnsi="Calibri" w:cs="Calibri"/>
          <w:color w:val="000000"/>
          <w:vertAlign w:val="subscript"/>
        </w:rPr>
        <w:t>2</w:t>
      </w:r>
      <w:r w:rsidRPr="002E3375">
        <w:rPr>
          <w:rFonts w:ascii="Calibri" w:eastAsia="Calibri" w:hAnsi="Calibri" w:cs="Calibri"/>
          <w:color w:val="000000"/>
        </w:rPr>
        <w:t>O) iz izvora i uklanjanja putem ponora.</w:t>
      </w:r>
    </w:p>
    <w:p w14:paraId="5044CB69" w14:textId="77777777" w:rsidR="002E3375" w:rsidRPr="002E3375" w:rsidRDefault="002E3375" w:rsidP="002E3375">
      <w:pPr>
        <w:autoSpaceDE w:val="0"/>
        <w:autoSpaceDN w:val="0"/>
        <w:adjustRightInd w:val="0"/>
        <w:jc w:val="both"/>
        <w:rPr>
          <w:rFonts w:ascii="Calibri" w:eastAsia="Calibri" w:hAnsi="Calibri" w:cs="Calibri"/>
          <w:color w:val="000000"/>
          <w:sz w:val="22"/>
          <w:szCs w:val="22"/>
        </w:rPr>
      </w:pPr>
    </w:p>
    <w:p w14:paraId="7A3C60E5"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Glavni izvori emisionih gasova su termoelektrane i sagorijevanje goriva u industriji, ali i stočarstvo (emisije metana usljed unutrašnje fermentacije životinja doprinose 36% ukupnoj emisiji metana u atmosferu) i organski otpad (anaerobno razlaganje organskog otpada sa metanogenim bakterijama). Emisija metana (CH</w:t>
      </w:r>
      <w:r w:rsidRPr="002E3375">
        <w:rPr>
          <w:rFonts w:ascii="Calibri" w:eastAsia="Calibri" w:hAnsi="Calibri" w:cs="Calibri"/>
          <w:color w:val="000000"/>
          <w:vertAlign w:val="subscript"/>
        </w:rPr>
        <w:t>4</w:t>
      </w:r>
      <w:r w:rsidRPr="002E3375">
        <w:rPr>
          <w:rFonts w:ascii="Calibri" w:eastAsia="Calibri" w:hAnsi="Calibri" w:cs="Calibri"/>
          <w:color w:val="000000"/>
        </w:rPr>
        <w:t>) i azotsuboksida (N</w:t>
      </w:r>
      <w:r w:rsidRPr="002E3375">
        <w:rPr>
          <w:rFonts w:ascii="Calibri" w:eastAsia="Calibri" w:hAnsi="Calibri" w:cs="Calibri"/>
          <w:color w:val="000000"/>
          <w:vertAlign w:val="subscript"/>
        </w:rPr>
        <w:t>2</w:t>
      </w:r>
      <w:r w:rsidRPr="002E3375">
        <w:rPr>
          <w:rFonts w:ascii="Calibri" w:eastAsia="Calibri" w:hAnsi="Calibri" w:cs="Calibri"/>
          <w:color w:val="000000"/>
        </w:rPr>
        <w:t>O) su u Crnoj Gori uglavnom povezani sa poljoprivrednim sektorom usled korišćenja stajskih i mineralnih đubriva sa visokim sadržajem azota (75% što odgovara 20,19 Gg), i sektorom otpada (18% tj. 4,97 Gg).</w:t>
      </w:r>
    </w:p>
    <w:p w14:paraId="795E24A7" w14:textId="77777777" w:rsidR="002E3375" w:rsidRPr="002E3375" w:rsidRDefault="002E3375" w:rsidP="002E3375">
      <w:pPr>
        <w:autoSpaceDE w:val="0"/>
        <w:autoSpaceDN w:val="0"/>
        <w:jc w:val="both"/>
        <w:rPr>
          <w:rFonts w:ascii="Calibri" w:hAnsi="Calibri" w:cs="Calibri"/>
          <w:sz w:val="22"/>
          <w:szCs w:val="22"/>
        </w:rPr>
      </w:pPr>
    </w:p>
    <w:p w14:paraId="2BB1176D" w14:textId="77777777" w:rsidR="002E3375" w:rsidRPr="002E3375" w:rsidRDefault="002E3375" w:rsidP="002E3375">
      <w:pPr>
        <w:autoSpaceDE w:val="0"/>
        <w:autoSpaceDN w:val="0"/>
        <w:adjustRightInd w:val="0"/>
        <w:jc w:val="both"/>
        <w:rPr>
          <w:rFonts w:ascii="Calibri" w:hAnsi="Calibri" w:cs="Calibri"/>
        </w:rPr>
      </w:pPr>
      <w:r w:rsidRPr="002E3375">
        <w:rPr>
          <w:rFonts w:ascii="Calibri" w:hAnsi="Calibri" w:cs="Calibri"/>
          <w:lang w:val="it-IT"/>
        </w:rPr>
        <w:t>Poljoprivreda</w:t>
      </w:r>
      <w:r w:rsidRPr="002E3375">
        <w:rPr>
          <w:rFonts w:ascii="Calibri" w:hAnsi="Calibri" w:cs="Calibri"/>
        </w:rPr>
        <w:t xml:space="preserve"> </w:t>
      </w:r>
      <w:r w:rsidRPr="002E3375">
        <w:rPr>
          <w:rFonts w:ascii="Calibri" w:hAnsi="Calibri" w:cs="Calibri"/>
          <w:lang w:val="it-IT"/>
        </w:rPr>
        <w:t>je</w:t>
      </w:r>
      <w:r w:rsidRPr="002E3375">
        <w:rPr>
          <w:rFonts w:ascii="Calibri" w:hAnsi="Calibri" w:cs="Calibri"/>
        </w:rPr>
        <w:t xml:space="preserve"> </w:t>
      </w:r>
      <w:r w:rsidRPr="002E3375">
        <w:rPr>
          <w:rFonts w:ascii="Calibri" w:hAnsi="Calibri" w:cs="Calibri"/>
          <w:lang w:val="it-IT"/>
        </w:rPr>
        <w:t>jedan</w:t>
      </w:r>
      <w:r w:rsidRPr="002E3375">
        <w:rPr>
          <w:rFonts w:ascii="Calibri" w:hAnsi="Calibri" w:cs="Calibri"/>
        </w:rPr>
        <w:t xml:space="preserve"> </w:t>
      </w:r>
      <w:r w:rsidRPr="002E3375">
        <w:rPr>
          <w:rFonts w:ascii="Calibri" w:hAnsi="Calibri" w:cs="Calibri"/>
          <w:lang w:val="it-IT"/>
        </w:rPr>
        <w:t>od</w:t>
      </w:r>
      <w:r w:rsidRPr="002E3375">
        <w:rPr>
          <w:rFonts w:ascii="Calibri" w:hAnsi="Calibri" w:cs="Calibri"/>
        </w:rPr>
        <w:t xml:space="preserve"> </w:t>
      </w:r>
      <w:r w:rsidRPr="002E3375">
        <w:rPr>
          <w:rFonts w:ascii="Calibri" w:hAnsi="Calibri" w:cs="Calibri"/>
          <w:lang w:val="it-IT"/>
        </w:rPr>
        <w:t>najranjivijih</w:t>
      </w:r>
      <w:r w:rsidRPr="002E3375">
        <w:rPr>
          <w:rFonts w:ascii="Calibri" w:hAnsi="Calibri" w:cs="Calibri"/>
        </w:rPr>
        <w:t xml:space="preserve"> </w:t>
      </w:r>
      <w:r w:rsidRPr="002E3375">
        <w:rPr>
          <w:rFonts w:ascii="Calibri" w:hAnsi="Calibri" w:cs="Calibri"/>
          <w:lang w:val="it-IT"/>
        </w:rPr>
        <w:t>sektora</w:t>
      </w:r>
      <w:r w:rsidRPr="002E3375">
        <w:rPr>
          <w:rFonts w:ascii="Calibri" w:hAnsi="Calibri" w:cs="Calibri"/>
        </w:rPr>
        <w:t xml:space="preserve"> </w:t>
      </w:r>
      <w:r w:rsidRPr="002E3375">
        <w:rPr>
          <w:rFonts w:ascii="Calibri" w:hAnsi="Calibri" w:cs="Calibri"/>
          <w:lang w:val="it-IT"/>
        </w:rPr>
        <w:t>kada</w:t>
      </w:r>
      <w:r w:rsidRPr="002E3375">
        <w:rPr>
          <w:rFonts w:ascii="Calibri" w:hAnsi="Calibri" w:cs="Calibri"/>
        </w:rPr>
        <w:t xml:space="preserve"> </w:t>
      </w:r>
      <w:r w:rsidRPr="002E3375">
        <w:rPr>
          <w:rFonts w:ascii="Calibri" w:hAnsi="Calibri" w:cs="Calibri"/>
          <w:lang w:val="it-IT"/>
        </w:rPr>
        <w:t>su</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pitanju</w:t>
      </w:r>
      <w:r w:rsidRPr="002E3375">
        <w:rPr>
          <w:rFonts w:ascii="Calibri" w:hAnsi="Calibri" w:cs="Calibri"/>
        </w:rPr>
        <w:t xml:space="preserve"> </w:t>
      </w:r>
      <w:r w:rsidRPr="002E3375">
        <w:rPr>
          <w:rFonts w:ascii="Calibri" w:hAnsi="Calibri" w:cs="Calibri"/>
          <w:lang w:val="it-IT"/>
        </w:rPr>
        <w:t>klimatske</w:t>
      </w:r>
      <w:r w:rsidRPr="002E3375">
        <w:rPr>
          <w:rFonts w:ascii="Calibri" w:hAnsi="Calibri" w:cs="Calibri"/>
        </w:rPr>
        <w:t xml:space="preserve"> </w:t>
      </w:r>
      <w:r w:rsidRPr="002E3375">
        <w:rPr>
          <w:rFonts w:ascii="Calibri" w:hAnsi="Calibri" w:cs="Calibri"/>
          <w:lang w:val="it-IT"/>
        </w:rPr>
        <w:t>promjene</w:t>
      </w:r>
      <w:r w:rsidRPr="002E3375">
        <w:rPr>
          <w:rFonts w:ascii="Calibri" w:hAnsi="Calibri" w:cs="Calibri"/>
        </w:rPr>
        <w:t xml:space="preserve">, </w:t>
      </w:r>
      <w:r w:rsidRPr="002E3375">
        <w:rPr>
          <w:rFonts w:ascii="Calibri" w:hAnsi="Calibri" w:cs="Calibri"/>
          <w:lang w:val="it-IT"/>
        </w:rPr>
        <w:t>s</w:t>
      </w:r>
      <w:r w:rsidRPr="002E3375">
        <w:rPr>
          <w:rFonts w:ascii="Calibri" w:hAnsi="Calibri" w:cs="Calibri"/>
        </w:rPr>
        <w:t xml:space="preserve"> </w:t>
      </w:r>
      <w:r w:rsidRPr="002E3375">
        <w:rPr>
          <w:rFonts w:ascii="Calibri" w:hAnsi="Calibri" w:cs="Calibri"/>
          <w:lang w:val="it-IT"/>
        </w:rPr>
        <w:t>obzirom</w:t>
      </w:r>
      <w:r w:rsidRPr="002E3375">
        <w:rPr>
          <w:rFonts w:ascii="Calibri" w:hAnsi="Calibri" w:cs="Calibri"/>
        </w:rPr>
        <w:t xml:space="preserve"> </w:t>
      </w:r>
      <w:r w:rsidRPr="002E3375">
        <w:rPr>
          <w:rFonts w:ascii="Calibri" w:hAnsi="Calibri" w:cs="Calibri"/>
          <w:lang w:val="it-IT"/>
        </w:rPr>
        <w:t>da</w:t>
      </w:r>
      <w:r w:rsidRPr="002E3375">
        <w:rPr>
          <w:rFonts w:ascii="Calibri" w:hAnsi="Calibri" w:cs="Calibri"/>
        </w:rPr>
        <w:t xml:space="preserve"> </w:t>
      </w:r>
      <w:r w:rsidRPr="002E3375">
        <w:rPr>
          <w:rFonts w:ascii="Calibri" w:hAnsi="Calibri" w:cs="Calibri"/>
          <w:lang w:val="it-IT"/>
        </w:rPr>
        <w:t>poljoprivredna</w:t>
      </w:r>
      <w:r w:rsidRPr="002E3375">
        <w:rPr>
          <w:rFonts w:ascii="Calibri" w:hAnsi="Calibri" w:cs="Calibri"/>
        </w:rPr>
        <w:t xml:space="preserve"> </w:t>
      </w:r>
      <w:r w:rsidRPr="002E3375">
        <w:rPr>
          <w:rFonts w:ascii="Calibri" w:hAnsi="Calibri" w:cs="Calibri"/>
          <w:lang w:val="it-IT"/>
        </w:rPr>
        <w:t>proizvodnja</w:t>
      </w:r>
      <w:r w:rsidRPr="002E3375">
        <w:rPr>
          <w:rFonts w:ascii="Calibri" w:hAnsi="Calibri" w:cs="Calibri"/>
        </w:rPr>
        <w:t xml:space="preserve"> </w:t>
      </w:r>
      <w:r w:rsidRPr="002E3375">
        <w:rPr>
          <w:rFonts w:ascii="Calibri" w:hAnsi="Calibri" w:cs="Calibri"/>
          <w:lang w:val="it-IT"/>
        </w:rPr>
        <w:t>direktno</w:t>
      </w:r>
      <w:r w:rsidRPr="002E3375">
        <w:rPr>
          <w:rFonts w:ascii="Calibri" w:hAnsi="Calibri" w:cs="Calibri"/>
        </w:rPr>
        <w:t xml:space="preserve"> </w:t>
      </w:r>
      <w:r w:rsidRPr="002E3375">
        <w:rPr>
          <w:rFonts w:ascii="Calibri" w:hAnsi="Calibri" w:cs="Calibri"/>
          <w:lang w:val="it-IT"/>
        </w:rPr>
        <w:t>zavisi</w:t>
      </w:r>
      <w:r w:rsidRPr="002E3375">
        <w:rPr>
          <w:rFonts w:ascii="Calibri" w:hAnsi="Calibri" w:cs="Calibri"/>
        </w:rPr>
        <w:t xml:space="preserve"> </w:t>
      </w:r>
      <w:r w:rsidRPr="002E3375">
        <w:rPr>
          <w:rFonts w:ascii="Calibri" w:hAnsi="Calibri" w:cs="Calibri"/>
          <w:lang w:val="it-IT"/>
        </w:rPr>
        <w:t>od</w:t>
      </w:r>
      <w:r w:rsidRPr="002E3375">
        <w:rPr>
          <w:rFonts w:ascii="Calibri" w:hAnsi="Calibri" w:cs="Calibri"/>
        </w:rPr>
        <w:t xml:space="preserve"> </w:t>
      </w:r>
      <w:r w:rsidRPr="002E3375">
        <w:rPr>
          <w:rFonts w:ascii="Calibri" w:hAnsi="Calibri" w:cs="Calibri"/>
          <w:lang w:val="it-IT"/>
        </w:rPr>
        <w:t>klimatskih</w:t>
      </w:r>
      <w:r w:rsidRPr="002E3375">
        <w:rPr>
          <w:rFonts w:ascii="Calibri" w:hAnsi="Calibri" w:cs="Calibri"/>
        </w:rPr>
        <w:t xml:space="preserve"> </w:t>
      </w:r>
      <w:r w:rsidRPr="002E3375">
        <w:rPr>
          <w:rFonts w:ascii="Calibri" w:hAnsi="Calibri" w:cs="Calibri"/>
          <w:lang w:val="it-IT"/>
        </w:rPr>
        <w:t>faktora</w:t>
      </w:r>
      <w:r w:rsidRPr="002E3375">
        <w:rPr>
          <w:rFonts w:ascii="Calibri" w:hAnsi="Calibri" w:cs="Calibri"/>
        </w:rPr>
        <w:t xml:space="preserve">, </w:t>
      </w:r>
      <w:r w:rsidRPr="002E3375">
        <w:rPr>
          <w:rFonts w:ascii="Calibri" w:hAnsi="Calibri" w:cs="Calibri"/>
          <w:lang w:val="it-IT"/>
        </w:rPr>
        <w:t>pa</w:t>
      </w:r>
      <w:r w:rsidRPr="002E3375">
        <w:rPr>
          <w:rFonts w:ascii="Calibri" w:hAnsi="Calibri" w:cs="Calibri"/>
        </w:rPr>
        <w:t xml:space="preserve"> </w:t>
      </w:r>
      <w:r w:rsidRPr="002E3375">
        <w:rPr>
          <w:rFonts w:ascii="Calibri" w:hAnsi="Calibri" w:cs="Calibri"/>
          <w:lang w:val="it-IT"/>
        </w:rPr>
        <w:t>je</w:t>
      </w:r>
      <w:r w:rsidRPr="002E3375">
        <w:rPr>
          <w:rFonts w:ascii="Calibri" w:hAnsi="Calibri" w:cs="Calibri"/>
        </w:rPr>
        <w:t xml:space="preserve"> </w:t>
      </w:r>
      <w:r w:rsidRPr="002E3375">
        <w:rPr>
          <w:rFonts w:ascii="Calibri" w:hAnsi="Calibri" w:cs="Calibri"/>
          <w:lang w:val="it-IT"/>
        </w:rPr>
        <w:t>zbog</w:t>
      </w:r>
      <w:r w:rsidRPr="002E3375">
        <w:rPr>
          <w:rFonts w:ascii="Calibri" w:hAnsi="Calibri" w:cs="Calibri"/>
        </w:rPr>
        <w:t xml:space="preserve"> </w:t>
      </w:r>
      <w:r w:rsidRPr="002E3375">
        <w:rPr>
          <w:rFonts w:ascii="Calibri" w:hAnsi="Calibri" w:cs="Calibri"/>
          <w:lang w:val="it-IT"/>
        </w:rPr>
        <w:t>toga</w:t>
      </w:r>
      <w:r w:rsidRPr="002E3375">
        <w:rPr>
          <w:rFonts w:ascii="Calibri" w:hAnsi="Calibri" w:cs="Calibri"/>
        </w:rPr>
        <w:t xml:space="preserve"> najveći i</w:t>
      </w:r>
      <w:r w:rsidRPr="002E3375">
        <w:rPr>
          <w:rFonts w:ascii="Calibri" w:hAnsi="Calibri" w:cs="Calibri"/>
          <w:lang w:val="it-IT"/>
        </w:rPr>
        <w:t>zazov</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prilago</w:t>
      </w:r>
      <w:r w:rsidRPr="002E3375">
        <w:rPr>
          <w:rFonts w:ascii="Calibri" w:hAnsi="Calibri" w:cs="Calibri"/>
        </w:rPr>
        <w:t>đ</w:t>
      </w:r>
      <w:r w:rsidRPr="002E3375">
        <w:rPr>
          <w:rFonts w:ascii="Calibri" w:hAnsi="Calibri" w:cs="Calibri"/>
          <w:lang w:val="it-IT"/>
        </w:rPr>
        <w:t>avanju</w:t>
      </w:r>
      <w:r w:rsidRPr="002E3375">
        <w:rPr>
          <w:rFonts w:ascii="Calibri" w:hAnsi="Calibri" w:cs="Calibri"/>
        </w:rPr>
        <w:t xml:space="preserve"> </w:t>
      </w:r>
      <w:r w:rsidRPr="002E3375">
        <w:rPr>
          <w:rFonts w:ascii="Calibri" w:hAnsi="Calibri" w:cs="Calibri"/>
          <w:lang w:val="it-IT"/>
        </w:rPr>
        <w:t>o</w:t>
      </w:r>
      <w:r w:rsidRPr="002E3375">
        <w:rPr>
          <w:rFonts w:ascii="Calibri" w:hAnsi="Calibri" w:cs="Calibri"/>
        </w:rPr>
        <w:t>č</w:t>
      </w:r>
      <w:r w:rsidRPr="002E3375">
        <w:rPr>
          <w:rFonts w:ascii="Calibri" w:hAnsi="Calibri" w:cs="Calibri"/>
          <w:lang w:val="it-IT"/>
        </w:rPr>
        <w:t>ekivanim</w:t>
      </w:r>
      <w:r w:rsidRPr="002E3375">
        <w:rPr>
          <w:rFonts w:ascii="Calibri" w:hAnsi="Calibri" w:cs="Calibri"/>
        </w:rPr>
        <w:t xml:space="preserve"> </w:t>
      </w:r>
      <w:r w:rsidRPr="002E3375">
        <w:rPr>
          <w:rFonts w:ascii="Calibri" w:hAnsi="Calibri" w:cs="Calibri"/>
          <w:lang w:val="it-IT"/>
        </w:rPr>
        <w:t>efektima</w:t>
      </w:r>
      <w:r w:rsidRPr="002E3375">
        <w:rPr>
          <w:rFonts w:ascii="Calibri" w:hAnsi="Calibri" w:cs="Calibri"/>
        </w:rPr>
        <w:t xml:space="preserve"> </w:t>
      </w:r>
      <w:r w:rsidRPr="002E3375">
        <w:rPr>
          <w:rFonts w:ascii="Calibri" w:hAnsi="Calibri" w:cs="Calibri"/>
          <w:lang w:val="it-IT"/>
        </w:rPr>
        <w:t>klimatskih</w:t>
      </w:r>
      <w:r w:rsidRPr="002E3375">
        <w:rPr>
          <w:rFonts w:ascii="Calibri" w:hAnsi="Calibri" w:cs="Calibri"/>
        </w:rPr>
        <w:t xml:space="preserve"> </w:t>
      </w:r>
      <w:r w:rsidRPr="002E3375">
        <w:rPr>
          <w:rFonts w:ascii="Calibri" w:hAnsi="Calibri" w:cs="Calibri"/>
          <w:lang w:val="it-IT"/>
        </w:rPr>
        <w:t>promjena</w:t>
      </w:r>
      <w:r w:rsidRPr="002E3375">
        <w:rPr>
          <w:rFonts w:ascii="Calibri" w:hAnsi="Calibri" w:cs="Calibri"/>
        </w:rPr>
        <w:t>.</w:t>
      </w:r>
    </w:p>
    <w:p w14:paraId="43DC74B5" w14:textId="77777777" w:rsidR="002E3375" w:rsidRPr="002E3375" w:rsidRDefault="002E3375" w:rsidP="002E3375">
      <w:pPr>
        <w:autoSpaceDE w:val="0"/>
        <w:autoSpaceDN w:val="0"/>
        <w:adjustRightInd w:val="0"/>
        <w:jc w:val="both"/>
        <w:rPr>
          <w:rFonts w:ascii="Calibri" w:hAnsi="Calibri" w:cs="Calibri"/>
          <w:sz w:val="22"/>
          <w:szCs w:val="22"/>
          <w:lang w:val="it-IT"/>
        </w:rPr>
      </w:pPr>
    </w:p>
    <w:p w14:paraId="7B7621DC" w14:textId="77777777" w:rsidR="002E3375" w:rsidRPr="002E3375" w:rsidRDefault="002E3375" w:rsidP="002E3375">
      <w:pPr>
        <w:autoSpaceDE w:val="0"/>
        <w:autoSpaceDN w:val="0"/>
        <w:adjustRightInd w:val="0"/>
        <w:jc w:val="both"/>
        <w:rPr>
          <w:rFonts w:ascii="Calibri" w:hAnsi="Calibri" w:cs="Calibri"/>
        </w:rPr>
      </w:pPr>
      <w:r w:rsidRPr="002E3375">
        <w:rPr>
          <w:rFonts w:ascii="Calibri" w:hAnsi="Calibri" w:cs="Calibri"/>
          <w:lang w:val="it-IT"/>
        </w:rPr>
        <w:t>Crna</w:t>
      </w:r>
      <w:r w:rsidRPr="002E3375">
        <w:rPr>
          <w:rFonts w:ascii="Calibri" w:hAnsi="Calibri" w:cs="Calibri"/>
        </w:rPr>
        <w:t xml:space="preserve"> </w:t>
      </w:r>
      <w:r w:rsidRPr="002E3375">
        <w:rPr>
          <w:rFonts w:ascii="Calibri" w:hAnsi="Calibri" w:cs="Calibri"/>
          <w:lang w:val="it-IT"/>
        </w:rPr>
        <w:t>Gora</w:t>
      </w:r>
      <w:r w:rsidRPr="002E3375">
        <w:rPr>
          <w:rFonts w:ascii="Calibri" w:hAnsi="Calibri" w:cs="Calibri"/>
        </w:rPr>
        <w:t xml:space="preserve"> </w:t>
      </w:r>
      <w:r w:rsidRPr="002E3375">
        <w:rPr>
          <w:rFonts w:ascii="Calibri" w:hAnsi="Calibri" w:cs="Calibri"/>
          <w:lang w:val="it-IT"/>
        </w:rPr>
        <w:t>pripada</w:t>
      </w:r>
      <w:r w:rsidRPr="002E3375">
        <w:rPr>
          <w:rFonts w:ascii="Calibri" w:hAnsi="Calibri" w:cs="Calibri"/>
        </w:rPr>
        <w:t xml:space="preserve"> </w:t>
      </w:r>
      <w:r w:rsidRPr="002E3375">
        <w:rPr>
          <w:rFonts w:ascii="Calibri" w:hAnsi="Calibri" w:cs="Calibri"/>
          <w:lang w:val="it-IT"/>
        </w:rPr>
        <w:t>jednom</w:t>
      </w:r>
      <w:r w:rsidRPr="002E3375">
        <w:rPr>
          <w:rFonts w:ascii="Calibri" w:hAnsi="Calibri" w:cs="Calibri"/>
        </w:rPr>
        <w:t xml:space="preserve"> </w:t>
      </w:r>
      <w:r w:rsidRPr="002E3375">
        <w:rPr>
          <w:rFonts w:ascii="Calibri" w:hAnsi="Calibri" w:cs="Calibri"/>
          <w:lang w:val="it-IT"/>
        </w:rPr>
        <w:t>od</w:t>
      </w:r>
      <w:r w:rsidRPr="002E3375">
        <w:rPr>
          <w:rFonts w:ascii="Calibri" w:hAnsi="Calibri" w:cs="Calibri"/>
        </w:rPr>
        <w:t xml:space="preserve"> </w:t>
      </w:r>
      <w:r w:rsidRPr="002E3375">
        <w:rPr>
          <w:rFonts w:ascii="Calibri" w:hAnsi="Calibri" w:cs="Calibri"/>
          <w:lang w:val="it-IT"/>
        </w:rPr>
        <w:t>regiona</w:t>
      </w:r>
      <w:r w:rsidRPr="002E3375">
        <w:rPr>
          <w:rFonts w:ascii="Calibri" w:hAnsi="Calibri" w:cs="Calibri"/>
        </w:rPr>
        <w:t xml:space="preserve"> </w:t>
      </w:r>
      <w:r w:rsidRPr="002E3375">
        <w:rPr>
          <w:rFonts w:ascii="Calibri" w:hAnsi="Calibri" w:cs="Calibri"/>
          <w:lang w:val="it-IT"/>
        </w:rPr>
        <w:t>koji</w:t>
      </w:r>
      <w:r w:rsidRPr="002E3375">
        <w:rPr>
          <w:rFonts w:ascii="Calibri" w:hAnsi="Calibri" w:cs="Calibri"/>
        </w:rPr>
        <w:t xml:space="preserve"> </w:t>
      </w:r>
      <w:r w:rsidRPr="002E3375">
        <w:rPr>
          <w:rFonts w:ascii="Calibri" w:hAnsi="Calibri" w:cs="Calibri"/>
          <w:lang w:val="it-IT"/>
        </w:rPr>
        <w:t>c</w:t>
      </w:r>
      <w:r w:rsidRPr="002E3375">
        <w:rPr>
          <w:rFonts w:ascii="Calibri" w:hAnsi="Calibri" w:cs="Calibri"/>
        </w:rPr>
        <w:t>́</w:t>
      </w:r>
      <w:r w:rsidRPr="002E3375">
        <w:rPr>
          <w:rFonts w:ascii="Calibri" w:hAnsi="Calibri" w:cs="Calibri"/>
          <w:lang w:val="it-IT"/>
        </w:rPr>
        <w:t>e</w:t>
      </w:r>
      <w:r w:rsidRPr="002E3375">
        <w:rPr>
          <w:rFonts w:ascii="Calibri" w:hAnsi="Calibri" w:cs="Calibri"/>
        </w:rPr>
        <w:t xml:space="preserve"> </w:t>
      </w:r>
      <w:r w:rsidRPr="002E3375">
        <w:rPr>
          <w:rFonts w:ascii="Calibri" w:hAnsi="Calibri" w:cs="Calibri"/>
          <w:lang w:val="it-IT"/>
        </w:rPr>
        <w:t>trpjeti</w:t>
      </w:r>
      <w:r w:rsidRPr="002E3375">
        <w:rPr>
          <w:rFonts w:ascii="Calibri" w:hAnsi="Calibri" w:cs="Calibri"/>
        </w:rPr>
        <w:t xml:space="preserve"> </w:t>
      </w:r>
      <w:r w:rsidRPr="002E3375">
        <w:rPr>
          <w:rFonts w:ascii="Calibri" w:hAnsi="Calibri" w:cs="Calibri"/>
          <w:lang w:val="it-IT"/>
        </w:rPr>
        <w:t>negativne</w:t>
      </w:r>
      <w:r w:rsidRPr="002E3375">
        <w:rPr>
          <w:rFonts w:ascii="Calibri" w:hAnsi="Calibri" w:cs="Calibri"/>
        </w:rPr>
        <w:t xml:space="preserve"> </w:t>
      </w:r>
      <w:r w:rsidRPr="002E3375">
        <w:rPr>
          <w:rFonts w:ascii="Calibri" w:hAnsi="Calibri" w:cs="Calibri"/>
          <w:lang w:val="it-IT"/>
        </w:rPr>
        <w:t>posljedice</w:t>
      </w:r>
      <w:r w:rsidRPr="002E3375">
        <w:rPr>
          <w:rFonts w:ascii="Calibri" w:hAnsi="Calibri" w:cs="Calibri"/>
        </w:rPr>
        <w:t xml:space="preserve"> </w:t>
      </w:r>
      <w:r w:rsidRPr="002E3375">
        <w:rPr>
          <w:rFonts w:ascii="Calibri" w:hAnsi="Calibri" w:cs="Calibri"/>
          <w:lang w:val="it-IT"/>
        </w:rPr>
        <w:t>klimatskih</w:t>
      </w:r>
      <w:r w:rsidRPr="002E3375">
        <w:rPr>
          <w:rFonts w:ascii="Calibri" w:hAnsi="Calibri" w:cs="Calibri"/>
        </w:rPr>
        <w:t xml:space="preserve"> </w:t>
      </w:r>
      <w:r w:rsidRPr="002E3375">
        <w:rPr>
          <w:rFonts w:ascii="Calibri" w:hAnsi="Calibri" w:cs="Calibri"/>
          <w:lang w:val="it-IT"/>
        </w:rPr>
        <w:t>promjena</w:t>
      </w:r>
      <w:r w:rsidRPr="002E3375">
        <w:rPr>
          <w:rFonts w:ascii="Calibri" w:hAnsi="Calibri" w:cs="Calibri"/>
        </w:rPr>
        <w:t xml:space="preserve"> </w:t>
      </w:r>
      <w:r w:rsidRPr="002E3375">
        <w:rPr>
          <w:rFonts w:ascii="Calibri" w:hAnsi="Calibri" w:cs="Calibri"/>
          <w:lang w:val="it-IT"/>
        </w:rPr>
        <w:t>po</w:t>
      </w:r>
      <w:r w:rsidRPr="002E3375">
        <w:rPr>
          <w:rFonts w:ascii="Calibri" w:hAnsi="Calibri" w:cs="Calibri"/>
        </w:rPr>
        <w:t xml:space="preserve"> </w:t>
      </w:r>
      <w:r w:rsidRPr="002E3375">
        <w:rPr>
          <w:rFonts w:ascii="Calibri" w:hAnsi="Calibri" w:cs="Calibri"/>
          <w:lang w:val="it-IT"/>
        </w:rPr>
        <w:t>zdravlje</w:t>
      </w:r>
      <w:r w:rsidRPr="002E3375">
        <w:rPr>
          <w:rFonts w:ascii="Calibri" w:hAnsi="Calibri" w:cs="Calibri"/>
        </w:rPr>
        <w:t xml:space="preserve"> </w:t>
      </w:r>
      <w:r w:rsidRPr="002E3375">
        <w:rPr>
          <w:rFonts w:ascii="Calibri" w:hAnsi="Calibri" w:cs="Calibri"/>
          <w:lang w:val="it-IT"/>
        </w:rPr>
        <w:t>stanovni</w:t>
      </w:r>
      <w:r w:rsidRPr="002E3375">
        <w:rPr>
          <w:rFonts w:ascii="Calibri" w:hAnsi="Calibri" w:cs="Calibri"/>
        </w:rPr>
        <w:t>š</w:t>
      </w:r>
      <w:r w:rsidRPr="002E3375">
        <w:rPr>
          <w:rFonts w:ascii="Calibri" w:hAnsi="Calibri" w:cs="Calibri"/>
          <w:lang w:val="it-IT"/>
        </w:rPr>
        <w:t>tva</w:t>
      </w:r>
      <w:r w:rsidRPr="002E3375">
        <w:rPr>
          <w:rFonts w:ascii="Calibri" w:hAnsi="Calibri" w:cs="Calibri"/>
        </w:rPr>
        <w:t xml:space="preserve">, </w:t>
      </w:r>
      <w:r w:rsidRPr="002E3375">
        <w:rPr>
          <w:rFonts w:ascii="Calibri" w:hAnsi="Calibri" w:cs="Calibri"/>
          <w:lang w:val="it-IT"/>
        </w:rPr>
        <w:t>ekonomski</w:t>
      </w:r>
      <w:r w:rsidRPr="002E3375">
        <w:rPr>
          <w:rFonts w:ascii="Calibri" w:hAnsi="Calibri" w:cs="Calibri"/>
        </w:rPr>
        <w:t xml:space="preserve"> </w:t>
      </w:r>
      <w:r w:rsidRPr="002E3375">
        <w:rPr>
          <w:rFonts w:ascii="Calibri" w:hAnsi="Calibri" w:cs="Calibri"/>
          <w:lang w:val="it-IT"/>
        </w:rPr>
        <w:t>razvoj</w:t>
      </w:r>
      <w:r w:rsidRPr="002E3375">
        <w:rPr>
          <w:rFonts w:ascii="Calibri" w:hAnsi="Calibri" w:cs="Calibri"/>
        </w:rPr>
        <w:t xml:space="preserve">, </w:t>
      </w:r>
      <w:r w:rsidRPr="002E3375">
        <w:rPr>
          <w:rFonts w:ascii="Calibri" w:hAnsi="Calibri" w:cs="Calibri"/>
          <w:lang w:val="it-IT"/>
        </w:rPr>
        <w:t>dostupnost</w:t>
      </w:r>
      <w:r w:rsidRPr="002E3375">
        <w:rPr>
          <w:rFonts w:ascii="Calibri" w:hAnsi="Calibri" w:cs="Calibri"/>
        </w:rPr>
        <w:t xml:space="preserve"> </w:t>
      </w:r>
      <w:r w:rsidRPr="002E3375">
        <w:rPr>
          <w:rFonts w:ascii="Calibri" w:hAnsi="Calibri" w:cs="Calibri"/>
          <w:lang w:val="it-IT"/>
        </w:rPr>
        <w:t>prirodnih</w:t>
      </w:r>
      <w:r w:rsidRPr="002E3375">
        <w:rPr>
          <w:rFonts w:ascii="Calibri" w:hAnsi="Calibri" w:cs="Calibri"/>
        </w:rPr>
        <w:t xml:space="preserve"> </w:t>
      </w:r>
      <w:r w:rsidRPr="002E3375">
        <w:rPr>
          <w:rFonts w:ascii="Calibri" w:hAnsi="Calibri" w:cs="Calibri"/>
          <w:lang w:val="it-IT"/>
        </w:rPr>
        <w:t>izvora</w:t>
      </w:r>
      <w:r w:rsidRPr="002E3375">
        <w:rPr>
          <w:rFonts w:ascii="Calibri" w:hAnsi="Calibri" w:cs="Calibri"/>
        </w:rPr>
        <w:t xml:space="preserve">, </w:t>
      </w:r>
      <w:r w:rsidRPr="002E3375">
        <w:rPr>
          <w:rFonts w:ascii="Calibri" w:hAnsi="Calibri" w:cs="Calibri"/>
          <w:lang w:val="it-IT"/>
        </w:rPr>
        <w:t>proizvodnju</w:t>
      </w:r>
      <w:r w:rsidRPr="002E3375">
        <w:rPr>
          <w:rFonts w:ascii="Calibri" w:hAnsi="Calibri" w:cs="Calibri"/>
        </w:rPr>
        <w:t xml:space="preserve"> </w:t>
      </w:r>
      <w:r w:rsidRPr="002E3375">
        <w:rPr>
          <w:rFonts w:ascii="Calibri" w:hAnsi="Calibri" w:cs="Calibri"/>
          <w:lang w:val="it-IT"/>
        </w:rPr>
        <w:t>hrane</w:t>
      </w:r>
      <w:r w:rsidRPr="002E3375">
        <w:rPr>
          <w:rFonts w:ascii="Calibri" w:hAnsi="Calibri" w:cs="Calibri"/>
        </w:rPr>
        <w:t xml:space="preserve"> </w:t>
      </w:r>
      <w:r w:rsidRPr="002E3375">
        <w:rPr>
          <w:rFonts w:ascii="Calibri" w:hAnsi="Calibri" w:cs="Calibri"/>
          <w:lang w:val="it-IT"/>
        </w:rPr>
        <w:t>itd</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isto</w:t>
      </w:r>
      <w:r w:rsidRPr="002E3375">
        <w:rPr>
          <w:rFonts w:ascii="Calibri" w:hAnsi="Calibri" w:cs="Calibri"/>
        </w:rPr>
        <w:t xml:space="preserve"> </w:t>
      </w:r>
      <w:r w:rsidRPr="002E3375">
        <w:rPr>
          <w:rFonts w:ascii="Calibri" w:hAnsi="Calibri" w:cs="Calibri"/>
          <w:lang w:val="it-IT"/>
        </w:rPr>
        <w:t>vrijeme</w:t>
      </w:r>
      <w:r w:rsidRPr="002E3375">
        <w:rPr>
          <w:rFonts w:ascii="Calibri" w:hAnsi="Calibri" w:cs="Calibri"/>
        </w:rPr>
        <w:t xml:space="preserve">, </w:t>
      </w:r>
      <w:r w:rsidRPr="002E3375">
        <w:rPr>
          <w:rFonts w:ascii="Calibri" w:hAnsi="Calibri" w:cs="Calibri"/>
          <w:lang w:val="it-IT"/>
        </w:rPr>
        <w:t>kao</w:t>
      </w:r>
      <w:r w:rsidRPr="002E3375">
        <w:rPr>
          <w:rFonts w:ascii="Calibri" w:hAnsi="Calibri" w:cs="Calibri"/>
        </w:rPr>
        <w:t xml:space="preserve"> </w:t>
      </w:r>
      <w:r w:rsidRPr="002E3375">
        <w:rPr>
          <w:rFonts w:ascii="Calibri" w:hAnsi="Calibri" w:cs="Calibri"/>
          <w:lang w:val="it-IT"/>
        </w:rPr>
        <w:t>zemlja</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razvoju</w:t>
      </w:r>
      <w:r w:rsidRPr="002E3375">
        <w:rPr>
          <w:rFonts w:ascii="Calibri" w:hAnsi="Calibri" w:cs="Calibri"/>
        </w:rPr>
        <w:t xml:space="preserve">, </w:t>
      </w:r>
      <w:r w:rsidRPr="002E3375">
        <w:rPr>
          <w:rFonts w:ascii="Calibri" w:hAnsi="Calibri" w:cs="Calibri"/>
          <w:lang w:val="it-IT"/>
        </w:rPr>
        <w:t>Crna</w:t>
      </w:r>
      <w:r w:rsidRPr="002E3375">
        <w:rPr>
          <w:rFonts w:ascii="Calibri" w:hAnsi="Calibri" w:cs="Calibri"/>
        </w:rPr>
        <w:t xml:space="preserve"> </w:t>
      </w:r>
      <w:r w:rsidRPr="002E3375">
        <w:rPr>
          <w:rFonts w:ascii="Calibri" w:hAnsi="Calibri" w:cs="Calibri"/>
          <w:lang w:val="it-IT"/>
        </w:rPr>
        <w:t>Gora</w:t>
      </w:r>
      <w:r w:rsidRPr="002E3375">
        <w:rPr>
          <w:rFonts w:ascii="Calibri" w:hAnsi="Calibri" w:cs="Calibri"/>
        </w:rPr>
        <w:t xml:space="preserve"> </w:t>
      </w:r>
      <w:r w:rsidRPr="002E3375">
        <w:rPr>
          <w:rFonts w:ascii="Calibri" w:hAnsi="Calibri" w:cs="Calibri"/>
          <w:lang w:val="it-IT"/>
        </w:rPr>
        <w:t>nema</w:t>
      </w:r>
      <w:r w:rsidRPr="002E3375">
        <w:rPr>
          <w:rFonts w:ascii="Calibri" w:hAnsi="Calibri" w:cs="Calibri"/>
        </w:rPr>
        <w:t xml:space="preserve"> </w:t>
      </w:r>
      <w:r w:rsidRPr="002E3375">
        <w:rPr>
          <w:rFonts w:ascii="Calibri" w:hAnsi="Calibri" w:cs="Calibri"/>
          <w:lang w:val="it-IT"/>
        </w:rPr>
        <w:t>zna</w:t>
      </w:r>
      <w:r w:rsidRPr="002E3375">
        <w:rPr>
          <w:rFonts w:ascii="Calibri" w:hAnsi="Calibri" w:cs="Calibri"/>
        </w:rPr>
        <w:t>č</w:t>
      </w:r>
      <w:r w:rsidRPr="002E3375">
        <w:rPr>
          <w:rFonts w:ascii="Calibri" w:hAnsi="Calibri" w:cs="Calibri"/>
          <w:lang w:val="it-IT"/>
        </w:rPr>
        <w:t>ajan</w:t>
      </w:r>
      <w:r w:rsidRPr="002E3375">
        <w:rPr>
          <w:rFonts w:ascii="Calibri" w:hAnsi="Calibri" w:cs="Calibri"/>
        </w:rPr>
        <w:t xml:space="preserve"> </w:t>
      </w:r>
      <w:r w:rsidRPr="002E3375">
        <w:rPr>
          <w:rFonts w:ascii="Calibri" w:hAnsi="Calibri" w:cs="Calibri"/>
          <w:lang w:val="it-IT"/>
        </w:rPr>
        <w:t>udio</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globalnom</w:t>
      </w:r>
      <w:r w:rsidRPr="002E3375">
        <w:rPr>
          <w:rFonts w:ascii="Calibri" w:hAnsi="Calibri" w:cs="Calibri"/>
        </w:rPr>
        <w:t xml:space="preserve"> </w:t>
      </w:r>
      <w:r w:rsidRPr="002E3375">
        <w:rPr>
          <w:rFonts w:ascii="Calibri" w:hAnsi="Calibri" w:cs="Calibri"/>
          <w:lang w:val="it-IT"/>
        </w:rPr>
        <w:t>zaga</w:t>
      </w:r>
      <w:r w:rsidRPr="002E3375">
        <w:rPr>
          <w:rFonts w:ascii="Calibri" w:hAnsi="Calibri" w:cs="Calibri"/>
        </w:rPr>
        <w:t>đ</w:t>
      </w:r>
      <w:r w:rsidRPr="002E3375">
        <w:rPr>
          <w:rFonts w:ascii="Calibri" w:hAnsi="Calibri" w:cs="Calibri"/>
          <w:lang w:val="it-IT"/>
        </w:rPr>
        <w:t>enju</w:t>
      </w:r>
      <w:r w:rsidRPr="002E3375">
        <w:rPr>
          <w:rFonts w:ascii="Calibri" w:hAnsi="Calibri" w:cs="Calibri"/>
        </w:rPr>
        <w:t xml:space="preserve"> </w:t>
      </w:r>
      <w:r w:rsidRPr="002E3375">
        <w:rPr>
          <w:rFonts w:ascii="Calibri" w:hAnsi="Calibri" w:cs="Calibri"/>
          <w:lang w:val="it-IT"/>
        </w:rPr>
        <w:t>atmosfere</w:t>
      </w:r>
      <w:r w:rsidRPr="002E3375">
        <w:rPr>
          <w:rFonts w:ascii="Calibri" w:hAnsi="Calibri" w:cs="Calibri"/>
        </w:rPr>
        <w:t xml:space="preserve">. </w:t>
      </w:r>
      <w:r w:rsidRPr="002E3375">
        <w:rPr>
          <w:rFonts w:ascii="Calibri" w:hAnsi="Calibri" w:cs="Calibri"/>
          <w:lang w:val="it-IT"/>
        </w:rPr>
        <w:t>Naprotiv</w:t>
      </w:r>
      <w:r w:rsidRPr="002E3375">
        <w:rPr>
          <w:rFonts w:ascii="Calibri" w:hAnsi="Calibri" w:cs="Calibri"/>
        </w:rPr>
        <w:t xml:space="preserve">, </w:t>
      </w:r>
      <w:r w:rsidRPr="002E3375">
        <w:rPr>
          <w:rFonts w:ascii="Calibri" w:hAnsi="Calibri" w:cs="Calibri"/>
          <w:lang w:val="it-IT"/>
        </w:rPr>
        <w:t>zahvaljujuc</w:t>
      </w:r>
      <w:r w:rsidRPr="002E3375">
        <w:rPr>
          <w:rFonts w:ascii="Calibri" w:hAnsi="Calibri" w:cs="Calibri"/>
        </w:rPr>
        <w:t>́</w:t>
      </w:r>
      <w:r w:rsidRPr="002E3375">
        <w:rPr>
          <w:rFonts w:ascii="Calibri" w:hAnsi="Calibri" w:cs="Calibri"/>
          <w:lang w:val="it-IT"/>
        </w:rPr>
        <w:t>i</w:t>
      </w:r>
      <w:r w:rsidRPr="002E3375">
        <w:rPr>
          <w:rFonts w:ascii="Calibri" w:hAnsi="Calibri" w:cs="Calibri"/>
        </w:rPr>
        <w:t xml:space="preserve"> </w:t>
      </w:r>
      <w:r w:rsidRPr="002E3375">
        <w:rPr>
          <w:rFonts w:ascii="Calibri" w:hAnsi="Calibri" w:cs="Calibri"/>
          <w:lang w:val="it-IT"/>
        </w:rPr>
        <w:t>relativno</w:t>
      </w:r>
      <w:r w:rsidRPr="002E3375">
        <w:rPr>
          <w:rFonts w:ascii="Calibri" w:hAnsi="Calibri" w:cs="Calibri"/>
        </w:rPr>
        <w:t xml:space="preserve"> </w:t>
      </w:r>
      <w:r w:rsidRPr="002E3375">
        <w:rPr>
          <w:rFonts w:ascii="Calibri" w:hAnsi="Calibri" w:cs="Calibri"/>
          <w:lang w:val="it-IT"/>
        </w:rPr>
        <w:t>velikim</w:t>
      </w:r>
      <w:r w:rsidRPr="002E3375">
        <w:rPr>
          <w:rFonts w:ascii="Calibri" w:hAnsi="Calibri" w:cs="Calibri"/>
        </w:rPr>
        <w:t xml:space="preserve"> š</w:t>
      </w:r>
      <w:r w:rsidRPr="002E3375">
        <w:rPr>
          <w:rFonts w:ascii="Calibri" w:hAnsi="Calibri" w:cs="Calibri"/>
          <w:lang w:val="it-IT"/>
        </w:rPr>
        <w:t>umskim</w:t>
      </w:r>
      <w:r w:rsidRPr="002E3375">
        <w:rPr>
          <w:rFonts w:ascii="Calibri" w:hAnsi="Calibri" w:cs="Calibri"/>
        </w:rPr>
        <w:t xml:space="preserve"> </w:t>
      </w:r>
      <w:r w:rsidRPr="002E3375">
        <w:rPr>
          <w:rFonts w:ascii="Calibri" w:hAnsi="Calibri" w:cs="Calibri"/>
          <w:lang w:val="it-IT"/>
        </w:rPr>
        <w:t>podru</w:t>
      </w:r>
      <w:r w:rsidRPr="002E3375">
        <w:rPr>
          <w:rFonts w:ascii="Calibri" w:hAnsi="Calibri" w:cs="Calibri"/>
        </w:rPr>
        <w:t>č</w:t>
      </w:r>
      <w:r w:rsidRPr="002E3375">
        <w:rPr>
          <w:rFonts w:ascii="Calibri" w:hAnsi="Calibri" w:cs="Calibri"/>
          <w:lang w:val="it-IT"/>
        </w:rPr>
        <w:t>jima</w:t>
      </w:r>
      <w:r w:rsidRPr="002E3375">
        <w:rPr>
          <w:rFonts w:ascii="Calibri" w:hAnsi="Calibri" w:cs="Calibri"/>
        </w:rPr>
        <w:t xml:space="preserve"> </w:t>
      </w:r>
      <w:r w:rsidRPr="002E3375">
        <w:rPr>
          <w:rFonts w:ascii="Calibri" w:hAnsi="Calibri" w:cs="Calibri"/>
          <w:lang w:val="it-IT"/>
        </w:rPr>
        <w:t>i</w:t>
      </w:r>
      <w:r w:rsidRPr="002E3375">
        <w:rPr>
          <w:rFonts w:ascii="Calibri" w:hAnsi="Calibri" w:cs="Calibri"/>
        </w:rPr>
        <w:t xml:space="preserve"> </w:t>
      </w:r>
      <w:r w:rsidRPr="002E3375">
        <w:rPr>
          <w:rFonts w:ascii="Calibri" w:hAnsi="Calibri" w:cs="Calibri"/>
          <w:lang w:val="it-IT"/>
        </w:rPr>
        <w:t>pokrivenosti</w:t>
      </w:r>
      <w:r w:rsidRPr="002E3375">
        <w:rPr>
          <w:rFonts w:ascii="Calibri" w:hAnsi="Calibri" w:cs="Calibri"/>
        </w:rPr>
        <w:t xml:space="preserve"> </w:t>
      </w:r>
      <w:r w:rsidRPr="002E3375">
        <w:rPr>
          <w:rFonts w:ascii="Calibri" w:hAnsi="Calibri" w:cs="Calibri"/>
          <w:lang w:val="it-IT"/>
        </w:rPr>
        <w:t>vegetacijom</w:t>
      </w:r>
      <w:r w:rsidRPr="002E3375">
        <w:rPr>
          <w:rFonts w:ascii="Calibri" w:hAnsi="Calibri" w:cs="Calibri"/>
        </w:rPr>
        <w:t xml:space="preserve">, </w:t>
      </w:r>
      <w:r w:rsidRPr="002E3375">
        <w:rPr>
          <w:rFonts w:ascii="Calibri" w:hAnsi="Calibri" w:cs="Calibri"/>
          <w:lang w:val="it-IT"/>
        </w:rPr>
        <w:t>Crna</w:t>
      </w:r>
      <w:r w:rsidRPr="002E3375">
        <w:rPr>
          <w:rFonts w:ascii="Calibri" w:hAnsi="Calibri" w:cs="Calibri"/>
        </w:rPr>
        <w:t xml:space="preserve"> </w:t>
      </w:r>
      <w:r w:rsidRPr="002E3375">
        <w:rPr>
          <w:rFonts w:ascii="Calibri" w:hAnsi="Calibri" w:cs="Calibri"/>
          <w:lang w:val="it-IT"/>
        </w:rPr>
        <w:t>Gora</w:t>
      </w:r>
      <w:r w:rsidRPr="002E3375">
        <w:rPr>
          <w:rFonts w:ascii="Calibri" w:hAnsi="Calibri" w:cs="Calibri"/>
        </w:rPr>
        <w:t xml:space="preserve"> </w:t>
      </w:r>
      <w:r w:rsidRPr="002E3375">
        <w:rPr>
          <w:rFonts w:ascii="Calibri" w:hAnsi="Calibri" w:cs="Calibri"/>
          <w:lang w:val="it-IT"/>
        </w:rPr>
        <w:t>doprinosi</w:t>
      </w:r>
      <w:r w:rsidRPr="002E3375">
        <w:rPr>
          <w:rFonts w:ascii="Calibri" w:hAnsi="Calibri" w:cs="Calibri"/>
        </w:rPr>
        <w:t xml:space="preserve"> </w:t>
      </w:r>
      <w:r w:rsidRPr="002E3375">
        <w:rPr>
          <w:rFonts w:ascii="Calibri" w:hAnsi="Calibri" w:cs="Calibri"/>
          <w:lang w:val="it-IT"/>
        </w:rPr>
        <w:t>stabilizaciji</w:t>
      </w:r>
      <w:r w:rsidRPr="002E3375">
        <w:rPr>
          <w:rFonts w:ascii="Calibri" w:hAnsi="Calibri" w:cs="Calibri"/>
        </w:rPr>
        <w:t xml:space="preserve"> </w:t>
      </w:r>
      <w:r w:rsidRPr="002E3375">
        <w:rPr>
          <w:rFonts w:ascii="Calibri" w:hAnsi="Calibri" w:cs="Calibri"/>
          <w:lang w:val="it-IT"/>
        </w:rPr>
        <w:t>sadr</w:t>
      </w:r>
      <w:r w:rsidRPr="002E3375">
        <w:rPr>
          <w:rFonts w:ascii="Calibri" w:hAnsi="Calibri" w:cs="Calibri"/>
        </w:rPr>
        <w:t>ž</w:t>
      </w:r>
      <w:r w:rsidRPr="002E3375">
        <w:rPr>
          <w:rFonts w:ascii="Calibri" w:hAnsi="Calibri" w:cs="Calibri"/>
          <w:lang w:val="it-IT"/>
        </w:rPr>
        <w:t>aja</w:t>
      </w:r>
      <w:r w:rsidRPr="002E3375">
        <w:rPr>
          <w:rFonts w:ascii="Calibri" w:hAnsi="Calibri" w:cs="Calibri"/>
        </w:rPr>
        <w:t xml:space="preserve"> </w:t>
      </w:r>
      <w:r w:rsidRPr="002E3375">
        <w:rPr>
          <w:rFonts w:ascii="Calibri" w:hAnsi="Calibri" w:cs="Calibri"/>
          <w:lang w:val="it-IT"/>
        </w:rPr>
        <w:t>ugljen</w:t>
      </w:r>
      <w:r w:rsidRPr="002E3375">
        <w:rPr>
          <w:rFonts w:ascii="Calibri" w:hAnsi="Calibri" w:cs="Calibri"/>
        </w:rPr>
        <w:t>-</w:t>
      </w:r>
      <w:r w:rsidRPr="002E3375">
        <w:rPr>
          <w:rFonts w:ascii="Calibri" w:hAnsi="Calibri" w:cs="Calibri"/>
          <w:lang w:val="it-IT"/>
        </w:rPr>
        <w:t>dioksida</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atmosferi</w:t>
      </w:r>
      <w:r w:rsidRPr="002E3375">
        <w:rPr>
          <w:rFonts w:ascii="Calibri" w:hAnsi="Calibri" w:cs="Calibri"/>
        </w:rPr>
        <w:t>.</w:t>
      </w:r>
    </w:p>
    <w:p w14:paraId="7DFDFA84" w14:textId="77777777" w:rsidR="002E3375" w:rsidRPr="002E3375" w:rsidRDefault="002E3375" w:rsidP="002E3375">
      <w:pPr>
        <w:autoSpaceDE w:val="0"/>
        <w:autoSpaceDN w:val="0"/>
        <w:adjustRightInd w:val="0"/>
        <w:jc w:val="both"/>
        <w:rPr>
          <w:rFonts w:ascii="Calibri" w:hAnsi="Calibri" w:cs="Calibri"/>
          <w:sz w:val="22"/>
          <w:szCs w:val="22"/>
        </w:rPr>
      </w:pPr>
    </w:p>
    <w:p w14:paraId="13809510" w14:textId="77777777" w:rsidR="002E3375" w:rsidRPr="002E3375" w:rsidRDefault="002E3375" w:rsidP="002E3375">
      <w:pPr>
        <w:autoSpaceDE w:val="0"/>
        <w:autoSpaceDN w:val="0"/>
        <w:adjustRightInd w:val="0"/>
        <w:jc w:val="both"/>
        <w:rPr>
          <w:rFonts w:ascii="Calibri" w:hAnsi="Calibri" w:cs="Calibri"/>
        </w:rPr>
      </w:pPr>
      <w:r w:rsidRPr="002E3375">
        <w:rPr>
          <w:rFonts w:ascii="Calibri" w:hAnsi="Calibri" w:cs="Calibri"/>
          <w:lang w:val="it-IT"/>
        </w:rPr>
        <w:t>Klimatske</w:t>
      </w:r>
      <w:r w:rsidRPr="002E3375">
        <w:rPr>
          <w:rFonts w:ascii="Calibri" w:hAnsi="Calibri" w:cs="Calibri"/>
        </w:rPr>
        <w:t xml:space="preserve"> </w:t>
      </w:r>
      <w:r w:rsidRPr="002E3375">
        <w:rPr>
          <w:rFonts w:ascii="Calibri" w:hAnsi="Calibri" w:cs="Calibri"/>
          <w:lang w:val="it-IT"/>
        </w:rPr>
        <w:t>promjene</w:t>
      </w:r>
      <w:r w:rsidRPr="002E3375">
        <w:rPr>
          <w:rFonts w:ascii="Calibri" w:hAnsi="Calibri" w:cs="Calibri"/>
        </w:rPr>
        <w:t xml:space="preserve"> </w:t>
      </w:r>
      <w:r w:rsidRPr="002E3375">
        <w:rPr>
          <w:rFonts w:ascii="Calibri" w:hAnsi="Calibri" w:cs="Calibri"/>
          <w:lang w:val="it-IT"/>
        </w:rPr>
        <w:t>mogu</w:t>
      </w:r>
      <w:r w:rsidRPr="002E3375">
        <w:rPr>
          <w:rFonts w:ascii="Calibri" w:hAnsi="Calibri" w:cs="Calibri"/>
        </w:rPr>
        <w:t xml:space="preserve"> </w:t>
      </w:r>
      <w:r w:rsidRPr="002E3375">
        <w:rPr>
          <w:rFonts w:ascii="Calibri" w:hAnsi="Calibri" w:cs="Calibri"/>
          <w:lang w:val="it-IT"/>
        </w:rPr>
        <w:t>negativno</w:t>
      </w:r>
      <w:r w:rsidRPr="002E3375">
        <w:rPr>
          <w:rFonts w:ascii="Calibri" w:hAnsi="Calibri" w:cs="Calibri"/>
        </w:rPr>
        <w:t xml:space="preserve"> </w:t>
      </w:r>
      <w:r w:rsidRPr="002E3375">
        <w:rPr>
          <w:rFonts w:ascii="Calibri" w:hAnsi="Calibri" w:cs="Calibri"/>
          <w:lang w:val="it-IT"/>
        </w:rPr>
        <w:t>uticati</w:t>
      </w:r>
      <w:r w:rsidRPr="002E3375">
        <w:rPr>
          <w:rFonts w:ascii="Calibri" w:hAnsi="Calibri" w:cs="Calibri"/>
        </w:rPr>
        <w:t xml:space="preserve"> </w:t>
      </w:r>
      <w:r w:rsidRPr="002E3375">
        <w:rPr>
          <w:rFonts w:ascii="Calibri" w:hAnsi="Calibri" w:cs="Calibri"/>
          <w:lang w:val="it-IT"/>
        </w:rPr>
        <w:t>na</w:t>
      </w:r>
      <w:r w:rsidRPr="002E3375">
        <w:rPr>
          <w:rFonts w:ascii="Calibri" w:hAnsi="Calibri" w:cs="Calibri"/>
        </w:rPr>
        <w:t xml:space="preserve"> </w:t>
      </w:r>
      <w:r w:rsidRPr="002E3375">
        <w:rPr>
          <w:rFonts w:ascii="Calibri" w:hAnsi="Calibri" w:cs="Calibri"/>
          <w:lang w:val="it-IT"/>
        </w:rPr>
        <w:t>plodnost</w:t>
      </w:r>
      <w:r w:rsidRPr="002E3375">
        <w:rPr>
          <w:rFonts w:ascii="Calibri" w:hAnsi="Calibri" w:cs="Calibri"/>
        </w:rPr>
        <w:t xml:space="preserve"> </w:t>
      </w:r>
      <w:r w:rsidRPr="002E3375">
        <w:rPr>
          <w:rFonts w:ascii="Calibri" w:hAnsi="Calibri" w:cs="Calibri"/>
          <w:lang w:val="it-IT"/>
        </w:rPr>
        <w:t>zemlji</w:t>
      </w:r>
      <w:r w:rsidRPr="002E3375">
        <w:rPr>
          <w:rFonts w:ascii="Calibri" w:hAnsi="Calibri" w:cs="Calibri"/>
        </w:rPr>
        <w:t>š</w:t>
      </w:r>
      <w:r w:rsidRPr="002E3375">
        <w:rPr>
          <w:rFonts w:ascii="Calibri" w:hAnsi="Calibri" w:cs="Calibri"/>
          <w:lang w:val="it-IT"/>
        </w:rPr>
        <w:t>ta</w:t>
      </w:r>
      <w:r w:rsidRPr="002E3375">
        <w:rPr>
          <w:rFonts w:ascii="Calibri" w:hAnsi="Calibri" w:cs="Calibri"/>
        </w:rPr>
        <w:t xml:space="preserve">, zbog </w:t>
      </w:r>
      <w:r w:rsidRPr="002E3375">
        <w:rPr>
          <w:rFonts w:ascii="Calibri" w:hAnsi="Calibri" w:cs="Calibri"/>
          <w:lang w:val="it-IT"/>
        </w:rPr>
        <w:t>povec</w:t>
      </w:r>
      <w:r w:rsidRPr="002E3375">
        <w:rPr>
          <w:rFonts w:ascii="Calibri" w:hAnsi="Calibri" w:cs="Calibri"/>
        </w:rPr>
        <w:t>́</w:t>
      </w:r>
      <w:r w:rsidRPr="002E3375">
        <w:rPr>
          <w:rFonts w:ascii="Calibri" w:hAnsi="Calibri" w:cs="Calibri"/>
          <w:lang w:val="it-IT"/>
        </w:rPr>
        <w:t>ane</w:t>
      </w:r>
      <w:r w:rsidRPr="002E3375">
        <w:rPr>
          <w:rFonts w:ascii="Calibri" w:hAnsi="Calibri" w:cs="Calibri"/>
        </w:rPr>
        <w:t xml:space="preserve"> </w:t>
      </w:r>
      <w:r w:rsidRPr="002E3375">
        <w:rPr>
          <w:rFonts w:ascii="Calibri" w:hAnsi="Calibri" w:cs="Calibri"/>
          <w:lang w:val="it-IT"/>
        </w:rPr>
        <w:t>osjetljivosti</w:t>
      </w:r>
      <w:r w:rsidRPr="002E3375">
        <w:rPr>
          <w:rFonts w:ascii="Calibri" w:hAnsi="Calibri" w:cs="Calibri"/>
        </w:rPr>
        <w:t xml:space="preserve"> </w:t>
      </w:r>
      <w:r w:rsidRPr="002E3375">
        <w:rPr>
          <w:rFonts w:ascii="Calibri" w:hAnsi="Calibri" w:cs="Calibri"/>
          <w:lang w:val="it-IT"/>
        </w:rPr>
        <w:t>organske</w:t>
      </w:r>
      <w:r w:rsidRPr="002E3375">
        <w:rPr>
          <w:rFonts w:ascii="Calibri" w:hAnsi="Calibri" w:cs="Calibri"/>
        </w:rPr>
        <w:t xml:space="preserve"> </w:t>
      </w:r>
      <w:r w:rsidRPr="002E3375">
        <w:rPr>
          <w:rFonts w:ascii="Calibri" w:hAnsi="Calibri" w:cs="Calibri"/>
          <w:lang w:val="it-IT"/>
        </w:rPr>
        <w:t>materije</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zemlji</w:t>
      </w:r>
      <w:r w:rsidRPr="002E3375">
        <w:rPr>
          <w:rFonts w:ascii="Calibri" w:hAnsi="Calibri" w:cs="Calibri"/>
        </w:rPr>
        <w:t>š</w:t>
      </w:r>
      <w:r w:rsidRPr="002E3375">
        <w:rPr>
          <w:rFonts w:ascii="Calibri" w:hAnsi="Calibri" w:cs="Calibri"/>
          <w:lang w:val="it-IT"/>
        </w:rPr>
        <w:t>tu</w:t>
      </w:r>
      <w:r w:rsidRPr="002E3375">
        <w:rPr>
          <w:rFonts w:ascii="Calibri" w:hAnsi="Calibri" w:cs="Calibri"/>
        </w:rPr>
        <w:t xml:space="preserve">, ali i usljed povišenih temperatura </w:t>
      </w:r>
      <w:r w:rsidRPr="002E3375">
        <w:rPr>
          <w:rFonts w:ascii="Calibri" w:hAnsi="Calibri" w:cs="Calibri"/>
          <w:lang w:val="it-IT"/>
        </w:rPr>
        <w:t>postoji</w:t>
      </w:r>
      <w:r w:rsidRPr="002E3375">
        <w:rPr>
          <w:rFonts w:ascii="Calibri" w:hAnsi="Calibri" w:cs="Calibri"/>
        </w:rPr>
        <w:t xml:space="preserve"> </w:t>
      </w:r>
      <w:r w:rsidRPr="002E3375">
        <w:rPr>
          <w:rFonts w:ascii="Calibri" w:hAnsi="Calibri" w:cs="Calibri"/>
          <w:lang w:val="it-IT"/>
        </w:rPr>
        <w:t>rizik</w:t>
      </w:r>
      <w:r w:rsidRPr="002E3375">
        <w:rPr>
          <w:rFonts w:ascii="Calibri" w:hAnsi="Calibri" w:cs="Calibri"/>
        </w:rPr>
        <w:t xml:space="preserve"> </w:t>
      </w:r>
      <w:r w:rsidRPr="002E3375">
        <w:rPr>
          <w:rFonts w:ascii="Calibri" w:hAnsi="Calibri" w:cs="Calibri"/>
          <w:lang w:val="it-IT"/>
        </w:rPr>
        <w:t>od</w:t>
      </w:r>
      <w:r w:rsidRPr="002E3375">
        <w:rPr>
          <w:rFonts w:ascii="Calibri" w:hAnsi="Calibri" w:cs="Calibri"/>
        </w:rPr>
        <w:t xml:space="preserve"> </w:t>
      </w:r>
      <w:r w:rsidRPr="002E3375">
        <w:rPr>
          <w:rFonts w:ascii="Calibri" w:hAnsi="Calibri" w:cs="Calibri"/>
          <w:lang w:val="it-IT"/>
        </w:rPr>
        <w:t>pojave</w:t>
      </w:r>
      <w:r w:rsidRPr="002E3375">
        <w:rPr>
          <w:rFonts w:ascii="Calibri" w:hAnsi="Calibri" w:cs="Calibri"/>
        </w:rPr>
        <w:t xml:space="preserve"> </w:t>
      </w:r>
      <w:r w:rsidRPr="002E3375">
        <w:rPr>
          <w:rFonts w:ascii="Calibri" w:hAnsi="Calibri" w:cs="Calibri"/>
          <w:lang w:val="it-IT"/>
        </w:rPr>
        <w:t>ekstremnih</w:t>
      </w:r>
      <w:r w:rsidRPr="002E3375">
        <w:rPr>
          <w:rFonts w:ascii="Calibri" w:hAnsi="Calibri" w:cs="Calibri"/>
        </w:rPr>
        <w:t xml:space="preserve"> </w:t>
      </w:r>
      <w:r w:rsidRPr="002E3375">
        <w:rPr>
          <w:rFonts w:ascii="Calibri" w:hAnsi="Calibri" w:cs="Calibri"/>
          <w:lang w:val="it-IT"/>
        </w:rPr>
        <w:t>su</w:t>
      </w:r>
      <w:r w:rsidRPr="002E3375">
        <w:rPr>
          <w:rFonts w:ascii="Calibri" w:hAnsi="Calibri" w:cs="Calibri"/>
        </w:rPr>
        <w:t xml:space="preserve">ša, ali i većih količina padavina </w:t>
      </w:r>
      <w:r w:rsidRPr="002E3375">
        <w:rPr>
          <w:rFonts w:ascii="Calibri" w:hAnsi="Calibri" w:cs="Calibri"/>
          <w:lang w:val="it-IT"/>
        </w:rPr>
        <w:t>i</w:t>
      </w:r>
      <w:r w:rsidRPr="002E3375">
        <w:rPr>
          <w:rFonts w:ascii="Calibri" w:hAnsi="Calibri" w:cs="Calibri"/>
        </w:rPr>
        <w:t xml:space="preserve"> </w:t>
      </w:r>
      <w:r w:rsidRPr="002E3375">
        <w:rPr>
          <w:rFonts w:ascii="Calibri" w:hAnsi="Calibri" w:cs="Calibri"/>
          <w:lang w:val="it-IT"/>
        </w:rPr>
        <w:t>pojave</w:t>
      </w:r>
      <w:r w:rsidRPr="002E3375">
        <w:rPr>
          <w:rFonts w:ascii="Calibri" w:hAnsi="Calibri" w:cs="Calibri"/>
        </w:rPr>
        <w:t xml:space="preserve"> </w:t>
      </w:r>
      <w:r w:rsidRPr="002E3375">
        <w:rPr>
          <w:rFonts w:ascii="Calibri" w:hAnsi="Calibri" w:cs="Calibri"/>
          <w:lang w:val="it-IT"/>
        </w:rPr>
        <w:t>erozije</w:t>
      </w:r>
      <w:r w:rsidRPr="002E3375">
        <w:rPr>
          <w:rFonts w:ascii="Calibri" w:hAnsi="Calibri" w:cs="Calibri"/>
        </w:rPr>
        <w:t xml:space="preserve"> </w:t>
      </w:r>
      <w:r w:rsidRPr="002E3375">
        <w:rPr>
          <w:rFonts w:ascii="Calibri" w:hAnsi="Calibri" w:cs="Calibri"/>
          <w:lang w:val="it-IT"/>
        </w:rPr>
        <w:t>tla</w:t>
      </w:r>
      <w:r w:rsidRPr="002E3375">
        <w:rPr>
          <w:rFonts w:ascii="Calibri" w:hAnsi="Calibri" w:cs="Calibri"/>
        </w:rPr>
        <w:t>.</w:t>
      </w:r>
    </w:p>
    <w:p w14:paraId="46E34B12" w14:textId="77777777" w:rsidR="002E3375" w:rsidRPr="002E3375" w:rsidRDefault="002E3375" w:rsidP="002E3375">
      <w:pPr>
        <w:jc w:val="both"/>
        <w:rPr>
          <w:rFonts w:ascii="Calibri" w:hAnsi="Calibri" w:cs="Calibri"/>
          <w:sz w:val="22"/>
          <w:szCs w:val="22"/>
        </w:rPr>
      </w:pPr>
    </w:p>
    <w:p w14:paraId="18C3DD97" w14:textId="77777777" w:rsidR="002E3375" w:rsidRPr="002E3375" w:rsidRDefault="002E3375" w:rsidP="002E3375">
      <w:pPr>
        <w:jc w:val="both"/>
        <w:rPr>
          <w:rFonts w:ascii="Calibri" w:hAnsi="Calibri" w:cs="Calibri"/>
        </w:rPr>
      </w:pPr>
      <w:r w:rsidRPr="002E3375">
        <w:rPr>
          <w:rFonts w:ascii="Calibri" w:hAnsi="Calibri" w:cs="Calibri"/>
          <w:lang w:val="it-IT"/>
        </w:rPr>
        <w:t>Vec</w:t>
      </w:r>
      <w:r w:rsidRPr="002E3375">
        <w:rPr>
          <w:rFonts w:ascii="Calibri" w:hAnsi="Calibri" w:cs="Calibri"/>
        </w:rPr>
        <w:t>́</w:t>
      </w:r>
      <w:r w:rsidRPr="002E3375">
        <w:rPr>
          <w:rFonts w:ascii="Calibri" w:hAnsi="Calibri" w:cs="Calibri"/>
          <w:lang w:val="it-IT"/>
        </w:rPr>
        <w:t>ina</w:t>
      </w:r>
      <w:r w:rsidRPr="002E3375">
        <w:rPr>
          <w:rFonts w:ascii="Calibri" w:hAnsi="Calibri" w:cs="Calibri"/>
        </w:rPr>
        <w:t xml:space="preserve"> </w:t>
      </w:r>
      <w:r w:rsidRPr="002E3375">
        <w:rPr>
          <w:rFonts w:ascii="Calibri" w:hAnsi="Calibri" w:cs="Calibri"/>
          <w:lang w:val="it-IT"/>
        </w:rPr>
        <w:t>uticaja</w:t>
      </w:r>
      <w:r w:rsidRPr="002E3375">
        <w:rPr>
          <w:rFonts w:ascii="Calibri" w:hAnsi="Calibri" w:cs="Calibri"/>
        </w:rPr>
        <w:t xml:space="preserve"> </w:t>
      </w:r>
      <w:r w:rsidRPr="002E3375">
        <w:rPr>
          <w:rFonts w:ascii="Calibri" w:hAnsi="Calibri" w:cs="Calibri"/>
          <w:lang w:val="it-IT"/>
        </w:rPr>
        <w:t>klimatskih</w:t>
      </w:r>
      <w:r w:rsidRPr="002E3375">
        <w:rPr>
          <w:rFonts w:ascii="Calibri" w:hAnsi="Calibri" w:cs="Calibri"/>
        </w:rPr>
        <w:t xml:space="preserve"> </w:t>
      </w:r>
      <w:r w:rsidRPr="002E3375">
        <w:rPr>
          <w:rFonts w:ascii="Calibri" w:hAnsi="Calibri" w:cs="Calibri"/>
          <w:lang w:val="it-IT"/>
        </w:rPr>
        <w:t>promjena</w:t>
      </w:r>
      <w:r w:rsidRPr="002E3375">
        <w:rPr>
          <w:rFonts w:ascii="Calibri" w:hAnsi="Calibri" w:cs="Calibri"/>
        </w:rPr>
        <w:t xml:space="preserve"> na poljoprivredu poticaće od voda. Klimatske promjene mogu da dovedu do </w:t>
      </w:r>
      <w:r w:rsidRPr="002E3375">
        <w:rPr>
          <w:rFonts w:ascii="Calibri" w:hAnsi="Calibri" w:cs="Calibri"/>
          <w:lang w:val="it-IT"/>
        </w:rPr>
        <w:t>smanjenja</w:t>
      </w:r>
      <w:r w:rsidRPr="002E3375">
        <w:rPr>
          <w:rFonts w:ascii="Calibri" w:hAnsi="Calibri" w:cs="Calibri"/>
        </w:rPr>
        <w:t xml:space="preserve"> </w:t>
      </w:r>
      <w:r w:rsidRPr="002E3375">
        <w:rPr>
          <w:rFonts w:ascii="Calibri" w:hAnsi="Calibri" w:cs="Calibri"/>
          <w:lang w:val="it-IT"/>
        </w:rPr>
        <w:t>godi</w:t>
      </w:r>
      <w:r w:rsidRPr="002E3375">
        <w:rPr>
          <w:rFonts w:ascii="Calibri" w:hAnsi="Calibri" w:cs="Calibri"/>
        </w:rPr>
        <w:t>š</w:t>
      </w:r>
      <w:r w:rsidRPr="002E3375">
        <w:rPr>
          <w:rFonts w:ascii="Calibri" w:hAnsi="Calibri" w:cs="Calibri"/>
          <w:lang w:val="it-IT"/>
        </w:rPr>
        <w:t>nje</w:t>
      </w:r>
      <w:r w:rsidRPr="002E3375">
        <w:rPr>
          <w:rFonts w:ascii="Calibri" w:hAnsi="Calibri" w:cs="Calibri"/>
        </w:rPr>
        <w:t xml:space="preserve"> </w:t>
      </w:r>
      <w:r w:rsidRPr="002E3375">
        <w:rPr>
          <w:rFonts w:ascii="Calibri" w:hAnsi="Calibri" w:cs="Calibri"/>
          <w:lang w:val="it-IT"/>
        </w:rPr>
        <w:t>koli</w:t>
      </w:r>
      <w:r w:rsidRPr="002E3375">
        <w:rPr>
          <w:rFonts w:ascii="Calibri" w:hAnsi="Calibri" w:cs="Calibri"/>
        </w:rPr>
        <w:t>č</w:t>
      </w:r>
      <w:r w:rsidRPr="002E3375">
        <w:rPr>
          <w:rFonts w:ascii="Calibri" w:hAnsi="Calibri" w:cs="Calibri"/>
          <w:lang w:val="it-IT"/>
        </w:rPr>
        <w:t>ine</w:t>
      </w:r>
      <w:r w:rsidRPr="002E3375">
        <w:rPr>
          <w:rFonts w:ascii="Calibri" w:hAnsi="Calibri" w:cs="Calibri"/>
        </w:rPr>
        <w:t xml:space="preserve"> </w:t>
      </w:r>
      <w:r w:rsidRPr="002E3375">
        <w:rPr>
          <w:rFonts w:ascii="Calibri" w:hAnsi="Calibri" w:cs="Calibri"/>
          <w:lang w:val="it-IT"/>
        </w:rPr>
        <w:t>vode</w:t>
      </w:r>
      <w:r w:rsidRPr="002E3375">
        <w:rPr>
          <w:rFonts w:ascii="Calibri" w:hAnsi="Calibri" w:cs="Calibri"/>
        </w:rPr>
        <w:t xml:space="preserve"> </w:t>
      </w:r>
      <w:r w:rsidRPr="002E3375">
        <w:rPr>
          <w:rFonts w:ascii="Calibri" w:hAnsi="Calibri" w:cs="Calibri"/>
          <w:lang w:val="it-IT"/>
        </w:rPr>
        <w:t>koja</w:t>
      </w:r>
      <w:r w:rsidRPr="002E3375">
        <w:rPr>
          <w:rFonts w:ascii="Calibri" w:hAnsi="Calibri" w:cs="Calibri"/>
        </w:rPr>
        <w:t xml:space="preserve"> </w:t>
      </w:r>
      <w:r w:rsidRPr="002E3375">
        <w:rPr>
          <w:rFonts w:ascii="Calibri" w:hAnsi="Calibri" w:cs="Calibri"/>
          <w:lang w:val="it-IT"/>
        </w:rPr>
        <w:t>je</w:t>
      </w:r>
      <w:r w:rsidRPr="002E3375">
        <w:rPr>
          <w:rFonts w:ascii="Calibri" w:hAnsi="Calibri" w:cs="Calibri"/>
        </w:rPr>
        <w:t xml:space="preserve"> </w:t>
      </w:r>
      <w:r w:rsidRPr="002E3375">
        <w:rPr>
          <w:rFonts w:ascii="Calibri" w:hAnsi="Calibri" w:cs="Calibri"/>
          <w:lang w:val="it-IT"/>
        </w:rPr>
        <w:t>na</w:t>
      </w:r>
      <w:r w:rsidRPr="002E3375">
        <w:rPr>
          <w:rFonts w:ascii="Calibri" w:hAnsi="Calibri" w:cs="Calibri"/>
        </w:rPr>
        <w:t xml:space="preserve"> </w:t>
      </w:r>
      <w:r w:rsidRPr="002E3375">
        <w:rPr>
          <w:rFonts w:ascii="Calibri" w:hAnsi="Calibri" w:cs="Calibri"/>
          <w:lang w:val="it-IT"/>
        </w:rPr>
        <w:t>raspolaganju</w:t>
      </w:r>
      <w:r w:rsidRPr="002E3375">
        <w:rPr>
          <w:rFonts w:ascii="Calibri" w:hAnsi="Calibri" w:cs="Calibri"/>
        </w:rPr>
        <w:t xml:space="preserve"> </w:t>
      </w:r>
      <w:r w:rsidRPr="002E3375">
        <w:rPr>
          <w:rFonts w:ascii="Calibri" w:hAnsi="Calibri" w:cs="Calibri"/>
          <w:lang w:val="it-IT"/>
        </w:rPr>
        <w:t>za</w:t>
      </w:r>
      <w:r w:rsidRPr="002E3375">
        <w:rPr>
          <w:rFonts w:ascii="Calibri" w:hAnsi="Calibri" w:cs="Calibri"/>
        </w:rPr>
        <w:t xml:space="preserve"> </w:t>
      </w:r>
      <w:r w:rsidRPr="002E3375">
        <w:rPr>
          <w:rFonts w:ascii="Calibri" w:hAnsi="Calibri" w:cs="Calibri"/>
          <w:lang w:val="it-IT"/>
        </w:rPr>
        <w:t>poljoprivredu</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mnogim</w:t>
      </w:r>
      <w:r w:rsidRPr="002E3375">
        <w:rPr>
          <w:rFonts w:ascii="Calibri" w:hAnsi="Calibri" w:cs="Calibri"/>
        </w:rPr>
        <w:t xml:space="preserve"> </w:t>
      </w:r>
      <w:r w:rsidRPr="002E3375">
        <w:rPr>
          <w:rFonts w:ascii="Calibri" w:hAnsi="Calibri" w:cs="Calibri"/>
          <w:lang w:val="it-IT"/>
        </w:rPr>
        <w:t>dijelovima</w:t>
      </w:r>
      <w:r w:rsidRPr="002E3375">
        <w:rPr>
          <w:rFonts w:ascii="Calibri" w:hAnsi="Calibri" w:cs="Calibri"/>
        </w:rPr>
        <w:t xml:space="preserve">, </w:t>
      </w:r>
      <w:r w:rsidRPr="002E3375">
        <w:rPr>
          <w:rFonts w:ascii="Calibri" w:hAnsi="Calibri" w:cs="Calibri"/>
          <w:lang w:val="it-IT"/>
        </w:rPr>
        <w:t>zbog</w:t>
      </w:r>
      <w:r w:rsidRPr="002E3375">
        <w:rPr>
          <w:rFonts w:ascii="Calibri" w:hAnsi="Calibri" w:cs="Calibri"/>
        </w:rPr>
        <w:t xml:space="preserve"> </w:t>
      </w:r>
      <w:r w:rsidRPr="002E3375">
        <w:rPr>
          <w:rFonts w:ascii="Calibri" w:hAnsi="Calibri" w:cs="Calibri"/>
          <w:lang w:val="it-IT"/>
        </w:rPr>
        <w:t>o</w:t>
      </w:r>
      <w:r w:rsidRPr="002E3375">
        <w:rPr>
          <w:rFonts w:ascii="Calibri" w:hAnsi="Calibri" w:cs="Calibri"/>
        </w:rPr>
        <w:t>č</w:t>
      </w:r>
      <w:r w:rsidRPr="002E3375">
        <w:rPr>
          <w:rFonts w:ascii="Calibri" w:hAnsi="Calibri" w:cs="Calibri"/>
          <w:lang w:val="it-IT"/>
        </w:rPr>
        <w:t>ekivanog</w:t>
      </w:r>
      <w:r w:rsidRPr="002E3375">
        <w:rPr>
          <w:rFonts w:ascii="Calibri" w:hAnsi="Calibri" w:cs="Calibri"/>
        </w:rPr>
        <w:t xml:space="preserve"> </w:t>
      </w:r>
      <w:r w:rsidRPr="002E3375">
        <w:rPr>
          <w:rFonts w:ascii="Calibri" w:hAnsi="Calibri" w:cs="Calibri"/>
          <w:lang w:val="it-IT"/>
        </w:rPr>
        <w:t>smanjenja</w:t>
      </w:r>
      <w:r w:rsidRPr="002E3375">
        <w:rPr>
          <w:rFonts w:ascii="Calibri" w:hAnsi="Calibri" w:cs="Calibri"/>
        </w:rPr>
        <w:t xml:space="preserve"> </w:t>
      </w:r>
      <w:r w:rsidRPr="002E3375">
        <w:rPr>
          <w:rFonts w:ascii="Calibri" w:hAnsi="Calibri" w:cs="Calibri"/>
          <w:lang w:val="it-IT"/>
        </w:rPr>
        <w:t>ljetnjih</w:t>
      </w:r>
      <w:r w:rsidRPr="002E3375">
        <w:rPr>
          <w:rFonts w:ascii="Calibri" w:hAnsi="Calibri" w:cs="Calibri"/>
        </w:rPr>
        <w:t xml:space="preserve"> </w:t>
      </w:r>
      <w:r w:rsidRPr="002E3375">
        <w:rPr>
          <w:rFonts w:ascii="Calibri" w:hAnsi="Calibri" w:cs="Calibri"/>
          <w:lang w:val="it-IT"/>
        </w:rPr>
        <w:t>ki</w:t>
      </w:r>
      <w:r w:rsidRPr="002E3375">
        <w:rPr>
          <w:rFonts w:ascii="Calibri" w:hAnsi="Calibri" w:cs="Calibri"/>
        </w:rPr>
        <w:t>š</w:t>
      </w:r>
      <w:r w:rsidRPr="002E3375">
        <w:rPr>
          <w:rFonts w:ascii="Calibri" w:hAnsi="Calibri" w:cs="Calibri"/>
          <w:lang w:val="it-IT"/>
        </w:rPr>
        <w:t>a</w:t>
      </w:r>
      <w:r w:rsidRPr="002E3375">
        <w:rPr>
          <w:rFonts w:ascii="Calibri" w:hAnsi="Calibri" w:cs="Calibri"/>
        </w:rPr>
        <w:t xml:space="preserve"> - </w:t>
      </w:r>
      <w:r w:rsidRPr="002E3375">
        <w:rPr>
          <w:rFonts w:ascii="Calibri" w:hAnsi="Calibri" w:cs="Calibri"/>
          <w:lang w:val="it-IT"/>
        </w:rPr>
        <w:t>naro</w:t>
      </w:r>
      <w:r w:rsidRPr="002E3375">
        <w:rPr>
          <w:rFonts w:ascii="Calibri" w:hAnsi="Calibri" w:cs="Calibri"/>
        </w:rPr>
        <w:t>č</w:t>
      </w:r>
      <w:r w:rsidRPr="002E3375">
        <w:rPr>
          <w:rFonts w:ascii="Calibri" w:hAnsi="Calibri" w:cs="Calibri"/>
          <w:lang w:val="it-IT"/>
        </w:rPr>
        <w:t>ito</w:t>
      </w:r>
      <w:r w:rsidRPr="002E3375">
        <w:rPr>
          <w:rFonts w:ascii="Calibri" w:hAnsi="Calibri" w:cs="Calibri"/>
        </w:rPr>
        <w:t xml:space="preserve"> </w:t>
      </w:r>
      <w:r w:rsidRPr="002E3375">
        <w:rPr>
          <w:rFonts w:ascii="Calibri" w:hAnsi="Calibri" w:cs="Calibri"/>
          <w:lang w:val="it-IT"/>
        </w:rPr>
        <w:t>u</w:t>
      </w:r>
      <w:r w:rsidRPr="002E3375">
        <w:rPr>
          <w:rFonts w:ascii="Calibri" w:hAnsi="Calibri" w:cs="Calibri"/>
        </w:rPr>
        <w:t xml:space="preserve"> </w:t>
      </w:r>
      <w:r w:rsidRPr="002E3375">
        <w:rPr>
          <w:rFonts w:ascii="Calibri" w:hAnsi="Calibri" w:cs="Calibri"/>
          <w:lang w:val="it-IT"/>
        </w:rPr>
        <w:t>ju</w:t>
      </w:r>
      <w:r w:rsidRPr="002E3375">
        <w:rPr>
          <w:rFonts w:ascii="Calibri" w:hAnsi="Calibri" w:cs="Calibri"/>
        </w:rPr>
        <w:t>ž</w:t>
      </w:r>
      <w:r w:rsidRPr="002E3375">
        <w:rPr>
          <w:rFonts w:ascii="Calibri" w:hAnsi="Calibri" w:cs="Calibri"/>
          <w:lang w:val="it-IT"/>
        </w:rPr>
        <w:t>nim</w:t>
      </w:r>
      <w:r w:rsidRPr="002E3375">
        <w:rPr>
          <w:rFonts w:ascii="Calibri" w:hAnsi="Calibri" w:cs="Calibri"/>
        </w:rPr>
        <w:t xml:space="preserve"> </w:t>
      </w:r>
      <w:r w:rsidRPr="002E3375">
        <w:rPr>
          <w:rFonts w:ascii="Calibri" w:hAnsi="Calibri" w:cs="Calibri"/>
          <w:lang w:val="it-IT"/>
        </w:rPr>
        <w:t>dijelovima</w:t>
      </w:r>
      <w:r w:rsidRPr="002E3375">
        <w:rPr>
          <w:rFonts w:ascii="Calibri" w:hAnsi="Calibri" w:cs="Calibri"/>
        </w:rPr>
        <w:t xml:space="preserve"> </w:t>
      </w:r>
      <w:r w:rsidRPr="002E3375">
        <w:rPr>
          <w:rFonts w:ascii="Calibri" w:hAnsi="Calibri" w:cs="Calibri"/>
          <w:lang w:val="it-IT"/>
        </w:rPr>
        <w:t>Evrope</w:t>
      </w:r>
      <w:r w:rsidRPr="002E3375">
        <w:rPr>
          <w:rFonts w:ascii="Calibri" w:hAnsi="Calibri" w:cs="Calibri"/>
        </w:rPr>
        <w:t xml:space="preserve">. </w:t>
      </w:r>
    </w:p>
    <w:p w14:paraId="2D189A7C" w14:textId="77777777" w:rsidR="002E3375" w:rsidRPr="002E3375" w:rsidRDefault="002E3375" w:rsidP="002E3375">
      <w:pPr>
        <w:jc w:val="both"/>
        <w:rPr>
          <w:rFonts w:ascii="Calibri" w:hAnsi="Calibri" w:cs="Calibri"/>
          <w:sz w:val="22"/>
          <w:szCs w:val="22"/>
        </w:rPr>
      </w:pPr>
    </w:p>
    <w:p w14:paraId="23EB5C78" w14:textId="77777777" w:rsidR="002E3375" w:rsidRPr="002E3375" w:rsidRDefault="002E3375" w:rsidP="002E3375">
      <w:pPr>
        <w:rPr>
          <w:rFonts w:ascii="Calibri" w:hAnsi="Calibri" w:cs="Calibri"/>
          <w:b/>
        </w:rPr>
      </w:pPr>
      <w:r w:rsidRPr="002E3375">
        <w:rPr>
          <w:rFonts w:ascii="Calibri" w:hAnsi="Calibri" w:cs="Calibri"/>
          <w:b/>
          <w:lang w:val="en-GB"/>
        </w:rPr>
        <w:t>Organska</w:t>
      </w:r>
      <w:r w:rsidRPr="002E3375">
        <w:rPr>
          <w:rFonts w:ascii="Calibri" w:hAnsi="Calibri" w:cs="Calibri"/>
          <w:b/>
        </w:rPr>
        <w:t xml:space="preserve"> </w:t>
      </w:r>
      <w:r w:rsidRPr="002E3375">
        <w:rPr>
          <w:rFonts w:ascii="Calibri" w:hAnsi="Calibri" w:cs="Calibri"/>
          <w:b/>
          <w:lang w:val="en-GB"/>
        </w:rPr>
        <w:t>proizvodnja</w:t>
      </w:r>
      <w:r w:rsidRPr="002E3375">
        <w:rPr>
          <w:rFonts w:ascii="Calibri" w:hAnsi="Calibri" w:cs="Calibri"/>
          <w:b/>
        </w:rPr>
        <w:t xml:space="preserve"> </w:t>
      </w:r>
    </w:p>
    <w:p w14:paraId="17471DC5"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Organska proizvodnja je cjelovit sistem upravljanja u poljoprivredi i proizvodnji hrane koji objedinjava najbolje prakse zaštite životne sredine, visok stepen biodiverziteta, očuvanje prirodnih resursa, primjenu visokih standarda dobrobiti životinja i proizvodne metode koje odgovaraju potrebama onih potrošača koji prednost daju proizvodima proizvedenim uz primjenu prirodnih supstanci i procesa. Prema tome, organska proizvodnja ima dvostruku ulogu u društvu, jer s jedne strane zadovoljava potražnju potrošača za organskim proizvodima, a s druge strane obezbjeđuje javna dobra koja doprinose zaštiti životne sredine i dobrobiti životinja. Pored toga, organska proizvodnja ima veliki značaj za razvoj ruralnih područja, jer daje šansu razvoju porodičnog gazdinstva i malih proizvođača, doprinosi povećanju dohotka na poljoprivrednim gazdinstima i iskorišćavanju potencijala u turizmu.</w:t>
      </w:r>
    </w:p>
    <w:p w14:paraId="1E4DCE8F" w14:textId="77777777" w:rsidR="002E3375" w:rsidRPr="002E3375" w:rsidRDefault="002E3375" w:rsidP="002E3375">
      <w:pPr>
        <w:jc w:val="both"/>
        <w:rPr>
          <w:rFonts w:ascii="Calibri" w:eastAsia="Calibri" w:hAnsi="Calibri" w:cs="Calibri"/>
        </w:rPr>
      </w:pPr>
    </w:p>
    <w:p w14:paraId="29F9FC12"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 decembru 2013. godine usvojen je novi Zakon o organskoj proizvodnji koji je još uvijek na snazi. Ovim zakonom uređuju se pitanja koja se odnose na opšte ciljeve i načela organske proizvodnje, pravila proizvodnje, proizvodnju na poljoprivrednom gazdinstvu, označavanje, sistem kontrole, inspekcijski nadzor i kaznene odredbe. Prilikom izrade teksta zakona korišćeni su sljedeći EU propisi: Regulative EU br. 834/2007, 889/2008 i 1235/2008. Na osnovu ovog važećeg Zakona u narednom periodu pristupiće se izradi podzakonskih akata, radi dalje harmonizacije sa EU zakonodavstvom.</w:t>
      </w:r>
      <w:r w:rsidRPr="002E3375">
        <w:rPr>
          <w:rFonts w:ascii="Calibri" w:eastAsia="Calibri" w:hAnsi="Calibri" w:cs="Calibri"/>
        </w:rPr>
        <w:br w:type="page"/>
      </w:r>
    </w:p>
    <w:p w14:paraId="76481A4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lastRenderedPageBreak/>
        <w:t>Do sada je registrovano jedno pravno lice (2005. godina) pod nazivom "Monteorganica" koje je dobilo ovlašćenje za rad od Ministarstva poljoprivrede, šumarstva i vodoprivrede 2006. godine, dok je proces akreditacije prema standardima (MEST EN 45011:2004 i ISO/IEC 65:1996) kod Akreditacionog tijela Crne Gore u toku.</w:t>
      </w:r>
    </w:p>
    <w:p w14:paraId="4723EFAD" w14:textId="77777777" w:rsidR="002E3375" w:rsidRPr="002E3375" w:rsidRDefault="002E3375" w:rsidP="002E3375">
      <w:pPr>
        <w:jc w:val="both"/>
        <w:rPr>
          <w:rFonts w:ascii="Calibri" w:eastAsia="Calibri" w:hAnsi="Calibri" w:cs="Calibri"/>
        </w:rPr>
      </w:pPr>
    </w:p>
    <w:p w14:paraId="48AEA56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Nadzor nad primjenom važećeg Zakona o organskoj proizvodnji, kao i nadzor nad realizacijom programa podrške organskoj poljoprivredi vrše poljoprivredni inspektori.</w:t>
      </w:r>
    </w:p>
    <w:p w14:paraId="6F0B326F" w14:textId="77777777" w:rsidR="002E3375" w:rsidRPr="002E3375" w:rsidRDefault="002E3375" w:rsidP="002E3375">
      <w:pPr>
        <w:jc w:val="both"/>
        <w:rPr>
          <w:rFonts w:ascii="Calibri" w:eastAsia="Calibri" w:hAnsi="Calibri" w:cs="Calibri"/>
        </w:rPr>
      </w:pPr>
    </w:p>
    <w:p w14:paraId="1B9AAF02"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Prema podacima Monteorganike u 2014. godini ukupno je registrovano 172 proizvođača, od čega je broj proizvođača koji su dobili sertifikat 26. </w:t>
      </w:r>
    </w:p>
    <w:p w14:paraId="18389BBF" w14:textId="77777777" w:rsidR="002E3375" w:rsidRPr="002E3375" w:rsidRDefault="002E3375" w:rsidP="002E3375">
      <w:pPr>
        <w:jc w:val="center"/>
        <w:rPr>
          <w:rFonts w:ascii="Calibri" w:eastAsia="Calibri" w:hAnsi="Calibri" w:cs="Calibri"/>
          <w:i/>
          <w:sz w:val="20"/>
        </w:rPr>
      </w:pPr>
    </w:p>
    <w:p w14:paraId="4EBBB4D2" w14:textId="77777777" w:rsidR="002E3375" w:rsidRPr="002E3375" w:rsidRDefault="002E3375" w:rsidP="002E3375">
      <w:pPr>
        <w:jc w:val="center"/>
        <w:rPr>
          <w:rFonts w:ascii="Calibri" w:eastAsia="Calibri" w:hAnsi="Calibri" w:cs="Calibri"/>
          <w:i/>
          <w:sz w:val="20"/>
          <w:highlight w:val="magenta"/>
        </w:rPr>
      </w:pPr>
      <w:r w:rsidRPr="002E3375">
        <w:rPr>
          <w:rFonts w:ascii="Calibri" w:eastAsia="Calibri" w:hAnsi="Calibri" w:cs="Calibri"/>
          <w:i/>
          <w:sz w:val="20"/>
        </w:rPr>
        <w:t>Tabela 13: Broj organskih i sertifikovanih proizvođača, oblast proizvodnje i kapaciteti (2014)</w:t>
      </w:r>
    </w:p>
    <w:tbl>
      <w:tblPr>
        <w:tblW w:w="9285" w:type="dxa"/>
        <w:tblInd w:w="93" w:type="dxa"/>
        <w:tblLook w:val="04A0" w:firstRow="1" w:lastRow="0" w:firstColumn="1" w:lastColumn="0" w:noHBand="0" w:noVBand="1"/>
      </w:tblPr>
      <w:tblGrid>
        <w:gridCol w:w="1600"/>
        <w:gridCol w:w="1480"/>
        <w:gridCol w:w="3775"/>
        <w:gridCol w:w="2430"/>
      </w:tblGrid>
      <w:tr w:rsidR="002E3375" w:rsidRPr="002E3375" w14:paraId="3A3539EF" w14:textId="77777777" w:rsidTr="002E3375">
        <w:trPr>
          <w:trHeight w:val="900"/>
        </w:trPr>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14AC3E" w14:textId="77777777" w:rsidR="002E3375" w:rsidRPr="002E3375" w:rsidRDefault="002E3375" w:rsidP="002E3375">
            <w:pPr>
              <w:jc w:val="center"/>
              <w:rPr>
                <w:rFonts w:ascii="Calibri" w:eastAsia="Times New Roman" w:hAnsi="Calibri" w:cs="Calibri"/>
                <w:b/>
                <w:bCs/>
                <w:color w:val="000000"/>
                <w:sz w:val="20"/>
              </w:rPr>
            </w:pPr>
            <w:r w:rsidRPr="002E3375">
              <w:rPr>
                <w:rFonts w:ascii="Calibri" w:eastAsia="Times New Roman" w:hAnsi="Calibri" w:cs="Calibri"/>
                <w:b/>
                <w:bCs/>
                <w:color w:val="000000"/>
                <w:sz w:val="20"/>
              </w:rPr>
              <w:t>Ukupan broj organskih proizvođača</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2072BB" w14:textId="77777777" w:rsidR="002E3375" w:rsidRPr="002E3375" w:rsidRDefault="002E3375" w:rsidP="002E3375">
            <w:pPr>
              <w:jc w:val="center"/>
              <w:rPr>
                <w:rFonts w:ascii="Calibri" w:eastAsia="Times New Roman" w:hAnsi="Calibri" w:cs="Calibri"/>
                <w:b/>
                <w:bCs/>
                <w:color w:val="000000"/>
                <w:sz w:val="20"/>
              </w:rPr>
            </w:pPr>
            <w:r w:rsidRPr="002E3375">
              <w:rPr>
                <w:rFonts w:ascii="Calibri" w:eastAsia="Times New Roman" w:hAnsi="Calibri" w:cs="Calibri"/>
                <w:b/>
                <w:bCs/>
                <w:color w:val="000000"/>
                <w:sz w:val="20"/>
              </w:rPr>
              <w:t>Broj sertifikovanih proizvođača</w:t>
            </w:r>
          </w:p>
        </w:tc>
        <w:tc>
          <w:tcPr>
            <w:tcW w:w="37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DE5037" w14:textId="77777777" w:rsidR="002E3375" w:rsidRPr="002E3375" w:rsidRDefault="002E3375" w:rsidP="002E3375">
            <w:pPr>
              <w:rPr>
                <w:rFonts w:ascii="Calibri" w:eastAsia="Times New Roman" w:hAnsi="Calibri" w:cs="Calibri"/>
                <w:b/>
                <w:bCs/>
                <w:color w:val="000000"/>
                <w:sz w:val="20"/>
              </w:rPr>
            </w:pPr>
            <w:r w:rsidRPr="002E3375">
              <w:rPr>
                <w:rFonts w:ascii="Calibri" w:eastAsia="Times New Roman" w:hAnsi="Calibri" w:cs="Calibri"/>
                <w:b/>
                <w:bCs/>
                <w:color w:val="000000"/>
                <w:sz w:val="20"/>
              </w:rPr>
              <w:t>Oblast proizvodnje</w:t>
            </w:r>
          </w:p>
        </w:tc>
        <w:tc>
          <w:tcPr>
            <w:tcW w:w="24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B8377B" w14:textId="77777777" w:rsidR="002E3375" w:rsidRPr="002E3375" w:rsidRDefault="002E3375" w:rsidP="002E3375">
            <w:pPr>
              <w:rPr>
                <w:rFonts w:ascii="Calibri" w:eastAsia="Times New Roman" w:hAnsi="Calibri" w:cs="Calibri"/>
                <w:b/>
                <w:bCs/>
                <w:color w:val="000000"/>
                <w:sz w:val="20"/>
              </w:rPr>
            </w:pPr>
            <w:r w:rsidRPr="002E3375">
              <w:rPr>
                <w:rFonts w:ascii="Calibri" w:eastAsia="Times New Roman" w:hAnsi="Calibri" w:cs="Calibri"/>
                <w:b/>
                <w:bCs/>
                <w:color w:val="000000"/>
                <w:sz w:val="20"/>
              </w:rPr>
              <w:t>Površina/grla</w:t>
            </w:r>
          </w:p>
        </w:tc>
      </w:tr>
      <w:tr w:rsidR="002E3375" w:rsidRPr="002E3375" w14:paraId="16346C0A" w14:textId="77777777" w:rsidTr="002E3375">
        <w:trPr>
          <w:trHeight w:val="315"/>
        </w:trPr>
        <w:tc>
          <w:tcPr>
            <w:tcW w:w="16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FC4DE8" w14:textId="77777777" w:rsidR="002E3375" w:rsidRPr="002E3375" w:rsidRDefault="002E3375" w:rsidP="002E3375">
            <w:pPr>
              <w:jc w:val="center"/>
              <w:rPr>
                <w:rFonts w:ascii="Calibri" w:eastAsia="Times New Roman" w:hAnsi="Calibri" w:cs="Calibri"/>
                <w:color w:val="000000"/>
                <w:sz w:val="20"/>
              </w:rPr>
            </w:pPr>
            <w:r w:rsidRPr="002E3375">
              <w:rPr>
                <w:rFonts w:ascii="Calibri" w:eastAsia="Times New Roman" w:hAnsi="Calibri" w:cs="Calibri"/>
                <w:color w:val="000000"/>
                <w:sz w:val="20"/>
              </w:rPr>
              <w:t>172</w:t>
            </w:r>
          </w:p>
        </w:tc>
        <w:tc>
          <w:tcPr>
            <w:tcW w:w="1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458D15" w14:textId="77777777" w:rsidR="002E3375" w:rsidRPr="002E3375" w:rsidRDefault="002E3375" w:rsidP="002E3375">
            <w:pPr>
              <w:jc w:val="center"/>
              <w:rPr>
                <w:rFonts w:ascii="Calibri" w:eastAsia="Times New Roman" w:hAnsi="Calibri" w:cs="Calibri"/>
                <w:color w:val="000000"/>
                <w:sz w:val="20"/>
              </w:rPr>
            </w:pPr>
            <w:r w:rsidRPr="002E3375">
              <w:rPr>
                <w:rFonts w:ascii="Calibri" w:eastAsia="Times New Roman" w:hAnsi="Calibri" w:cs="Calibri"/>
                <w:color w:val="000000"/>
                <w:sz w:val="20"/>
              </w:rPr>
              <w:t>26</w:t>
            </w:r>
          </w:p>
        </w:tc>
        <w:tc>
          <w:tcPr>
            <w:tcW w:w="3775" w:type="dxa"/>
            <w:tcBorders>
              <w:top w:val="nil"/>
              <w:left w:val="nil"/>
              <w:bottom w:val="single" w:sz="4" w:space="0" w:color="auto"/>
              <w:right w:val="single" w:sz="4" w:space="0" w:color="auto"/>
            </w:tcBorders>
            <w:shd w:val="clear" w:color="auto" w:fill="auto"/>
            <w:noWrap/>
            <w:vAlign w:val="bottom"/>
            <w:hideMark/>
          </w:tcPr>
          <w:p w14:paraId="5F422343"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Biljna proizvodnja</w:t>
            </w:r>
          </w:p>
        </w:tc>
        <w:tc>
          <w:tcPr>
            <w:tcW w:w="2430" w:type="dxa"/>
            <w:tcBorders>
              <w:top w:val="nil"/>
              <w:left w:val="nil"/>
              <w:bottom w:val="single" w:sz="4" w:space="0" w:color="auto"/>
              <w:right w:val="single" w:sz="4" w:space="0" w:color="auto"/>
            </w:tcBorders>
            <w:shd w:val="clear" w:color="auto" w:fill="auto"/>
            <w:noWrap/>
            <w:vAlign w:val="bottom"/>
            <w:hideMark/>
          </w:tcPr>
          <w:p w14:paraId="074FA9DE"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408,65 ha</w:t>
            </w:r>
          </w:p>
        </w:tc>
      </w:tr>
      <w:tr w:rsidR="002E3375" w:rsidRPr="002E3375" w14:paraId="1377AE2A" w14:textId="77777777" w:rsidTr="002E3375">
        <w:trPr>
          <w:trHeight w:val="315"/>
        </w:trPr>
        <w:tc>
          <w:tcPr>
            <w:tcW w:w="1600" w:type="dxa"/>
            <w:vMerge/>
            <w:tcBorders>
              <w:top w:val="nil"/>
              <w:left w:val="single" w:sz="4" w:space="0" w:color="auto"/>
              <w:bottom w:val="single" w:sz="4" w:space="0" w:color="auto"/>
              <w:right w:val="single" w:sz="4" w:space="0" w:color="auto"/>
            </w:tcBorders>
            <w:vAlign w:val="center"/>
            <w:hideMark/>
          </w:tcPr>
          <w:p w14:paraId="74216C8F" w14:textId="77777777" w:rsidR="002E3375" w:rsidRPr="002E3375" w:rsidRDefault="002E3375" w:rsidP="002E3375">
            <w:pPr>
              <w:rPr>
                <w:rFonts w:ascii="Calibri" w:eastAsia="Times New Roman" w:hAnsi="Calibri" w:cs="Calibri"/>
                <w:color w:val="000000"/>
                <w:sz w:val="20"/>
              </w:rPr>
            </w:pPr>
          </w:p>
        </w:tc>
        <w:tc>
          <w:tcPr>
            <w:tcW w:w="1480" w:type="dxa"/>
            <w:vMerge/>
            <w:tcBorders>
              <w:top w:val="nil"/>
              <w:left w:val="single" w:sz="4" w:space="0" w:color="auto"/>
              <w:bottom w:val="single" w:sz="4" w:space="0" w:color="auto"/>
              <w:right w:val="single" w:sz="4" w:space="0" w:color="auto"/>
            </w:tcBorders>
            <w:vAlign w:val="center"/>
            <w:hideMark/>
          </w:tcPr>
          <w:p w14:paraId="414E9B3E" w14:textId="77777777" w:rsidR="002E3375" w:rsidRPr="002E3375" w:rsidRDefault="002E3375" w:rsidP="002E3375">
            <w:pPr>
              <w:rPr>
                <w:rFonts w:ascii="Calibri" w:eastAsia="Times New Roman" w:hAnsi="Calibri" w:cs="Calibri"/>
                <w:color w:val="000000"/>
                <w:sz w:val="20"/>
              </w:rPr>
            </w:pPr>
          </w:p>
        </w:tc>
        <w:tc>
          <w:tcPr>
            <w:tcW w:w="3775" w:type="dxa"/>
            <w:tcBorders>
              <w:top w:val="nil"/>
              <w:left w:val="nil"/>
              <w:bottom w:val="single" w:sz="4" w:space="0" w:color="auto"/>
              <w:right w:val="single" w:sz="4" w:space="0" w:color="auto"/>
            </w:tcBorders>
            <w:shd w:val="clear" w:color="auto" w:fill="auto"/>
            <w:noWrap/>
            <w:vAlign w:val="bottom"/>
            <w:hideMark/>
          </w:tcPr>
          <w:p w14:paraId="7FA66592"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Stočarstvo</w:t>
            </w:r>
          </w:p>
        </w:tc>
        <w:tc>
          <w:tcPr>
            <w:tcW w:w="2430" w:type="dxa"/>
            <w:tcBorders>
              <w:top w:val="nil"/>
              <w:left w:val="nil"/>
              <w:bottom w:val="single" w:sz="4" w:space="0" w:color="auto"/>
              <w:right w:val="single" w:sz="4" w:space="0" w:color="auto"/>
            </w:tcBorders>
            <w:shd w:val="clear" w:color="auto" w:fill="auto"/>
            <w:noWrap/>
            <w:vAlign w:val="bottom"/>
            <w:hideMark/>
          </w:tcPr>
          <w:p w14:paraId="2D93A041"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972 grla</w:t>
            </w:r>
          </w:p>
        </w:tc>
      </w:tr>
      <w:tr w:rsidR="002E3375" w:rsidRPr="002E3375" w14:paraId="4F7FFCE3" w14:textId="77777777" w:rsidTr="002E3375">
        <w:trPr>
          <w:trHeight w:val="315"/>
        </w:trPr>
        <w:tc>
          <w:tcPr>
            <w:tcW w:w="1600" w:type="dxa"/>
            <w:vMerge/>
            <w:tcBorders>
              <w:top w:val="nil"/>
              <w:left w:val="single" w:sz="4" w:space="0" w:color="auto"/>
              <w:bottom w:val="single" w:sz="4" w:space="0" w:color="auto"/>
              <w:right w:val="single" w:sz="4" w:space="0" w:color="auto"/>
            </w:tcBorders>
            <w:vAlign w:val="center"/>
            <w:hideMark/>
          </w:tcPr>
          <w:p w14:paraId="71613ED9" w14:textId="77777777" w:rsidR="002E3375" w:rsidRPr="002E3375" w:rsidRDefault="002E3375" w:rsidP="002E3375">
            <w:pPr>
              <w:rPr>
                <w:rFonts w:ascii="Calibri" w:eastAsia="Times New Roman" w:hAnsi="Calibri" w:cs="Calibri"/>
                <w:color w:val="000000"/>
                <w:sz w:val="20"/>
              </w:rPr>
            </w:pPr>
          </w:p>
        </w:tc>
        <w:tc>
          <w:tcPr>
            <w:tcW w:w="1480" w:type="dxa"/>
            <w:vMerge/>
            <w:tcBorders>
              <w:top w:val="nil"/>
              <w:left w:val="single" w:sz="4" w:space="0" w:color="auto"/>
              <w:bottom w:val="single" w:sz="4" w:space="0" w:color="auto"/>
              <w:right w:val="single" w:sz="4" w:space="0" w:color="auto"/>
            </w:tcBorders>
            <w:vAlign w:val="center"/>
            <w:hideMark/>
          </w:tcPr>
          <w:p w14:paraId="3AB4F083" w14:textId="77777777" w:rsidR="002E3375" w:rsidRPr="002E3375" w:rsidRDefault="002E3375" w:rsidP="002E3375">
            <w:pPr>
              <w:rPr>
                <w:rFonts w:ascii="Calibri" w:eastAsia="Times New Roman" w:hAnsi="Calibri" w:cs="Calibri"/>
                <w:color w:val="000000"/>
                <w:sz w:val="20"/>
              </w:rPr>
            </w:pPr>
          </w:p>
        </w:tc>
        <w:tc>
          <w:tcPr>
            <w:tcW w:w="3775" w:type="dxa"/>
            <w:tcBorders>
              <w:top w:val="nil"/>
              <w:left w:val="nil"/>
              <w:bottom w:val="single" w:sz="4" w:space="0" w:color="auto"/>
              <w:right w:val="single" w:sz="4" w:space="0" w:color="auto"/>
            </w:tcBorders>
            <w:shd w:val="clear" w:color="auto" w:fill="auto"/>
            <w:noWrap/>
            <w:vAlign w:val="bottom"/>
            <w:hideMark/>
          </w:tcPr>
          <w:p w14:paraId="4A7B97CC"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Pčelarstvo</w:t>
            </w:r>
          </w:p>
        </w:tc>
        <w:tc>
          <w:tcPr>
            <w:tcW w:w="2430" w:type="dxa"/>
            <w:tcBorders>
              <w:top w:val="nil"/>
              <w:left w:val="nil"/>
              <w:bottom w:val="single" w:sz="4" w:space="0" w:color="auto"/>
              <w:right w:val="single" w:sz="4" w:space="0" w:color="auto"/>
            </w:tcBorders>
            <w:shd w:val="clear" w:color="auto" w:fill="auto"/>
            <w:noWrap/>
            <w:vAlign w:val="bottom"/>
            <w:hideMark/>
          </w:tcPr>
          <w:p w14:paraId="027B4E85"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1.057 pčelinjih društava</w:t>
            </w:r>
          </w:p>
        </w:tc>
      </w:tr>
      <w:tr w:rsidR="002E3375" w:rsidRPr="002E3375" w14:paraId="177563D4" w14:textId="77777777" w:rsidTr="002E3375">
        <w:trPr>
          <w:trHeight w:val="315"/>
        </w:trPr>
        <w:tc>
          <w:tcPr>
            <w:tcW w:w="1600" w:type="dxa"/>
            <w:vMerge/>
            <w:tcBorders>
              <w:top w:val="nil"/>
              <w:left w:val="single" w:sz="4" w:space="0" w:color="auto"/>
              <w:bottom w:val="single" w:sz="4" w:space="0" w:color="auto"/>
              <w:right w:val="single" w:sz="4" w:space="0" w:color="auto"/>
            </w:tcBorders>
            <w:vAlign w:val="center"/>
            <w:hideMark/>
          </w:tcPr>
          <w:p w14:paraId="7C156F9F" w14:textId="77777777" w:rsidR="002E3375" w:rsidRPr="002E3375" w:rsidRDefault="002E3375" w:rsidP="002E3375">
            <w:pPr>
              <w:rPr>
                <w:rFonts w:ascii="Calibri" w:eastAsia="Times New Roman" w:hAnsi="Calibri" w:cs="Calibri"/>
                <w:color w:val="000000"/>
                <w:sz w:val="20"/>
              </w:rPr>
            </w:pPr>
          </w:p>
        </w:tc>
        <w:tc>
          <w:tcPr>
            <w:tcW w:w="1480" w:type="dxa"/>
            <w:vMerge/>
            <w:tcBorders>
              <w:top w:val="nil"/>
              <w:left w:val="single" w:sz="4" w:space="0" w:color="auto"/>
              <w:bottom w:val="single" w:sz="4" w:space="0" w:color="auto"/>
              <w:right w:val="single" w:sz="4" w:space="0" w:color="auto"/>
            </w:tcBorders>
            <w:vAlign w:val="center"/>
            <w:hideMark/>
          </w:tcPr>
          <w:p w14:paraId="5D6831D4" w14:textId="77777777" w:rsidR="002E3375" w:rsidRPr="002E3375" w:rsidRDefault="002E3375" w:rsidP="002E3375">
            <w:pPr>
              <w:rPr>
                <w:rFonts w:ascii="Calibri" w:eastAsia="Times New Roman" w:hAnsi="Calibri" w:cs="Calibri"/>
                <w:color w:val="000000"/>
                <w:sz w:val="20"/>
              </w:rPr>
            </w:pPr>
          </w:p>
        </w:tc>
        <w:tc>
          <w:tcPr>
            <w:tcW w:w="3775" w:type="dxa"/>
            <w:tcBorders>
              <w:top w:val="nil"/>
              <w:left w:val="nil"/>
              <w:bottom w:val="single" w:sz="4" w:space="0" w:color="auto"/>
              <w:right w:val="single" w:sz="4" w:space="0" w:color="auto"/>
            </w:tcBorders>
            <w:shd w:val="clear" w:color="auto" w:fill="auto"/>
            <w:noWrap/>
            <w:vAlign w:val="bottom"/>
            <w:hideMark/>
          </w:tcPr>
          <w:p w14:paraId="014C70A7"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Živinarstvo</w:t>
            </w:r>
          </w:p>
        </w:tc>
        <w:tc>
          <w:tcPr>
            <w:tcW w:w="2430" w:type="dxa"/>
            <w:tcBorders>
              <w:top w:val="nil"/>
              <w:left w:val="nil"/>
              <w:bottom w:val="single" w:sz="4" w:space="0" w:color="auto"/>
              <w:right w:val="single" w:sz="4" w:space="0" w:color="auto"/>
            </w:tcBorders>
            <w:shd w:val="clear" w:color="auto" w:fill="auto"/>
            <w:noWrap/>
            <w:vAlign w:val="bottom"/>
            <w:hideMark/>
          </w:tcPr>
          <w:p w14:paraId="6C8A79F4"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760 koka</w:t>
            </w:r>
          </w:p>
        </w:tc>
      </w:tr>
      <w:tr w:rsidR="002E3375" w:rsidRPr="002E3375" w14:paraId="524B3CA5" w14:textId="77777777" w:rsidTr="002E3375">
        <w:trPr>
          <w:trHeight w:val="516"/>
        </w:trPr>
        <w:tc>
          <w:tcPr>
            <w:tcW w:w="1600" w:type="dxa"/>
            <w:vMerge/>
            <w:tcBorders>
              <w:top w:val="nil"/>
              <w:left w:val="single" w:sz="4" w:space="0" w:color="auto"/>
              <w:bottom w:val="single" w:sz="4" w:space="0" w:color="auto"/>
              <w:right w:val="single" w:sz="4" w:space="0" w:color="auto"/>
            </w:tcBorders>
            <w:vAlign w:val="center"/>
            <w:hideMark/>
          </w:tcPr>
          <w:p w14:paraId="0D838779" w14:textId="77777777" w:rsidR="002E3375" w:rsidRPr="002E3375" w:rsidRDefault="002E3375" w:rsidP="002E3375">
            <w:pPr>
              <w:rPr>
                <w:rFonts w:ascii="Calibri" w:eastAsia="Times New Roman" w:hAnsi="Calibri" w:cs="Calibri"/>
                <w:color w:val="000000"/>
                <w:sz w:val="20"/>
              </w:rPr>
            </w:pPr>
          </w:p>
        </w:tc>
        <w:tc>
          <w:tcPr>
            <w:tcW w:w="1480" w:type="dxa"/>
            <w:vMerge/>
            <w:tcBorders>
              <w:top w:val="nil"/>
              <w:left w:val="single" w:sz="4" w:space="0" w:color="auto"/>
              <w:bottom w:val="single" w:sz="4" w:space="0" w:color="auto"/>
              <w:right w:val="single" w:sz="4" w:space="0" w:color="auto"/>
            </w:tcBorders>
            <w:vAlign w:val="center"/>
            <w:hideMark/>
          </w:tcPr>
          <w:p w14:paraId="09F0DD11" w14:textId="77777777" w:rsidR="002E3375" w:rsidRPr="002E3375" w:rsidRDefault="002E3375" w:rsidP="002E3375">
            <w:pPr>
              <w:rPr>
                <w:rFonts w:ascii="Calibri" w:eastAsia="Times New Roman" w:hAnsi="Calibri" w:cs="Calibri"/>
                <w:color w:val="000000"/>
                <w:sz w:val="20"/>
              </w:rPr>
            </w:pPr>
          </w:p>
        </w:tc>
        <w:tc>
          <w:tcPr>
            <w:tcW w:w="3775" w:type="dxa"/>
            <w:tcBorders>
              <w:top w:val="nil"/>
              <w:left w:val="nil"/>
              <w:bottom w:val="single" w:sz="4" w:space="0" w:color="auto"/>
              <w:right w:val="single" w:sz="4" w:space="0" w:color="auto"/>
            </w:tcBorders>
            <w:shd w:val="clear" w:color="auto" w:fill="auto"/>
            <w:hideMark/>
          </w:tcPr>
          <w:p w14:paraId="785D79D0"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Površine sa kojih se sakuplja samoniklo bilje i šumski plodovi</w:t>
            </w:r>
          </w:p>
        </w:tc>
        <w:tc>
          <w:tcPr>
            <w:tcW w:w="2430" w:type="dxa"/>
            <w:tcBorders>
              <w:top w:val="nil"/>
              <w:left w:val="nil"/>
              <w:bottom w:val="single" w:sz="4" w:space="0" w:color="auto"/>
              <w:right w:val="single" w:sz="4" w:space="0" w:color="auto"/>
            </w:tcBorders>
            <w:shd w:val="clear" w:color="auto" w:fill="auto"/>
            <w:noWrap/>
            <w:vAlign w:val="center"/>
            <w:hideMark/>
          </w:tcPr>
          <w:p w14:paraId="351719F3"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143.400 ha</w:t>
            </w:r>
          </w:p>
        </w:tc>
      </w:tr>
      <w:tr w:rsidR="002E3375" w:rsidRPr="002E3375" w14:paraId="1B282D55" w14:textId="77777777" w:rsidTr="002E3375">
        <w:trPr>
          <w:trHeight w:val="300"/>
        </w:trPr>
        <w:tc>
          <w:tcPr>
            <w:tcW w:w="1600" w:type="dxa"/>
            <w:vMerge/>
            <w:tcBorders>
              <w:top w:val="nil"/>
              <w:left w:val="single" w:sz="4" w:space="0" w:color="auto"/>
              <w:bottom w:val="single" w:sz="4" w:space="0" w:color="auto"/>
              <w:right w:val="single" w:sz="4" w:space="0" w:color="auto"/>
            </w:tcBorders>
            <w:vAlign w:val="center"/>
            <w:hideMark/>
          </w:tcPr>
          <w:p w14:paraId="2B6256B7" w14:textId="77777777" w:rsidR="002E3375" w:rsidRPr="002E3375" w:rsidRDefault="002E3375" w:rsidP="002E3375">
            <w:pPr>
              <w:rPr>
                <w:rFonts w:ascii="Calibri" w:eastAsia="Times New Roman" w:hAnsi="Calibri" w:cs="Calibri"/>
                <w:color w:val="000000"/>
                <w:sz w:val="20"/>
              </w:rPr>
            </w:pPr>
          </w:p>
        </w:tc>
        <w:tc>
          <w:tcPr>
            <w:tcW w:w="1480" w:type="dxa"/>
            <w:vMerge/>
            <w:tcBorders>
              <w:top w:val="nil"/>
              <w:left w:val="single" w:sz="4" w:space="0" w:color="auto"/>
              <w:bottom w:val="single" w:sz="4" w:space="0" w:color="auto"/>
              <w:right w:val="single" w:sz="4" w:space="0" w:color="auto"/>
            </w:tcBorders>
            <w:vAlign w:val="center"/>
            <w:hideMark/>
          </w:tcPr>
          <w:p w14:paraId="76A57CF9" w14:textId="77777777" w:rsidR="002E3375" w:rsidRPr="002E3375" w:rsidRDefault="002E3375" w:rsidP="002E3375">
            <w:pPr>
              <w:rPr>
                <w:rFonts w:ascii="Calibri" w:eastAsia="Times New Roman" w:hAnsi="Calibri" w:cs="Calibri"/>
                <w:color w:val="000000"/>
                <w:sz w:val="20"/>
              </w:rPr>
            </w:pPr>
          </w:p>
        </w:tc>
        <w:tc>
          <w:tcPr>
            <w:tcW w:w="3775" w:type="dxa"/>
            <w:tcBorders>
              <w:top w:val="nil"/>
              <w:left w:val="nil"/>
              <w:bottom w:val="single" w:sz="4" w:space="0" w:color="auto"/>
              <w:right w:val="single" w:sz="4" w:space="0" w:color="auto"/>
            </w:tcBorders>
            <w:shd w:val="clear" w:color="auto" w:fill="auto"/>
            <w:noWrap/>
            <w:vAlign w:val="center"/>
            <w:hideMark/>
          </w:tcPr>
          <w:p w14:paraId="45B85C23" w14:textId="77777777" w:rsidR="002E3375" w:rsidRPr="002E3375" w:rsidRDefault="002E3375" w:rsidP="002E3375">
            <w:pPr>
              <w:rPr>
                <w:rFonts w:ascii="Calibri" w:eastAsia="Times New Roman" w:hAnsi="Calibri" w:cs="Calibri"/>
                <w:color w:val="000000"/>
                <w:sz w:val="20"/>
              </w:rPr>
            </w:pPr>
            <w:r w:rsidRPr="002E3375">
              <w:rPr>
                <w:rFonts w:ascii="Calibri" w:eastAsia="Times New Roman" w:hAnsi="Calibri" w:cs="Calibri"/>
                <w:color w:val="000000"/>
                <w:sz w:val="20"/>
              </w:rPr>
              <w:t>Livade i pašnjaci</w:t>
            </w:r>
          </w:p>
        </w:tc>
        <w:tc>
          <w:tcPr>
            <w:tcW w:w="2430" w:type="dxa"/>
            <w:tcBorders>
              <w:top w:val="nil"/>
              <w:left w:val="nil"/>
              <w:bottom w:val="single" w:sz="4" w:space="0" w:color="auto"/>
              <w:right w:val="single" w:sz="4" w:space="0" w:color="auto"/>
            </w:tcBorders>
            <w:shd w:val="clear" w:color="auto" w:fill="auto"/>
            <w:noWrap/>
            <w:vAlign w:val="bottom"/>
            <w:hideMark/>
          </w:tcPr>
          <w:p w14:paraId="4CB371F9" w14:textId="77777777" w:rsidR="002E3375" w:rsidRPr="002E3375" w:rsidRDefault="002E3375" w:rsidP="002E3375">
            <w:pPr>
              <w:jc w:val="right"/>
              <w:rPr>
                <w:rFonts w:ascii="Calibri" w:eastAsia="Times New Roman" w:hAnsi="Calibri" w:cs="Calibri"/>
                <w:color w:val="000000"/>
                <w:sz w:val="20"/>
              </w:rPr>
            </w:pPr>
            <w:r w:rsidRPr="002E3375">
              <w:rPr>
                <w:rFonts w:ascii="Calibri" w:eastAsia="Times New Roman" w:hAnsi="Calibri" w:cs="Calibri"/>
                <w:color w:val="000000"/>
                <w:sz w:val="20"/>
              </w:rPr>
              <w:t>2.624,78 ha</w:t>
            </w:r>
          </w:p>
        </w:tc>
      </w:tr>
    </w:tbl>
    <w:p w14:paraId="6F5FE17B"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Izvor: Ministarstvo poljoprivrede i ruralnog razvoja, 2014</w:t>
      </w:r>
    </w:p>
    <w:p w14:paraId="4C5A1016" w14:textId="77777777" w:rsidR="002E3375" w:rsidRPr="002E3375" w:rsidRDefault="002E3375" w:rsidP="002E3375">
      <w:pPr>
        <w:jc w:val="center"/>
        <w:rPr>
          <w:rFonts w:ascii="Calibri" w:eastAsia="Calibri" w:hAnsi="Calibri" w:cs="Calibri"/>
          <w:i/>
        </w:rPr>
      </w:pPr>
    </w:p>
    <w:p w14:paraId="3628051E"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Pored nacionalnih mjera podrške, rastu interesovanja za organsku proizvodnju je doprinijela međunarodna podrška kroz dva programa koja su se realizovala u Crnoj Gori: Organska poljoprivreda u Crnoj Gori - Zajednička podrška malim proizvođačima u organskoj poljoprivredi (FAO) i Program razvoja organske poljoprivrede u Crnoj Gori (Vlada Danske - DANIDA). Ministarstvo poljoprivrede i ruralnog razvoja je u saradnji sa Vladom Danske podržalo 53 investicije organskih proizvođača u vrijednosti od 1.721.442,79 EUR.</w:t>
      </w:r>
    </w:p>
    <w:p w14:paraId="385923AB" w14:textId="77777777" w:rsidR="002E3375" w:rsidRPr="002E3375" w:rsidRDefault="002E3375" w:rsidP="002E3375">
      <w:pPr>
        <w:jc w:val="both"/>
        <w:rPr>
          <w:rFonts w:ascii="Calibri" w:eastAsia="Calibri" w:hAnsi="Calibri" w:cs="Calibri"/>
        </w:rPr>
      </w:pPr>
    </w:p>
    <w:p w14:paraId="4EBA33CF" w14:textId="77777777" w:rsidR="002E3375" w:rsidRPr="002E3375" w:rsidRDefault="002E3375" w:rsidP="002E3375">
      <w:pPr>
        <w:keepNext/>
        <w:keepLines/>
        <w:numPr>
          <w:ilvl w:val="1"/>
          <w:numId w:val="8"/>
        </w:numPr>
        <w:ind w:left="720"/>
        <w:jc w:val="both"/>
        <w:outlineLvl w:val="1"/>
        <w:rPr>
          <w:rFonts w:ascii="Calibri" w:eastAsiaTheme="majorEastAsia" w:hAnsi="Calibri" w:cs="Calibri"/>
          <w:b/>
          <w:bCs/>
          <w:lang w:val="it-IT"/>
        </w:rPr>
      </w:pPr>
      <w:bookmarkStart w:id="20" w:name="_Toc125711606"/>
      <w:bookmarkStart w:id="21" w:name="_Toc125716325"/>
      <w:r w:rsidRPr="002E3375">
        <w:rPr>
          <w:rFonts w:ascii="Calibri" w:eastAsiaTheme="majorEastAsia" w:hAnsi="Calibri" w:cs="Calibri"/>
          <w:b/>
          <w:bCs/>
          <w:lang w:val="it-IT"/>
        </w:rPr>
        <w:t>Ruralna ekonomija i kvalitet života, prihodi i obrazovanje</w:t>
      </w:r>
      <w:bookmarkEnd w:id="20"/>
      <w:bookmarkEnd w:id="21"/>
    </w:p>
    <w:p w14:paraId="58625A20" w14:textId="77777777" w:rsidR="002E3375" w:rsidRPr="002E3375" w:rsidRDefault="002E3375" w:rsidP="002E3375">
      <w:pPr>
        <w:rPr>
          <w:rFonts w:ascii="Calibri" w:hAnsi="Calibri" w:cs="Calibri"/>
          <w:lang w:val="it-IT"/>
        </w:rPr>
      </w:pPr>
    </w:p>
    <w:p w14:paraId="502853DE" w14:textId="77777777" w:rsidR="002E3375" w:rsidRPr="002E3375" w:rsidRDefault="002E3375" w:rsidP="002E3375">
      <w:pPr>
        <w:jc w:val="both"/>
        <w:rPr>
          <w:rFonts w:ascii="Calibri" w:hAnsi="Calibri" w:cs="Calibri"/>
          <w:bCs/>
          <w:color w:val="000000"/>
        </w:rPr>
      </w:pPr>
      <w:r w:rsidRPr="002E3375">
        <w:rPr>
          <w:rFonts w:ascii="Calibri" w:hAnsi="Calibri" w:cs="Calibri"/>
          <w:bCs/>
          <w:color w:val="000000"/>
        </w:rPr>
        <w:t>Daljim sagledavanjem trenutne situacije u Crnoj Gori postaje očigledno da prisutne i izražene regionalne nejednakosti u pogledu ukupnog ekonomskog razvoja predstavljaju problem. Indeks razvijenosti predstavlja prosjek pokazatelja ekonomske razvijenosti, strukturnih promjena i demografskog stanja na nivou jedne opštine. Indeks razvijenosti izračunava se na osnovu sljedećih pokazatelja:</w:t>
      </w:r>
    </w:p>
    <w:p w14:paraId="3626481C" w14:textId="77777777" w:rsidR="002E3375" w:rsidRPr="002E3375" w:rsidRDefault="002E3375" w:rsidP="002E3375">
      <w:pPr>
        <w:jc w:val="both"/>
        <w:rPr>
          <w:rFonts w:ascii="Calibri" w:hAnsi="Calibri" w:cs="Calibri"/>
          <w:bCs/>
          <w:color w:val="000000"/>
        </w:rPr>
      </w:pPr>
    </w:p>
    <w:p w14:paraId="75A9398D" w14:textId="77777777" w:rsidR="002E3375" w:rsidRPr="002E3375" w:rsidRDefault="002E3375" w:rsidP="002E3375">
      <w:pPr>
        <w:ind w:left="720" w:hanging="360"/>
        <w:rPr>
          <w:rFonts w:ascii="Calibri" w:hAnsi="Calibri" w:cs="Calibri"/>
          <w:bCs/>
          <w:color w:val="000000"/>
        </w:rPr>
      </w:pPr>
      <w:r w:rsidRPr="002E3375">
        <w:rPr>
          <w:rFonts w:ascii="Calibri" w:hAnsi="Calibri" w:cs="Calibri"/>
          <w:bCs/>
          <w:color w:val="000000"/>
        </w:rPr>
        <w:t>1)</w:t>
      </w:r>
      <w:r w:rsidRPr="002E3375">
        <w:rPr>
          <w:rFonts w:ascii="Calibri" w:hAnsi="Calibri" w:cs="Calibri"/>
          <w:bCs/>
          <w:color w:val="000000"/>
        </w:rPr>
        <w:tab/>
        <w:t xml:space="preserve">stope nezaposlenosti,  </w:t>
      </w:r>
    </w:p>
    <w:p w14:paraId="7811DF30" w14:textId="77777777" w:rsidR="002E3375" w:rsidRPr="002E3375" w:rsidRDefault="002E3375" w:rsidP="002E3375">
      <w:pPr>
        <w:ind w:left="720" w:hanging="360"/>
        <w:rPr>
          <w:rFonts w:ascii="Calibri" w:hAnsi="Calibri" w:cs="Calibri"/>
          <w:bCs/>
          <w:color w:val="000000"/>
        </w:rPr>
      </w:pPr>
      <w:r w:rsidRPr="002E3375">
        <w:rPr>
          <w:rFonts w:ascii="Calibri" w:hAnsi="Calibri" w:cs="Calibri"/>
          <w:bCs/>
          <w:color w:val="000000"/>
        </w:rPr>
        <w:t>2)</w:t>
      </w:r>
      <w:r w:rsidRPr="002E3375">
        <w:rPr>
          <w:rFonts w:ascii="Calibri" w:hAnsi="Calibri" w:cs="Calibri"/>
          <w:bCs/>
          <w:color w:val="000000"/>
        </w:rPr>
        <w:tab/>
        <w:t xml:space="preserve">dohotka po stanovniku, </w:t>
      </w:r>
    </w:p>
    <w:p w14:paraId="60AC3623" w14:textId="77777777" w:rsidR="002E3375" w:rsidRPr="002E3375" w:rsidRDefault="002E3375" w:rsidP="002E3375">
      <w:pPr>
        <w:ind w:left="720" w:hanging="360"/>
        <w:rPr>
          <w:rFonts w:ascii="Calibri" w:hAnsi="Calibri" w:cs="Calibri"/>
          <w:bCs/>
          <w:color w:val="000000"/>
        </w:rPr>
      </w:pPr>
      <w:r w:rsidRPr="002E3375">
        <w:rPr>
          <w:rFonts w:ascii="Calibri" w:hAnsi="Calibri" w:cs="Calibri"/>
          <w:bCs/>
          <w:color w:val="000000"/>
        </w:rPr>
        <w:t>3)</w:t>
      </w:r>
      <w:r w:rsidRPr="002E3375">
        <w:rPr>
          <w:rFonts w:ascii="Calibri" w:hAnsi="Calibri" w:cs="Calibri"/>
          <w:bCs/>
          <w:color w:val="000000"/>
        </w:rPr>
        <w:tab/>
        <w:t xml:space="preserve">prihoda budžeta (sopstvenih i zakonom ustupljenih) jedinice lokalne samouprave po stanovniku, </w:t>
      </w:r>
    </w:p>
    <w:p w14:paraId="49A5C6BD" w14:textId="77777777" w:rsidR="002E3375" w:rsidRPr="002E3375" w:rsidRDefault="002E3375" w:rsidP="002E3375">
      <w:pPr>
        <w:ind w:left="720" w:hanging="360"/>
        <w:rPr>
          <w:rFonts w:ascii="Calibri" w:hAnsi="Calibri" w:cs="Calibri"/>
          <w:bCs/>
          <w:color w:val="000000"/>
        </w:rPr>
      </w:pPr>
      <w:r w:rsidRPr="002E3375">
        <w:rPr>
          <w:rFonts w:ascii="Calibri" w:hAnsi="Calibri" w:cs="Calibri"/>
          <w:bCs/>
          <w:color w:val="000000"/>
        </w:rPr>
        <w:t>4)</w:t>
      </w:r>
      <w:r w:rsidRPr="002E3375">
        <w:rPr>
          <w:rFonts w:ascii="Calibri" w:hAnsi="Calibri" w:cs="Calibri"/>
          <w:bCs/>
          <w:color w:val="000000"/>
        </w:rPr>
        <w:tab/>
        <w:t>stope rasta stanovništva jedinice lokalne samouprave i</w:t>
      </w:r>
    </w:p>
    <w:p w14:paraId="77C61B52" w14:textId="77777777" w:rsidR="002E3375" w:rsidRPr="002E3375" w:rsidRDefault="002E3375" w:rsidP="002E3375">
      <w:pPr>
        <w:ind w:left="720" w:hanging="360"/>
        <w:rPr>
          <w:rFonts w:ascii="Calibri" w:hAnsi="Calibri" w:cs="Calibri"/>
          <w:bCs/>
          <w:color w:val="000000"/>
        </w:rPr>
      </w:pPr>
      <w:r w:rsidRPr="002E3375">
        <w:rPr>
          <w:rFonts w:ascii="Calibri" w:hAnsi="Calibri" w:cs="Calibri"/>
          <w:bCs/>
          <w:color w:val="000000"/>
        </w:rPr>
        <w:t>5)</w:t>
      </w:r>
      <w:r w:rsidRPr="002E3375">
        <w:rPr>
          <w:rFonts w:ascii="Calibri" w:hAnsi="Calibri" w:cs="Calibri"/>
          <w:bCs/>
          <w:color w:val="000000"/>
        </w:rPr>
        <w:tab/>
        <w:t>stope obrazovanja stanovništva jedinice lokalne samouprave.</w:t>
      </w:r>
    </w:p>
    <w:p w14:paraId="061310C1" w14:textId="77777777" w:rsidR="002E3375" w:rsidRPr="002E3375" w:rsidRDefault="002E3375" w:rsidP="002E3375">
      <w:pPr>
        <w:rPr>
          <w:rFonts w:ascii="Calibri" w:hAnsi="Calibri" w:cs="Calibri"/>
          <w:bCs/>
          <w:color w:val="000000"/>
          <w:sz w:val="22"/>
        </w:rPr>
      </w:pPr>
      <w:r w:rsidRPr="002E3375">
        <w:rPr>
          <w:rFonts w:ascii="Calibri" w:hAnsi="Calibri" w:cs="Calibri"/>
          <w:bCs/>
          <w:color w:val="000000"/>
          <w:sz w:val="22"/>
        </w:rPr>
        <w:br w:type="page"/>
      </w:r>
    </w:p>
    <w:p w14:paraId="24766840" w14:textId="77777777" w:rsidR="002E3375" w:rsidRPr="002E3375" w:rsidRDefault="002E3375" w:rsidP="002E3375">
      <w:pPr>
        <w:jc w:val="both"/>
        <w:rPr>
          <w:rFonts w:ascii="Calibri" w:hAnsi="Calibri" w:cs="Calibri"/>
          <w:bCs/>
          <w:color w:val="000000"/>
          <w:sz w:val="22"/>
        </w:rPr>
      </w:pPr>
    </w:p>
    <w:p w14:paraId="6D8A1233" w14:textId="77777777" w:rsidR="002E3375" w:rsidRPr="002E3375" w:rsidRDefault="002E3375" w:rsidP="002E3375">
      <w:pPr>
        <w:jc w:val="center"/>
        <w:rPr>
          <w:rFonts w:ascii="Calibri" w:hAnsi="Calibri" w:cs="Calibri"/>
          <w:bCs/>
          <w:i/>
          <w:color w:val="000000"/>
          <w:sz w:val="20"/>
          <w:szCs w:val="20"/>
        </w:rPr>
      </w:pPr>
      <w:r w:rsidRPr="002E3375">
        <w:rPr>
          <w:rFonts w:ascii="Calibri" w:hAnsi="Calibri" w:cs="Calibri"/>
          <w:bCs/>
          <w:i/>
          <w:color w:val="000000"/>
          <w:sz w:val="20"/>
          <w:szCs w:val="20"/>
        </w:rPr>
        <w:t>Tabela 14: Stepen razvijenosti jedinica lokalne samouprave Crne Gore, prosjek za period 2010-2012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985"/>
        <w:gridCol w:w="2126"/>
        <w:gridCol w:w="3118"/>
      </w:tblGrid>
      <w:tr w:rsidR="002E3375" w:rsidRPr="002E3375" w14:paraId="28DC5F0F" w14:textId="77777777" w:rsidTr="002E3375">
        <w:tc>
          <w:tcPr>
            <w:tcW w:w="1417" w:type="dxa"/>
            <w:shd w:val="clear" w:color="auto" w:fill="D9D9D9" w:themeFill="background1" w:themeFillShade="D9"/>
            <w:vAlign w:val="center"/>
          </w:tcPr>
          <w:p w14:paraId="64E91C25" w14:textId="77777777" w:rsidR="002E3375" w:rsidRPr="002E3375" w:rsidRDefault="002E3375" w:rsidP="002E3375">
            <w:pPr>
              <w:jc w:val="center"/>
              <w:rPr>
                <w:rFonts w:ascii="Calibri" w:hAnsi="Calibri" w:cs="Calibri"/>
                <w:b/>
                <w:bCs/>
                <w:color w:val="000000"/>
                <w:sz w:val="20"/>
                <w:szCs w:val="20"/>
              </w:rPr>
            </w:pPr>
            <w:r w:rsidRPr="002E3375">
              <w:rPr>
                <w:rFonts w:ascii="Calibri" w:hAnsi="Calibri" w:cs="Calibri"/>
                <w:b/>
                <w:bCs/>
                <w:color w:val="000000"/>
                <w:sz w:val="20"/>
                <w:szCs w:val="20"/>
              </w:rPr>
              <w:t>Opština</w:t>
            </w:r>
          </w:p>
        </w:tc>
        <w:tc>
          <w:tcPr>
            <w:tcW w:w="1985" w:type="dxa"/>
            <w:shd w:val="clear" w:color="auto" w:fill="D9D9D9" w:themeFill="background1" w:themeFillShade="D9"/>
            <w:vAlign w:val="center"/>
          </w:tcPr>
          <w:p w14:paraId="5DE9ADC0" w14:textId="77777777" w:rsidR="002E3375" w:rsidRPr="002E3375" w:rsidRDefault="002E3375" w:rsidP="002E3375">
            <w:pPr>
              <w:jc w:val="center"/>
              <w:rPr>
                <w:rFonts w:ascii="Calibri" w:hAnsi="Calibri" w:cs="Calibri"/>
                <w:b/>
                <w:bCs/>
                <w:color w:val="000000"/>
                <w:sz w:val="20"/>
                <w:szCs w:val="20"/>
              </w:rPr>
            </w:pPr>
            <w:r w:rsidRPr="002E3375">
              <w:rPr>
                <w:rFonts w:ascii="Calibri" w:hAnsi="Calibri" w:cs="Calibri"/>
                <w:b/>
                <w:bCs/>
                <w:color w:val="000000"/>
                <w:sz w:val="20"/>
                <w:szCs w:val="20"/>
              </w:rPr>
              <w:t>Indeks razvijenosti (Crna Gora = 100)</w:t>
            </w:r>
          </w:p>
        </w:tc>
        <w:tc>
          <w:tcPr>
            <w:tcW w:w="2126" w:type="dxa"/>
            <w:shd w:val="clear" w:color="auto" w:fill="D9D9D9" w:themeFill="background1" w:themeFillShade="D9"/>
            <w:vAlign w:val="center"/>
          </w:tcPr>
          <w:p w14:paraId="68BB97AF" w14:textId="77777777" w:rsidR="002E3375" w:rsidRPr="002E3375" w:rsidRDefault="002E3375" w:rsidP="002E3375">
            <w:pPr>
              <w:jc w:val="center"/>
              <w:rPr>
                <w:rFonts w:ascii="Calibri" w:hAnsi="Calibri" w:cs="Calibri"/>
                <w:b/>
                <w:bCs/>
                <w:color w:val="000000"/>
                <w:sz w:val="20"/>
                <w:szCs w:val="20"/>
              </w:rPr>
            </w:pPr>
            <w:r w:rsidRPr="002E3375">
              <w:rPr>
                <w:rFonts w:ascii="Calibri" w:hAnsi="Calibri" w:cs="Calibri"/>
                <w:b/>
                <w:bCs/>
                <w:color w:val="000000"/>
                <w:sz w:val="20"/>
                <w:szCs w:val="20"/>
              </w:rPr>
              <w:t>Stepen razvijenosti opštine</w:t>
            </w:r>
          </w:p>
        </w:tc>
        <w:tc>
          <w:tcPr>
            <w:tcW w:w="3118" w:type="dxa"/>
            <w:shd w:val="clear" w:color="auto" w:fill="D9D9D9" w:themeFill="background1" w:themeFillShade="D9"/>
            <w:vAlign w:val="center"/>
          </w:tcPr>
          <w:p w14:paraId="7FB6F4DA" w14:textId="77777777" w:rsidR="002E3375" w:rsidRPr="002E3375" w:rsidRDefault="002E3375" w:rsidP="002E3375">
            <w:pPr>
              <w:jc w:val="center"/>
              <w:rPr>
                <w:rFonts w:ascii="Calibri" w:hAnsi="Calibri" w:cs="Calibri"/>
                <w:b/>
                <w:bCs/>
                <w:color w:val="000000"/>
                <w:sz w:val="20"/>
                <w:szCs w:val="20"/>
              </w:rPr>
            </w:pPr>
            <w:r w:rsidRPr="002E3375">
              <w:rPr>
                <w:rFonts w:ascii="Calibri" w:hAnsi="Calibri" w:cs="Calibri"/>
                <w:b/>
                <w:bCs/>
                <w:color w:val="000000"/>
                <w:sz w:val="20"/>
                <w:szCs w:val="20"/>
              </w:rPr>
              <w:t>Grupe (prema % odstupanja od prosečne vrijednosti indeksa razvienosti u Crnoj Gori)</w:t>
            </w:r>
          </w:p>
        </w:tc>
      </w:tr>
      <w:tr w:rsidR="002E3375" w:rsidRPr="002E3375" w14:paraId="2DC8897D" w14:textId="77777777" w:rsidTr="002E3375">
        <w:tc>
          <w:tcPr>
            <w:tcW w:w="1417" w:type="dxa"/>
          </w:tcPr>
          <w:p w14:paraId="293792B3"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Budva</w:t>
            </w:r>
          </w:p>
        </w:tc>
        <w:tc>
          <w:tcPr>
            <w:tcW w:w="1985" w:type="dxa"/>
            <w:vAlign w:val="center"/>
          </w:tcPr>
          <w:p w14:paraId="5403A51C"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331,73</w:t>
            </w:r>
          </w:p>
        </w:tc>
        <w:tc>
          <w:tcPr>
            <w:tcW w:w="2126" w:type="dxa"/>
            <w:vAlign w:val="center"/>
          </w:tcPr>
          <w:p w14:paraId="2AE1F2F9"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w:t>
            </w:r>
          </w:p>
        </w:tc>
        <w:tc>
          <w:tcPr>
            <w:tcW w:w="3118" w:type="dxa"/>
            <w:vMerge w:val="restart"/>
            <w:vAlign w:val="center"/>
          </w:tcPr>
          <w:p w14:paraId="3932FF18"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Iznad</w:t>
            </w:r>
          </w:p>
          <w:p w14:paraId="7470FDE1"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125%</w:t>
            </w:r>
          </w:p>
        </w:tc>
      </w:tr>
      <w:tr w:rsidR="002E3375" w:rsidRPr="002E3375" w14:paraId="35099D5B" w14:textId="77777777" w:rsidTr="002E3375">
        <w:tc>
          <w:tcPr>
            <w:tcW w:w="1417" w:type="dxa"/>
          </w:tcPr>
          <w:p w14:paraId="014F57DB"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Tivat</w:t>
            </w:r>
          </w:p>
        </w:tc>
        <w:tc>
          <w:tcPr>
            <w:tcW w:w="1985" w:type="dxa"/>
            <w:vAlign w:val="center"/>
          </w:tcPr>
          <w:p w14:paraId="5BEA1F0F"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173,09</w:t>
            </w:r>
          </w:p>
        </w:tc>
        <w:tc>
          <w:tcPr>
            <w:tcW w:w="2126" w:type="dxa"/>
            <w:vAlign w:val="center"/>
          </w:tcPr>
          <w:p w14:paraId="3FB66CA0"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2</w:t>
            </w:r>
          </w:p>
        </w:tc>
        <w:tc>
          <w:tcPr>
            <w:tcW w:w="3118" w:type="dxa"/>
            <w:vMerge/>
            <w:vAlign w:val="center"/>
          </w:tcPr>
          <w:p w14:paraId="547203D3" w14:textId="77777777" w:rsidR="002E3375" w:rsidRPr="002E3375" w:rsidRDefault="002E3375" w:rsidP="002E3375">
            <w:pPr>
              <w:jc w:val="center"/>
              <w:rPr>
                <w:rFonts w:ascii="Calibri" w:hAnsi="Calibri" w:cs="Calibri"/>
                <w:bCs/>
                <w:color w:val="000000"/>
                <w:sz w:val="20"/>
                <w:szCs w:val="20"/>
              </w:rPr>
            </w:pPr>
          </w:p>
        </w:tc>
      </w:tr>
      <w:tr w:rsidR="002E3375" w:rsidRPr="002E3375" w14:paraId="5420AE58" w14:textId="77777777" w:rsidTr="002E3375">
        <w:tc>
          <w:tcPr>
            <w:tcW w:w="1417" w:type="dxa"/>
          </w:tcPr>
          <w:p w14:paraId="4CE66E85"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Herceg Novi</w:t>
            </w:r>
          </w:p>
        </w:tc>
        <w:tc>
          <w:tcPr>
            <w:tcW w:w="1985" w:type="dxa"/>
            <w:vAlign w:val="center"/>
          </w:tcPr>
          <w:p w14:paraId="3F2AC294"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160,17</w:t>
            </w:r>
          </w:p>
        </w:tc>
        <w:tc>
          <w:tcPr>
            <w:tcW w:w="2126" w:type="dxa"/>
            <w:vAlign w:val="center"/>
          </w:tcPr>
          <w:p w14:paraId="66776E92"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3</w:t>
            </w:r>
          </w:p>
        </w:tc>
        <w:tc>
          <w:tcPr>
            <w:tcW w:w="3118" w:type="dxa"/>
            <w:vMerge/>
            <w:vAlign w:val="center"/>
          </w:tcPr>
          <w:p w14:paraId="0ED9C9D5" w14:textId="77777777" w:rsidR="002E3375" w:rsidRPr="002E3375" w:rsidRDefault="002E3375" w:rsidP="002E3375">
            <w:pPr>
              <w:jc w:val="center"/>
              <w:rPr>
                <w:rFonts w:ascii="Calibri" w:hAnsi="Calibri" w:cs="Calibri"/>
                <w:bCs/>
                <w:color w:val="000000"/>
                <w:sz w:val="20"/>
                <w:szCs w:val="20"/>
              </w:rPr>
            </w:pPr>
          </w:p>
        </w:tc>
      </w:tr>
      <w:tr w:rsidR="002E3375" w:rsidRPr="002E3375" w14:paraId="49AF11A7" w14:textId="77777777" w:rsidTr="002E3375">
        <w:tc>
          <w:tcPr>
            <w:tcW w:w="1417" w:type="dxa"/>
          </w:tcPr>
          <w:p w14:paraId="04CD4821"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Kotor</w:t>
            </w:r>
          </w:p>
        </w:tc>
        <w:tc>
          <w:tcPr>
            <w:tcW w:w="1985" w:type="dxa"/>
            <w:vAlign w:val="center"/>
          </w:tcPr>
          <w:p w14:paraId="5254CB84"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143,21</w:t>
            </w:r>
          </w:p>
        </w:tc>
        <w:tc>
          <w:tcPr>
            <w:tcW w:w="2126" w:type="dxa"/>
            <w:vAlign w:val="center"/>
          </w:tcPr>
          <w:p w14:paraId="1A106344"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4</w:t>
            </w:r>
          </w:p>
        </w:tc>
        <w:tc>
          <w:tcPr>
            <w:tcW w:w="3118" w:type="dxa"/>
            <w:vMerge/>
            <w:vAlign w:val="center"/>
          </w:tcPr>
          <w:p w14:paraId="01BCF928" w14:textId="77777777" w:rsidR="002E3375" w:rsidRPr="002E3375" w:rsidRDefault="002E3375" w:rsidP="002E3375">
            <w:pPr>
              <w:jc w:val="center"/>
              <w:rPr>
                <w:rFonts w:ascii="Calibri" w:hAnsi="Calibri" w:cs="Calibri"/>
                <w:bCs/>
                <w:color w:val="000000"/>
                <w:sz w:val="20"/>
                <w:szCs w:val="20"/>
              </w:rPr>
            </w:pPr>
          </w:p>
        </w:tc>
      </w:tr>
      <w:tr w:rsidR="002E3375" w:rsidRPr="002E3375" w14:paraId="15303BC6" w14:textId="77777777" w:rsidTr="002E3375">
        <w:tc>
          <w:tcPr>
            <w:tcW w:w="1417" w:type="dxa"/>
          </w:tcPr>
          <w:p w14:paraId="5C450E42"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Podgorica</w:t>
            </w:r>
          </w:p>
        </w:tc>
        <w:tc>
          <w:tcPr>
            <w:tcW w:w="1985" w:type="dxa"/>
            <w:vAlign w:val="center"/>
          </w:tcPr>
          <w:p w14:paraId="6040DB9B"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141,13</w:t>
            </w:r>
          </w:p>
        </w:tc>
        <w:tc>
          <w:tcPr>
            <w:tcW w:w="2126" w:type="dxa"/>
            <w:vAlign w:val="center"/>
          </w:tcPr>
          <w:p w14:paraId="3335BD26"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5</w:t>
            </w:r>
          </w:p>
        </w:tc>
        <w:tc>
          <w:tcPr>
            <w:tcW w:w="3118" w:type="dxa"/>
            <w:vMerge/>
            <w:vAlign w:val="center"/>
          </w:tcPr>
          <w:p w14:paraId="2FA62D9A" w14:textId="77777777" w:rsidR="002E3375" w:rsidRPr="002E3375" w:rsidRDefault="002E3375" w:rsidP="002E3375">
            <w:pPr>
              <w:jc w:val="center"/>
              <w:rPr>
                <w:rFonts w:ascii="Calibri" w:hAnsi="Calibri" w:cs="Calibri"/>
                <w:bCs/>
                <w:color w:val="000000"/>
                <w:sz w:val="20"/>
                <w:szCs w:val="20"/>
              </w:rPr>
            </w:pPr>
          </w:p>
        </w:tc>
      </w:tr>
      <w:tr w:rsidR="002E3375" w:rsidRPr="002E3375" w14:paraId="5E7B819F" w14:textId="77777777" w:rsidTr="002E3375">
        <w:tc>
          <w:tcPr>
            <w:tcW w:w="1417" w:type="dxa"/>
          </w:tcPr>
          <w:p w14:paraId="7671D1B3"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Bar</w:t>
            </w:r>
          </w:p>
        </w:tc>
        <w:tc>
          <w:tcPr>
            <w:tcW w:w="1985" w:type="dxa"/>
            <w:vAlign w:val="center"/>
          </w:tcPr>
          <w:p w14:paraId="0786B7C4"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133,86</w:t>
            </w:r>
          </w:p>
        </w:tc>
        <w:tc>
          <w:tcPr>
            <w:tcW w:w="2126" w:type="dxa"/>
            <w:vAlign w:val="center"/>
          </w:tcPr>
          <w:p w14:paraId="564497DE"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6</w:t>
            </w:r>
          </w:p>
        </w:tc>
        <w:tc>
          <w:tcPr>
            <w:tcW w:w="3118" w:type="dxa"/>
            <w:vMerge/>
            <w:vAlign w:val="center"/>
          </w:tcPr>
          <w:p w14:paraId="20830C4C" w14:textId="77777777" w:rsidR="002E3375" w:rsidRPr="002E3375" w:rsidRDefault="002E3375" w:rsidP="002E3375">
            <w:pPr>
              <w:jc w:val="center"/>
              <w:rPr>
                <w:rFonts w:ascii="Calibri" w:hAnsi="Calibri" w:cs="Calibri"/>
                <w:bCs/>
                <w:color w:val="000000"/>
                <w:sz w:val="20"/>
                <w:szCs w:val="20"/>
              </w:rPr>
            </w:pPr>
          </w:p>
        </w:tc>
      </w:tr>
      <w:tr w:rsidR="002E3375" w:rsidRPr="002E3375" w14:paraId="2A9C5C39" w14:textId="77777777" w:rsidTr="002E3375">
        <w:tc>
          <w:tcPr>
            <w:tcW w:w="1417" w:type="dxa"/>
          </w:tcPr>
          <w:p w14:paraId="43288B93"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Plužine</w:t>
            </w:r>
          </w:p>
        </w:tc>
        <w:tc>
          <w:tcPr>
            <w:tcW w:w="1985" w:type="dxa"/>
            <w:vAlign w:val="center"/>
          </w:tcPr>
          <w:p w14:paraId="057F65F1"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131,30</w:t>
            </w:r>
          </w:p>
        </w:tc>
        <w:tc>
          <w:tcPr>
            <w:tcW w:w="2126" w:type="dxa"/>
            <w:vAlign w:val="center"/>
          </w:tcPr>
          <w:p w14:paraId="0376725F"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7</w:t>
            </w:r>
          </w:p>
        </w:tc>
        <w:tc>
          <w:tcPr>
            <w:tcW w:w="3118" w:type="dxa"/>
            <w:vMerge/>
            <w:vAlign w:val="center"/>
          </w:tcPr>
          <w:p w14:paraId="720E533E" w14:textId="77777777" w:rsidR="002E3375" w:rsidRPr="002E3375" w:rsidRDefault="002E3375" w:rsidP="002E3375">
            <w:pPr>
              <w:jc w:val="center"/>
              <w:rPr>
                <w:rFonts w:ascii="Calibri" w:hAnsi="Calibri" w:cs="Calibri"/>
                <w:bCs/>
                <w:color w:val="000000"/>
                <w:sz w:val="20"/>
                <w:szCs w:val="20"/>
              </w:rPr>
            </w:pPr>
          </w:p>
        </w:tc>
      </w:tr>
      <w:tr w:rsidR="002E3375" w:rsidRPr="002E3375" w14:paraId="0F7CD40E" w14:textId="77777777" w:rsidTr="002E3375">
        <w:tc>
          <w:tcPr>
            <w:tcW w:w="1417" w:type="dxa"/>
          </w:tcPr>
          <w:p w14:paraId="4B8AC35C"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Danilovgrad</w:t>
            </w:r>
          </w:p>
        </w:tc>
        <w:tc>
          <w:tcPr>
            <w:tcW w:w="1985" w:type="dxa"/>
            <w:vAlign w:val="center"/>
          </w:tcPr>
          <w:p w14:paraId="2575734B"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100,94</w:t>
            </w:r>
          </w:p>
        </w:tc>
        <w:tc>
          <w:tcPr>
            <w:tcW w:w="2126" w:type="dxa"/>
            <w:vAlign w:val="center"/>
          </w:tcPr>
          <w:p w14:paraId="25D4DA0A"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8</w:t>
            </w:r>
          </w:p>
        </w:tc>
        <w:tc>
          <w:tcPr>
            <w:tcW w:w="3118" w:type="dxa"/>
            <w:vAlign w:val="center"/>
          </w:tcPr>
          <w:p w14:paraId="71BD8AA5"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od 100% do 125%</w:t>
            </w:r>
          </w:p>
        </w:tc>
      </w:tr>
      <w:tr w:rsidR="002E3375" w:rsidRPr="002E3375" w14:paraId="67418CBB" w14:textId="77777777" w:rsidTr="002E3375">
        <w:tc>
          <w:tcPr>
            <w:tcW w:w="1417" w:type="dxa"/>
          </w:tcPr>
          <w:p w14:paraId="42DFD728"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Nikšić</w:t>
            </w:r>
          </w:p>
        </w:tc>
        <w:tc>
          <w:tcPr>
            <w:tcW w:w="1985" w:type="dxa"/>
            <w:vAlign w:val="center"/>
          </w:tcPr>
          <w:p w14:paraId="204DEA9B"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95,03</w:t>
            </w:r>
          </w:p>
        </w:tc>
        <w:tc>
          <w:tcPr>
            <w:tcW w:w="2126" w:type="dxa"/>
            <w:vAlign w:val="center"/>
          </w:tcPr>
          <w:p w14:paraId="682E0450"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9</w:t>
            </w:r>
          </w:p>
        </w:tc>
        <w:tc>
          <w:tcPr>
            <w:tcW w:w="3118" w:type="dxa"/>
            <w:vMerge w:val="restart"/>
            <w:vAlign w:val="center"/>
          </w:tcPr>
          <w:p w14:paraId="48686042"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Od 75% do 100%</w:t>
            </w:r>
          </w:p>
        </w:tc>
      </w:tr>
      <w:tr w:rsidR="002E3375" w:rsidRPr="002E3375" w14:paraId="7EFAF4D2" w14:textId="77777777" w:rsidTr="002E3375">
        <w:tc>
          <w:tcPr>
            <w:tcW w:w="1417" w:type="dxa"/>
          </w:tcPr>
          <w:p w14:paraId="58C0CA15"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Žabljak</w:t>
            </w:r>
          </w:p>
        </w:tc>
        <w:tc>
          <w:tcPr>
            <w:tcW w:w="1985" w:type="dxa"/>
            <w:vAlign w:val="center"/>
          </w:tcPr>
          <w:p w14:paraId="771573E6"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77,51</w:t>
            </w:r>
          </w:p>
        </w:tc>
        <w:tc>
          <w:tcPr>
            <w:tcW w:w="2126" w:type="dxa"/>
            <w:vAlign w:val="center"/>
          </w:tcPr>
          <w:p w14:paraId="0D0C2A74"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10</w:t>
            </w:r>
          </w:p>
        </w:tc>
        <w:tc>
          <w:tcPr>
            <w:tcW w:w="3118" w:type="dxa"/>
            <w:vMerge/>
            <w:vAlign w:val="center"/>
          </w:tcPr>
          <w:p w14:paraId="26C56D33" w14:textId="77777777" w:rsidR="002E3375" w:rsidRPr="002E3375" w:rsidRDefault="002E3375" w:rsidP="002E3375">
            <w:pPr>
              <w:jc w:val="center"/>
              <w:rPr>
                <w:rFonts w:ascii="Calibri" w:hAnsi="Calibri" w:cs="Calibri"/>
                <w:bCs/>
                <w:color w:val="000000"/>
                <w:sz w:val="20"/>
                <w:szCs w:val="20"/>
              </w:rPr>
            </w:pPr>
          </w:p>
        </w:tc>
      </w:tr>
      <w:tr w:rsidR="002E3375" w:rsidRPr="002E3375" w14:paraId="2249DD41" w14:textId="77777777" w:rsidTr="002E3375">
        <w:tc>
          <w:tcPr>
            <w:tcW w:w="1417" w:type="dxa"/>
          </w:tcPr>
          <w:p w14:paraId="7C8F1E70"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Ulcinj</w:t>
            </w:r>
          </w:p>
        </w:tc>
        <w:tc>
          <w:tcPr>
            <w:tcW w:w="1985" w:type="dxa"/>
            <w:vAlign w:val="center"/>
          </w:tcPr>
          <w:p w14:paraId="198F9C29"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75,44</w:t>
            </w:r>
          </w:p>
        </w:tc>
        <w:tc>
          <w:tcPr>
            <w:tcW w:w="2126" w:type="dxa"/>
            <w:vAlign w:val="center"/>
          </w:tcPr>
          <w:p w14:paraId="356692E8"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11</w:t>
            </w:r>
          </w:p>
        </w:tc>
        <w:tc>
          <w:tcPr>
            <w:tcW w:w="3118" w:type="dxa"/>
            <w:vMerge/>
            <w:vAlign w:val="center"/>
          </w:tcPr>
          <w:p w14:paraId="3B1EA918" w14:textId="77777777" w:rsidR="002E3375" w:rsidRPr="002E3375" w:rsidRDefault="002E3375" w:rsidP="002E3375">
            <w:pPr>
              <w:jc w:val="center"/>
              <w:rPr>
                <w:rFonts w:ascii="Calibri" w:hAnsi="Calibri" w:cs="Calibri"/>
                <w:bCs/>
                <w:color w:val="000000"/>
                <w:sz w:val="20"/>
                <w:szCs w:val="20"/>
              </w:rPr>
            </w:pPr>
          </w:p>
        </w:tc>
      </w:tr>
      <w:tr w:rsidR="002E3375" w:rsidRPr="002E3375" w14:paraId="26936548" w14:textId="77777777" w:rsidTr="002E3375">
        <w:tc>
          <w:tcPr>
            <w:tcW w:w="1417" w:type="dxa"/>
          </w:tcPr>
          <w:p w14:paraId="06B9D0CC"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Cetinje</w:t>
            </w:r>
          </w:p>
        </w:tc>
        <w:tc>
          <w:tcPr>
            <w:tcW w:w="1985" w:type="dxa"/>
            <w:vAlign w:val="center"/>
          </w:tcPr>
          <w:p w14:paraId="218BCED8"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74,95</w:t>
            </w:r>
          </w:p>
        </w:tc>
        <w:tc>
          <w:tcPr>
            <w:tcW w:w="2126" w:type="dxa"/>
            <w:vAlign w:val="center"/>
          </w:tcPr>
          <w:p w14:paraId="0B8AF8CF"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12</w:t>
            </w:r>
          </w:p>
        </w:tc>
        <w:tc>
          <w:tcPr>
            <w:tcW w:w="3118" w:type="dxa"/>
            <w:vMerge w:val="restart"/>
            <w:vAlign w:val="center"/>
          </w:tcPr>
          <w:p w14:paraId="6D77C37C"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Od 50% do 75%</w:t>
            </w:r>
          </w:p>
        </w:tc>
      </w:tr>
      <w:tr w:rsidR="002E3375" w:rsidRPr="002E3375" w14:paraId="477E607A" w14:textId="77777777" w:rsidTr="002E3375">
        <w:tc>
          <w:tcPr>
            <w:tcW w:w="1417" w:type="dxa"/>
          </w:tcPr>
          <w:p w14:paraId="7FA15118"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Pljevlja</w:t>
            </w:r>
          </w:p>
        </w:tc>
        <w:tc>
          <w:tcPr>
            <w:tcW w:w="1985" w:type="dxa"/>
            <w:vAlign w:val="center"/>
          </w:tcPr>
          <w:p w14:paraId="6AB11308"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70,74</w:t>
            </w:r>
          </w:p>
        </w:tc>
        <w:tc>
          <w:tcPr>
            <w:tcW w:w="2126" w:type="dxa"/>
            <w:vAlign w:val="center"/>
          </w:tcPr>
          <w:p w14:paraId="263409ED"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13</w:t>
            </w:r>
          </w:p>
        </w:tc>
        <w:tc>
          <w:tcPr>
            <w:tcW w:w="3118" w:type="dxa"/>
            <w:vMerge/>
            <w:vAlign w:val="center"/>
          </w:tcPr>
          <w:p w14:paraId="356D91C7" w14:textId="77777777" w:rsidR="002E3375" w:rsidRPr="002E3375" w:rsidRDefault="002E3375" w:rsidP="002E3375">
            <w:pPr>
              <w:jc w:val="center"/>
              <w:rPr>
                <w:rFonts w:ascii="Calibri" w:hAnsi="Calibri" w:cs="Calibri"/>
                <w:bCs/>
                <w:color w:val="000000"/>
                <w:sz w:val="20"/>
                <w:szCs w:val="20"/>
              </w:rPr>
            </w:pPr>
          </w:p>
        </w:tc>
      </w:tr>
      <w:tr w:rsidR="002E3375" w:rsidRPr="002E3375" w14:paraId="450B0E50" w14:textId="77777777" w:rsidTr="002E3375">
        <w:tc>
          <w:tcPr>
            <w:tcW w:w="1417" w:type="dxa"/>
          </w:tcPr>
          <w:p w14:paraId="5647F259"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Kolašin</w:t>
            </w:r>
          </w:p>
        </w:tc>
        <w:tc>
          <w:tcPr>
            <w:tcW w:w="1985" w:type="dxa"/>
            <w:vAlign w:val="center"/>
          </w:tcPr>
          <w:p w14:paraId="21292BDB"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64,41</w:t>
            </w:r>
          </w:p>
        </w:tc>
        <w:tc>
          <w:tcPr>
            <w:tcW w:w="2126" w:type="dxa"/>
            <w:vAlign w:val="center"/>
          </w:tcPr>
          <w:p w14:paraId="43843D23"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14</w:t>
            </w:r>
          </w:p>
        </w:tc>
        <w:tc>
          <w:tcPr>
            <w:tcW w:w="3118" w:type="dxa"/>
            <w:vMerge/>
            <w:vAlign w:val="center"/>
          </w:tcPr>
          <w:p w14:paraId="432A339E" w14:textId="77777777" w:rsidR="002E3375" w:rsidRPr="002E3375" w:rsidRDefault="002E3375" w:rsidP="002E3375">
            <w:pPr>
              <w:jc w:val="center"/>
              <w:rPr>
                <w:rFonts w:ascii="Calibri" w:hAnsi="Calibri" w:cs="Calibri"/>
                <w:bCs/>
                <w:color w:val="000000"/>
                <w:sz w:val="20"/>
                <w:szCs w:val="20"/>
              </w:rPr>
            </w:pPr>
          </w:p>
        </w:tc>
      </w:tr>
      <w:tr w:rsidR="002E3375" w:rsidRPr="002E3375" w14:paraId="59EC1254" w14:textId="77777777" w:rsidTr="002E3375">
        <w:tc>
          <w:tcPr>
            <w:tcW w:w="1417" w:type="dxa"/>
          </w:tcPr>
          <w:p w14:paraId="5430EBB4"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Mojkovac</w:t>
            </w:r>
          </w:p>
        </w:tc>
        <w:tc>
          <w:tcPr>
            <w:tcW w:w="1985" w:type="dxa"/>
            <w:vAlign w:val="center"/>
          </w:tcPr>
          <w:p w14:paraId="73CF2DA8"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63,38</w:t>
            </w:r>
          </w:p>
        </w:tc>
        <w:tc>
          <w:tcPr>
            <w:tcW w:w="2126" w:type="dxa"/>
            <w:vAlign w:val="center"/>
          </w:tcPr>
          <w:p w14:paraId="6E177AFE"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15</w:t>
            </w:r>
          </w:p>
        </w:tc>
        <w:tc>
          <w:tcPr>
            <w:tcW w:w="3118" w:type="dxa"/>
            <w:vMerge/>
            <w:vAlign w:val="center"/>
          </w:tcPr>
          <w:p w14:paraId="15D650F2" w14:textId="77777777" w:rsidR="002E3375" w:rsidRPr="002E3375" w:rsidRDefault="002E3375" w:rsidP="002E3375">
            <w:pPr>
              <w:jc w:val="center"/>
              <w:rPr>
                <w:rFonts w:ascii="Calibri" w:hAnsi="Calibri" w:cs="Calibri"/>
                <w:bCs/>
                <w:color w:val="000000"/>
                <w:sz w:val="20"/>
                <w:szCs w:val="20"/>
              </w:rPr>
            </w:pPr>
          </w:p>
        </w:tc>
      </w:tr>
      <w:tr w:rsidR="002E3375" w:rsidRPr="002E3375" w14:paraId="269664ED" w14:textId="77777777" w:rsidTr="002E3375">
        <w:tc>
          <w:tcPr>
            <w:tcW w:w="1417" w:type="dxa"/>
          </w:tcPr>
          <w:p w14:paraId="5088061E"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Berane</w:t>
            </w:r>
          </w:p>
        </w:tc>
        <w:tc>
          <w:tcPr>
            <w:tcW w:w="1985" w:type="dxa"/>
            <w:vAlign w:val="center"/>
          </w:tcPr>
          <w:p w14:paraId="0D5F926E"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60,08</w:t>
            </w:r>
          </w:p>
        </w:tc>
        <w:tc>
          <w:tcPr>
            <w:tcW w:w="2126" w:type="dxa"/>
            <w:vAlign w:val="center"/>
          </w:tcPr>
          <w:p w14:paraId="26813E29"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16</w:t>
            </w:r>
          </w:p>
        </w:tc>
        <w:tc>
          <w:tcPr>
            <w:tcW w:w="3118" w:type="dxa"/>
            <w:vMerge/>
            <w:vAlign w:val="center"/>
          </w:tcPr>
          <w:p w14:paraId="473A6736" w14:textId="77777777" w:rsidR="002E3375" w:rsidRPr="002E3375" w:rsidRDefault="002E3375" w:rsidP="002E3375">
            <w:pPr>
              <w:jc w:val="center"/>
              <w:rPr>
                <w:rFonts w:ascii="Calibri" w:hAnsi="Calibri" w:cs="Calibri"/>
                <w:bCs/>
                <w:color w:val="000000"/>
                <w:sz w:val="20"/>
                <w:szCs w:val="20"/>
              </w:rPr>
            </w:pPr>
          </w:p>
        </w:tc>
      </w:tr>
      <w:tr w:rsidR="002E3375" w:rsidRPr="002E3375" w14:paraId="60ABD587" w14:textId="77777777" w:rsidTr="002E3375">
        <w:tc>
          <w:tcPr>
            <w:tcW w:w="1417" w:type="dxa"/>
          </w:tcPr>
          <w:p w14:paraId="72AA978F"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Šavnik</w:t>
            </w:r>
          </w:p>
        </w:tc>
        <w:tc>
          <w:tcPr>
            <w:tcW w:w="1985" w:type="dxa"/>
            <w:vAlign w:val="center"/>
          </w:tcPr>
          <w:p w14:paraId="15854363"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49,40</w:t>
            </w:r>
          </w:p>
        </w:tc>
        <w:tc>
          <w:tcPr>
            <w:tcW w:w="2126" w:type="dxa"/>
            <w:vAlign w:val="center"/>
          </w:tcPr>
          <w:p w14:paraId="3476D8F3"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17</w:t>
            </w:r>
          </w:p>
        </w:tc>
        <w:tc>
          <w:tcPr>
            <w:tcW w:w="3118" w:type="dxa"/>
            <w:vMerge w:val="restart"/>
            <w:vAlign w:val="center"/>
          </w:tcPr>
          <w:p w14:paraId="4E6DADA8"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Od 30% do 50%</w:t>
            </w:r>
          </w:p>
        </w:tc>
      </w:tr>
      <w:tr w:rsidR="002E3375" w:rsidRPr="002E3375" w14:paraId="5653E95D" w14:textId="77777777" w:rsidTr="002E3375">
        <w:tc>
          <w:tcPr>
            <w:tcW w:w="1417" w:type="dxa"/>
          </w:tcPr>
          <w:p w14:paraId="3B2B9188"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Rožaje</w:t>
            </w:r>
          </w:p>
        </w:tc>
        <w:tc>
          <w:tcPr>
            <w:tcW w:w="1985" w:type="dxa"/>
            <w:vAlign w:val="center"/>
          </w:tcPr>
          <w:p w14:paraId="117AE10E"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39,64</w:t>
            </w:r>
          </w:p>
        </w:tc>
        <w:tc>
          <w:tcPr>
            <w:tcW w:w="2126" w:type="dxa"/>
            <w:vAlign w:val="center"/>
          </w:tcPr>
          <w:p w14:paraId="321896FA"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18</w:t>
            </w:r>
          </w:p>
        </w:tc>
        <w:tc>
          <w:tcPr>
            <w:tcW w:w="3118" w:type="dxa"/>
            <w:vMerge/>
            <w:vAlign w:val="center"/>
          </w:tcPr>
          <w:p w14:paraId="7464B3D5" w14:textId="77777777" w:rsidR="002E3375" w:rsidRPr="002E3375" w:rsidRDefault="002E3375" w:rsidP="002E3375">
            <w:pPr>
              <w:jc w:val="center"/>
              <w:rPr>
                <w:rFonts w:ascii="Calibri" w:hAnsi="Calibri" w:cs="Calibri"/>
                <w:bCs/>
                <w:color w:val="000000"/>
                <w:sz w:val="20"/>
                <w:szCs w:val="20"/>
              </w:rPr>
            </w:pPr>
          </w:p>
        </w:tc>
      </w:tr>
      <w:tr w:rsidR="002E3375" w:rsidRPr="002E3375" w14:paraId="38E9BA50" w14:textId="77777777" w:rsidTr="002E3375">
        <w:tc>
          <w:tcPr>
            <w:tcW w:w="1417" w:type="dxa"/>
          </w:tcPr>
          <w:p w14:paraId="6C2C7FB5"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Bijelo Polje</w:t>
            </w:r>
          </w:p>
        </w:tc>
        <w:tc>
          <w:tcPr>
            <w:tcW w:w="1985" w:type="dxa"/>
            <w:vAlign w:val="center"/>
          </w:tcPr>
          <w:p w14:paraId="022C2451"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38,06</w:t>
            </w:r>
          </w:p>
        </w:tc>
        <w:tc>
          <w:tcPr>
            <w:tcW w:w="2126" w:type="dxa"/>
            <w:vAlign w:val="center"/>
          </w:tcPr>
          <w:p w14:paraId="7279D7B8"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19</w:t>
            </w:r>
          </w:p>
        </w:tc>
        <w:tc>
          <w:tcPr>
            <w:tcW w:w="3118" w:type="dxa"/>
            <w:vMerge/>
            <w:vAlign w:val="center"/>
          </w:tcPr>
          <w:p w14:paraId="475592B3" w14:textId="77777777" w:rsidR="002E3375" w:rsidRPr="002E3375" w:rsidRDefault="002E3375" w:rsidP="002E3375">
            <w:pPr>
              <w:jc w:val="center"/>
              <w:rPr>
                <w:rFonts w:ascii="Calibri" w:hAnsi="Calibri" w:cs="Calibri"/>
                <w:bCs/>
                <w:color w:val="000000"/>
                <w:sz w:val="20"/>
                <w:szCs w:val="20"/>
              </w:rPr>
            </w:pPr>
          </w:p>
        </w:tc>
      </w:tr>
      <w:tr w:rsidR="002E3375" w:rsidRPr="002E3375" w14:paraId="498FB81D" w14:textId="77777777" w:rsidTr="002E3375">
        <w:tc>
          <w:tcPr>
            <w:tcW w:w="1417" w:type="dxa"/>
          </w:tcPr>
          <w:p w14:paraId="799D6E5E"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Plav</w:t>
            </w:r>
          </w:p>
        </w:tc>
        <w:tc>
          <w:tcPr>
            <w:tcW w:w="1985" w:type="dxa"/>
            <w:vAlign w:val="center"/>
          </w:tcPr>
          <w:p w14:paraId="27A00E27"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38,00</w:t>
            </w:r>
          </w:p>
        </w:tc>
        <w:tc>
          <w:tcPr>
            <w:tcW w:w="2126" w:type="dxa"/>
            <w:vAlign w:val="center"/>
          </w:tcPr>
          <w:p w14:paraId="424BA757"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20</w:t>
            </w:r>
          </w:p>
        </w:tc>
        <w:tc>
          <w:tcPr>
            <w:tcW w:w="3118" w:type="dxa"/>
            <w:vMerge/>
            <w:vAlign w:val="center"/>
          </w:tcPr>
          <w:p w14:paraId="6B5F7EC8" w14:textId="77777777" w:rsidR="002E3375" w:rsidRPr="002E3375" w:rsidRDefault="002E3375" w:rsidP="002E3375">
            <w:pPr>
              <w:jc w:val="center"/>
              <w:rPr>
                <w:rFonts w:ascii="Calibri" w:hAnsi="Calibri" w:cs="Calibri"/>
                <w:bCs/>
                <w:color w:val="000000"/>
                <w:sz w:val="20"/>
                <w:szCs w:val="20"/>
              </w:rPr>
            </w:pPr>
          </w:p>
        </w:tc>
      </w:tr>
      <w:tr w:rsidR="002E3375" w:rsidRPr="002E3375" w14:paraId="2FCE889E" w14:textId="77777777" w:rsidTr="002E3375">
        <w:tc>
          <w:tcPr>
            <w:tcW w:w="1417" w:type="dxa"/>
          </w:tcPr>
          <w:p w14:paraId="29971B4F" w14:textId="77777777" w:rsidR="002E3375" w:rsidRPr="002E3375" w:rsidRDefault="002E3375" w:rsidP="002E3375">
            <w:pPr>
              <w:rPr>
                <w:rFonts w:ascii="Calibri" w:hAnsi="Calibri" w:cs="Calibri"/>
                <w:bCs/>
                <w:color w:val="000000"/>
                <w:sz w:val="20"/>
                <w:szCs w:val="20"/>
              </w:rPr>
            </w:pPr>
            <w:r w:rsidRPr="002E3375">
              <w:rPr>
                <w:rFonts w:ascii="Calibri" w:hAnsi="Calibri" w:cs="Calibri"/>
                <w:bCs/>
                <w:color w:val="000000"/>
                <w:sz w:val="20"/>
                <w:szCs w:val="20"/>
              </w:rPr>
              <w:t>Andrijevica</w:t>
            </w:r>
          </w:p>
        </w:tc>
        <w:tc>
          <w:tcPr>
            <w:tcW w:w="1985" w:type="dxa"/>
            <w:vAlign w:val="center"/>
          </w:tcPr>
          <w:p w14:paraId="24FF7952" w14:textId="77777777" w:rsidR="002E3375" w:rsidRPr="002E3375" w:rsidRDefault="002E3375" w:rsidP="002E3375">
            <w:pPr>
              <w:jc w:val="right"/>
              <w:rPr>
                <w:rFonts w:ascii="Calibri" w:eastAsia="Times New Roman" w:hAnsi="Calibri" w:cs="Calibri"/>
                <w:bCs/>
                <w:color w:val="000000"/>
                <w:sz w:val="20"/>
                <w:szCs w:val="20"/>
              </w:rPr>
            </w:pPr>
            <w:r w:rsidRPr="002E3375">
              <w:rPr>
                <w:rFonts w:ascii="Calibri" w:hAnsi="Calibri" w:cs="Calibri"/>
                <w:bCs/>
                <w:color w:val="000000"/>
                <w:sz w:val="20"/>
                <w:szCs w:val="20"/>
              </w:rPr>
              <w:t>37,92</w:t>
            </w:r>
          </w:p>
        </w:tc>
        <w:tc>
          <w:tcPr>
            <w:tcW w:w="2126" w:type="dxa"/>
            <w:vAlign w:val="center"/>
          </w:tcPr>
          <w:p w14:paraId="77DE0D89" w14:textId="77777777" w:rsidR="002E3375" w:rsidRPr="002E3375" w:rsidRDefault="002E3375" w:rsidP="002E3375">
            <w:pPr>
              <w:jc w:val="center"/>
              <w:rPr>
                <w:rFonts w:ascii="Calibri" w:hAnsi="Calibri" w:cs="Calibri"/>
                <w:bCs/>
                <w:color w:val="000000"/>
                <w:sz w:val="20"/>
                <w:szCs w:val="20"/>
              </w:rPr>
            </w:pPr>
            <w:r w:rsidRPr="002E3375">
              <w:rPr>
                <w:rFonts w:ascii="Calibri" w:hAnsi="Calibri" w:cs="Calibri"/>
                <w:bCs/>
                <w:color w:val="000000"/>
                <w:sz w:val="20"/>
                <w:szCs w:val="20"/>
              </w:rPr>
              <w:t>21</w:t>
            </w:r>
          </w:p>
        </w:tc>
        <w:tc>
          <w:tcPr>
            <w:tcW w:w="3118" w:type="dxa"/>
            <w:vMerge/>
            <w:vAlign w:val="center"/>
          </w:tcPr>
          <w:p w14:paraId="1CBA3D4E" w14:textId="77777777" w:rsidR="002E3375" w:rsidRPr="002E3375" w:rsidRDefault="002E3375" w:rsidP="002E3375">
            <w:pPr>
              <w:jc w:val="center"/>
              <w:rPr>
                <w:rFonts w:ascii="Calibri" w:hAnsi="Calibri" w:cs="Calibri"/>
                <w:bCs/>
                <w:color w:val="000000"/>
                <w:sz w:val="20"/>
                <w:szCs w:val="20"/>
              </w:rPr>
            </w:pPr>
          </w:p>
        </w:tc>
      </w:tr>
    </w:tbl>
    <w:p w14:paraId="215BE07B" w14:textId="77777777" w:rsidR="002E3375" w:rsidRPr="002E3375" w:rsidRDefault="002E3375" w:rsidP="002E3375">
      <w:pPr>
        <w:jc w:val="center"/>
        <w:rPr>
          <w:rFonts w:ascii="Calibri" w:hAnsi="Calibri" w:cs="Calibri"/>
          <w:bCs/>
          <w:i/>
          <w:color w:val="000000"/>
          <w:sz w:val="20"/>
          <w:szCs w:val="20"/>
        </w:rPr>
      </w:pPr>
      <w:r w:rsidRPr="002E3375">
        <w:rPr>
          <w:rFonts w:ascii="Calibri" w:hAnsi="Calibri" w:cs="Calibri"/>
          <w:bCs/>
          <w:i/>
          <w:color w:val="000000"/>
          <w:sz w:val="20"/>
          <w:szCs w:val="20"/>
        </w:rPr>
        <w:t>Izvor: Ministarstvo ekonomije, 2013</w:t>
      </w:r>
    </w:p>
    <w:p w14:paraId="5CBF824F" w14:textId="77777777" w:rsidR="002E3375" w:rsidRPr="002E3375" w:rsidRDefault="002E3375" w:rsidP="002E3375">
      <w:pPr>
        <w:jc w:val="both"/>
        <w:rPr>
          <w:rFonts w:ascii="Calibri" w:hAnsi="Calibri" w:cs="Calibri"/>
          <w:bCs/>
          <w:color w:val="000000"/>
          <w:lang w:val="en-GB"/>
        </w:rPr>
      </w:pPr>
    </w:p>
    <w:p w14:paraId="39F6F04F" w14:textId="77777777" w:rsidR="002E3375" w:rsidRPr="002E3375" w:rsidRDefault="002E3375" w:rsidP="002E3375">
      <w:pPr>
        <w:rPr>
          <w:rFonts w:ascii="Calibri" w:hAnsi="Calibri" w:cs="Calibri"/>
          <w:bCs/>
          <w:color w:val="000000"/>
        </w:rPr>
      </w:pPr>
      <w:r w:rsidRPr="002E3375">
        <w:rPr>
          <w:rFonts w:ascii="Calibri" w:hAnsi="Calibri" w:cs="Calibri"/>
          <w:bCs/>
          <w:color w:val="000000"/>
        </w:rPr>
        <w:t>Među ključnim ciljevima u ruralnim sredinama su:</w:t>
      </w:r>
    </w:p>
    <w:p w14:paraId="516DD7D9" w14:textId="77777777" w:rsidR="002E3375" w:rsidRPr="002E3375" w:rsidRDefault="002E3375" w:rsidP="002E3375">
      <w:pPr>
        <w:rPr>
          <w:rFonts w:ascii="Calibri" w:hAnsi="Calibri" w:cs="Calibri"/>
          <w:bCs/>
          <w:color w:val="000000"/>
        </w:rPr>
      </w:pPr>
    </w:p>
    <w:p w14:paraId="7DFE6ECE" w14:textId="77777777" w:rsidR="002E3375" w:rsidRPr="002E3375" w:rsidRDefault="002E3375" w:rsidP="002E3375">
      <w:pPr>
        <w:numPr>
          <w:ilvl w:val="0"/>
          <w:numId w:val="37"/>
        </w:numPr>
        <w:rPr>
          <w:rFonts w:ascii="Calibri" w:hAnsi="Calibri" w:cs="Calibri"/>
          <w:bCs/>
          <w:color w:val="000000"/>
        </w:rPr>
      </w:pPr>
      <w:r w:rsidRPr="002E3375">
        <w:rPr>
          <w:rFonts w:ascii="Calibri" w:hAnsi="Calibri" w:cs="Calibri"/>
          <w:bCs/>
          <w:color w:val="000000"/>
        </w:rPr>
        <w:t xml:space="preserve">povećanje i diverzifikacija dohotka i </w:t>
      </w:r>
    </w:p>
    <w:p w14:paraId="24EDBFE9" w14:textId="77777777" w:rsidR="002E3375" w:rsidRPr="002E3375" w:rsidRDefault="002E3375" w:rsidP="002E3375">
      <w:pPr>
        <w:numPr>
          <w:ilvl w:val="0"/>
          <w:numId w:val="37"/>
        </w:numPr>
        <w:rPr>
          <w:rFonts w:ascii="Calibri" w:hAnsi="Calibri" w:cs="Calibri"/>
          <w:bCs/>
          <w:color w:val="000000"/>
        </w:rPr>
      </w:pPr>
      <w:r w:rsidRPr="002E3375">
        <w:rPr>
          <w:rFonts w:ascii="Calibri" w:hAnsi="Calibri" w:cs="Calibri"/>
          <w:bCs/>
          <w:color w:val="000000"/>
        </w:rPr>
        <w:t xml:space="preserve">smanjenje nominalne i skrivene nezaposlenosti članova gazdinstava. </w:t>
      </w:r>
    </w:p>
    <w:p w14:paraId="4FE816D9" w14:textId="77777777" w:rsidR="002E3375" w:rsidRPr="002E3375" w:rsidRDefault="002E3375" w:rsidP="002E3375">
      <w:pPr>
        <w:rPr>
          <w:rFonts w:ascii="Calibri" w:hAnsi="Calibri" w:cs="Calibri"/>
          <w:bCs/>
          <w:color w:val="000000"/>
        </w:rPr>
      </w:pPr>
    </w:p>
    <w:p w14:paraId="15C16E6F" w14:textId="77777777" w:rsidR="002E3375" w:rsidRPr="002E3375" w:rsidRDefault="002E3375" w:rsidP="002E3375">
      <w:pPr>
        <w:rPr>
          <w:rFonts w:ascii="Calibri" w:hAnsi="Calibri" w:cs="Calibri"/>
          <w:bCs/>
          <w:color w:val="000000"/>
        </w:rPr>
      </w:pPr>
      <w:r w:rsidRPr="002E3375">
        <w:rPr>
          <w:rFonts w:ascii="Calibri" w:hAnsi="Calibri" w:cs="Calibri"/>
          <w:bCs/>
          <w:color w:val="000000"/>
        </w:rPr>
        <w:t xml:space="preserve">Aktivnosti koje treba preduzeti su: </w:t>
      </w:r>
    </w:p>
    <w:p w14:paraId="38B64582" w14:textId="77777777" w:rsidR="002E3375" w:rsidRPr="002E3375" w:rsidRDefault="002E3375" w:rsidP="002E3375">
      <w:pPr>
        <w:rPr>
          <w:rFonts w:ascii="Calibri" w:hAnsi="Calibri" w:cs="Calibri"/>
          <w:bCs/>
          <w:color w:val="000000"/>
        </w:rPr>
      </w:pPr>
    </w:p>
    <w:p w14:paraId="43955402" w14:textId="77777777" w:rsidR="002E3375" w:rsidRPr="002E3375" w:rsidRDefault="002E3375" w:rsidP="002E3375">
      <w:pPr>
        <w:numPr>
          <w:ilvl w:val="0"/>
          <w:numId w:val="38"/>
        </w:numPr>
        <w:rPr>
          <w:rFonts w:ascii="Calibri" w:hAnsi="Calibri" w:cs="Calibri"/>
          <w:bCs/>
          <w:color w:val="000000"/>
        </w:rPr>
      </w:pPr>
      <w:r w:rsidRPr="002E3375">
        <w:rPr>
          <w:rFonts w:ascii="Calibri" w:hAnsi="Calibri" w:cs="Calibri"/>
          <w:bCs/>
          <w:color w:val="000000"/>
        </w:rPr>
        <w:t xml:space="preserve">izgradnja lokalnih institucija; </w:t>
      </w:r>
    </w:p>
    <w:p w14:paraId="52C4AB04" w14:textId="77777777" w:rsidR="002E3375" w:rsidRPr="002E3375" w:rsidRDefault="002E3375" w:rsidP="002E3375">
      <w:pPr>
        <w:numPr>
          <w:ilvl w:val="0"/>
          <w:numId w:val="38"/>
        </w:numPr>
        <w:rPr>
          <w:rFonts w:ascii="Calibri" w:hAnsi="Calibri" w:cs="Calibri"/>
          <w:bCs/>
          <w:color w:val="000000"/>
        </w:rPr>
      </w:pPr>
      <w:r w:rsidRPr="002E3375">
        <w:rPr>
          <w:rFonts w:ascii="Calibri" w:hAnsi="Calibri" w:cs="Calibri"/>
          <w:bCs/>
          <w:color w:val="000000"/>
        </w:rPr>
        <w:t xml:space="preserve">razvoj ruralnog finansijskog sektora, </w:t>
      </w:r>
    </w:p>
    <w:p w14:paraId="5DE18D92" w14:textId="77777777" w:rsidR="002E3375" w:rsidRPr="002E3375" w:rsidRDefault="002E3375" w:rsidP="002E3375">
      <w:pPr>
        <w:numPr>
          <w:ilvl w:val="0"/>
          <w:numId w:val="38"/>
        </w:numPr>
        <w:rPr>
          <w:rFonts w:ascii="Calibri" w:hAnsi="Calibri" w:cs="Calibri"/>
          <w:bCs/>
          <w:color w:val="000000"/>
        </w:rPr>
      </w:pPr>
      <w:r w:rsidRPr="002E3375">
        <w:rPr>
          <w:rFonts w:ascii="Calibri" w:hAnsi="Calibri" w:cs="Calibri"/>
          <w:bCs/>
          <w:color w:val="000000"/>
        </w:rPr>
        <w:t>razvoj vanpoljoprivrednih aktivnosti,</w:t>
      </w:r>
    </w:p>
    <w:p w14:paraId="31010111" w14:textId="77777777" w:rsidR="002E3375" w:rsidRPr="002E3375" w:rsidRDefault="002E3375" w:rsidP="002E3375">
      <w:pPr>
        <w:numPr>
          <w:ilvl w:val="0"/>
          <w:numId w:val="38"/>
        </w:numPr>
        <w:rPr>
          <w:rFonts w:ascii="Calibri" w:hAnsi="Calibri" w:cs="Calibri"/>
          <w:bCs/>
          <w:color w:val="000000"/>
        </w:rPr>
      </w:pPr>
      <w:r w:rsidRPr="002E3375">
        <w:rPr>
          <w:rFonts w:ascii="Calibri" w:hAnsi="Calibri" w:cs="Calibri"/>
          <w:bCs/>
          <w:color w:val="000000"/>
        </w:rPr>
        <w:t>poljoprivredni razvoj,</w:t>
      </w:r>
    </w:p>
    <w:p w14:paraId="0E92B9A7" w14:textId="77777777" w:rsidR="002E3375" w:rsidRPr="002E3375" w:rsidRDefault="002E3375" w:rsidP="002E3375">
      <w:pPr>
        <w:numPr>
          <w:ilvl w:val="0"/>
          <w:numId w:val="38"/>
        </w:numPr>
        <w:rPr>
          <w:rFonts w:ascii="Calibri" w:hAnsi="Calibri" w:cs="Calibri"/>
          <w:bCs/>
          <w:color w:val="000000"/>
        </w:rPr>
      </w:pPr>
      <w:r w:rsidRPr="002E3375">
        <w:rPr>
          <w:rFonts w:ascii="Calibri" w:hAnsi="Calibri" w:cs="Calibri"/>
          <w:bCs/>
          <w:color w:val="000000"/>
        </w:rPr>
        <w:t>revitalizacija ruralne infrastrukture i sl.</w:t>
      </w:r>
    </w:p>
    <w:p w14:paraId="2DE8F24B" w14:textId="77777777" w:rsidR="002E3375" w:rsidRPr="002E3375" w:rsidRDefault="002E3375" w:rsidP="002E3375">
      <w:pPr>
        <w:jc w:val="both"/>
        <w:rPr>
          <w:rFonts w:ascii="Calibri" w:hAnsi="Calibri" w:cs="Calibri"/>
          <w:bCs/>
          <w:i/>
          <w:color w:val="000000"/>
          <w:lang w:val="it-IT"/>
        </w:rPr>
      </w:pPr>
    </w:p>
    <w:p w14:paraId="5CA3EAAE" w14:textId="77777777" w:rsidR="002E3375" w:rsidRPr="002E3375" w:rsidRDefault="002E3375" w:rsidP="002E3375">
      <w:pPr>
        <w:jc w:val="both"/>
        <w:rPr>
          <w:rFonts w:ascii="Calibri" w:hAnsi="Calibri" w:cs="Calibri"/>
          <w:bCs/>
          <w:color w:val="000000"/>
        </w:rPr>
      </w:pPr>
      <w:r w:rsidRPr="002E3375">
        <w:rPr>
          <w:rFonts w:ascii="Calibri" w:hAnsi="Calibri" w:cs="Calibri"/>
          <w:bCs/>
          <w:color w:val="000000"/>
        </w:rPr>
        <w:t xml:space="preserve">U EU postoje uobičajeni i opšteprihvaćeni parametri na osnovu kojih se može napraviti lična procjena kvaliteta života, od kojih se mogu izdvojiti: zadovoljstvo zdravljem, energijom potrebnom za svakodnevni život, zadovoljstvo novčanim sredstvima i sl. Prema izvještaju Programa Ujedinjenih nacija za razvoj (UNDP) a na osnovu sprovedenih istraživanja, Crna Gora je na 51. mjestu na listi od 187 zemalja za 2013. godinu, što je najbolji rezultat među državama regiona. Prema tom izvještaju, Indeks ljudskog razvoja (HDI) Crne Gore iznosi 0,789, sa očekivanom starošću stanovništva od 74,8 godina i prosječnim trajanjem školovanja od 15,2 godine. </w:t>
      </w:r>
    </w:p>
    <w:p w14:paraId="176F0156" w14:textId="77777777" w:rsidR="002E3375" w:rsidRPr="002E3375" w:rsidRDefault="002E3375" w:rsidP="002E3375">
      <w:pPr>
        <w:rPr>
          <w:rFonts w:ascii="Calibri" w:eastAsia="Calibri" w:hAnsi="Calibri" w:cs="Calibri"/>
          <w:b/>
          <w:i/>
          <w:lang w:val="it-IT"/>
        </w:rPr>
      </w:pPr>
      <w:r w:rsidRPr="002E3375">
        <w:rPr>
          <w:rFonts w:ascii="Calibri" w:eastAsia="Calibri" w:hAnsi="Calibri" w:cs="Calibri"/>
          <w:b/>
          <w:i/>
          <w:lang w:val="it-IT"/>
        </w:rPr>
        <w:br w:type="page"/>
      </w:r>
    </w:p>
    <w:p w14:paraId="1892F7D7" w14:textId="77777777" w:rsidR="002E3375" w:rsidRPr="002E3375" w:rsidRDefault="002E3375" w:rsidP="002E3375">
      <w:pPr>
        <w:jc w:val="both"/>
        <w:rPr>
          <w:rFonts w:ascii="Calibri" w:eastAsia="Calibri" w:hAnsi="Calibri" w:cs="Calibri"/>
          <w:b/>
          <w:i/>
        </w:rPr>
      </w:pPr>
      <w:r w:rsidRPr="002E3375">
        <w:rPr>
          <w:rFonts w:ascii="Calibri" w:eastAsia="Calibri" w:hAnsi="Calibri" w:cs="Calibri"/>
          <w:b/>
          <w:i/>
        </w:rPr>
        <w:lastRenderedPageBreak/>
        <w:t>Infrastruktura</w:t>
      </w:r>
    </w:p>
    <w:p w14:paraId="593AC467"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Dužina crnogorske putne mreže iznosi 6.352,8 km, od čega 931,9 km čine glavni putevi, 850,9 km regionalni putevi, dok su lokalni putevi oko 4.570 km. U okviru ukupne putne mreže državnih puteva postoji 312 mostova i 136 tunela, što je posljedica u saobraćajnom smislu, vrlo nepovoljnog reljefa.</w:t>
      </w:r>
    </w:p>
    <w:p w14:paraId="3E8D8054" w14:textId="77777777" w:rsidR="002E3375" w:rsidRPr="002E3375" w:rsidRDefault="002E3375" w:rsidP="002E3375">
      <w:pPr>
        <w:jc w:val="both"/>
        <w:rPr>
          <w:rFonts w:ascii="Calibri" w:eastAsia="Calibri" w:hAnsi="Calibri" w:cs="Calibri"/>
        </w:rPr>
      </w:pPr>
    </w:p>
    <w:p w14:paraId="5580F958"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Nedovoljno razvijena putna mreža u Crnoj Gori posljedica je limitirajućih faktora koji otežavaju ili ograničavaju funkcionalno povezivanje unutar Crne Gore, kao i njeno povezivanje sa neposrednim okruženjem. Naime, nepovoljna topografija i geološka struktura terena, planinski prevoji sa otežanim prelazima, jako izražena sezonska cikličnost u korišćenju putne infrastrukture, ograničenost budžetskih sredstava, usložnjavaju izgradnju i održavanje saobraćajne infrastrukture.</w:t>
      </w:r>
    </w:p>
    <w:p w14:paraId="4FEA9536" w14:textId="77777777" w:rsidR="002E3375" w:rsidRPr="002E3375" w:rsidRDefault="002E3375" w:rsidP="002E3375">
      <w:pPr>
        <w:jc w:val="both"/>
        <w:rPr>
          <w:rFonts w:ascii="Calibri" w:eastAsia="Calibri" w:hAnsi="Calibri" w:cs="Calibri"/>
        </w:rPr>
      </w:pPr>
    </w:p>
    <w:p w14:paraId="756B1633"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U periodu od 2006. godine, u poslove održavanja, rekonstrukcije i izgradnje državnih puteva uloženo je preko 300 miliona EUR (u 2012. godini je uloženo 36 miliona EUR, u 2013. godini 30,4 miliona EUR, a u 2014. godini 40,5 miliona EUR). U tom periodu realizovano je preko 100 projekata (sanacija mostova i tunela, rehabilitacija asfalta, saniranje kosina, izgradnje trećih traka za sporu vožnju, rekonstrukcija raskrsnica, izgradnja zaštitnih galerija, ugradnja opreme za bezbjednost saobraćaja i dr.). </w:t>
      </w:r>
    </w:p>
    <w:p w14:paraId="283F9DB6" w14:textId="77777777" w:rsidR="002E3375" w:rsidRPr="002E3375" w:rsidRDefault="002E3375" w:rsidP="002E3375">
      <w:pPr>
        <w:jc w:val="both"/>
        <w:rPr>
          <w:rFonts w:ascii="Calibri" w:eastAsia="Calibri" w:hAnsi="Calibri" w:cs="Calibri"/>
        </w:rPr>
      </w:pPr>
    </w:p>
    <w:p w14:paraId="2B921A4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Izvještaj Svjetskog ekonomskog foruma sadržan u Globalnom indeksu o konkurentnosti 2013-2014 (The Global Competitiveness Report 2013–2014, World Economic Forum), svrstao je Crnu Goru na 95 mjesto od 148 mjesta, po kvalitetu putne infrastrukture a ispred država regiona (Srbija, Bosna i Hercegovina i Makedonija).</w:t>
      </w:r>
    </w:p>
    <w:p w14:paraId="1F06AA07" w14:textId="77777777" w:rsidR="002E3375" w:rsidRPr="002E3375" w:rsidRDefault="002E3375" w:rsidP="002E3375">
      <w:pPr>
        <w:jc w:val="both"/>
        <w:rPr>
          <w:rFonts w:ascii="Calibri" w:eastAsia="Calibri" w:hAnsi="Calibri" w:cs="Calibri"/>
        </w:rPr>
      </w:pPr>
    </w:p>
    <w:p w14:paraId="5DB583AA"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Željeznička mreža Crne Gore uključuje 250 km jednokolosječne pruge. Gotovo 2/3 dužine pruge uključuje 121 tunel, 22 mosta i 9 galerija. Gustina željezničkog saobraćaja u Crnoj Gori je manja nego u državama članicama EU ili zemljama kandidatkinjama.</w:t>
      </w:r>
    </w:p>
    <w:p w14:paraId="178908A5" w14:textId="77777777" w:rsidR="002E3375" w:rsidRPr="002E3375" w:rsidRDefault="002E3375" w:rsidP="002E3375">
      <w:pPr>
        <w:jc w:val="both"/>
        <w:rPr>
          <w:rFonts w:ascii="Calibri" w:eastAsia="Calibri" w:hAnsi="Calibri" w:cs="Calibri"/>
        </w:rPr>
      </w:pPr>
    </w:p>
    <w:p w14:paraId="7F1D6D64"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Dobra infrastruktura doprinosi boljem kvalitetu života, smanjenju migracija i depopulacije. Putna infrastruktura je jedna od ključnih pretpostavki za razvoj ruralnih područja, jer pospješuje bolju povezanost sa tržištem, plasmanom proizvoda, a samim tim i obezbjeđivanjem dodatnih prilika za sticanje prihoda. To je takođe i jedan od važnijih preduslova za razvoj ruralnog turizma. Postoji dosta ruralnih područja sa loše razvijenim saobraćajem, socijalnom i ekonomskom infrastrukturom. Npr, udaljenost prehrambenih prodavnica i osnovnih škola, je u prosjeku, 3-4 km, a srednjih škola i banaka 10 km. Udaljenost autobuske stanice je na 2,5 km, a pošte u prosjeku oko 7,5 km. Pored toga je i loše fizičko stanje vodovodne mreže, struja nije dovedena u sva sela, a ne postoji ni razvijena telekomunikaciona mreža uključujući i mogućnost korišćenja interneta. Zbog svega navedenog, za očekivati je da će doći do daljeg ekonomskog slabljenja i depopulacije udaljenijih ruralnih područja, ukoliko ove oblasti i nacionalne politike ne obezbijede povoljnije uslove za život i ekonomski ambijent.</w:t>
      </w:r>
    </w:p>
    <w:p w14:paraId="26FA9229" w14:textId="77777777" w:rsidR="002E3375" w:rsidRPr="002E3375" w:rsidRDefault="002E3375" w:rsidP="002E3375">
      <w:pPr>
        <w:jc w:val="both"/>
        <w:rPr>
          <w:rFonts w:ascii="Calibri" w:eastAsia="Calibri" w:hAnsi="Calibri" w:cs="Calibri"/>
          <w:i/>
        </w:rPr>
      </w:pPr>
    </w:p>
    <w:p w14:paraId="75C5FA0B" w14:textId="77777777" w:rsidR="002E3375" w:rsidRPr="002E3375" w:rsidRDefault="002E3375" w:rsidP="002E3375">
      <w:pPr>
        <w:jc w:val="both"/>
        <w:rPr>
          <w:rFonts w:ascii="Calibri" w:eastAsia="Calibri" w:hAnsi="Calibri" w:cs="Calibri"/>
          <w:b/>
        </w:rPr>
      </w:pPr>
      <w:r w:rsidRPr="002E3375">
        <w:rPr>
          <w:rFonts w:ascii="Calibri" w:eastAsia="Calibri" w:hAnsi="Calibri" w:cs="Calibri"/>
          <w:b/>
          <w:i/>
          <w:lang w:val="en-GB"/>
        </w:rPr>
        <w:t>Turi</w:t>
      </w:r>
      <w:r w:rsidRPr="002E3375">
        <w:rPr>
          <w:rFonts w:ascii="Calibri" w:eastAsia="Calibri" w:hAnsi="Calibri" w:cs="Calibri"/>
          <w:b/>
          <w:i/>
        </w:rPr>
        <w:t>zam u ruralnim područjima</w:t>
      </w:r>
    </w:p>
    <w:p w14:paraId="47167F51"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Crna Gora ima dobre uslove za razvoj svih vrsta turizma, posjeduje lijepe plaže, planinski region na sjeveru, bogatu kulturnu baštinu i dobro očuvanu prirodnu sredinu. U prilog tome govori podatak da se procjenjuje da ostvareni prihod od turizma u 2014. godini iznosi 728,8 miliona EUR što je za 1,8% više  u odnosu na 2013. godinu. Svjetski savjet za putovanje i turizam (WTTC - The World Travel and Tourism Council) prognozira da će prihodi od turizma u narednom periodu rasti realnom godišnjom stopom od 8,6 %, dok će zaposlenost koju direktno i indirektno generiše turizam rasti prosječnom realnom stopom od 5,8%. </w:t>
      </w:r>
      <w:r w:rsidRPr="002E3375">
        <w:rPr>
          <w:rFonts w:ascii="Calibri" w:eastAsia="Calibri" w:hAnsi="Calibri" w:cs="Calibri"/>
        </w:rPr>
        <w:br w:type="page"/>
      </w:r>
    </w:p>
    <w:p w14:paraId="451F2210" w14:textId="77777777" w:rsidR="002E3375" w:rsidRPr="002E3375" w:rsidRDefault="002E3375" w:rsidP="002E3375">
      <w:pPr>
        <w:jc w:val="both"/>
        <w:rPr>
          <w:rFonts w:ascii="Calibri" w:eastAsia="Calibri" w:hAnsi="Calibri" w:cs="Calibri"/>
        </w:rPr>
      </w:pPr>
    </w:p>
    <w:p w14:paraId="566A9F45" w14:textId="77777777" w:rsidR="002E3375" w:rsidRPr="002E3375" w:rsidRDefault="002E3375" w:rsidP="002E3375">
      <w:pPr>
        <w:jc w:val="both"/>
        <w:rPr>
          <w:rFonts w:ascii="Calibri" w:eastAsia="Calibri" w:hAnsi="Calibri" w:cs="Calibri"/>
          <w:lang w:val="it-IT"/>
        </w:rPr>
      </w:pPr>
      <w:r w:rsidRPr="002E3375">
        <w:rPr>
          <w:rFonts w:ascii="Calibri" w:eastAsia="Calibri" w:hAnsi="Calibri" w:cs="Calibri"/>
          <w:lang w:val="it-IT"/>
        </w:rPr>
        <w:t>Crnu Goru je 2014. godine posjetilo 1.517.376 inostranih turista, što je 1,7% više u odnosu na prethodnu godinu. Povećani broj turista je takodje uticao i na povecanje broja noćenja, gdje 2014. bilježimo broj od 9.553.783 noćenja,  što je za 1,51% više u odnosu na 2013. godinu.</w:t>
      </w:r>
    </w:p>
    <w:p w14:paraId="536D03A4" w14:textId="77777777" w:rsidR="002E3375" w:rsidRPr="002E3375" w:rsidRDefault="002E3375" w:rsidP="002E3375">
      <w:pPr>
        <w:rPr>
          <w:rFonts w:ascii="Calibri" w:eastAsia="Calibri" w:hAnsi="Calibri" w:cs="Calibri"/>
          <w:i/>
          <w:lang w:val="it-IT"/>
        </w:rPr>
      </w:pPr>
    </w:p>
    <w:p w14:paraId="183181CC" w14:textId="77777777" w:rsidR="002E3375" w:rsidRPr="002E3375" w:rsidRDefault="002E3375" w:rsidP="002E3375">
      <w:pPr>
        <w:rPr>
          <w:rFonts w:ascii="Calibri" w:eastAsia="Calibri" w:hAnsi="Calibri" w:cs="Calibri"/>
          <w:i/>
          <w:sz w:val="20"/>
          <w:szCs w:val="20"/>
          <w:lang w:val="it-IT"/>
        </w:rPr>
      </w:pPr>
      <w:r w:rsidRPr="002E3375">
        <w:rPr>
          <w:rFonts w:ascii="Calibri" w:eastAsia="Calibri" w:hAnsi="Calibri" w:cs="Calibri"/>
          <w:i/>
          <w:lang w:val="it-IT"/>
        </w:rPr>
        <w:t xml:space="preserve">              </w:t>
      </w:r>
      <w:r w:rsidRPr="002E3375">
        <w:rPr>
          <w:rFonts w:ascii="Calibri" w:eastAsia="Calibri" w:hAnsi="Calibri" w:cs="Calibri"/>
          <w:i/>
          <w:sz w:val="20"/>
          <w:szCs w:val="20"/>
          <w:lang w:val="it-IT"/>
        </w:rPr>
        <w:t xml:space="preserve">Grafikon 8: Kretanje broja turista         </w:t>
      </w:r>
      <w:r w:rsidRPr="002E3375">
        <w:rPr>
          <w:rFonts w:ascii="Calibri" w:eastAsia="Calibri" w:hAnsi="Calibri" w:cs="Calibri"/>
          <w:i/>
          <w:sz w:val="20"/>
          <w:szCs w:val="20"/>
          <w:lang w:val="it-IT"/>
        </w:rPr>
        <w:tab/>
      </w:r>
      <w:r w:rsidRPr="002E3375">
        <w:rPr>
          <w:rFonts w:ascii="Calibri" w:eastAsia="Calibri" w:hAnsi="Calibri" w:cs="Calibri"/>
          <w:i/>
          <w:sz w:val="20"/>
          <w:szCs w:val="20"/>
          <w:lang w:val="it-IT"/>
        </w:rPr>
        <w:tab/>
        <w:t xml:space="preserve">     Grafikon 9: Kretanje broja noćenja</w:t>
      </w:r>
    </w:p>
    <w:p w14:paraId="3E4D3312" w14:textId="77777777" w:rsidR="002E3375" w:rsidRPr="002E3375" w:rsidRDefault="002E3375" w:rsidP="002E3375">
      <w:pPr>
        <w:jc w:val="both"/>
        <w:rPr>
          <w:rFonts w:ascii="Calibri" w:eastAsia="Calibri" w:hAnsi="Calibri" w:cs="Calibri"/>
          <w:i/>
          <w:sz w:val="20"/>
          <w:szCs w:val="20"/>
          <w:lang w:val="it-IT"/>
        </w:rPr>
      </w:pPr>
      <w:r w:rsidRPr="002E3375">
        <w:rPr>
          <w:rFonts w:ascii="Calibri" w:eastAsia="Calibri" w:hAnsi="Calibri" w:cs="Calibri"/>
          <w:i/>
          <w:sz w:val="20"/>
          <w:szCs w:val="20"/>
          <w:lang w:val="it-IT"/>
        </w:rPr>
        <w:t xml:space="preserve">                       2012 – 2014 </w:t>
      </w:r>
      <w:r w:rsidRPr="002E3375">
        <w:rPr>
          <w:rFonts w:ascii="Calibri" w:eastAsia="Calibri" w:hAnsi="Calibri" w:cs="Calibri"/>
          <w:i/>
          <w:sz w:val="20"/>
          <w:szCs w:val="20"/>
          <w:lang w:val="it-IT"/>
        </w:rPr>
        <w:tab/>
      </w:r>
      <w:r w:rsidRPr="002E3375">
        <w:rPr>
          <w:rFonts w:ascii="Calibri" w:eastAsia="Calibri" w:hAnsi="Calibri" w:cs="Calibri"/>
          <w:i/>
          <w:sz w:val="20"/>
          <w:szCs w:val="20"/>
          <w:lang w:val="it-IT"/>
        </w:rPr>
        <w:tab/>
      </w:r>
      <w:r w:rsidRPr="002E3375">
        <w:rPr>
          <w:rFonts w:ascii="Calibri" w:eastAsia="Calibri" w:hAnsi="Calibri" w:cs="Calibri"/>
          <w:i/>
          <w:sz w:val="20"/>
          <w:szCs w:val="20"/>
          <w:lang w:val="it-IT"/>
        </w:rPr>
        <w:tab/>
      </w:r>
      <w:r w:rsidRPr="002E3375">
        <w:rPr>
          <w:rFonts w:ascii="Calibri" w:eastAsia="Calibri" w:hAnsi="Calibri" w:cs="Calibri"/>
          <w:i/>
          <w:sz w:val="20"/>
          <w:szCs w:val="20"/>
          <w:lang w:val="it-IT"/>
        </w:rPr>
        <w:tab/>
      </w:r>
      <w:r w:rsidRPr="002E3375">
        <w:rPr>
          <w:rFonts w:ascii="Calibri" w:eastAsia="Calibri" w:hAnsi="Calibri" w:cs="Calibri"/>
          <w:i/>
          <w:sz w:val="20"/>
          <w:szCs w:val="20"/>
          <w:lang w:val="it-IT"/>
        </w:rPr>
        <w:tab/>
        <w:t xml:space="preserve">2012 – 2014  </w:t>
      </w:r>
    </w:p>
    <w:p w14:paraId="32AD09B7" w14:textId="77777777" w:rsidR="002E3375" w:rsidRPr="002E3375" w:rsidRDefault="002E3375" w:rsidP="002E3375">
      <w:pPr>
        <w:jc w:val="both"/>
        <w:rPr>
          <w:rFonts w:ascii="Calibri" w:hAnsi="Calibri" w:cs="Calibri"/>
          <w:sz w:val="20"/>
          <w:szCs w:val="20"/>
          <w:lang w:val="en-GB" w:eastAsia="de-DE"/>
        </w:rPr>
      </w:pPr>
    </w:p>
    <w:p w14:paraId="335A7298" w14:textId="77777777" w:rsidR="002E3375" w:rsidRPr="002E3375" w:rsidRDefault="002E3375" w:rsidP="002E3375">
      <w:pPr>
        <w:jc w:val="center"/>
        <w:rPr>
          <w:rFonts w:ascii="Calibri" w:hAnsi="Calibri" w:cs="Calibri"/>
          <w:sz w:val="16"/>
          <w:szCs w:val="20"/>
          <w:lang w:val="en-GB" w:eastAsia="de-DE"/>
        </w:rPr>
      </w:pPr>
      <w:r w:rsidRPr="002E3375">
        <w:rPr>
          <w:rFonts w:ascii="Calibri" w:hAnsi="Calibri" w:cs="Calibri"/>
          <w:noProof/>
          <w:sz w:val="16"/>
          <w:szCs w:val="20"/>
          <w:lang w:val="en-US"/>
        </w:rPr>
        <w:drawing>
          <wp:inline distT="0" distB="0" distL="0" distR="0" wp14:anchorId="03B80A42" wp14:editId="466E3961">
            <wp:extent cx="2533650" cy="1409700"/>
            <wp:effectExtent l="0" t="0" r="19050" b="1905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2E3375">
        <w:rPr>
          <w:rFonts w:ascii="Calibri" w:hAnsi="Calibri" w:cs="Calibri"/>
          <w:noProof/>
          <w:sz w:val="16"/>
          <w:szCs w:val="20"/>
          <w:lang w:val="en-US"/>
        </w:rPr>
        <w:drawing>
          <wp:inline distT="0" distB="0" distL="0" distR="0" wp14:anchorId="0D9C08F2" wp14:editId="360FE310">
            <wp:extent cx="2622550" cy="1403350"/>
            <wp:effectExtent l="0" t="0" r="25400" b="2540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EB0524" w14:textId="77777777" w:rsidR="002E3375" w:rsidRPr="002E3375" w:rsidRDefault="002E3375" w:rsidP="002E3375">
      <w:pPr>
        <w:jc w:val="both"/>
        <w:rPr>
          <w:rFonts w:ascii="Calibri" w:hAnsi="Calibri" w:cs="Calibri"/>
          <w:sz w:val="20"/>
          <w:lang w:val="en-GB" w:eastAsia="de-DE"/>
        </w:rPr>
      </w:pPr>
    </w:p>
    <w:p w14:paraId="6630FA56" w14:textId="77777777" w:rsidR="002E3375" w:rsidRPr="002E3375" w:rsidRDefault="002E3375" w:rsidP="002E3375">
      <w:pPr>
        <w:rPr>
          <w:rFonts w:ascii="Calibri" w:eastAsia="Times New Roman" w:hAnsi="Calibri" w:cs="Calibri"/>
          <w:i/>
          <w:sz w:val="20"/>
        </w:rPr>
      </w:pPr>
      <w:r w:rsidRPr="002E3375">
        <w:rPr>
          <w:rFonts w:ascii="Calibri" w:eastAsia="Times New Roman" w:hAnsi="Calibri" w:cs="Calibri"/>
          <w:i/>
          <w:sz w:val="20"/>
        </w:rPr>
        <w:t xml:space="preserve">                Izvor: Ministarstvo turizma i održivog</w:t>
      </w:r>
      <w:r w:rsidRPr="002E3375">
        <w:rPr>
          <w:rFonts w:ascii="Calibri" w:eastAsia="Times New Roman" w:hAnsi="Calibri" w:cs="Calibri"/>
          <w:i/>
          <w:sz w:val="20"/>
        </w:rPr>
        <w:tab/>
      </w:r>
      <w:r w:rsidRPr="002E3375">
        <w:rPr>
          <w:rFonts w:ascii="Calibri" w:eastAsia="Times New Roman" w:hAnsi="Calibri" w:cs="Calibri"/>
          <w:i/>
          <w:sz w:val="20"/>
        </w:rPr>
        <w:tab/>
        <w:t xml:space="preserve">            Izvor: Ministarstvo turizma i održivog</w:t>
      </w:r>
    </w:p>
    <w:p w14:paraId="0000A14B" w14:textId="77777777" w:rsidR="002E3375" w:rsidRPr="002E3375" w:rsidRDefault="002E3375" w:rsidP="002E3375">
      <w:pPr>
        <w:rPr>
          <w:rFonts w:ascii="Calibri" w:eastAsia="Times New Roman" w:hAnsi="Calibri" w:cs="Calibri"/>
          <w:i/>
          <w:sz w:val="20"/>
          <w:szCs w:val="20"/>
        </w:rPr>
      </w:pPr>
      <w:r w:rsidRPr="002E3375">
        <w:rPr>
          <w:rFonts w:ascii="Calibri" w:eastAsia="Times New Roman" w:hAnsi="Calibri" w:cs="Calibri"/>
          <w:i/>
          <w:sz w:val="20"/>
        </w:rPr>
        <w:t xml:space="preserve">                             </w:t>
      </w:r>
      <w:r w:rsidRPr="002E3375">
        <w:rPr>
          <w:rFonts w:ascii="Calibri" w:eastAsia="Times New Roman" w:hAnsi="Calibri" w:cs="Calibri"/>
          <w:i/>
          <w:sz w:val="20"/>
          <w:szCs w:val="20"/>
        </w:rPr>
        <w:t>razvoja, 2013</w:t>
      </w:r>
      <w:r w:rsidRPr="002E3375">
        <w:rPr>
          <w:rFonts w:ascii="Calibri" w:eastAsia="Times New Roman" w:hAnsi="Calibri" w:cs="Calibri"/>
          <w:i/>
          <w:sz w:val="20"/>
          <w:szCs w:val="20"/>
        </w:rPr>
        <w:tab/>
      </w:r>
      <w:r w:rsidRPr="002E3375">
        <w:rPr>
          <w:rFonts w:ascii="Calibri" w:eastAsia="Times New Roman" w:hAnsi="Calibri" w:cs="Calibri"/>
          <w:i/>
          <w:sz w:val="20"/>
          <w:szCs w:val="20"/>
        </w:rPr>
        <w:tab/>
      </w:r>
      <w:r w:rsidRPr="002E3375">
        <w:rPr>
          <w:rFonts w:ascii="Calibri" w:eastAsia="Times New Roman" w:hAnsi="Calibri" w:cs="Calibri"/>
          <w:i/>
          <w:sz w:val="20"/>
          <w:szCs w:val="20"/>
        </w:rPr>
        <w:tab/>
      </w:r>
      <w:r w:rsidRPr="002E3375">
        <w:rPr>
          <w:rFonts w:ascii="Calibri" w:hAnsi="Calibri" w:cs="Calibri"/>
          <w:i/>
          <w:sz w:val="20"/>
          <w:szCs w:val="20"/>
        </w:rPr>
        <w:tab/>
      </w:r>
      <w:r w:rsidRPr="002E3375">
        <w:rPr>
          <w:rFonts w:ascii="Calibri" w:eastAsia="Times New Roman" w:hAnsi="Calibri" w:cs="Calibri"/>
          <w:i/>
          <w:sz w:val="20"/>
          <w:szCs w:val="20"/>
        </w:rPr>
        <w:t xml:space="preserve">                                 razvoja, 2013</w:t>
      </w:r>
    </w:p>
    <w:p w14:paraId="33386AE0" w14:textId="77777777" w:rsidR="002E3375" w:rsidRPr="002E3375" w:rsidRDefault="002E3375" w:rsidP="002E3375">
      <w:pPr>
        <w:rPr>
          <w:rFonts w:ascii="Calibri" w:eastAsia="Times New Roman" w:hAnsi="Calibri" w:cs="Calibri"/>
          <w:i/>
          <w:sz w:val="20"/>
          <w:szCs w:val="20"/>
        </w:rPr>
      </w:pPr>
    </w:p>
    <w:p w14:paraId="1668E8CC" w14:textId="77777777" w:rsidR="002E3375" w:rsidRPr="002E3375" w:rsidRDefault="002E3375" w:rsidP="002E3375">
      <w:pPr>
        <w:rPr>
          <w:rFonts w:ascii="Calibri" w:hAnsi="Calibri" w:cs="Calibri"/>
          <w:i/>
          <w:sz w:val="20"/>
          <w:szCs w:val="20"/>
          <w:lang w:val="it-IT"/>
        </w:rPr>
      </w:pPr>
    </w:p>
    <w:p w14:paraId="51B79E12" w14:textId="77777777" w:rsidR="002E3375" w:rsidRPr="002E3375" w:rsidRDefault="002E3375" w:rsidP="002E3375">
      <w:pPr>
        <w:jc w:val="center"/>
        <w:rPr>
          <w:rFonts w:ascii="Calibri" w:hAnsi="Calibri" w:cs="Calibri"/>
          <w:i/>
          <w:sz w:val="20"/>
          <w:szCs w:val="20"/>
          <w:lang w:val="it-IT"/>
        </w:rPr>
      </w:pPr>
      <w:r w:rsidRPr="002E3375">
        <w:rPr>
          <w:rFonts w:ascii="Calibri" w:hAnsi="Calibri" w:cs="Calibri"/>
          <w:i/>
          <w:sz w:val="20"/>
          <w:szCs w:val="20"/>
          <w:lang w:val="it-IT"/>
        </w:rPr>
        <w:t xml:space="preserve">Tabela 15: </w:t>
      </w:r>
      <w:r w:rsidRPr="002E3375">
        <w:rPr>
          <w:rFonts w:ascii="Calibri" w:eastAsia="Times New Roman" w:hAnsi="Calibri" w:cs="Calibri"/>
          <w:i/>
          <w:sz w:val="20"/>
          <w:szCs w:val="20"/>
        </w:rPr>
        <w:t>Udio noćenja po različitim turističkim mjestima</w:t>
      </w:r>
    </w:p>
    <w:tbl>
      <w:tblPr>
        <w:tblStyle w:val="TableGrid24"/>
        <w:tblW w:w="0" w:type="auto"/>
        <w:jc w:val="center"/>
        <w:tblLook w:val="04A0" w:firstRow="1" w:lastRow="0" w:firstColumn="1" w:lastColumn="0" w:noHBand="0" w:noVBand="1"/>
      </w:tblPr>
      <w:tblGrid>
        <w:gridCol w:w="2808"/>
        <w:gridCol w:w="1830"/>
        <w:gridCol w:w="2274"/>
        <w:gridCol w:w="2354"/>
      </w:tblGrid>
      <w:tr w:rsidR="002E3375" w:rsidRPr="002E3375" w14:paraId="268CDE07" w14:textId="77777777" w:rsidTr="002E3375">
        <w:trPr>
          <w:jc w:val="center"/>
        </w:trPr>
        <w:tc>
          <w:tcPr>
            <w:tcW w:w="2808" w:type="dxa"/>
            <w:shd w:val="clear" w:color="auto" w:fill="D9D9D9" w:themeFill="background1" w:themeFillShade="D9"/>
            <w:hideMark/>
          </w:tcPr>
          <w:p w14:paraId="0C37E8B7" w14:textId="77777777" w:rsidR="002E3375" w:rsidRPr="002E3375" w:rsidRDefault="002E3375" w:rsidP="002E3375">
            <w:pPr>
              <w:jc w:val="center"/>
              <w:rPr>
                <w:rFonts w:ascii="Calibri" w:hAnsi="Calibri" w:cs="Calibri"/>
                <w:b/>
                <w:bCs/>
                <w:sz w:val="20"/>
                <w:szCs w:val="20"/>
                <w:lang w:val="en-GB"/>
              </w:rPr>
            </w:pPr>
            <w:r w:rsidRPr="002E3375">
              <w:rPr>
                <w:rFonts w:ascii="Calibri" w:eastAsia="Times New Roman" w:hAnsi="Calibri" w:cs="Calibri"/>
                <w:b/>
                <w:bCs/>
                <w:sz w:val="20"/>
                <w:szCs w:val="20"/>
              </w:rPr>
              <w:t>Vrsta turističkih mjesta</w:t>
            </w:r>
          </w:p>
        </w:tc>
        <w:tc>
          <w:tcPr>
            <w:tcW w:w="1830" w:type="dxa"/>
            <w:shd w:val="clear" w:color="auto" w:fill="D9D9D9" w:themeFill="background1" w:themeFillShade="D9"/>
            <w:hideMark/>
          </w:tcPr>
          <w:p w14:paraId="57E77598" w14:textId="77777777" w:rsidR="002E3375" w:rsidRPr="002E3375" w:rsidRDefault="002E3375" w:rsidP="002E3375">
            <w:pPr>
              <w:jc w:val="center"/>
              <w:rPr>
                <w:rFonts w:ascii="Calibri" w:hAnsi="Calibri" w:cs="Calibri"/>
                <w:b/>
                <w:bCs/>
                <w:sz w:val="20"/>
                <w:szCs w:val="20"/>
                <w:lang w:val="en-GB"/>
              </w:rPr>
            </w:pPr>
            <w:r w:rsidRPr="002E3375">
              <w:rPr>
                <w:rFonts w:ascii="Calibri" w:eastAsia="Times New Roman" w:hAnsi="Calibri" w:cs="Calibri"/>
                <w:b/>
                <w:bCs/>
                <w:sz w:val="20"/>
                <w:szCs w:val="20"/>
              </w:rPr>
              <w:t>Noćenja (u 000)</w:t>
            </w:r>
          </w:p>
        </w:tc>
        <w:tc>
          <w:tcPr>
            <w:tcW w:w="2274" w:type="dxa"/>
            <w:shd w:val="clear" w:color="auto" w:fill="D9D9D9" w:themeFill="background1" w:themeFillShade="D9"/>
            <w:hideMark/>
          </w:tcPr>
          <w:p w14:paraId="65971C23" w14:textId="77777777" w:rsidR="002E3375" w:rsidRPr="002E3375" w:rsidRDefault="002E3375" w:rsidP="002E3375">
            <w:pPr>
              <w:jc w:val="center"/>
              <w:rPr>
                <w:rFonts w:ascii="Calibri" w:hAnsi="Calibri" w:cs="Calibri"/>
                <w:b/>
                <w:bCs/>
                <w:sz w:val="20"/>
                <w:szCs w:val="20"/>
                <w:lang w:val="en-GB"/>
              </w:rPr>
            </w:pPr>
            <w:r w:rsidRPr="002E3375">
              <w:rPr>
                <w:rFonts w:ascii="Calibri" w:eastAsia="Times New Roman" w:hAnsi="Calibri" w:cs="Calibri"/>
                <w:b/>
                <w:bCs/>
                <w:sz w:val="20"/>
                <w:szCs w:val="20"/>
              </w:rPr>
              <w:t>Udio mjesta u ukupnom broju (u %)</w:t>
            </w:r>
          </w:p>
        </w:tc>
        <w:tc>
          <w:tcPr>
            <w:tcW w:w="2354" w:type="dxa"/>
            <w:shd w:val="clear" w:color="auto" w:fill="D9D9D9" w:themeFill="background1" w:themeFillShade="D9"/>
            <w:hideMark/>
          </w:tcPr>
          <w:p w14:paraId="711F5556" w14:textId="77777777" w:rsidR="002E3375" w:rsidRPr="002E3375" w:rsidRDefault="002E3375" w:rsidP="002E3375">
            <w:pPr>
              <w:jc w:val="center"/>
              <w:rPr>
                <w:rFonts w:ascii="Calibri" w:eastAsia="Times New Roman" w:hAnsi="Calibri" w:cs="Calibri"/>
                <w:b/>
                <w:bCs/>
                <w:sz w:val="20"/>
                <w:szCs w:val="20"/>
              </w:rPr>
            </w:pPr>
            <w:r w:rsidRPr="002E3375">
              <w:rPr>
                <w:rFonts w:ascii="Calibri" w:eastAsia="Times New Roman" w:hAnsi="Calibri" w:cs="Calibri"/>
                <w:b/>
                <w:bCs/>
                <w:sz w:val="20"/>
                <w:szCs w:val="20"/>
              </w:rPr>
              <w:t>Stopa promjene 13/14</w:t>
            </w:r>
          </w:p>
          <w:p w14:paraId="5A19B04A" w14:textId="77777777" w:rsidR="002E3375" w:rsidRPr="002E3375" w:rsidRDefault="002E3375" w:rsidP="002E3375">
            <w:pPr>
              <w:jc w:val="center"/>
              <w:rPr>
                <w:rFonts w:ascii="Calibri" w:hAnsi="Calibri" w:cs="Calibri"/>
                <w:bCs/>
                <w:sz w:val="20"/>
                <w:szCs w:val="20"/>
                <w:lang w:val="en-GB"/>
              </w:rPr>
            </w:pPr>
            <w:r w:rsidRPr="002E3375">
              <w:rPr>
                <w:rFonts w:ascii="Calibri" w:eastAsia="Times New Roman" w:hAnsi="Calibri" w:cs="Calibri"/>
                <w:b/>
                <w:bCs/>
                <w:sz w:val="20"/>
                <w:szCs w:val="20"/>
              </w:rPr>
              <w:t>(u %)</w:t>
            </w:r>
          </w:p>
        </w:tc>
      </w:tr>
      <w:tr w:rsidR="002E3375" w:rsidRPr="002E3375" w14:paraId="0B2C73A5" w14:textId="77777777" w:rsidTr="002E3375">
        <w:trPr>
          <w:jc w:val="center"/>
        </w:trPr>
        <w:tc>
          <w:tcPr>
            <w:tcW w:w="2808" w:type="dxa"/>
            <w:hideMark/>
          </w:tcPr>
          <w:p w14:paraId="052E6F8A"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Primorska mjesta*</w:t>
            </w:r>
          </w:p>
        </w:tc>
        <w:tc>
          <w:tcPr>
            <w:tcW w:w="1830" w:type="dxa"/>
            <w:hideMark/>
          </w:tcPr>
          <w:p w14:paraId="6179AF10" w14:textId="77777777" w:rsidR="002E3375" w:rsidRPr="002E3375" w:rsidRDefault="002E3375" w:rsidP="002E3375">
            <w:pPr>
              <w:tabs>
                <w:tab w:val="left" w:pos="964"/>
              </w:tabs>
              <w:jc w:val="right"/>
              <w:rPr>
                <w:rFonts w:ascii="Calibri" w:hAnsi="Calibri" w:cs="Calibri"/>
                <w:sz w:val="20"/>
                <w:szCs w:val="20"/>
                <w:lang w:val="en-GB"/>
              </w:rPr>
            </w:pPr>
            <w:r w:rsidRPr="002E3375">
              <w:rPr>
                <w:rFonts w:ascii="Calibri" w:hAnsi="Calibri" w:cs="Calibri"/>
                <w:sz w:val="20"/>
                <w:szCs w:val="20"/>
                <w:lang w:val="en-GB"/>
              </w:rPr>
              <w:t>9.258</w:t>
            </w:r>
          </w:p>
        </w:tc>
        <w:tc>
          <w:tcPr>
            <w:tcW w:w="2274" w:type="dxa"/>
            <w:hideMark/>
          </w:tcPr>
          <w:p w14:paraId="143DDFEB"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96,9</w:t>
            </w:r>
          </w:p>
        </w:tc>
        <w:tc>
          <w:tcPr>
            <w:tcW w:w="2354" w:type="dxa"/>
            <w:hideMark/>
          </w:tcPr>
          <w:p w14:paraId="24C3EB73"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1,5</w:t>
            </w:r>
          </w:p>
        </w:tc>
      </w:tr>
      <w:tr w:rsidR="002E3375" w:rsidRPr="002E3375" w14:paraId="0F5D6D5E" w14:textId="77777777" w:rsidTr="002E3375">
        <w:trPr>
          <w:jc w:val="center"/>
        </w:trPr>
        <w:tc>
          <w:tcPr>
            <w:tcW w:w="2808" w:type="dxa"/>
            <w:hideMark/>
          </w:tcPr>
          <w:p w14:paraId="435D44C0"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Planinska mjesta**</w:t>
            </w:r>
          </w:p>
        </w:tc>
        <w:tc>
          <w:tcPr>
            <w:tcW w:w="1830" w:type="dxa"/>
            <w:hideMark/>
          </w:tcPr>
          <w:p w14:paraId="6C236259"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90</w:t>
            </w:r>
          </w:p>
        </w:tc>
        <w:tc>
          <w:tcPr>
            <w:tcW w:w="2274" w:type="dxa"/>
            <w:hideMark/>
          </w:tcPr>
          <w:p w14:paraId="2480E00D"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1,0</w:t>
            </w:r>
          </w:p>
        </w:tc>
        <w:tc>
          <w:tcPr>
            <w:tcW w:w="2354" w:type="dxa"/>
            <w:hideMark/>
          </w:tcPr>
          <w:p w14:paraId="7F2025F7"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-15,9</w:t>
            </w:r>
          </w:p>
        </w:tc>
      </w:tr>
      <w:tr w:rsidR="002E3375" w:rsidRPr="002E3375" w14:paraId="5F1C0374" w14:textId="77777777" w:rsidTr="002E3375">
        <w:trPr>
          <w:jc w:val="center"/>
        </w:trPr>
        <w:tc>
          <w:tcPr>
            <w:tcW w:w="2808" w:type="dxa"/>
            <w:hideMark/>
          </w:tcPr>
          <w:p w14:paraId="0E3973B6"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Ostala turistička mjesta ***</w:t>
            </w:r>
          </w:p>
        </w:tc>
        <w:tc>
          <w:tcPr>
            <w:tcW w:w="1830" w:type="dxa"/>
            <w:hideMark/>
          </w:tcPr>
          <w:p w14:paraId="4D18C84F"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75</w:t>
            </w:r>
          </w:p>
        </w:tc>
        <w:tc>
          <w:tcPr>
            <w:tcW w:w="2274" w:type="dxa"/>
            <w:hideMark/>
          </w:tcPr>
          <w:p w14:paraId="4AC96B92"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0,8</w:t>
            </w:r>
          </w:p>
        </w:tc>
        <w:tc>
          <w:tcPr>
            <w:tcW w:w="2354" w:type="dxa"/>
            <w:hideMark/>
          </w:tcPr>
          <w:p w14:paraId="2C3096F5"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30,8</w:t>
            </w:r>
          </w:p>
        </w:tc>
      </w:tr>
      <w:tr w:rsidR="002E3375" w:rsidRPr="002E3375" w14:paraId="77549931" w14:textId="77777777" w:rsidTr="002E3375">
        <w:trPr>
          <w:jc w:val="center"/>
        </w:trPr>
        <w:tc>
          <w:tcPr>
            <w:tcW w:w="2808" w:type="dxa"/>
            <w:hideMark/>
          </w:tcPr>
          <w:p w14:paraId="50BD59CC"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Glavni grad</w:t>
            </w:r>
          </w:p>
        </w:tc>
        <w:tc>
          <w:tcPr>
            <w:tcW w:w="1830" w:type="dxa"/>
            <w:hideMark/>
          </w:tcPr>
          <w:p w14:paraId="0B2ACD17"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128</w:t>
            </w:r>
          </w:p>
        </w:tc>
        <w:tc>
          <w:tcPr>
            <w:tcW w:w="2274" w:type="dxa"/>
            <w:hideMark/>
          </w:tcPr>
          <w:p w14:paraId="040AA701"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1,3</w:t>
            </w:r>
          </w:p>
        </w:tc>
        <w:tc>
          <w:tcPr>
            <w:tcW w:w="2354" w:type="dxa"/>
            <w:hideMark/>
          </w:tcPr>
          <w:p w14:paraId="27B574F5"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9,9</w:t>
            </w:r>
          </w:p>
        </w:tc>
      </w:tr>
      <w:tr w:rsidR="002E3375" w:rsidRPr="002E3375" w14:paraId="764BE0B2" w14:textId="77777777" w:rsidTr="002E3375">
        <w:trPr>
          <w:jc w:val="center"/>
        </w:trPr>
        <w:tc>
          <w:tcPr>
            <w:tcW w:w="2808" w:type="dxa"/>
            <w:hideMark/>
          </w:tcPr>
          <w:p w14:paraId="0385E3DE"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Ostala mjesta****</w:t>
            </w:r>
          </w:p>
        </w:tc>
        <w:tc>
          <w:tcPr>
            <w:tcW w:w="1830" w:type="dxa"/>
            <w:hideMark/>
          </w:tcPr>
          <w:p w14:paraId="428360E3"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2</w:t>
            </w:r>
          </w:p>
        </w:tc>
        <w:tc>
          <w:tcPr>
            <w:tcW w:w="2274" w:type="dxa"/>
            <w:hideMark/>
          </w:tcPr>
          <w:p w14:paraId="4528C8DE"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0,0</w:t>
            </w:r>
          </w:p>
        </w:tc>
        <w:tc>
          <w:tcPr>
            <w:tcW w:w="2354" w:type="dxa"/>
            <w:hideMark/>
          </w:tcPr>
          <w:p w14:paraId="48AED5C6" w14:textId="77777777" w:rsidR="002E3375" w:rsidRPr="002E3375" w:rsidRDefault="002E3375" w:rsidP="002E3375">
            <w:pPr>
              <w:jc w:val="right"/>
              <w:rPr>
                <w:rFonts w:ascii="Calibri" w:hAnsi="Calibri" w:cs="Calibri"/>
                <w:sz w:val="20"/>
                <w:szCs w:val="20"/>
                <w:lang w:val="en-GB"/>
              </w:rPr>
            </w:pPr>
            <w:r w:rsidRPr="002E3375">
              <w:rPr>
                <w:rFonts w:ascii="Calibri" w:hAnsi="Calibri" w:cs="Calibri"/>
                <w:sz w:val="20"/>
                <w:szCs w:val="20"/>
                <w:lang w:val="en-GB"/>
              </w:rPr>
              <w:t>-26,2</w:t>
            </w:r>
          </w:p>
        </w:tc>
      </w:tr>
      <w:tr w:rsidR="002E3375" w:rsidRPr="002E3375" w14:paraId="18F06A2B" w14:textId="77777777" w:rsidTr="002E3375">
        <w:trPr>
          <w:jc w:val="center"/>
        </w:trPr>
        <w:tc>
          <w:tcPr>
            <w:tcW w:w="2808" w:type="dxa"/>
            <w:hideMark/>
          </w:tcPr>
          <w:p w14:paraId="57F80FB6" w14:textId="77777777" w:rsidR="002E3375" w:rsidRPr="002E3375" w:rsidRDefault="002E3375" w:rsidP="002E3375">
            <w:pPr>
              <w:rPr>
                <w:rFonts w:ascii="Calibri" w:eastAsia="Times New Roman" w:hAnsi="Calibri" w:cs="Calibri"/>
                <w:sz w:val="20"/>
                <w:szCs w:val="20"/>
              </w:rPr>
            </w:pPr>
            <w:r w:rsidRPr="002E3375">
              <w:rPr>
                <w:rFonts w:ascii="Calibri" w:eastAsia="Times New Roman" w:hAnsi="Calibri" w:cs="Calibri"/>
                <w:sz w:val="20"/>
                <w:szCs w:val="20"/>
              </w:rPr>
              <w:t>U k u p n o</w:t>
            </w:r>
          </w:p>
        </w:tc>
        <w:tc>
          <w:tcPr>
            <w:tcW w:w="1830" w:type="dxa"/>
            <w:hideMark/>
          </w:tcPr>
          <w:p w14:paraId="627FAD7B" w14:textId="77777777" w:rsidR="002E3375" w:rsidRPr="002E3375" w:rsidRDefault="002E3375" w:rsidP="002E3375">
            <w:pPr>
              <w:jc w:val="right"/>
              <w:rPr>
                <w:rFonts w:ascii="Calibri" w:hAnsi="Calibri" w:cs="Calibri"/>
                <w:b/>
                <w:sz w:val="20"/>
                <w:szCs w:val="20"/>
                <w:lang w:val="en-GB"/>
              </w:rPr>
            </w:pPr>
            <w:r w:rsidRPr="002E3375">
              <w:rPr>
                <w:rFonts w:ascii="Calibri" w:hAnsi="Calibri" w:cs="Calibri"/>
                <w:b/>
                <w:sz w:val="20"/>
                <w:szCs w:val="20"/>
                <w:lang w:val="en-GB"/>
              </w:rPr>
              <w:t>9.553</w:t>
            </w:r>
          </w:p>
        </w:tc>
        <w:tc>
          <w:tcPr>
            <w:tcW w:w="2274" w:type="dxa"/>
            <w:hideMark/>
          </w:tcPr>
          <w:p w14:paraId="572F24E5" w14:textId="77777777" w:rsidR="002E3375" w:rsidRPr="002E3375" w:rsidRDefault="002E3375" w:rsidP="002E3375">
            <w:pPr>
              <w:jc w:val="right"/>
              <w:rPr>
                <w:rFonts w:ascii="Calibri" w:hAnsi="Calibri" w:cs="Calibri"/>
                <w:b/>
                <w:sz w:val="20"/>
                <w:szCs w:val="20"/>
                <w:lang w:val="en-GB"/>
              </w:rPr>
            </w:pPr>
            <w:r w:rsidRPr="002E3375">
              <w:rPr>
                <w:rFonts w:ascii="Calibri" w:hAnsi="Calibri" w:cs="Calibri"/>
                <w:b/>
                <w:sz w:val="20"/>
                <w:szCs w:val="20"/>
                <w:lang w:val="en-GB"/>
              </w:rPr>
              <w:t>100,0</w:t>
            </w:r>
          </w:p>
        </w:tc>
        <w:tc>
          <w:tcPr>
            <w:tcW w:w="2354" w:type="dxa"/>
            <w:hideMark/>
          </w:tcPr>
          <w:p w14:paraId="46A73D88" w14:textId="77777777" w:rsidR="002E3375" w:rsidRPr="002E3375" w:rsidRDefault="002E3375" w:rsidP="002E3375">
            <w:pPr>
              <w:jc w:val="right"/>
              <w:rPr>
                <w:rFonts w:ascii="Calibri" w:hAnsi="Calibri" w:cs="Calibri"/>
                <w:b/>
                <w:sz w:val="20"/>
                <w:szCs w:val="20"/>
                <w:lang w:val="en-GB"/>
              </w:rPr>
            </w:pPr>
            <w:r w:rsidRPr="002E3375">
              <w:rPr>
                <w:rFonts w:ascii="Calibri" w:hAnsi="Calibri" w:cs="Calibri"/>
                <w:b/>
                <w:sz w:val="20"/>
                <w:szCs w:val="20"/>
                <w:lang w:val="en-GB"/>
              </w:rPr>
              <w:t>1,5</w:t>
            </w:r>
          </w:p>
        </w:tc>
      </w:tr>
    </w:tbl>
    <w:p w14:paraId="5A25AC57" w14:textId="77777777" w:rsidR="002E3375" w:rsidRPr="002E3375" w:rsidRDefault="002E3375" w:rsidP="002E3375">
      <w:pPr>
        <w:jc w:val="both"/>
        <w:rPr>
          <w:rFonts w:ascii="Calibri" w:hAnsi="Calibri" w:cs="Calibri"/>
          <w:sz w:val="20"/>
          <w:szCs w:val="20"/>
          <w:lang w:val="en-GB"/>
        </w:rPr>
      </w:pPr>
      <w:r w:rsidRPr="002E3375">
        <w:rPr>
          <w:rFonts w:ascii="Calibri" w:hAnsi="Calibri" w:cs="Calibri"/>
          <w:sz w:val="20"/>
          <w:szCs w:val="20"/>
          <w:lang w:val="en-GB"/>
        </w:rPr>
        <w:t>*Ulcinj, Bar, Budva, Tivat, Kotor and Herceg Novi</w:t>
      </w:r>
    </w:p>
    <w:p w14:paraId="725172B3" w14:textId="77777777" w:rsidR="002E3375" w:rsidRPr="002E3375" w:rsidRDefault="002E3375" w:rsidP="002E3375">
      <w:pPr>
        <w:jc w:val="both"/>
        <w:rPr>
          <w:rFonts w:ascii="Calibri" w:hAnsi="Calibri" w:cs="Calibri"/>
          <w:sz w:val="20"/>
          <w:szCs w:val="20"/>
          <w:lang w:val="en-GB"/>
        </w:rPr>
      </w:pPr>
      <w:r w:rsidRPr="002E3375">
        <w:rPr>
          <w:rFonts w:ascii="Calibri" w:hAnsi="Calibri" w:cs="Calibri"/>
          <w:sz w:val="20"/>
          <w:szCs w:val="20"/>
          <w:lang w:val="en-GB"/>
        </w:rPr>
        <w:t>** Žabljak, Kolašin, Plav, Plužine, Rožaje and Andrijevica</w:t>
      </w:r>
    </w:p>
    <w:p w14:paraId="39AA28DA" w14:textId="77777777" w:rsidR="002E3375" w:rsidRPr="002E3375" w:rsidRDefault="002E3375" w:rsidP="002E3375">
      <w:pPr>
        <w:jc w:val="both"/>
        <w:rPr>
          <w:rFonts w:ascii="Calibri" w:hAnsi="Calibri" w:cs="Calibri"/>
          <w:sz w:val="20"/>
          <w:szCs w:val="20"/>
          <w:lang w:val="en-GB"/>
        </w:rPr>
      </w:pPr>
      <w:r w:rsidRPr="002E3375">
        <w:rPr>
          <w:rFonts w:ascii="Calibri" w:hAnsi="Calibri" w:cs="Calibri"/>
          <w:sz w:val="20"/>
          <w:szCs w:val="20"/>
          <w:lang w:val="en-GB"/>
        </w:rPr>
        <w:t>*** Bijelo Polje, Berane, Mojkovac, Nikši</w:t>
      </w:r>
      <w:r w:rsidRPr="002E3375">
        <w:rPr>
          <w:rFonts w:ascii="Calibri" w:eastAsia="MS Gothic" w:hAnsi="Calibri" w:cs="Calibri"/>
          <w:sz w:val="20"/>
          <w:szCs w:val="20"/>
          <w:lang w:val="en-GB"/>
        </w:rPr>
        <w:t>ć</w:t>
      </w:r>
      <w:r w:rsidRPr="002E3375">
        <w:rPr>
          <w:rFonts w:ascii="Calibri" w:eastAsia="Malgun Gothic" w:hAnsi="Calibri" w:cs="Calibri"/>
          <w:sz w:val="20"/>
          <w:szCs w:val="20"/>
          <w:lang w:val="en-GB"/>
        </w:rPr>
        <w:t>, Šavnik, Pljevlja and Cetinje</w:t>
      </w:r>
    </w:p>
    <w:p w14:paraId="4FEDF55B" w14:textId="77777777" w:rsidR="002E3375" w:rsidRPr="002E3375" w:rsidRDefault="002E3375" w:rsidP="002E3375">
      <w:pPr>
        <w:jc w:val="both"/>
        <w:rPr>
          <w:rFonts w:ascii="Calibri" w:hAnsi="Calibri" w:cs="Calibri"/>
          <w:sz w:val="20"/>
          <w:szCs w:val="20"/>
          <w:lang w:val="en-GB"/>
        </w:rPr>
      </w:pPr>
      <w:r w:rsidRPr="002E3375">
        <w:rPr>
          <w:rFonts w:ascii="Calibri" w:hAnsi="Calibri" w:cs="Calibri"/>
          <w:sz w:val="20"/>
          <w:szCs w:val="20"/>
          <w:lang w:val="en-GB"/>
        </w:rPr>
        <w:t>**** Danilovgrad</w:t>
      </w:r>
    </w:p>
    <w:p w14:paraId="76EA8CCE" w14:textId="77777777" w:rsidR="002E3375" w:rsidRPr="002E3375" w:rsidRDefault="002E3375" w:rsidP="002E3375">
      <w:pPr>
        <w:jc w:val="center"/>
        <w:rPr>
          <w:rFonts w:ascii="Calibri" w:hAnsi="Calibri" w:cs="Calibri"/>
          <w:i/>
          <w:sz w:val="20"/>
          <w:szCs w:val="20"/>
          <w:lang w:val="en-GB"/>
        </w:rPr>
      </w:pPr>
      <w:r w:rsidRPr="002E3375">
        <w:rPr>
          <w:rFonts w:ascii="Calibri" w:hAnsi="Calibri" w:cs="Calibri"/>
          <w:i/>
          <w:sz w:val="20"/>
          <w:szCs w:val="20"/>
        </w:rPr>
        <w:t>Iz</w:t>
      </w:r>
      <w:r w:rsidRPr="002E3375">
        <w:rPr>
          <w:rFonts w:ascii="Calibri" w:hAnsi="Calibri" w:cs="Calibri"/>
          <w:i/>
          <w:sz w:val="20"/>
          <w:szCs w:val="20"/>
          <w:lang w:val="en-GB"/>
        </w:rPr>
        <w:t>vor: MONSTAT, 2014</w:t>
      </w:r>
    </w:p>
    <w:p w14:paraId="1F28B87E" w14:textId="77777777" w:rsidR="002E3375" w:rsidRPr="002E3375" w:rsidRDefault="002E3375" w:rsidP="002E3375">
      <w:pPr>
        <w:jc w:val="both"/>
        <w:rPr>
          <w:rFonts w:ascii="Calibri" w:hAnsi="Calibri" w:cs="Calibri"/>
          <w:bCs/>
          <w:sz w:val="20"/>
          <w:szCs w:val="20"/>
          <w:lang w:val="en-GB" w:eastAsia="de-DE"/>
        </w:rPr>
      </w:pPr>
    </w:p>
    <w:p w14:paraId="783A84C6" w14:textId="77777777" w:rsidR="002E3375" w:rsidRPr="002E3375" w:rsidRDefault="002E3375" w:rsidP="002E3375">
      <w:pPr>
        <w:jc w:val="center"/>
        <w:rPr>
          <w:rFonts w:ascii="Calibri" w:hAnsi="Calibri" w:cs="Calibri"/>
          <w:bCs/>
          <w:i/>
          <w:sz w:val="20"/>
          <w:szCs w:val="20"/>
          <w:lang w:val="en-GB" w:eastAsia="de-DE"/>
        </w:rPr>
      </w:pPr>
      <w:r w:rsidRPr="002E3375">
        <w:rPr>
          <w:rFonts w:ascii="Calibri" w:hAnsi="Calibri" w:cs="Calibri"/>
          <w:bCs/>
          <w:i/>
          <w:sz w:val="20"/>
          <w:szCs w:val="20"/>
          <w:lang w:val="en-GB" w:eastAsia="de-DE"/>
        </w:rPr>
        <w:t>Grafikon 10: No</w:t>
      </w:r>
      <w:r w:rsidRPr="002E3375">
        <w:rPr>
          <w:rFonts w:ascii="Calibri" w:hAnsi="Calibri" w:cs="Calibri"/>
          <w:bCs/>
          <w:i/>
          <w:sz w:val="20"/>
          <w:szCs w:val="20"/>
          <w:lang w:eastAsia="de-DE"/>
        </w:rPr>
        <w:t>ćenja u turističkim mjestima</w:t>
      </w:r>
    </w:p>
    <w:p w14:paraId="7804994F" w14:textId="77777777" w:rsidR="002E3375" w:rsidRPr="002E3375" w:rsidRDefault="002E3375" w:rsidP="002E3375">
      <w:pPr>
        <w:jc w:val="center"/>
        <w:rPr>
          <w:rFonts w:ascii="Calibri" w:hAnsi="Calibri" w:cs="Calibri"/>
          <w:spacing w:val="18"/>
          <w:sz w:val="20"/>
          <w:szCs w:val="20"/>
          <w:lang w:val="en-GB"/>
        </w:rPr>
      </w:pPr>
      <w:r w:rsidRPr="002E3375">
        <w:rPr>
          <w:rFonts w:ascii="Calibri" w:hAnsi="Calibri" w:cs="Calibri"/>
          <w:noProof/>
          <w:sz w:val="20"/>
          <w:szCs w:val="20"/>
          <w:lang w:val="en-US"/>
        </w:rPr>
        <w:drawing>
          <wp:inline distT="0" distB="0" distL="0" distR="0" wp14:anchorId="1A86AAAA" wp14:editId="3B4E0B08">
            <wp:extent cx="4158762" cy="1705707"/>
            <wp:effectExtent l="0" t="0" r="13335" b="2794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37A75CA" w14:textId="77777777" w:rsidR="002E3375" w:rsidRPr="002E3375" w:rsidRDefault="002E3375" w:rsidP="002E3375">
      <w:pPr>
        <w:jc w:val="center"/>
        <w:rPr>
          <w:rFonts w:ascii="Calibri" w:eastAsia="Calibri" w:hAnsi="Calibri" w:cs="Calibri"/>
          <w:i/>
          <w:sz w:val="20"/>
          <w:szCs w:val="20"/>
          <w:lang w:val="it-IT"/>
        </w:rPr>
      </w:pPr>
      <w:r w:rsidRPr="002E3375">
        <w:rPr>
          <w:rFonts w:ascii="Calibri" w:eastAsia="Calibri" w:hAnsi="Calibri" w:cs="Calibri"/>
          <w:i/>
          <w:sz w:val="20"/>
          <w:szCs w:val="20"/>
        </w:rPr>
        <w:t>Izvor: Ministarstvo turizma i održivog razvoja</w:t>
      </w:r>
      <w:r w:rsidRPr="002E3375">
        <w:rPr>
          <w:rFonts w:ascii="Calibri" w:hAnsi="Calibri" w:cs="Calibri"/>
          <w:i/>
          <w:sz w:val="20"/>
          <w:szCs w:val="20"/>
          <w:lang w:val="it-IT"/>
        </w:rPr>
        <w:t>, 2013</w:t>
      </w:r>
    </w:p>
    <w:p w14:paraId="6C05BD97" w14:textId="77777777" w:rsidR="002E3375" w:rsidRPr="002E3375" w:rsidRDefault="002E3375" w:rsidP="002E3375">
      <w:pPr>
        <w:jc w:val="both"/>
        <w:rPr>
          <w:rFonts w:ascii="Calibri" w:eastAsia="Calibri" w:hAnsi="Calibri" w:cs="Calibri"/>
          <w:lang w:val="it-IT"/>
        </w:rPr>
      </w:pPr>
    </w:p>
    <w:p w14:paraId="334749AF"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Rezultati istraživanja sprovedeni tokom inoviranja Masterplana pokazali su da je turistička ponuda u centralnoj regiji i na planinama još uvijek nedovoljna. Hoteli, osim nekoliko izuzetaka, pored jednostavnih soba i ishrane nude veoma malo.  </w:t>
      </w:r>
    </w:p>
    <w:p w14:paraId="50E293EB" w14:textId="77777777" w:rsidR="002E3375" w:rsidRPr="002E3375" w:rsidRDefault="002E3375" w:rsidP="002E3375">
      <w:pPr>
        <w:rPr>
          <w:rFonts w:ascii="Calibri" w:eastAsia="Calibri" w:hAnsi="Calibri" w:cs="Calibri"/>
        </w:rPr>
      </w:pPr>
      <w:r w:rsidRPr="002E3375">
        <w:rPr>
          <w:rFonts w:ascii="Calibri" w:eastAsia="Calibri" w:hAnsi="Calibri" w:cs="Calibri"/>
        </w:rPr>
        <w:br w:type="page"/>
      </w:r>
    </w:p>
    <w:p w14:paraId="1F5173F1"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lastRenderedPageBreak/>
        <w:t>Međutim, unaprijeđivanje turističke i prateće infrastrukture nije ni približno onome što treba da se realizuje u sjevernom dijelu Crne Gore.</w:t>
      </w:r>
    </w:p>
    <w:p w14:paraId="12D9A8AA" w14:textId="77777777" w:rsidR="002E3375" w:rsidRPr="002E3375" w:rsidRDefault="002E3375" w:rsidP="002E3375">
      <w:pPr>
        <w:jc w:val="both"/>
        <w:rPr>
          <w:rFonts w:ascii="Calibri" w:eastAsia="Calibri" w:hAnsi="Calibri" w:cs="Calibri"/>
        </w:rPr>
      </w:pPr>
    </w:p>
    <w:p w14:paraId="43283981" w14:textId="77777777" w:rsidR="002E3375" w:rsidRPr="002E3375" w:rsidRDefault="002E3375" w:rsidP="002E3375">
      <w:pPr>
        <w:jc w:val="both"/>
        <w:rPr>
          <w:rFonts w:ascii="Calibri" w:hAnsi="Calibri" w:cs="Calibri"/>
        </w:rPr>
      </w:pPr>
      <w:r w:rsidRPr="002E3375">
        <w:rPr>
          <w:rFonts w:ascii="Calibri" w:hAnsi="Calibri" w:cs="Calibri"/>
        </w:rPr>
        <w:t>U sklopu ekonomije turizma, ruralni turizam podrazumijeva turističku valorizaciju agrarnih područja, prirodnih resursa, kulturnog nasljeđa, vjerskih spomenika, lokalnih tradicionalnih običaja kao posebno oblikovanje turističke proizvodnje i brend koji svi zajedno čine identitet područja i zadovoljavaju potrebe gostiju u smislu smještaja, usluga, hrane, pića, rekreacije, sportskih aktivnosti i događaja.</w:t>
      </w:r>
    </w:p>
    <w:p w14:paraId="7932E918" w14:textId="77777777" w:rsidR="002E3375" w:rsidRPr="002E3375" w:rsidRDefault="002E3375" w:rsidP="002E3375">
      <w:pPr>
        <w:jc w:val="both"/>
        <w:rPr>
          <w:rFonts w:ascii="Calibri" w:eastAsia="Calibri" w:hAnsi="Calibri" w:cs="Calibri"/>
        </w:rPr>
      </w:pPr>
    </w:p>
    <w:p w14:paraId="312538C1" w14:textId="77777777" w:rsidR="002E3375" w:rsidRPr="002E3375" w:rsidRDefault="002E3375" w:rsidP="002E3375">
      <w:pPr>
        <w:jc w:val="both"/>
        <w:rPr>
          <w:rFonts w:ascii="Calibri" w:hAnsi="Calibri" w:cs="Calibri"/>
        </w:rPr>
      </w:pPr>
      <w:r w:rsidRPr="002E3375">
        <w:rPr>
          <w:rFonts w:ascii="Calibri" w:hAnsi="Calibri" w:cs="Calibri"/>
          <w:lang w:val="it-IT"/>
        </w:rPr>
        <w:t>Ruralni turizam predstavlja</w:t>
      </w:r>
      <w:r w:rsidRPr="002E3375">
        <w:rPr>
          <w:rFonts w:ascii="Calibri" w:hAnsi="Calibri" w:cs="Calibri"/>
        </w:rPr>
        <w:t xml:space="preserve"> </w:t>
      </w:r>
      <w:r w:rsidRPr="002E3375">
        <w:rPr>
          <w:rFonts w:ascii="Calibri" w:hAnsi="Calibri" w:cs="Calibri"/>
          <w:lang w:val="it-IT"/>
        </w:rPr>
        <w:t>interakciju</w:t>
      </w:r>
      <w:r w:rsidRPr="002E3375">
        <w:rPr>
          <w:rFonts w:ascii="Calibri" w:hAnsi="Calibri" w:cs="Calibri"/>
        </w:rPr>
        <w:t xml:space="preserve"> </w:t>
      </w:r>
      <w:r w:rsidRPr="002E3375">
        <w:rPr>
          <w:rFonts w:ascii="Calibri" w:hAnsi="Calibri" w:cs="Calibri"/>
          <w:lang w:val="it-IT"/>
        </w:rPr>
        <w:t>poljoprivredne</w:t>
      </w:r>
      <w:r w:rsidRPr="002E3375">
        <w:rPr>
          <w:rFonts w:ascii="Calibri" w:hAnsi="Calibri" w:cs="Calibri"/>
        </w:rPr>
        <w:t xml:space="preserve"> </w:t>
      </w:r>
      <w:r w:rsidRPr="002E3375">
        <w:rPr>
          <w:rFonts w:ascii="Calibri" w:hAnsi="Calibri" w:cs="Calibri"/>
          <w:lang w:val="it-IT"/>
        </w:rPr>
        <w:t>proizvodnje</w:t>
      </w:r>
      <w:r w:rsidRPr="002E3375">
        <w:rPr>
          <w:rFonts w:ascii="Calibri" w:hAnsi="Calibri" w:cs="Calibri"/>
        </w:rPr>
        <w:t xml:space="preserve">, </w:t>
      </w:r>
      <w:r w:rsidRPr="002E3375">
        <w:rPr>
          <w:rFonts w:ascii="Calibri" w:hAnsi="Calibri" w:cs="Calibri"/>
          <w:lang w:val="it-IT"/>
        </w:rPr>
        <w:t>prezentovanje</w:t>
      </w:r>
      <w:r w:rsidRPr="002E3375">
        <w:rPr>
          <w:rFonts w:ascii="Calibri" w:hAnsi="Calibri" w:cs="Calibri"/>
        </w:rPr>
        <w:t xml:space="preserve"> </w:t>
      </w:r>
      <w:r w:rsidRPr="002E3375">
        <w:rPr>
          <w:rFonts w:ascii="Calibri" w:hAnsi="Calibri" w:cs="Calibri"/>
          <w:lang w:val="it-IT"/>
        </w:rPr>
        <w:t>tradicije</w:t>
      </w:r>
      <w:r w:rsidRPr="002E3375">
        <w:rPr>
          <w:rFonts w:ascii="Calibri" w:hAnsi="Calibri" w:cs="Calibri"/>
        </w:rPr>
        <w:t xml:space="preserve">, </w:t>
      </w:r>
      <w:r w:rsidRPr="002E3375">
        <w:rPr>
          <w:rFonts w:ascii="Calibri" w:hAnsi="Calibri" w:cs="Calibri"/>
          <w:lang w:val="it-IT"/>
        </w:rPr>
        <w:t>tradicionalne</w:t>
      </w:r>
      <w:r w:rsidRPr="002E3375">
        <w:rPr>
          <w:rFonts w:ascii="Calibri" w:hAnsi="Calibri" w:cs="Calibri"/>
        </w:rPr>
        <w:t xml:space="preserve"> </w:t>
      </w:r>
      <w:r w:rsidRPr="002E3375">
        <w:rPr>
          <w:rFonts w:ascii="Calibri" w:hAnsi="Calibri" w:cs="Calibri"/>
          <w:lang w:val="it-IT"/>
        </w:rPr>
        <w:t>gastronomije</w:t>
      </w:r>
      <w:r w:rsidRPr="002E3375">
        <w:rPr>
          <w:rFonts w:ascii="Calibri" w:hAnsi="Calibri" w:cs="Calibri"/>
        </w:rPr>
        <w:t xml:space="preserve"> </w:t>
      </w:r>
      <w:r w:rsidRPr="002E3375">
        <w:rPr>
          <w:rFonts w:ascii="Calibri" w:hAnsi="Calibri" w:cs="Calibri"/>
          <w:lang w:val="it-IT"/>
        </w:rPr>
        <w:t>i</w:t>
      </w:r>
      <w:r w:rsidRPr="002E3375">
        <w:rPr>
          <w:rFonts w:ascii="Calibri" w:hAnsi="Calibri" w:cs="Calibri"/>
        </w:rPr>
        <w:t xml:space="preserve"> </w:t>
      </w:r>
      <w:r w:rsidRPr="002E3375">
        <w:rPr>
          <w:rFonts w:ascii="Calibri" w:hAnsi="Calibri" w:cs="Calibri"/>
          <w:lang w:val="it-IT"/>
        </w:rPr>
        <w:t>turisti</w:t>
      </w:r>
      <w:r w:rsidRPr="002E3375">
        <w:rPr>
          <w:rFonts w:ascii="Calibri" w:hAnsi="Calibri" w:cs="Calibri"/>
        </w:rPr>
        <w:t>č</w:t>
      </w:r>
      <w:r w:rsidRPr="002E3375">
        <w:rPr>
          <w:rFonts w:ascii="Calibri" w:hAnsi="Calibri" w:cs="Calibri"/>
          <w:lang w:val="it-IT"/>
        </w:rPr>
        <w:t>kih</w:t>
      </w:r>
      <w:r w:rsidRPr="002E3375">
        <w:rPr>
          <w:rFonts w:ascii="Calibri" w:hAnsi="Calibri" w:cs="Calibri"/>
        </w:rPr>
        <w:t xml:space="preserve"> </w:t>
      </w:r>
      <w:r w:rsidRPr="002E3375">
        <w:rPr>
          <w:rFonts w:ascii="Calibri" w:hAnsi="Calibri" w:cs="Calibri"/>
          <w:lang w:val="it-IT"/>
        </w:rPr>
        <w:t>usluga</w:t>
      </w:r>
      <w:r w:rsidRPr="002E3375">
        <w:rPr>
          <w:rFonts w:ascii="Calibri" w:hAnsi="Calibri" w:cs="Calibri"/>
        </w:rPr>
        <w:t xml:space="preserve">, </w:t>
      </w:r>
      <w:r w:rsidRPr="002E3375">
        <w:rPr>
          <w:rFonts w:ascii="Calibri" w:hAnsi="Calibri" w:cs="Calibri"/>
          <w:lang w:val="it-IT"/>
        </w:rPr>
        <w:t>jednom</w:t>
      </w:r>
      <w:r w:rsidRPr="002E3375">
        <w:rPr>
          <w:rFonts w:ascii="Calibri" w:hAnsi="Calibri" w:cs="Calibri"/>
        </w:rPr>
        <w:t xml:space="preserve"> </w:t>
      </w:r>
      <w:r w:rsidRPr="002E3375">
        <w:rPr>
          <w:rFonts w:ascii="Calibri" w:hAnsi="Calibri" w:cs="Calibri"/>
          <w:lang w:val="it-IT"/>
        </w:rPr>
        <w:t>rije</w:t>
      </w:r>
      <w:r w:rsidRPr="002E3375">
        <w:rPr>
          <w:rFonts w:ascii="Calibri" w:hAnsi="Calibri" w:cs="Calibri"/>
        </w:rPr>
        <w:t>č</w:t>
      </w:r>
      <w:r w:rsidRPr="002E3375">
        <w:rPr>
          <w:rFonts w:ascii="Calibri" w:hAnsi="Calibri" w:cs="Calibri"/>
          <w:lang w:val="it-IT"/>
        </w:rPr>
        <w:t>ju</w:t>
      </w:r>
      <w:r w:rsidRPr="002E3375">
        <w:rPr>
          <w:rFonts w:ascii="Calibri" w:hAnsi="Calibri" w:cs="Calibri"/>
        </w:rPr>
        <w:t xml:space="preserve"> </w:t>
      </w:r>
      <w:r w:rsidRPr="002E3375">
        <w:rPr>
          <w:rFonts w:ascii="Calibri" w:hAnsi="Calibri" w:cs="Calibri"/>
          <w:lang w:val="it-IT"/>
        </w:rPr>
        <w:t>kori</w:t>
      </w:r>
      <w:r w:rsidRPr="002E3375">
        <w:rPr>
          <w:rFonts w:ascii="Calibri" w:hAnsi="Calibri" w:cs="Calibri"/>
        </w:rPr>
        <w:t>šć</w:t>
      </w:r>
      <w:r w:rsidRPr="002E3375">
        <w:rPr>
          <w:rFonts w:ascii="Calibri" w:hAnsi="Calibri" w:cs="Calibri"/>
          <w:lang w:val="it-IT"/>
        </w:rPr>
        <w:t>enju</w:t>
      </w:r>
      <w:r w:rsidRPr="002E3375">
        <w:rPr>
          <w:rFonts w:ascii="Calibri" w:hAnsi="Calibri" w:cs="Calibri"/>
        </w:rPr>
        <w:t xml:space="preserve"> </w:t>
      </w:r>
      <w:r w:rsidRPr="002E3375">
        <w:rPr>
          <w:rFonts w:ascii="Calibri" w:hAnsi="Calibri" w:cs="Calibri"/>
          <w:lang w:val="it-IT"/>
        </w:rPr>
        <w:t>ve</w:t>
      </w:r>
      <w:r w:rsidRPr="002E3375">
        <w:rPr>
          <w:rFonts w:ascii="Calibri" w:hAnsi="Calibri" w:cs="Calibri"/>
        </w:rPr>
        <w:t xml:space="preserve">ć </w:t>
      </w:r>
      <w:r w:rsidRPr="002E3375">
        <w:rPr>
          <w:rFonts w:ascii="Calibri" w:hAnsi="Calibri" w:cs="Calibri"/>
          <w:lang w:val="it-IT"/>
        </w:rPr>
        <w:t>postoje</w:t>
      </w:r>
      <w:r w:rsidRPr="002E3375">
        <w:rPr>
          <w:rFonts w:ascii="Calibri" w:hAnsi="Calibri" w:cs="Calibri"/>
        </w:rPr>
        <w:t>ć</w:t>
      </w:r>
      <w:r w:rsidRPr="002E3375">
        <w:rPr>
          <w:rFonts w:ascii="Calibri" w:hAnsi="Calibri" w:cs="Calibri"/>
          <w:lang w:val="it-IT"/>
        </w:rPr>
        <w:t>ih</w:t>
      </w:r>
      <w:r w:rsidRPr="002E3375">
        <w:rPr>
          <w:rFonts w:ascii="Calibri" w:hAnsi="Calibri" w:cs="Calibri"/>
        </w:rPr>
        <w:t xml:space="preserve"> </w:t>
      </w:r>
      <w:r w:rsidRPr="002E3375">
        <w:rPr>
          <w:rFonts w:ascii="Calibri" w:hAnsi="Calibri" w:cs="Calibri"/>
          <w:lang w:val="it-IT"/>
        </w:rPr>
        <w:t>resursa</w:t>
      </w:r>
      <w:r w:rsidRPr="002E3375">
        <w:rPr>
          <w:rFonts w:ascii="Calibri" w:hAnsi="Calibri" w:cs="Calibri"/>
        </w:rPr>
        <w:t xml:space="preserve">. </w:t>
      </w:r>
      <w:r w:rsidRPr="002E3375">
        <w:rPr>
          <w:rFonts w:ascii="Calibri" w:hAnsi="Calibri" w:cs="Calibri"/>
          <w:lang w:val="it-IT"/>
        </w:rPr>
        <w:t>Stoga</w:t>
      </w:r>
      <w:r w:rsidRPr="002E3375">
        <w:rPr>
          <w:rFonts w:ascii="Calibri" w:hAnsi="Calibri" w:cs="Calibri"/>
        </w:rPr>
        <w:t xml:space="preserve"> </w:t>
      </w:r>
      <w:r w:rsidRPr="002E3375">
        <w:rPr>
          <w:rFonts w:ascii="Calibri" w:hAnsi="Calibri" w:cs="Calibri"/>
          <w:lang w:val="it-IT"/>
        </w:rPr>
        <w:t>razvoj</w:t>
      </w:r>
      <w:r w:rsidRPr="002E3375">
        <w:rPr>
          <w:rFonts w:ascii="Calibri" w:hAnsi="Calibri" w:cs="Calibri"/>
        </w:rPr>
        <w:t xml:space="preserve"> </w:t>
      </w:r>
      <w:r w:rsidRPr="002E3375">
        <w:rPr>
          <w:rFonts w:ascii="Calibri" w:hAnsi="Calibri" w:cs="Calibri"/>
          <w:lang w:val="it-IT"/>
        </w:rPr>
        <w:t>ruralnog</w:t>
      </w:r>
      <w:r w:rsidRPr="002E3375">
        <w:rPr>
          <w:rFonts w:ascii="Calibri" w:hAnsi="Calibri" w:cs="Calibri"/>
        </w:rPr>
        <w:t xml:space="preserve"> </w:t>
      </w:r>
      <w:r w:rsidRPr="002E3375">
        <w:rPr>
          <w:rFonts w:ascii="Calibri" w:hAnsi="Calibri" w:cs="Calibri"/>
          <w:lang w:val="it-IT"/>
        </w:rPr>
        <w:t>turizma</w:t>
      </w:r>
      <w:r w:rsidRPr="002E3375">
        <w:rPr>
          <w:rFonts w:ascii="Calibri" w:hAnsi="Calibri" w:cs="Calibri"/>
        </w:rPr>
        <w:t xml:space="preserve"> </w:t>
      </w:r>
      <w:r w:rsidRPr="002E3375">
        <w:rPr>
          <w:rFonts w:ascii="Calibri" w:hAnsi="Calibri" w:cs="Calibri"/>
          <w:lang w:val="it-IT"/>
        </w:rPr>
        <w:t>se</w:t>
      </w:r>
      <w:r w:rsidRPr="002E3375">
        <w:rPr>
          <w:rFonts w:ascii="Calibri" w:hAnsi="Calibri" w:cs="Calibri"/>
        </w:rPr>
        <w:t xml:space="preserve"> </w:t>
      </w:r>
      <w:r w:rsidRPr="002E3375">
        <w:rPr>
          <w:rFonts w:ascii="Calibri" w:hAnsi="Calibri" w:cs="Calibri"/>
          <w:lang w:val="it-IT"/>
        </w:rPr>
        <w:t>bazira</w:t>
      </w:r>
      <w:r w:rsidRPr="002E3375">
        <w:rPr>
          <w:rFonts w:ascii="Calibri" w:hAnsi="Calibri" w:cs="Calibri"/>
        </w:rPr>
        <w:t xml:space="preserve"> </w:t>
      </w:r>
      <w:r w:rsidRPr="002E3375">
        <w:rPr>
          <w:rFonts w:ascii="Calibri" w:hAnsi="Calibri" w:cs="Calibri"/>
          <w:lang w:val="it-IT"/>
        </w:rPr>
        <w:t>na</w:t>
      </w:r>
      <w:r w:rsidRPr="002E3375">
        <w:rPr>
          <w:rFonts w:ascii="Calibri" w:hAnsi="Calibri" w:cs="Calibri"/>
        </w:rPr>
        <w:t xml:space="preserve"> </w:t>
      </w:r>
      <w:r w:rsidRPr="002E3375">
        <w:rPr>
          <w:rFonts w:ascii="Calibri" w:hAnsi="Calibri" w:cs="Calibri"/>
          <w:lang w:val="it-IT"/>
        </w:rPr>
        <w:t>odr</w:t>
      </w:r>
      <w:r w:rsidRPr="002E3375">
        <w:rPr>
          <w:rFonts w:ascii="Calibri" w:hAnsi="Calibri" w:cs="Calibri"/>
        </w:rPr>
        <w:t>ž</w:t>
      </w:r>
      <w:r w:rsidRPr="002E3375">
        <w:rPr>
          <w:rFonts w:ascii="Calibri" w:hAnsi="Calibri" w:cs="Calibri"/>
          <w:lang w:val="it-IT"/>
        </w:rPr>
        <w:t>ivom</w:t>
      </w:r>
      <w:r w:rsidRPr="002E3375">
        <w:rPr>
          <w:rFonts w:ascii="Calibri" w:hAnsi="Calibri" w:cs="Calibri"/>
        </w:rPr>
        <w:t xml:space="preserve"> </w:t>
      </w:r>
      <w:r w:rsidRPr="002E3375">
        <w:rPr>
          <w:rFonts w:ascii="Calibri" w:hAnsi="Calibri" w:cs="Calibri"/>
          <w:lang w:val="it-IT"/>
        </w:rPr>
        <w:t>razvoju</w:t>
      </w:r>
      <w:r w:rsidRPr="002E3375">
        <w:rPr>
          <w:rFonts w:ascii="Calibri" w:hAnsi="Calibri" w:cs="Calibri"/>
        </w:rPr>
        <w:t xml:space="preserve">, </w:t>
      </w:r>
      <w:r w:rsidRPr="002E3375">
        <w:rPr>
          <w:rFonts w:ascii="Calibri" w:hAnsi="Calibri" w:cs="Calibri"/>
          <w:lang w:val="it-IT"/>
        </w:rPr>
        <w:t>kroz</w:t>
      </w:r>
      <w:r w:rsidRPr="002E3375">
        <w:rPr>
          <w:rFonts w:ascii="Calibri" w:hAnsi="Calibri" w:cs="Calibri"/>
        </w:rPr>
        <w:t xml:space="preserve"> </w:t>
      </w:r>
      <w:r w:rsidRPr="002E3375">
        <w:rPr>
          <w:rFonts w:ascii="Calibri" w:hAnsi="Calibri" w:cs="Calibri"/>
          <w:lang w:val="it-IT"/>
        </w:rPr>
        <w:t>revitalizaciju</w:t>
      </w:r>
      <w:r w:rsidRPr="002E3375">
        <w:rPr>
          <w:rFonts w:ascii="Calibri" w:hAnsi="Calibri" w:cs="Calibri"/>
        </w:rPr>
        <w:t xml:space="preserve"> </w:t>
      </w:r>
      <w:r w:rsidRPr="002E3375">
        <w:rPr>
          <w:rFonts w:ascii="Calibri" w:hAnsi="Calibri" w:cs="Calibri"/>
          <w:lang w:val="it-IT"/>
        </w:rPr>
        <w:t>ve</w:t>
      </w:r>
      <w:r w:rsidRPr="002E3375">
        <w:rPr>
          <w:rFonts w:ascii="Calibri" w:hAnsi="Calibri" w:cs="Calibri"/>
        </w:rPr>
        <w:t xml:space="preserve">ć </w:t>
      </w:r>
      <w:r w:rsidRPr="002E3375">
        <w:rPr>
          <w:rFonts w:ascii="Calibri" w:hAnsi="Calibri" w:cs="Calibri"/>
          <w:lang w:val="it-IT"/>
        </w:rPr>
        <w:t>postoje</w:t>
      </w:r>
      <w:r w:rsidRPr="002E3375">
        <w:rPr>
          <w:rFonts w:ascii="Calibri" w:hAnsi="Calibri" w:cs="Calibri"/>
        </w:rPr>
        <w:t>ć</w:t>
      </w:r>
      <w:r w:rsidRPr="002E3375">
        <w:rPr>
          <w:rFonts w:ascii="Calibri" w:hAnsi="Calibri" w:cs="Calibri"/>
          <w:lang w:val="it-IT"/>
        </w:rPr>
        <w:t>e</w:t>
      </w:r>
      <w:r w:rsidRPr="002E3375">
        <w:rPr>
          <w:rFonts w:ascii="Calibri" w:hAnsi="Calibri" w:cs="Calibri"/>
        </w:rPr>
        <w:t xml:space="preserve">, </w:t>
      </w:r>
      <w:r w:rsidRPr="002E3375">
        <w:rPr>
          <w:rFonts w:ascii="Calibri" w:hAnsi="Calibri" w:cs="Calibri"/>
          <w:lang w:val="it-IT"/>
        </w:rPr>
        <w:t>tradicionalne</w:t>
      </w:r>
      <w:r w:rsidRPr="002E3375">
        <w:rPr>
          <w:rFonts w:ascii="Calibri" w:hAnsi="Calibri" w:cs="Calibri"/>
        </w:rPr>
        <w:t xml:space="preserve"> </w:t>
      </w:r>
      <w:r w:rsidRPr="002E3375">
        <w:rPr>
          <w:rFonts w:ascii="Calibri" w:hAnsi="Calibri" w:cs="Calibri"/>
          <w:lang w:val="it-IT"/>
        </w:rPr>
        <w:t>gradnje</w:t>
      </w:r>
      <w:r w:rsidRPr="002E3375">
        <w:rPr>
          <w:rFonts w:ascii="Calibri" w:hAnsi="Calibri" w:cs="Calibri"/>
        </w:rPr>
        <w:t xml:space="preserve"> </w:t>
      </w:r>
      <w:r w:rsidRPr="002E3375">
        <w:rPr>
          <w:rFonts w:ascii="Calibri" w:hAnsi="Calibri" w:cs="Calibri"/>
          <w:lang w:val="it-IT"/>
        </w:rPr>
        <w:t>odnosno</w:t>
      </w:r>
      <w:r w:rsidRPr="002E3375">
        <w:rPr>
          <w:rFonts w:ascii="Calibri" w:hAnsi="Calibri" w:cs="Calibri"/>
        </w:rPr>
        <w:t xml:space="preserve"> </w:t>
      </w:r>
      <w:r w:rsidRPr="002E3375">
        <w:rPr>
          <w:rFonts w:ascii="Calibri" w:hAnsi="Calibri" w:cs="Calibri"/>
          <w:lang w:val="it-IT"/>
        </w:rPr>
        <w:t>ba</w:t>
      </w:r>
      <w:r w:rsidRPr="002E3375">
        <w:rPr>
          <w:rFonts w:ascii="Calibri" w:hAnsi="Calibri" w:cs="Calibri"/>
        </w:rPr>
        <w:t>š</w:t>
      </w:r>
      <w:r w:rsidRPr="002E3375">
        <w:rPr>
          <w:rFonts w:ascii="Calibri" w:hAnsi="Calibri" w:cs="Calibri"/>
          <w:lang w:val="it-IT"/>
        </w:rPr>
        <w:t>tine</w:t>
      </w:r>
      <w:r w:rsidRPr="002E3375">
        <w:rPr>
          <w:rFonts w:ascii="Calibri" w:hAnsi="Calibri" w:cs="Calibri"/>
        </w:rPr>
        <w:t xml:space="preserve">, </w:t>
      </w:r>
      <w:r w:rsidRPr="002E3375">
        <w:rPr>
          <w:rFonts w:ascii="Calibri" w:hAnsi="Calibri" w:cs="Calibri"/>
          <w:lang w:val="it-IT"/>
        </w:rPr>
        <w:t>kojoj</w:t>
      </w:r>
      <w:r w:rsidRPr="002E3375">
        <w:rPr>
          <w:rFonts w:ascii="Calibri" w:hAnsi="Calibri" w:cs="Calibri"/>
        </w:rPr>
        <w:t xml:space="preserve"> </w:t>
      </w:r>
      <w:r w:rsidRPr="002E3375">
        <w:rPr>
          <w:rFonts w:ascii="Calibri" w:hAnsi="Calibri" w:cs="Calibri"/>
          <w:lang w:val="it-IT"/>
        </w:rPr>
        <w:t>se</w:t>
      </w:r>
      <w:r w:rsidRPr="002E3375">
        <w:rPr>
          <w:rFonts w:ascii="Calibri" w:hAnsi="Calibri" w:cs="Calibri"/>
        </w:rPr>
        <w:t xml:space="preserve"> </w:t>
      </w:r>
      <w:r w:rsidRPr="002E3375">
        <w:rPr>
          <w:rFonts w:ascii="Calibri" w:hAnsi="Calibri" w:cs="Calibri"/>
          <w:lang w:val="it-IT"/>
        </w:rPr>
        <w:t>daje</w:t>
      </w:r>
      <w:r w:rsidRPr="002E3375">
        <w:rPr>
          <w:rFonts w:ascii="Calibri" w:hAnsi="Calibri" w:cs="Calibri"/>
        </w:rPr>
        <w:t xml:space="preserve"> </w:t>
      </w:r>
      <w:r w:rsidRPr="002E3375">
        <w:rPr>
          <w:rFonts w:ascii="Calibri" w:hAnsi="Calibri" w:cs="Calibri"/>
          <w:lang w:val="it-IT"/>
        </w:rPr>
        <w:t>nova</w:t>
      </w:r>
      <w:r w:rsidRPr="002E3375">
        <w:rPr>
          <w:rFonts w:ascii="Calibri" w:hAnsi="Calibri" w:cs="Calibri"/>
        </w:rPr>
        <w:t xml:space="preserve"> </w:t>
      </w:r>
      <w:r w:rsidRPr="002E3375">
        <w:rPr>
          <w:rFonts w:ascii="Calibri" w:hAnsi="Calibri" w:cs="Calibri"/>
          <w:lang w:val="it-IT"/>
        </w:rPr>
        <w:t>namjena</w:t>
      </w:r>
      <w:r w:rsidRPr="002E3375">
        <w:rPr>
          <w:rFonts w:ascii="Calibri" w:hAnsi="Calibri" w:cs="Calibri"/>
        </w:rPr>
        <w:t xml:space="preserve"> – </w:t>
      </w:r>
      <w:r w:rsidRPr="002E3375">
        <w:rPr>
          <w:rFonts w:ascii="Calibri" w:hAnsi="Calibri" w:cs="Calibri"/>
          <w:lang w:val="it-IT"/>
        </w:rPr>
        <w:t>ona</w:t>
      </w:r>
      <w:r w:rsidRPr="002E3375">
        <w:rPr>
          <w:rFonts w:ascii="Calibri" w:hAnsi="Calibri" w:cs="Calibri"/>
        </w:rPr>
        <w:t xml:space="preserve"> </w:t>
      </w:r>
      <w:r w:rsidRPr="002E3375">
        <w:rPr>
          <w:rFonts w:ascii="Calibri" w:hAnsi="Calibri" w:cs="Calibri"/>
          <w:lang w:val="it-IT"/>
        </w:rPr>
        <w:t>turisti</w:t>
      </w:r>
      <w:r w:rsidRPr="002E3375">
        <w:rPr>
          <w:rFonts w:ascii="Calibri" w:hAnsi="Calibri" w:cs="Calibri"/>
        </w:rPr>
        <w:t>č</w:t>
      </w:r>
      <w:r w:rsidRPr="002E3375">
        <w:rPr>
          <w:rFonts w:ascii="Calibri" w:hAnsi="Calibri" w:cs="Calibri"/>
          <w:lang w:val="it-IT"/>
        </w:rPr>
        <w:t>ka</w:t>
      </w:r>
      <w:r w:rsidRPr="002E3375">
        <w:rPr>
          <w:rFonts w:ascii="Calibri" w:hAnsi="Calibri" w:cs="Calibri"/>
        </w:rPr>
        <w:t xml:space="preserve">. </w:t>
      </w:r>
      <w:r w:rsidRPr="002E3375">
        <w:rPr>
          <w:rFonts w:ascii="Calibri" w:hAnsi="Calibri" w:cs="Calibri"/>
          <w:lang w:val="it-IT"/>
        </w:rPr>
        <w:t>Ruralni</w:t>
      </w:r>
      <w:r w:rsidRPr="002E3375">
        <w:rPr>
          <w:rFonts w:ascii="Calibri" w:hAnsi="Calibri" w:cs="Calibri"/>
        </w:rPr>
        <w:t xml:space="preserve"> </w:t>
      </w:r>
      <w:r w:rsidRPr="002E3375">
        <w:rPr>
          <w:rFonts w:ascii="Calibri" w:hAnsi="Calibri" w:cs="Calibri"/>
          <w:lang w:val="it-IT"/>
        </w:rPr>
        <w:t>turizam</w:t>
      </w:r>
      <w:r w:rsidRPr="002E3375">
        <w:rPr>
          <w:rFonts w:ascii="Calibri" w:hAnsi="Calibri" w:cs="Calibri"/>
        </w:rPr>
        <w:t xml:space="preserve">, </w:t>
      </w:r>
      <w:r w:rsidRPr="002E3375">
        <w:rPr>
          <w:rFonts w:ascii="Calibri" w:hAnsi="Calibri" w:cs="Calibri"/>
          <w:lang w:val="it-IT"/>
        </w:rPr>
        <w:t>posebno</w:t>
      </w:r>
      <w:r w:rsidRPr="002E3375">
        <w:rPr>
          <w:rFonts w:ascii="Calibri" w:hAnsi="Calibri" w:cs="Calibri"/>
        </w:rPr>
        <w:t xml:space="preserve"> </w:t>
      </w:r>
      <w:r w:rsidRPr="002E3375">
        <w:rPr>
          <w:rFonts w:ascii="Calibri" w:hAnsi="Calibri" w:cs="Calibri"/>
          <w:lang w:val="it-IT"/>
        </w:rPr>
        <w:t>turizam</w:t>
      </w:r>
      <w:r w:rsidRPr="002E3375">
        <w:rPr>
          <w:rFonts w:ascii="Calibri" w:hAnsi="Calibri" w:cs="Calibri"/>
        </w:rPr>
        <w:t xml:space="preserve"> </w:t>
      </w:r>
      <w:r w:rsidRPr="002E3375">
        <w:rPr>
          <w:rFonts w:ascii="Calibri" w:hAnsi="Calibri" w:cs="Calibri"/>
          <w:lang w:val="it-IT"/>
        </w:rPr>
        <w:t>na</w:t>
      </w:r>
      <w:r w:rsidRPr="002E3375">
        <w:rPr>
          <w:rFonts w:ascii="Calibri" w:hAnsi="Calibri" w:cs="Calibri"/>
        </w:rPr>
        <w:t xml:space="preserve"> </w:t>
      </w:r>
      <w:r w:rsidRPr="002E3375">
        <w:rPr>
          <w:rFonts w:ascii="Calibri" w:hAnsi="Calibri" w:cs="Calibri"/>
          <w:lang w:val="it-IT"/>
        </w:rPr>
        <w:t>poljoprivrednom</w:t>
      </w:r>
      <w:r w:rsidRPr="002E3375">
        <w:rPr>
          <w:rFonts w:ascii="Calibri" w:hAnsi="Calibri" w:cs="Calibri"/>
        </w:rPr>
        <w:t xml:space="preserve"> </w:t>
      </w:r>
      <w:r w:rsidRPr="002E3375">
        <w:rPr>
          <w:rFonts w:ascii="Calibri" w:hAnsi="Calibri" w:cs="Calibri"/>
          <w:lang w:val="it-IT"/>
        </w:rPr>
        <w:t>gazdinstvu</w:t>
      </w:r>
      <w:r w:rsidRPr="002E3375">
        <w:rPr>
          <w:rFonts w:ascii="Calibri" w:hAnsi="Calibri" w:cs="Calibri"/>
        </w:rPr>
        <w:t xml:space="preserve">, </w:t>
      </w:r>
      <w:r w:rsidRPr="002E3375">
        <w:rPr>
          <w:rFonts w:ascii="Calibri" w:hAnsi="Calibri" w:cs="Calibri"/>
          <w:lang w:val="it-IT"/>
        </w:rPr>
        <w:t>je</w:t>
      </w:r>
      <w:r w:rsidRPr="002E3375">
        <w:rPr>
          <w:rFonts w:ascii="Calibri" w:hAnsi="Calibri" w:cs="Calibri"/>
        </w:rPr>
        <w:t xml:space="preserve"> </w:t>
      </w:r>
      <w:r w:rsidRPr="002E3375">
        <w:rPr>
          <w:rFonts w:ascii="Calibri" w:hAnsi="Calibri" w:cs="Calibri"/>
          <w:lang w:val="it-IT"/>
        </w:rPr>
        <w:t>zato</w:t>
      </w:r>
      <w:r w:rsidRPr="002E3375">
        <w:rPr>
          <w:rFonts w:ascii="Calibri" w:hAnsi="Calibri" w:cs="Calibri"/>
        </w:rPr>
        <w:t xml:space="preserve"> </w:t>
      </w:r>
      <w:r w:rsidRPr="002E3375">
        <w:rPr>
          <w:rFonts w:ascii="Calibri" w:hAnsi="Calibri" w:cs="Calibri"/>
          <w:lang w:val="it-IT"/>
        </w:rPr>
        <w:t>bitan</w:t>
      </w:r>
      <w:r w:rsidRPr="002E3375">
        <w:rPr>
          <w:rFonts w:ascii="Calibri" w:hAnsi="Calibri" w:cs="Calibri"/>
        </w:rPr>
        <w:t xml:space="preserve"> </w:t>
      </w:r>
      <w:r w:rsidRPr="002E3375">
        <w:rPr>
          <w:rFonts w:ascii="Calibri" w:hAnsi="Calibri" w:cs="Calibri"/>
          <w:lang w:val="it-IT"/>
        </w:rPr>
        <w:t>dio</w:t>
      </w:r>
      <w:r w:rsidRPr="002E3375">
        <w:rPr>
          <w:rFonts w:ascii="Calibri" w:hAnsi="Calibri" w:cs="Calibri"/>
        </w:rPr>
        <w:t xml:space="preserve"> </w:t>
      </w:r>
      <w:r w:rsidRPr="002E3375">
        <w:rPr>
          <w:rFonts w:ascii="Calibri" w:hAnsi="Calibri" w:cs="Calibri"/>
          <w:lang w:val="it-IT"/>
        </w:rPr>
        <w:t>ukupnog</w:t>
      </w:r>
      <w:r w:rsidRPr="002E3375">
        <w:rPr>
          <w:rFonts w:ascii="Calibri" w:hAnsi="Calibri" w:cs="Calibri"/>
        </w:rPr>
        <w:t xml:space="preserve">, </w:t>
      </w:r>
      <w:r w:rsidRPr="002E3375">
        <w:rPr>
          <w:rFonts w:ascii="Calibri" w:hAnsi="Calibri" w:cs="Calibri"/>
          <w:lang w:val="it-IT"/>
        </w:rPr>
        <w:t>odr</w:t>
      </w:r>
      <w:r w:rsidRPr="002E3375">
        <w:rPr>
          <w:rFonts w:ascii="Calibri" w:hAnsi="Calibri" w:cs="Calibri"/>
        </w:rPr>
        <w:t>ž</w:t>
      </w:r>
      <w:r w:rsidRPr="002E3375">
        <w:rPr>
          <w:rFonts w:ascii="Calibri" w:hAnsi="Calibri" w:cs="Calibri"/>
          <w:lang w:val="it-IT"/>
        </w:rPr>
        <w:t>ivog</w:t>
      </w:r>
      <w:r w:rsidRPr="002E3375">
        <w:rPr>
          <w:rFonts w:ascii="Calibri" w:hAnsi="Calibri" w:cs="Calibri"/>
        </w:rPr>
        <w:t xml:space="preserve"> </w:t>
      </w:r>
      <w:r w:rsidRPr="002E3375">
        <w:rPr>
          <w:rFonts w:ascii="Calibri" w:hAnsi="Calibri" w:cs="Calibri"/>
          <w:lang w:val="it-IT"/>
        </w:rPr>
        <w:t>razvoja</w:t>
      </w:r>
      <w:r w:rsidRPr="002E3375">
        <w:rPr>
          <w:rFonts w:ascii="Calibri" w:hAnsi="Calibri" w:cs="Calibri"/>
        </w:rPr>
        <w:t xml:space="preserve">. </w:t>
      </w:r>
    </w:p>
    <w:p w14:paraId="7BFF017A" w14:textId="77777777" w:rsidR="002E3375" w:rsidRPr="002E3375" w:rsidRDefault="002E3375" w:rsidP="002E3375">
      <w:pPr>
        <w:jc w:val="both"/>
        <w:rPr>
          <w:rFonts w:ascii="Calibri" w:hAnsi="Calibri" w:cs="Calibri"/>
          <w:color w:val="000000"/>
        </w:rPr>
      </w:pPr>
    </w:p>
    <w:p w14:paraId="00E89C76" w14:textId="77777777" w:rsidR="002E3375" w:rsidRPr="002E3375" w:rsidRDefault="002E3375" w:rsidP="002E3375">
      <w:pPr>
        <w:keepNext/>
        <w:keepLines/>
        <w:numPr>
          <w:ilvl w:val="1"/>
          <w:numId w:val="8"/>
        </w:numPr>
        <w:ind w:left="720"/>
        <w:jc w:val="both"/>
        <w:outlineLvl w:val="1"/>
        <w:rPr>
          <w:rFonts w:ascii="Calibri" w:eastAsiaTheme="majorEastAsia" w:hAnsi="Calibri" w:cs="Calibri"/>
          <w:b/>
          <w:bCs/>
          <w:lang w:val="it-IT"/>
        </w:rPr>
      </w:pPr>
      <w:bookmarkStart w:id="22" w:name="_Toc125711607"/>
      <w:bookmarkStart w:id="23" w:name="_Toc125716326"/>
      <w:r w:rsidRPr="002E3375">
        <w:rPr>
          <w:rFonts w:ascii="Calibri" w:eastAsiaTheme="majorEastAsia" w:hAnsi="Calibri" w:cs="Calibri"/>
          <w:b/>
          <w:bCs/>
          <w:lang w:val="it-IT"/>
        </w:rPr>
        <w:t>Priprema Lokalnih razvojnih strategija-LEADER</w:t>
      </w:r>
      <w:bookmarkEnd w:id="22"/>
      <w:bookmarkEnd w:id="23"/>
    </w:p>
    <w:p w14:paraId="76C70726" w14:textId="77777777" w:rsidR="002E3375" w:rsidRPr="002E3375" w:rsidRDefault="002E3375" w:rsidP="002E3375">
      <w:pPr>
        <w:rPr>
          <w:lang w:val="it-IT"/>
        </w:rPr>
      </w:pPr>
    </w:p>
    <w:p w14:paraId="4C6A240E" w14:textId="77777777" w:rsidR="002E3375" w:rsidRPr="002E3375" w:rsidRDefault="002E3375" w:rsidP="002E3375">
      <w:pPr>
        <w:jc w:val="both"/>
        <w:rPr>
          <w:rFonts w:ascii="Calibri" w:hAnsi="Calibri" w:cs="Calibri"/>
        </w:rPr>
      </w:pPr>
      <w:r w:rsidRPr="002E3375">
        <w:rPr>
          <w:rFonts w:ascii="Calibri" w:eastAsia="Calibri" w:hAnsi="Calibri" w:cs="Calibri"/>
        </w:rPr>
        <w:t>LEADER pristup može doprinijeti unaprijeđenju lokalne samouprave, u smislu transparentnosti, pojačanog učešća aktera, horizontalne i vertikalne integracije, legitimiteta, visokog kvaliteta komunikacija kao i visokog</w:t>
      </w:r>
      <w:r w:rsidRPr="002E3375">
        <w:rPr>
          <w:rFonts w:ascii="Calibri" w:hAnsi="Calibri" w:cs="Calibri"/>
        </w:rPr>
        <w:t xml:space="preserve"> kvaliteta mehanizama učenja.</w:t>
      </w:r>
    </w:p>
    <w:p w14:paraId="1EF61E01" w14:textId="77777777" w:rsidR="002E3375" w:rsidRPr="002E3375" w:rsidRDefault="002E3375" w:rsidP="002E3375">
      <w:pPr>
        <w:jc w:val="both"/>
        <w:rPr>
          <w:rFonts w:ascii="Calibri" w:hAnsi="Calibri" w:cs="Calibri"/>
        </w:rPr>
      </w:pPr>
    </w:p>
    <w:p w14:paraId="62E9DBEF" w14:textId="77777777" w:rsidR="002E3375" w:rsidRPr="002E3375" w:rsidRDefault="002E3375" w:rsidP="002E3375">
      <w:pPr>
        <w:jc w:val="both"/>
        <w:rPr>
          <w:rFonts w:ascii="Calibri" w:hAnsi="Calibri" w:cs="Calibri"/>
          <w:b/>
          <w:i/>
        </w:rPr>
      </w:pPr>
      <w:r w:rsidRPr="002E3375">
        <w:rPr>
          <w:rFonts w:ascii="Calibri" w:hAnsi="Calibri" w:cs="Calibri"/>
          <w:b/>
          <w:i/>
        </w:rPr>
        <w:t>Trenutna situacija</w:t>
      </w:r>
    </w:p>
    <w:p w14:paraId="40A75C48" w14:textId="77777777" w:rsidR="002E3375" w:rsidRPr="002E3375" w:rsidRDefault="002E3375" w:rsidP="002E3375">
      <w:pPr>
        <w:jc w:val="both"/>
        <w:rPr>
          <w:rFonts w:ascii="Calibri" w:hAnsi="Calibri" w:cs="Calibri"/>
        </w:rPr>
      </w:pPr>
      <w:r w:rsidRPr="002E3375">
        <w:rPr>
          <w:rFonts w:ascii="Calibri" w:hAnsi="Calibri" w:cs="Calibri"/>
        </w:rPr>
        <w:t xml:space="preserve">U Crnoj Gori su započete sledeće aktivnosti: </w:t>
      </w:r>
    </w:p>
    <w:p w14:paraId="6F8C04AE" w14:textId="77777777" w:rsidR="002E3375" w:rsidRPr="002E3375" w:rsidRDefault="002E3375" w:rsidP="002E3375">
      <w:pPr>
        <w:numPr>
          <w:ilvl w:val="0"/>
          <w:numId w:val="33"/>
        </w:numPr>
        <w:contextualSpacing/>
        <w:jc w:val="both"/>
        <w:rPr>
          <w:rFonts w:ascii="Calibri" w:hAnsi="Calibri" w:cs="Calibri"/>
        </w:rPr>
      </w:pPr>
      <w:r w:rsidRPr="002E3375">
        <w:rPr>
          <w:rFonts w:ascii="Calibri" w:hAnsi="Calibri" w:cs="Calibri"/>
        </w:rPr>
        <w:t>UNDP imа projekаt koji uključuje dvа regionаlnа pаrkа na teritoriji 4 opštine, ukupne površine od 50.000 hektаrа. Projektom je predviđeno dа se uspostаve plаnovi uprаvljаnjа koji simulirаju lokаlne strаtegije rurаlnog rаzvojа zа 4 opštine (Plužine, Podgorica, Kolašin i Andrijevica). Prvi regionаlni pаrk je područje oko jezerа Pivа, odnosno područje opštine Plužine, sa oko 30.000 ha, dok je drugi regionаlni pаrk plаninа Komovi, područje opština Podgoricа, Kolаšin i Andrijevicа. Osnovni cilj projektа je dа se koristi pristup LAG, i dа se uspostаvi struktura koja je nаjviše slična modelu LAG-a. Projekat je započeo polovinom 2013. godine. MPRR je dalo pozitivno mišljenje Proklamaciji regionalnog parka Piva. U toku je priprema plana upravljanja, a takođe je u proceduri mišljenje MORT-a. Kada je u pitanju drugi regionalni park na planini Komovi, podijeljen je u tri dijela: 1) Prvi dio – Podgorica; 2) Drugi dio – Andrijevica; i 3) Treći dio-Kolašin, koji ukupno obuhvata 20.000 ha. Prvi dio – Podgorica je proklamovan od strane opštine Podgorica, MPRR i MORT su davale pozitivno mišljenje. Druga dva dijela su u proceduri.</w:t>
      </w:r>
    </w:p>
    <w:p w14:paraId="699C6ED6" w14:textId="77777777" w:rsidR="002E3375" w:rsidRPr="002E3375" w:rsidRDefault="002E3375" w:rsidP="002E3375">
      <w:pPr>
        <w:numPr>
          <w:ilvl w:val="0"/>
          <w:numId w:val="33"/>
        </w:numPr>
        <w:contextualSpacing/>
        <w:jc w:val="both"/>
        <w:rPr>
          <w:rFonts w:ascii="Calibri" w:hAnsi="Calibri" w:cs="Calibri"/>
        </w:rPr>
      </w:pPr>
      <w:r w:rsidRPr="002E3375">
        <w:rPr>
          <w:rFonts w:ascii="Calibri" w:hAnsi="Calibri" w:cs="Calibri"/>
        </w:rPr>
        <w:t xml:space="preserve">Prilikom izrade strategije za šumarstvo, prepoznata je potreba za uspostavljanje LAG-ova od strane samih korisnika. </w:t>
      </w:r>
    </w:p>
    <w:p w14:paraId="3154E9AD" w14:textId="77777777" w:rsidR="002E3375" w:rsidRPr="002E3375" w:rsidRDefault="002E3375" w:rsidP="002E3375">
      <w:pPr>
        <w:jc w:val="both"/>
        <w:rPr>
          <w:rFonts w:ascii="Calibri" w:hAnsi="Calibri" w:cs="Calibri"/>
          <w:b/>
          <w:i/>
        </w:rPr>
      </w:pPr>
    </w:p>
    <w:p w14:paraId="219554D6" w14:textId="77777777" w:rsidR="002E3375" w:rsidRPr="002E3375" w:rsidRDefault="002E3375" w:rsidP="002E3375">
      <w:pPr>
        <w:jc w:val="both"/>
        <w:rPr>
          <w:rFonts w:ascii="Calibri" w:hAnsi="Calibri" w:cs="Calibri"/>
          <w:b/>
          <w:i/>
        </w:rPr>
      </w:pPr>
      <w:r w:rsidRPr="002E3375">
        <w:rPr>
          <w:rFonts w:ascii="Calibri" w:hAnsi="Calibri" w:cs="Calibri"/>
          <w:b/>
          <w:i/>
        </w:rPr>
        <w:t>Lokalne strategije ruralnog razvoja</w:t>
      </w:r>
    </w:p>
    <w:p w14:paraId="78E4580D" w14:textId="77777777" w:rsidR="002E3375" w:rsidRPr="002E3375" w:rsidRDefault="002E3375" w:rsidP="002E3375">
      <w:pPr>
        <w:jc w:val="both"/>
        <w:rPr>
          <w:rFonts w:ascii="Calibri" w:hAnsi="Calibri" w:cs="Calibri"/>
        </w:rPr>
      </w:pPr>
      <w:r w:rsidRPr="002E3375">
        <w:rPr>
          <w:rFonts w:ascii="Calibri" w:hAnsi="Calibri" w:cs="Calibri"/>
        </w:rPr>
        <w:t>U Crnoj Gori za sada postoji Strategija ruralnog razvoja opštine Pljevlja 2011–2015. godina i predstavlja sliku lokalne zajednice, plansko korišćenje sopstvenih resursa i napredak zajednice koji se zasniva na maksimalnom korišćenju kapaciteta koje ona posjeduje. Cilj Strategije je da obezbijedi preduslove za realizaciju prioriteta koji će se prvenstveno odnositi na stvaranje radnih mjesta u ruralnom području, održivi rast proizvodnje i prihoda, zaštitu biodiverziteta, kao i očuvanje kulturnog bogatstva i tradicije. Strategija se implementira iz nacionalnih sredstava kroz opštinski budžet. Dokument planira ruralni razvoj lokalne zajednice i definiše pravce razvoja zasnovane na analizama stanja, problema i potreba zajednice.</w:t>
      </w:r>
      <w:r w:rsidRPr="002E3375">
        <w:rPr>
          <w:rFonts w:ascii="Calibri" w:hAnsi="Calibri" w:cs="Calibri"/>
        </w:rPr>
        <w:br w:type="page"/>
      </w:r>
    </w:p>
    <w:p w14:paraId="6B12E168" w14:textId="77777777" w:rsidR="002E3375" w:rsidRPr="002E3375" w:rsidRDefault="002E3375" w:rsidP="002E3375">
      <w:pPr>
        <w:jc w:val="both"/>
        <w:rPr>
          <w:rFonts w:ascii="Calibri" w:hAnsi="Calibri" w:cs="Calibri"/>
        </w:rPr>
      </w:pPr>
    </w:p>
    <w:p w14:paraId="4E5E4831" w14:textId="77777777" w:rsidR="002E3375" w:rsidRPr="002E3375" w:rsidRDefault="002E3375" w:rsidP="002E3375">
      <w:pPr>
        <w:jc w:val="both"/>
        <w:rPr>
          <w:rFonts w:ascii="Calibri" w:hAnsi="Calibri" w:cs="Calibri"/>
        </w:rPr>
      </w:pPr>
      <w:r w:rsidRPr="002E3375">
        <w:rPr>
          <w:rFonts w:ascii="Calibri" w:hAnsi="Calibri" w:cs="Calibri"/>
        </w:rPr>
        <w:t>Ova Strategija može poslužiti kao osnov za izradu ostalih lokalnih strategija koherentnih sa nacionalnim i evropskim principima ruralnog razvoja (LEADER program), kao i prioritetima sveobuhvatne politike na nacionalnom nivou.</w:t>
      </w:r>
    </w:p>
    <w:p w14:paraId="120471EB" w14:textId="77777777" w:rsidR="002E3375" w:rsidRPr="002E3375" w:rsidRDefault="002E3375" w:rsidP="002E3375">
      <w:pPr>
        <w:jc w:val="both"/>
        <w:rPr>
          <w:rFonts w:ascii="Calibri" w:hAnsi="Calibri" w:cs="Calibri"/>
        </w:rPr>
      </w:pPr>
    </w:p>
    <w:p w14:paraId="4F931059" w14:textId="77777777" w:rsidR="002E3375" w:rsidRPr="002E3375" w:rsidRDefault="002E3375" w:rsidP="002E3375">
      <w:pPr>
        <w:jc w:val="both"/>
        <w:rPr>
          <w:rFonts w:ascii="Calibri" w:hAnsi="Calibri" w:cs="Calibri"/>
        </w:rPr>
      </w:pPr>
      <w:r w:rsidRPr="002E3375">
        <w:rPr>
          <w:rFonts w:ascii="Calibri" w:hAnsi="Calibri" w:cs="Calibri"/>
        </w:rPr>
        <w:t>Pored Opštine Pljevlja, u 2014. godini usvojena je Lokalna strategija razvoja Opštine Budva, dok je Lokalna strategija razvoja Opštine Tivat u finalnom nacrtu. Takođe, Opština Nikšić je u fazi pripreme Lokalne strategije razvoja.</w:t>
      </w:r>
    </w:p>
    <w:p w14:paraId="57E70737" w14:textId="77777777" w:rsidR="002E3375" w:rsidRPr="002E3375" w:rsidRDefault="002E3375" w:rsidP="002E3375">
      <w:pPr>
        <w:jc w:val="both"/>
        <w:rPr>
          <w:rFonts w:ascii="Calibri" w:hAnsi="Calibri" w:cs="Calibri"/>
          <w:lang w:val="it-IT"/>
        </w:rPr>
      </w:pPr>
    </w:p>
    <w:p w14:paraId="550C9D80" w14:textId="77777777" w:rsidR="002E3375" w:rsidRPr="002E3375" w:rsidRDefault="002E3375" w:rsidP="002E3375">
      <w:pPr>
        <w:keepNext/>
        <w:keepLines/>
        <w:numPr>
          <w:ilvl w:val="1"/>
          <w:numId w:val="8"/>
        </w:numPr>
        <w:ind w:left="720"/>
        <w:jc w:val="both"/>
        <w:outlineLvl w:val="1"/>
        <w:rPr>
          <w:rFonts w:ascii="Calibri" w:eastAsiaTheme="majorEastAsia" w:hAnsi="Calibri" w:cs="Calibri"/>
          <w:bCs/>
          <w:color w:val="4F81BD" w:themeColor="accent1"/>
          <w:lang w:val="it-IT"/>
        </w:rPr>
      </w:pPr>
      <w:bookmarkStart w:id="24" w:name="_Toc125711608"/>
      <w:bookmarkStart w:id="25" w:name="_Toc125716327"/>
      <w:r w:rsidRPr="002E3375">
        <w:rPr>
          <w:rFonts w:ascii="Calibri" w:eastAsiaTheme="majorEastAsia" w:hAnsi="Calibri" w:cs="Calibri"/>
          <w:b/>
          <w:bCs/>
          <w:lang w:val="it-IT"/>
        </w:rPr>
        <w:t>Tabela socio-ekonomskih indikatora i ruralne situacije</w:t>
      </w:r>
      <w:bookmarkEnd w:id="24"/>
      <w:bookmarkEnd w:id="25"/>
    </w:p>
    <w:p w14:paraId="60030D24" w14:textId="77777777" w:rsidR="002E3375" w:rsidRPr="002E3375" w:rsidRDefault="002E3375" w:rsidP="002E3375">
      <w:pPr>
        <w:jc w:val="both"/>
        <w:rPr>
          <w:rFonts w:ascii="Calibri" w:hAnsi="Calibri" w:cs="Calibri"/>
          <w:lang w:val="it-IT"/>
        </w:rPr>
      </w:pPr>
    </w:p>
    <w:p w14:paraId="701C0F84" w14:textId="77777777" w:rsidR="002E3375" w:rsidRPr="002E3375" w:rsidRDefault="002E3375" w:rsidP="002E3375">
      <w:pPr>
        <w:jc w:val="both"/>
        <w:rPr>
          <w:rFonts w:ascii="Calibri" w:hAnsi="Calibri" w:cs="Calibri"/>
        </w:rPr>
      </w:pPr>
      <w:r w:rsidRPr="002E3375">
        <w:rPr>
          <w:rFonts w:ascii="Calibri" w:hAnsi="Calibri" w:cs="Calibri"/>
        </w:rPr>
        <w:t>Tabela indikatora je data u Aneksu IV IPARD II programa.</w:t>
      </w:r>
    </w:p>
    <w:p w14:paraId="7F8C3B4D" w14:textId="77777777" w:rsidR="002E3375" w:rsidRPr="002E3375" w:rsidRDefault="002E3375" w:rsidP="002E3375">
      <w:pPr>
        <w:rPr>
          <w:rFonts w:ascii="Calibri" w:hAnsi="Calibri" w:cs="Calibri"/>
          <w:b/>
          <w:color w:val="000000"/>
          <w:lang w:val="it-IT"/>
        </w:rPr>
      </w:pPr>
      <w:r w:rsidRPr="002E3375">
        <w:rPr>
          <w:rFonts w:ascii="Calibri" w:hAnsi="Calibri" w:cs="Calibri"/>
          <w:b/>
          <w:color w:val="000000"/>
          <w:lang w:val="it-IT"/>
        </w:rPr>
        <w:br w:type="page"/>
      </w:r>
    </w:p>
    <w:p w14:paraId="41CBFF05" w14:textId="77777777" w:rsidR="002E3375" w:rsidRPr="002E3375" w:rsidRDefault="002E3375" w:rsidP="002E3375">
      <w:pPr>
        <w:keepNext/>
        <w:numPr>
          <w:ilvl w:val="0"/>
          <w:numId w:val="14"/>
        </w:numPr>
        <w:ind w:left="360"/>
        <w:jc w:val="both"/>
        <w:outlineLvl w:val="0"/>
        <w:rPr>
          <w:rFonts w:ascii="Calibri" w:eastAsia="Times New Roman" w:hAnsi="Calibri" w:cs="Calibri"/>
          <w:b/>
          <w:bCs/>
          <w:smallCaps/>
          <w:lang w:val="en-GB"/>
        </w:rPr>
      </w:pPr>
      <w:bookmarkStart w:id="26" w:name="_Toc125711609"/>
      <w:bookmarkStart w:id="27" w:name="_Toc125716328"/>
      <w:r w:rsidRPr="002E3375">
        <w:rPr>
          <w:rFonts w:ascii="Calibri" w:eastAsia="Times New Roman" w:hAnsi="Calibri" w:cs="Calibri"/>
          <w:b/>
          <w:bCs/>
          <w:smallCaps/>
          <w:lang w:val="en-GB"/>
        </w:rPr>
        <w:lastRenderedPageBreak/>
        <w:t>SWOT ANALIZA-TRENUTNO STANJE</w:t>
      </w:r>
      <w:bookmarkEnd w:id="26"/>
      <w:bookmarkEnd w:id="27"/>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70"/>
        <w:gridCol w:w="4662"/>
      </w:tblGrid>
      <w:tr w:rsidR="002E3375" w:rsidRPr="002E3375" w14:paraId="65721B2F" w14:textId="77777777" w:rsidTr="002E3375">
        <w:trPr>
          <w:cantSplit/>
          <w:trHeight w:val="264"/>
          <w:jc w:val="center"/>
        </w:trPr>
        <w:tc>
          <w:tcPr>
            <w:tcW w:w="4570" w:type="dxa"/>
            <w:shd w:val="clear" w:color="auto" w:fill="BFBFBF" w:themeFill="background1" w:themeFillShade="BF"/>
            <w:vAlign w:val="center"/>
          </w:tcPr>
          <w:p w14:paraId="4A033B02"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Calibri" w:hAnsi="Calibri" w:cs="Calibri"/>
                <w:b/>
                <w:sz w:val="20"/>
                <w:szCs w:val="20"/>
              </w:rPr>
              <w:t>Prednosti (S)</w:t>
            </w:r>
          </w:p>
        </w:tc>
        <w:tc>
          <w:tcPr>
            <w:tcW w:w="4662" w:type="dxa"/>
            <w:shd w:val="clear" w:color="auto" w:fill="BFBFBF" w:themeFill="background1" w:themeFillShade="BF"/>
            <w:vAlign w:val="center"/>
          </w:tcPr>
          <w:p w14:paraId="78FB8D8C"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Calibri" w:hAnsi="Calibri" w:cs="Calibri"/>
                <w:b/>
                <w:sz w:val="20"/>
                <w:szCs w:val="20"/>
              </w:rPr>
              <w:t>Slabosti (W)</w:t>
            </w:r>
          </w:p>
        </w:tc>
      </w:tr>
      <w:tr w:rsidR="002E3375" w:rsidRPr="002E3375" w14:paraId="65E23C24" w14:textId="77777777" w:rsidTr="002E3375">
        <w:trPr>
          <w:cantSplit/>
          <w:trHeight w:val="397"/>
          <w:jc w:val="center"/>
        </w:trPr>
        <w:tc>
          <w:tcPr>
            <w:tcW w:w="4570" w:type="dxa"/>
          </w:tcPr>
          <w:p w14:paraId="6589C67E"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bCs/>
                <w:iCs/>
                <w:sz w:val="20"/>
                <w:szCs w:val="20"/>
                <w:lang w:val="en-US"/>
              </w:rPr>
              <w:t>Raznovrsnost</w:t>
            </w:r>
            <w:r w:rsidRPr="002E3375">
              <w:rPr>
                <w:rFonts w:ascii="Calibri" w:hAnsi="Calibri" w:cs="Calibri"/>
                <w:bCs/>
                <w:iCs/>
                <w:sz w:val="20"/>
                <w:szCs w:val="20"/>
              </w:rPr>
              <w:t xml:space="preserve"> </w:t>
            </w:r>
            <w:r w:rsidRPr="002E3375">
              <w:rPr>
                <w:rFonts w:ascii="Calibri" w:hAnsi="Calibri" w:cs="Calibri"/>
                <w:bCs/>
                <w:iCs/>
                <w:sz w:val="20"/>
                <w:szCs w:val="20"/>
                <w:lang w:val="en-US"/>
              </w:rPr>
              <w:t>biodiverziteta</w:t>
            </w:r>
            <w:r w:rsidRPr="002E3375">
              <w:rPr>
                <w:rFonts w:ascii="Calibri" w:hAnsi="Calibri" w:cs="Calibri"/>
                <w:bCs/>
                <w:iCs/>
                <w:sz w:val="20"/>
                <w:szCs w:val="20"/>
              </w:rPr>
              <w:t xml:space="preserve">, </w:t>
            </w:r>
            <w:r w:rsidRPr="002E3375">
              <w:rPr>
                <w:rFonts w:ascii="Calibri" w:hAnsi="Calibri" w:cs="Calibri"/>
                <w:bCs/>
                <w:iCs/>
                <w:sz w:val="20"/>
                <w:szCs w:val="20"/>
                <w:lang w:val="en-US"/>
              </w:rPr>
              <w:t>zastupljenost</w:t>
            </w:r>
            <w:r w:rsidRPr="002E3375">
              <w:rPr>
                <w:rFonts w:ascii="Calibri" w:hAnsi="Calibri" w:cs="Calibri"/>
                <w:bCs/>
                <w:iCs/>
                <w:sz w:val="20"/>
                <w:szCs w:val="20"/>
              </w:rPr>
              <w:t xml:space="preserve"> </w:t>
            </w:r>
            <w:r w:rsidRPr="002E3375">
              <w:rPr>
                <w:rFonts w:ascii="Calibri" w:hAnsi="Calibri" w:cs="Calibri"/>
                <w:bCs/>
                <w:iCs/>
                <w:sz w:val="20"/>
                <w:szCs w:val="20"/>
                <w:lang w:val="en-US"/>
              </w:rPr>
              <w:t>autohtonih</w:t>
            </w:r>
            <w:r w:rsidRPr="002E3375">
              <w:rPr>
                <w:rFonts w:ascii="Calibri" w:hAnsi="Calibri" w:cs="Calibri"/>
                <w:bCs/>
                <w:iCs/>
                <w:sz w:val="20"/>
                <w:szCs w:val="20"/>
              </w:rPr>
              <w:t xml:space="preserve"> </w:t>
            </w:r>
            <w:r w:rsidRPr="002E3375">
              <w:rPr>
                <w:rFonts w:ascii="Calibri" w:hAnsi="Calibri" w:cs="Calibri"/>
                <w:bCs/>
                <w:iCs/>
                <w:sz w:val="20"/>
                <w:szCs w:val="20"/>
                <w:lang w:val="en-US"/>
              </w:rPr>
              <w:t>vrsta</w:t>
            </w:r>
            <w:r w:rsidRPr="002E3375">
              <w:rPr>
                <w:rFonts w:ascii="Calibri" w:hAnsi="Calibri" w:cs="Calibri"/>
                <w:bCs/>
                <w:iCs/>
                <w:sz w:val="20"/>
                <w:szCs w:val="20"/>
              </w:rPr>
              <w:t xml:space="preserve"> </w:t>
            </w:r>
            <w:r w:rsidRPr="002E3375">
              <w:rPr>
                <w:rFonts w:ascii="Calibri" w:hAnsi="Calibri" w:cs="Calibri"/>
                <w:bCs/>
                <w:iCs/>
                <w:sz w:val="20"/>
                <w:szCs w:val="20"/>
                <w:lang w:val="en-US"/>
              </w:rPr>
              <w:t>i</w:t>
            </w:r>
            <w:r w:rsidRPr="002E3375">
              <w:rPr>
                <w:rFonts w:ascii="Calibri" w:hAnsi="Calibri" w:cs="Calibri"/>
                <w:bCs/>
                <w:iCs/>
                <w:sz w:val="20"/>
                <w:szCs w:val="20"/>
              </w:rPr>
              <w:t xml:space="preserve"> </w:t>
            </w:r>
            <w:r w:rsidRPr="002E3375">
              <w:rPr>
                <w:rFonts w:ascii="Calibri" w:hAnsi="Calibri" w:cs="Calibri"/>
                <w:bCs/>
                <w:iCs/>
                <w:sz w:val="20"/>
                <w:szCs w:val="20"/>
                <w:lang w:val="en-US"/>
              </w:rPr>
              <w:t>sorti</w:t>
            </w:r>
            <w:r w:rsidRPr="002E3375">
              <w:rPr>
                <w:rFonts w:ascii="Calibri" w:hAnsi="Calibri" w:cs="Calibri"/>
                <w:bCs/>
                <w:iCs/>
                <w:sz w:val="20"/>
                <w:szCs w:val="20"/>
              </w:rPr>
              <w:t xml:space="preserve"> </w:t>
            </w:r>
            <w:r w:rsidRPr="002E3375">
              <w:rPr>
                <w:rFonts w:ascii="Calibri" w:hAnsi="Calibri" w:cs="Calibri"/>
                <w:bCs/>
                <w:iCs/>
                <w:sz w:val="20"/>
                <w:szCs w:val="20"/>
                <w:lang w:val="en-US"/>
              </w:rPr>
              <w:t>u</w:t>
            </w:r>
            <w:r w:rsidRPr="002E3375">
              <w:rPr>
                <w:rFonts w:ascii="Calibri" w:hAnsi="Calibri" w:cs="Calibri"/>
                <w:bCs/>
                <w:iCs/>
                <w:sz w:val="20"/>
                <w:szCs w:val="20"/>
              </w:rPr>
              <w:t xml:space="preserve"> </w:t>
            </w:r>
            <w:r w:rsidRPr="002E3375">
              <w:rPr>
                <w:rFonts w:ascii="Calibri" w:hAnsi="Calibri" w:cs="Calibri"/>
                <w:bCs/>
                <w:iCs/>
                <w:sz w:val="20"/>
                <w:szCs w:val="20"/>
                <w:lang w:val="en-US"/>
              </w:rPr>
              <w:t>razli</w:t>
            </w:r>
            <w:r w:rsidRPr="002E3375">
              <w:rPr>
                <w:rFonts w:ascii="Calibri" w:hAnsi="Calibri" w:cs="Calibri"/>
                <w:bCs/>
                <w:iCs/>
                <w:sz w:val="20"/>
                <w:szCs w:val="20"/>
              </w:rPr>
              <w:t>č</w:t>
            </w:r>
            <w:r w:rsidRPr="002E3375">
              <w:rPr>
                <w:rFonts w:ascii="Calibri" w:hAnsi="Calibri" w:cs="Calibri"/>
                <w:bCs/>
                <w:iCs/>
                <w:sz w:val="20"/>
                <w:szCs w:val="20"/>
                <w:lang w:val="en-US"/>
              </w:rPr>
              <w:t>itim</w:t>
            </w:r>
            <w:r w:rsidRPr="002E3375">
              <w:rPr>
                <w:rFonts w:ascii="Calibri" w:hAnsi="Calibri" w:cs="Calibri"/>
                <w:bCs/>
                <w:iCs/>
                <w:sz w:val="20"/>
                <w:szCs w:val="20"/>
              </w:rPr>
              <w:t xml:space="preserve"> </w:t>
            </w:r>
            <w:r w:rsidRPr="002E3375">
              <w:rPr>
                <w:rFonts w:ascii="Calibri" w:hAnsi="Calibri" w:cs="Calibri"/>
                <w:bCs/>
                <w:iCs/>
                <w:sz w:val="20"/>
                <w:szCs w:val="20"/>
                <w:lang w:val="en-US"/>
              </w:rPr>
              <w:t>sektorima</w:t>
            </w:r>
            <w:r w:rsidRPr="002E3375">
              <w:rPr>
                <w:rFonts w:ascii="Calibri" w:hAnsi="Calibri" w:cs="Calibri"/>
                <w:bCs/>
                <w:iCs/>
                <w:sz w:val="20"/>
                <w:szCs w:val="20"/>
              </w:rPr>
              <w:t xml:space="preserve"> (</w:t>
            </w:r>
            <w:r w:rsidRPr="002E3375">
              <w:rPr>
                <w:rFonts w:ascii="Calibri" w:hAnsi="Calibri" w:cs="Calibri"/>
                <w:bCs/>
                <w:iCs/>
                <w:sz w:val="20"/>
                <w:szCs w:val="20"/>
                <w:lang w:val="en-US"/>
              </w:rPr>
              <w:t>sektor</w:t>
            </w:r>
            <w:r w:rsidRPr="002E3375">
              <w:rPr>
                <w:rFonts w:ascii="Calibri" w:hAnsi="Calibri" w:cs="Calibri"/>
                <w:bCs/>
                <w:iCs/>
                <w:sz w:val="20"/>
                <w:szCs w:val="20"/>
              </w:rPr>
              <w:t xml:space="preserve"> </w:t>
            </w:r>
            <w:r w:rsidRPr="002E3375">
              <w:rPr>
                <w:rFonts w:ascii="Calibri" w:hAnsi="Calibri" w:cs="Calibri"/>
                <w:bCs/>
                <w:iCs/>
                <w:sz w:val="20"/>
                <w:szCs w:val="20"/>
                <w:lang w:val="en-US"/>
              </w:rPr>
              <w:t>maslinarstva</w:t>
            </w:r>
            <w:r w:rsidRPr="002E3375">
              <w:rPr>
                <w:rFonts w:ascii="Calibri" w:hAnsi="Calibri" w:cs="Calibri"/>
                <w:bCs/>
                <w:iCs/>
                <w:sz w:val="20"/>
                <w:szCs w:val="20"/>
              </w:rPr>
              <w:t xml:space="preserve">, </w:t>
            </w:r>
            <w:r w:rsidRPr="002E3375">
              <w:rPr>
                <w:rFonts w:ascii="Calibri" w:hAnsi="Calibri" w:cs="Calibri"/>
                <w:bCs/>
                <w:iCs/>
                <w:sz w:val="20"/>
                <w:szCs w:val="20"/>
                <w:lang w:val="en-US"/>
              </w:rPr>
              <w:t>vina</w:t>
            </w:r>
            <w:r w:rsidRPr="002E3375">
              <w:rPr>
                <w:rFonts w:ascii="Calibri" w:hAnsi="Calibri" w:cs="Calibri"/>
                <w:bCs/>
                <w:iCs/>
                <w:sz w:val="20"/>
                <w:szCs w:val="20"/>
              </w:rPr>
              <w:t xml:space="preserve">, </w:t>
            </w:r>
            <w:r w:rsidRPr="002E3375">
              <w:rPr>
                <w:rFonts w:ascii="Calibri" w:hAnsi="Calibri" w:cs="Calibri"/>
                <w:bCs/>
                <w:iCs/>
                <w:sz w:val="20"/>
                <w:szCs w:val="20"/>
                <w:lang w:val="en-US"/>
              </w:rPr>
              <w:t>sto</w:t>
            </w:r>
            <w:r w:rsidRPr="002E3375">
              <w:rPr>
                <w:rFonts w:ascii="Calibri" w:hAnsi="Calibri" w:cs="Calibri"/>
                <w:bCs/>
                <w:iCs/>
                <w:sz w:val="20"/>
                <w:szCs w:val="20"/>
              </w:rPr>
              <w:t>č</w:t>
            </w:r>
            <w:r w:rsidRPr="002E3375">
              <w:rPr>
                <w:rFonts w:ascii="Calibri" w:hAnsi="Calibri" w:cs="Calibri"/>
                <w:bCs/>
                <w:iCs/>
                <w:sz w:val="20"/>
                <w:szCs w:val="20"/>
                <w:lang w:val="en-US"/>
              </w:rPr>
              <w:t>arstva</w:t>
            </w:r>
            <w:r w:rsidRPr="002E3375">
              <w:rPr>
                <w:rFonts w:ascii="Calibri" w:hAnsi="Calibri" w:cs="Calibri"/>
                <w:bCs/>
                <w:iCs/>
                <w:sz w:val="20"/>
                <w:szCs w:val="20"/>
              </w:rPr>
              <w:t>),</w:t>
            </w:r>
          </w:p>
          <w:p w14:paraId="7190C99B"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 xml:space="preserve">Visok kvalitet proizvoda, očuvanje i plodnosti zemljišta, </w:t>
            </w:r>
          </w:p>
          <w:p w14:paraId="5A93267C"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Povoljni klimatski uslovi za različite vrste proizvodnje,</w:t>
            </w:r>
          </w:p>
          <w:p w14:paraId="5A384188"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Neki proizvodi su konkurentni u pogledu cijena (vino, jagnjad, pršuta, sirevi),</w:t>
            </w:r>
          </w:p>
          <w:p w14:paraId="3B36DA1E"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Dobri uslovi za organsku proizvodnju,</w:t>
            </w:r>
          </w:p>
          <w:p w14:paraId="425A9753"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Tradicija u poljoprivrednoj proizvodnji,</w:t>
            </w:r>
          </w:p>
          <w:p w14:paraId="286C309B"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 xml:space="preserve">Očigledna pozitivna promjena u proizvodnji i institucionalnog okvira u zadnje vrijeme,  </w:t>
            </w:r>
          </w:p>
          <w:p w14:paraId="599181E6" w14:textId="77777777" w:rsidR="002E3375" w:rsidRPr="002E3375" w:rsidRDefault="002E3375" w:rsidP="002E3375">
            <w:pPr>
              <w:keepNext/>
              <w:numPr>
                <w:ilvl w:val="0"/>
                <w:numId w:val="50"/>
              </w:numPr>
              <w:ind w:left="340" w:right="58" w:hanging="270"/>
              <w:contextualSpacing/>
              <w:jc w:val="both"/>
              <w:rPr>
                <w:rFonts w:ascii="Calibri" w:hAnsi="Calibri" w:cs="Calibri"/>
                <w:sz w:val="20"/>
                <w:szCs w:val="20"/>
              </w:rPr>
            </w:pPr>
            <w:r w:rsidRPr="002E3375">
              <w:rPr>
                <w:rFonts w:ascii="Calibri" w:hAnsi="Calibri" w:cs="Calibri"/>
                <w:sz w:val="20"/>
                <w:szCs w:val="20"/>
              </w:rPr>
              <w:t>Evidentne pozitivne izmjene u procesu proizvodnje.</w:t>
            </w:r>
          </w:p>
        </w:tc>
        <w:tc>
          <w:tcPr>
            <w:tcW w:w="4662" w:type="dxa"/>
          </w:tcPr>
          <w:p w14:paraId="3E313B5B"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Većina proizvodnje nekonkurentna u pogledu cijena,</w:t>
            </w:r>
          </w:p>
          <w:p w14:paraId="01BEF3FE"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Zastarjela mehanizacija,</w:t>
            </w:r>
          </w:p>
          <w:p w14:paraId="15A31A43"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Nizak nivo tehnologije i specijalizacije proizvodnje,</w:t>
            </w:r>
          </w:p>
          <w:p w14:paraId="2D333EA8"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Mala i usitnjena gazdinstva,</w:t>
            </w:r>
          </w:p>
          <w:p w14:paraId="21F773FF"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Nizak obim proizvodnje po jedinici gazdinstva,</w:t>
            </w:r>
          </w:p>
          <w:p w14:paraId="2D29C39F"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Relativno visoke cijene inputa koji utiču na cijenu krajnjih proizvoda,</w:t>
            </w:r>
          </w:p>
          <w:p w14:paraId="36427744"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Nizak nivo tržišne prodaje,</w:t>
            </w:r>
          </w:p>
          <w:p w14:paraId="2EE630A3"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Nedostatak udruženja i solidna povezanost svih aktera u lancu proizvodnje,</w:t>
            </w:r>
          </w:p>
          <w:p w14:paraId="4FE4BB40"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Nezadovoljavajući nivo standarda kvaliteta (higijena i životna sredina),</w:t>
            </w:r>
          </w:p>
          <w:p w14:paraId="14F05E85"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Neefikasnost i nedostatak konkurentnosti prerađivačke industrije (nizak obim proizvodnje, zastarjele tehnologije, nedovoljna ulaganja, tržišna neefikasnost),</w:t>
            </w:r>
          </w:p>
          <w:p w14:paraId="6466C6BE"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Nepovoljna starosna struktura i struktura stanovništva,</w:t>
            </w:r>
          </w:p>
          <w:p w14:paraId="55E34A3A"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Loša infrastruktura u većini ruralnih područja,</w:t>
            </w:r>
          </w:p>
          <w:p w14:paraId="0BA37FCB"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Nedovoljno razvijen IT sistem, statistika i sistem analiza u poljoprivredi,</w:t>
            </w:r>
          </w:p>
          <w:p w14:paraId="1A6A57BB"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Slaba promocija i marketing proizvoda,</w:t>
            </w:r>
          </w:p>
          <w:p w14:paraId="7CB45142"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Nedostatak skladišnih kapaciteta,</w:t>
            </w:r>
          </w:p>
          <w:p w14:paraId="2C9E5740" w14:textId="77777777" w:rsidR="002E3375" w:rsidRPr="002E3375" w:rsidRDefault="002E3375" w:rsidP="002E3375">
            <w:pPr>
              <w:keepNext/>
              <w:numPr>
                <w:ilvl w:val="0"/>
                <w:numId w:val="50"/>
              </w:numPr>
              <w:ind w:left="360" w:right="58" w:hanging="270"/>
              <w:contextualSpacing/>
              <w:jc w:val="both"/>
              <w:rPr>
                <w:rFonts w:ascii="Calibri" w:hAnsi="Calibri" w:cs="Calibri"/>
                <w:sz w:val="20"/>
                <w:szCs w:val="20"/>
              </w:rPr>
            </w:pPr>
            <w:r w:rsidRPr="002E3375">
              <w:rPr>
                <w:rFonts w:ascii="Calibri" w:hAnsi="Calibri" w:cs="Calibri"/>
                <w:sz w:val="20"/>
                <w:szCs w:val="20"/>
              </w:rPr>
              <w:t>Slaba veza sa turističkim sektorom,</w:t>
            </w:r>
          </w:p>
          <w:p w14:paraId="5185F8E8" w14:textId="77777777" w:rsidR="002E3375" w:rsidRPr="002E3375" w:rsidRDefault="002E3375" w:rsidP="002E3375">
            <w:pPr>
              <w:numPr>
                <w:ilvl w:val="0"/>
                <w:numId w:val="51"/>
              </w:numPr>
              <w:ind w:left="360" w:hanging="270"/>
              <w:contextualSpacing/>
              <w:jc w:val="both"/>
              <w:rPr>
                <w:rFonts w:ascii="Calibri" w:hAnsi="Calibri" w:cs="Calibri"/>
                <w:sz w:val="20"/>
                <w:szCs w:val="20"/>
              </w:rPr>
            </w:pPr>
            <w:r w:rsidRPr="002E3375">
              <w:rPr>
                <w:rFonts w:ascii="Calibri" w:hAnsi="Calibri" w:cs="Calibri"/>
                <w:sz w:val="20"/>
                <w:szCs w:val="20"/>
              </w:rPr>
              <w:t>Slab nivo obrazovanja i nedostatak znanja poljoprivrednih proizvođača,</w:t>
            </w:r>
          </w:p>
          <w:p w14:paraId="1BAAC123" w14:textId="77777777" w:rsidR="002E3375" w:rsidRPr="002E3375" w:rsidRDefault="002E3375" w:rsidP="002E3375">
            <w:pPr>
              <w:numPr>
                <w:ilvl w:val="0"/>
                <w:numId w:val="51"/>
              </w:numPr>
              <w:ind w:left="360" w:hanging="270"/>
              <w:contextualSpacing/>
              <w:jc w:val="both"/>
              <w:rPr>
                <w:rFonts w:ascii="Calibri" w:hAnsi="Calibri" w:cs="Calibri"/>
                <w:sz w:val="20"/>
                <w:szCs w:val="20"/>
              </w:rPr>
            </w:pPr>
            <w:r w:rsidRPr="002E3375">
              <w:rPr>
                <w:rFonts w:ascii="Calibri" w:hAnsi="Calibri" w:cs="Calibri"/>
                <w:sz w:val="20"/>
                <w:szCs w:val="20"/>
              </w:rPr>
              <w:t>Slab nivo korišćenja dobre poljoprivredne i ekološke prakse,</w:t>
            </w:r>
          </w:p>
          <w:p w14:paraId="00C021ED" w14:textId="77777777" w:rsidR="002E3375" w:rsidRPr="002E3375" w:rsidRDefault="002E3375" w:rsidP="002E3375">
            <w:pPr>
              <w:numPr>
                <w:ilvl w:val="0"/>
                <w:numId w:val="51"/>
              </w:numPr>
              <w:ind w:left="360" w:hanging="270"/>
              <w:contextualSpacing/>
              <w:jc w:val="both"/>
              <w:rPr>
                <w:rFonts w:ascii="Calibri" w:hAnsi="Calibri" w:cs="Calibri"/>
                <w:sz w:val="20"/>
                <w:szCs w:val="20"/>
              </w:rPr>
            </w:pPr>
            <w:r w:rsidRPr="002E3375">
              <w:rPr>
                <w:rFonts w:ascii="Calibri" w:hAnsi="Calibri" w:cs="Calibri"/>
                <w:sz w:val="20"/>
                <w:szCs w:val="20"/>
              </w:rPr>
              <w:t>Sezonska proizvodnja.</w:t>
            </w:r>
          </w:p>
        </w:tc>
      </w:tr>
      <w:tr w:rsidR="002E3375" w:rsidRPr="002E3375" w14:paraId="14A78B2B" w14:textId="77777777" w:rsidTr="002E3375">
        <w:trPr>
          <w:cantSplit/>
          <w:trHeight w:val="228"/>
          <w:jc w:val="center"/>
        </w:trPr>
        <w:tc>
          <w:tcPr>
            <w:tcW w:w="4570" w:type="dxa"/>
            <w:shd w:val="clear" w:color="auto" w:fill="BFBFBF" w:themeFill="background1" w:themeFillShade="BF"/>
            <w:vAlign w:val="center"/>
          </w:tcPr>
          <w:p w14:paraId="332A1004"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Calibri" w:hAnsi="Calibri" w:cs="Calibri"/>
                <w:b/>
                <w:sz w:val="20"/>
                <w:szCs w:val="20"/>
              </w:rPr>
              <w:t>Mogućnosti (O)</w:t>
            </w:r>
          </w:p>
        </w:tc>
        <w:tc>
          <w:tcPr>
            <w:tcW w:w="4662" w:type="dxa"/>
            <w:shd w:val="clear" w:color="auto" w:fill="BFBFBF" w:themeFill="background1" w:themeFillShade="BF"/>
            <w:vAlign w:val="center"/>
          </w:tcPr>
          <w:p w14:paraId="6FB52DB6"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Calibri" w:hAnsi="Calibri" w:cs="Calibri"/>
                <w:b/>
                <w:sz w:val="20"/>
                <w:szCs w:val="20"/>
              </w:rPr>
              <w:t>Prijetnje (T)</w:t>
            </w:r>
          </w:p>
        </w:tc>
      </w:tr>
      <w:tr w:rsidR="002E3375" w:rsidRPr="002E3375" w14:paraId="179FBAF1" w14:textId="77777777" w:rsidTr="002E3375">
        <w:trPr>
          <w:cantSplit/>
          <w:trHeight w:val="397"/>
          <w:jc w:val="center"/>
        </w:trPr>
        <w:tc>
          <w:tcPr>
            <w:tcW w:w="4570" w:type="dxa"/>
          </w:tcPr>
          <w:p w14:paraId="7A92A165"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Jačanje poljoprivrede kroz turizam - dodatna potražnja za hranom,</w:t>
            </w:r>
          </w:p>
          <w:p w14:paraId="6646A968"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Dostupnost nacionalne i EU podrške, naročito za ruralni razvoj,</w:t>
            </w:r>
          </w:p>
          <w:p w14:paraId="3FDDF597"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Povećanje tržišta za organsku proizvodnju,</w:t>
            </w:r>
          </w:p>
          <w:p w14:paraId="41237088"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Jačanje lokalne proizvodnje i tržišta,</w:t>
            </w:r>
          </w:p>
          <w:p w14:paraId="07A0E09C"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Povećanje izvoza konkurentnih proizvoda,</w:t>
            </w:r>
          </w:p>
          <w:p w14:paraId="41D573EC"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 xml:space="preserve">Pozitivne tendencije ka međunarodnom tržištu, uključujući tržište zemalja Bliskog istoka, </w:t>
            </w:r>
          </w:p>
          <w:p w14:paraId="34CD07DE"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Efikasnost dodatne budžetske podrške,</w:t>
            </w:r>
          </w:p>
          <w:p w14:paraId="38B38F0A"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Brži tehnološki razvoj, jačanje stručnosti i institucije koje podržavaju razvoj poljoprivrede,</w:t>
            </w:r>
          </w:p>
          <w:p w14:paraId="5B833FBC" w14:textId="77777777" w:rsidR="002E3375" w:rsidRPr="002E3375" w:rsidRDefault="002E3375" w:rsidP="002E3375">
            <w:pPr>
              <w:keepNext/>
              <w:numPr>
                <w:ilvl w:val="0"/>
                <w:numId w:val="45"/>
              </w:numPr>
              <w:ind w:left="364" w:right="58" w:hanging="284"/>
              <w:contextualSpacing/>
              <w:jc w:val="both"/>
              <w:rPr>
                <w:rFonts w:ascii="Calibri" w:hAnsi="Calibri" w:cs="Calibri"/>
                <w:sz w:val="20"/>
                <w:szCs w:val="20"/>
              </w:rPr>
            </w:pPr>
            <w:r w:rsidRPr="002E3375">
              <w:rPr>
                <w:rFonts w:ascii="Calibri" w:hAnsi="Calibri" w:cs="Calibri"/>
                <w:sz w:val="20"/>
                <w:szCs w:val="20"/>
              </w:rPr>
              <w:t>Rastuća potražnja za visoko kvalitetnim proizvodima,</w:t>
            </w:r>
          </w:p>
          <w:p w14:paraId="5530E59D" w14:textId="77777777" w:rsidR="002E3375" w:rsidRPr="002E3375" w:rsidRDefault="002E3375" w:rsidP="002E3375">
            <w:pPr>
              <w:numPr>
                <w:ilvl w:val="0"/>
                <w:numId w:val="45"/>
              </w:numPr>
              <w:ind w:left="367" w:hanging="283"/>
              <w:contextualSpacing/>
              <w:jc w:val="both"/>
              <w:rPr>
                <w:rFonts w:ascii="Calibri" w:eastAsia="Times New Roman" w:hAnsi="Calibri" w:cs="Calibri"/>
                <w:sz w:val="20"/>
                <w:szCs w:val="20"/>
                <w:lang w:val="en-GB"/>
              </w:rPr>
            </w:pPr>
            <w:r w:rsidRPr="002E3375">
              <w:rPr>
                <w:rFonts w:ascii="Calibri" w:hAnsi="Calibri" w:cs="Calibri"/>
                <w:sz w:val="20"/>
                <w:szCs w:val="20"/>
              </w:rPr>
              <w:t>Razvoj kooperativa,</w:t>
            </w:r>
          </w:p>
          <w:p w14:paraId="4FE59B77" w14:textId="77777777" w:rsidR="002E3375" w:rsidRPr="002E3375" w:rsidRDefault="002E3375" w:rsidP="002E3375">
            <w:pPr>
              <w:numPr>
                <w:ilvl w:val="0"/>
                <w:numId w:val="45"/>
              </w:numPr>
              <w:ind w:left="367" w:hanging="283"/>
              <w:contextualSpacing/>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Dostupnost podrške kroz IPARD II.</w:t>
            </w:r>
          </w:p>
        </w:tc>
        <w:tc>
          <w:tcPr>
            <w:tcW w:w="4662" w:type="dxa"/>
          </w:tcPr>
          <w:p w14:paraId="3689FF7E" w14:textId="77777777" w:rsidR="002E3375" w:rsidRPr="002E3375" w:rsidRDefault="002E3375" w:rsidP="002E3375">
            <w:pPr>
              <w:keepNext/>
              <w:numPr>
                <w:ilvl w:val="0"/>
                <w:numId w:val="45"/>
              </w:numPr>
              <w:ind w:left="330" w:right="58" w:hanging="284"/>
              <w:contextualSpacing/>
              <w:jc w:val="both"/>
              <w:rPr>
                <w:rFonts w:ascii="Calibri" w:hAnsi="Calibri" w:cs="Calibri"/>
                <w:sz w:val="20"/>
                <w:szCs w:val="20"/>
              </w:rPr>
            </w:pPr>
            <w:r w:rsidRPr="002E3375">
              <w:rPr>
                <w:rFonts w:ascii="Calibri" w:hAnsi="Calibri" w:cs="Calibri"/>
                <w:sz w:val="20"/>
                <w:szCs w:val="20"/>
              </w:rPr>
              <w:t>Otvorenost tržišta će  pojačati konkurenciju, što u velikoj mjeri može uticati na povećanje konvencionalne proizvodnje,</w:t>
            </w:r>
          </w:p>
          <w:p w14:paraId="671B67C0" w14:textId="77777777" w:rsidR="002E3375" w:rsidRPr="002E3375" w:rsidRDefault="002E3375" w:rsidP="002E3375">
            <w:pPr>
              <w:keepNext/>
              <w:numPr>
                <w:ilvl w:val="0"/>
                <w:numId w:val="45"/>
              </w:numPr>
              <w:ind w:left="330" w:right="58" w:hanging="284"/>
              <w:contextualSpacing/>
              <w:jc w:val="both"/>
              <w:rPr>
                <w:rFonts w:ascii="Calibri" w:hAnsi="Calibri" w:cs="Calibri"/>
                <w:sz w:val="20"/>
                <w:szCs w:val="20"/>
              </w:rPr>
            </w:pPr>
            <w:r w:rsidRPr="002E3375">
              <w:rPr>
                <w:rFonts w:ascii="Calibri" w:hAnsi="Calibri" w:cs="Calibri"/>
                <w:sz w:val="20"/>
                <w:szCs w:val="20"/>
              </w:rPr>
              <w:t>Zbog niskog obima i kvaliteta proizvoda, kao i sklonosti za strane proizvode, uključivanje velikih trgovinskih sistema bi moglo uticati na dalji ekonomski položaj pojedinih grana,</w:t>
            </w:r>
          </w:p>
          <w:p w14:paraId="21682EEE" w14:textId="77777777" w:rsidR="002E3375" w:rsidRPr="002E3375" w:rsidRDefault="002E3375" w:rsidP="002E3375">
            <w:pPr>
              <w:keepNext/>
              <w:numPr>
                <w:ilvl w:val="0"/>
                <w:numId w:val="45"/>
              </w:numPr>
              <w:ind w:left="330" w:right="58" w:hanging="284"/>
              <w:contextualSpacing/>
              <w:jc w:val="both"/>
              <w:rPr>
                <w:rFonts w:ascii="Calibri" w:hAnsi="Calibri" w:cs="Calibri"/>
                <w:sz w:val="20"/>
                <w:szCs w:val="20"/>
              </w:rPr>
            </w:pPr>
            <w:r w:rsidRPr="002E3375">
              <w:rPr>
                <w:rFonts w:ascii="Calibri" w:hAnsi="Calibri" w:cs="Calibri"/>
                <w:sz w:val="20"/>
                <w:szCs w:val="20"/>
              </w:rPr>
              <w:t>Koncentrisan razvoj drugih privrednih grana u pojedinim dijelovima zemlje, a koji ne prati razvoj poljoprivrede, može dovesti do dalje depopulacije i nedovoljne iskorišćenosti prirodnih resursa,</w:t>
            </w:r>
          </w:p>
          <w:p w14:paraId="34DD35CE" w14:textId="77777777" w:rsidR="002E3375" w:rsidRPr="002E3375" w:rsidRDefault="002E3375" w:rsidP="002E3375">
            <w:pPr>
              <w:keepNext/>
              <w:numPr>
                <w:ilvl w:val="0"/>
                <w:numId w:val="45"/>
              </w:numPr>
              <w:ind w:left="330" w:right="58" w:hanging="284"/>
              <w:contextualSpacing/>
              <w:jc w:val="both"/>
              <w:rPr>
                <w:rFonts w:ascii="Calibri" w:hAnsi="Calibri" w:cs="Calibri"/>
                <w:sz w:val="20"/>
                <w:szCs w:val="20"/>
              </w:rPr>
            </w:pPr>
            <w:r w:rsidRPr="002E3375">
              <w:rPr>
                <w:rFonts w:ascii="Calibri" w:hAnsi="Calibri" w:cs="Calibri"/>
                <w:sz w:val="20"/>
                <w:szCs w:val="20"/>
              </w:rPr>
              <w:t>Visoka zavisnost od uvoza,</w:t>
            </w:r>
          </w:p>
          <w:p w14:paraId="2565F568" w14:textId="77777777" w:rsidR="002E3375" w:rsidRPr="002E3375" w:rsidRDefault="002E3375" w:rsidP="002E3375">
            <w:pPr>
              <w:keepNext/>
              <w:numPr>
                <w:ilvl w:val="0"/>
                <w:numId w:val="45"/>
              </w:numPr>
              <w:ind w:left="330" w:right="58" w:hanging="284"/>
              <w:contextualSpacing/>
              <w:jc w:val="both"/>
              <w:rPr>
                <w:rFonts w:ascii="Calibri" w:hAnsi="Calibri" w:cs="Calibri"/>
                <w:bCs/>
                <w:iCs/>
                <w:sz w:val="20"/>
                <w:szCs w:val="20"/>
              </w:rPr>
            </w:pPr>
            <w:r w:rsidRPr="002E3375">
              <w:rPr>
                <w:rFonts w:ascii="Calibri" w:hAnsi="Calibri" w:cs="Calibri"/>
                <w:sz w:val="20"/>
                <w:szCs w:val="20"/>
              </w:rPr>
              <w:t>Nedostatak javne svijesti o dobitima od domaćih proizvoda,</w:t>
            </w:r>
          </w:p>
          <w:p w14:paraId="53845AE4" w14:textId="77777777" w:rsidR="002E3375" w:rsidRPr="002E3375" w:rsidRDefault="002E3375" w:rsidP="002E3375">
            <w:pPr>
              <w:numPr>
                <w:ilvl w:val="0"/>
                <w:numId w:val="45"/>
              </w:numPr>
              <w:ind w:left="360" w:hanging="270"/>
              <w:jc w:val="both"/>
              <w:rPr>
                <w:rFonts w:ascii="Calibri" w:hAnsi="Calibri" w:cs="Calibri"/>
                <w:sz w:val="20"/>
                <w:szCs w:val="20"/>
                <w:lang w:val="it-IT"/>
              </w:rPr>
            </w:pPr>
            <w:r w:rsidRPr="002E3375">
              <w:rPr>
                <w:rFonts w:ascii="Calibri" w:hAnsi="Calibri" w:cs="Calibri"/>
                <w:sz w:val="20"/>
                <w:szCs w:val="20"/>
              </w:rPr>
              <w:t xml:space="preserve">Otežan pristup finansijama za poljoprivredne kredite (visoka kamatna stopa). </w:t>
            </w:r>
          </w:p>
        </w:tc>
      </w:tr>
    </w:tbl>
    <w:p w14:paraId="65D3686B" w14:textId="77777777" w:rsidR="002E3375" w:rsidRPr="002E3375" w:rsidRDefault="002E3375" w:rsidP="002E3375">
      <w:pPr>
        <w:rPr>
          <w:rFonts w:ascii="Calibri" w:eastAsia="Calibri" w:hAnsi="Calibri" w:cs="Calibri"/>
          <w:b/>
          <w:i/>
        </w:rPr>
      </w:pPr>
    </w:p>
    <w:p w14:paraId="7A59CBE6" w14:textId="77777777" w:rsidR="002E3375" w:rsidRPr="002E3375" w:rsidRDefault="002E3375" w:rsidP="002E3375">
      <w:pPr>
        <w:jc w:val="both"/>
        <w:rPr>
          <w:rFonts w:ascii="Calibri" w:hAnsi="Calibri" w:cs="Calibri"/>
          <w:color w:val="000000"/>
          <w:lang w:val="it-IT"/>
        </w:rPr>
      </w:pPr>
      <w:r w:rsidRPr="002E3375">
        <w:rPr>
          <w:rFonts w:ascii="Calibri" w:hAnsi="Calibri" w:cs="Calibri"/>
          <w:color w:val="000000"/>
          <w:lang w:val="it-IT"/>
        </w:rPr>
        <w:br w:type="page"/>
      </w:r>
    </w:p>
    <w:p w14:paraId="61F0407F" w14:textId="77777777" w:rsidR="002E3375" w:rsidRPr="002E3375" w:rsidRDefault="002E3375" w:rsidP="002E3375">
      <w:pPr>
        <w:keepNext/>
        <w:keepLines/>
        <w:ind w:left="720"/>
        <w:jc w:val="both"/>
        <w:outlineLvl w:val="1"/>
        <w:rPr>
          <w:rFonts w:ascii="Calibri" w:eastAsiaTheme="majorEastAsia" w:hAnsi="Calibri" w:cs="Calibri"/>
          <w:b/>
          <w:bCs/>
          <w:lang w:val="it-IT"/>
        </w:rPr>
      </w:pPr>
      <w:bookmarkStart w:id="28" w:name="_Toc125711610"/>
      <w:bookmarkStart w:id="29" w:name="_Toc125716329"/>
      <w:r w:rsidRPr="002E3375">
        <w:rPr>
          <w:rFonts w:ascii="Calibri" w:eastAsiaTheme="majorEastAsia" w:hAnsi="Calibri" w:cs="Calibri"/>
          <w:b/>
          <w:bCs/>
          <w:lang w:val="it-IT"/>
        </w:rPr>
        <w:lastRenderedPageBreak/>
        <w:t>4.1 SWOT analiza za mlijeko</w:t>
      </w:r>
      <w:bookmarkEnd w:id="28"/>
      <w:bookmarkEnd w:id="29"/>
      <w:r w:rsidRPr="002E3375">
        <w:rPr>
          <w:rFonts w:ascii="Calibri" w:eastAsiaTheme="majorEastAsia" w:hAnsi="Calibri" w:cs="Calibri"/>
          <w:b/>
          <w:bCs/>
          <w:lang w:val="it-IT"/>
        </w:rPr>
        <w:t xml:space="preserve"> </w:t>
      </w:r>
    </w:p>
    <w:tbl>
      <w:tblPr>
        <w:tblStyle w:val="TableGrid24"/>
        <w:tblW w:w="0" w:type="auto"/>
        <w:tblInd w:w="288" w:type="dxa"/>
        <w:tblLook w:val="04A0" w:firstRow="1" w:lastRow="0" w:firstColumn="1" w:lastColumn="0" w:noHBand="0" w:noVBand="1"/>
      </w:tblPr>
      <w:tblGrid>
        <w:gridCol w:w="4590"/>
        <w:gridCol w:w="4698"/>
      </w:tblGrid>
      <w:tr w:rsidR="002E3375" w:rsidRPr="002E3375" w14:paraId="3F9301A4" w14:textId="77777777" w:rsidTr="002E3375">
        <w:tc>
          <w:tcPr>
            <w:tcW w:w="4590" w:type="dxa"/>
            <w:shd w:val="clear" w:color="auto" w:fill="BFBFBF" w:themeFill="background1" w:themeFillShade="BF"/>
          </w:tcPr>
          <w:p w14:paraId="58E73169" w14:textId="77777777" w:rsidR="002E3375" w:rsidRPr="002E3375" w:rsidRDefault="002E3375" w:rsidP="002E3375">
            <w:pPr>
              <w:rPr>
                <w:rFonts w:ascii="Calibri" w:hAnsi="Calibri" w:cs="Calibri"/>
                <w:b/>
                <w:sz w:val="20"/>
              </w:rPr>
            </w:pPr>
            <w:r w:rsidRPr="002E3375">
              <w:rPr>
                <w:rFonts w:ascii="Calibri" w:eastAsia="Calibri" w:hAnsi="Calibri" w:cs="Calibri"/>
                <w:b/>
                <w:sz w:val="20"/>
              </w:rPr>
              <w:t>Prednosti</w:t>
            </w:r>
            <w:r w:rsidRPr="002E3375">
              <w:rPr>
                <w:rFonts w:ascii="Calibri" w:hAnsi="Calibri" w:cs="Calibri"/>
                <w:b/>
                <w:sz w:val="20"/>
              </w:rPr>
              <w:t xml:space="preserve"> (S)</w:t>
            </w:r>
          </w:p>
        </w:tc>
        <w:tc>
          <w:tcPr>
            <w:tcW w:w="4698" w:type="dxa"/>
            <w:shd w:val="clear" w:color="auto" w:fill="BFBFBF" w:themeFill="background1" w:themeFillShade="BF"/>
          </w:tcPr>
          <w:p w14:paraId="385F6ADA" w14:textId="77777777" w:rsidR="002E3375" w:rsidRPr="002E3375" w:rsidRDefault="002E3375" w:rsidP="002E3375">
            <w:pPr>
              <w:rPr>
                <w:rFonts w:ascii="Calibri" w:hAnsi="Calibri" w:cs="Calibri"/>
                <w:b/>
                <w:sz w:val="20"/>
              </w:rPr>
            </w:pPr>
            <w:r w:rsidRPr="002E3375">
              <w:rPr>
                <w:rFonts w:ascii="Calibri" w:eastAsia="Calibri" w:hAnsi="Calibri" w:cs="Calibri"/>
                <w:b/>
                <w:sz w:val="20"/>
              </w:rPr>
              <w:t xml:space="preserve">Slabosti </w:t>
            </w:r>
            <w:r w:rsidRPr="002E3375">
              <w:rPr>
                <w:rFonts w:ascii="Calibri" w:hAnsi="Calibri" w:cs="Calibri"/>
                <w:b/>
                <w:sz w:val="20"/>
              </w:rPr>
              <w:t>(W)</w:t>
            </w:r>
          </w:p>
        </w:tc>
      </w:tr>
      <w:tr w:rsidR="002E3375" w:rsidRPr="002E3375" w14:paraId="192288BA" w14:textId="77777777" w:rsidTr="002E3375">
        <w:tc>
          <w:tcPr>
            <w:tcW w:w="4590" w:type="dxa"/>
          </w:tcPr>
          <w:p w14:paraId="05B2BF42"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Raspoloživi prirodni resursi (pašnjaci,  livade),</w:t>
            </w:r>
          </w:p>
          <w:p w14:paraId="355FEFD0"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 xml:space="preserve">Nezagađena životna sredina, nezagađeno zemljište za proizvodnju hrane, </w:t>
            </w:r>
          </w:p>
          <w:p w14:paraId="3C7FD82D"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Porodična gazdinstva sa tradicijom u proizvodnji,</w:t>
            </w:r>
          </w:p>
          <w:p w14:paraId="0F95197B"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Zdrava populacija životinja,</w:t>
            </w:r>
          </w:p>
          <w:p w14:paraId="65FF4312"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Nivo podrške,</w:t>
            </w:r>
          </w:p>
          <w:p w14:paraId="0CBCFD02" w14:textId="77777777" w:rsidR="002E3375" w:rsidRPr="002E3375" w:rsidRDefault="002E3375" w:rsidP="002E3375">
            <w:pPr>
              <w:numPr>
                <w:ilvl w:val="0"/>
                <w:numId w:val="45"/>
              </w:numPr>
              <w:ind w:left="252" w:hanging="270"/>
              <w:contextualSpacing/>
              <w:jc w:val="both"/>
              <w:rPr>
                <w:rFonts w:ascii="Calibri" w:hAnsi="Calibri" w:cs="Calibri"/>
                <w:sz w:val="20"/>
              </w:rPr>
            </w:pPr>
            <w:r w:rsidRPr="002E3375">
              <w:rPr>
                <w:rFonts w:ascii="Calibri" w:hAnsi="Calibri" w:cs="Calibri"/>
                <w:sz w:val="20"/>
              </w:rPr>
              <w:t>Potražnja za lokalnim sirevima  i kajmakom od lokalnog stanovništva.</w:t>
            </w:r>
          </w:p>
        </w:tc>
        <w:tc>
          <w:tcPr>
            <w:tcW w:w="4698" w:type="dxa"/>
          </w:tcPr>
          <w:p w14:paraId="4942E5AE"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Mala gazdnistva, preovladava egzistencijalna poljoprivreda, tako i neprofesionalno upravljanje gazdinstvom,</w:t>
            </w:r>
          </w:p>
          <w:p w14:paraId="267227A5"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 xml:space="preserve">Blagovremeno ulaganje u infrastrukturu - napuštanje sela posebno na sjeveru, uprkos državnoj intervenciji, </w:t>
            </w:r>
          </w:p>
          <w:p w14:paraId="046799D8"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Nepovoljni kreditni uslovi (visoke kamatne stope),</w:t>
            </w:r>
          </w:p>
          <w:p w14:paraId="1585B017"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 xml:space="preserve">Loša infrastruktura, posebno na selima daleko na sjeveru, </w:t>
            </w:r>
          </w:p>
          <w:p w14:paraId="44C113CF"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Nedovoljna proizvodnja hrane na gazdinstvu,</w:t>
            </w:r>
          </w:p>
          <w:p w14:paraId="3E21C18B"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Loš kvalitet sirovog mlijeka,</w:t>
            </w:r>
          </w:p>
          <w:p w14:paraId="300AC711"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Skup sistem otkupa mlijeka,</w:t>
            </w:r>
          </w:p>
          <w:p w14:paraId="28839B4A"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Slab rasni sastav,</w:t>
            </w:r>
          </w:p>
          <w:p w14:paraId="5BE91DA1" w14:textId="77777777" w:rsidR="002E3375" w:rsidRPr="002E3375" w:rsidRDefault="002E3375" w:rsidP="002E3375">
            <w:pPr>
              <w:numPr>
                <w:ilvl w:val="0"/>
                <w:numId w:val="46"/>
              </w:numPr>
              <w:ind w:left="224" w:hanging="224"/>
              <w:contextualSpacing/>
              <w:jc w:val="both"/>
              <w:rPr>
                <w:rFonts w:ascii="Calibri" w:hAnsi="Calibri" w:cs="Calibri"/>
                <w:sz w:val="20"/>
              </w:rPr>
            </w:pPr>
            <w:r w:rsidRPr="002E3375">
              <w:rPr>
                <w:rFonts w:ascii="Calibri" w:hAnsi="Calibri" w:cs="Calibri"/>
                <w:sz w:val="20"/>
              </w:rPr>
              <w:t>Neadekvatni objekti za držanje stoke i mehanizacije na gazdinstvu.</w:t>
            </w:r>
          </w:p>
        </w:tc>
      </w:tr>
      <w:tr w:rsidR="002E3375" w:rsidRPr="002E3375" w14:paraId="6625FAD7" w14:textId="77777777" w:rsidTr="002E3375">
        <w:tc>
          <w:tcPr>
            <w:tcW w:w="4590" w:type="dxa"/>
            <w:shd w:val="clear" w:color="auto" w:fill="BFBFBF" w:themeFill="background1" w:themeFillShade="BF"/>
          </w:tcPr>
          <w:p w14:paraId="5CE3F5E0" w14:textId="77777777" w:rsidR="002E3375" w:rsidRPr="002E3375" w:rsidRDefault="002E3375" w:rsidP="002E3375">
            <w:pPr>
              <w:jc w:val="both"/>
              <w:rPr>
                <w:rFonts w:ascii="Calibri" w:hAnsi="Calibri" w:cs="Calibri"/>
                <w:b/>
                <w:sz w:val="20"/>
              </w:rPr>
            </w:pPr>
            <w:r w:rsidRPr="002E3375">
              <w:rPr>
                <w:rFonts w:ascii="Calibri" w:eastAsia="Calibri" w:hAnsi="Calibri" w:cs="Calibri"/>
                <w:b/>
                <w:sz w:val="20"/>
              </w:rPr>
              <w:t>Mogućnosti</w:t>
            </w:r>
            <w:r w:rsidRPr="002E3375">
              <w:rPr>
                <w:rFonts w:ascii="Calibri" w:hAnsi="Calibri" w:cs="Calibri"/>
                <w:b/>
                <w:sz w:val="20"/>
              </w:rPr>
              <w:t xml:space="preserve"> (O)</w:t>
            </w:r>
          </w:p>
        </w:tc>
        <w:tc>
          <w:tcPr>
            <w:tcW w:w="4698" w:type="dxa"/>
            <w:shd w:val="clear" w:color="auto" w:fill="BFBFBF" w:themeFill="background1" w:themeFillShade="BF"/>
          </w:tcPr>
          <w:p w14:paraId="305C75F5" w14:textId="77777777" w:rsidR="002E3375" w:rsidRPr="002E3375" w:rsidRDefault="002E3375" w:rsidP="002E3375">
            <w:pPr>
              <w:jc w:val="both"/>
              <w:rPr>
                <w:rFonts w:ascii="Calibri" w:hAnsi="Calibri" w:cs="Calibri"/>
                <w:b/>
                <w:sz w:val="20"/>
              </w:rPr>
            </w:pPr>
            <w:r w:rsidRPr="002E3375">
              <w:rPr>
                <w:rFonts w:ascii="Calibri" w:eastAsia="Calibri" w:hAnsi="Calibri" w:cs="Calibri"/>
                <w:b/>
                <w:sz w:val="20"/>
              </w:rPr>
              <w:t>Prijetnje</w:t>
            </w:r>
            <w:r w:rsidRPr="002E3375">
              <w:rPr>
                <w:rFonts w:ascii="Calibri" w:hAnsi="Calibri" w:cs="Calibri"/>
                <w:b/>
                <w:sz w:val="20"/>
              </w:rPr>
              <w:t xml:space="preserve"> (T)</w:t>
            </w:r>
          </w:p>
        </w:tc>
      </w:tr>
      <w:tr w:rsidR="002E3375" w:rsidRPr="002E3375" w14:paraId="51A65D12" w14:textId="77777777" w:rsidTr="002E3375">
        <w:tc>
          <w:tcPr>
            <w:tcW w:w="4590" w:type="dxa"/>
          </w:tcPr>
          <w:p w14:paraId="5A14E4D8"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Konsolidacija gazdinstva, uvođenje rasnih goveda, bolje opremanje farme - u pogledu poboljšanja i kvaliteta mlijeka,</w:t>
            </w:r>
          </w:p>
          <w:p w14:paraId="6E9C0B08"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Udruživanje poljoprivrednih proizvođača u sektoru mljekarstva u smislu efikasnosti proizvodnje, prerade i marketinga,</w:t>
            </w:r>
          </w:p>
          <w:p w14:paraId="73602691"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Poboljšanje infrastrukture (seoski putevi) u cilju poboljšanja otkupa mlijeka,</w:t>
            </w:r>
          </w:p>
          <w:p w14:paraId="4AB481D6"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Organizovana proizvodnja sira u ruralnom području, koja nijesu pokrivena otkupom mlijeka,</w:t>
            </w:r>
          </w:p>
          <w:p w14:paraId="09E5BDA5"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Prerada mlijeka na gazdinstvu, proizvodnja tradicionalno visokog kvaliteta sira - ulaganja u mini-sirare,</w:t>
            </w:r>
          </w:p>
          <w:p w14:paraId="4DA920AF"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Prerada surutke i proizvodnja novih vrsta sireva,</w:t>
            </w:r>
          </w:p>
          <w:p w14:paraId="6C57A6D3" w14:textId="77777777" w:rsidR="002E3375" w:rsidRPr="002E3375" w:rsidRDefault="002E3375" w:rsidP="002E3375">
            <w:pPr>
              <w:numPr>
                <w:ilvl w:val="0"/>
                <w:numId w:val="52"/>
              </w:numPr>
              <w:ind w:left="342" w:hanging="342"/>
              <w:contextualSpacing/>
              <w:jc w:val="both"/>
              <w:rPr>
                <w:rFonts w:ascii="Calibri" w:eastAsia="Calibri" w:hAnsi="Calibri" w:cs="Calibri"/>
                <w:sz w:val="20"/>
              </w:rPr>
            </w:pPr>
            <w:r w:rsidRPr="002E3375">
              <w:rPr>
                <w:rFonts w:ascii="Calibri" w:eastAsia="Calibri" w:hAnsi="Calibri" w:cs="Calibri"/>
                <w:sz w:val="20"/>
              </w:rPr>
              <w:t>Zaštita/brendiranje tradicionalnog sira i drugih autohtonih vrsta.</w:t>
            </w:r>
          </w:p>
        </w:tc>
        <w:tc>
          <w:tcPr>
            <w:tcW w:w="4698" w:type="dxa"/>
          </w:tcPr>
          <w:p w14:paraId="79A7D0E7" w14:textId="77777777" w:rsidR="002E3375" w:rsidRPr="002E3375" w:rsidRDefault="002E3375" w:rsidP="002E3375">
            <w:pPr>
              <w:numPr>
                <w:ilvl w:val="0"/>
                <w:numId w:val="47"/>
              </w:numPr>
              <w:ind w:left="242" w:hanging="242"/>
              <w:contextualSpacing/>
              <w:jc w:val="both"/>
              <w:rPr>
                <w:rFonts w:ascii="Calibri" w:eastAsia="Calibri" w:hAnsi="Calibri" w:cs="Calibri"/>
                <w:sz w:val="20"/>
              </w:rPr>
            </w:pPr>
            <w:r w:rsidRPr="002E3375">
              <w:rPr>
                <w:rFonts w:ascii="Calibri" w:eastAsia="Calibri" w:hAnsi="Calibri" w:cs="Calibri"/>
                <w:sz w:val="20"/>
              </w:rPr>
              <w:t xml:space="preserve">Depopulacija sela, </w:t>
            </w:r>
          </w:p>
          <w:p w14:paraId="36062F9F" w14:textId="77777777" w:rsidR="002E3375" w:rsidRPr="002E3375" w:rsidRDefault="002E3375" w:rsidP="002E3375">
            <w:pPr>
              <w:numPr>
                <w:ilvl w:val="0"/>
                <w:numId w:val="47"/>
              </w:numPr>
              <w:ind w:left="242" w:hanging="242"/>
              <w:contextualSpacing/>
              <w:jc w:val="both"/>
              <w:rPr>
                <w:rFonts w:ascii="Calibri" w:eastAsia="Calibri" w:hAnsi="Calibri" w:cs="Calibri"/>
                <w:sz w:val="20"/>
              </w:rPr>
            </w:pPr>
            <w:r w:rsidRPr="002E3375">
              <w:rPr>
                <w:rFonts w:ascii="Calibri" w:eastAsia="Calibri" w:hAnsi="Calibri" w:cs="Calibri"/>
                <w:sz w:val="20"/>
              </w:rPr>
              <w:t>Smanjenje broja stoke,</w:t>
            </w:r>
          </w:p>
          <w:p w14:paraId="265DAA6D" w14:textId="77777777" w:rsidR="002E3375" w:rsidRPr="002E3375" w:rsidRDefault="002E3375" w:rsidP="002E3375">
            <w:pPr>
              <w:numPr>
                <w:ilvl w:val="0"/>
                <w:numId w:val="47"/>
              </w:numPr>
              <w:ind w:left="242" w:hanging="242"/>
              <w:contextualSpacing/>
              <w:jc w:val="both"/>
              <w:rPr>
                <w:rFonts w:ascii="Calibri" w:eastAsia="Calibri" w:hAnsi="Calibri" w:cs="Calibri"/>
                <w:sz w:val="20"/>
              </w:rPr>
            </w:pPr>
            <w:r w:rsidRPr="002E3375">
              <w:rPr>
                <w:rFonts w:ascii="Calibri" w:eastAsia="Calibri" w:hAnsi="Calibri" w:cs="Calibri"/>
                <w:sz w:val="20"/>
              </w:rPr>
              <w:t>Nespremnost pristupanju EU zbog neadekvatnih poljoprivrednih udruženja; neorganizovana i neefikasna proizvodnja,</w:t>
            </w:r>
          </w:p>
          <w:p w14:paraId="725FCBE5" w14:textId="77777777" w:rsidR="002E3375" w:rsidRPr="002E3375" w:rsidRDefault="002E3375" w:rsidP="002E3375">
            <w:pPr>
              <w:numPr>
                <w:ilvl w:val="0"/>
                <w:numId w:val="47"/>
              </w:numPr>
              <w:ind w:left="242" w:hanging="242"/>
              <w:contextualSpacing/>
              <w:jc w:val="both"/>
              <w:rPr>
                <w:rFonts w:ascii="Calibri" w:eastAsia="Calibri" w:hAnsi="Calibri" w:cs="Calibri"/>
                <w:sz w:val="20"/>
              </w:rPr>
            </w:pPr>
            <w:r w:rsidRPr="002E3375">
              <w:rPr>
                <w:rFonts w:ascii="Calibri" w:eastAsia="Calibri" w:hAnsi="Calibri" w:cs="Calibri"/>
                <w:sz w:val="20"/>
              </w:rPr>
              <w:t>Zastarjelost opreme za laboratorije za mlijeko (nemoguća kupovina rezervnih djelova),</w:t>
            </w:r>
          </w:p>
          <w:p w14:paraId="601E0826" w14:textId="77777777" w:rsidR="002E3375" w:rsidRPr="002E3375" w:rsidRDefault="002E3375" w:rsidP="002E3375">
            <w:pPr>
              <w:numPr>
                <w:ilvl w:val="0"/>
                <w:numId w:val="47"/>
              </w:numPr>
              <w:ind w:left="242" w:hanging="242"/>
              <w:contextualSpacing/>
              <w:jc w:val="both"/>
              <w:rPr>
                <w:rFonts w:ascii="Calibri" w:eastAsia="Calibri" w:hAnsi="Calibri" w:cs="Calibri"/>
                <w:sz w:val="20"/>
              </w:rPr>
            </w:pPr>
            <w:r w:rsidRPr="002E3375">
              <w:rPr>
                <w:rFonts w:ascii="Calibri" w:eastAsia="Calibri" w:hAnsi="Calibri" w:cs="Calibri"/>
                <w:sz w:val="20"/>
              </w:rPr>
              <w:t>Visok nivo uvoza.</w:t>
            </w:r>
          </w:p>
          <w:p w14:paraId="7B2B92A9" w14:textId="77777777" w:rsidR="002E3375" w:rsidRPr="002E3375" w:rsidRDefault="002E3375" w:rsidP="002E3375">
            <w:pPr>
              <w:rPr>
                <w:rFonts w:ascii="Calibri" w:hAnsi="Calibri" w:cs="Calibri"/>
                <w:sz w:val="20"/>
              </w:rPr>
            </w:pPr>
          </w:p>
        </w:tc>
      </w:tr>
    </w:tbl>
    <w:p w14:paraId="764D6928" w14:textId="77777777" w:rsidR="002E3375" w:rsidRPr="002E3375" w:rsidRDefault="002E3375" w:rsidP="002E3375">
      <w:pPr>
        <w:jc w:val="both"/>
        <w:rPr>
          <w:rFonts w:ascii="Calibri" w:hAnsi="Calibri" w:cs="Calibri"/>
          <w:b/>
          <w:color w:val="000000"/>
          <w:lang w:val="en-GB"/>
        </w:rPr>
      </w:pPr>
      <w:r w:rsidRPr="002E3375">
        <w:rPr>
          <w:rFonts w:ascii="Calibri" w:hAnsi="Calibri" w:cs="Calibri"/>
          <w:b/>
          <w:color w:val="000000"/>
          <w:lang w:val="en-GB"/>
        </w:rPr>
        <w:br w:type="page"/>
      </w:r>
    </w:p>
    <w:p w14:paraId="12C819C5" w14:textId="77777777" w:rsidR="002E3375" w:rsidRPr="002E3375" w:rsidRDefault="002E3375" w:rsidP="002E3375">
      <w:pPr>
        <w:keepNext/>
        <w:keepLines/>
        <w:ind w:left="720"/>
        <w:jc w:val="both"/>
        <w:outlineLvl w:val="1"/>
        <w:rPr>
          <w:rFonts w:ascii="Calibri" w:eastAsiaTheme="majorEastAsia" w:hAnsi="Calibri" w:cs="Calibri"/>
          <w:b/>
          <w:bCs/>
          <w:color w:val="4F81BD" w:themeColor="accent1"/>
          <w:lang w:val="it-IT"/>
        </w:rPr>
      </w:pPr>
      <w:bookmarkStart w:id="30" w:name="_Toc125711611"/>
      <w:bookmarkStart w:id="31" w:name="_Toc125716330"/>
      <w:r w:rsidRPr="002E3375">
        <w:rPr>
          <w:rFonts w:ascii="Calibri" w:eastAsiaTheme="majorEastAsia" w:hAnsi="Calibri" w:cs="Calibri"/>
          <w:b/>
          <w:bCs/>
          <w:lang w:val="it-IT"/>
        </w:rPr>
        <w:lastRenderedPageBreak/>
        <w:t>4.2</w:t>
      </w:r>
      <w:r w:rsidRPr="002E3375">
        <w:rPr>
          <w:rFonts w:ascii="Calibri" w:eastAsiaTheme="majorEastAsia" w:hAnsi="Calibri" w:cs="Calibri"/>
          <w:bCs/>
          <w:lang w:val="it-IT"/>
        </w:rPr>
        <w:t xml:space="preserve"> </w:t>
      </w:r>
      <w:r w:rsidRPr="002E3375">
        <w:rPr>
          <w:rFonts w:ascii="Calibri" w:eastAsiaTheme="majorEastAsia" w:hAnsi="Calibri" w:cs="Calibri"/>
          <w:b/>
          <w:bCs/>
          <w:lang w:val="it-IT"/>
        </w:rPr>
        <w:t>SWOT analiza za meso</w:t>
      </w:r>
      <w:bookmarkEnd w:id="30"/>
      <w:bookmarkEnd w:id="31"/>
    </w:p>
    <w:p w14:paraId="21916652" w14:textId="77777777" w:rsidR="002E3375" w:rsidRPr="002E3375" w:rsidRDefault="002E3375" w:rsidP="002E3375">
      <w:pPr>
        <w:rPr>
          <w:rFonts w:ascii="Calibri" w:hAnsi="Calibri" w:cs="Calibri"/>
        </w:rPr>
      </w:pPr>
    </w:p>
    <w:tbl>
      <w:tblPr>
        <w:tblStyle w:val="TableGrid24"/>
        <w:tblW w:w="0" w:type="auto"/>
        <w:tblInd w:w="288" w:type="dxa"/>
        <w:tblLook w:val="04A0" w:firstRow="1" w:lastRow="0" w:firstColumn="1" w:lastColumn="0" w:noHBand="0" w:noVBand="1"/>
      </w:tblPr>
      <w:tblGrid>
        <w:gridCol w:w="4590"/>
        <w:gridCol w:w="4680"/>
      </w:tblGrid>
      <w:tr w:rsidR="002E3375" w:rsidRPr="002E3375" w14:paraId="06A2DB84" w14:textId="77777777" w:rsidTr="002E3375">
        <w:tc>
          <w:tcPr>
            <w:tcW w:w="4590" w:type="dxa"/>
            <w:shd w:val="clear" w:color="auto" w:fill="BFBFBF" w:themeFill="background1" w:themeFillShade="BF"/>
          </w:tcPr>
          <w:p w14:paraId="620F23C4" w14:textId="77777777" w:rsidR="002E3375" w:rsidRPr="002E3375" w:rsidRDefault="002E3375" w:rsidP="002E3375">
            <w:pPr>
              <w:rPr>
                <w:rFonts w:ascii="Calibri" w:hAnsi="Calibri" w:cs="Calibri"/>
                <w:caps/>
                <w:sz w:val="20"/>
              </w:rPr>
            </w:pPr>
            <w:r w:rsidRPr="002E3375">
              <w:rPr>
                <w:rFonts w:ascii="Calibri" w:eastAsia="Calibri" w:hAnsi="Calibri" w:cs="Calibri"/>
                <w:b/>
                <w:sz w:val="20"/>
              </w:rPr>
              <w:t>Prednosti (S)</w:t>
            </w:r>
          </w:p>
        </w:tc>
        <w:tc>
          <w:tcPr>
            <w:tcW w:w="4680" w:type="dxa"/>
            <w:shd w:val="clear" w:color="auto" w:fill="BFBFBF" w:themeFill="background1" w:themeFillShade="BF"/>
          </w:tcPr>
          <w:p w14:paraId="79DBF715" w14:textId="77777777" w:rsidR="002E3375" w:rsidRPr="002E3375" w:rsidRDefault="002E3375" w:rsidP="002E3375">
            <w:pPr>
              <w:rPr>
                <w:rFonts w:ascii="Calibri" w:hAnsi="Calibri" w:cs="Calibri"/>
                <w:caps/>
                <w:sz w:val="20"/>
              </w:rPr>
            </w:pPr>
            <w:r w:rsidRPr="002E3375">
              <w:rPr>
                <w:rFonts w:ascii="Calibri" w:eastAsia="Calibri" w:hAnsi="Calibri" w:cs="Calibri"/>
                <w:b/>
                <w:sz w:val="20"/>
              </w:rPr>
              <w:t>Slabosti (W)</w:t>
            </w:r>
          </w:p>
        </w:tc>
      </w:tr>
      <w:tr w:rsidR="002E3375" w:rsidRPr="002E3375" w14:paraId="6B95AB55" w14:textId="77777777" w:rsidTr="002E3375">
        <w:tc>
          <w:tcPr>
            <w:tcW w:w="4590" w:type="dxa"/>
          </w:tcPr>
          <w:p w14:paraId="30CC063C" w14:textId="77777777" w:rsidR="002E3375" w:rsidRPr="002E3375" w:rsidRDefault="002E3375" w:rsidP="002E3375">
            <w:pPr>
              <w:numPr>
                <w:ilvl w:val="0"/>
                <w:numId w:val="48"/>
              </w:numPr>
              <w:ind w:left="342" w:hanging="342"/>
              <w:contextualSpacing/>
              <w:jc w:val="both"/>
              <w:rPr>
                <w:rFonts w:ascii="Calibri" w:eastAsia="Calibri" w:hAnsi="Calibri" w:cs="Calibri"/>
                <w:sz w:val="20"/>
              </w:rPr>
            </w:pPr>
            <w:r w:rsidRPr="002E3375">
              <w:rPr>
                <w:rFonts w:ascii="Calibri" w:eastAsia="Calibri" w:hAnsi="Calibri" w:cs="Calibri"/>
                <w:sz w:val="20"/>
              </w:rPr>
              <w:t>Povećanje potražnje za mesom i mesnim proizvodima,</w:t>
            </w:r>
          </w:p>
          <w:p w14:paraId="1E17F6E1" w14:textId="77777777" w:rsidR="002E3375" w:rsidRPr="002E3375" w:rsidRDefault="002E3375" w:rsidP="002E3375">
            <w:pPr>
              <w:numPr>
                <w:ilvl w:val="0"/>
                <w:numId w:val="48"/>
              </w:numPr>
              <w:ind w:left="342" w:hanging="342"/>
              <w:contextualSpacing/>
              <w:jc w:val="both"/>
              <w:rPr>
                <w:rFonts w:ascii="Calibri" w:eastAsia="Calibri" w:hAnsi="Calibri" w:cs="Calibri"/>
                <w:sz w:val="20"/>
              </w:rPr>
            </w:pPr>
            <w:r w:rsidRPr="002E3375">
              <w:rPr>
                <w:rFonts w:ascii="Calibri" w:eastAsia="Calibri" w:hAnsi="Calibri" w:cs="Calibri"/>
                <w:sz w:val="20"/>
              </w:rPr>
              <w:t>Trend rasta razvoja turizma,</w:t>
            </w:r>
          </w:p>
          <w:p w14:paraId="1866C95E" w14:textId="77777777" w:rsidR="002E3375" w:rsidRPr="002E3375" w:rsidRDefault="002E3375" w:rsidP="002E3375">
            <w:pPr>
              <w:numPr>
                <w:ilvl w:val="0"/>
                <w:numId w:val="48"/>
              </w:numPr>
              <w:ind w:left="342" w:hanging="342"/>
              <w:contextualSpacing/>
              <w:jc w:val="both"/>
              <w:rPr>
                <w:rFonts w:ascii="Calibri" w:eastAsia="Calibri" w:hAnsi="Calibri" w:cs="Calibri"/>
                <w:sz w:val="20"/>
              </w:rPr>
            </w:pPr>
            <w:r w:rsidRPr="002E3375">
              <w:rPr>
                <w:rFonts w:ascii="Calibri" w:eastAsia="Calibri" w:hAnsi="Calibri" w:cs="Calibri"/>
                <w:sz w:val="20"/>
              </w:rPr>
              <w:t>Jake veze između mesne industrije i maloprodajnih lanaca,</w:t>
            </w:r>
          </w:p>
          <w:p w14:paraId="3A47D465" w14:textId="77777777" w:rsidR="002E3375" w:rsidRPr="002E3375" w:rsidRDefault="002E3375" w:rsidP="002E3375">
            <w:pPr>
              <w:numPr>
                <w:ilvl w:val="0"/>
                <w:numId w:val="48"/>
              </w:numPr>
              <w:ind w:left="342" w:hanging="342"/>
              <w:contextualSpacing/>
              <w:jc w:val="both"/>
              <w:rPr>
                <w:rFonts w:ascii="Calibri" w:eastAsia="Calibri" w:hAnsi="Calibri" w:cs="Calibri"/>
                <w:sz w:val="20"/>
              </w:rPr>
            </w:pPr>
            <w:r w:rsidRPr="002E3375">
              <w:rPr>
                <w:rFonts w:ascii="Calibri" w:eastAsia="Calibri" w:hAnsi="Calibri" w:cs="Calibri"/>
                <w:sz w:val="20"/>
              </w:rPr>
              <w:t>Konkurentne cijene mesa i mesnih proizvoda,</w:t>
            </w:r>
          </w:p>
          <w:p w14:paraId="70ABF7D6" w14:textId="77777777" w:rsidR="002E3375" w:rsidRPr="002E3375" w:rsidRDefault="002E3375" w:rsidP="002E3375">
            <w:pPr>
              <w:numPr>
                <w:ilvl w:val="0"/>
                <w:numId w:val="48"/>
              </w:numPr>
              <w:ind w:left="342" w:hanging="342"/>
              <w:contextualSpacing/>
              <w:jc w:val="both"/>
              <w:rPr>
                <w:rFonts w:ascii="Calibri" w:eastAsia="Calibri" w:hAnsi="Calibri" w:cs="Calibri"/>
                <w:sz w:val="20"/>
              </w:rPr>
            </w:pPr>
            <w:r w:rsidRPr="002E3375">
              <w:rPr>
                <w:rFonts w:ascii="Calibri" w:eastAsia="Calibri" w:hAnsi="Calibri" w:cs="Calibri"/>
                <w:sz w:val="20"/>
              </w:rPr>
              <w:t>Potencijal povećanja na domaćem i regionalnom tržištu,</w:t>
            </w:r>
          </w:p>
          <w:p w14:paraId="104FC215" w14:textId="77777777" w:rsidR="002E3375" w:rsidRPr="002E3375" w:rsidRDefault="002E3375" w:rsidP="002E3375">
            <w:pPr>
              <w:numPr>
                <w:ilvl w:val="0"/>
                <w:numId w:val="48"/>
              </w:numPr>
              <w:ind w:left="342" w:hanging="342"/>
              <w:jc w:val="both"/>
              <w:rPr>
                <w:rFonts w:ascii="Calibri" w:hAnsi="Calibri" w:cs="Calibri"/>
                <w:b/>
                <w:bCs/>
                <w:sz w:val="20"/>
              </w:rPr>
            </w:pPr>
            <w:r w:rsidRPr="002E3375">
              <w:rPr>
                <w:rFonts w:ascii="Calibri" w:eastAsia="Calibri" w:hAnsi="Calibri" w:cs="Calibri"/>
                <w:sz w:val="20"/>
              </w:rPr>
              <w:t>Širenje tržišta bez trgovinskih barijera.</w:t>
            </w:r>
          </w:p>
        </w:tc>
        <w:tc>
          <w:tcPr>
            <w:tcW w:w="4680" w:type="dxa"/>
          </w:tcPr>
          <w:p w14:paraId="5ED5647D"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Mali obim proizvodnje (ne pokriva nacionalnu potrošnju mesa),</w:t>
            </w:r>
          </w:p>
          <w:p w14:paraId="3B7CE67A"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Korišćenje sirovina uglavnom iz uvoza,</w:t>
            </w:r>
          </w:p>
          <w:p w14:paraId="41A2B2B5"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Nedovoljna implementacija standarda higijene i standarda zaštite životne sredine,</w:t>
            </w:r>
          </w:p>
          <w:p w14:paraId="19AEA22C"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Nedovoljan kvalitet stoke za klanje iz domaće proizvodnje,</w:t>
            </w:r>
          </w:p>
          <w:p w14:paraId="5B903259"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Mali broj proizvodnih objekata koji ispunjavaju uslove kvaliteta, tehnološki prikladniji i ekonomičniji za proizvodnju,</w:t>
            </w:r>
          </w:p>
          <w:p w14:paraId="45E85B4C"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Nedostatak usklađivanja sa veterinarskim i higijenskim standardima,</w:t>
            </w:r>
          </w:p>
          <w:p w14:paraId="7E0339B6"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Nedostatak sistema za klasifikaciju trupova na liniji klanja,</w:t>
            </w:r>
          </w:p>
          <w:p w14:paraId="5CCA09C7"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Sposobnost i nivo prepoznavanja potreba za obrazovanjem među prerađivačima,</w:t>
            </w:r>
          </w:p>
          <w:p w14:paraId="4DE61180"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Nedostatak znanja o EU standardima,</w:t>
            </w:r>
          </w:p>
          <w:p w14:paraId="0E3A3F28" w14:textId="77777777" w:rsidR="002E3375" w:rsidRPr="002E3375" w:rsidRDefault="002E3375" w:rsidP="002E3375">
            <w:pPr>
              <w:numPr>
                <w:ilvl w:val="0"/>
                <w:numId w:val="48"/>
              </w:numPr>
              <w:ind w:left="227" w:hanging="227"/>
              <w:contextualSpacing/>
              <w:jc w:val="both"/>
              <w:rPr>
                <w:rFonts w:ascii="Calibri" w:eastAsia="Calibri" w:hAnsi="Calibri" w:cs="Calibri"/>
                <w:sz w:val="20"/>
              </w:rPr>
            </w:pPr>
            <w:r w:rsidRPr="002E3375">
              <w:rPr>
                <w:rFonts w:ascii="Calibri" w:eastAsia="Calibri" w:hAnsi="Calibri" w:cs="Calibri"/>
                <w:sz w:val="20"/>
              </w:rPr>
              <w:t>Nedostatak operativnih laboratorija za internu kontrolu kvaliteta.</w:t>
            </w:r>
          </w:p>
        </w:tc>
      </w:tr>
      <w:tr w:rsidR="002E3375" w:rsidRPr="002E3375" w14:paraId="0BFE1111" w14:textId="77777777" w:rsidTr="002E3375">
        <w:tc>
          <w:tcPr>
            <w:tcW w:w="4590" w:type="dxa"/>
            <w:shd w:val="clear" w:color="auto" w:fill="BFBFBF" w:themeFill="background1" w:themeFillShade="BF"/>
          </w:tcPr>
          <w:p w14:paraId="67DAD8DB" w14:textId="77777777" w:rsidR="002E3375" w:rsidRPr="002E3375" w:rsidRDefault="002E3375" w:rsidP="002E3375">
            <w:pPr>
              <w:rPr>
                <w:rFonts w:ascii="Calibri" w:hAnsi="Calibri" w:cs="Calibri"/>
                <w:sz w:val="20"/>
              </w:rPr>
            </w:pPr>
            <w:r w:rsidRPr="002E3375">
              <w:rPr>
                <w:rFonts w:ascii="Calibri" w:eastAsia="Calibri" w:hAnsi="Calibri" w:cs="Calibri"/>
                <w:b/>
                <w:sz w:val="20"/>
              </w:rPr>
              <w:t>Mogućnosti (O)</w:t>
            </w:r>
          </w:p>
        </w:tc>
        <w:tc>
          <w:tcPr>
            <w:tcW w:w="4680" w:type="dxa"/>
            <w:shd w:val="clear" w:color="auto" w:fill="BFBFBF" w:themeFill="background1" w:themeFillShade="BF"/>
          </w:tcPr>
          <w:p w14:paraId="51BE48DC" w14:textId="77777777" w:rsidR="002E3375" w:rsidRPr="002E3375" w:rsidRDefault="002E3375" w:rsidP="002E3375">
            <w:pPr>
              <w:rPr>
                <w:rFonts w:ascii="Calibri" w:hAnsi="Calibri" w:cs="Calibri"/>
                <w:sz w:val="20"/>
              </w:rPr>
            </w:pPr>
            <w:r w:rsidRPr="002E3375">
              <w:rPr>
                <w:rFonts w:ascii="Calibri" w:eastAsia="Calibri" w:hAnsi="Calibri" w:cs="Calibri"/>
                <w:b/>
                <w:sz w:val="20"/>
              </w:rPr>
              <w:t>Prijetnje (T)</w:t>
            </w:r>
          </w:p>
        </w:tc>
      </w:tr>
      <w:tr w:rsidR="002E3375" w:rsidRPr="002E3375" w14:paraId="01A8F5CA" w14:textId="77777777" w:rsidTr="002E3375">
        <w:tc>
          <w:tcPr>
            <w:tcW w:w="4590" w:type="dxa"/>
          </w:tcPr>
          <w:p w14:paraId="2CE1774B"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Kulturno-istorijsko nasleđe i običaji u proizvodnji i potrošnji,</w:t>
            </w:r>
          </w:p>
          <w:p w14:paraId="60AA41F9"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Očekivani rast tržišta, uključujući EU tržište,</w:t>
            </w:r>
          </w:p>
          <w:p w14:paraId="7EB1E377"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Potencijal za povećanu konkurentnost u pogledu kvaliteta i bezbjednosti mesa i mesnih prerađevina,</w:t>
            </w:r>
          </w:p>
          <w:p w14:paraId="09704FA9"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Potencijal za izvoz u treće zemlje,</w:t>
            </w:r>
          </w:p>
          <w:p w14:paraId="34ACAA96"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Autohtoni tradicionalni proizvodi,</w:t>
            </w:r>
          </w:p>
          <w:p w14:paraId="5F190C11" w14:textId="77777777" w:rsidR="002E3375" w:rsidRPr="002E3375" w:rsidRDefault="002E3375" w:rsidP="002E3375">
            <w:pPr>
              <w:numPr>
                <w:ilvl w:val="0"/>
                <w:numId w:val="49"/>
              </w:numPr>
              <w:ind w:left="279" w:hanging="283"/>
              <w:contextualSpacing/>
              <w:jc w:val="both"/>
              <w:rPr>
                <w:rFonts w:ascii="Calibri" w:eastAsia="Calibri" w:hAnsi="Calibri" w:cs="Calibri"/>
                <w:sz w:val="20"/>
              </w:rPr>
            </w:pPr>
            <w:r w:rsidRPr="002E3375">
              <w:rPr>
                <w:rFonts w:ascii="Calibri" w:eastAsia="Calibri" w:hAnsi="Calibri" w:cs="Calibri"/>
                <w:sz w:val="20"/>
              </w:rPr>
              <w:t>Novi trendovi turističke potražnje za domaćim proizvodima.</w:t>
            </w:r>
          </w:p>
        </w:tc>
        <w:tc>
          <w:tcPr>
            <w:tcW w:w="4680" w:type="dxa"/>
          </w:tcPr>
          <w:p w14:paraId="5EF0BE44"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Stalni porast troškova proizvodnje i trend pada cijena poljoprivrednih proizvoda,</w:t>
            </w:r>
          </w:p>
          <w:p w14:paraId="54C02B97"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Visoki troškovi uvozne stočne hrane,</w:t>
            </w:r>
          </w:p>
          <w:p w14:paraId="6B55277B"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Visoki troškovi, potrebni za rekonstrukciju i modernizaciju proizvodnih objekata u cilju ispunjenja standarda koji se zahtjevaju,</w:t>
            </w:r>
          </w:p>
          <w:p w14:paraId="3CD87B8A"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Teškoće i dugo trajanje procedura za dobijanje raspoloživih sredstava (visoke kamatne stope),</w:t>
            </w:r>
          </w:p>
          <w:p w14:paraId="58083FAA"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Nedostatak obuke u bezbjednosti hrane i kvalitetu proizvoda,</w:t>
            </w:r>
          </w:p>
          <w:p w14:paraId="4F7F3120"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Slaba veza između primarne proizvodnje i tržišta,</w:t>
            </w:r>
          </w:p>
          <w:p w14:paraId="5D8C86B1"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Izlaganje konkurentnom tržištu,</w:t>
            </w:r>
          </w:p>
          <w:p w14:paraId="73182DFB" w14:textId="77777777" w:rsidR="002E3375" w:rsidRPr="002E3375" w:rsidRDefault="002E3375" w:rsidP="002E3375">
            <w:pPr>
              <w:numPr>
                <w:ilvl w:val="0"/>
                <w:numId w:val="49"/>
              </w:numPr>
              <w:ind w:left="253" w:hanging="221"/>
              <w:contextualSpacing/>
              <w:jc w:val="both"/>
              <w:rPr>
                <w:rFonts w:ascii="Calibri" w:eastAsia="Calibri" w:hAnsi="Calibri" w:cs="Calibri"/>
                <w:sz w:val="20"/>
              </w:rPr>
            </w:pPr>
            <w:r w:rsidRPr="002E3375">
              <w:rPr>
                <w:rFonts w:ascii="Calibri" w:eastAsia="Calibri" w:hAnsi="Calibri" w:cs="Calibri"/>
                <w:sz w:val="20"/>
              </w:rPr>
              <w:t>Slaba konkurentnost i nedovoljna sposobnost da se izađe na veće tržište.</w:t>
            </w:r>
          </w:p>
        </w:tc>
      </w:tr>
    </w:tbl>
    <w:p w14:paraId="49EA06BF" w14:textId="77777777" w:rsidR="002E3375" w:rsidRPr="002E3375" w:rsidRDefault="002E3375" w:rsidP="002E3375">
      <w:pPr>
        <w:keepNext/>
        <w:keepLines/>
        <w:ind w:left="720"/>
        <w:jc w:val="both"/>
        <w:outlineLvl w:val="1"/>
        <w:rPr>
          <w:rFonts w:ascii="Calibri" w:eastAsiaTheme="majorEastAsia" w:hAnsi="Calibri" w:cs="Calibri"/>
          <w:b/>
          <w:bCs/>
          <w:lang w:val="it-IT"/>
        </w:rPr>
      </w:pPr>
    </w:p>
    <w:p w14:paraId="3211A85A" w14:textId="77777777" w:rsidR="002E3375" w:rsidRPr="002E3375" w:rsidRDefault="002E3375" w:rsidP="002E3375">
      <w:pPr>
        <w:keepNext/>
        <w:keepLines/>
        <w:ind w:left="720"/>
        <w:jc w:val="both"/>
        <w:outlineLvl w:val="1"/>
        <w:rPr>
          <w:rFonts w:ascii="Calibri" w:eastAsiaTheme="majorEastAsia" w:hAnsi="Calibri" w:cs="Calibri"/>
          <w:bCs/>
          <w:lang w:val="it-IT"/>
        </w:rPr>
      </w:pPr>
      <w:bookmarkStart w:id="32" w:name="_Toc125711612"/>
      <w:bookmarkStart w:id="33" w:name="_Toc125716331"/>
      <w:r w:rsidRPr="002E3375">
        <w:rPr>
          <w:rFonts w:ascii="Calibri" w:eastAsiaTheme="majorEastAsia" w:hAnsi="Calibri" w:cs="Calibri"/>
          <w:b/>
          <w:bCs/>
          <w:lang w:val="it-IT"/>
        </w:rPr>
        <w:t>4.3 SWOT analiza proizvodnje jaja</w:t>
      </w:r>
      <w:bookmarkEnd w:id="32"/>
      <w:bookmarkEnd w:id="33"/>
    </w:p>
    <w:p w14:paraId="6A745744" w14:textId="77777777" w:rsidR="002E3375" w:rsidRPr="002E3375" w:rsidRDefault="002E3375" w:rsidP="002E3375">
      <w:pPr>
        <w:jc w:val="both"/>
        <w:rPr>
          <w:rFonts w:ascii="Calibri" w:hAnsi="Calibri" w:cs="Calibri"/>
          <w:b/>
          <w:color w:val="000000"/>
          <w:lang w:val="en-GB"/>
        </w:rPr>
      </w:pPr>
    </w:p>
    <w:tbl>
      <w:tblPr>
        <w:tblStyle w:val="TableGrid92"/>
        <w:tblW w:w="0" w:type="auto"/>
        <w:tblInd w:w="288" w:type="dxa"/>
        <w:tblLook w:val="04A0" w:firstRow="1" w:lastRow="0" w:firstColumn="1" w:lastColumn="0" w:noHBand="0" w:noVBand="1"/>
      </w:tblPr>
      <w:tblGrid>
        <w:gridCol w:w="4590"/>
        <w:gridCol w:w="4680"/>
      </w:tblGrid>
      <w:tr w:rsidR="002E3375" w:rsidRPr="002E3375" w14:paraId="6B4EB89B" w14:textId="77777777" w:rsidTr="002E3375">
        <w:tc>
          <w:tcPr>
            <w:tcW w:w="4590" w:type="dxa"/>
            <w:shd w:val="clear" w:color="auto" w:fill="A6A6A6" w:themeFill="background1" w:themeFillShade="A6"/>
          </w:tcPr>
          <w:p w14:paraId="0C44ABFD" w14:textId="77777777" w:rsidR="002E3375" w:rsidRPr="002E3375" w:rsidRDefault="002E3375" w:rsidP="002E3375">
            <w:pPr>
              <w:jc w:val="both"/>
              <w:rPr>
                <w:rFonts w:ascii="Calibri" w:eastAsiaTheme="minorEastAsia" w:hAnsi="Calibri" w:cs="Calibri"/>
                <w:b/>
                <w:sz w:val="20"/>
              </w:rPr>
            </w:pPr>
            <w:r w:rsidRPr="002E3375">
              <w:rPr>
                <w:rFonts w:ascii="Calibri" w:hAnsi="Calibri" w:cs="Calibri"/>
                <w:b/>
                <w:sz w:val="20"/>
              </w:rPr>
              <w:t>Prednosti (S)</w:t>
            </w:r>
          </w:p>
        </w:tc>
        <w:tc>
          <w:tcPr>
            <w:tcW w:w="4680" w:type="dxa"/>
            <w:shd w:val="clear" w:color="auto" w:fill="A6A6A6" w:themeFill="background1" w:themeFillShade="A6"/>
          </w:tcPr>
          <w:p w14:paraId="4186CC0C" w14:textId="77777777" w:rsidR="002E3375" w:rsidRPr="002E3375" w:rsidRDefault="002E3375" w:rsidP="002E3375">
            <w:pPr>
              <w:jc w:val="both"/>
              <w:rPr>
                <w:rFonts w:ascii="Calibri" w:eastAsiaTheme="minorEastAsia" w:hAnsi="Calibri" w:cs="Calibri"/>
                <w:b/>
                <w:sz w:val="20"/>
              </w:rPr>
            </w:pPr>
            <w:r w:rsidRPr="002E3375">
              <w:rPr>
                <w:rFonts w:ascii="Calibri" w:hAnsi="Calibri" w:cs="Calibri"/>
                <w:b/>
                <w:sz w:val="20"/>
              </w:rPr>
              <w:t>Slabosti (W)</w:t>
            </w:r>
          </w:p>
        </w:tc>
      </w:tr>
      <w:tr w:rsidR="002E3375" w:rsidRPr="002E3375" w14:paraId="36A7C7E9" w14:textId="77777777" w:rsidTr="002E3375">
        <w:tc>
          <w:tcPr>
            <w:tcW w:w="4590" w:type="dxa"/>
          </w:tcPr>
          <w:p w14:paraId="460D00C1" w14:textId="77777777" w:rsidR="002E3375" w:rsidRPr="002E3375" w:rsidRDefault="002E3375" w:rsidP="002E3375">
            <w:pPr>
              <w:numPr>
                <w:ilvl w:val="0"/>
                <w:numId w:val="60"/>
              </w:numPr>
              <w:ind w:left="360"/>
              <w:contextualSpacing/>
              <w:jc w:val="both"/>
              <w:rPr>
                <w:rFonts w:ascii="Calibri" w:hAnsi="Calibri" w:cs="Calibri"/>
                <w:sz w:val="20"/>
              </w:rPr>
            </w:pPr>
            <w:r w:rsidRPr="002E3375">
              <w:rPr>
                <w:rFonts w:ascii="Calibri" w:hAnsi="Calibri" w:cs="Calibri"/>
                <w:sz w:val="20"/>
              </w:rPr>
              <w:t>Rast kupovne moći potrošača,</w:t>
            </w:r>
          </w:p>
          <w:p w14:paraId="7BE2BC0F" w14:textId="77777777" w:rsidR="002E3375" w:rsidRPr="002E3375" w:rsidRDefault="002E3375" w:rsidP="002E3375">
            <w:pPr>
              <w:numPr>
                <w:ilvl w:val="0"/>
                <w:numId w:val="60"/>
              </w:numPr>
              <w:ind w:left="360"/>
              <w:contextualSpacing/>
              <w:jc w:val="both"/>
              <w:rPr>
                <w:rFonts w:ascii="Calibri" w:hAnsi="Calibri" w:cs="Calibri"/>
                <w:sz w:val="20"/>
              </w:rPr>
            </w:pPr>
            <w:r w:rsidRPr="002E3375">
              <w:rPr>
                <w:rFonts w:ascii="Calibri" w:hAnsi="Calibri" w:cs="Calibri"/>
                <w:sz w:val="20"/>
              </w:rPr>
              <w:t>Rast potrošača urbanog stanovništva,</w:t>
            </w:r>
          </w:p>
          <w:p w14:paraId="44558462" w14:textId="77777777" w:rsidR="002E3375" w:rsidRPr="002E3375" w:rsidRDefault="002E3375" w:rsidP="002E3375">
            <w:pPr>
              <w:numPr>
                <w:ilvl w:val="0"/>
                <w:numId w:val="60"/>
              </w:numPr>
              <w:ind w:left="360"/>
              <w:contextualSpacing/>
              <w:jc w:val="both"/>
              <w:rPr>
                <w:rFonts w:ascii="Calibri" w:eastAsiaTheme="minorEastAsia" w:hAnsi="Calibri" w:cs="Calibri"/>
                <w:sz w:val="20"/>
              </w:rPr>
            </w:pPr>
            <w:r w:rsidRPr="002E3375">
              <w:rPr>
                <w:rFonts w:ascii="Calibri" w:hAnsi="Calibri" w:cs="Calibri"/>
                <w:sz w:val="20"/>
              </w:rPr>
              <w:t>Visok kvalitet proizvoda.</w:t>
            </w:r>
          </w:p>
        </w:tc>
        <w:tc>
          <w:tcPr>
            <w:tcW w:w="4680" w:type="dxa"/>
          </w:tcPr>
          <w:p w14:paraId="1FC48409" w14:textId="77777777" w:rsidR="002E3375" w:rsidRPr="002E3375" w:rsidRDefault="002E3375" w:rsidP="002E3375">
            <w:pPr>
              <w:numPr>
                <w:ilvl w:val="0"/>
                <w:numId w:val="60"/>
              </w:numPr>
              <w:ind w:left="306" w:hanging="306"/>
              <w:contextualSpacing/>
              <w:jc w:val="both"/>
              <w:rPr>
                <w:rFonts w:ascii="Calibri" w:hAnsi="Calibri" w:cs="Calibri"/>
                <w:sz w:val="20"/>
              </w:rPr>
            </w:pPr>
            <w:r w:rsidRPr="002E3375">
              <w:rPr>
                <w:rFonts w:ascii="Calibri" w:hAnsi="Calibri" w:cs="Calibri"/>
                <w:sz w:val="20"/>
              </w:rPr>
              <w:t>Zastarjela tehnologija,</w:t>
            </w:r>
          </w:p>
          <w:p w14:paraId="510A1E57" w14:textId="77777777" w:rsidR="002E3375" w:rsidRPr="002E3375" w:rsidRDefault="002E3375" w:rsidP="002E3375">
            <w:pPr>
              <w:numPr>
                <w:ilvl w:val="0"/>
                <w:numId w:val="60"/>
              </w:numPr>
              <w:ind w:left="306" w:hanging="306"/>
              <w:contextualSpacing/>
              <w:jc w:val="both"/>
              <w:rPr>
                <w:rFonts w:ascii="Calibri" w:hAnsi="Calibri" w:cs="Calibri"/>
                <w:sz w:val="20"/>
              </w:rPr>
            </w:pPr>
            <w:r w:rsidRPr="002E3375">
              <w:rPr>
                <w:rFonts w:ascii="Calibri" w:hAnsi="Calibri" w:cs="Calibri"/>
                <w:sz w:val="20"/>
              </w:rPr>
              <w:t>Nedovoljna povezanost proizvođača,</w:t>
            </w:r>
          </w:p>
          <w:p w14:paraId="0C3ADDFA" w14:textId="77777777" w:rsidR="002E3375" w:rsidRPr="002E3375" w:rsidRDefault="002E3375" w:rsidP="002E3375">
            <w:pPr>
              <w:numPr>
                <w:ilvl w:val="0"/>
                <w:numId w:val="60"/>
              </w:numPr>
              <w:ind w:left="306" w:hanging="306"/>
              <w:contextualSpacing/>
              <w:jc w:val="both"/>
              <w:rPr>
                <w:rFonts w:ascii="Calibri" w:hAnsi="Calibri" w:cs="Calibri"/>
                <w:sz w:val="20"/>
              </w:rPr>
            </w:pPr>
            <w:r w:rsidRPr="002E3375">
              <w:rPr>
                <w:rFonts w:ascii="Calibri" w:hAnsi="Calibri" w:cs="Calibri"/>
                <w:sz w:val="20"/>
              </w:rPr>
              <w:t>Nedostatak laboratorija,</w:t>
            </w:r>
          </w:p>
          <w:p w14:paraId="496288A6" w14:textId="77777777" w:rsidR="002E3375" w:rsidRPr="002E3375" w:rsidRDefault="002E3375" w:rsidP="002E3375">
            <w:pPr>
              <w:numPr>
                <w:ilvl w:val="0"/>
                <w:numId w:val="60"/>
              </w:numPr>
              <w:ind w:left="306" w:hanging="306"/>
              <w:contextualSpacing/>
              <w:jc w:val="both"/>
              <w:rPr>
                <w:rFonts w:ascii="Calibri" w:hAnsi="Calibri" w:cs="Calibri"/>
                <w:sz w:val="20"/>
              </w:rPr>
            </w:pPr>
            <w:r w:rsidRPr="002E3375">
              <w:rPr>
                <w:rFonts w:ascii="Calibri" w:hAnsi="Calibri" w:cs="Calibri"/>
                <w:sz w:val="20"/>
              </w:rPr>
              <w:t>Nepostojanje roditeljskih i djedovskih jata,</w:t>
            </w:r>
          </w:p>
          <w:p w14:paraId="6421376C" w14:textId="77777777" w:rsidR="002E3375" w:rsidRPr="002E3375" w:rsidRDefault="002E3375" w:rsidP="002E3375">
            <w:pPr>
              <w:numPr>
                <w:ilvl w:val="0"/>
                <w:numId w:val="60"/>
              </w:numPr>
              <w:ind w:left="306" w:hanging="306"/>
              <w:contextualSpacing/>
              <w:jc w:val="both"/>
              <w:rPr>
                <w:rFonts w:ascii="Calibri" w:hAnsi="Calibri" w:cs="Calibri"/>
                <w:sz w:val="20"/>
              </w:rPr>
            </w:pPr>
            <w:r w:rsidRPr="002E3375">
              <w:rPr>
                <w:rFonts w:ascii="Calibri" w:hAnsi="Calibri" w:cs="Calibri"/>
                <w:sz w:val="20"/>
              </w:rPr>
              <w:t>Nepostojanje inkubatorskih stanica,</w:t>
            </w:r>
          </w:p>
          <w:p w14:paraId="69581262" w14:textId="77777777" w:rsidR="002E3375" w:rsidRPr="002E3375" w:rsidRDefault="002E3375" w:rsidP="002E3375">
            <w:pPr>
              <w:numPr>
                <w:ilvl w:val="0"/>
                <w:numId w:val="60"/>
              </w:numPr>
              <w:ind w:left="306" w:hanging="306"/>
              <w:contextualSpacing/>
              <w:jc w:val="both"/>
              <w:rPr>
                <w:rFonts w:ascii="Calibri" w:eastAsiaTheme="minorEastAsia" w:hAnsi="Calibri" w:cs="Calibri"/>
                <w:sz w:val="20"/>
              </w:rPr>
            </w:pPr>
            <w:r w:rsidRPr="002E3375">
              <w:rPr>
                <w:rFonts w:ascii="Calibri" w:hAnsi="Calibri" w:cs="Calibri"/>
                <w:sz w:val="20"/>
              </w:rPr>
              <w:t>Nemogućnost porizvodnje lakih i teških hibrida,</w:t>
            </w:r>
          </w:p>
          <w:p w14:paraId="72C625DF" w14:textId="77777777" w:rsidR="002E3375" w:rsidRPr="002E3375" w:rsidRDefault="002E3375" w:rsidP="002E3375">
            <w:pPr>
              <w:numPr>
                <w:ilvl w:val="0"/>
                <w:numId w:val="60"/>
              </w:numPr>
              <w:ind w:left="306" w:hanging="306"/>
              <w:contextualSpacing/>
              <w:jc w:val="both"/>
              <w:rPr>
                <w:rFonts w:ascii="Calibri" w:eastAsiaTheme="minorEastAsia" w:hAnsi="Calibri" w:cs="Calibri"/>
                <w:sz w:val="20"/>
              </w:rPr>
            </w:pPr>
            <w:r w:rsidRPr="002E3375">
              <w:rPr>
                <w:rFonts w:ascii="Calibri" w:hAnsi="Calibri" w:cs="Calibri"/>
                <w:sz w:val="20"/>
              </w:rPr>
              <w:t>Niska produktivnost.</w:t>
            </w:r>
          </w:p>
        </w:tc>
      </w:tr>
      <w:tr w:rsidR="002E3375" w:rsidRPr="002E3375" w14:paraId="230B99BA" w14:textId="77777777" w:rsidTr="002E3375">
        <w:tc>
          <w:tcPr>
            <w:tcW w:w="4590" w:type="dxa"/>
            <w:shd w:val="clear" w:color="auto" w:fill="A6A6A6" w:themeFill="background1" w:themeFillShade="A6"/>
          </w:tcPr>
          <w:p w14:paraId="5DACFEB3" w14:textId="77777777" w:rsidR="002E3375" w:rsidRPr="002E3375" w:rsidRDefault="002E3375" w:rsidP="002E3375">
            <w:pPr>
              <w:jc w:val="both"/>
              <w:rPr>
                <w:rFonts w:ascii="Calibri" w:eastAsiaTheme="minorEastAsia" w:hAnsi="Calibri" w:cs="Calibri"/>
                <w:b/>
                <w:sz w:val="20"/>
              </w:rPr>
            </w:pPr>
            <w:r w:rsidRPr="002E3375">
              <w:rPr>
                <w:rFonts w:ascii="Calibri" w:eastAsiaTheme="minorEastAsia" w:hAnsi="Calibri" w:cs="Calibri"/>
                <w:b/>
                <w:sz w:val="20"/>
              </w:rPr>
              <w:t>Mogućnosti (O)</w:t>
            </w:r>
          </w:p>
        </w:tc>
        <w:tc>
          <w:tcPr>
            <w:tcW w:w="4680" w:type="dxa"/>
            <w:shd w:val="clear" w:color="auto" w:fill="A6A6A6" w:themeFill="background1" w:themeFillShade="A6"/>
          </w:tcPr>
          <w:p w14:paraId="50B3F6B0" w14:textId="77777777" w:rsidR="002E3375" w:rsidRPr="002E3375" w:rsidRDefault="002E3375" w:rsidP="002E3375">
            <w:pPr>
              <w:jc w:val="both"/>
              <w:rPr>
                <w:rFonts w:ascii="Calibri" w:eastAsiaTheme="minorEastAsia" w:hAnsi="Calibri" w:cs="Calibri"/>
                <w:b/>
                <w:sz w:val="20"/>
              </w:rPr>
            </w:pPr>
            <w:r w:rsidRPr="002E3375">
              <w:rPr>
                <w:rFonts w:ascii="Calibri" w:eastAsiaTheme="minorEastAsia" w:hAnsi="Calibri" w:cs="Calibri"/>
                <w:b/>
                <w:sz w:val="20"/>
              </w:rPr>
              <w:t>Prijetnje (T)</w:t>
            </w:r>
          </w:p>
        </w:tc>
      </w:tr>
      <w:tr w:rsidR="002E3375" w:rsidRPr="002E3375" w14:paraId="17037779" w14:textId="77777777" w:rsidTr="002E3375">
        <w:tc>
          <w:tcPr>
            <w:tcW w:w="4590" w:type="dxa"/>
          </w:tcPr>
          <w:p w14:paraId="0F153B9B" w14:textId="77777777" w:rsidR="002E3375" w:rsidRPr="002E3375" w:rsidRDefault="002E3375" w:rsidP="002E3375">
            <w:pPr>
              <w:numPr>
                <w:ilvl w:val="0"/>
                <w:numId w:val="61"/>
              </w:numPr>
              <w:ind w:left="360"/>
              <w:contextualSpacing/>
              <w:jc w:val="both"/>
              <w:rPr>
                <w:rFonts w:ascii="Calibri" w:hAnsi="Calibri" w:cs="Calibri"/>
                <w:sz w:val="20"/>
              </w:rPr>
            </w:pPr>
            <w:r w:rsidRPr="002E3375">
              <w:rPr>
                <w:rFonts w:ascii="Calibri" w:hAnsi="Calibri" w:cs="Calibri"/>
                <w:sz w:val="20"/>
              </w:rPr>
              <w:t>Nekorišćeni resursi za razvoj proizvodnje,</w:t>
            </w:r>
          </w:p>
          <w:p w14:paraId="3C9C6447" w14:textId="77777777" w:rsidR="002E3375" w:rsidRPr="002E3375" w:rsidRDefault="002E3375" w:rsidP="002E3375">
            <w:pPr>
              <w:numPr>
                <w:ilvl w:val="0"/>
                <w:numId w:val="61"/>
              </w:numPr>
              <w:ind w:left="360"/>
              <w:contextualSpacing/>
              <w:jc w:val="both"/>
              <w:rPr>
                <w:rFonts w:ascii="Calibri" w:hAnsi="Calibri" w:cs="Calibri"/>
                <w:sz w:val="20"/>
              </w:rPr>
            </w:pPr>
            <w:r w:rsidRPr="002E3375">
              <w:rPr>
                <w:rFonts w:ascii="Calibri" w:hAnsi="Calibri" w:cs="Calibri"/>
                <w:sz w:val="20"/>
              </w:rPr>
              <w:t>Edukacija proizvođača i potrošača,</w:t>
            </w:r>
          </w:p>
          <w:p w14:paraId="56BFCFC2" w14:textId="77777777" w:rsidR="002E3375" w:rsidRPr="002E3375" w:rsidRDefault="002E3375" w:rsidP="002E3375">
            <w:pPr>
              <w:numPr>
                <w:ilvl w:val="0"/>
                <w:numId w:val="61"/>
              </w:numPr>
              <w:ind w:left="360"/>
              <w:contextualSpacing/>
              <w:jc w:val="both"/>
              <w:rPr>
                <w:rFonts w:ascii="Calibri" w:eastAsiaTheme="minorEastAsia" w:hAnsi="Calibri" w:cs="Calibri"/>
                <w:sz w:val="20"/>
              </w:rPr>
            </w:pPr>
            <w:r w:rsidRPr="002E3375">
              <w:rPr>
                <w:rFonts w:ascii="Calibri" w:hAnsi="Calibri" w:cs="Calibri"/>
                <w:sz w:val="20"/>
              </w:rPr>
              <w:t xml:space="preserve">Povećana potražnja za organskim proizvodima, </w:t>
            </w:r>
          </w:p>
          <w:p w14:paraId="179228C2" w14:textId="77777777" w:rsidR="002E3375" w:rsidRPr="002E3375" w:rsidRDefault="002E3375" w:rsidP="002E3375">
            <w:pPr>
              <w:numPr>
                <w:ilvl w:val="0"/>
                <w:numId w:val="61"/>
              </w:numPr>
              <w:ind w:left="360"/>
              <w:contextualSpacing/>
              <w:jc w:val="both"/>
              <w:rPr>
                <w:rFonts w:ascii="Calibri" w:hAnsi="Calibri" w:cs="Calibri"/>
                <w:sz w:val="20"/>
              </w:rPr>
            </w:pPr>
            <w:r w:rsidRPr="002E3375">
              <w:rPr>
                <w:rFonts w:ascii="Calibri" w:hAnsi="Calibri" w:cs="Calibri"/>
                <w:sz w:val="20"/>
              </w:rPr>
              <w:t>Visokokvalitetan i jeftin proizvod.</w:t>
            </w:r>
          </w:p>
        </w:tc>
        <w:tc>
          <w:tcPr>
            <w:tcW w:w="4680" w:type="dxa"/>
          </w:tcPr>
          <w:p w14:paraId="5D3267CD" w14:textId="77777777" w:rsidR="002E3375" w:rsidRPr="002E3375" w:rsidRDefault="002E3375" w:rsidP="002E3375">
            <w:pPr>
              <w:numPr>
                <w:ilvl w:val="0"/>
                <w:numId w:val="61"/>
              </w:numPr>
              <w:ind w:left="306" w:hanging="270"/>
              <w:contextualSpacing/>
              <w:jc w:val="both"/>
              <w:rPr>
                <w:rFonts w:ascii="Calibri" w:hAnsi="Calibri" w:cs="Calibri"/>
                <w:sz w:val="20"/>
              </w:rPr>
            </w:pPr>
            <w:r w:rsidRPr="002E3375">
              <w:rPr>
                <w:rFonts w:ascii="Calibri" w:hAnsi="Calibri" w:cs="Calibri"/>
                <w:sz w:val="20"/>
              </w:rPr>
              <w:t>Uvoz jaja iz okruženja,</w:t>
            </w:r>
          </w:p>
          <w:p w14:paraId="71C50EB1" w14:textId="77777777" w:rsidR="002E3375" w:rsidRPr="002E3375" w:rsidRDefault="002E3375" w:rsidP="002E3375">
            <w:pPr>
              <w:numPr>
                <w:ilvl w:val="0"/>
                <w:numId w:val="61"/>
              </w:numPr>
              <w:ind w:left="306" w:hanging="270"/>
              <w:contextualSpacing/>
              <w:jc w:val="both"/>
              <w:rPr>
                <w:rFonts w:ascii="Calibri" w:eastAsiaTheme="minorEastAsia" w:hAnsi="Calibri" w:cs="Calibri"/>
                <w:sz w:val="20"/>
              </w:rPr>
            </w:pPr>
            <w:r w:rsidRPr="002E3375">
              <w:rPr>
                <w:rFonts w:ascii="Calibri" w:hAnsi="Calibri" w:cs="Calibri"/>
                <w:sz w:val="20"/>
              </w:rPr>
              <w:t>Nedovoljna proizvodnja koncentrovane hrane,</w:t>
            </w:r>
          </w:p>
          <w:p w14:paraId="2FD199BB" w14:textId="77777777" w:rsidR="002E3375" w:rsidRPr="002E3375" w:rsidRDefault="002E3375" w:rsidP="002E3375">
            <w:pPr>
              <w:numPr>
                <w:ilvl w:val="0"/>
                <w:numId w:val="61"/>
              </w:numPr>
              <w:ind w:left="306" w:hanging="270"/>
              <w:contextualSpacing/>
              <w:jc w:val="both"/>
              <w:rPr>
                <w:rFonts w:ascii="Calibri" w:eastAsiaTheme="minorEastAsia" w:hAnsi="Calibri" w:cs="Calibri"/>
                <w:sz w:val="20"/>
              </w:rPr>
            </w:pPr>
            <w:r w:rsidRPr="002E3375">
              <w:rPr>
                <w:rFonts w:ascii="Calibri" w:hAnsi="Calibri" w:cs="Calibri"/>
                <w:sz w:val="20"/>
              </w:rPr>
              <w:t>Mali obim proizvodnje.</w:t>
            </w:r>
          </w:p>
        </w:tc>
      </w:tr>
    </w:tbl>
    <w:p w14:paraId="7B0B1CF1" w14:textId="77777777" w:rsidR="002E3375" w:rsidRPr="002E3375" w:rsidRDefault="002E3375" w:rsidP="002E3375">
      <w:pPr>
        <w:jc w:val="both"/>
        <w:rPr>
          <w:rFonts w:ascii="Calibri" w:hAnsi="Calibri" w:cs="Calibri"/>
          <w:b/>
          <w:color w:val="000000"/>
          <w:lang w:val="it-IT"/>
        </w:rPr>
      </w:pPr>
    </w:p>
    <w:p w14:paraId="74624E65" w14:textId="77777777" w:rsidR="002E3375" w:rsidRPr="002E3375" w:rsidRDefault="002E3375" w:rsidP="002E3375">
      <w:pPr>
        <w:jc w:val="both"/>
        <w:rPr>
          <w:rFonts w:ascii="Calibri" w:hAnsi="Calibri" w:cs="Calibri"/>
          <w:b/>
          <w:color w:val="000000"/>
          <w:lang w:val="it-IT"/>
        </w:rPr>
      </w:pPr>
      <w:r w:rsidRPr="002E3375">
        <w:rPr>
          <w:rFonts w:ascii="Calibri" w:hAnsi="Calibri" w:cs="Calibri"/>
          <w:b/>
          <w:color w:val="000000"/>
          <w:lang w:val="it-IT"/>
        </w:rPr>
        <w:br w:type="page"/>
      </w:r>
    </w:p>
    <w:p w14:paraId="7A667AD7" w14:textId="77777777" w:rsidR="002E3375" w:rsidRPr="002E3375" w:rsidRDefault="002E3375" w:rsidP="002E3375">
      <w:pPr>
        <w:keepNext/>
        <w:keepLines/>
        <w:ind w:left="720"/>
        <w:jc w:val="both"/>
        <w:outlineLvl w:val="1"/>
        <w:rPr>
          <w:rFonts w:ascii="Calibri" w:eastAsiaTheme="majorEastAsia" w:hAnsi="Calibri" w:cs="Calibri"/>
          <w:bCs/>
          <w:lang w:val="it-IT"/>
        </w:rPr>
      </w:pPr>
      <w:bookmarkStart w:id="34" w:name="_Toc125711613"/>
      <w:bookmarkStart w:id="35" w:name="_Toc125716332"/>
      <w:r w:rsidRPr="002E3375">
        <w:rPr>
          <w:rFonts w:ascii="Calibri" w:eastAsiaTheme="majorEastAsia" w:hAnsi="Calibri" w:cs="Calibri"/>
          <w:b/>
          <w:bCs/>
          <w:lang w:val="it-IT"/>
        </w:rPr>
        <w:lastRenderedPageBreak/>
        <w:t>4.4 SWOT analiza za voće i povrće</w:t>
      </w:r>
      <w:bookmarkEnd w:id="34"/>
      <w:bookmarkEnd w:id="35"/>
    </w:p>
    <w:tbl>
      <w:tblPr>
        <w:tblStyle w:val="TableGrid24"/>
        <w:tblW w:w="0" w:type="auto"/>
        <w:tblInd w:w="288" w:type="dxa"/>
        <w:tblLook w:val="04A0" w:firstRow="1" w:lastRow="0" w:firstColumn="1" w:lastColumn="0" w:noHBand="0" w:noVBand="1"/>
      </w:tblPr>
      <w:tblGrid>
        <w:gridCol w:w="4590"/>
        <w:gridCol w:w="4680"/>
      </w:tblGrid>
      <w:tr w:rsidR="002E3375" w:rsidRPr="002E3375" w14:paraId="6D68EF1B" w14:textId="77777777" w:rsidTr="002E3375">
        <w:tc>
          <w:tcPr>
            <w:tcW w:w="4590" w:type="dxa"/>
            <w:shd w:val="clear" w:color="auto" w:fill="BFBFBF" w:themeFill="background1" w:themeFillShade="BF"/>
          </w:tcPr>
          <w:p w14:paraId="48837793"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Prednosti (S)</w:t>
            </w:r>
          </w:p>
        </w:tc>
        <w:tc>
          <w:tcPr>
            <w:tcW w:w="4680" w:type="dxa"/>
            <w:shd w:val="clear" w:color="auto" w:fill="BFBFBF" w:themeFill="background1" w:themeFillShade="BF"/>
          </w:tcPr>
          <w:p w14:paraId="768F2AC6"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Slabosti (W)</w:t>
            </w:r>
          </w:p>
        </w:tc>
      </w:tr>
      <w:tr w:rsidR="002E3375" w:rsidRPr="002E3375" w14:paraId="568F9334" w14:textId="77777777" w:rsidTr="002E3375">
        <w:trPr>
          <w:trHeight w:val="890"/>
        </w:trPr>
        <w:tc>
          <w:tcPr>
            <w:tcW w:w="4590" w:type="dxa"/>
          </w:tcPr>
          <w:p w14:paraId="6DA9BE57" w14:textId="77777777" w:rsidR="002E3375" w:rsidRPr="002E3375" w:rsidRDefault="002E3375" w:rsidP="002E3375">
            <w:pPr>
              <w:numPr>
                <w:ilvl w:val="0"/>
                <w:numId w:val="23"/>
              </w:numPr>
              <w:ind w:left="360"/>
              <w:contextualSpacing/>
              <w:jc w:val="both"/>
              <w:rPr>
                <w:rFonts w:ascii="Calibri" w:eastAsia="Calibri" w:hAnsi="Calibri" w:cs="Calibri"/>
                <w:sz w:val="20"/>
              </w:rPr>
            </w:pPr>
            <w:r w:rsidRPr="002E3375">
              <w:rPr>
                <w:rFonts w:ascii="Calibri" w:eastAsia="Calibri" w:hAnsi="Calibri" w:cs="Calibri"/>
                <w:sz w:val="20"/>
              </w:rPr>
              <w:t>Povoljni prirodni uslovi (klima, niska zagađenost zemljista, vodni resursi) za kvalitetnu proizvodnju voća i  povrća,</w:t>
            </w:r>
          </w:p>
          <w:p w14:paraId="23F8003A" w14:textId="77777777" w:rsidR="002E3375" w:rsidRPr="002E3375" w:rsidRDefault="002E3375" w:rsidP="002E3375">
            <w:pPr>
              <w:numPr>
                <w:ilvl w:val="0"/>
                <w:numId w:val="23"/>
              </w:numPr>
              <w:ind w:left="360"/>
              <w:contextualSpacing/>
              <w:jc w:val="both"/>
              <w:rPr>
                <w:rFonts w:ascii="Calibri" w:eastAsia="Calibri" w:hAnsi="Calibri" w:cs="Calibri"/>
                <w:sz w:val="20"/>
              </w:rPr>
            </w:pPr>
            <w:r w:rsidRPr="002E3375">
              <w:rPr>
                <w:rFonts w:ascii="Calibri" w:eastAsia="Calibri" w:hAnsi="Calibri" w:cs="Calibri"/>
                <w:sz w:val="20"/>
              </w:rPr>
              <w:t xml:space="preserve">Bogat biodiverzitet i genetički resursi </w:t>
            </w:r>
          </w:p>
          <w:p w14:paraId="7C2D64D8" w14:textId="77777777" w:rsidR="002E3375" w:rsidRPr="002E3375" w:rsidRDefault="002E3375" w:rsidP="002E3375">
            <w:pPr>
              <w:numPr>
                <w:ilvl w:val="0"/>
                <w:numId w:val="23"/>
              </w:numPr>
              <w:ind w:left="360"/>
              <w:contextualSpacing/>
              <w:jc w:val="both"/>
              <w:rPr>
                <w:rFonts w:ascii="Calibri" w:eastAsia="Calibri" w:hAnsi="Calibri" w:cs="Calibri"/>
                <w:sz w:val="20"/>
              </w:rPr>
            </w:pPr>
            <w:r w:rsidRPr="002E3375">
              <w:rPr>
                <w:rFonts w:ascii="Calibri" w:eastAsia="Calibri" w:hAnsi="Calibri" w:cs="Calibri"/>
                <w:sz w:val="20"/>
              </w:rPr>
              <w:t>Visok procenat poljoprivrednih gazdinstava koji se bave proizvodnjom voća i povrća,</w:t>
            </w:r>
          </w:p>
          <w:p w14:paraId="7482A003" w14:textId="77777777" w:rsidR="002E3375" w:rsidRPr="002E3375" w:rsidRDefault="002E3375" w:rsidP="002E3375">
            <w:pPr>
              <w:numPr>
                <w:ilvl w:val="0"/>
                <w:numId w:val="24"/>
              </w:numPr>
              <w:ind w:left="360"/>
              <w:contextualSpacing/>
              <w:jc w:val="both"/>
              <w:rPr>
                <w:rFonts w:ascii="Calibri" w:eastAsia="Calibri" w:hAnsi="Calibri" w:cs="Calibri"/>
                <w:sz w:val="20"/>
              </w:rPr>
            </w:pPr>
            <w:r w:rsidRPr="002E3375">
              <w:rPr>
                <w:rFonts w:ascii="Calibri" w:eastAsia="Calibri" w:hAnsi="Calibri" w:cs="Calibri"/>
                <w:sz w:val="20"/>
              </w:rPr>
              <w:t>Tradicija u proizvodnji,</w:t>
            </w:r>
          </w:p>
          <w:p w14:paraId="52418282" w14:textId="77777777" w:rsidR="002E3375" w:rsidRPr="002E3375" w:rsidRDefault="002E3375" w:rsidP="002E3375">
            <w:pPr>
              <w:numPr>
                <w:ilvl w:val="0"/>
                <w:numId w:val="24"/>
              </w:numPr>
              <w:ind w:left="360"/>
              <w:contextualSpacing/>
              <w:jc w:val="both"/>
              <w:rPr>
                <w:rFonts w:ascii="Calibri" w:eastAsia="Calibri" w:hAnsi="Calibri" w:cs="Calibri"/>
                <w:sz w:val="20"/>
              </w:rPr>
            </w:pPr>
            <w:r w:rsidRPr="002E3375">
              <w:rPr>
                <w:rFonts w:ascii="Calibri" w:eastAsia="Calibri" w:hAnsi="Calibri" w:cs="Calibri"/>
                <w:sz w:val="20"/>
              </w:rPr>
              <w:t>Spremnost za prihvatanje novog znanja,</w:t>
            </w:r>
          </w:p>
          <w:p w14:paraId="363892F6" w14:textId="77777777" w:rsidR="002E3375" w:rsidRPr="002E3375" w:rsidRDefault="002E3375" w:rsidP="002E3375">
            <w:pPr>
              <w:numPr>
                <w:ilvl w:val="0"/>
                <w:numId w:val="25"/>
              </w:numPr>
              <w:ind w:left="360"/>
              <w:contextualSpacing/>
              <w:jc w:val="both"/>
              <w:rPr>
                <w:rFonts w:ascii="Calibri" w:eastAsia="Calibri" w:hAnsi="Calibri" w:cs="Calibri"/>
                <w:sz w:val="20"/>
              </w:rPr>
            </w:pPr>
            <w:r w:rsidRPr="002E3375">
              <w:rPr>
                <w:rFonts w:ascii="Calibri" w:eastAsia="Calibri" w:hAnsi="Calibri" w:cs="Calibri"/>
                <w:sz w:val="20"/>
              </w:rPr>
              <w:t>Poljoprivredne apoteke prisutne u gotovo svim opštinama,</w:t>
            </w:r>
          </w:p>
          <w:p w14:paraId="336ACA20" w14:textId="77777777" w:rsidR="002E3375" w:rsidRPr="002E3375" w:rsidRDefault="002E3375" w:rsidP="002E3375">
            <w:pPr>
              <w:numPr>
                <w:ilvl w:val="0"/>
                <w:numId w:val="26"/>
              </w:numPr>
              <w:ind w:left="360"/>
              <w:contextualSpacing/>
              <w:jc w:val="both"/>
              <w:rPr>
                <w:rFonts w:ascii="Calibri" w:eastAsia="Calibri" w:hAnsi="Calibri" w:cs="Calibri"/>
                <w:sz w:val="20"/>
              </w:rPr>
            </w:pPr>
            <w:r w:rsidRPr="002E3375">
              <w:rPr>
                <w:rFonts w:ascii="Calibri" w:eastAsia="Calibri" w:hAnsi="Calibri" w:cs="Calibri"/>
                <w:sz w:val="20"/>
              </w:rPr>
              <w:t>Savjetodavna služba u biljnoj proizvodnji koja obuhvata cijelu državu,</w:t>
            </w:r>
          </w:p>
          <w:p w14:paraId="22D8F08A" w14:textId="77777777" w:rsidR="002E3375" w:rsidRPr="002E3375" w:rsidRDefault="002E3375" w:rsidP="002E3375">
            <w:pPr>
              <w:numPr>
                <w:ilvl w:val="0"/>
                <w:numId w:val="26"/>
              </w:numPr>
              <w:ind w:left="360"/>
              <w:contextualSpacing/>
              <w:jc w:val="both"/>
              <w:rPr>
                <w:rFonts w:ascii="Calibri" w:eastAsia="Calibri" w:hAnsi="Calibri" w:cs="Calibri"/>
                <w:sz w:val="20"/>
              </w:rPr>
            </w:pPr>
            <w:r w:rsidRPr="002E3375">
              <w:rPr>
                <w:rFonts w:ascii="Calibri" w:eastAsia="Calibri" w:hAnsi="Calibri" w:cs="Calibri"/>
                <w:sz w:val="20"/>
              </w:rPr>
              <w:t>Dobro opremljene laboratorije (fito, sjeme i sadni materijal),</w:t>
            </w:r>
          </w:p>
          <w:p w14:paraId="77909979" w14:textId="77777777" w:rsidR="002E3375" w:rsidRPr="002E3375" w:rsidRDefault="002E3375" w:rsidP="002E3375">
            <w:pPr>
              <w:numPr>
                <w:ilvl w:val="0"/>
                <w:numId w:val="26"/>
              </w:numPr>
              <w:ind w:left="360"/>
              <w:contextualSpacing/>
              <w:jc w:val="both"/>
              <w:rPr>
                <w:rFonts w:ascii="Calibri" w:eastAsia="Calibri" w:hAnsi="Calibri" w:cs="Calibri"/>
                <w:sz w:val="20"/>
              </w:rPr>
            </w:pPr>
            <w:r w:rsidRPr="002E3375">
              <w:rPr>
                <w:rFonts w:ascii="Calibri" w:eastAsia="Calibri" w:hAnsi="Calibri" w:cs="Calibri"/>
                <w:sz w:val="20"/>
              </w:rPr>
              <w:t>Podrška kroz Biotehnički fakultet (Univerzitet Crne Gore) i Fakultet za tehnologiju hranu, bezbjednost hrane i ekologiju (UDG); raste interes za edukaciju o poljoprivredi.</w:t>
            </w:r>
          </w:p>
        </w:tc>
        <w:tc>
          <w:tcPr>
            <w:tcW w:w="4680" w:type="dxa"/>
          </w:tcPr>
          <w:p w14:paraId="015CB1C5"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Usitnjeno zemljište,</w:t>
            </w:r>
          </w:p>
          <w:p w14:paraId="5C1C7AF4"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Nedostatak specijalizacije proizvodnje (proizvodnja više vrsta),</w:t>
            </w:r>
          </w:p>
          <w:p w14:paraId="4BA5B8CF"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Nedostatak komercijalne proizvodnje,</w:t>
            </w:r>
          </w:p>
          <w:p w14:paraId="2FAFBE28"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Neplanirana proizvodnja, posebno u ratarskoj proizvodnji,</w:t>
            </w:r>
          </w:p>
          <w:p w14:paraId="041EE006"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Nepovoljna starosna struktura poljoprivrednih proizvođača,</w:t>
            </w:r>
          </w:p>
          <w:p w14:paraId="2F84F157"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Nizak nivo proizvodnje,</w:t>
            </w:r>
          </w:p>
          <w:p w14:paraId="1A2B6210"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Zastarjela tehnologija proizvodnje koja se koristi (djelimično tokom sadnje, berbe-sjetve),</w:t>
            </w:r>
          </w:p>
          <w:p w14:paraId="0D5DAFEB"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Nedostatak tehničke opreme (nedostatak staklenika-plastenika i plantažne proizvodnje),</w:t>
            </w:r>
          </w:p>
          <w:p w14:paraId="5E32955F"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Neadekvatni skladišni kapaciteti,</w:t>
            </w:r>
          </w:p>
          <w:p w14:paraId="559956E5"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Limitirajuće apliciranje kroz kvalitetne programe i bezbjednost hrane u proizvodnji,</w:t>
            </w:r>
          </w:p>
          <w:p w14:paraId="76A772EB"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 xml:space="preserve">Neadekvatno pakovanje za prodaju voća i povrća, </w:t>
            </w:r>
          </w:p>
          <w:p w14:paraId="10F09883"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Limitirani finansijski kapacitet poljoprivrednih proizvođača,</w:t>
            </w:r>
          </w:p>
          <w:p w14:paraId="791785DF"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Neadekvatan pristup i neusklađenost na tržištu; nedostatak marketinških aktivnosti (konsekvence: nekonkurentnost, sezonski tržišni viškovi, nedostatak izvoza),</w:t>
            </w:r>
          </w:p>
          <w:p w14:paraId="1677A344" w14:textId="77777777" w:rsidR="002E3375" w:rsidRPr="002E3375" w:rsidRDefault="002E3375" w:rsidP="002E3375">
            <w:pPr>
              <w:numPr>
                <w:ilvl w:val="0"/>
                <w:numId w:val="27"/>
              </w:numPr>
              <w:ind w:left="342" w:hanging="342"/>
              <w:contextualSpacing/>
              <w:jc w:val="both"/>
              <w:rPr>
                <w:rFonts w:ascii="Calibri" w:eastAsia="Calibri" w:hAnsi="Calibri" w:cs="Calibri"/>
                <w:sz w:val="20"/>
              </w:rPr>
            </w:pPr>
            <w:r w:rsidRPr="002E3375">
              <w:rPr>
                <w:rFonts w:ascii="Calibri" w:eastAsia="Calibri" w:hAnsi="Calibri" w:cs="Calibri"/>
                <w:sz w:val="20"/>
              </w:rPr>
              <w:t>Nedostatak povezivanja poljoprivrednih proizvođača kroz funkcionalna udruženja,</w:t>
            </w:r>
          </w:p>
          <w:p w14:paraId="06BF26DF" w14:textId="77777777" w:rsidR="002E3375" w:rsidRPr="002E3375" w:rsidRDefault="002E3375" w:rsidP="002E3375">
            <w:pPr>
              <w:numPr>
                <w:ilvl w:val="0"/>
                <w:numId w:val="26"/>
              </w:numPr>
              <w:ind w:left="342"/>
              <w:contextualSpacing/>
              <w:jc w:val="both"/>
              <w:rPr>
                <w:rFonts w:ascii="Calibri" w:eastAsia="Calibri" w:hAnsi="Calibri" w:cs="Calibri"/>
                <w:sz w:val="20"/>
              </w:rPr>
            </w:pPr>
            <w:r w:rsidRPr="002E3375">
              <w:rPr>
                <w:rFonts w:ascii="Calibri" w:eastAsia="Calibri" w:hAnsi="Calibri" w:cs="Calibri"/>
                <w:sz w:val="20"/>
              </w:rPr>
              <w:t>Slaba saradnja između poljoprivrednih proizvođača i prerađivača sa tržišnim lancima,</w:t>
            </w:r>
          </w:p>
          <w:p w14:paraId="6E42F135" w14:textId="77777777" w:rsidR="002E3375" w:rsidRPr="002E3375" w:rsidRDefault="002E3375" w:rsidP="002E3375">
            <w:pPr>
              <w:numPr>
                <w:ilvl w:val="0"/>
                <w:numId w:val="26"/>
              </w:numPr>
              <w:ind w:left="342"/>
              <w:contextualSpacing/>
              <w:jc w:val="both"/>
              <w:rPr>
                <w:rFonts w:ascii="Calibri" w:eastAsia="Calibri" w:hAnsi="Calibri" w:cs="Calibri"/>
                <w:sz w:val="20"/>
              </w:rPr>
            </w:pPr>
            <w:r w:rsidRPr="002E3375">
              <w:rPr>
                <w:rFonts w:ascii="Calibri" w:eastAsia="Calibri" w:hAnsi="Calibri" w:cs="Calibri"/>
                <w:sz w:val="20"/>
              </w:rPr>
              <w:t>Nedovoljno opremanje higijenskih uslova u skoro svim tržištima van Podgorice,</w:t>
            </w:r>
          </w:p>
          <w:p w14:paraId="192C60F0" w14:textId="77777777" w:rsidR="002E3375" w:rsidRPr="002E3375" w:rsidRDefault="002E3375" w:rsidP="002E3375">
            <w:pPr>
              <w:numPr>
                <w:ilvl w:val="0"/>
                <w:numId w:val="26"/>
              </w:numPr>
              <w:ind w:left="342"/>
              <w:contextualSpacing/>
              <w:jc w:val="both"/>
              <w:rPr>
                <w:rFonts w:ascii="Calibri" w:eastAsia="Calibri" w:hAnsi="Calibri" w:cs="Calibri"/>
                <w:sz w:val="20"/>
              </w:rPr>
            </w:pPr>
            <w:r w:rsidRPr="002E3375">
              <w:rPr>
                <w:rFonts w:ascii="Calibri" w:eastAsia="Calibri" w:hAnsi="Calibri" w:cs="Calibri"/>
                <w:sz w:val="20"/>
              </w:rPr>
              <w:t>Nedostatak logističkih centara, kao i praćenje tehnologije poslije berbe-žetve (hladnjača, oprema za pakovanje i sl.).</w:t>
            </w:r>
          </w:p>
        </w:tc>
      </w:tr>
      <w:tr w:rsidR="002E3375" w:rsidRPr="002E3375" w14:paraId="65697809" w14:textId="77777777" w:rsidTr="002E3375">
        <w:tc>
          <w:tcPr>
            <w:tcW w:w="4590" w:type="dxa"/>
            <w:shd w:val="clear" w:color="auto" w:fill="BFBFBF" w:themeFill="background1" w:themeFillShade="BF"/>
          </w:tcPr>
          <w:p w14:paraId="5D0F1EAF" w14:textId="77777777" w:rsidR="002E3375" w:rsidRPr="002E3375" w:rsidRDefault="002E3375" w:rsidP="002E3375">
            <w:pPr>
              <w:jc w:val="both"/>
              <w:rPr>
                <w:rFonts w:ascii="Calibri" w:eastAsia="Calibri" w:hAnsi="Calibri" w:cs="Calibri"/>
                <w:b/>
                <w:sz w:val="20"/>
              </w:rPr>
            </w:pPr>
            <w:r w:rsidRPr="002E3375">
              <w:rPr>
                <w:rFonts w:ascii="Calibri" w:eastAsia="Calibri" w:hAnsi="Calibri" w:cs="Calibri"/>
                <w:b/>
                <w:sz w:val="20"/>
              </w:rPr>
              <w:t>Mogućnosti (O)</w:t>
            </w:r>
          </w:p>
        </w:tc>
        <w:tc>
          <w:tcPr>
            <w:tcW w:w="4680" w:type="dxa"/>
            <w:shd w:val="clear" w:color="auto" w:fill="BFBFBF" w:themeFill="background1" w:themeFillShade="BF"/>
          </w:tcPr>
          <w:p w14:paraId="281915E3" w14:textId="77777777" w:rsidR="002E3375" w:rsidRPr="002E3375" w:rsidRDefault="002E3375" w:rsidP="002E3375">
            <w:pPr>
              <w:jc w:val="both"/>
              <w:rPr>
                <w:rFonts w:ascii="Calibri" w:eastAsia="Calibri" w:hAnsi="Calibri" w:cs="Calibri"/>
                <w:b/>
                <w:sz w:val="20"/>
              </w:rPr>
            </w:pPr>
            <w:r w:rsidRPr="002E3375">
              <w:rPr>
                <w:rFonts w:ascii="Calibri" w:eastAsia="Calibri" w:hAnsi="Calibri" w:cs="Calibri"/>
                <w:b/>
                <w:sz w:val="20"/>
              </w:rPr>
              <w:t>Prijetnje (T)</w:t>
            </w:r>
          </w:p>
        </w:tc>
      </w:tr>
      <w:tr w:rsidR="002E3375" w:rsidRPr="002E3375" w14:paraId="534C4B3F" w14:textId="77777777" w:rsidTr="002E3375">
        <w:tc>
          <w:tcPr>
            <w:tcW w:w="4590" w:type="dxa"/>
          </w:tcPr>
          <w:p w14:paraId="1A2ED18E"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Formiranje Udruženja poljoprivrednih proizvođača, kao i korišćenje njenih prednosti (organizovana sjetva-sadnja, kao i korišćenje mehanizacije poslije berbe-žetve,</w:t>
            </w:r>
          </w:p>
          <w:p w14:paraId="1129F7BA"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 xml:space="preserve">Implementacije šeme kvaliteta i sledljivost proizvodnje, </w:t>
            </w:r>
          </w:p>
          <w:p w14:paraId="12114475"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 xml:space="preserve">Povećanje proizvodnje standardizovanih domaćih proizvoda i implementacija standarda marketinga, </w:t>
            </w:r>
          </w:p>
          <w:p w14:paraId="3B7C0496"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Razvoj turizma i mogućnost povezivanja sa poljoprivredom,</w:t>
            </w:r>
          </w:p>
          <w:p w14:paraId="1FC8BE4B"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Spremnost agroindustrije i tržišnih lanaca da otkupe domaće sirovine (kontinuirano, kvalitetno, kvantitativno, cjenovno),</w:t>
            </w:r>
          </w:p>
          <w:p w14:paraId="733907E1"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Značajna snaga apsorpcije domaćeg tržišta,</w:t>
            </w:r>
          </w:p>
          <w:p w14:paraId="6DF02B43"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Povećan trend organske proizvodnje,</w:t>
            </w:r>
          </w:p>
          <w:p w14:paraId="31B8922A" w14:textId="77777777" w:rsidR="002E3375" w:rsidRPr="002E3375" w:rsidRDefault="002E3375" w:rsidP="002E3375">
            <w:pPr>
              <w:numPr>
                <w:ilvl w:val="0"/>
                <w:numId w:val="53"/>
              </w:numPr>
              <w:ind w:left="279" w:hanging="283"/>
              <w:contextualSpacing/>
              <w:jc w:val="both"/>
              <w:rPr>
                <w:rFonts w:ascii="Calibri" w:eastAsia="Calibri" w:hAnsi="Calibri" w:cs="Calibri"/>
                <w:sz w:val="20"/>
              </w:rPr>
            </w:pPr>
            <w:r w:rsidRPr="002E3375">
              <w:rPr>
                <w:rFonts w:ascii="Calibri" w:eastAsia="Calibri" w:hAnsi="Calibri" w:cs="Calibri"/>
                <w:sz w:val="20"/>
              </w:rPr>
              <w:t>Mogućnosti izvoza.</w:t>
            </w:r>
          </w:p>
        </w:tc>
        <w:tc>
          <w:tcPr>
            <w:tcW w:w="4680" w:type="dxa"/>
          </w:tcPr>
          <w:p w14:paraId="10CC3399" w14:textId="77777777" w:rsidR="002E3375" w:rsidRPr="002E3375" w:rsidRDefault="002E3375" w:rsidP="002E3375">
            <w:pPr>
              <w:numPr>
                <w:ilvl w:val="0"/>
                <w:numId w:val="28"/>
              </w:numPr>
              <w:ind w:left="342" w:hanging="342"/>
              <w:contextualSpacing/>
              <w:jc w:val="both"/>
              <w:rPr>
                <w:rFonts w:ascii="Calibri" w:eastAsia="Calibri" w:hAnsi="Calibri" w:cs="Calibri"/>
                <w:sz w:val="20"/>
                <w:u w:val="single"/>
              </w:rPr>
            </w:pPr>
            <w:r w:rsidRPr="002E3375">
              <w:rPr>
                <w:rFonts w:ascii="Calibri" w:eastAsia="Calibri" w:hAnsi="Calibri" w:cs="Calibri"/>
                <w:sz w:val="20"/>
              </w:rPr>
              <w:t>Uvoz jeftinijih proizvoda,</w:t>
            </w:r>
          </w:p>
          <w:p w14:paraId="04E41C00" w14:textId="77777777" w:rsidR="002E3375" w:rsidRPr="002E3375" w:rsidRDefault="002E3375" w:rsidP="002E3375">
            <w:pPr>
              <w:numPr>
                <w:ilvl w:val="0"/>
                <w:numId w:val="28"/>
              </w:numPr>
              <w:ind w:left="342" w:hanging="342"/>
              <w:contextualSpacing/>
              <w:jc w:val="both"/>
              <w:rPr>
                <w:rFonts w:ascii="Calibri" w:eastAsia="Calibri" w:hAnsi="Calibri" w:cs="Calibri"/>
                <w:sz w:val="20"/>
                <w:u w:val="single"/>
              </w:rPr>
            </w:pPr>
            <w:r w:rsidRPr="002E3375">
              <w:rPr>
                <w:rFonts w:ascii="Calibri" w:eastAsia="Calibri" w:hAnsi="Calibri" w:cs="Calibri"/>
                <w:sz w:val="20"/>
              </w:rPr>
              <w:t>Sezonska proizvodnja voća i povrća,</w:t>
            </w:r>
          </w:p>
          <w:p w14:paraId="3E12CDF1" w14:textId="77777777" w:rsidR="002E3375" w:rsidRPr="002E3375" w:rsidRDefault="002E3375" w:rsidP="002E3375">
            <w:pPr>
              <w:numPr>
                <w:ilvl w:val="0"/>
                <w:numId w:val="28"/>
              </w:numPr>
              <w:ind w:left="342" w:hanging="342"/>
              <w:contextualSpacing/>
              <w:jc w:val="both"/>
              <w:rPr>
                <w:rFonts w:ascii="Calibri" w:eastAsia="Calibri" w:hAnsi="Calibri" w:cs="Calibri"/>
                <w:sz w:val="20"/>
                <w:u w:val="single"/>
              </w:rPr>
            </w:pPr>
            <w:r w:rsidRPr="002E3375">
              <w:rPr>
                <w:rFonts w:ascii="Calibri" w:eastAsia="Calibri" w:hAnsi="Calibri" w:cs="Calibri"/>
                <w:sz w:val="20"/>
              </w:rPr>
              <w:t>Otežan pristup kreditnim linijama za investiranje u poljoprivredi,</w:t>
            </w:r>
          </w:p>
          <w:p w14:paraId="72737B40" w14:textId="77777777" w:rsidR="002E3375" w:rsidRPr="002E3375" w:rsidRDefault="002E3375" w:rsidP="002E3375">
            <w:pPr>
              <w:numPr>
                <w:ilvl w:val="0"/>
                <w:numId w:val="28"/>
              </w:numPr>
              <w:ind w:left="342" w:hanging="342"/>
              <w:contextualSpacing/>
              <w:jc w:val="both"/>
              <w:rPr>
                <w:rFonts w:ascii="Calibri" w:eastAsia="Calibri" w:hAnsi="Calibri" w:cs="Calibri"/>
                <w:sz w:val="20"/>
                <w:u w:val="single"/>
              </w:rPr>
            </w:pPr>
            <w:r w:rsidRPr="002E3375">
              <w:rPr>
                <w:rFonts w:ascii="Calibri" w:eastAsia="Calibri" w:hAnsi="Calibri" w:cs="Calibri"/>
                <w:sz w:val="20"/>
              </w:rPr>
              <w:t>Prisustvo sive ekonomija.</w:t>
            </w:r>
          </w:p>
        </w:tc>
      </w:tr>
    </w:tbl>
    <w:p w14:paraId="30EF999D" w14:textId="77777777" w:rsidR="002E3375" w:rsidRPr="002E3375" w:rsidRDefault="002E3375" w:rsidP="002E3375">
      <w:pPr>
        <w:jc w:val="both"/>
        <w:rPr>
          <w:rFonts w:ascii="Calibri" w:hAnsi="Calibri" w:cs="Calibri"/>
          <w:b/>
          <w:color w:val="000000"/>
          <w:lang w:val="it-IT"/>
        </w:rPr>
      </w:pPr>
      <w:r w:rsidRPr="002E3375">
        <w:rPr>
          <w:rFonts w:ascii="Calibri" w:hAnsi="Calibri" w:cs="Calibri"/>
          <w:b/>
          <w:color w:val="000000"/>
          <w:lang w:val="it-IT"/>
        </w:rPr>
        <w:br w:type="page"/>
      </w:r>
    </w:p>
    <w:p w14:paraId="72E4DAD3" w14:textId="77777777" w:rsidR="002E3375" w:rsidRPr="002E3375" w:rsidRDefault="002E3375" w:rsidP="002E3375">
      <w:pPr>
        <w:keepNext/>
        <w:keepLines/>
        <w:ind w:left="720"/>
        <w:jc w:val="both"/>
        <w:outlineLvl w:val="1"/>
        <w:rPr>
          <w:rFonts w:ascii="Calibri" w:eastAsiaTheme="majorEastAsia" w:hAnsi="Calibri" w:cs="Calibri"/>
          <w:bCs/>
          <w:lang w:val="it-IT"/>
        </w:rPr>
      </w:pPr>
      <w:bookmarkStart w:id="36" w:name="_Toc125711614"/>
      <w:bookmarkStart w:id="37" w:name="_Toc125716333"/>
      <w:r w:rsidRPr="002E3375">
        <w:rPr>
          <w:rFonts w:ascii="Calibri" w:eastAsiaTheme="majorEastAsia" w:hAnsi="Calibri" w:cs="Calibri"/>
          <w:b/>
          <w:bCs/>
          <w:lang w:val="it-IT"/>
        </w:rPr>
        <w:lastRenderedPageBreak/>
        <w:t>4.5 SWOT analiza za vinogradarstvo i vino</w:t>
      </w:r>
      <w:bookmarkEnd w:id="36"/>
      <w:bookmarkEnd w:id="37"/>
    </w:p>
    <w:tbl>
      <w:tblPr>
        <w:tblStyle w:val="TableGrid24"/>
        <w:tblW w:w="0" w:type="auto"/>
        <w:tblInd w:w="288" w:type="dxa"/>
        <w:tblLook w:val="04A0" w:firstRow="1" w:lastRow="0" w:firstColumn="1" w:lastColumn="0" w:noHBand="0" w:noVBand="1"/>
      </w:tblPr>
      <w:tblGrid>
        <w:gridCol w:w="4590"/>
        <w:gridCol w:w="4680"/>
      </w:tblGrid>
      <w:tr w:rsidR="002E3375" w:rsidRPr="002E3375" w14:paraId="75C2CFA5" w14:textId="77777777" w:rsidTr="002E3375">
        <w:tc>
          <w:tcPr>
            <w:tcW w:w="4590" w:type="dxa"/>
            <w:shd w:val="clear" w:color="auto" w:fill="BFBFBF" w:themeFill="background1" w:themeFillShade="BF"/>
          </w:tcPr>
          <w:p w14:paraId="50ABB2BC" w14:textId="77777777" w:rsidR="002E3375" w:rsidRPr="002E3375" w:rsidRDefault="002E3375" w:rsidP="002E3375">
            <w:pPr>
              <w:rPr>
                <w:rFonts w:ascii="Calibri" w:eastAsia="Calibri" w:hAnsi="Calibri" w:cs="Calibri"/>
                <w:b/>
                <w:bCs/>
                <w:sz w:val="20"/>
              </w:rPr>
            </w:pPr>
            <w:r w:rsidRPr="002E3375">
              <w:rPr>
                <w:rFonts w:ascii="Calibri" w:eastAsia="Calibri" w:hAnsi="Calibri" w:cs="Calibri"/>
                <w:b/>
                <w:sz w:val="20"/>
              </w:rPr>
              <w:t>Prednosti (S)</w:t>
            </w:r>
          </w:p>
        </w:tc>
        <w:tc>
          <w:tcPr>
            <w:tcW w:w="4680" w:type="dxa"/>
            <w:shd w:val="clear" w:color="auto" w:fill="BFBFBF" w:themeFill="background1" w:themeFillShade="BF"/>
          </w:tcPr>
          <w:p w14:paraId="65F4A74B" w14:textId="77777777" w:rsidR="002E3375" w:rsidRPr="002E3375" w:rsidRDefault="002E3375" w:rsidP="002E3375">
            <w:pPr>
              <w:rPr>
                <w:rFonts w:ascii="Calibri" w:eastAsia="Calibri" w:hAnsi="Calibri" w:cs="Calibri"/>
                <w:b/>
                <w:bCs/>
                <w:sz w:val="20"/>
              </w:rPr>
            </w:pPr>
            <w:r w:rsidRPr="002E3375">
              <w:rPr>
                <w:rFonts w:ascii="Calibri" w:eastAsia="Calibri" w:hAnsi="Calibri" w:cs="Calibri"/>
                <w:b/>
                <w:sz w:val="20"/>
              </w:rPr>
              <w:t>Slabosti (W)</w:t>
            </w:r>
          </w:p>
        </w:tc>
      </w:tr>
      <w:tr w:rsidR="002E3375" w:rsidRPr="002E3375" w14:paraId="3758CE78" w14:textId="77777777" w:rsidTr="002E3375">
        <w:tc>
          <w:tcPr>
            <w:tcW w:w="4590" w:type="dxa"/>
          </w:tcPr>
          <w:p w14:paraId="4DA4E041"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Povoljni uslovi životne sredine i geografskih zona za proizvodnju grožđa,</w:t>
            </w:r>
          </w:p>
          <w:p w14:paraId="493C0C6F"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Veoma visok kvalitet autohtonih sorti i vinski kvasac bogatih vina,</w:t>
            </w:r>
          </w:p>
          <w:p w14:paraId="1FB5CA9B" w14:textId="77777777" w:rsidR="002E3375" w:rsidRPr="002E3375" w:rsidRDefault="002E3375" w:rsidP="002E3375">
            <w:pPr>
              <w:numPr>
                <w:ilvl w:val="0"/>
                <w:numId w:val="29"/>
              </w:numPr>
              <w:ind w:left="360"/>
              <w:jc w:val="both"/>
              <w:rPr>
                <w:rFonts w:ascii="Calibri" w:eastAsia="Calibri" w:hAnsi="Calibri" w:cs="Calibri"/>
                <w:sz w:val="20"/>
              </w:rPr>
            </w:pPr>
            <w:r w:rsidRPr="002E3375">
              <w:rPr>
                <w:rFonts w:ascii="Calibri" w:eastAsia="Calibri" w:hAnsi="Calibri" w:cs="Calibri"/>
                <w:sz w:val="20"/>
              </w:rPr>
              <w:t>Nizak nivo korišćenja đubriva i pesticida,</w:t>
            </w:r>
          </w:p>
          <w:p w14:paraId="1C2A4C57" w14:textId="77777777" w:rsidR="002E3375" w:rsidRPr="002E3375" w:rsidRDefault="002E3375" w:rsidP="002E3375">
            <w:pPr>
              <w:numPr>
                <w:ilvl w:val="0"/>
                <w:numId w:val="29"/>
              </w:numPr>
              <w:ind w:left="360"/>
              <w:jc w:val="both"/>
              <w:rPr>
                <w:rFonts w:ascii="Calibri" w:eastAsia="Calibri" w:hAnsi="Calibri" w:cs="Calibri"/>
                <w:sz w:val="20"/>
              </w:rPr>
            </w:pPr>
            <w:r w:rsidRPr="002E3375">
              <w:rPr>
                <w:rFonts w:ascii="Calibri" w:eastAsia="Calibri" w:hAnsi="Calibri" w:cs="Calibri"/>
                <w:sz w:val="20"/>
              </w:rPr>
              <w:t>Uspješna proizvodnja vina iz autohtonih sorti, izvoz vina i domaća proizvodnja,</w:t>
            </w:r>
          </w:p>
          <w:p w14:paraId="1DBF69A5"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Prisutnost kratkih i direktnih snabdjevanja kanala iz domaćeg tržišta,</w:t>
            </w:r>
          </w:p>
          <w:p w14:paraId="53448FB8"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Dobra pozicija tržišta vina (domaće i izvoz), visok procenat crnogorskih vina u lokalnim supermarketima,</w:t>
            </w:r>
          </w:p>
          <w:p w14:paraId="084A6934"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Proizvodnja kvalitetnog stonog grožđa,</w:t>
            </w:r>
          </w:p>
          <w:p w14:paraId="29B29DD3"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Programi podrške vinogradarstva i enologije,</w:t>
            </w:r>
          </w:p>
          <w:p w14:paraId="445D6864" w14:textId="77777777" w:rsidR="002E3375" w:rsidRPr="002E3375" w:rsidRDefault="002E3375" w:rsidP="002E3375">
            <w:pPr>
              <w:numPr>
                <w:ilvl w:val="0"/>
                <w:numId w:val="29"/>
              </w:numPr>
              <w:ind w:left="360"/>
              <w:jc w:val="both"/>
              <w:rPr>
                <w:rFonts w:ascii="Calibri" w:eastAsia="Calibri" w:hAnsi="Calibri" w:cs="Calibri"/>
                <w:bCs/>
                <w:iCs/>
                <w:sz w:val="20"/>
              </w:rPr>
            </w:pPr>
            <w:r w:rsidRPr="002E3375">
              <w:rPr>
                <w:rFonts w:ascii="Calibri" w:eastAsia="Calibri" w:hAnsi="Calibri" w:cs="Calibri"/>
                <w:sz w:val="20"/>
              </w:rPr>
              <w:t xml:space="preserve">Članstvo u međunar. organizacijama </w:t>
            </w:r>
            <w:r w:rsidRPr="002E3375">
              <w:rPr>
                <w:rFonts w:ascii="Calibri" w:eastAsia="Calibri" w:hAnsi="Calibri" w:cs="Calibri"/>
                <w:bCs/>
                <w:iCs/>
                <w:sz w:val="20"/>
              </w:rPr>
              <w:t>(OIV i CEVI).</w:t>
            </w:r>
          </w:p>
        </w:tc>
        <w:tc>
          <w:tcPr>
            <w:tcW w:w="4680" w:type="dxa"/>
          </w:tcPr>
          <w:p w14:paraId="4E7A9BC5"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Limitirani obim domaće proizvodnje i usitnjenost,</w:t>
            </w:r>
          </w:p>
          <w:p w14:paraId="50B6AD6E"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Nedovoljan broj navodnjavanog zemljišta,</w:t>
            </w:r>
          </w:p>
          <w:p w14:paraId="0B283F23"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Zastarjelost mehanizacije, nedostatak opreme i mogućnosti nabavljanja po prihvatljivim cijenama</w:t>
            </w:r>
            <w:r w:rsidRPr="002E3375">
              <w:rPr>
                <w:rFonts w:ascii="Calibri" w:hAnsi="Calibri" w:cs="Calibri"/>
                <w:bCs/>
                <w:iCs/>
                <w:sz w:val="20"/>
              </w:rPr>
              <w:t>,</w:t>
            </w:r>
          </w:p>
          <w:p w14:paraId="220AE3F4"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Nivo investicija ne zadovoljava potrebe,</w:t>
            </w:r>
          </w:p>
          <w:p w14:paraId="16D7D100"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Proizvodnja za svoje potrebe ili ekskluzivno orijentisana na lokalno tržište,</w:t>
            </w:r>
          </w:p>
          <w:p w14:paraId="707999CE"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Poteškoće održavanja konzistentnosti kvaliteta vina od strane malih poljoprivrednih proizvođača,</w:t>
            </w:r>
          </w:p>
          <w:p w14:paraId="040E6582" w14:textId="77777777" w:rsidR="002E3375" w:rsidRPr="002E3375" w:rsidRDefault="002E3375" w:rsidP="002E3375">
            <w:pPr>
              <w:numPr>
                <w:ilvl w:val="0"/>
                <w:numId w:val="29"/>
              </w:numPr>
              <w:ind w:left="306" w:hanging="306"/>
              <w:jc w:val="both"/>
              <w:rPr>
                <w:rFonts w:ascii="Calibri" w:hAnsi="Calibri" w:cs="Calibri"/>
                <w:bCs/>
                <w:iCs/>
                <w:sz w:val="20"/>
              </w:rPr>
            </w:pPr>
            <w:r w:rsidRPr="002E3375">
              <w:rPr>
                <w:rFonts w:ascii="Calibri" w:hAnsi="Calibri" w:cs="Calibri"/>
                <w:sz w:val="20"/>
              </w:rPr>
              <w:t>Nedostatak promovisanja na domaćem i međunarodnom tržištu.</w:t>
            </w:r>
          </w:p>
        </w:tc>
      </w:tr>
      <w:tr w:rsidR="002E3375" w:rsidRPr="002E3375" w14:paraId="347A2B7B" w14:textId="77777777" w:rsidTr="002E3375">
        <w:tc>
          <w:tcPr>
            <w:tcW w:w="4590" w:type="dxa"/>
            <w:shd w:val="clear" w:color="auto" w:fill="BFBFBF" w:themeFill="background1" w:themeFillShade="BF"/>
          </w:tcPr>
          <w:p w14:paraId="64F5ABCE" w14:textId="77777777" w:rsidR="002E3375" w:rsidRPr="002E3375" w:rsidRDefault="002E3375" w:rsidP="002E3375">
            <w:pPr>
              <w:rPr>
                <w:rFonts w:ascii="Calibri" w:eastAsia="Calibri" w:hAnsi="Calibri" w:cs="Calibri"/>
                <w:b/>
                <w:bCs/>
                <w:sz w:val="20"/>
              </w:rPr>
            </w:pPr>
            <w:r w:rsidRPr="002E3375">
              <w:rPr>
                <w:rFonts w:ascii="Calibri" w:eastAsia="Calibri" w:hAnsi="Calibri" w:cs="Calibri"/>
                <w:b/>
                <w:sz w:val="20"/>
              </w:rPr>
              <w:t>Mogućnosti (O)</w:t>
            </w:r>
          </w:p>
        </w:tc>
        <w:tc>
          <w:tcPr>
            <w:tcW w:w="4680" w:type="dxa"/>
            <w:shd w:val="clear" w:color="auto" w:fill="BFBFBF" w:themeFill="background1" w:themeFillShade="BF"/>
          </w:tcPr>
          <w:p w14:paraId="3FCCF25A" w14:textId="77777777" w:rsidR="002E3375" w:rsidRPr="002E3375" w:rsidRDefault="002E3375" w:rsidP="002E3375">
            <w:pPr>
              <w:rPr>
                <w:rFonts w:ascii="Calibri" w:eastAsia="Calibri" w:hAnsi="Calibri" w:cs="Calibri"/>
                <w:b/>
                <w:bCs/>
                <w:sz w:val="20"/>
              </w:rPr>
            </w:pPr>
            <w:r w:rsidRPr="002E3375">
              <w:rPr>
                <w:rFonts w:ascii="Calibri" w:eastAsia="Calibri" w:hAnsi="Calibri" w:cs="Calibri"/>
                <w:b/>
                <w:sz w:val="20"/>
              </w:rPr>
              <w:t>Prijetnje (T)</w:t>
            </w:r>
          </w:p>
        </w:tc>
      </w:tr>
      <w:tr w:rsidR="002E3375" w:rsidRPr="002E3375" w14:paraId="27051B4E" w14:textId="77777777" w:rsidTr="002E3375">
        <w:tc>
          <w:tcPr>
            <w:tcW w:w="4590" w:type="dxa"/>
          </w:tcPr>
          <w:p w14:paraId="4DE2DDC8" w14:textId="77777777" w:rsidR="002E3375" w:rsidRPr="002E3375" w:rsidRDefault="002E3375" w:rsidP="002E3375">
            <w:pPr>
              <w:numPr>
                <w:ilvl w:val="0"/>
                <w:numId w:val="30"/>
              </w:numPr>
              <w:ind w:left="360"/>
              <w:jc w:val="both"/>
              <w:rPr>
                <w:rFonts w:ascii="Calibri" w:eastAsia="Calibri" w:hAnsi="Calibri" w:cs="Calibri"/>
                <w:sz w:val="20"/>
              </w:rPr>
            </w:pPr>
            <w:r w:rsidRPr="002E3375">
              <w:rPr>
                <w:rFonts w:ascii="Calibri" w:eastAsia="Calibri" w:hAnsi="Calibri" w:cs="Calibri"/>
                <w:sz w:val="20"/>
              </w:rPr>
              <w:t>Razvoj kooperativa,</w:t>
            </w:r>
          </w:p>
          <w:p w14:paraId="1363222B" w14:textId="77777777" w:rsidR="002E3375" w:rsidRPr="002E3375" w:rsidRDefault="002E3375" w:rsidP="002E3375">
            <w:pPr>
              <w:numPr>
                <w:ilvl w:val="0"/>
                <w:numId w:val="30"/>
              </w:numPr>
              <w:ind w:left="360"/>
              <w:jc w:val="both"/>
              <w:rPr>
                <w:rFonts w:ascii="Calibri" w:eastAsia="Calibri" w:hAnsi="Calibri" w:cs="Calibri"/>
                <w:sz w:val="20"/>
              </w:rPr>
            </w:pPr>
            <w:r w:rsidRPr="002E3375">
              <w:rPr>
                <w:rFonts w:ascii="Calibri" w:eastAsia="Calibri" w:hAnsi="Calibri" w:cs="Calibri"/>
                <w:sz w:val="20"/>
              </w:rPr>
              <w:t>Povezivanje sa turizmom u cilju efikasnije prodaje,</w:t>
            </w:r>
          </w:p>
          <w:p w14:paraId="5D227D4C" w14:textId="77777777" w:rsidR="002E3375" w:rsidRPr="002E3375" w:rsidRDefault="002E3375" w:rsidP="002E3375">
            <w:pPr>
              <w:numPr>
                <w:ilvl w:val="0"/>
                <w:numId w:val="30"/>
              </w:numPr>
              <w:ind w:left="360"/>
              <w:jc w:val="both"/>
              <w:rPr>
                <w:rFonts w:ascii="Calibri" w:eastAsia="Calibri" w:hAnsi="Calibri" w:cs="Calibri"/>
                <w:sz w:val="20"/>
              </w:rPr>
            </w:pPr>
            <w:r w:rsidRPr="002E3375">
              <w:rPr>
                <w:rFonts w:ascii="Calibri" w:eastAsia="Calibri" w:hAnsi="Calibri" w:cs="Calibri"/>
                <w:sz w:val="20"/>
              </w:rPr>
              <w:t>Jačanje prepoznatljivosti na međunarodnom tržištu i brendiranje malih proizvođača,</w:t>
            </w:r>
          </w:p>
          <w:p w14:paraId="0F2DB6DC" w14:textId="77777777" w:rsidR="002E3375" w:rsidRPr="002E3375" w:rsidRDefault="002E3375" w:rsidP="002E3375">
            <w:pPr>
              <w:numPr>
                <w:ilvl w:val="0"/>
                <w:numId w:val="30"/>
              </w:numPr>
              <w:ind w:left="360"/>
              <w:jc w:val="both"/>
              <w:rPr>
                <w:rFonts w:ascii="Calibri" w:eastAsia="Calibri" w:hAnsi="Calibri" w:cs="Calibri"/>
                <w:bCs/>
                <w:iCs/>
                <w:sz w:val="20"/>
              </w:rPr>
            </w:pPr>
            <w:r w:rsidRPr="002E3375">
              <w:rPr>
                <w:rFonts w:ascii="Calibri" w:eastAsia="Calibri" w:hAnsi="Calibri" w:cs="Calibri"/>
                <w:sz w:val="20"/>
              </w:rPr>
              <w:t xml:space="preserve">Zona slobodne trgovine (EU, CEFTA, bilateralni sporazumi o slobodnoj trgovini, i sl.), </w:t>
            </w:r>
          </w:p>
          <w:p w14:paraId="67CCDF20" w14:textId="77777777" w:rsidR="002E3375" w:rsidRPr="002E3375" w:rsidRDefault="002E3375" w:rsidP="002E3375">
            <w:pPr>
              <w:numPr>
                <w:ilvl w:val="0"/>
                <w:numId w:val="30"/>
              </w:numPr>
              <w:ind w:left="360"/>
              <w:jc w:val="both"/>
              <w:rPr>
                <w:rFonts w:ascii="Calibri" w:eastAsia="Calibri" w:hAnsi="Calibri" w:cs="Calibri"/>
                <w:bCs/>
                <w:iCs/>
                <w:sz w:val="20"/>
              </w:rPr>
            </w:pPr>
            <w:r w:rsidRPr="002E3375">
              <w:rPr>
                <w:rFonts w:ascii="Calibri" w:eastAsia="Calibri" w:hAnsi="Calibri" w:cs="Calibri"/>
                <w:sz w:val="20"/>
              </w:rPr>
              <w:t>Mogućnost razvoja saradnje na međun. nivou.</w:t>
            </w:r>
          </w:p>
        </w:tc>
        <w:tc>
          <w:tcPr>
            <w:tcW w:w="4680" w:type="dxa"/>
          </w:tcPr>
          <w:p w14:paraId="3998BA39" w14:textId="77777777" w:rsidR="002E3375" w:rsidRPr="002E3375" w:rsidRDefault="002E3375" w:rsidP="002E3375">
            <w:pPr>
              <w:numPr>
                <w:ilvl w:val="0"/>
                <w:numId w:val="30"/>
              </w:numPr>
              <w:ind w:left="306" w:hanging="270"/>
              <w:contextualSpacing/>
              <w:jc w:val="both"/>
              <w:rPr>
                <w:rFonts w:ascii="Calibri" w:eastAsia="Calibri" w:hAnsi="Calibri" w:cs="Calibri"/>
                <w:sz w:val="20"/>
              </w:rPr>
            </w:pPr>
            <w:r w:rsidRPr="002E3375">
              <w:rPr>
                <w:rFonts w:ascii="Calibri" w:eastAsia="Calibri" w:hAnsi="Calibri" w:cs="Calibri"/>
                <w:sz w:val="20"/>
              </w:rPr>
              <w:t xml:space="preserve">Visok pritisak od strane uvezenih proizvoda, </w:t>
            </w:r>
          </w:p>
          <w:p w14:paraId="332CF041" w14:textId="77777777" w:rsidR="002E3375" w:rsidRPr="002E3375" w:rsidRDefault="002E3375" w:rsidP="002E3375">
            <w:pPr>
              <w:numPr>
                <w:ilvl w:val="0"/>
                <w:numId w:val="30"/>
              </w:numPr>
              <w:ind w:left="306" w:hanging="270"/>
              <w:contextualSpacing/>
              <w:jc w:val="both"/>
              <w:rPr>
                <w:rFonts w:ascii="Calibri" w:eastAsia="Calibri" w:hAnsi="Calibri" w:cs="Calibri"/>
                <w:sz w:val="20"/>
              </w:rPr>
            </w:pPr>
            <w:r w:rsidRPr="002E3375">
              <w:rPr>
                <w:rFonts w:ascii="Calibri" w:eastAsia="Calibri" w:hAnsi="Calibri" w:cs="Calibri"/>
                <w:sz w:val="20"/>
              </w:rPr>
              <w:t>Nedostatak kapitalnih investicija i otežan pristup bankama za finansiranje investicija,</w:t>
            </w:r>
          </w:p>
          <w:p w14:paraId="5E09B565" w14:textId="77777777" w:rsidR="002E3375" w:rsidRPr="002E3375" w:rsidRDefault="002E3375" w:rsidP="002E3375">
            <w:pPr>
              <w:numPr>
                <w:ilvl w:val="0"/>
                <w:numId w:val="30"/>
              </w:numPr>
              <w:ind w:left="306" w:hanging="270"/>
              <w:contextualSpacing/>
              <w:jc w:val="both"/>
              <w:rPr>
                <w:rFonts w:ascii="Calibri" w:eastAsia="Calibri" w:hAnsi="Calibri" w:cs="Calibri"/>
                <w:sz w:val="20"/>
              </w:rPr>
            </w:pPr>
            <w:r w:rsidRPr="002E3375">
              <w:rPr>
                <w:rFonts w:ascii="Calibri" w:eastAsia="Calibri" w:hAnsi="Calibri" w:cs="Calibri"/>
                <w:sz w:val="20"/>
              </w:rPr>
              <w:t>Tržišne preference /druge vrste vina,</w:t>
            </w:r>
          </w:p>
          <w:p w14:paraId="3580BDFB" w14:textId="77777777" w:rsidR="002E3375" w:rsidRPr="002E3375" w:rsidRDefault="002E3375" w:rsidP="002E3375">
            <w:pPr>
              <w:numPr>
                <w:ilvl w:val="0"/>
                <w:numId w:val="30"/>
              </w:numPr>
              <w:ind w:left="306" w:hanging="270"/>
              <w:contextualSpacing/>
              <w:jc w:val="both"/>
              <w:rPr>
                <w:rFonts w:ascii="Calibri" w:eastAsia="Calibri" w:hAnsi="Calibri" w:cs="Calibri"/>
                <w:sz w:val="20"/>
              </w:rPr>
            </w:pPr>
            <w:r w:rsidRPr="002E3375">
              <w:rPr>
                <w:rFonts w:ascii="Calibri" w:eastAsia="Calibri" w:hAnsi="Calibri" w:cs="Calibri"/>
                <w:sz w:val="20"/>
              </w:rPr>
              <w:t>Neriješeno vlasništvo nad zemljištem.</w:t>
            </w:r>
          </w:p>
        </w:tc>
      </w:tr>
    </w:tbl>
    <w:p w14:paraId="09F54001" w14:textId="77777777" w:rsidR="002E3375" w:rsidRPr="002E3375" w:rsidRDefault="002E3375" w:rsidP="002E3375">
      <w:pPr>
        <w:keepNext/>
        <w:keepLines/>
        <w:ind w:left="720"/>
        <w:jc w:val="both"/>
        <w:outlineLvl w:val="1"/>
        <w:rPr>
          <w:rFonts w:ascii="Calibri" w:eastAsiaTheme="majorEastAsia" w:hAnsi="Calibri" w:cs="Calibri"/>
          <w:b/>
          <w:bCs/>
          <w:sz w:val="16"/>
          <w:szCs w:val="16"/>
          <w:lang w:val="it-IT"/>
        </w:rPr>
      </w:pPr>
    </w:p>
    <w:p w14:paraId="20A5107A" w14:textId="77777777" w:rsidR="002E3375" w:rsidRPr="002E3375" w:rsidRDefault="002E3375" w:rsidP="002E3375">
      <w:pPr>
        <w:keepNext/>
        <w:keepLines/>
        <w:ind w:left="720"/>
        <w:jc w:val="both"/>
        <w:outlineLvl w:val="1"/>
        <w:rPr>
          <w:rFonts w:ascii="Calibri" w:eastAsiaTheme="majorEastAsia" w:hAnsi="Calibri" w:cs="Calibri"/>
          <w:bCs/>
          <w:lang w:val="it-IT"/>
        </w:rPr>
      </w:pPr>
      <w:bookmarkStart w:id="38" w:name="_Toc125711615"/>
      <w:bookmarkStart w:id="39" w:name="_Toc125716334"/>
      <w:r w:rsidRPr="002E3375">
        <w:rPr>
          <w:rFonts w:ascii="Calibri" w:eastAsiaTheme="majorEastAsia" w:hAnsi="Calibri" w:cs="Calibri"/>
          <w:b/>
          <w:bCs/>
          <w:lang w:val="it-IT"/>
        </w:rPr>
        <w:t>4.6 SWOT analiza za proizvodnju maslina</w:t>
      </w:r>
      <w:bookmarkEnd w:id="38"/>
      <w:bookmarkEnd w:id="39"/>
    </w:p>
    <w:tbl>
      <w:tblPr>
        <w:tblStyle w:val="TableGrid24"/>
        <w:tblW w:w="0" w:type="auto"/>
        <w:tblInd w:w="288" w:type="dxa"/>
        <w:tblLook w:val="04A0" w:firstRow="1" w:lastRow="0" w:firstColumn="1" w:lastColumn="0" w:noHBand="0" w:noVBand="1"/>
      </w:tblPr>
      <w:tblGrid>
        <w:gridCol w:w="4500"/>
        <w:gridCol w:w="4788"/>
      </w:tblGrid>
      <w:tr w:rsidR="002E3375" w:rsidRPr="002E3375" w14:paraId="39888B74" w14:textId="77777777" w:rsidTr="002E3375">
        <w:tc>
          <w:tcPr>
            <w:tcW w:w="4500" w:type="dxa"/>
            <w:shd w:val="clear" w:color="auto" w:fill="BFBFBF" w:themeFill="background1" w:themeFillShade="BF"/>
          </w:tcPr>
          <w:p w14:paraId="7775CEF1"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Prednosti (S)</w:t>
            </w:r>
          </w:p>
        </w:tc>
        <w:tc>
          <w:tcPr>
            <w:tcW w:w="4788" w:type="dxa"/>
            <w:shd w:val="clear" w:color="auto" w:fill="BFBFBF" w:themeFill="background1" w:themeFillShade="BF"/>
          </w:tcPr>
          <w:p w14:paraId="7D90DD59"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Slabosti (W)</w:t>
            </w:r>
          </w:p>
        </w:tc>
      </w:tr>
      <w:tr w:rsidR="002E3375" w:rsidRPr="002E3375" w14:paraId="0FCC5424" w14:textId="77777777" w:rsidTr="002E3375">
        <w:tc>
          <w:tcPr>
            <w:tcW w:w="4500" w:type="dxa"/>
          </w:tcPr>
          <w:p w14:paraId="465ABF2D" w14:textId="77777777" w:rsidR="002E3375" w:rsidRPr="002E3375" w:rsidRDefault="002E3375" w:rsidP="002E3375">
            <w:pPr>
              <w:numPr>
                <w:ilvl w:val="0"/>
                <w:numId w:val="22"/>
              </w:numPr>
              <w:ind w:left="360"/>
              <w:contextualSpacing/>
              <w:jc w:val="both"/>
              <w:rPr>
                <w:rFonts w:ascii="Calibri" w:eastAsia="Calibri" w:hAnsi="Calibri" w:cs="Calibri"/>
                <w:sz w:val="20"/>
              </w:rPr>
            </w:pPr>
            <w:r w:rsidRPr="002E3375">
              <w:rPr>
                <w:rFonts w:ascii="Calibri" w:eastAsia="Calibri" w:hAnsi="Calibri" w:cs="Calibri"/>
                <w:sz w:val="20"/>
              </w:rPr>
              <w:t>Duga tradicija za proizvodnju maslina i maslinovog ulja,</w:t>
            </w:r>
          </w:p>
          <w:p w14:paraId="2264F99E" w14:textId="77777777" w:rsidR="002E3375" w:rsidRPr="002E3375" w:rsidRDefault="002E3375" w:rsidP="002E3375">
            <w:pPr>
              <w:numPr>
                <w:ilvl w:val="0"/>
                <w:numId w:val="22"/>
              </w:numPr>
              <w:ind w:left="360"/>
              <w:contextualSpacing/>
              <w:jc w:val="both"/>
              <w:rPr>
                <w:rFonts w:ascii="Calibri" w:eastAsia="Calibri" w:hAnsi="Calibri" w:cs="Calibri"/>
                <w:sz w:val="20"/>
              </w:rPr>
            </w:pPr>
            <w:r w:rsidRPr="002E3375">
              <w:rPr>
                <w:rFonts w:ascii="Calibri" w:eastAsia="Calibri" w:hAnsi="Calibri" w:cs="Calibri"/>
                <w:sz w:val="20"/>
              </w:rPr>
              <w:t>Organizovana proizvodnja maslina i udruživanje proizvođača,</w:t>
            </w:r>
          </w:p>
          <w:p w14:paraId="16C8D4D4" w14:textId="77777777" w:rsidR="002E3375" w:rsidRPr="002E3375" w:rsidRDefault="002E3375" w:rsidP="002E3375">
            <w:pPr>
              <w:numPr>
                <w:ilvl w:val="0"/>
                <w:numId w:val="22"/>
              </w:numPr>
              <w:ind w:left="360"/>
              <w:contextualSpacing/>
              <w:jc w:val="both"/>
              <w:rPr>
                <w:rFonts w:ascii="Calibri" w:eastAsia="Calibri" w:hAnsi="Calibri" w:cs="Calibri"/>
                <w:sz w:val="20"/>
              </w:rPr>
            </w:pPr>
            <w:r w:rsidRPr="002E3375">
              <w:rPr>
                <w:rFonts w:ascii="Calibri" w:eastAsia="Calibri" w:hAnsi="Calibri" w:cs="Calibri"/>
                <w:sz w:val="20"/>
              </w:rPr>
              <w:t>Povoljna turističko-geografska pozicija poljoprivrednog zemljišta,</w:t>
            </w:r>
          </w:p>
          <w:p w14:paraId="319985DC" w14:textId="77777777" w:rsidR="002E3375" w:rsidRPr="002E3375" w:rsidRDefault="002E3375" w:rsidP="002E3375">
            <w:pPr>
              <w:numPr>
                <w:ilvl w:val="0"/>
                <w:numId w:val="22"/>
              </w:numPr>
              <w:ind w:left="360"/>
              <w:contextualSpacing/>
              <w:jc w:val="both"/>
              <w:rPr>
                <w:rFonts w:ascii="Calibri" w:eastAsia="Calibri" w:hAnsi="Calibri" w:cs="Calibri"/>
                <w:sz w:val="20"/>
              </w:rPr>
            </w:pPr>
            <w:r w:rsidRPr="002E3375">
              <w:rPr>
                <w:rFonts w:ascii="Calibri" w:eastAsia="Calibri" w:hAnsi="Calibri" w:cs="Calibri"/>
                <w:sz w:val="20"/>
              </w:rPr>
              <w:t>Relativno zaštićeni kompleksi maslina (Valdanos, Luštica),</w:t>
            </w:r>
          </w:p>
          <w:p w14:paraId="69B10F47" w14:textId="77777777" w:rsidR="002E3375" w:rsidRPr="002E3375" w:rsidRDefault="002E3375" w:rsidP="002E3375">
            <w:pPr>
              <w:numPr>
                <w:ilvl w:val="0"/>
                <w:numId w:val="22"/>
              </w:numPr>
              <w:ind w:left="360"/>
              <w:contextualSpacing/>
              <w:jc w:val="both"/>
              <w:rPr>
                <w:rFonts w:ascii="Calibri" w:eastAsia="Calibri" w:hAnsi="Calibri" w:cs="Calibri"/>
                <w:sz w:val="20"/>
              </w:rPr>
            </w:pPr>
            <w:r w:rsidRPr="002E3375">
              <w:rPr>
                <w:rFonts w:ascii="Calibri" w:eastAsia="Calibri" w:hAnsi="Calibri" w:cs="Calibri"/>
                <w:sz w:val="20"/>
              </w:rPr>
              <w:t>Izvanredan primjer stabala maslina,</w:t>
            </w:r>
          </w:p>
          <w:p w14:paraId="48A40623" w14:textId="77777777" w:rsidR="002E3375" w:rsidRPr="002E3375" w:rsidRDefault="002E3375" w:rsidP="002E3375">
            <w:pPr>
              <w:numPr>
                <w:ilvl w:val="0"/>
                <w:numId w:val="22"/>
              </w:numPr>
              <w:ind w:left="360"/>
              <w:contextualSpacing/>
              <w:jc w:val="both"/>
              <w:rPr>
                <w:rFonts w:ascii="Calibri" w:hAnsi="Calibri" w:cs="Calibri"/>
                <w:sz w:val="20"/>
              </w:rPr>
            </w:pPr>
            <w:r w:rsidRPr="002E3375">
              <w:rPr>
                <w:rFonts w:ascii="Calibri" w:eastAsia="Calibri" w:hAnsi="Calibri" w:cs="Calibri"/>
                <w:sz w:val="20"/>
              </w:rPr>
              <w:t>Manje korišćenje pesticida i zaštićeni biološki balans.</w:t>
            </w:r>
          </w:p>
        </w:tc>
        <w:tc>
          <w:tcPr>
            <w:tcW w:w="4788" w:type="dxa"/>
          </w:tcPr>
          <w:p w14:paraId="578C4368" w14:textId="77777777" w:rsidR="002E3375" w:rsidRPr="002E3375" w:rsidRDefault="002E3375" w:rsidP="002E3375">
            <w:pPr>
              <w:numPr>
                <w:ilvl w:val="0"/>
                <w:numId w:val="22"/>
              </w:numPr>
              <w:ind w:left="342" w:hanging="342"/>
              <w:contextualSpacing/>
              <w:jc w:val="both"/>
              <w:rPr>
                <w:rFonts w:ascii="Calibri" w:hAnsi="Calibri" w:cs="Calibri"/>
                <w:sz w:val="20"/>
              </w:rPr>
            </w:pPr>
            <w:r w:rsidRPr="002E3375">
              <w:rPr>
                <w:rFonts w:ascii="Calibri" w:hAnsi="Calibri" w:cs="Calibri"/>
                <w:sz w:val="20"/>
              </w:rPr>
              <w:t>Organičen obim domaće proizvodnje i usitnjenost zemljišta,</w:t>
            </w:r>
          </w:p>
          <w:p w14:paraId="3B02CCB1" w14:textId="77777777" w:rsidR="002E3375" w:rsidRPr="002E3375" w:rsidRDefault="002E3375" w:rsidP="002E3375">
            <w:pPr>
              <w:numPr>
                <w:ilvl w:val="0"/>
                <w:numId w:val="22"/>
              </w:numPr>
              <w:ind w:left="342" w:hanging="342"/>
              <w:contextualSpacing/>
              <w:jc w:val="both"/>
              <w:rPr>
                <w:rFonts w:ascii="Calibri" w:hAnsi="Calibri" w:cs="Calibri"/>
                <w:sz w:val="20"/>
              </w:rPr>
            </w:pPr>
            <w:r w:rsidRPr="002E3375">
              <w:rPr>
                <w:rFonts w:ascii="Calibri" w:hAnsi="Calibri" w:cs="Calibri"/>
                <w:sz w:val="20"/>
              </w:rPr>
              <w:t>Neadekvatna tehnička i tehnološka oprema,</w:t>
            </w:r>
          </w:p>
          <w:p w14:paraId="757368F5" w14:textId="77777777" w:rsidR="002E3375" w:rsidRPr="002E3375" w:rsidRDefault="002E3375" w:rsidP="002E3375">
            <w:pPr>
              <w:numPr>
                <w:ilvl w:val="0"/>
                <w:numId w:val="22"/>
              </w:numPr>
              <w:ind w:left="342" w:hanging="342"/>
              <w:contextualSpacing/>
              <w:jc w:val="both"/>
              <w:rPr>
                <w:rFonts w:ascii="Calibri" w:hAnsi="Calibri" w:cs="Calibri"/>
                <w:sz w:val="20"/>
              </w:rPr>
            </w:pPr>
            <w:r w:rsidRPr="002E3375">
              <w:rPr>
                <w:rFonts w:ascii="Calibri" w:hAnsi="Calibri" w:cs="Calibri"/>
                <w:sz w:val="20"/>
              </w:rPr>
              <w:t>Nerazvijenost kanala prodaje na tržištu,</w:t>
            </w:r>
          </w:p>
          <w:p w14:paraId="678E63DB" w14:textId="77777777" w:rsidR="002E3375" w:rsidRPr="002E3375" w:rsidRDefault="002E3375" w:rsidP="002E3375">
            <w:pPr>
              <w:numPr>
                <w:ilvl w:val="0"/>
                <w:numId w:val="22"/>
              </w:numPr>
              <w:ind w:left="342" w:hanging="342"/>
              <w:contextualSpacing/>
              <w:jc w:val="both"/>
              <w:rPr>
                <w:rFonts w:ascii="Calibri" w:hAnsi="Calibri" w:cs="Calibri"/>
                <w:sz w:val="20"/>
              </w:rPr>
            </w:pPr>
            <w:r w:rsidRPr="002E3375">
              <w:rPr>
                <w:rFonts w:ascii="Calibri" w:hAnsi="Calibri" w:cs="Calibri"/>
                <w:sz w:val="20"/>
              </w:rPr>
              <w:t>Neadekvatna promocija na domaćem i međunarodnom tržištu,</w:t>
            </w:r>
          </w:p>
          <w:p w14:paraId="5C99B547" w14:textId="77777777" w:rsidR="002E3375" w:rsidRPr="002E3375" w:rsidRDefault="002E3375" w:rsidP="002E3375">
            <w:pPr>
              <w:numPr>
                <w:ilvl w:val="0"/>
                <w:numId w:val="22"/>
              </w:numPr>
              <w:ind w:left="342" w:hanging="342"/>
              <w:contextualSpacing/>
              <w:jc w:val="both"/>
              <w:rPr>
                <w:rFonts w:ascii="Calibri" w:hAnsi="Calibri" w:cs="Calibri"/>
                <w:sz w:val="20"/>
              </w:rPr>
            </w:pPr>
            <w:r w:rsidRPr="002E3375">
              <w:rPr>
                <w:rFonts w:ascii="Calibri" w:hAnsi="Calibri" w:cs="Calibri"/>
                <w:sz w:val="20"/>
              </w:rPr>
              <w:t>Neadekvatna implementacija standarda.</w:t>
            </w:r>
          </w:p>
        </w:tc>
      </w:tr>
      <w:tr w:rsidR="002E3375" w:rsidRPr="002E3375" w14:paraId="202CEEF6" w14:textId="77777777" w:rsidTr="002E3375">
        <w:tc>
          <w:tcPr>
            <w:tcW w:w="4500" w:type="dxa"/>
            <w:shd w:val="clear" w:color="auto" w:fill="BFBFBF" w:themeFill="background1" w:themeFillShade="BF"/>
          </w:tcPr>
          <w:p w14:paraId="2CC49969"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Mogućnosti (O)</w:t>
            </w:r>
          </w:p>
        </w:tc>
        <w:tc>
          <w:tcPr>
            <w:tcW w:w="4788" w:type="dxa"/>
            <w:shd w:val="clear" w:color="auto" w:fill="BFBFBF" w:themeFill="background1" w:themeFillShade="BF"/>
          </w:tcPr>
          <w:p w14:paraId="0D3E0AB1"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Prijetnje (T)</w:t>
            </w:r>
          </w:p>
        </w:tc>
      </w:tr>
      <w:tr w:rsidR="002E3375" w:rsidRPr="002E3375" w14:paraId="5EAAFE28" w14:textId="77777777" w:rsidTr="002E3375">
        <w:tc>
          <w:tcPr>
            <w:tcW w:w="4500" w:type="dxa"/>
          </w:tcPr>
          <w:p w14:paraId="76D811DB"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Povezanost između proizvodnje maslina i turizma (eko-turizma),</w:t>
            </w:r>
          </w:p>
          <w:p w14:paraId="5A31EB21"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Osnivanje novih intenzivnih plantažnih zasada na neobrađenom zemljištu,</w:t>
            </w:r>
          </w:p>
          <w:p w14:paraId="48163278"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Jačanje prepoznatljivosti crnogorskog identiteta maslinarstva na međunarodnom okviru,</w:t>
            </w:r>
          </w:p>
          <w:p w14:paraId="169B0B80"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Razvoj asortimana proizvoda (kozmetika, namještaj, suveniri i sl),</w:t>
            </w:r>
          </w:p>
          <w:p w14:paraId="5514E22C"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Proizvodnja energije (bio-energija, brikete, pelete),</w:t>
            </w:r>
          </w:p>
          <w:p w14:paraId="1D35A66D"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 xml:space="preserve">Povećanje izvoza i smanjenje trgovinskog deficita, </w:t>
            </w:r>
          </w:p>
          <w:p w14:paraId="2E3E616A"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hAnsi="Calibri" w:cs="Calibri"/>
                <w:sz w:val="20"/>
              </w:rPr>
              <w:t>Razvoj prerade maslina,</w:t>
            </w:r>
          </w:p>
          <w:p w14:paraId="2A2BF3BB" w14:textId="77777777" w:rsidR="002E3375" w:rsidRPr="002E3375" w:rsidRDefault="002E3375" w:rsidP="002E3375">
            <w:pPr>
              <w:numPr>
                <w:ilvl w:val="0"/>
                <w:numId w:val="31"/>
              </w:numPr>
              <w:ind w:left="360"/>
              <w:contextualSpacing/>
              <w:jc w:val="both"/>
              <w:rPr>
                <w:rFonts w:ascii="Calibri" w:hAnsi="Calibri" w:cs="Calibri"/>
                <w:sz w:val="20"/>
              </w:rPr>
            </w:pPr>
            <w:r w:rsidRPr="002E3375">
              <w:rPr>
                <w:rFonts w:ascii="Calibri" w:eastAsia="Calibri" w:hAnsi="Calibri" w:cs="Calibri"/>
                <w:sz w:val="20"/>
              </w:rPr>
              <w:t>Unaprijeđenje domaće “know-how” kroz razvoj naučnog istraživanja.</w:t>
            </w:r>
          </w:p>
        </w:tc>
        <w:tc>
          <w:tcPr>
            <w:tcW w:w="4788" w:type="dxa"/>
          </w:tcPr>
          <w:p w14:paraId="733206B3"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hAnsi="Calibri" w:cs="Calibri"/>
                <w:sz w:val="20"/>
              </w:rPr>
              <w:t>Urbanizacija primorskih i drugih područja koji su povoljni za maslinarstvo,</w:t>
            </w:r>
          </w:p>
          <w:p w14:paraId="613802F4"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hAnsi="Calibri" w:cs="Calibri"/>
                <w:sz w:val="20"/>
              </w:rPr>
              <w:t>Međunarodna konkurentnost,</w:t>
            </w:r>
          </w:p>
          <w:p w14:paraId="3CD62348"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hAnsi="Calibri" w:cs="Calibri"/>
                <w:sz w:val="20"/>
              </w:rPr>
              <w:t>Devastacija maslinarstva kroz neplansko i nekontrolisano građevinarstvo,</w:t>
            </w:r>
          </w:p>
          <w:p w14:paraId="7E14566C"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hAnsi="Calibri" w:cs="Calibri"/>
                <w:sz w:val="20"/>
              </w:rPr>
              <w:t>Nerazvijenost i siromaštvo u ruralnim područjima,</w:t>
            </w:r>
          </w:p>
          <w:p w14:paraId="6D446232"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hAnsi="Calibri" w:cs="Calibri"/>
                <w:sz w:val="20"/>
              </w:rPr>
              <w:t>Klimatske promjene,</w:t>
            </w:r>
          </w:p>
          <w:p w14:paraId="737806D5" w14:textId="77777777" w:rsidR="002E3375" w:rsidRPr="002E3375" w:rsidRDefault="002E3375" w:rsidP="002E3375">
            <w:pPr>
              <w:numPr>
                <w:ilvl w:val="0"/>
                <w:numId w:val="31"/>
              </w:numPr>
              <w:ind w:left="342" w:hanging="342"/>
              <w:contextualSpacing/>
              <w:jc w:val="both"/>
              <w:rPr>
                <w:rFonts w:ascii="Calibri" w:hAnsi="Calibri" w:cs="Calibri"/>
                <w:sz w:val="20"/>
              </w:rPr>
            </w:pPr>
            <w:r w:rsidRPr="002E3375">
              <w:rPr>
                <w:rFonts w:ascii="Calibri" w:eastAsia="Calibri" w:hAnsi="Calibri" w:cs="Calibri"/>
                <w:sz w:val="20"/>
              </w:rPr>
              <w:t>Učestali napadi štetočina i bolesti.</w:t>
            </w:r>
          </w:p>
        </w:tc>
      </w:tr>
    </w:tbl>
    <w:p w14:paraId="60E52A35" w14:textId="77777777" w:rsidR="002E3375" w:rsidRPr="002E3375" w:rsidRDefault="002E3375" w:rsidP="002E3375">
      <w:pPr>
        <w:keepNext/>
        <w:keepLines/>
        <w:outlineLvl w:val="2"/>
        <w:rPr>
          <w:rFonts w:ascii="Calibri" w:eastAsia="TimesNewRomanPSMT" w:hAnsi="Calibri" w:cs="Calibri"/>
          <w:b/>
          <w:bCs/>
          <w:color w:val="4F81BD" w:themeColor="accent1"/>
        </w:rPr>
      </w:pPr>
      <w:r w:rsidRPr="002E3375">
        <w:rPr>
          <w:rFonts w:ascii="Calibri" w:eastAsia="TimesNewRomanPSMT" w:hAnsi="Calibri" w:cs="Calibri"/>
          <w:b/>
          <w:bCs/>
          <w:color w:val="4F81BD" w:themeColor="accent1"/>
        </w:rPr>
        <w:br w:type="page"/>
      </w:r>
    </w:p>
    <w:p w14:paraId="52911FC0" w14:textId="77777777" w:rsidR="002E3375" w:rsidRPr="002E3375" w:rsidRDefault="002E3375" w:rsidP="002E3375">
      <w:pPr>
        <w:keepNext/>
        <w:keepLines/>
        <w:ind w:left="720"/>
        <w:jc w:val="both"/>
        <w:outlineLvl w:val="1"/>
        <w:rPr>
          <w:rFonts w:ascii="Calibri" w:eastAsiaTheme="majorEastAsia" w:hAnsi="Calibri" w:cs="Calibri"/>
          <w:b/>
          <w:bCs/>
          <w:lang w:val="it-IT"/>
        </w:rPr>
      </w:pPr>
      <w:bookmarkStart w:id="40" w:name="_Toc125711616"/>
      <w:bookmarkStart w:id="41" w:name="_Toc125716335"/>
      <w:r w:rsidRPr="002E3375">
        <w:rPr>
          <w:rFonts w:ascii="Calibri" w:eastAsiaTheme="majorEastAsia" w:hAnsi="Calibri" w:cs="Calibri"/>
          <w:b/>
          <w:bCs/>
          <w:lang w:val="it-IT"/>
        </w:rPr>
        <w:lastRenderedPageBreak/>
        <w:t>4.7 SWOT analiza za pčelarstvo</w:t>
      </w:r>
      <w:bookmarkEnd w:id="40"/>
      <w:bookmarkEnd w:id="41"/>
      <w:r w:rsidRPr="002E3375">
        <w:rPr>
          <w:rFonts w:ascii="Calibri" w:eastAsiaTheme="majorEastAsia" w:hAnsi="Calibri" w:cs="Calibri"/>
          <w:b/>
          <w:bCs/>
          <w:lang w:val="it-IT"/>
        </w:rPr>
        <w:t xml:space="preserve"> </w:t>
      </w:r>
    </w:p>
    <w:tbl>
      <w:tblPr>
        <w:tblStyle w:val="TableGrid182"/>
        <w:tblpPr w:leftFromText="180" w:rightFromText="180" w:vertAnchor="page" w:horzAnchor="margin" w:tblpY="1503"/>
        <w:tblW w:w="0" w:type="auto"/>
        <w:tblLook w:val="04A0" w:firstRow="1" w:lastRow="0" w:firstColumn="1" w:lastColumn="0" w:noHBand="0" w:noVBand="1"/>
      </w:tblPr>
      <w:tblGrid>
        <w:gridCol w:w="4505"/>
        <w:gridCol w:w="4783"/>
      </w:tblGrid>
      <w:tr w:rsidR="002E3375" w:rsidRPr="002E3375" w14:paraId="653F3F8E" w14:textId="77777777" w:rsidTr="002E3375">
        <w:tc>
          <w:tcPr>
            <w:tcW w:w="4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7BE331" w14:textId="77777777" w:rsidR="002E3375" w:rsidRPr="002E3375" w:rsidRDefault="002E3375" w:rsidP="002E3375">
            <w:pPr>
              <w:autoSpaceDE w:val="0"/>
              <w:autoSpaceDN w:val="0"/>
              <w:adjustRightInd w:val="0"/>
              <w:jc w:val="both"/>
              <w:rPr>
                <w:rFonts w:ascii="Calibri" w:eastAsia="Calibri" w:hAnsi="Calibri" w:cs="Calibri"/>
                <w:b/>
                <w:sz w:val="20"/>
                <w:szCs w:val="24"/>
              </w:rPr>
            </w:pPr>
            <w:r w:rsidRPr="002E3375">
              <w:rPr>
                <w:rFonts w:ascii="Calibri" w:eastAsia="Calibri" w:hAnsi="Calibri" w:cs="Calibri"/>
                <w:b/>
                <w:sz w:val="20"/>
                <w:szCs w:val="24"/>
              </w:rPr>
              <w:t>Prednosti (S)</w:t>
            </w:r>
          </w:p>
        </w:tc>
        <w:tc>
          <w:tcPr>
            <w:tcW w:w="47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C78B7E" w14:textId="77777777" w:rsidR="002E3375" w:rsidRPr="002E3375" w:rsidRDefault="002E3375" w:rsidP="002E3375">
            <w:pPr>
              <w:autoSpaceDE w:val="0"/>
              <w:autoSpaceDN w:val="0"/>
              <w:adjustRightInd w:val="0"/>
              <w:jc w:val="both"/>
              <w:rPr>
                <w:rFonts w:ascii="Calibri" w:eastAsia="Calibri" w:hAnsi="Calibri" w:cs="Calibri"/>
                <w:b/>
                <w:sz w:val="20"/>
                <w:szCs w:val="24"/>
              </w:rPr>
            </w:pPr>
            <w:r w:rsidRPr="002E3375">
              <w:rPr>
                <w:rFonts w:ascii="Calibri" w:eastAsia="Calibri" w:hAnsi="Calibri" w:cs="Calibri"/>
                <w:b/>
                <w:sz w:val="20"/>
                <w:szCs w:val="24"/>
              </w:rPr>
              <w:t>Slabosti (W)</w:t>
            </w:r>
          </w:p>
        </w:tc>
      </w:tr>
      <w:tr w:rsidR="002E3375" w:rsidRPr="002E3375" w14:paraId="639E14B7" w14:textId="77777777" w:rsidTr="002E3375">
        <w:tc>
          <w:tcPr>
            <w:tcW w:w="4505" w:type="dxa"/>
            <w:tcBorders>
              <w:top w:val="single" w:sz="4" w:space="0" w:color="auto"/>
              <w:left w:val="single" w:sz="4" w:space="0" w:color="auto"/>
              <w:bottom w:val="single" w:sz="4" w:space="0" w:color="auto"/>
              <w:right w:val="single" w:sz="4" w:space="0" w:color="auto"/>
            </w:tcBorders>
            <w:hideMark/>
          </w:tcPr>
          <w:p w14:paraId="4676222C"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Povoljni klimatski uslovi,</w:t>
            </w:r>
          </w:p>
          <w:p w14:paraId="3D09C7ED"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Dobro očuvana životna sredina,</w:t>
            </w:r>
          </w:p>
          <w:p w14:paraId="3B47B60D"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Raznovrsnost medonosnog bilja (preko 500 vrsta),</w:t>
            </w:r>
          </w:p>
          <w:p w14:paraId="491FDA3A"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Dobra organizovanost pčelara u udruženju,</w:t>
            </w:r>
          </w:p>
          <w:p w14:paraId="6603C42D"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Malo tržište na kojem je lakše izvršiti distribuciju,</w:t>
            </w:r>
          </w:p>
          <w:p w14:paraId="3989DBC6" w14:textId="77777777" w:rsidR="002E3375" w:rsidRPr="002E3375" w:rsidRDefault="002E3375" w:rsidP="002E3375">
            <w:pPr>
              <w:numPr>
                <w:ilvl w:val="0"/>
                <w:numId w:val="69"/>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Dobra saobraćajna infrastruktura u primorskom i središnjem regionu.</w:t>
            </w:r>
          </w:p>
        </w:tc>
        <w:tc>
          <w:tcPr>
            <w:tcW w:w="4783" w:type="dxa"/>
            <w:tcBorders>
              <w:top w:val="single" w:sz="4" w:space="0" w:color="auto"/>
              <w:left w:val="single" w:sz="4" w:space="0" w:color="auto"/>
              <w:bottom w:val="single" w:sz="4" w:space="0" w:color="auto"/>
              <w:right w:val="single" w:sz="4" w:space="0" w:color="auto"/>
            </w:tcBorders>
            <w:hideMark/>
          </w:tcPr>
          <w:p w14:paraId="78C10435"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 xml:space="preserve">Loša raspoloživost prostornih kapaciteta za preradu i čuvanje meda, </w:t>
            </w:r>
          </w:p>
          <w:p w14:paraId="1FCB57D2"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 xml:space="preserve">Nedostatak adekvatnog vozila za seljenje košnica, </w:t>
            </w:r>
          </w:p>
          <w:p w14:paraId="56F4E2C9"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 xml:space="preserve">Nedostatak adekvatno obučenih veterinara, </w:t>
            </w:r>
          </w:p>
          <w:p w14:paraId="0BAD2E83"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Primjena nedozvoljenih ljekova za pčele,</w:t>
            </w:r>
          </w:p>
          <w:p w14:paraId="0DDE03E0"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Dominantan plasman „na kućnom pragu“,</w:t>
            </w:r>
          </w:p>
          <w:p w14:paraId="19476944" w14:textId="77777777" w:rsidR="002E3375" w:rsidRPr="002E3375" w:rsidRDefault="002E3375" w:rsidP="002E3375">
            <w:pPr>
              <w:numPr>
                <w:ilvl w:val="0"/>
                <w:numId w:val="69"/>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Neispunjavanje uslova za plasman u marketima, hotelima i na ino tržišta (registracija, licence, sertifikati).</w:t>
            </w:r>
          </w:p>
        </w:tc>
      </w:tr>
      <w:tr w:rsidR="002E3375" w:rsidRPr="002E3375" w14:paraId="744198B9" w14:textId="77777777" w:rsidTr="002E3375">
        <w:tc>
          <w:tcPr>
            <w:tcW w:w="4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8DA777" w14:textId="77777777" w:rsidR="002E3375" w:rsidRPr="002E3375" w:rsidRDefault="002E3375" w:rsidP="002E3375">
            <w:pPr>
              <w:autoSpaceDE w:val="0"/>
              <w:autoSpaceDN w:val="0"/>
              <w:adjustRightInd w:val="0"/>
              <w:jc w:val="both"/>
              <w:rPr>
                <w:rFonts w:ascii="Calibri" w:eastAsia="Calibri" w:hAnsi="Calibri" w:cs="Calibri"/>
                <w:b/>
                <w:sz w:val="20"/>
                <w:szCs w:val="24"/>
              </w:rPr>
            </w:pPr>
            <w:r w:rsidRPr="002E3375">
              <w:rPr>
                <w:rFonts w:ascii="Calibri" w:eastAsia="Calibri" w:hAnsi="Calibri" w:cs="Calibri"/>
                <w:b/>
                <w:sz w:val="20"/>
                <w:szCs w:val="24"/>
              </w:rPr>
              <w:t>Mogućnosti (O)</w:t>
            </w:r>
          </w:p>
        </w:tc>
        <w:tc>
          <w:tcPr>
            <w:tcW w:w="47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5E6B27" w14:textId="77777777" w:rsidR="002E3375" w:rsidRPr="002E3375" w:rsidRDefault="002E3375" w:rsidP="002E3375">
            <w:pPr>
              <w:autoSpaceDE w:val="0"/>
              <w:autoSpaceDN w:val="0"/>
              <w:adjustRightInd w:val="0"/>
              <w:jc w:val="both"/>
              <w:rPr>
                <w:rFonts w:ascii="Calibri" w:eastAsia="Calibri" w:hAnsi="Calibri" w:cs="Calibri"/>
                <w:b/>
                <w:sz w:val="20"/>
                <w:szCs w:val="24"/>
              </w:rPr>
            </w:pPr>
            <w:r w:rsidRPr="002E3375">
              <w:rPr>
                <w:rFonts w:ascii="Calibri" w:eastAsia="Calibri" w:hAnsi="Calibri" w:cs="Calibri"/>
                <w:b/>
                <w:sz w:val="20"/>
                <w:szCs w:val="24"/>
              </w:rPr>
              <w:t>Prijetnje (T)</w:t>
            </w:r>
          </w:p>
        </w:tc>
      </w:tr>
      <w:tr w:rsidR="002E3375" w:rsidRPr="002E3375" w14:paraId="4D350F95" w14:textId="77777777" w:rsidTr="002E3375">
        <w:tc>
          <w:tcPr>
            <w:tcW w:w="4505" w:type="dxa"/>
            <w:tcBorders>
              <w:top w:val="single" w:sz="4" w:space="0" w:color="auto"/>
              <w:left w:val="single" w:sz="4" w:space="0" w:color="auto"/>
              <w:bottom w:val="single" w:sz="4" w:space="0" w:color="auto"/>
              <w:right w:val="single" w:sz="4" w:space="0" w:color="auto"/>
            </w:tcBorders>
            <w:hideMark/>
          </w:tcPr>
          <w:p w14:paraId="138CDE15"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Razvoj sektora kroz izgradnju „Kuće meda“,</w:t>
            </w:r>
          </w:p>
          <w:p w14:paraId="1E307C42"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Ravnomjeran raspored pčelinjih društava u cilju očuvanja i obnavljanja biodiverziteta,</w:t>
            </w:r>
          </w:p>
          <w:p w14:paraId="451BC565"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Povećanje broja košnica i opreme za preradu meda,</w:t>
            </w:r>
          </w:p>
          <w:p w14:paraId="5570903A"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Praćenje tehnoloških inovacija u kontinuitetu,</w:t>
            </w:r>
          </w:p>
          <w:p w14:paraId="5A59E76C"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Organizovanje škole pčelarstva, seminara, obuka,</w:t>
            </w:r>
          </w:p>
          <w:p w14:paraId="460FF8B8"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Formiranje klastera,</w:t>
            </w:r>
          </w:p>
          <w:p w14:paraId="6DC5868E"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Stvaranje uslova za izvoz,</w:t>
            </w:r>
          </w:p>
          <w:p w14:paraId="4DC7DC03"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Unaprijeđenje marketinških aktivnosti,</w:t>
            </w:r>
          </w:p>
          <w:p w14:paraId="0750449F" w14:textId="77777777" w:rsidR="002E3375" w:rsidRPr="002E3375" w:rsidRDefault="002E3375" w:rsidP="002E3375">
            <w:pPr>
              <w:numPr>
                <w:ilvl w:val="0"/>
                <w:numId w:val="70"/>
              </w:numPr>
              <w:autoSpaceDE w:val="0"/>
              <w:autoSpaceDN w:val="0"/>
              <w:adjustRightInd w:val="0"/>
              <w:ind w:left="426" w:hanging="284"/>
              <w:contextualSpacing/>
              <w:jc w:val="both"/>
              <w:rPr>
                <w:rFonts w:ascii="Calibri" w:hAnsi="Calibri" w:cs="Calibri"/>
                <w:sz w:val="20"/>
                <w:szCs w:val="24"/>
              </w:rPr>
            </w:pPr>
            <w:r w:rsidRPr="002E3375">
              <w:rPr>
                <w:rFonts w:ascii="Calibri" w:hAnsi="Calibri" w:cs="Calibri"/>
                <w:sz w:val="20"/>
                <w:szCs w:val="24"/>
              </w:rPr>
              <w:t>Stvaranje brenda.</w:t>
            </w:r>
          </w:p>
        </w:tc>
        <w:tc>
          <w:tcPr>
            <w:tcW w:w="4783" w:type="dxa"/>
            <w:tcBorders>
              <w:top w:val="single" w:sz="4" w:space="0" w:color="auto"/>
              <w:left w:val="single" w:sz="4" w:space="0" w:color="auto"/>
              <w:bottom w:val="single" w:sz="4" w:space="0" w:color="auto"/>
              <w:right w:val="single" w:sz="4" w:space="0" w:color="auto"/>
            </w:tcBorders>
            <w:hideMark/>
          </w:tcPr>
          <w:p w14:paraId="2D653FF6" w14:textId="77777777" w:rsidR="002E3375" w:rsidRPr="002E3375" w:rsidRDefault="002E3375" w:rsidP="002E3375">
            <w:pPr>
              <w:numPr>
                <w:ilvl w:val="0"/>
                <w:numId w:val="70"/>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Smanjenje broja košnica u svijetu,</w:t>
            </w:r>
          </w:p>
          <w:p w14:paraId="20537CB0" w14:textId="77777777" w:rsidR="002E3375" w:rsidRPr="002E3375" w:rsidRDefault="002E3375" w:rsidP="002E3375">
            <w:pPr>
              <w:numPr>
                <w:ilvl w:val="0"/>
                <w:numId w:val="70"/>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Nepovoljni uslovi i kreditni aranžmani za proizvođače meda,</w:t>
            </w:r>
          </w:p>
          <w:p w14:paraId="3DE327E1" w14:textId="77777777" w:rsidR="002E3375" w:rsidRPr="002E3375" w:rsidRDefault="002E3375" w:rsidP="002E3375">
            <w:pPr>
              <w:numPr>
                <w:ilvl w:val="0"/>
                <w:numId w:val="70"/>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Niža cijena uvezenog meda kao konkurentska prednost,</w:t>
            </w:r>
          </w:p>
          <w:p w14:paraId="4E7DC891" w14:textId="77777777" w:rsidR="002E3375" w:rsidRPr="002E3375" w:rsidRDefault="002E3375" w:rsidP="002E3375">
            <w:pPr>
              <w:numPr>
                <w:ilvl w:val="0"/>
                <w:numId w:val="70"/>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Nelegalni uvoz nedeklarisanog meda i voska,</w:t>
            </w:r>
          </w:p>
          <w:p w14:paraId="4A8436BF" w14:textId="77777777" w:rsidR="002E3375" w:rsidRPr="002E3375" w:rsidRDefault="002E3375" w:rsidP="002E3375">
            <w:pPr>
              <w:numPr>
                <w:ilvl w:val="0"/>
                <w:numId w:val="70"/>
              </w:numPr>
              <w:autoSpaceDE w:val="0"/>
              <w:autoSpaceDN w:val="0"/>
              <w:adjustRightInd w:val="0"/>
              <w:ind w:left="318" w:hanging="284"/>
              <w:contextualSpacing/>
              <w:jc w:val="both"/>
              <w:rPr>
                <w:rFonts w:ascii="Calibri" w:hAnsi="Calibri" w:cs="Calibri"/>
                <w:sz w:val="20"/>
                <w:szCs w:val="24"/>
              </w:rPr>
            </w:pPr>
            <w:r w:rsidRPr="002E3375">
              <w:rPr>
                <w:rFonts w:ascii="Calibri" w:hAnsi="Calibri" w:cs="Calibri"/>
                <w:sz w:val="20"/>
                <w:szCs w:val="24"/>
              </w:rPr>
              <w:t>Loše reklamiranje domaćih proizvoda putem nelegalne prodaje uvezenog meda kao crnogorskog proizvoda.</w:t>
            </w:r>
          </w:p>
        </w:tc>
      </w:tr>
    </w:tbl>
    <w:p w14:paraId="07A3AAF0" w14:textId="77777777" w:rsidR="002E3375" w:rsidRPr="002E3375" w:rsidRDefault="002E3375" w:rsidP="002E3375">
      <w:pPr>
        <w:rPr>
          <w:rFonts w:ascii="Calibri" w:hAnsi="Calibri" w:cs="Calibri"/>
        </w:rPr>
      </w:pPr>
    </w:p>
    <w:p w14:paraId="2CE16A91" w14:textId="77777777" w:rsidR="002E3375" w:rsidRPr="002E3375" w:rsidRDefault="002E3375" w:rsidP="002E3375">
      <w:pPr>
        <w:rPr>
          <w:rFonts w:ascii="Calibri" w:hAnsi="Calibri" w:cs="Calibri"/>
        </w:rPr>
      </w:pPr>
      <w:r w:rsidRPr="002E3375">
        <w:rPr>
          <w:rFonts w:ascii="Calibri" w:hAnsi="Calibri" w:cs="Calibri"/>
        </w:rPr>
        <w:br w:type="page"/>
      </w:r>
    </w:p>
    <w:p w14:paraId="5EC20B0D" w14:textId="77777777" w:rsidR="002E3375" w:rsidRPr="002E3375" w:rsidRDefault="002E3375" w:rsidP="002E3375">
      <w:pPr>
        <w:keepNext/>
        <w:keepLines/>
        <w:jc w:val="both"/>
        <w:outlineLvl w:val="1"/>
        <w:rPr>
          <w:rFonts w:ascii="Calibri" w:eastAsiaTheme="majorEastAsia" w:hAnsi="Calibri" w:cs="Calibri"/>
          <w:b/>
          <w:bCs/>
          <w:lang w:val="it-IT"/>
        </w:rPr>
      </w:pPr>
      <w:bookmarkStart w:id="42" w:name="_Toc125711617"/>
      <w:bookmarkStart w:id="43" w:name="_Toc125716336"/>
      <w:r w:rsidRPr="002E3375">
        <w:rPr>
          <w:rFonts w:ascii="Calibri" w:eastAsiaTheme="majorEastAsia" w:hAnsi="Calibri" w:cs="Calibri"/>
          <w:b/>
          <w:bCs/>
          <w:lang w:val="it-IT"/>
        </w:rPr>
        <w:lastRenderedPageBreak/>
        <w:t>4.8 SWOT analiza za ribarstvo i akvakulturu</w:t>
      </w:r>
      <w:bookmarkEnd w:id="42"/>
      <w:bookmarkEnd w:id="43"/>
      <w:r w:rsidRPr="002E3375">
        <w:rPr>
          <w:rFonts w:ascii="Calibri" w:eastAsiaTheme="majorEastAsia" w:hAnsi="Calibri" w:cs="Calibri"/>
          <w:b/>
          <w:bCs/>
          <w:lang w:val="it-I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3"/>
        <w:gridCol w:w="4643"/>
      </w:tblGrid>
      <w:tr w:rsidR="002E3375" w:rsidRPr="002E3375" w14:paraId="17BEDD28" w14:textId="77777777" w:rsidTr="002E3375">
        <w:trPr>
          <w:trHeight w:val="237"/>
          <w:jc w:val="center"/>
        </w:trPr>
        <w:tc>
          <w:tcPr>
            <w:tcW w:w="4563" w:type="dxa"/>
            <w:shd w:val="clear" w:color="auto" w:fill="BFBFBF" w:themeFill="background1" w:themeFillShade="BF"/>
          </w:tcPr>
          <w:p w14:paraId="552ECB69" w14:textId="77777777" w:rsidR="002E3375" w:rsidRPr="002E3375" w:rsidRDefault="002E3375" w:rsidP="002E3375">
            <w:pPr>
              <w:keepNext/>
              <w:ind w:left="57" w:right="57"/>
              <w:rPr>
                <w:rFonts w:ascii="Calibri" w:eastAsia="Calibri" w:hAnsi="Calibri" w:cs="Calibri"/>
                <w:b/>
                <w:sz w:val="20"/>
              </w:rPr>
            </w:pPr>
            <w:r w:rsidRPr="002E3375">
              <w:rPr>
                <w:rFonts w:ascii="Calibri" w:eastAsia="Calibri" w:hAnsi="Calibri" w:cs="Calibri"/>
                <w:b/>
                <w:sz w:val="20"/>
              </w:rPr>
              <w:t>Prednosti (S)</w:t>
            </w:r>
          </w:p>
        </w:tc>
        <w:tc>
          <w:tcPr>
            <w:tcW w:w="4643" w:type="dxa"/>
            <w:shd w:val="clear" w:color="auto" w:fill="BFBFBF" w:themeFill="background1" w:themeFillShade="BF"/>
          </w:tcPr>
          <w:p w14:paraId="7F3E653D" w14:textId="77777777" w:rsidR="002E3375" w:rsidRPr="002E3375" w:rsidRDefault="002E3375" w:rsidP="002E3375">
            <w:pPr>
              <w:keepNext/>
              <w:ind w:left="57" w:right="57"/>
              <w:rPr>
                <w:rFonts w:ascii="Calibri" w:eastAsia="Calibri" w:hAnsi="Calibri" w:cs="Calibri"/>
                <w:b/>
                <w:sz w:val="20"/>
              </w:rPr>
            </w:pPr>
            <w:r w:rsidRPr="002E3375">
              <w:rPr>
                <w:rFonts w:ascii="Calibri" w:eastAsia="Calibri" w:hAnsi="Calibri" w:cs="Calibri"/>
                <w:b/>
                <w:sz w:val="20"/>
              </w:rPr>
              <w:t>Slabosti (W)</w:t>
            </w:r>
          </w:p>
        </w:tc>
      </w:tr>
      <w:tr w:rsidR="002E3375" w:rsidRPr="002E3375" w14:paraId="23142857" w14:textId="77777777" w:rsidTr="002E3375">
        <w:trPr>
          <w:trHeight w:val="397"/>
          <w:jc w:val="center"/>
        </w:trPr>
        <w:tc>
          <w:tcPr>
            <w:tcW w:w="4563" w:type="dxa"/>
          </w:tcPr>
          <w:p w14:paraId="10371516" w14:textId="77777777" w:rsidR="002E3375" w:rsidRPr="002E3375" w:rsidRDefault="002E3375" w:rsidP="002E3375">
            <w:pPr>
              <w:keepNext/>
              <w:numPr>
                <w:ilvl w:val="0"/>
                <w:numId w:val="54"/>
              </w:numPr>
              <w:ind w:left="309" w:right="57" w:hanging="270"/>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Dobar geografski i klimatski kvalitet, kao i kvalitet vode,</w:t>
            </w:r>
          </w:p>
          <w:p w14:paraId="2C30A065" w14:textId="77777777" w:rsidR="002E3375" w:rsidRPr="002E3375" w:rsidRDefault="002E3375" w:rsidP="002E3375">
            <w:pPr>
              <w:keepNext/>
              <w:numPr>
                <w:ilvl w:val="0"/>
                <w:numId w:val="54"/>
              </w:numPr>
              <w:ind w:left="309" w:right="57" w:hanging="270"/>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Skoro bez bolesti,</w:t>
            </w:r>
          </w:p>
          <w:p w14:paraId="60860D65" w14:textId="77777777" w:rsidR="002E3375" w:rsidRPr="002E3375" w:rsidRDefault="002E3375" w:rsidP="002E3375">
            <w:pPr>
              <w:keepNext/>
              <w:numPr>
                <w:ilvl w:val="0"/>
                <w:numId w:val="54"/>
              </w:numPr>
              <w:ind w:left="309" w:right="57" w:hanging="270"/>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Porodična gazdinstva (slatkovodno ribarstvo),</w:t>
            </w:r>
          </w:p>
          <w:p w14:paraId="11BCB934" w14:textId="77777777" w:rsidR="002E3375" w:rsidRPr="002E3375" w:rsidRDefault="002E3375" w:rsidP="002E3375">
            <w:pPr>
              <w:keepNext/>
              <w:numPr>
                <w:ilvl w:val="0"/>
                <w:numId w:val="54"/>
              </w:numPr>
              <w:ind w:left="309" w:right="57" w:hanging="27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Jaka turistička ponuda za dobre proizvode lokalnih proizvoda,</w:t>
            </w:r>
          </w:p>
          <w:p w14:paraId="1019CDBF" w14:textId="77777777" w:rsidR="002E3375" w:rsidRPr="002E3375" w:rsidRDefault="002E3375" w:rsidP="002E3375">
            <w:pPr>
              <w:keepNext/>
              <w:numPr>
                <w:ilvl w:val="0"/>
                <w:numId w:val="54"/>
              </w:numPr>
              <w:ind w:left="309" w:right="58" w:hanging="270"/>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Kratak distributivni lanac,</w:t>
            </w:r>
          </w:p>
          <w:p w14:paraId="48F6C14C" w14:textId="77777777" w:rsidR="002E3375" w:rsidRPr="002E3375" w:rsidRDefault="002E3375" w:rsidP="002E3375">
            <w:pPr>
              <w:keepNext/>
              <w:numPr>
                <w:ilvl w:val="0"/>
                <w:numId w:val="54"/>
              </w:numPr>
              <w:ind w:left="309" w:right="58" w:hanging="27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Blisko EU tržište do primorskih mjesta isporuke.</w:t>
            </w:r>
          </w:p>
        </w:tc>
        <w:tc>
          <w:tcPr>
            <w:tcW w:w="4643" w:type="dxa"/>
          </w:tcPr>
          <w:p w14:paraId="3D626131"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Male jedinice proizvodnih kapaciteta sa velikim troškovima,</w:t>
            </w:r>
          </w:p>
          <w:p w14:paraId="023773D0"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Limitirana mogućnost o diverzifikaciji na osnovu tržišta u cilju tržišta izvoza,</w:t>
            </w:r>
          </w:p>
          <w:p w14:paraId="2462B254"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Visoke kamatne stope,</w:t>
            </w:r>
          </w:p>
          <w:p w14:paraId="79600A18"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Ne postoji planirana proizvodnja i slaba organizacija sektora,</w:t>
            </w:r>
          </w:p>
          <w:p w14:paraId="747039CB"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Limitirano tehničko osoblje, kao i neobučavano osoblje u podršci inovacijama,</w:t>
            </w:r>
          </w:p>
          <w:p w14:paraId="10662359" w14:textId="77777777" w:rsidR="002E3375" w:rsidRPr="002E3375" w:rsidRDefault="002E3375" w:rsidP="002E3375">
            <w:pPr>
              <w:keepNext/>
              <w:numPr>
                <w:ilvl w:val="0"/>
                <w:numId w:val="15"/>
              </w:numPr>
              <w:ind w:left="336" w:right="57"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Limitiran broj aplikacija za HACCP,</w:t>
            </w:r>
          </w:p>
          <w:p w14:paraId="3966D7E3" w14:textId="77777777" w:rsidR="002E3375" w:rsidRPr="002E3375" w:rsidRDefault="002E3375" w:rsidP="002E3375">
            <w:pPr>
              <w:keepNext/>
              <w:numPr>
                <w:ilvl w:val="0"/>
                <w:numId w:val="17"/>
              </w:numPr>
              <w:ind w:left="336" w:right="58"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Nisko i nekonzistentno snabdjevanje iz domaćih dobavljača,</w:t>
            </w:r>
          </w:p>
          <w:p w14:paraId="3974EF0A" w14:textId="77777777" w:rsidR="002E3375" w:rsidRPr="002E3375" w:rsidRDefault="002E3375" w:rsidP="002E3375">
            <w:pPr>
              <w:keepNext/>
              <w:numPr>
                <w:ilvl w:val="0"/>
                <w:numId w:val="17"/>
              </w:numPr>
              <w:ind w:left="336" w:right="58" w:hanging="336"/>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Visoka cijena od “prve ruke</w:t>
            </w:r>
            <w:r w:rsidRPr="002E3375">
              <w:rPr>
                <w:rFonts w:ascii="Calibri" w:eastAsia="Times New Roman" w:hAnsi="Calibri" w:cs="Calibri"/>
                <w:bCs/>
                <w:iCs/>
                <w:sz w:val="20"/>
                <w:lang w:eastAsia="sl-SI"/>
              </w:rPr>
              <w:t>”</w:t>
            </w:r>
            <w:r w:rsidRPr="002E3375">
              <w:rPr>
                <w:rFonts w:ascii="Calibri" w:eastAsia="Times New Roman" w:hAnsi="Calibri" w:cs="Calibri"/>
                <w:bCs/>
                <w:iCs/>
                <w:sz w:val="20"/>
                <w:lang w:val="en-GB" w:eastAsia="sl-SI"/>
              </w:rPr>
              <w:t xml:space="preserve"> prodaje,</w:t>
            </w:r>
          </w:p>
          <w:p w14:paraId="560328B9" w14:textId="77777777" w:rsidR="002E3375" w:rsidRPr="002E3375" w:rsidRDefault="002E3375" w:rsidP="002E3375">
            <w:pPr>
              <w:keepNext/>
              <w:numPr>
                <w:ilvl w:val="0"/>
                <w:numId w:val="17"/>
              </w:numPr>
              <w:ind w:left="336" w:right="58"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 xml:space="preserve">Limitirane investicije u dodatoj vrijednosti proizvodnje, </w:t>
            </w:r>
          </w:p>
          <w:p w14:paraId="523E3618" w14:textId="77777777" w:rsidR="002E3375" w:rsidRPr="002E3375" w:rsidRDefault="002E3375" w:rsidP="002E3375">
            <w:pPr>
              <w:keepNext/>
              <w:numPr>
                <w:ilvl w:val="0"/>
                <w:numId w:val="17"/>
              </w:numPr>
              <w:ind w:left="336" w:right="58"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Konkurentnost od drugih formiranih konkurenata u drugim balkanskim državama,</w:t>
            </w:r>
          </w:p>
          <w:p w14:paraId="37AE1E58" w14:textId="77777777" w:rsidR="002E3375" w:rsidRPr="002E3375" w:rsidRDefault="002E3375" w:rsidP="002E3375">
            <w:pPr>
              <w:keepNext/>
              <w:numPr>
                <w:ilvl w:val="0"/>
                <w:numId w:val="17"/>
              </w:numPr>
              <w:ind w:left="336" w:right="58"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Jaz između proizvodnje i potražnje,</w:t>
            </w:r>
          </w:p>
          <w:p w14:paraId="2DCEF7D4" w14:textId="77777777" w:rsidR="002E3375" w:rsidRPr="002E3375" w:rsidRDefault="002E3375" w:rsidP="002E3375">
            <w:pPr>
              <w:keepNext/>
              <w:numPr>
                <w:ilvl w:val="0"/>
                <w:numId w:val="19"/>
              </w:numPr>
              <w:ind w:left="336" w:right="58" w:hanging="336"/>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Visoke cijene domaćih proizvoda,</w:t>
            </w:r>
          </w:p>
          <w:p w14:paraId="78063C08" w14:textId="77777777" w:rsidR="002E3375" w:rsidRPr="002E3375" w:rsidRDefault="002E3375" w:rsidP="002E3375">
            <w:pPr>
              <w:keepNext/>
              <w:numPr>
                <w:ilvl w:val="0"/>
                <w:numId w:val="19"/>
              </w:numPr>
              <w:ind w:left="336" w:right="58" w:hanging="33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Limitirani maloprodajni objekti i mogućnosti za kupovinu,</w:t>
            </w:r>
          </w:p>
          <w:p w14:paraId="2239EBB4" w14:textId="77777777" w:rsidR="002E3375" w:rsidRPr="002E3375" w:rsidRDefault="002E3375" w:rsidP="002E3375">
            <w:pPr>
              <w:keepNext/>
              <w:numPr>
                <w:ilvl w:val="0"/>
                <w:numId w:val="19"/>
              </w:numPr>
              <w:ind w:left="336" w:right="58" w:hanging="336"/>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Nedostatak slijedljivosti.</w:t>
            </w:r>
          </w:p>
        </w:tc>
      </w:tr>
      <w:tr w:rsidR="002E3375" w:rsidRPr="002E3375" w14:paraId="4417F3FD" w14:textId="77777777" w:rsidTr="002E3375">
        <w:trPr>
          <w:trHeight w:val="210"/>
          <w:jc w:val="center"/>
        </w:trPr>
        <w:tc>
          <w:tcPr>
            <w:tcW w:w="4563" w:type="dxa"/>
            <w:shd w:val="clear" w:color="auto" w:fill="BFBFBF" w:themeFill="background1" w:themeFillShade="BF"/>
          </w:tcPr>
          <w:p w14:paraId="575C642D" w14:textId="77777777" w:rsidR="002E3375" w:rsidRPr="002E3375" w:rsidRDefault="002E3375" w:rsidP="002E3375">
            <w:pPr>
              <w:keepNext/>
              <w:ind w:left="57" w:right="57"/>
              <w:jc w:val="both"/>
              <w:rPr>
                <w:rFonts w:ascii="Calibri" w:eastAsia="Calibri" w:hAnsi="Calibri" w:cs="Calibri"/>
                <w:b/>
                <w:sz w:val="20"/>
              </w:rPr>
            </w:pPr>
            <w:r w:rsidRPr="002E3375">
              <w:rPr>
                <w:rFonts w:ascii="Calibri" w:eastAsia="Calibri" w:hAnsi="Calibri" w:cs="Calibri"/>
                <w:b/>
                <w:sz w:val="20"/>
              </w:rPr>
              <w:t>Mogućnosti (O)</w:t>
            </w:r>
          </w:p>
        </w:tc>
        <w:tc>
          <w:tcPr>
            <w:tcW w:w="4643" w:type="dxa"/>
            <w:shd w:val="clear" w:color="auto" w:fill="BFBFBF" w:themeFill="background1" w:themeFillShade="BF"/>
          </w:tcPr>
          <w:p w14:paraId="0E7BF2A2" w14:textId="77777777" w:rsidR="002E3375" w:rsidRPr="002E3375" w:rsidRDefault="002E3375" w:rsidP="002E3375">
            <w:pPr>
              <w:keepNext/>
              <w:ind w:left="57" w:right="57"/>
              <w:jc w:val="both"/>
              <w:rPr>
                <w:rFonts w:ascii="Calibri" w:eastAsia="Calibri" w:hAnsi="Calibri" w:cs="Calibri"/>
                <w:b/>
                <w:sz w:val="20"/>
              </w:rPr>
            </w:pPr>
            <w:r w:rsidRPr="002E3375">
              <w:rPr>
                <w:rFonts w:ascii="Calibri" w:eastAsia="Calibri" w:hAnsi="Calibri" w:cs="Calibri"/>
                <w:b/>
                <w:sz w:val="20"/>
              </w:rPr>
              <w:t>Prijetnje (T)</w:t>
            </w:r>
          </w:p>
        </w:tc>
      </w:tr>
      <w:tr w:rsidR="002E3375" w:rsidRPr="002E3375" w14:paraId="6CEEEB49" w14:textId="77777777" w:rsidTr="002E3375">
        <w:trPr>
          <w:trHeight w:val="397"/>
          <w:jc w:val="center"/>
        </w:trPr>
        <w:tc>
          <w:tcPr>
            <w:tcW w:w="4563" w:type="dxa"/>
          </w:tcPr>
          <w:p w14:paraId="65F80128"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Velik interes razvoja kapaciteta za preradu,</w:t>
            </w:r>
          </w:p>
          <w:p w14:paraId="765149F9"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Povećanje domaće potažnje za ribu,</w:t>
            </w:r>
          </w:p>
          <w:p w14:paraId="278FCB9F"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Novi proizvodni sistem vrsta i mogućnost za kavezne vrste,</w:t>
            </w:r>
          </w:p>
          <w:p w14:paraId="52835778"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Određivanje područja koja će u dugoročnom planu strateški razvijati morsko ribarstvo,</w:t>
            </w:r>
          </w:p>
          <w:p w14:paraId="13BF8617"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Mapiranje primorskog područja dozvoljavajući sprovođenje dugoročne strategije razvoja marikulture,</w:t>
            </w:r>
          </w:p>
          <w:p w14:paraId="3587DE9F"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Članstvo u EU će povećati tržišni potencijal,</w:t>
            </w:r>
          </w:p>
          <w:p w14:paraId="3874516E"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Povećanje potražnje od turizma i potencijal integrisanja kroz usluge,</w:t>
            </w:r>
          </w:p>
          <w:p w14:paraId="6164B05E" w14:textId="77777777" w:rsidR="002E3375" w:rsidRPr="002E3375" w:rsidRDefault="002E3375" w:rsidP="002E3375">
            <w:pPr>
              <w:keepNext/>
              <w:numPr>
                <w:ilvl w:val="0"/>
                <w:numId w:val="18"/>
              </w:numPr>
              <w:ind w:left="305" w:right="58"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Dalji razvoj lanca zamrzavanja i hlađenja,</w:t>
            </w:r>
          </w:p>
          <w:p w14:paraId="6ECEE3F5" w14:textId="77777777" w:rsidR="002E3375" w:rsidRPr="002E3375" w:rsidRDefault="002E3375" w:rsidP="002E3375">
            <w:pPr>
              <w:keepNext/>
              <w:numPr>
                <w:ilvl w:val="0"/>
                <w:numId w:val="16"/>
              </w:numPr>
              <w:ind w:left="305" w:right="57" w:hanging="305"/>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Jačanje udruživanja i proizvođačkih grupa, kako bi jačali pristup tržištu.</w:t>
            </w:r>
          </w:p>
        </w:tc>
        <w:tc>
          <w:tcPr>
            <w:tcW w:w="4643" w:type="dxa"/>
          </w:tcPr>
          <w:p w14:paraId="120C17BB" w14:textId="77777777" w:rsidR="002E3375" w:rsidRPr="002E3375" w:rsidRDefault="002E3375" w:rsidP="002E3375">
            <w:pPr>
              <w:keepNext/>
              <w:numPr>
                <w:ilvl w:val="0"/>
                <w:numId w:val="15"/>
              </w:numPr>
              <w:ind w:right="57"/>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Negativan uticaj drugih aktivnosti prvenstveno zagađenje,</w:t>
            </w:r>
          </w:p>
          <w:p w14:paraId="74F71FCC" w14:textId="77777777" w:rsidR="002E3375" w:rsidRPr="002E3375" w:rsidRDefault="002E3375" w:rsidP="002E3375">
            <w:pPr>
              <w:keepNext/>
              <w:numPr>
                <w:ilvl w:val="0"/>
                <w:numId w:val="15"/>
              </w:numPr>
              <w:ind w:right="57"/>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Visoke cijene inputa,</w:t>
            </w:r>
          </w:p>
          <w:p w14:paraId="478BBE29" w14:textId="77777777" w:rsidR="002E3375" w:rsidRPr="002E3375" w:rsidRDefault="002E3375" w:rsidP="002E3375">
            <w:pPr>
              <w:keepNext/>
              <w:numPr>
                <w:ilvl w:val="0"/>
                <w:numId w:val="15"/>
              </w:numPr>
              <w:ind w:right="57"/>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Tekući razvoj u turizam i kućišta bez  odgovarajućih sanitarnih uslova,</w:t>
            </w:r>
          </w:p>
          <w:p w14:paraId="570AF7D8" w14:textId="77777777" w:rsidR="002E3375" w:rsidRPr="002E3375" w:rsidRDefault="002E3375" w:rsidP="002E3375">
            <w:pPr>
              <w:keepNext/>
              <w:numPr>
                <w:ilvl w:val="0"/>
                <w:numId w:val="15"/>
              </w:numPr>
              <w:ind w:right="58"/>
              <w:jc w:val="both"/>
              <w:rPr>
                <w:rFonts w:ascii="Calibri" w:eastAsia="Times New Roman" w:hAnsi="Calibri" w:cs="Calibri"/>
                <w:bCs/>
                <w:iCs/>
                <w:sz w:val="20"/>
                <w:lang w:val="en-GB" w:eastAsia="sl-SI"/>
              </w:rPr>
            </w:pPr>
            <w:r w:rsidRPr="002E3375">
              <w:rPr>
                <w:rFonts w:ascii="Calibri" w:eastAsia="Times New Roman" w:hAnsi="Calibri" w:cs="Calibri"/>
                <w:bCs/>
                <w:iCs/>
                <w:sz w:val="20"/>
                <w:lang w:val="en-GB" w:eastAsia="sl-SI"/>
              </w:rPr>
              <w:t>Zavisnost od snabdijevača koji uvoze sirovine,</w:t>
            </w:r>
          </w:p>
          <w:p w14:paraId="5AD30836" w14:textId="77777777" w:rsidR="002E3375" w:rsidRPr="002E3375" w:rsidRDefault="002E3375" w:rsidP="002E3375">
            <w:pPr>
              <w:keepNext/>
              <w:numPr>
                <w:ilvl w:val="0"/>
                <w:numId w:val="15"/>
              </w:numPr>
              <w:ind w:right="57"/>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 xml:space="preserve">Slaba primjena regulative o bezbjednosti hrane. </w:t>
            </w:r>
          </w:p>
        </w:tc>
      </w:tr>
    </w:tbl>
    <w:p w14:paraId="24C55066" w14:textId="77777777" w:rsidR="002E3375" w:rsidRPr="002E3375" w:rsidRDefault="002E3375" w:rsidP="002E3375">
      <w:pPr>
        <w:jc w:val="both"/>
        <w:rPr>
          <w:rFonts w:ascii="Calibri" w:hAnsi="Calibri" w:cs="Calibri"/>
          <w:b/>
          <w:i/>
        </w:rPr>
      </w:pPr>
      <w:r w:rsidRPr="002E3375">
        <w:rPr>
          <w:rFonts w:ascii="Calibri" w:hAnsi="Calibri" w:cs="Calibri"/>
          <w:b/>
          <w:i/>
        </w:rPr>
        <w:br w:type="page"/>
      </w:r>
    </w:p>
    <w:p w14:paraId="40AA1CB7" w14:textId="77777777" w:rsidR="002E3375" w:rsidRPr="002E3375" w:rsidRDefault="002E3375" w:rsidP="002E3375">
      <w:pPr>
        <w:keepNext/>
        <w:keepLines/>
        <w:ind w:left="720"/>
        <w:jc w:val="both"/>
        <w:outlineLvl w:val="1"/>
        <w:rPr>
          <w:rFonts w:ascii="Calibri" w:eastAsiaTheme="majorEastAsia" w:hAnsi="Calibri" w:cs="Calibri"/>
          <w:bCs/>
          <w:color w:val="4F81BD" w:themeColor="accent1"/>
        </w:rPr>
      </w:pPr>
      <w:bookmarkStart w:id="44" w:name="_Toc125711618"/>
      <w:bookmarkStart w:id="45" w:name="_Toc125716337"/>
      <w:r w:rsidRPr="002E3375">
        <w:rPr>
          <w:rFonts w:ascii="Calibri" w:eastAsiaTheme="majorEastAsia" w:hAnsi="Calibri" w:cs="Calibri"/>
          <w:b/>
          <w:bCs/>
        </w:rPr>
        <w:lastRenderedPageBreak/>
        <w:t xml:space="preserve">4.9 </w:t>
      </w:r>
      <w:r w:rsidRPr="002E3375">
        <w:rPr>
          <w:rFonts w:ascii="Calibri" w:eastAsiaTheme="majorEastAsia" w:hAnsi="Calibri" w:cs="Calibri"/>
          <w:b/>
          <w:bCs/>
          <w:lang w:val="it-IT"/>
        </w:rPr>
        <w:t>SWOT</w:t>
      </w:r>
      <w:r w:rsidRPr="002E3375">
        <w:rPr>
          <w:rFonts w:ascii="Calibri" w:eastAsiaTheme="majorEastAsia" w:hAnsi="Calibri" w:cs="Calibri"/>
          <w:b/>
          <w:bCs/>
        </w:rPr>
        <w:t xml:space="preserve"> </w:t>
      </w:r>
      <w:r w:rsidRPr="002E3375">
        <w:rPr>
          <w:rFonts w:ascii="Calibri" w:eastAsiaTheme="majorEastAsia" w:hAnsi="Calibri" w:cs="Calibri"/>
          <w:b/>
          <w:bCs/>
          <w:lang w:val="it-IT"/>
        </w:rPr>
        <w:t>analiza</w:t>
      </w:r>
      <w:r w:rsidRPr="002E3375">
        <w:rPr>
          <w:rFonts w:ascii="Calibri" w:eastAsiaTheme="majorEastAsia" w:hAnsi="Calibri" w:cs="Calibri"/>
          <w:b/>
          <w:bCs/>
        </w:rPr>
        <w:t xml:space="preserve"> ž</w:t>
      </w:r>
      <w:r w:rsidRPr="002E3375">
        <w:rPr>
          <w:rFonts w:ascii="Calibri" w:eastAsiaTheme="majorEastAsia" w:hAnsi="Calibri" w:cs="Calibri"/>
          <w:b/>
          <w:bCs/>
          <w:lang w:val="it-IT"/>
        </w:rPr>
        <w:t>ivotne</w:t>
      </w:r>
      <w:r w:rsidRPr="002E3375">
        <w:rPr>
          <w:rFonts w:ascii="Calibri" w:eastAsiaTheme="majorEastAsia" w:hAnsi="Calibri" w:cs="Calibri"/>
          <w:b/>
          <w:bCs/>
        </w:rPr>
        <w:t xml:space="preserve"> </w:t>
      </w:r>
      <w:r w:rsidRPr="002E3375">
        <w:rPr>
          <w:rFonts w:ascii="Calibri" w:eastAsiaTheme="majorEastAsia" w:hAnsi="Calibri" w:cs="Calibri"/>
          <w:b/>
          <w:bCs/>
          <w:lang w:val="it-IT"/>
        </w:rPr>
        <w:t>sredine</w:t>
      </w:r>
      <w:r w:rsidRPr="002E3375">
        <w:rPr>
          <w:rFonts w:ascii="Calibri" w:eastAsiaTheme="majorEastAsia" w:hAnsi="Calibri" w:cs="Calibri"/>
          <w:b/>
          <w:bCs/>
        </w:rPr>
        <w:t xml:space="preserve"> </w:t>
      </w:r>
      <w:r w:rsidRPr="002E3375">
        <w:rPr>
          <w:rFonts w:ascii="Calibri" w:eastAsiaTheme="majorEastAsia" w:hAnsi="Calibri" w:cs="Calibri"/>
          <w:b/>
          <w:bCs/>
          <w:lang w:val="it-IT"/>
        </w:rPr>
        <w:t>i</w:t>
      </w:r>
      <w:r w:rsidRPr="002E3375">
        <w:rPr>
          <w:rFonts w:ascii="Calibri" w:eastAsiaTheme="majorEastAsia" w:hAnsi="Calibri" w:cs="Calibri"/>
          <w:b/>
          <w:bCs/>
        </w:rPr>
        <w:t xml:space="preserve"> </w:t>
      </w:r>
      <w:r w:rsidRPr="002E3375">
        <w:rPr>
          <w:rFonts w:ascii="Calibri" w:eastAsiaTheme="majorEastAsia" w:hAnsi="Calibri" w:cs="Calibri"/>
          <w:b/>
          <w:bCs/>
          <w:lang w:val="it-IT"/>
        </w:rPr>
        <w:t>upravljanjem</w:t>
      </w:r>
      <w:r w:rsidRPr="002E3375">
        <w:rPr>
          <w:rFonts w:ascii="Calibri" w:eastAsiaTheme="majorEastAsia" w:hAnsi="Calibri" w:cs="Calibri"/>
          <w:b/>
          <w:bCs/>
        </w:rPr>
        <w:t xml:space="preserve"> </w:t>
      </w:r>
      <w:r w:rsidRPr="002E3375">
        <w:rPr>
          <w:rFonts w:ascii="Calibri" w:eastAsiaTheme="majorEastAsia" w:hAnsi="Calibri" w:cs="Calibri"/>
          <w:b/>
          <w:bCs/>
          <w:lang w:val="it-IT"/>
        </w:rPr>
        <w:t>zemlji</w:t>
      </w:r>
      <w:r w:rsidRPr="002E3375">
        <w:rPr>
          <w:rFonts w:ascii="Calibri" w:eastAsiaTheme="majorEastAsia" w:hAnsi="Calibri" w:cs="Calibri"/>
          <w:b/>
          <w:bCs/>
        </w:rPr>
        <w:t>š</w:t>
      </w:r>
      <w:r w:rsidRPr="002E3375">
        <w:rPr>
          <w:rFonts w:ascii="Calibri" w:eastAsiaTheme="majorEastAsia" w:hAnsi="Calibri" w:cs="Calibri"/>
          <w:b/>
          <w:bCs/>
          <w:lang w:val="it-IT"/>
        </w:rPr>
        <w:t>tem</w:t>
      </w:r>
      <w:bookmarkEnd w:id="44"/>
      <w:bookmarkEnd w:id="45"/>
    </w:p>
    <w:tbl>
      <w:tblPr>
        <w:tblStyle w:val="TableGrid24"/>
        <w:tblW w:w="0" w:type="auto"/>
        <w:tblInd w:w="288" w:type="dxa"/>
        <w:tblLook w:val="04A0" w:firstRow="1" w:lastRow="0" w:firstColumn="1" w:lastColumn="0" w:noHBand="0" w:noVBand="1"/>
      </w:tblPr>
      <w:tblGrid>
        <w:gridCol w:w="4500"/>
        <w:gridCol w:w="4788"/>
      </w:tblGrid>
      <w:tr w:rsidR="002E3375" w:rsidRPr="002E3375" w14:paraId="337A240A" w14:textId="77777777" w:rsidTr="002E3375">
        <w:tc>
          <w:tcPr>
            <w:tcW w:w="9288" w:type="dxa"/>
            <w:gridSpan w:val="2"/>
            <w:tcBorders>
              <w:top w:val="single" w:sz="4" w:space="0" w:color="auto"/>
              <w:left w:val="single" w:sz="4" w:space="0" w:color="auto"/>
              <w:bottom w:val="single" w:sz="4" w:space="0" w:color="auto"/>
              <w:right w:val="single" w:sz="4" w:space="0" w:color="auto"/>
            </w:tcBorders>
            <w:hideMark/>
          </w:tcPr>
          <w:p w14:paraId="591C7324" w14:textId="77777777" w:rsidR="002E3375" w:rsidRPr="002E3375" w:rsidRDefault="002E3375" w:rsidP="002E3375">
            <w:pPr>
              <w:jc w:val="center"/>
              <w:rPr>
                <w:rFonts w:ascii="Calibri" w:hAnsi="Calibri" w:cs="Calibri"/>
                <w:b/>
                <w:i/>
                <w:sz w:val="20"/>
              </w:rPr>
            </w:pPr>
            <w:r w:rsidRPr="002E3375">
              <w:rPr>
                <w:rFonts w:ascii="Calibri" w:hAnsi="Calibri" w:cs="Calibri"/>
                <w:b/>
                <w:i/>
                <w:sz w:val="20"/>
              </w:rPr>
              <w:t>4.9.1 SWOT - Biodiverzitet</w:t>
            </w:r>
          </w:p>
        </w:tc>
      </w:tr>
      <w:tr w:rsidR="002E3375" w:rsidRPr="002E3375" w14:paraId="3EB5E2C7" w14:textId="77777777" w:rsidTr="002E3375">
        <w:tc>
          <w:tcPr>
            <w:tcW w:w="4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C5660D"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Prednosti (S)</w:t>
            </w:r>
          </w:p>
        </w:tc>
        <w:tc>
          <w:tcPr>
            <w:tcW w:w="47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E8F970" w14:textId="77777777" w:rsidR="002E3375" w:rsidRPr="002E3375" w:rsidRDefault="002E3375" w:rsidP="002E3375">
            <w:pPr>
              <w:jc w:val="both"/>
              <w:rPr>
                <w:rFonts w:ascii="Calibri" w:eastAsia="Calibri" w:hAnsi="Calibri" w:cs="Calibri"/>
                <w:b/>
                <w:sz w:val="20"/>
              </w:rPr>
            </w:pPr>
            <w:r w:rsidRPr="002E3375">
              <w:rPr>
                <w:rFonts w:ascii="Calibri" w:eastAsia="Calibri" w:hAnsi="Calibri" w:cs="Calibri"/>
                <w:b/>
                <w:sz w:val="20"/>
              </w:rPr>
              <w:t>Slabosti (W)</w:t>
            </w:r>
          </w:p>
        </w:tc>
      </w:tr>
      <w:tr w:rsidR="002E3375" w:rsidRPr="002E3375" w14:paraId="1F209B35" w14:textId="77777777" w:rsidTr="002E3375">
        <w:tc>
          <w:tcPr>
            <w:tcW w:w="4500" w:type="dxa"/>
            <w:tcBorders>
              <w:top w:val="single" w:sz="4" w:space="0" w:color="auto"/>
              <w:left w:val="single" w:sz="4" w:space="0" w:color="auto"/>
              <w:bottom w:val="single" w:sz="4" w:space="0" w:color="auto"/>
              <w:right w:val="single" w:sz="4" w:space="0" w:color="auto"/>
            </w:tcBorders>
            <w:hideMark/>
          </w:tcPr>
          <w:p w14:paraId="62C9C2C3" w14:textId="77777777" w:rsidR="002E3375" w:rsidRPr="002E3375" w:rsidRDefault="002E3375" w:rsidP="002E3375">
            <w:pPr>
              <w:numPr>
                <w:ilvl w:val="0"/>
                <w:numId w:val="32"/>
              </w:numPr>
              <w:ind w:left="279" w:hanging="279"/>
              <w:contextualSpacing/>
              <w:jc w:val="both"/>
              <w:rPr>
                <w:rFonts w:ascii="Calibri" w:eastAsia="Calibri" w:hAnsi="Calibri" w:cs="Calibri"/>
                <w:sz w:val="20"/>
              </w:rPr>
            </w:pPr>
            <w:r w:rsidRPr="002E3375">
              <w:rPr>
                <w:rFonts w:ascii="Calibri" w:eastAsia="Calibri" w:hAnsi="Calibri" w:cs="Calibri"/>
                <w:sz w:val="20"/>
              </w:rPr>
              <w:t xml:space="preserve">Bogat biodiverzitet sa agro-ekološkim uslovima, kao i biljnim i životinjskim vrstama, </w:t>
            </w:r>
          </w:p>
          <w:p w14:paraId="714194D8" w14:textId="77777777" w:rsidR="002E3375" w:rsidRPr="002E3375" w:rsidRDefault="002E3375" w:rsidP="002E3375">
            <w:pPr>
              <w:numPr>
                <w:ilvl w:val="0"/>
                <w:numId w:val="32"/>
              </w:numPr>
              <w:ind w:left="279" w:hanging="279"/>
              <w:contextualSpacing/>
              <w:jc w:val="both"/>
              <w:rPr>
                <w:rFonts w:ascii="Calibri" w:eastAsia="Calibri" w:hAnsi="Calibri" w:cs="Calibri"/>
                <w:sz w:val="20"/>
              </w:rPr>
            </w:pPr>
            <w:r w:rsidRPr="002E3375">
              <w:rPr>
                <w:rFonts w:ascii="Calibri" w:eastAsia="Calibri" w:hAnsi="Calibri" w:cs="Calibri"/>
                <w:sz w:val="20"/>
              </w:rPr>
              <w:t>Prisutnost pored ostalog i jestive divlje biljke, brojne lokalne vrste poljoprivrednih biljaka,</w:t>
            </w:r>
          </w:p>
          <w:p w14:paraId="7BF812C8" w14:textId="77777777" w:rsidR="002E3375" w:rsidRPr="002E3375" w:rsidRDefault="002E3375" w:rsidP="002E3375">
            <w:pPr>
              <w:numPr>
                <w:ilvl w:val="0"/>
                <w:numId w:val="32"/>
              </w:numPr>
              <w:ind w:left="279" w:hanging="279"/>
              <w:contextualSpacing/>
              <w:jc w:val="both"/>
              <w:rPr>
                <w:rFonts w:ascii="Calibri" w:eastAsia="Calibri" w:hAnsi="Calibri" w:cs="Calibri"/>
                <w:sz w:val="20"/>
              </w:rPr>
            </w:pPr>
            <w:r w:rsidRPr="002E3375">
              <w:rPr>
                <w:rFonts w:ascii="Calibri" w:eastAsia="Calibri" w:hAnsi="Calibri" w:cs="Calibri"/>
                <w:sz w:val="20"/>
              </w:rPr>
              <w:t>Značajan broj vrlo specifične populacije stočarske proizvodnje, sa genetičkim karakteristikama i genotipom koje rastu na Balkanu,</w:t>
            </w:r>
          </w:p>
          <w:p w14:paraId="76F58DA5" w14:textId="77777777" w:rsidR="002E3375" w:rsidRPr="002E3375" w:rsidRDefault="002E3375" w:rsidP="002E3375">
            <w:pPr>
              <w:numPr>
                <w:ilvl w:val="0"/>
                <w:numId w:val="32"/>
              </w:numPr>
              <w:ind w:left="279" w:hanging="279"/>
              <w:contextualSpacing/>
              <w:jc w:val="both"/>
              <w:rPr>
                <w:rFonts w:ascii="Calibri" w:eastAsia="Calibri" w:hAnsi="Calibri" w:cs="Calibri"/>
                <w:sz w:val="20"/>
              </w:rPr>
            </w:pPr>
            <w:r w:rsidRPr="002E3375">
              <w:rPr>
                <w:rFonts w:ascii="Calibri" w:eastAsia="Calibri" w:hAnsi="Calibri" w:cs="Calibri"/>
                <w:sz w:val="20"/>
              </w:rPr>
              <w:t>Važna područja za zaštitu ptica, osnovane na specifičnim kriterijumima i međunarodnim standardima (populacija koja je globalno ili regionalno ugroženim, endemične ili određene grupe ptica ili visoko reprezentativne grupe ptica),</w:t>
            </w:r>
          </w:p>
          <w:p w14:paraId="4547F10C" w14:textId="77777777" w:rsidR="002E3375" w:rsidRPr="002E3375" w:rsidRDefault="002E3375" w:rsidP="002E3375">
            <w:pPr>
              <w:numPr>
                <w:ilvl w:val="0"/>
                <w:numId w:val="32"/>
              </w:numPr>
              <w:ind w:left="279" w:hanging="279"/>
              <w:contextualSpacing/>
              <w:jc w:val="both"/>
              <w:rPr>
                <w:rFonts w:ascii="Calibri" w:eastAsia="Calibri" w:hAnsi="Calibri" w:cs="Calibri"/>
                <w:sz w:val="20"/>
              </w:rPr>
            </w:pPr>
            <w:r w:rsidRPr="002E3375">
              <w:rPr>
                <w:rFonts w:ascii="Calibri" w:eastAsia="Calibri" w:hAnsi="Calibri" w:cs="Calibri"/>
                <w:sz w:val="20"/>
              </w:rPr>
              <w:t>Korišćenje tradicionalnog iskustva za zaštitu prirode na osnovu korišćenja tipologije staništa  EU - EMERALD, Natura 2000.</w:t>
            </w:r>
          </w:p>
        </w:tc>
        <w:tc>
          <w:tcPr>
            <w:tcW w:w="4788" w:type="dxa"/>
            <w:tcBorders>
              <w:top w:val="single" w:sz="4" w:space="0" w:color="auto"/>
              <w:left w:val="single" w:sz="4" w:space="0" w:color="auto"/>
              <w:bottom w:val="single" w:sz="4" w:space="0" w:color="auto"/>
              <w:right w:val="single" w:sz="4" w:space="0" w:color="auto"/>
            </w:tcBorders>
            <w:hideMark/>
          </w:tcPr>
          <w:p w14:paraId="73F727CE"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Nedostatak znanja o biodiverzitetu, nedostatak inventara za većinu grupa, podataka dinamike i ekologije populacije, kao i uredbe o genetičkim varijacijama za mnoge vrste,</w:t>
            </w:r>
          </w:p>
          <w:p w14:paraId="6BBF10DB"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Onemogućen dizajn i razvoj odgovarajućih mjera zaštite, koje su određene za rijetke i ugrožene vrste,</w:t>
            </w:r>
          </w:p>
          <w:p w14:paraId="1BF687B0"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Limitirano praćenje promjena životne sredine,</w:t>
            </w:r>
          </w:p>
          <w:p w14:paraId="5BC03497"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Nedostatak svijesti oko vrijednosti i bitnosti lokalnih vrsta i podvrsta,</w:t>
            </w:r>
          </w:p>
          <w:p w14:paraId="77AE73E5"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Nedostatak istraživanja u povezivanju biodiverziteta i usluga ekosistema,</w:t>
            </w:r>
          </w:p>
          <w:p w14:paraId="7AA11FBC"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Nedostatak sistematskog obuhvatanja Crne Gore – taksonomske studije o flori i nedostatak distribucije mape o vrstama kao i vegetacionih mapa,</w:t>
            </w:r>
          </w:p>
          <w:p w14:paraId="124B5FC4"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Gubitak populacije i vrsta,</w:t>
            </w:r>
          </w:p>
          <w:p w14:paraId="70A5AE67" w14:textId="77777777" w:rsidR="002E3375" w:rsidRPr="002E3375" w:rsidRDefault="002E3375" w:rsidP="002E3375">
            <w:pPr>
              <w:numPr>
                <w:ilvl w:val="0"/>
                <w:numId w:val="32"/>
              </w:numPr>
              <w:ind w:left="252" w:hanging="270"/>
              <w:contextualSpacing/>
              <w:jc w:val="both"/>
              <w:rPr>
                <w:rFonts w:ascii="Calibri" w:hAnsi="Calibri" w:cs="Calibri"/>
                <w:sz w:val="20"/>
              </w:rPr>
            </w:pPr>
            <w:r w:rsidRPr="002E3375">
              <w:rPr>
                <w:rFonts w:ascii="Calibri" w:hAnsi="Calibri" w:cs="Calibri"/>
                <w:sz w:val="20"/>
              </w:rPr>
              <w:t>Nedostatak Zoloških vrtova i uzgojnih programa za rijetke i/ili ugrožene vrste u izolaciji.</w:t>
            </w:r>
          </w:p>
        </w:tc>
      </w:tr>
      <w:tr w:rsidR="002E3375" w:rsidRPr="002E3375" w14:paraId="1ED22386" w14:textId="77777777" w:rsidTr="002E3375">
        <w:tc>
          <w:tcPr>
            <w:tcW w:w="4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EF0869"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Mogućnosti (O)</w:t>
            </w:r>
          </w:p>
        </w:tc>
        <w:tc>
          <w:tcPr>
            <w:tcW w:w="47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227AEA"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Prijetnje (T)</w:t>
            </w:r>
          </w:p>
        </w:tc>
      </w:tr>
      <w:tr w:rsidR="002E3375" w:rsidRPr="002E3375" w14:paraId="2D2F5189" w14:textId="77777777" w:rsidTr="002E3375">
        <w:trPr>
          <w:trHeight w:val="3903"/>
        </w:trPr>
        <w:tc>
          <w:tcPr>
            <w:tcW w:w="4500" w:type="dxa"/>
            <w:tcBorders>
              <w:top w:val="single" w:sz="4" w:space="0" w:color="auto"/>
              <w:left w:val="single" w:sz="4" w:space="0" w:color="auto"/>
              <w:bottom w:val="single" w:sz="4" w:space="0" w:color="auto"/>
              <w:right w:val="single" w:sz="4" w:space="0" w:color="auto"/>
            </w:tcBorders>
            <w:hideMark/>
          </w:tcPr>
          <w:p w14:paraId="7EA98E36" w14:textId="77777777" w:rsidR="002E3375" w:rsidRPr="002E3375" w:rsidRDefault="002E3375" w:rsidP="002E3375">
            <w:pPr>
              <w:numPr>
                <w:ilvl w:val="0"/>
                <w:numId w:val="32"/>
              </w:numPr>
              <w:ind w:left="360"/>
              <w:contextualSpacing/>
              <w:jc w:val="both"/>
              <w:rPr>
                <w:rFonts w:ascii="Calibri" w:eastAsia="Calibri" w:hAnsi="Calibri" w:cs="Calibri"/>
                <w:sz w:val="20"/>
              </w:rPr>
            </w:pPr>
            <w:r w:rsidRPr="002E3375">
              <w:rPr>
                <w:rFonts w:ascii="Calibri" w:eastAsia="Calibri" w:hAnsi="Calibri" w:cs="Calibri"/>
                <w:sz w:val="20"/>
              </w:rPr>
              <w:t>Dalje formiranje botaničkih bašti, koje će omogućiti uslove za uzgoj određenog broja biljaka,</w:t>
            </w:r>
          </w:p>
          <w:p w14:paraId="49C1B935" w14:textId="77777777" w:rsidR="002E3375" w:rsidRPr="002E3375" w:rsidRDefault="002E3375" w:rsidP="002E3375">
            <w:pPr>
              <w:numPr>
                <w:ilvl w:val="0"/>
                <w:numId w:val="32"/>
              </w:numPr>
              <w:ind w:left="360"/>
              <w:contextualSpacing/>
              <w:jc w:val="both"/>
              <w:rPr>
                <w:rFonts w:ascii="Calibri" w:eastAsia="Calibri" w:hAnsi="Calibri" w:cs="Calibri"/>
                <w:sz w:val="20"/>
              </w:rPr>
            </w:pPr>
            <w:r w:rsidRPr="002E3375">
              <w:rPr>
                <w:rFonts w:ascii="Calibri" w:eastAsia="Calibri" w:hAnsi="Calibri" w:cs="Calibri"/>
                <w:sz w:val="20"/>
              </w:rPr>
              <w:t>Veličina šumskog područja je dobar resurs za mitigaciju klimatskih promjena (veza sa CO</w:t>
            </w:r>
            <w:r w:rsidRPr="002E3375">
              <w:rPr>
                <w:rFonts w:ascii="Calibri" w:eastAsia="Calibri" w:hAnsi="Calibri" w:cs="Calibri"/>
                <w:sz w:val="20"/>
                <w:vertAlign w:val="subscript"/>
              </w:rPr>
              <w:t>2</w:t>
            </w:r>
            <w:r w:rsidRPr="002E3375">
              <w:rPr>
                <w:rFonts w:ascii="Calibri" w:eastAsia="Calibri" w:hAnsi="Calibri" w:cs="Calibri"/>
                <w:sz w:val="20"/>
              </w:rPr>
              <w:t>),</w:t>
            </w:r>
          </w:p>
          <w:p w14:paraId="27EB0F61" w14:textId="77777777" w:rsidR="002E3375" w:rsidRPr="002E3375" w:rsidRDefault="002E3375" w:rsidP="002E3375">
            <w:pPr>
              <w:numPr>
                <w:ilvl w:val="0"/>
                <w:numId w:val="32"/>
              </w:numPr>
              <w:ind w:left="360"/>
              <w:contextualSpacing/>
              <w:jc w:val="both"/>
              <w:rPr>
                <w:rFonts w:ascii="Calibri" w:eastAsia="Calibri" w:hAnsi="Calibri" w:cs="Calibri"/>
                <w:sz w:val="20"/>
              </w:rPr>
            </w:pPr>
            <w:r w:rsidRPr="002E3375">
              <w:rPr>
                <w:rFonts w:ascii="Calibri" w:eastAsia="Calibri" w:hAnsi="Calibri" w:cs="Calibri"/>
                <w:sz w:val="20"/>
              </w:rPr>
              <w:t>Zdravo ljekovito, jestivo i ukrasno bilje,</w:t>
            </w:r>
          </w:p>
          <w:p w14:paraId="7FB9D001" w14:textId="77777777" w:rsidR="002E3375" w:rsidRPr="002E3375" w:rsidRDefault="002E3375" w:rsidP="002E3375">
            <w:pPr>
              <w:numPr>
                <w:ilvl w:val="0"/>
                <w:numId w:val="32"/>
              </w:numPr>
              <w:ind w:left="360"/>
              <w:contextualSpacing/>
              <w:jc w:val="both"/>
              <w:rPr>
                <w:rFonts w:ascii="Calibri" w:eastAsia="Calibri" w:hAnsi="Calibri" w:cs="Calibri"/>
                <w:sz w:val="20"/>
              </w:rPr>
            </w:pPr>
            <w:r w:rsidRPr="002E3375">
              <w:rPr>
                <w:rFonts w:ascii="Calibri" w:eastAsia="Calibri" w:hAnsi="Calibri" w:cs="Calibri"/>
                <w:sz w:val="20"/>
              </w:rPr>
              <w:t>Razvoj turističkih aktivnosti gdje biodiverzitet igra važnu ulogu,</w:t>
            </w:r>
          </w:p>
          <w:p w14:paraId="166DB96A" w14:textId="77777777" w:rsidR="002E3375" w:rsidRPr="002E3375" w:rsidRDefault="002E3375" w:rsidP="002E3375">
            <w:pPr>
              <w:numPr>
                <w:ilvl w:val="0"/>
                <w:numId w:val="32"/>
              </w:numPr>
              <w:ind w:left="360"/>
              <w:contextualSpacing/>
              <w:jc w:val="both"/>
              <w:rPr>
                <w:rFonts w:ascii="Calibri" w:eastAsia="Calibri" w:hAnsi="Calibri" w:cs="Calibri"/>
                <w:sz w:val="20"/>
              </w:rPr>
            </w:pPr>
            <w:r w:rsidRPr="002E3375">
              <w:rPr>
                <w:rFonts w:ascii="Calibri" w:eastAsia="Calibri" w:hAnsi="Calibri" w:cs="Calibri"/>
                <w:sz w:val="20"/>
              </w:rPr>
              <w:t>Veliki broj jezera, planina, kao i nacionalnih parkova koji su ujedno i potencijal za posmatranje ptica.</w:t>
            </w:r>
          </w:p>
        </w:tc>
        <w:tc>
          <w:tcPr>
            <w:tcW w:w="4788" w:type="dxa"/>
            <w:tcBorders>
              <w:top w:val="single" w:sz="4" w:space="0" w:color="auto"/>
              <w:left w:val="single" w:sz="4" w:space="0" w:color="auto"/>
              <w:bottom w:val="single" w:sz="4" w:space="0" w:color="auto"/>
              <w:right w:val="single" w:sz="4" w:space="0" w:color="auto"/>
            </w:tcBorders>
            <w:hideMark/>
          </w:tcPr>
          <w:p w14:paraId="0A6EE583"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Promjena korišćenja poljoprivrednog zemljišta, gdje ima tendenciju gubljenja agro-biodiverziteta, lokalne sorte i rase,</w:t>
            </w:r>
          </w:p>
          <w:p w14:paraId="5B678970"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Neodrživo i nekontrolisano korišćenje prirodnih resursa kroz: (i) sječu prirodnih šuma (ii) branje ljekovitog bilja, pečurki i bezkičmenjaka (iii) lova i (iv) ribolova,</w:t>
            </w:r>
          </w:p>
          <w:p w14:paraId="2E106608"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Uvodjenje invazivnih vrsta, najviše za komercijalne svrhe, koje još nijesu istraživane,</w:t>
            </w:r>
          </w:p>
          <w:p w14:paraId="4626FA4D"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Zagađenost, primarno kroz slatkovodni i morski ekosistem sa vodnim otpadom, intoksikaciju organizama, kao i eutrofikaciju ekosistema,</w:t>
            </w:r>
          </w:p>
          <w:p w14:paraId="605D3B0E"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 xml:space="preserve">Procjena uticaja klimatskih promjena, kroz male varijacije a posebno u temperaturi i vodnom režimu, </w:t>
            </w:r>
          </w:p>
          <w:p w14:paraId="73AF752E" w14:textId="77777777" w:rsidR="002E3375" w:rsidRPr="002E3375" w:rsidRDefault="002E3375" w:rsidP="002E3375">
            <w:pPr>
              <w:numPr>
                <w:ilvl w:val="0"/>
                <w:numId w:val="32"/>
              </w:numPr>
              <w:ind w:left="252" w:hanging="252"/>
              <w:contextualSpacing/>
              <w:jc w:val="both"/>
              <w:rPr>
                <w:rFonts w:ascii="Calibri" w:hAnsi="Calibri" w:cs="Calibri"/>
                <w:sz w:val="20"/>
              </w:rPr>
            </w:pPr>
            <w:r w:rsidRPr="002E3375">
              <w:rPr>
                <w:rFonts w:ascii="Calibri" w:hAnsi="Calibri" w:cs="Calibri"/>
                <w:sz w:val="20"/>
              </w:rPr>
              <w:t>Neispunjavanje pravnih obaveza u procjeni uticaja na životnu sredinu i procjenu prihvatljivih određenih aktivnosti, aktivnosti kroz zaštićena područja.</w:t>
            </w:r>
          </w:p>
        </w:tc>
      </w:tr>
    </w:tbl>
    <w:p w14:paraId="0B57B6EF" w14:textId="77777777" w:rsidR="002E3375" w:rsidRPr="002E3375" w:rsidRDefault="002E3375" w:rsidP="002E3375">
      <w:pPr>
        <w:jc w:val="both"/>
        <w:rPr>
          <w:rFonts w:ascii="Calibri" w:hAnsi="Calibri" w:cs="Calibri"/>
          <w:b/>
          <w:i/>
        </w:rPr>
      </w:pPr>
    </w:p>
    <w:p w14:paraId="3F11B136" w14:textId="77777777" w:rsidR="002E3375" w:rsidRPr="002E3375" w:rsidRDefault="002E3375" w:rsidP="002E3375">
      <w:pPr>
        <w:keepNext/>
        <w:keepLines/>
        <w:ind w:left="720"/>
        <w:jc w:val="both"/>
        <w:outlineLvl w:val="1"/>
        <w:rPr>
          <w:rFonts w:ascii="Calibri" w:eastAsiaTheme="majorEastAsia" w:hAnsi="Calibri" w:cs="Calibri"/>
          <w:bCs/>
          <w:color w:val="4F81BD" w:themeColor="accent1"/>
          <w:lang w:val="it-IT"/>
        </w:rPr>
      </w:pPr>
      <w:bookmarkStart w:id="46" w:name="_Toc125711619"/>
      <w:bookmarkStart w:id="47" w:name="_Toc125716338"/>
      <w:r w:rsidRPr="002E3375">
        <w:rPr>
          <w:rFonts w:ascii="Calibri" w:eastAsiaTheme="majorEastAsia" w:hAnsi="Calibri" w:cs="Calibri"/>
          <w:b/>
          <w:bCs/>
          <w:lang w:val="it-IT"/>
        </w:rPr>
        <w:t>4.9.2 SWOT analiza upravljanja zemljištem</w:t>
      </w:r>
      <w:bookmarkEnd w:id="46"/>
      <w:bookmarkEnd w:id="47"/>
    </w:p>
    <w:tbl>
      <w:tblPr>
        <w:tblStyle w:val="TableGrid102"/>
        <w:tblW w:w="0" w:type="auto"/>
        <w:tblInd w:w="288" w:type="dxa"/>
        <w:tblLook w:val="04A0" w:firstRow="1" w:lastRow="0" w:firstColumn="1" w:lastColumn="0" w:noHBand="0" w:noVBand="1"/>
      </w:tblPr>
      <w:tblGrid>
        <w:gridCol w:w="4500"/>
        <w:gridCol w:w="4770"/>
      </w:tblGrid>
      <w:tr w:rsidR="002E3375" w:rsidRPr="002E3375" w14:paraId="4A1AE774" w14:textId="77777777" w:rsidTr="002E3375">
        <w:tc>
          <w:tcPr>
            <w:tcW w:w="4500" w:type="dxa"/>
            <w:shd w:val="clear" w:color="auto" w:fill="A6A6A6" w:themeFill="background1" w:themeFillShade="A6"/>
          </w:tcPr>
          <w:p w14:paraId="24C83BE9" w14:textId="77777777" w:rsidR="002E3375" w:rsidRPr="002E3375" w:rsidRDefault="002E3375" w:rsidP="002E3375">
            <w:pPr>
              <w:tabs>
                <w:tab w:val="center" w:pos="2286"/>
                <w:tab w:val="left" w:pos="3256"/>
              </w:tabs>
              <w:jc w:val="left"/>
              <w:rPr>
                <w:rFonts w:ascii="Calibri" w:eastAsia="Calibri" w:hAnsi="Calibri" w:cs="Calibri"/>
                <w:b/>
                <w:sz w:val="20"/>
              </w:rPr>
            </w:pPr>
            <w:r w:rsidRPr="002E3375">
              <w:rPr>
                <w:rFonts w:ascii="Calibri" w:eastAsia="Calibri" w:hAnsi="Calibri" w:cs="Calibri"/>
                <w:b/>
                <w:sz w:val="20"/>
              </w:rPr>
              <w:t>Prednosti (S)</w:t>
            </w:r>
          </w:p>
        </w:tc>
        <w:tc>
          <w:tcPr>
            <w:tcW w:w="4770" w:type="dxa"/>
            <w:shd w:val="clear" w:color="auto" w:fill="A6A6A6" w:themeFill="background1" w:themeFillShade="A6"/>
          </w:tcPr>
          <w:p w14:paraId="30AF2493" w14:textId="77777777" w:rsidR="002E3375" w:rsidRPr="002E3375" w:rsidRDefault="002E3375" w:rsidP="002E3375">
            <w:pPr>
              <w:tabs>
                <w:tab w:val="center" w:pos="2286"/>
                <w:tab w:val="left" w:pos="3256"/>
              </w:tabs>
              <w:jc w:val="left"/>
              <w:rPr>
                <w:rFonts w:ascii="Calibri" w:eastAsia="Calibri" w:hAnsi="Calibri" w:cs="Calibri"/>
                <w:b/>
                <w:sz w:val="20"/>
              </w:rPr>
            </w:pPr>
            <w:r w:rsidRPr="002E3375">
              <w:rPr>
                <w:rFonts w:ascii="Calibri" w:eastAsia="Calibri" w:hAnsi="Calibri" w:cs="Calibri"/>
                <w:b/>
                <w:sz w:val="20"/>
              </w:rPr>
              <w:t>Slabosti (W)</w:t>
            </w:r>
          </w:p>
        </w:tc>
      </w:tr>
      <w:tr w:rsidR="002E3375" w:rsidRPr="002E3375" w14:paraId="5F13EC79" w14:textId="77777777" w:rsidTr="002E3375">
        <w:tc>
          <w:tcPr>
            <w:tcW w:w="4500" w:type="dxa"/>
          </w:tcPr>
          <w:p w14:paraId="052E34FF" w14:textId="77777777" w:rsidR="002E3375" w:rsidRPr="002E3375" w:rsidRDefault="002E3375" w:rsidP="002E3375">
            <w:pPr>
              <w:numPr>
                <w:ilvl w:val="0"/>
                <w:numId w:val="56"/>
              </w:numPr>
              <w:ind w:left="360"/>
              <w:contextualSpacing/>
              <w:jc w:val="both"/>
              <w:rPr>
                <w:rFonts w:ascii="Calibri" w:hAnsi="Calibri" w:cs="Calibri"/>
                <w:sz w:val="20"/>
              </w:rPr>
            </w:pPr>
            <w:r w:rsidRPr="002E3375">
              <w:rPr>
                <w:rFonts w:ascii="Calibri" w:hAnsi="Calibri" w:cs="Calibri"/>
                <w:sz w:val="20"/>
              </w:rPr>
              <w:t>Nezagađeno zemljište,</w:t>
            </w:r>
          </w:p>
          <w:p w14:paraId="58B3C4AC" w14:textId="77777777" w:rsidR="002E3375" w:rsidRPr="002E3375" w:rsidRDefault="002E3375" w:rsidP="002E3375">
            <w:pPr>
              <w:numPr>
                <w:ilvl w:val="0"/>
                <w:numId w:val="56"/>
              </w:numPr>
              <w:ind w:left="360"/>
              <w:contextualSpacing/>
              <w:jc w:val="both"/>
              <w:rPr>
                <w:rFonts w:ascii="Calibri" w:hAnsi="Calibri" w:cs="Calibri"/>
                <w:sz w:val="20"/>
              </w:rPr>
            </w:pPr>
            <w:r w:rsidRPr="002E3375">
              <w:rPr>
                <w:rFonts w:ascii="Calibri" w:hAnsi="Calibri" w:cs="Calibri"/>
                <w:sz w:val="20"/>
              </w:rPr>
              <w:t>Zaštićena područja za poljoprivrednu proizvodnju,</w:t>
            </w:r>
          </w:p>
          <w:p w14:paraId="038CD082" w14:textId="77777777" w:rsidR="002E3375" w:rsidRPr="002E3375" w:rsidRDefault="002E3375" w:rsidP="002E3375">
            <w:pPr>
              <w:numPr>
                <w:ilvl w:val="0"/>
                <w:numId w:val="56"/>
              </w:numPr>
              <w:ind w:left="360"/>
              <w:contextualSpacing/>
              <w:jc w:val="both"/>
              <w:rPr>
                <w:rFonts w:ascii="Calibri" w:hAnsi="Calibri" w:cs="Calibri"/>
                <w:sz w:val="20"/>
              </w:rPr>
            </w:pPr>
            <w:r w:rsidRPr="002E3375">
              <w:rPr>
                <w:rFonts w:ascii="Calibri" w:hAnsi="Calibri" w:cs="Calibri"/>
                <w:sz w:val="20"/>
              </w:rPr>
              <w:t>Dobri klimatski uslovi za razne mogućnosti,</w:t>
            </w:r>
          </w:p>
          <w:p w14:paraId="4C27AC6B" w14:textId="77777777" w:rsidR="002E3375" w:rsidRPr="002E3375" w:rsidRDefault="002E3375" w:rsidP="002E3375">
            <w:pPr>
              <w:numPr>
                <w:ilvl w:val="0"/>
                <w:numId w:val="56"/>
              </w:numPr>
              <w:ind w:left="360"/>
              <w:contextualSpacing/>
              <w:jc w:val="both"/>
              <w:rPr>
                <w:rFonts w:ascii="Calibri" w:hAnsi="Calibri" w:cs="Calibri"/>
                <w:sz w:val="20"/>
              </w:rPr>
            </w:pPr>
            <w:r w:rsidRPr="002E3375">
              <w:rPr>
                <w:rFonts w:ascii="Calibri" w:hAnsi="Calibri" w:cs="Calibri"/>
                <w:sz w:val="20"/>
              </w:rPr>
              <w:t xml:space="preserve">Zemljište je većinom u privatnom vlasništvu. </w:t>
            </w:r>
          </w:p>
        </w:tc>
        <w:tc>
          <w:tcPr>
            <w:tcW w:w="4770" w:type="dxa"/>
          </w:tcPr>
          <w:p w14:paraId="290E709F" w14:textId="77777777" w:rsidR="002E3375" w:rsidRPr="002E3375" w:rsidRDefault="002E3375" w:rsidP="002E3375">
            <w:pPr>
              <w:numPr>
                <w:ilvl w:val="0"/>
                <w:numId w:val="56"/>
              </w:numPr>
              <w:ind w:left="306" w:hanging="306"/>
              <w:contextualSpacing/>
              <w:jc w:val="both"/>
              <w:rPr>
                <w:rFonts w:ascii="Calibri" w:hAnsi="Calibri" w:cs="Calibri"/>
                <w:sz w:val="20"/>
              </w:rPr>
            </w:pPr>
            <w:r w:rsidRPr="002E3375">
              <w:rPr>
                <w:rFonts w:ascii="Calibri" w:hAnsi="Calibri" w:cs="Calibri"/>
                <w:sz w:val="20"/>
              </w:rPr>
              <w:t>Nedostatak administrativnih kapaciteta upravljanju zemljištem,</w:t>
            </w:r>
          </w:p>
          <w:p w14:paraId="2A033EE2" w14:textId="77777777" w:rsidR="002E3375" w:rsidRPr="002E3375" w:rsidRDefault="002E3375" w:rsidP="002E3375">
            <w:pPr>
              <w:numPr>
                <w:ilvl w:val="0"/>
                <w:numId w:val="56"/>
              </w:numPr>
              <w:ind w:left="306" w:hanging="306"/>
              <w:contextualSpacing/>
              <w:jc w:val="both"/>
              <w:rPr>
                <w:rFonts w:ascii="Calibri" w:hAnsi="Calibri" w:cs="Calibri"/>
                <w:sz w:val="20"/>
              </w:rPr>
            </w:pPr>
            <w:r w:rsidRPr="002E3375">
              <w:rPr>
                <w:rFonts w:ascii="Calibri" w:hAnsi="Calibri" w:cs="Calibri"/>
                <w:sz w:val="20"/>
              </w:rPr>
              <w:t>Nedostatak iskustva upravljanja zemljištem</w:t>
            </w:r>
          </w:p>
          <w:p w14:paraId="599023A4" w14:textId="77777777" w:rsidR="002E3375" w:rsidRPr="002E3375" w:rsidRDefault="002E3375" w:rsidP="002E3375">
            <w:pPr>
              <w:numPr>
                <w:ilvl w:val="0"/>
                <w:numId w:val="56"/>
              </w:numPr>
              <w:ind w:left="306" w:hanging="306"/>
              <w:contextualSpacing/>
              <w:jc w:val="both"/>
              <w:rPr>
                <w:rFonts w:ascii="Calibri" w:hAnsi="Calibri" w:cs="Calibri"/>
                <w:sz w:val="20"/>
              </w:rPr>
            </w:pPr>
            <w:r w:rsidRPr="002E3375">
              <w:rPr>
                <w:rFonts w:ascii="Calibri" w:hAnsi="Calibri" w:cs="Calibri"/>
                <w:sz w:val="20"/>
              </w:rPr>
              <w:t>Usitnjenost zemljišta,</w:t>
            </w:r>
          </w:p>
          <w:p w14:paraId="09B4259F" w14:textId="77777777" w:rsidR="002E3375" w:rsidRPr="002E3375" w:rsidRDefault="002E3375" w:rsidP="002E3375">
            <w:pPr>
              <w:numPr>
                <w:ilvl w:val="0"/>
                <w:numId w:val="56"/>
              </w:numPr>
              <w:ind w:left="306" w:hanging="306"/>
              <w:contextualSpacing/>
              <w:jc w:val="both"/>
              <w:rPr>
                <w:rFonts w:ascii="Calibri" w:hAnsi="Calibri" w:cs="Calibri"/>
                <w:sz w:val="20"/>
              </w:rPr>
            </w:pPr>
            <w:r w:rsidRPr="002E3375">
              <w:rPr>
                <w:rFonts w:ascii="Calibri" w:hAnsi="Calibri" w:cs="Calibri"/>
                <w:sz w:val="20"/>
              </w:rPr>
              <w:t>Veći dio zemljišta sa prirodnim ograničenjima.</w:t>
            </w:r>
          </w:p>
        </w:tc>
      </w:tr>
      <w:tr w:rsidR="002E3375" w:rsidRPr="002E3375" w14:paraId="3BFA8CF5" w14:textId="77777777" w:rsidTr="002E3375">
        <w:tc>
          <w:tcPr>
            <w:tcW w:w="4500" w:type="dxa"/>
            <w:shd w:val="clear" w:color="auto" w:fill="A6A6A6" w:themeFill="background1" w:themeFillShade="A6"/>
          </w:tcPr>
          <w:p w14:paraId="1A63C224" w14:textId="77777777" w:rsidR="002E3375" w:rsidRPr="002E3375" w:rsidRDefault="002E3375" w:rsidP="002E3375">
            <w:pPr>
              <w:tabs>
                <w:tab w:val="center" w:pos="2286"/>
                <w:tab w:val="left" w:pos="3256"/>
              </w:tabs>
              <w:jc w:val="left"/>
              <w:rPr>
                <w:rFonts w:ascii="Calibri" w:eastAsia="Calibri" w:hAnsi="Calibri" w:cs="Calibri"/>
                <w:b/>
                <w:sz w:val="20"/>
              </w:rPr>
            </w:pPr>
            <w:r w:rsidRPr="002E3375">
              <w:rPr>
                <w:rFonts w:ascii="Calibri" w:eastAsia="Calibri" w:hAnsi="Calibri" w:cs="Calibri"/>
                <w:b/>
                <w:sz w:val="20"/>
              </w:rPr>
              <w:t>Mogućnosti (O)</w:t>
            </w:r>
          </w:p>
        </w:tc>
        <w:tc>
          <w:tcPr>
            <w:tcW w:w="4770" w:type="dxa"/>
            <w:shd w:val="clear" w:color="auto" w:fill="A6A6A6" w:themeFill="background1" w:themeFillShade="A6"/>
          </w:tcPr>
          <w:p w14:paraId="001B8CF0" w14:textId="77777777" w:rsidR="002E3375" w:rsidRPr="002E3375" w:rsidRDefault="002E3375" w:rsidP="002E3375">
            <w:pPr>
              <w:tabs>
                <w:tab w:val="center" w:pos="2286"/>
                <w:tab w:val="left" w:pos="3256"/>
              </w:tabs>
              <w:jc w:val="left"/>
              <w:rPr>
                <w:rFonts w:ascii="Calibri" w:eastAsia="Calibri" w:hAnsi="Calibri" w:cs="Calibri"/>
                <w:b/>
                <w:sz w:val="20"/>
              </w:rPr>
            </w:pPr>
            <w:r w:rsidRPr="002E3375">
              <w:rPr>
                <w:rFonts w:ascii="Calibri" w:eastAsia="Calibri" w:hAnsi="Calibri" w:cs="Calibri"/>
                <w:b/>
                <w:sz w:val="20"/>
              </w:rPr>
              <w:t>Prijetnje (T)</w:t>
            </w:r>
          </w:p>
        </w:tc>
      </w:tr>
      <w:tr w:rsidR="002E3375" w:rsidRPr="002E3375" w14:paraId="61AD7243" w14:textId="77777777" w:rsidTr="002E3375">
        <w:tc>
          <w:tcPr>
            <w:tcW w:w="4500" w:type="dxa"/>
          </w:tcPr>
          <w:p w14:paraId="15FE6E92" w14:textId="77777777" w:rsidR="002E3375" w:rsidRPr="002E3375" w:rsidRDefault="002E3375" w:rsidP="002E3375">
            <w:pPr>
              <w:numPr>
                <w:ilvl w:val="0"/>
                <w:numId w:val="55"/>
              </w:numPr>
              <w:ind w:left="360"/>
              <w:contextualSpacing/>
              <w:jc w:val="both"/>
              <w:rPr>
                <w:rFonts w:ascii="Calibri" w:hAnsi="Calibri" w:cs="Calibri"/>
                <w:sz w:val="20"/>
              </w:rPr>
            </w:pPr>
            <w:r w:rsidRPr="002E3375">
              <w:rPr>
                <w:rFonts w:ascii="Calibri" w:hAnsi="Calibri" w:cs="Calibri"/>
                <w:sz w:val="20"/>
              </w:rPr>
              <w:t>Nekorišćeni resursi poljoprivrednog zemljišta,</w:t>
            </w:r>
          </w:p>
          <w:p w14:paraId="5CE4978D" w14:textId="77777777" w:rsidR="002E3375" w:rsidRPr="002E3375" w:rsidRDefault="002E3375" w:rsidP="002E3375">
            <w:pPr>
              <w:numPr>
                <w:ilvl w:val="0"/>
                <w:numId w:val="55"/>
              </w:numPr>
              <w:ind w:left="360"/>
              <w:contextualSpacing/>
              <w:jc w:val="both"/>
              <w:rPr>
                <w:rFonts w:ascii="Calibri" w:hAnsi="Calibri" w:cs="Calibri"/>
                <w:sz w:val="20"/>
              </w:rPr>
            </w:pPr>
            <w:r w:rsidRPr="002E3375">
              <w:rPr>
                <w:rFonts w:ascii="Calibri" w:hAnsi="Calibri" w:cs="Calibri"/>
                <w:sz w:val="20"/>
              </w:rPr>
              <w:t>Dugoročno davanje u zakup državnog zamljišta,</w:t>
            </w:r>
          </w:p>
          <w:p w14:paraId="4896E51F" w14:textId="77777777" w:rsidR="002E3375" w:rsidRPr="002E3375" w:rsidRDefault="002E3375" w:rsidP="002E3375">
            <w:pPr>
              <w:numPr>
                <w:ilvl w:val="0"/>
                <w:numId w:val="55"/>
              </w:numPr>
              <w:ind w:left="360"/>
              <w:contextualSpacing/>
              <w:jc w:val="both"/>
              <w:rPr>
                <w:rFonts w:ascii="Calibri" w:hAnsi="Calibri" w:cs="Calibri"/>
                <w:sz w:val="20"/>
              </w:rPr>
            </w:pPr>
            <w:r w:rsidRPr="002E3375">
              <w:rPr>
                <w:rFonts w:ascii="Calibri" w:hAnsi="Calibri" w:cs="Calibri"/>
                <w:sz w:val="20"/>
              </w:rPr>
              <w:t>Bolje korišćenje livada i pašnjaka, kao bitan faktor razvoja poljoprivrede i ruralnih područja uz očuvanje i zaštitu životne sredine,</w:t>
            </w:r>
          </w:p>
          <w:p w14:paraId="5FE0BB7D" w14:textId="77777777" w:rsidR="002E3375" w:rsidRPr="002E3375" w:rsidRDefault="002E3375" w:rsidP="002E3375">
            <w:pPr>
              <w:numPr>
                <w:ilvl w:val="0"/>
                <w:numId w:val="55"/>
              </w:numPr>
              <w:ind w:left="360"/>
              <w:contextualSpacing/>
              <w:jc w:val="both"/>
              <w:rPr>
                <w:rFonts w:ascii="Calibri" w:hAnsi="Calibri" w:cs="Calibri"/>
                <w:sz w:val="20"/>
              </w:rPr>
            </w:pPr>
            <w:r w:rsidRPr="002E3375">
              <w:rPr>
                <w:rFonts w:ascii="Calibri" w:hAnsi="Calibri" w:cs="Calibri"/>
                <w:sz w:val="20"/>
              </w:rPr>
              <w:t>Razvoj tržišta zemljištem u cilju bolje valorizacije zemljišnih resursa (npr. konsolidacija zemljišta).</w:t>
            </w:r>
          </w:p>
        </w:tc>
        <w:tc>
          <w:tcPr>
            <w:tcW w:w="4770" w:type="dxa"/>
          </w:tcPr>
          <w:p w14:paraId="4B859376" w14:textId="77777777" w:rsidR="002E3375" w:rsidRPr="002E3375" w:rsidRDefault="002E3375" w:rsidP="002E3375">
            <w:pPr>
              <w:numPr>
                <w:ilvl w:val="0"/>
                <w:numId w:val="55"/>
              </w:numPr>
              <w:ind w:left="306" w:hanging="306"/>
              <w:contextualSpacing/>
              <w:jc w:val="both"/>
              <w:rPr>
                <w:rFonts w:ascii="Calibri" w:hAnsi="Calibri" w:cs="Calibri"/>
                <w:sz w:val="20"/>
              </w:rPr>
            </w:pPr>
            <w:r w:rsidRPr="002E3375">
              <w:rPr>
                <w:rFonts w:ascii="Calibri" w:hAnsi="Calibri" w:cs="Calibri"/>
                <w:sz w:val="20"/>
              </w:rPr>
              <w:t>Prenamjena poljoprivrednog u građevinsko zemljište,</w:t>
            </w:r>
          </w:p>
          <w:p w14:paraId="5E76E2AB" w14:textId="77777777" w:rsidR="002E3375" w:rsidRPr="002E3375" w:rsidRDefault="002E3375" w:rsidP="002E3375">
            <w:pPr>
              <w:numPr>
                <w:ilvl w:val="0"/>
                <w:numId w:val="55"/>
              </w:numPr>
              <w:ind w:left="306" w:hanging="306"/>
              <w:contextualSpacing/>
              <w:jc w:val="both"/>
              <w:rPr>
                <w:rFonts w:ascii="Calibri" w:hAnsi="Calibri" w:cs="Calibri"/>
                <w:sz w:val="20"/>
              </w:rPr>
            </w:pPr>
            <w:r w:rsidRPr="002E3375">
              <w:rPr>
                <w:rFonts w:ascii="Calibri" w:hAnsi="Calibri" w:cs="Calibri"/>
                <w:sz w:val="20"/>
              </w:rPr>
              <w:t>Urbanizacija,</w:t>
            </w:r>
          </w:p>
          <w:p w14:paraId="11E29AEE" w14:textId="77777777" w:rsidR="002E3375" w:rsidRPr="002E3375" w:rsidRDefault="002E3375" w:rsidP="002E3375">
            <w:pPr>
              <w:numPr>
                <w:ilvl w:val="0"/>
                <w:numId w:val="55"/>
              </w:numPr>
              <w:ind w:left="306" w:hanging="306"/>
              <w:contextualSpacing/>
              <w:jc w:val="both"/>
              <w:rPr>
                <w:rFonts w:ascii="Calibri" w:hAnsi="Calibri" w:cs="Calibri"/>
                <w:sz w:val="20"/>
              </w:rPr>
            </w:pPr>
            <w:r w:rsidRPr="002E3375">
              <w:rPr>
                <w:rFonts w:ascii="Calibri" w:hAnsi="Calibri" w:cs="Calibri"/>
                <w:sz w:val="20"/>
              </w:rPr>
              <w:t xml:space="preserve">Nedovoljna zainteresovanost korišćenja poljoprivrednog zemljišta za poljoprivredne aktivnosti, </w:t>
            </w:r>
          </w:p>
          <w:p w14:paraId="3D5E6A03" w14:textId="77777777" w:rsidR="002E3375" w:rsidRPr="002E3375" w:rsidRDefault="002E3375" w:rsidP="002E3375">
            <w:pPr>
              <w:numPr>
                <w:ilvl w:val="0"/>
                <w:numId w:val="55"/>
              </w:numPr>
              <w:ind w:left="306" w:hanging="306"/>
              <w:contextualSpacing/>
              <w:jc w:val="both"/>
              <w:rPr>
                <w:rFonts w:ascii="Calibri" w:hAnsi="Calibri" w:cs="Calibri"/>
                <w:sz w:val="20"/>
              </w:rPr>
            </w:pPr>
            <w:r w:rsidRPr="002E3375">
              <w:rPr>
                <w:rFonts w:ascii="Calibri" w:hAnsi="Calibri" w:cs="Calibri"/>
                <w:sz w:val="20"/>
              </w:rPr>
              <w:t>Nedostatak strateškog pristupa rješavanju problema nesleđivanja,</w:t>
            </w:r>
          </w:p>
          <w:p w14:paraId="6A15CEDA" w14:textId="77777777" w:rsidR="002E3375" w:rsidRPr="002E3375" w:rsidRDefault="002E3375" w:rsidP="002E3375">
            <w:pPr>
              <w:numPr>
                <w:ilvl w:val="0"/>
                <w:numId w:val="55"/>
              </w:numPr>
              <w:ind w:left="306" w:hanging="306"/>
              <w:contextualSpacing/>
              <w:jc w:val="both"/>
              <w:rPr>
                <w:rFonts w:ascii="Calibri" w:hAnsi="Calibri" w:cs="Calibri"/>
                <w:sz w:val="20"/>
              </w:rPr>
            </w:pPr>
            <w:r w:rsidRPr="002E3375">
              <w:rPr>
                <w:rFonts w:ascii="Calibri" w:hAnsi="Calibri" w:cs="Calibri"/>
                <w:sz w:val="20"/>
              </w:rPr>
              <w:t>Klimatske promjene (suše, požari, poplave).</w:t>
            </w:r>
          </w:p>
        </w:tc>
      </w:tr>
    </w:tbl>
    <w:p w14:paraId="560551D9" w14:textId="77777777" w:rsidR="002E3375" w:rsidRPr="002E3375" w:rsidRDefault="002E3375" w:rsidP="002E3375">
      <w:pPr>
        <w:keepNext/>
        <w:keepLines/>
        <w:ind w:left="720"/>
        <w:jc w:val="both"/>
        <w:outlineLvl w:val="1"/>
        <w:rPr>
          <w:rFonts w:ascii="Calibri" w:eastAsiaTheme="majorEastAsia" w:hAnsi="Calibri" w:cs="Calibri"/>
          <w:b/>
          <w:bCs/>
          <w:lang w:val="it-IT"/>
        </w:rPr>
      </w:pPr>
    </w:p>
    <w:p w14:paraId="2521E60C" w14:textId="77777777" w:rsidR="002E3375" w:rsidRPr="002E3375" w:rsidRDefault="002E3375" w:rsidP="002E3375">
      <w:pPr>
        <w:keepNext/>
        <w:keepLines/>
        <w:ind w:left="720"/>
        <w:jc w:val="both"/>
        <w:outlineLvl w:val="1"/>
        <w:rPr>
          <w:rFonts w:ascii="Calibri" w:eastAsiaTheme="majorEastAsia" w:hAnsi="Calibri" w:cs="Calibri"/>
          <w:bCs/>
          <w:color w:val="4F81BD" w:themeColor="accent1"/>
          <w:lang w:val="it-IT"/>
        </w:rPr>
      </w:pPr>
      <w:bookmarkStart w:id="48" w:name="_Toc125711620"/>
      <w:bookmarkStart w:id="49" w:name="_Toc125716339"/>
      <w:r w:rsidRPr="002E3375">
        <w:rPr>
          <w:rFonts w:ascii="Calibri" w:eastAsiaTheme="majorEastAsia" w:hAnsi="Calibri" w:cs="Calibri"/>
          <w:b/>
          <w:bCs/>
          <w:lang w:val="it-IT"/>
        </w:rPr>
        <w:t>4.10 SWOT analiza ruralna ekonomija i kvalitet života</w:t>
      </w:r>
      <w:bookmarkEnd w:id="48"/>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16"/>
        <w:gridCol w:w="4616"/>
      </w:tblGrid>
      <w:tr w:rsidR="002E3375" w:rsidRPr="002E3375" w14:paraId="62E10C6F" w14:textId="77777777" w:rsidTr="002E3375">
        <w:trPr>
          <w:cantSplit/>
          <w:trHeight w:val="201"/>
          <w:jc w:val="center"/>
        </w:trPr>
        <w:tc>
          <w:tcPr>
            <w:tcW w:w="9232" w:type="dxa"/>
            <w:gridSpan w:val="2"/>
            <w:vAlign w:val="center"/>
          </w:tcPr>
          <w:p w14:paraId="208329A3" w14:textId="77777777" w:rsidR="002E3375" w:rsidRPr="002E3375" w:rsidRDefault="002E3375" w:rsidP="002E3375">
            <w:pPr>
              <w:keepNext/>
              <w:ind w:left="57" w:right="57"/>
              <w:jc w:val="both"/>
              <w:rPr>
                <w:rFonts w:ascii="Calibri" w:eastAsia="Times New Roman" w:hAnsi="Calibri" w:cs="Calibri"/>
                <w:b/>
                <w:iCs/>
                <w:sz w:val="20"/>
                <w:lang w:val="it-IT" w:eastAsia="sl-SI"/>
              </w:rPr>
            </w:pPr>
            <w:r w:rsidRPr="002E3375">
              <w:rPr>
                <w:rFonts w:ascii="Calibri" w:eastAsia="Times New Roman" w:hAnsi="Calibri" w:cs="Calibri"/>
                <w:b/>
                <w:iCs/>
                <w:sz w:val="20"/>
                <w:lang w:val="it-IT" w:eastAsia="sl-SI"/>
              </w:rPr>
              <w:t>Socio-economska situacija u ruralnim područjima</w:t>
            </w:r>
          </w:p>
        </w:tc>
      </w:tr>
      <w:tr w:rsidR="002E3375" w:rsidRPr="002E3375" w14:paraId="36BBD262" w14:textId="77777777" w:rsidTr="002E3375">
        <w:tblPrEx>
          <w:tblCellMar>
            <w:left w:w="0" w:type="dxa"/>
            <w:right w:w="0" w:type="dxa"/>
          </w:tblCellMar>
        </w:tblPrEx>
        <w:trPr>
          <w:cantSplit/>
          <w:trHeight w:val="75"/>
          <w:jc w:val="center"/>
        </w:trPr>
        <w:tc>
          <w:tcPr>
            <w:tcW w:w="4616" w:type="dxa"/>
            <w:shd w:val="clear" w:color="auto" w:fill="BFBFBF" w:themeFill="background1" w:themeFillShade="BF"/>
            <w:vAlign w:val="center"/>
          </w:tcPr>
          <w:p w14:paraId="6EA6DD55"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Prednosti (S)</w:t>
            </w:r>
          </w:p>
        </w:tc>
        <w:tc>
          <w:tcPr>
            <w:tcW w:w="4616" w:type="dxa"/>
            <w:shd w:val="clear" w:color="auto" w:fill="BFBFBF" w:themeFill="background1" w:themeFillShade="BF"/>
            <w:vAlign w:val="center"/>
          </w:tcPr>
          <w:p w14:paraId="1285EC02"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Slabosti (W)</w:t>
            </w:r>
          </w:p>
        </w:tc>
      </w:tr>
      <w:tr w:rsidR="002E3375" w:rsidRPr="002E3375" w14:paraId="6216F0D3" w14:textId="77777777" w:rsidTr="002E3375">
        <w:tblPrEx>
          <w:tblCellMar>
            <w:left w:w="0" w:type="dxa"/>
            <w:right w:w="0" w:type="dxa"/>
          </w:tblCellMar>
        </w:tblPrEx>
        <w:trPr>
          <w:cantSplit/>
          <w:trHeight w:val="397"/>
          <w:jc w:val="center"/>
        </w:trPr>
        <w:tc>
          <w:tcPr>
            <w:tcW w:w="4616" w:type="dxa"/>
          </w:tcPr>
          <w:p w14:paraId="5E82C248" w14:textId="77777777" w:rsidR="002E3375" w:rsidRPr="002E3375" w:rsidRDefault="002E3375" w:rsidP="002E3375">
            <w:pPr>
              <w:keepNext/>
              <w:numPr>
                <w:ilvl w:val="0"/>
                <w:numId w:val="21"/>
              </w:numPr>
              <w:ind w:right="57" w:hanging="190"/>
              <w:jc w:val="both"/>
              <w:rPr>
                <w:rFonts w:ascii="Calibri" w:eastAsia="Times New Roman" w:hAnsi="Calibri" w:cs="Calibri"/>
                <w:bCs/>
                <w:iCs/>
                <w:sz w:val="20"/>
                <w:lang w:eastAsia="sl-SI"/>
              </w:rPr>
            </w:pPr>
            <w:r w:rsidRPr="002E3375">
              <w:rPr>
                <w:rFonts w:ascii="Calibri" w:eastAsia="Times New Roman" w:hAnsi="Calibri" w:cs="Calibri"/>
                <w:bCs/>
                <w:iCs/>
                <w:sz w:val="20"/>
                <w:lang w:val="en-GB" w:eastAsia="sl-SI"/>
              </w:rPr>
              <w:t>Bogat</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raznolik</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pejza</w:t>
            </w:r>
            <w:r w:rsidRPr="002E3375">
              <w:rPr>
                <w:rFonts w:ascii="Calibri" w:eastAsia="Times New Roman" w:hAnsi="Calibri" w:cs="Calibri"/>
                <w:bCs/>
                <w:iCs/>
                <w:sz w:val="20"/>
                <w:lang w:eastAsia="sl-SI"/>
              </w:rPr>
              <w:t xml:space="preserve">ž </w:t>
            </w:r>
            <w:r w:rsidRPr="002E3375">
              <w:rPr>
                <w:rFonts w:ascii="Calibri" w:eastAsia="Times New Roman" w:hAnsi="Calibri" w:cs="Calibri"/>
                <w:bCs/>
                <w:iCs/>
                <w:sz w:val="20"/>
                <w:lang w:val="en-GB" w:eastAsia="sl-SI"/>
              </w:rPr>
              <w:t>sa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prirodnom</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za</w:t>
            </w:r>
            <w:r w:rsidRPr="002E3375">
              <w:rPr>
                <w:rFonts w:ascii="Calibri" w:eastAsia="Times New Roman" w:hAnsi="Calibri" w:cs="Calibri"/>
                <w:bCs/>
                <w:iCs/>
                <w:sz w:val="20"/>
                <w:lang w:eastAsia="sl-SI"/>
              </w:rPr>
              <w:t>š</w:t>
            </w:r>
            <w:r w:rsidRPr="002E3375">
              <w:rPr>
                <w:rFonts w:ascii="Calibri" w:eastAsia="Times New Roman" w:hAnsi="Calibri" w:cs="Calibri"/>
                <w:bCs/>
                <w:iCs/>
                <w:sz w:val="20"/>
                <w:lang w:val="en-GB" w:eastAsia="sl-SI"/>
              </w:rPr>
              <w:t>titom</w:t>
            </w:r>
            <w:r w:rsidRPr="002E3375">
              <w:rPr>
                <w:rFonts w:ascii="Calibri" w:eastAsia="Times New Roman" w:hAnsi="Calibri" w:cs="Calibri"/>
                <w:bCs/>
                <w:iCs/>
                <w:sz w:val="20"/>
                <w:lang w:eastAsia="sl-SI"/>
              </w:rPr>
              <w:t xml:space="preserve"> ž</w:t>
            </w:r>
            <w:r w:rsidRPr="002E3375">
              <w:rPr>
                <w:rFonts w:ascii="Calibri" w:eastAsia="Times New Roman" w:hAnsi="Calibri" w:cs="Calibri"/>
                <w:bCs/>
                <w:iCs/>
                <w:sz w:val="20"/>
                <w:lang w:val="en-GB" w:eastAsia="sl-SI"/>
              </w:rPr>
              <w:t>ivotne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sredine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jezera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planine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za</w:t>
            </w:r>
            <w:r w:rsidRPr="002E3375">
              <w:rPr>
                <w:rFonts w:ascii="Calibri" w:eastAsia="Times New Roman" w:hAnsi="Calibri" w:cs="Calibri"/>
                <w:bCs/>
                <w:iCs/>
                <w:sz w:val="20"/>
                <w:lang w:eastAsia="sl-SI"/>
              </w:rPr>
              <w:t>š</w:t>
            </w:r>
            <w:r w:rsidRPr="002E3375">
              <w:rPr>
                <w:rFonts w:ascii="Calibri" w:eastAsia="Times New Roman" w:hAnsi="Calibri" w:cs="Calibri"/>
                <w:bCs/>
                <w:iCs/>
                <w:sz w:val="20"/>
                <w:lang w:val="en-GB" w:eastAsia="sl-SI"/>
              </w:rPr>
              <w:t>ti</w:t>
            </w:r>
            <w:r w:rsidRPr="002E3375">
              <w:rPr>
                <w:rFonts w:ascii="Calibri" w:eastAsia="Times New Roman" w:hAnsi="Calibri" w:cs="Calibri"/>
                <w:bCs/>
                <w:iCs/>
                <w:sz w:val="20"/>
                <w:lang w:eastAsia="sl-SI"/>
              </w:rPr>
              <w:t>ć</w:t>
            </w:r>
            <w:r w:rsidRPr="002E3375">
              <w:rPr>
                <w:rFonts w:ascii="Calibri" w:eastAsia="Times New Roman" w:hAnsi="Calibri" w:cs="Calibri"/>
                <w:bCs/>
                <w:iCs/>
                <w:sz w:val="20"/>
                <w:lang w:val="en-GB" w:eastAsia="sl-SI"/>
              </w:rPr>
              <w:t>ena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podru</w:t>
            </w:r>
            <w:r w:rsidRPr="002E3375">
              <w:rPr>
                <w:rFonts w:ascii="Calibri" w:eastAsia="Times New Roman" w:hAnsi="Calibri" w:cs="Calibri"/>
                <w:bCs/>
                <w:iCs/>
                <w:sz w:val="20"/>
                <w:lang w:eastAsia="sl-SI"/>
              </w:rPr>
              <w:t>č</w:t>
            </w:r>
            <w:r w:rsidRPr="002E3375">
              <w:rPr>
                <w:rFonts w:ascii="Calibri" w:eastAsia="Times New Roman" w:hAnsi="Calibri" w:cs="Calibri"/>
                <w:bCs/>
                <w:iCs/>
                <w:sz w:val="20"/>
                <w:lang w:val="en-GB" w:eastAsia="sl-SI"/>
              </w:rPr>
              <w:t>ja</w:t>
            </w:r>
            <w:r w:rsidRPr="002E3375">
              <w:rPr>
                <w:rFonts w:ascii="Calibri" w:eastAsia="Times New Roman" w:hAnsi="Calibri" w:cs="Calibri"/>
                <w:bCs/>
                <w:iCs/>
                <w:sz w:val="20"/>
                <w:lang w:eastAsia="sl-SI"/>
              </w:rPr>
              <w:t>),</w:t>
            </w:r>
          </w:p>
          <w:p w14:paraId="59642556" w14:textId="77777777" w:rsidR="002E3375" w:rsidRPr="002E3375" w:rsidRDefault="002E3375" w:rsidP="002E3375">
            <w:pPr>
              <w:keepNext/>
              <w:numPr>
                <w:ilvl w:val="0"/>
                <w:numId w:val="21"/>
              </w:numPr>
              <w:ind w:right="57" w:hanging="19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Izražena različitost u kulturi, običajima i tradiciji,</w:t>
            </w:r>
          </w:p>
          <w:p w14:paraId="71F944A2" w14:textId="77777777" w:rsidR="002E3375" w:rsidRPr="002E3375" w:rsidRDefault="002E3375" w:rsidP="002E3375">
            <w:pPr>
              <w:keepNext/>
              <w:numPr>
                <w:ilvl w:val="0"/>
                <w:numId w:val="21"/>
              </w:numPr>
              <w:ind w:right="57" w:hanging="19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Dostupne sirovine (drvo, regionalni specifični proizvodi, lokalna tradicionalna poljoprivreda),</w:t>
            </w:r>
          </w:p>
          <w:p w14:paraId="02CAE661" w14:textId="77777777" w:rsidR="002E3375" w:rsidRPr="002E3375" w:rsidRDefault="002E3375" w:rsidP="002E3375">
            <w:pPr>
              <w:keepNext/>
              <w:numPr>
                <w:ilvl w:val="0"/>
                <w:numId w:val="21"/>
              </w:numPr>
              <w:ind w:right="57" w:hanging="19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Šumsko područje sa velikim potencijalom za lovni turizam i drvopreradu,</w:t>
            </w:r>
          </w:p>
          <w:p w14:paraId="3CF4BD87" w14:textId="77777777" w:rsidR="002E3375" w:rsidRPr="002E3375" w:rsidRDefault="002E3375" w:rsidP="002E3375">
            <w:pPr>
              <w:numPr>
                <w:ilvl w:val="0"/>
                <w:numId w:val="21"/>
              </w:numPr>
              <w:autoSpaceDE w:val="0"/>
              <w:autoSpaceDN w:val="0"/>
              <w:adjustRightInd w:val="0"/>
              <w:ind w:hanging="190"/>
              <w:jc w:val="both"/>
              <w:rPr>
                <w:rFonts w:ascii="Calibri" w:eastAsia="Times New Roman" w:hAnsi="Calibri" w:cs="Calibri"/>
                <w:sz w:val="20"/>
              </w:rPr>
            </w:pPr>
            <w:r w:rsidRPr="002E3375">
              <w:rPr>
                <w:rFonts w:ascii="Calibri" w:eastAsia="Times New Roman" w:hAnsi="Calibri" w:cs="Calibri"/>
                <w:sz w:val="20"/>
              </w:rPr>
              <w:t>Prirodni resursi favorizuju nišu prehrambenih proizvoda, obnovljivu energiju (biomasu),</w:t>
            </w:r>
          </w:p>
          <w:p w14:paraId="1417B6EB" w14:textId="77777777" w:rsidR="002E3375" w:rsidRPr="002E3375" w:rsidRDefault="002E3375" w:rsidP="002E3375">
            <w:pPr>
              <w:numPr>
                <w:ilvl w:val="0"/>
                <w:numId w:val="21"/>
              </w:numPr>
              <w:autoSpaceDE w:val="0"/>
              <w:autoSpaceDN w:val="0"/>
              <w:adjustRightInd w:val="0"/>
              <w:ind w:hanging="190"/>
              <w:jc w:val="both"/>
              <w:rPr>
                <w:rFonts w:ascii="Calibri" w:eastAsia="Times New Roman" w:hAnsi="Calibri" w:cs="Calibri"/>
                <w:sz w:val="20"/>
              </w:rPr>
            </w:pPr>
            <w:r w:rsidRPr="002E3375">
              <w:rPr>
                <w:rFonts w:ascii="Calibri" w:eastAsia="Times New Roman" w:hAnsi="Calibri" w:cs="Calibri"/>
                <w:sz w:val="20"/>
              </w:rPr>
              <w:t>Visok broj tradicionalnih kuća, arhitektura, kao turistička procjena koja postoji (ali nije renovirana),</w:t>
            </w:r>
          </w:p>
          <w:p w14:paraId="6CD11BCD" w14:textId="77777777" w:rsidR="002E3375" w:rsidRPr="002E3375" w:rsidRDefault="002E3375" w:rsidP="002E3375">
            <w:pPr>
              <w:numPr>
                <w:ilvl w:val="0"/>
                <w:numId w:val="21"/>
              </w:numPr>
              <w:ind w:hanging="190"/>
              <w:jc w:val="both"/>
              <w:rPr>
                <w:rFonts w:ascii="Calibri" w:eastAsia="Times New Roman" w:hAnsi="Calibri" w:cs="Calibri"/>
                <w:sz w:val="20"/>
              </w:rPr>
            </w:pPr>
            <w:r w:rsidRPr="002E3375">
              <w:rPr>
                <w:rFonts w:ascii="Calibri" w:eastAsia="Times New Roman" w:hAnsi="Calibri" w:cs="Calibri"/>
                <w:sz w:val="20"/>
              </w:rPr>
              <w:t>Postojeća potražnja za kvalitetnim proizvodima, veliki broj stranih turista kao kupci,</w:t>
            </w:r>
          </w:p>
          <w:p w14:paraId="2D247DC9" w14:textId="77777777" w:rsidR="002E3375" w:rsidRPr="002E3375" w:rsidRDefault="002E3375" w:rsidP="002E3375">
            <w:pPr>
              <w:numPr>
                <w:ilvl w:val="0"/>
                <w:numId w:val="21"/>
              </w:numPr>
              <w:ind w:hanging="190"/>
              <w:jc w:val="both"/>
              <w:rPr>
                <w:rFonts w:ascii="Calibri" w:eastAsia="Times New Roman" w:hAnsi="Calibri" w:cs="Calibri"/>
                <w:sz w:val="20"/>
              </w:rPr>
            </w:pPr>
            <w:r w:rsidRPr="002E3375">
              <w:rPr>
                <w:rFonts w:ascii="Calibri" w:hAnsi="Calibri" w:cs="Calibri"/>
                <w:sz w:val="20"/>
                <w:lang w:val="it-IT"/>
              </w:rPr>
              <w:t>Znanje tradicionalnih vještina i proizvoda-visoka motivacija i preduzetnici sa iskustvom.</w:t>
            </w:r>
          </w:p>
        </w:tc>
        <w:tc>
          <w:tcPr>
            <w:tcW w:w="4616" w:type="dxa"/>
          </w:tcPr>
          <w:p w14:paraId="6BFA5AAA" w14:textId="77777777" w:rsidR="002E3375" w:rsidRPr="002E3375" w:rsidRDefault="002E3375" w:rsidP="002E3375">
            <w:pPr>
              <w:keepNext/>
              <w:numPr>
                <w:ilvl w:val="0"/>
                <w:numId w:val="21"/>
              </w:numPr>
              <w:ind w:right="57" w:hanging="216"/>
              <w:jc w:val="both"/>
              <w:rPr>
                <w:rFonts w:ascii="Calibri" w:eastAsia="Times New Roman" w:hAnsi="Calibri" w:cs="Calibri"/>
                <w:bCs/>
                <w:iCs/>
                <w:sz w:val="20"/>
                <w:lang w:eastAsia="sl-SI"/>
              </w:rPr>
            </w:pPr>
            <w:r w:rsidRPr="002E3375">
              <w:rPr>
                <w:rFonts w:ascii="Calibri" w:eastAsia="Times New Roman" w:hAnsi="Calibri" w:cs="Calibri"/>
                <w:bCs/>
                <w:iCs/>
                <w:sz w:val="20"/>
                <w:lang w:val="en-GB" w:eastAsia="sl-SI"/>
              </w:rPr>
              <w:t>Siroma</w:t>
            </w:r>
            <w:r w:rsidRPr="002E3375">
              <w:rPr>
                <w:rFonts w:ascii="Calibri" w:eastAsia="Times New Roman" w:hAnsi="Calibri" w:cs="Calibri"/>
                <w:bCs/>
                <w:iCs/>
                <w:sz w:val="20"/>
                <w:lang w:eastAsia="sl-SI"/>
              </w:rPr>
              <w:t>š</w:t>
            </w:r>
            <w:r w:rsidRPr="002E3375">
              <w:rPr>
                <w:rFonts w:ascii="Calibri" w:eastAsia="Times New Roman" w:hAnsi="Calibri" w:cs="Calibri"/>
                <w:bCs/>
                <w:iCs/>
                <w:sz w:val="20"/>
                <w:lang w:val="en-GB" w:eastAsia="sl-SI"/>
              </w:rPr>
              <w:t>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ruralna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infrastruktura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ruralni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putevi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vodosnabdijevanje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kanalizacija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telefoni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internet</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odstranjivanje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otpada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sl</w:t>
            </w:r>
            <w:r w:rsidRPr="002E3375">
              <w:rPr>
                <w:rFonts w:ascii="Calibri" w:eastAsia="Times New Roman" w:hAnsi="Calibri" w:cs="Calibri"/>
                <w:bCs/>
                <w:iCs/>
                <w:sz w:val="20"/>
                <w:lang w:eastAsia="sl-SI"/>
              </w:rPr>
              <w:t>.),</w:t>
            </w:r>
          </w:p>
          <w:p w14:paraId="7E751301" w14:textId="77777777" w:rsidR="002E3375" w:rsidRPr="002E3375" w:rsidRDefault="002E3375" w:rsidP="002E3375">
            <w:pPr>
              <w:keepNext/>
              <w:numPr>
                <w:ilvl w:val="0"/>
                <w:numId w:val="21"/>
              </w:numPr>
              <w:ind w:right="57" w:hanging="216"/>
              <w:jc w:val="both"/>
              <w:rPr>
                <w:rFonts w:ascii="Calibri" w:eastAsia="Times New Roman" w:hAnsi="Calibri" w:cs="Calibri"/>
                <w:bCs/>
                <w:iCs/>
                <w:sz w:val="20"/>
                <w:lang w:eastAsia="sl-SI"/>
              </w:rPr>
            </w:pPr>
            <w:r w:rsidRPr="002E3375">
              <w:rPr>
                <w:rFonts w:ascii="Calibri" w:eastAsia="Times New Roman" w:hAnsi="Calibri" w:cs="Calibri"/>
                <w:bCs/>
                <w:iCs/>
                <w:sz w:val="20"/>
                <w:lang w:val="en-GB" w:eastAsia="sl-SI"/>
              </w:rPr>
              <w:t>Visoko</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u</w:t>
            </w:r>
            <w:r w:rsidRPr="002E3375">
              <w:rPr>
                <w:rFonts w:ascii="Calibri" w:eastAsia="Times New Roman" w:hAnsi="Calibri" w:cs="Calibri"/>
                <w:bCs/>
                <w:iCs/>
                <w:sz w:val="20"/>
                <w:lang w:eastAsia="sl-SI"/>
              </w:rPr>
              <w:t>č</w:t>
            </w:r>
            <w:r w:rsidRPr="002E3375">
              <w:rPr>
                <w:rFonts w:ascii="Calibri" w:eastAsia="Times New Roman" w:hAnsi="Calibri" w:cs="Calibri"/>
                <w:bCs/>
                <w:iCs/>
                <w:sz w:val="20"/>
                <w:lang w:val="en-GB" w:eastAsia="sl-SI"/>
              </w:rPr>
              <w:t>e</w:t>
            </w:r>
            <w:r w:rsidRPr="002E3375">
              <w:rPr>
                <w:rFonts w:ascii="Calibri" w:eastAsia="Times New Roman" w:hAnsi="Calibri" w:cs="Calibri"/>
                <w:bCs/>
                <w:iCs/>
                <w:sz w:val="20"/>
                <w:lang w:eastAsia="sl-SI"/>
              </w:rPr>
              <w:t>šć</w:t>
            </w:r>
            <w:r w:rsidRPr="002E3375">
              <w:rPr>
                <w:rFonts w:ascii="Calibri" w:eastAsia="Times New Roman" w:hAnsi="Calibri" w:cs="Calibri"/>
                <w:bCs/>
                <w:iCs/>
                <w:sz w:val="20"/>
                <w:lang w:val="en-GB" w:eastAsia="sl-SI"/>
              </w:rPr>
              <w:t>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podru</w:t>
            </w:r>
            <w:r w:rsidRPr="002E3375">
              <w:rPr>
                <w:rFonts w:ascii="Calibri" w:eastAsia="Times New Roman" w:hAnsi="Calibri" w:cs="Calibri"/>
                <w:bCs/>
                <w:iCs/>
                <w:sz w:val="20"/>
                <w:lang w:eastAsia="sl-SI"/>
              </w:rPr>
              <w:t>č</w:t>
            </w:r>
            <w:r w:rsidRPr="002E3375">
              <w:rPr>
                <w:rFonts w:ascii="Calibri" w:eastAsia="Times New Roman" w:hAnsi="Calibri" w:cs="Calibri"/>
                <w:bCs/>
                <w:iCs/>
                <w:sz w:val="20"/>
                <w:lang w:val="en-GB" w:eastAsia="sl-SI"/>
              </w:rPr>
              <w:t>ja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prirodnim</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ograni</w:t>
            </w:r>
            <w:r w:rsidRPr="002E3375">
              <w:rPr>
                <w:rFonts w:ascii="Calibri" w:eastAsia="Times New Roman" w:hAnsi="Calibri" w:cs="Calibri"/>
                <w:bCs/>
                <w:iCs/>
                <w:sz w:val="20"/>
                <w:lang w:eastAsia="sl-SI"/>
              </w:rPr>
              <w:t>č</w:t>
            </w:r>
            <w:r w:rsidRPr="002E3375">
              <w:rPr>
                <w:rFonts w:ascii="Calibri" w:eastAsia="Times New Roman" w:hAnsi="Calibri" w:cs="Calibri"/>
                <w:bCs/>
                <w:iCs/>
                <w:sz w:val="20"/>
                <w:lang w:val="en-GB" w:eastAsia="sl-SI"/>
              </w:rPr>
              <w:t>enjima</w:t>
            </w:r>
            <w:r w:rsidRPr="002E3375">
              <w:rPr>
                <w:rFonts w:ascii="Calibri" w:eastAsia="Times New Roman" w:hAnsi="Calibri" w:cs="Calibri"/>
                <w:bCs/>
                <w:iCs/>
                <w:sz w:val="20"/>
                <w:lang w:eastAsia="sl-SI"/>
              </w:rPr>
              <w:t>,</w:t>
            </w:r>
          </w:p>
          <w:p w14:paraId="6C671941" w14:textId="77777777" w:rsidR="002E3375" w:rsidRPr="002E3375" w:rsidRDefault="002E3375" w:rsidP="002E3375">
            <w:pPr>
              <w:keepNext/>
              <w:numPr>
                <w:ilvl w:val="0"/>
                <w:numId w:val="21"/>
              </w:numPr>
              <w:ind w:right="57" w:hanging="21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Visoka stopa nezaposlenosti i nedostatak alternativnih mogućnosti prihoda,</w:t>
            </w:r>
          </w:p>
          <w:p w14:paraId="4A40B13F" w14:textId="77777777" w:rsidR="002E3375" w:rsidRPr="002E3375" w:rsidRDefault="002E3375" w:rsidP="002E3375">
            <w:pPr>
              <w:keepNext/>
              <w:numPr>
                <w:ilvl w:val="0"/>
                <w:numId w:val="21"/>
              </w:numPr>
              <w:ind w:right="57" w:hanging="216"/>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Loš kapacitet lokalnih samouprava u lokalnom planiranju, porast novih ideja i projekata za podršku i saradnju, kao i privatno-javno partnerstvo,</w:t>
            </w:r>
          </w:p>
          <w:p w14:paraId="2EDCA79D" w14:textId="77777777" w:rsidR="002E3375" w:rsidRPr="002E3375" w:rsidRDefault="002E3375" w:rsidP="002E3375">
            <w:pPr>
              <w:numPr>
                <w:ilvl w:val="0"/>
                <w:numId w:val="21"/>
              </w:numPr>
              <w:autoSpaceDE w:val="0"/>
              <w:autoSpaceDN w:val="0"/>
              <w:adjustRightInd w:val="0"/>
              <w:ind w:hanging="216"/>
              <w:jc w:val="both"/>
              <w:rPr>
                <w:rFonts w:ascii="Calibri" w:eastAsia="Times New Roman" w:hAnsi="Calibri" w:cs="Calibri"/>
                <w:sz w:val="20"/>
              </w:rPr>
            </w:pPr>
            <w:r w:rsidRPr="002E3375">
              <w:rPr>
                <w:rFonts w:ascii="Calibri" w:eastAsia="Times New Roman" w:hAnsi="Calibri" w:cs="Calibri"/>
                <w:sz w:val="20"/>
              </w:rPr>
              <w:t>Nizak nivo obnove postojećih kapaciteta   ruralnog turizma.</w:t>
            </w:r>
          </w:p>
        </w:tc>
      </w:tr>
      <w:tr w:rsidR="002E3375" w:rsidRPr="002E3375" w14:paraId="64EA5DC6" w14:textId="77777777" w:rsidTr="002E3375">
        <w:tblPrEx>
          <w:tblCellMar>
            <w:left w:w="0" w:type="dxa"/>
            <w:right w:w="0" w:type="dxa"/>
          </w:tblCellMar>
        </w:tblPrEx>
        <w:trPr>
          <w:cantSplit/>
          <w:trHeight w:val="210"/>
          <w:jc w:val="center"/>
        </w:trPr>
        <w:tc>
          <w:tcPr>
            <w:tcW w:w="4616" w:type="dxa"/>
            <w:shd w:val="clear" w:color="auto" w:fill="BFBFBF" w:themeFill="background1" w:themeFillShade="BF"/>
            <w:vAlign w:val="center"/>
          </w:tcPr>
          <w:p w14:paraId="2521B0BC"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Mogućnosti (O)</w:t>
            </w:r>
          </w:p>
        </w:tc>
        <w:tc>
          <w:tcPr>
            <w:tcW w:w="4616" w:type="dxa"/>
            <w:shd w:val="clear" w:color="auto" w:fill="BFBFBF" w:themeFill="background1" w:themeFillShade="BF"/>
            <w:vAlign w:val="center"/>
          </w:tcPr>
          <w:p w14:paraId="1885ED39" w14:textId="77777777" w:rsidR="002E3375" w:rsidRPr="002E3375" w:rsidRDefault="002E3375" w:rsidP="002E3375">
            <w:pPr>
              <w:tabs>
                <w:tab w:val="center" w:pos="2286"/>
                <w:tab w:val="left" w:pos="3256"/>
              </w:tabs>
              <w:rPr>
                <w:rFonts w:ascii="Calibri" w:eastAsia="Calibri" w:hAnsi="Calibri" w:cs="Calibri"/>
                <w:b/>
                <w:sz w:val="20"/>
              </w:rPr>
            </w:pPr>
            <w:r w:rsidRPr="002E3375">
              <w:rPr>
                <w:rFonts w:ascii="Calibri" w:eastAsia="Calibri" w:hAnsi="Calibri" w:cs="Calibri"/>
                <w:b/>
                <w:sz w:val="20"/>
              </w:rPr>
              <w:t>Prijetnje (T)</w:t>
            </w:r>
          </w:p>
        </w:tc>
      </w:tr>
      <w:tr w:rsidR="002E3375" w:rsidRPr="002E3375" w14:paraId="33F09B86" w14:textId="77777777" w:rsidTr="002E3375">
        <w:tblPrEx>
          <w:tblCellMar>
            <w:left w:w="0" w:type="dxa"/>
            <w:right w:w="0" w:type="dxa"/>
          </w:tblCellMar>
        </w:tblPrEx>
        <w:trPr>
          <w:cantSplit/>
          <w:trHeight w:val="397"/>
          <w:jc w:val="center"/>
        </w:trPr>
        <w:tc>
          <w:tcPr>
            <w:tcW w:w="4616" w:type="dxa"/>
          </w:tcPr>
          <w:p w14:paraId="0E1C6C5E" w14:textId="77777777" w:rsidR="002E3375" w:rsidRPr="002E3375" w:rsidRDefault="002E3375" w:rsidP="002E3375">
            <w:pPr>
              <w:keepNext/>
              <w:numPr>
                <w:ilvl w:val="0"/>
                <w:numId w:val="20"/>
              </w:numPr>
              <w:ind w:right="57" w:hanging="190"/>
              <w:jc w:val="both"/>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Povećana svijest državne uprave o disparitetu ruralnih i urbanih područja, kao i među regionima,</w:t>
            </w:r>
          </w:p>
          <w:p w14:paraId="73761A27" w14:textId="77777777" w:rsidR="002E3375" w:rsidRPr="002E3375" w:rsidRDefault="002E3375" w:rsidP="002E3375">
            <w:pPr>
              <w:keepNext/>
              <w:numPr>
                <w:ilvl w:val="0"/>
                <w:numId w:val="20"/>
              </w:numPr>
              <w:ind w:right="57" w:hanging="190"/>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Povećanje potražnje za dobroformirane turističke destinacije, uključujući destinacije ruralnog turizma,</w:t>
            </w:r>
          </w:p>
          <w:p w14:paraId="14D6395D" w14:textId="77777777" w:rsidR="002E3375" w:rsidRPr="002E3375" w:rsidRDefault="002E3375" w:rsidP="002E3375">
            <w:pPr>
              <w:keepNext/>
              <w:numPr>
                <w:ilvl w:val="0"/>
                <w:numId w:val="20"/>
              </w:numPr>
              <w:ind w:right="57" w:hanging="190"/>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Povećan interes za proizvodnju i prodaju tradicionalnih i tipičnih proizvoda visokog kvaliteta,</w:t>
            </w:r>
          </w:p>
          <w:p w14:paraId="79636D8A" w14:textId="77777777" w:rsidR="002E3375" w:rsidRPr="002E3375" w:rsidRDefault="002E3375" w:rsidP="002E3375">
            <w:pPr>
              <w:keepNext/>
              <w:numPr>
                <w:ilvl w:val="0"/>
                <w:numId w:val="20"/>
              </w:numPr>
              <w:ind w:right="57" w:hanging="190"/>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Osnivanje novih preduzeća, porodičnih biznisa i dodatnih aktivnosti u ruralnim područjima,</w:t>
            </w:r>
          </w:p>
          <w:p w14:paraId="766E2F48" w14:textId="77777777" w:rsidR="002E3375" w:rsidRPr="002E3375" w:rsidRDefault="002E3375" w:rsidP="002E3375">
            <w:pPr>
              <w:numPr>
                <w:ilvl w:val="0"/>
                <w:numId w:val="20"/>
              </w:numPr>
              <w:autoSpaceDE w:val="0"/>
              <w:autoSpaceDN w:val="0"/>
              <w:adjustRightInd w:val="0"/>
              <w:ind w:hanging="190"/>
              <w:rPr>
                <w:rFonts w:ascii="Calibri" w:eastAsia="Times New Roman" w:hAnsi="Calibri" w:cs="Calibri"/>
                <w:sz w:val="20"/>
              </w:rPr>
            </w:pPr>
            <w:r w:rsidRPr="002E3375">
              <w:rPr>
                <w:rFonts w:ascii="Calibri" w:eastAsia="Times New Roman" w:hAnsi="Calibri" w:cs="Calibri"/>
                <w:sz w:val="20"/>
              </w:rPr>
              <w:t>Dobra ekonomska veza i razmjena sa državama u regionu.</w:t>
            </w:r>
          </w:p>
        </w:tc>
        <w:tc>
          <w:tcPr>
            <w:tcW w:w="4616" w:type="dxa"/>
          </w:tcPr>
          <w:p w14:paraId="7C18C993" w14:textId="77777777" w:rsidR="002E3375" w:rsidRPr="002E3375" w:rsidRDefault="002E3375" w:rsidP="002E3375">
            <w:pPr>
              <w:keepNext/>
              <w:numPr>
                <w:ilvl w:val="0"/>
                <w:numId w:val="20"/>
              </w:numPr>
              <w:tabs>
                <w:tab w:val="clear" w:pos="360"/>
              </w:tabs>
              <w:ind w:right="57" w:hanging="216"/>
              <w:jc w:val="both"/>
              <w:rPr>
                <w:rFonts w:ascii="Calibri" w:eastAsia="Times New Roman" w:hAnsi="Calibri" w:cs="Calibri"/>
                <w:bCs/>
                <w:iCs/>
                <w:sz w:val="20"/>
                <w:lang w:eastAsia="sl-SI"/>
              </w:rPr>
            </w:pPr>
            <w:r w:rsidRPr="002E3375">
              <w:rPr>
                <w:rFonts w:ascii="Calibri" w:eastAsia="Times New Roman" w:hAnsi="Calibri" w:cs="Calibri"/>
                <w:bCs/>
                <w:iCs/>
                <w:sz w:val="20"/>
                <w:lang w:val="en-GB" w:eastAsia="sl-SI"/>
              </w:rPr>
              <w:t>Ruralna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depopulacija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starosna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struktura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u</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predominantnim</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ruralnim</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podru</w:t>
            </w:r>
            <w:r w:rsidRPr="002E3375">
              <w:rPr>
                <w:rFonts w:ascii="Calibri" w:eastAsia="Times New Roman" w:hAnsi="Calibri" w:cs="Calibri"/>
                <w:bCs/>
                <w:iCs/>
                <w:sz w:val="20"/>
                <w:lang w:eastAsia="sl-SI"/>
              </w:rPr>
              <w:t>č</w:t>
            </w:r>
            <w:r w:rsidRPr="002E3375">
              <w:rPr>
                <w:rFonts w:ascii="Calibri" w:eastAsia="Times New Roman" w:hAnsi="Calibri" w:cs="Calibri"/>
                <w:bCs/>
                <w:iCs/>
                <w:sz w:val="20"/>
                <w:lang w:val="en-GB" w:eastAsia="sl-SI"/>
              </w:rPr>
              <w:t>jima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zaustavljanje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migracije</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mladih</w:t>
            </w:r>
            <w:r w:rsidRPr="002E3375">
              <w:rPr>
                <w:rFonts w:ascii="Calibri" w:eastAsia="Times New Roman" w:hAnsi="Calibri" w:cs="Calibri"/>
                <w:bCs/>
                <w:iCs/>
                <w:sz w:val="20"/>
                <w:lang w:eastAsia="sl-SI"/>
              </w:rPr>
              <w:t>, ž</w:t>
            </w:r>
            <w:r w:rsidRPr="002E3375">
              <w:rPr>
                <w:rFonts w:ascii="Calibri" w:eastAsia="Times New Roman" w:hAnsi="Calibri" w:cs="Calibri"/>
                <w:bCs/>
                <w:iCs/>
                <w:sz w:val="20"/>
                <w:lang w:val="en-GB" w:eastAsia="sl-SI"/>
              </w:rPr>
              <w:t>ena</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ekonomski</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neaktivno</w:t>
            </w:r>
            <w:r w:rsidRPr="002E3375">
              <w:rPr>
                <w:rFonts w:ascii="Calibri" w:eastAsia="Times New Roman" w:hAnsi="Calibri" w:cs="Calibri"/>
                <w:bCs/>
                <w:iCs/>
                <w:sz w:val="20"/>
                <w:lang w:eastAsia="sl-SI"/>
              </w:rPr>
              <w:t xml:space="preserve"> </w:t>
            </w:r>
            <w:r w:rsidRPr="002E3375">
              <w:rPr>
                <w:rFonts w:ascii="Calibri" w:eastAsia="Times New Roman" w:hAnsi="Calibri" w:cs="Calibri"/>
                <w:bCs/>
                <w:iCs/>
                <w:sz w:val="20"/>
                <w:lang w:val="en-GB" w:eastAsia="sl-SI"/>
              </w:rPr>
              <w:t>stanovni</w:t>
            </w:r>
            <w:r w:rsidRPr="002E3375">
              <w:rPr>
                <w:rFonts w:ascii="Calibri" w:eastAsia="Times New Roman" w:hAnsi="Calibri" w:cs="Calibri"/>
                <w:bCs/>
                <w:iCs/>
                <w:sz w:val="20"/>
                <w:lang w:eastAsia="sl-SI"/>
              </w:rPr>
              <w:t>š</w:t>
            </w:r>
            <w:r w:rsidRPr="002E3375">
              <w:rPr>
                <w:rFonts w:ascii="Calibri" w:eastAsia="Times New Roman" w:hAnsi="Calibri" w:cs="Calibri"/>
                <w:bCs/>
                <w:iCs/>
                <w:sz w:val="20"/>
                <w:lang w:val="en-GB" w:eastAsia="sl-SI"/>
              </w:rPr>
              <w:t>tvo</w:t>
            </w:r>
            <w:r w:rsidRPr="002E3375">
              <w:rPr>
                <w:rFonts w:ascii="Calibri" w:eastAsia="Times New Roman" w:hAnsi="Calibri" w:cs="Calibri"/>
                <w:bCs/>
                <w:iCs/>
                <w:sz w:val="20"/>
                <w:lang w:eastAsia="sl-SI"/>
              </w:rPr>
              <w:t>),</w:t>
            </w:r>
          </w:p>
          <w:p w14:paraId="5DFA064F" w14:textId="77777777" w:rsidR="002E3375" w:rsidRPr="002E3375" w:rsidRDefault="002E3375" w:rsidP="002E3375">
            <w:pPr>
              <w:keepNext/>
              <w:numPr>
                <w:ilvl w:val="0"/>
                <w:numId w:val="20"/>
              </w:numPr>
              <w:tabs>
                <w:tab w:val="clear" w:pos="360"/>
              </w:tabs>
              <w:ind w:right="57" w:hanging="216"/>
              <w:jc w:val="both"/>
              <w:rPr>
                <w:rFonts w:ascii="Calibri" w:eastAsia="Times New Roman" w:hAnsi="Calibri" w:cs="Calibri"/>
                <w:bCs/>
                <w:iCs/>
                <w:sz w:val="20"/>
                <w:lang w:eastAsia="sl-SI"/>
              </w:rPr>
            </w:pPr>
            <w:r w:rsidRPr="002E3375">
              <w:rPr>
                <w:rFonts w:ascii="Calibri" w:eastAsia="Times New Roman" w:hAnsi="Calibri" w:cs="Calibri"/>
                <w:bCs/>
                <w:iCs/>
                <w:sz w:val="20"/>
                <w:lang w:eastAsia="sl-SI"/>
              </w:rPr>
              <w:t>Slabo interesovanje javnosti za ruralna područja,</w:t>
            </w:r>
          </w:p>
          <w:p w14:paraId="5BD0F2EB" w14:textId="77777777" w:rsidR="002E3375" w:rsidRPr="002E3375" w:rsidRDefault="002E3375" w:rsidP="002E3375">
            <w:pPr>
              <w:keepNext/>
              <w:numPr>
                <w:ilvl w:val="0"/>
                <w:numId w:val="20"/>
              </w:numPr>
              <w:tabs>
                <w:tab w:val="clear" w:pos="360"/>
              </w:tabs>
              <w:ind w:right="57" w:hanging="216"/>
              <w:rPr>
                <w:rFonts w:ascii="Calibri" w:eastAsia="Times New Roman" w:hAnsi="Calibri" w:cs="Calibri"/>
                <w:bCs/>
                <w:iCs/>
                <w:sz w:val="20"/>
                <w:lang w:eastAsia="sl-SI"/>
              </w:rPr>
            </w:pPr>
            <w:r w:rsidRPr="002E3375">
              <w:rPr>
                <w:rFonts w:ascii="Calibri" w:eastAsia="Times New Roman" w:hAnsi="Calibri" w:cs="Calibri"/>
                <w:bCs/>
                <w:iCs/>
                <w:sz w:val="20"/>
                <w:lang w:val="en-GB" w:eastAsia="sl-SI"/>
              </w:rPr>
              <w:t xml:space="preserve">Spor proces strukturnih reformi, </w:t>
            </w:r>
          </w:p>
          <w:p w14:paraId="7A0402A0" w14:textId="77777777" w:rsidR="002E3375" w:rsidRPr="002E3375" w:rsidRDefault="002E3375" w:rsidP="002E3375">
            <w:pPr>
              <w:keepNext/>
              <w:numPr>
                <w:ilvl w:val="0"/>
                <w:numId w:val="20"/>
              </w:numPr>
              <w:tabs>
                <w:tab w:val="clear" w:pos="360"/>
              </w:tabs>
              <w:ind w:right="57" w:hanging="216"/>
              <w:rPr>
                <w:rFonts w:ascii="Calibri" w:eastAsia="Times New Roman" w:hAnsi="Calibri" w:cs="Calibri"/>
                <w:bCs/>
                <w:iCs/>
                <w:sz w:val="20"/>
                <w:lang w:val="it-IT" w:eastAsia="sl-SI"/>
              </w:rPr>
            </w:pPr>
            <w:r w:rsidRPr="002E3375">
              <w:rPr>
                <w:rFonts w:ascii="Calibri" w:eastAsia="Times New Roman" w:hAnsi="Calibri" w:cs="Calibri"/>
                <w:bCs/>
                <w:iCs/>
                <w:sz w:val="20"/>
                <w:lang w:val="it-IT" w:eastAsia="sl-SI"/>
              </w:rPr>
              <w:t>Visoka stopa nezaposlenosti,</w:t>
            </w:r>
          </w:p>
          <w:p w14:paraId="06E5AB7D" w14:textId="77777777" w:rsidR="002E3375" w:rsidRPr="002E3375" w:rsidRDefault="002E3375" w:rsidP="002E3375">
            <w:pPr>
              <w:numPr>
                <w:ilvl w:val="0"/>
                <w:numId w:val="20"/>
              </w:numPr>
              <w:tabs>
                <w:tab w:val="clear" w:pos="360"/>
              </w:tabs>
              <w:ind w:hanging="216"/>
              <w:rPr>
                <w:rFonts w:ascii="Calibri" w:eastAsia="Times New Roman" w:hAnsi="Calibri" w:cs="Calibri"/>
                <w:sz w:val="20"/>
              </w:rPr>
            </w:pPr>
            <w:r w:rsidRPr="002E3375">
              <w:rPr>
                <w:rFonts w:ascii="Calibri" w:eastAsia="Times New Roman" w:hAnsi="Calibri" w:cs="Calibri"/>
                <w:sz w:val="20"/>
                <w:lang w:val="it-IT" w:eastAsia="sl-SI"/>
              </w:rPr>
              <w:t>Nekontrolisana</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destrukcija</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poljoprivrednog</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zemlji</w:t>
            </w:r>
            <w:r w:rsidRPr="002E3375">
              <w:rPr>
                <w:rFonts w:ascii="Calibri" w:eastAsia="Times New Roman" w:hAnsi="Calibri" w:cs="Calibri"/>
                <w:sz w:val="20"/>
                <w:lang w:eastAsia="sl-SI"/>
              </w:rPr>
              <w:t>š</w:t>
            </w:r>
            <w:r w:rsidRPr="002E3375">
              <w:rPr>
                <w:rFonts w:ascii="Calibri" w:eastAsia="Times New Roman" w:hAnsi="Calibri" w:cs="Calibri"/>
                <w:sz w:val="20"/>
                <w:lang w:val="it-IT" w:eastAsia="sl-SI"/>
              </w:rPr>
              <w:t>ta</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kao</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i</w:t>
            </w:r>
            <w:r w:rsidRPr="002E3375">
              <w:rPr>
                <w:rFonts w:ascii="Calibri" w:eastAsia="Times New Roman" w:hAnsi="Calibri" w:cs="Calibri"/>
                <w:sz w:val="20"/>
                <w:lang w:eastAsia="sl-SI"/>
              </w:rPr>
              <w:t xml:space="preserve"> </w:t>
            </w:r>
            <w:r w:rsidRPr="002E3375">
              <w:rPr>
                <w:rFonts w:ascii="Calibri" w:eastAsia="Times New Roman" w:hAnsi="Calibri" w:cs="Calibri"/>
                <w:sz w:val="20"/>
                <w:lang w:val="it-IT" w:eastAsia="sl-SI"/>
              </w:rPr>
              <w:t xml:space="preserve">degradacija </w:t>
            </w:r>
            <w:r w:rsidRPr="002E3375">
              <w:rPr>
                <w:rFonts w:ascii="Calibri" w:eastAsia="Times New Roman" w:hAnsi="Calibri" w:cs="Calibri"/>
                <w:sz w:val="20"/>
                <w:lang w:eastAsia="sl-SI"/>
              </w:rPr>
              <w:t>š</w:t>
            </w:r>
            <w:r w:rsidRPr="002E3375">
              <w:rPr>
                <w:rFonts w:ascii="Calibri" w:eastAsia="Times New Roman" w:hAnsi="Calibri" w:cs="Calibri"/>
                <w:sz w:val="20"/>
                <w:lang w:val="it-IT" w:eastAsia="sl-SI"/>
              </w:rPr>
              <w:t>uma.</w:t>
            </w:r>
          </w:p>
        </w:tc>
      </w:tr>
    </w:tbl>
    <w:p w14:paraId="308B379A"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br w:type="page"/>
      </w:r>
    </w:p>
    <w:p w14:paraId="67E0D334" w14:textId="77777777" w:rsidR="002E3375" w:rsidRPr="002E3375" w:rsidRDefault="002E3375" w:rsidP="002E3375">
      <w:pPr>
        <w:keepNext/>
        <w:numPr>
          <w:ilvl w:val="0"/>
          <w:numId w:val="14"/>
        </w:numPr>
        <w:ind w:left="360"/>
        <w:jc w:val="both"/>
        <w:outlineLvl w:val="0"/>
        <w:rPr>
          <w:rFonts w:ascii="Calibri" w:eastAsia="Times New Roman" w:hAnsi="Calibri" w:cs="Calibri"/>
          <w:b/>
          <w:bCs/>
          <w:smallCaps/>
          <w:lang w:val="en-GB"/>
        </w:rPr>
      </w:pPr>
      <w:bookmarkStart w:id="50" w:name="_Toc125711621"/>
      <w:bookmarkStart w:id="51" w:name="_Toc125716340"/>
      <w:r w:rsidRPr="002E3375">
        <w:rPr>
          <w:rFonts w:ascii="Calibri" w:eastAsia="Times New Roman" w:hAnsi="Calibri" w:cs="Calibri"/>
          <w:b/>
          <w:bCs/>
          <w:smallCaps/>
          <w:lang w:val="en-GB"/>
        </w:rPr>
        <w:lastRenderedPageBreak/>
        <w:t>GLAVNI REZULTATI PRETHODNIH INTERVENCIJA</w:t>
      </w:r>
      <w:bookmarkEnd w:id="50"/>
      <w:bookmarkEnd w:id="51"/>
    </w:p>
    <w:p w14:paraId="37135DF0" w14:textId="77777777" w:rsidR="002E3375" w:rsidRPr="002E3375" w:rsidRDefault="002E3375" w:rsidP="002E3375">
      <w:pPr>
        <w:jc w:val="both"/>
        <w:rPr>
          <w:rFonts w:ascii="Times New Roman" w:eastAsia="Times New Roman" w:hAnsi="Times New Roman" w:cs="Times New Roman"/>
          <w:sz w:val="22"/>
          <w:szCs w:val="20"/>
          <w:lang w:val="en-GB"/>
        </w:rPr>
      </w:pPr>
    </w:p>
    <w:p w14:paraId="7D07972D" w14:textId="77777777" w:rsidR="002E3375" w:rsidRPr="002E3375" w:rsidRDefault="002E3375" w:rsidP="002E3375">
      <w:pPr>
        <w:keepNext/>
        <w:keepLines/>
        <w:numPr>
          <w:ilvl w:val="0"/>
          <w:numId w:val="78"/>
        </w:numPr>
        <w:jc w:val="both"/>
        <w:outlineLvl w:val="1"/>
        <w:rPr>
          <w:rFonts w:ascii="Calibri" w:eastAsiaTheme="majorEastAsia" w:hAnsi="Calibri" w:cs="Calibri"/>
          <w:b/>
          <w:bCs/>
          <w:lang w:val="en-GB"/>
        </w:rPr>
      </w:pPr>
      <w:bookmarkStart w:id="52" w:name="_Toc125711622"/>
      <w:bookmarkStart w:id="53" w:name="_Toc125716341"/>
      <w:r w:rsidRPr="002E3375">
        <w:rPr>
          <w:rFonts w:ascii="Calibri" w:eastAsiaTheme="majorEastAsia" w:hAnsi="Calibri" w:cs="Calibri"/>
          <w:b/>
          <w:bCs/>
          <w:lang w:val="en-GB"/>
        </w:rPr>
        <w:t>Glavni rezultati dosadašnjih nacionalnih ulaganja; raspoređeni iznosi, rezime evaluacija ili naučenih lekcija</w:t>
      </w:r>
      <w:bookmarkEnd w:id="52"/>
      <w:bookmarkEnd w:id="53"/>
    </w:p>
    <w:p w14:paraId="273F9522" w14:textId="77777777" w:rsidR="002E3375" w:rsidRPr="002E3375" w:rsidRDefault="002E3375" w:rsidP="002E3375">
      <w:pPr>
        <w:rPr>
          <w:rFonts w:ascii="Calibri" w:hAnsi="Calibri" w:cs="Calibri"/>
          <w:lang w:val="en-GB"/>
        </w:rPr>
      </w:pPr>
    </w:p>
    <w:p w14:paraId="4D48EF8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Najvažniji vid državne podrške razvoju poljoprivrede ostvaruje se preko Agrobudžeta. Agrobudžet podrazumijeva set podsticajnih mjera u formi nepovratnih davanja iz ukupnog budžeta Crne Gore za razvoj poljoprivrede i ruralnih područja. Agrobudžet sadrži detaljno razrađene budžetske linije (programe), sa neophodnim elementima (razlozi za podsticaj, ciljevi, opis i kriterijumi za podršku, korisnici, procedura realizacije, finansijski plan, nadzor i sl.). </w:t>
      </w:r>
    </w:p>
    <w:p w14:paraId="0219CE09" w14:textId="77777777" w:rsidR="002E3375" w:rsidRPr="002E3375" w:rsidRDefault="002E3375" w:rsidP="002E3375">
      <w:pPr>
        <w:jc w:val="both"/>
        <w:rPr>
          <w:rFonts w:ascii="Calibri" w:eastAsia="Calibri" w:hAnsi="Calibri" w:cs="Calibri"/>
        </w:rPr>
      </w:pPr>
    </w:p>
    <w:p w14:paraId="3301E764"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Uvidom u prikaze budžeta po godinama, uočavaju se izmjene u visini i strukturi budžeta, tj. namjeni podsticajnih sredstava. Ta su sredstva ranije u najvećoj mjeri trošena na premije za mlijeko, biljnu, stočarsku proizvodnju i sl. Nakon donošenja Strategije (2006.), agrobudžet se definiše prema osnovnim stubovima agrarne politike (mjere tržišno-cjenovne politike, politika ruralnog razvoja i stručne usluge i servisi u poljoprivredi.</w:t>
      </w:r>
    </w:p>
    <w:p w14:paraId="6B16C30A" w14:textId="77777777" w:rsidR="002E3375" w:rsidRPr="002E3375" w:rsidRDefault="002E3375" w:rsidP="002E3375">
      <w:pPr>
        <w:jc w:val="both"/>
        <w:rPr>
          <w:rFonts w:ascii="Calibri" w:eastAsia="Calibri" w:hAnsi="Calibri" w:cs="Calibri"/>
        </w:rPr>
      </w:pPr>
    </w:p>
    <w:p w14:paraId="6345541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Podaci prikazani na grafikonu 11 odnose se na planirana budžetska sredstva. S obzirom na veoma precizno planiranje budžetskih sredstava u posljednjih nekoliko godina, mala su odstupanja u realizaciji pojedinih mjera u odnosu na ono što je budžetom planirano. Stoga se mogu izvlačiti pouzdani zaključci na bazi pregleda planiranih budžetskih sredstava.  </w:t>
      </w:r>
    </w:p>
    <w:p w14:paraId="75B6C659" w14:textId="77777777" w:rsidR="002E3375" w:rsidRPr="002E3375" w:rsidRDefault="002E3375" w:rsidP="002E3375">
      <w:pPr>
        <w:jc w:val="both"/>
        <w:rPr>
          <w:rFonts w:ascii="Calibri" w:eastAsia="Calibri" w:hAnsi="Calibri" w:cs="Calibri"/>
        </w:rPr>
      </w:pPr>
    </w:p>
    <w:p w14:paraId="7FE42AAE"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Grafikon 11: Ukupna budžetska izdvajanja za poljoprivredu, 2008-2015 (000, EUR)</w:t>
      </w:r>
    </w:p>
    <w:p w14:paraId="6F465A35" w14:textId="77777777" w:rsidR="002E3375" w:rsidRPr="002E3375" w:rsidRDefault="002E3375" w:rsidP="002E3375">
      <w:pPr>
        <w:jc w:val="center"/>
        <w:rPr>
          <w:rFonts w:ascii="Calibri" w:eastAsia="Calibri" w:hAnsi="Calibri" w:cs="Calibri"/>
          <w:sz w:val="20"/>
        </w:rPr>
      </w:pPr>
      <w:r w:rsidRPr="002E3375">
        <w:rPr>
          <w:rFonts w:ascii="Calibri" w:hAnsi="Calibri" w:cs="Calibri"/>
          <w:noProof/>
          <w:sz w:val="20"/>
          <w:lang w:val="en-US"/>
        </w:rPr>
        <w:drawing>
          <wp:inline distT="0" distB="0" distL="0" distR="0" wp14:anchorId="3C0A127D" wp14:editId="6974246B">
            <wp:extent cx="4572000" cy="2743200"/>
            <wp:effectExtent l="0" t="0" r="19050" b="1905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8FF8CF9"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Izvor: Ministarstvo poljoprivrede i ruralnog razvoja</w:t>
      </w:r>
    </w:p>
    <w:p w14:paraId="7ED0380C" w14:textId="77777777" w:rsidR="002E3375" w:rsidRPr="002E3375" w:rsidRDefault="002E3375" w:rsidP="002E3375">
      <w:pPr>
        <w:jc w:val="both"/>
        <w:rPr>
          <w:rFonts w:ascii="Calibri" w:eastAsia="Calibri" w:hAnsi="Calibri" w:cs="Calibri"/>
        </w:rPr>
      </w:pPr>
    </w:p>
    <w:p w14:paraId="15030D7D"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Raspored agrobudžeta po pojedinim stubovima agrarne politike i po namjenama u okviru stubova prikazan je u tabeli 16.</w:t>
      </w:r>
      <w:r w:rsidRPr="002E3375">
        <w:rPr>
          <w:rFonts w:ascii="Calibri" w:eastAsia="Calibri" w:hAnsi="Calibri" w:cs="Calibri"/>
        </w:rPr>
        <w:br w:type="page"/>
      </w:r>
    </w:p>
    <w:p w14:paraId="312921E5" w14:textId="77777777" w:rsidR="002E3375" w:rsidRPr="002E3375" w:rsidRDefault="002E3375" w:rsidP="002E3375">
      <w:pPr>
        <w:jc w:val="center"/>
        <w:rPr>
          <w:rFonts w:ascii="Calibri" w:hAnsi="Calibri" w:cs="Calibri"/>
          <w:i/>
          <w:sz w:val="20"/>
          <w:szCs w:val="20"/>
        </w:rPr>
      </w:pPr>
      <w:r w:rsidRPr="002E3375">
        <w:rPr>
          <w:rFonts w:ascii="Calibri" w:hAnsi="Calibri" w:cs="Calibri"/>
          <w:i/>
          <w:sz w:val="20"/>
          <w:szCs w:val="20"/>
        </w:rPr>
        <w:lastRenderedPageBreak/>
        <w:t>Tabela 16: Budžetska izdvajanja za poljoprivredu po grupama mjera u periodu 2008 – 2015 (Agrobudžet Crne Gore)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87"/>
        <w:gridCol w:w="709"/>
        <w:gridCol w:w="709"/>
        <w:gridCol w:w="708"/>
        <w:gridCol w:w="709"/>
        <w:gridCol w:w="709"/>
        <w:gridCol w:w="709"/>
        <w:gridCol w:w="684"/>
        <w:gridCol w:w="684"/>
      </w:tblGrid>
      <w:tr w:rsidR="002E3375" w:rsidRPr="002E3375" w14:paraId="6F644ACF" w14:textId="77777777" w:rsidTr="002E3375">
        <w:trPr>
          <w:trHeight w:val="284"/>
          <w:jc w:val="center"/>
        </w:trPr>
        <w:tc>
          <w:tcPr>
            <w:tcW w:w="4087" w:type="dxa"/>
            <w:vMerge w:val="restart"/>
            <w:shd w:val="clear" w:color="auto" w:fill="BFBFBF" w:themeFill="background1" w:themeFillShade="BF"/>
            <w:noWrap/>
            <w:vAlign w:val="center"/>
          </w:tcPr>
          <w:p w14:paraId="12060B7C"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Vrsta mjere</w:t>
            </w:r>
          </w:p>
        </w:tc>
        <w:tc>
          <w:tcPr>
            <w:tcW w:w="5621" w:type="dxa"/>
            <w:gridSpan w:val="8"/>
            <w:shd w:val="clear" w:color="auto" w:fill="BFBFBF" w:themeFill="background1" w:themeFillShade="BF"/>
          </w:tcPr>
          <w:p w14:paraId="0CF35DDB" w14:textId="77777777" w:rsidR="002E3375" w:rsidRPr="002E3375" w:rsidRDefault="002E3375" w:rsidP="002E3375">
            <w:pPr>
              <w:keepNext/>
              <w:ind w:left="57" w:righ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Budžetska izdvajanja (nacionalni budžet; 000 EUR)</w:t>
            </w:r>
          </w:p>
        </w:tc>
      </w:tr>
      <w:tr w:rsidR="002E3375" w:rsidRPr="002E3375" w14:paraId="54FE76FC" w14:textId="77777777" w:rsidTr="002E3375">
        <w:trPr>
          <w:trHeight w:val="284"/>
          <w:jc w:val="center"/>
        </w:trPr>
        <w:tc>
          <w:tcPr>
            <w:tcW w:w="4087" w:type="dxa"/>
            <w:vMerge/>
            <w:shd w:val="clear" w:color="auto" w:fill="BFBFBF" w:themeFill="background1" w:themeFillShade="BF"/>
            <w:noWrap/>
            <w:vAlign w:val="center"/>
          </w:tcPr>
          <w:p w14:paraId="7596E680" w14:textId="77777777" w:rsidR="002E3375" w:rsidRPr="002E3375" w:rsidRDefault="002E3375" w:rsidP="002E3375">
            <w:pPr>
              <w:keepNext/>
              <w:ind w:left="57" w:right="57"/>
              <w:rPr>
                <w:rFonts w:ascii="Calibri" w:eastAsia="Times New Roman" w:hAnsi="Calibri" w:cs="Calibri"/>
                <w:b/>
                <w:bCs/>
                <w:iCs/>
                <w:sz w:val="20"/>
                <w:szCs w:val="20"/>
                <w:lang w:val="en-GB" w:eastAsia="sl-SI"/>
              </w:rPr>
            </w:pPr>
          </w:p>
        </w:tc>
        <w:tc>
          <w:tcPr>
            <w:tcW w:w="709" w:type="dxa"/>
            <w:shd w:val="clear" w:color="auto" w:fill="BFBFBF" w:themeFill="background1" w:themeFillShade="BF"/>
            <w:vAlign w:val="center"/>
          </w:tcPr>
          <w:p w14:paraId="3915ADB8"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2008</w:t>
            </w:r>
          </w:p>
        </w:tc>
        <w:tc>
          <w:tcPr>
            <w:tcW w:w="709" w:type="dxa"/>
            <w:shd w:val="clear" w:color="auto" w:fill="BFBFBF" w:themeFill="background1" w:themeFillShade="BF"/>
            <w:vAlign w:val="center"/>
          </w:tcPr>
          <w:p w14:paraId="0FB63101"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2009</w:t>
            </w:r>
          </w:p>
        </w:tc>
        <w:tc>
          <w:tcPr>
            <w:tcW w:w="708" w:type="dxa"/>
            <w:shd w:val="clear" w:color="auto" w:fill="BFBFBF" w:themeFill="background1" w:themeFillShade="BF"/>
            <w:noWrap/>
            <w:vAlign w:val="center"/>
          </w:tcPr>
          <w:p w14:paraId="5B82BFF0"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2010</w:t>
            </w:r>
          </w:p>
        </w:tc>
        <w:tc>
          <w:tcPr>
            <w:tcW w:w="709" w:type="dxa"/>
            <w:shd w:val="clear" w:color="auto" w:fill="BFBFBF" w:themeFill="background1" w:themeFillShade="BF"/>
            <w:vAlign w:val="center"/>
          </w:tcPr>
          <w:p w14:paraId="420A4C74" w14:textId="77777777" w:rsidR="002E3375" w:rsidRPr="002E3375" w:rsidRDefault="002E3375" w:rsidP="002E3375">
            <w:pPr>
              <w:keepNext/>
              <w:ind w:left="57" w:righ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2011</w:t>
            </w:r>
          </w:p>
        </w:tc>
        <w:tc>
          <w:tcPr>
            <w:tcW w:w="709" w:type="dxa"/>
            <w:shd w:val="clear" w:color="auto" w:fill="BFBFBF" w:themeFill="background1" w:themeFillShade="BF"/>
            <w:vAlign w:val="center"/>
          </w:tcPr>
          <w:p w14:paraId="2023D80F" w14:textId="77777777" w:rsidR="002E3375" w:rsidRPr="002E3375" w:rsidRDefault="002E3375" w:rsidP="002E3375">
            <w:pPr>
              <w:keepNext/>
              <w:ind w:left="57" w:right="57"/>
              <w:jc w:val="center"/>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2012</w:t>
            </w:r>
          </w:p>
        </w:tc>
        <w:tc>
          <w:tcPr>
            <w:tcW w:w="709" w:type="dxa"/>
            <w:shd w:val="clear" w:color="auto" w:fill="BFBFBF" w:themeFill="background1" w:themeFillShade="BF"/>
            <w:vAlign w:val="center"/>
          </w:tcPr>
          <w:p w14:paraId="1A2469BB"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2013</w:t>
            </w:r>
          </w:p>
        </w:tc>
        <w:tc>
          <w:tcPr>
            <w:tcW w:w="684" w:type="dxa"/>
            <w:shd w:val="clear" w:color="auto" w:fill="BFBFBF" w:themeFill="background1" w:themeFillShade="BF"/>
            <w:vAlign w:val="center"/>
          </w:tcPr>
          <w:p w14:paraId="01F8D9D8"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2014</w:t>
            </w:r>
          </w:p>
        </w:tc>
        <w:tc>
          <w:tcPr>
            <w:tcW w:w="684" w:type="dxa"/>
            <w:shd w:val="clear" w:color="auto" w:fill="BFBFBF" w:themeFill="background1" w:themeFillShade="BF"/>
          </w:tcPr>
          <w:p w14:paraId="42C9DBB5" w14:textId="77777777" w:rsidR="002E3375" w:rsidRPr="002E3375" w:rsidRDefault="002E3375" w:rsidP="002E3375">
            <w:pPr>
              <w:keepNext/>
              <w:ind w:left="57" w:right="57"/>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2015</w:t>
            </w:r>
          </w:p>
        </w:tc>
      </w:tr>
      <w:tr w:rsidR="002E3375" w:rsidRPr="002E3375" w14:paraId="28A6C96E" w14:textId="77777777" w:rsidTr="002E3375">
        <w:trPr>
          <w:trHeight w:val="284"/>
          <w:jc w:val="center"/>
        </w:trPr>
        <w:tc>
          <w:tcPr>
            <w:tcW w:w="4087" w:type="dxa"/>
            <w:noWrap/>
            <w:vAlign w:val="center"/>
          </w:tcPr>
          <w:p w14:paraId="41279649"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Mjere tržišno-cjenovne politike</w:t>
            </w:r>
            <w:r w:rsidRPr="002E3375">
              <w:rPr>
                <w:rFonts w:ascii="Calibri" w:eastAsia="Calibri" w:hAnsi="Calibri" w:cs="Calibri"/>
                <w:b/>
                <w:bCs/>
                <w:iCs/>
                <w:sz w:val="20"/>
                <w:szCs w:val="20"/>
              </w:rPr>
              <w:t xml:space="preserve"> </w:t>
            </w:r>
          </w:p>
        </w:tc>
        <w:tc>
          <w:tcPr>
            <w:tcW w:w="709" w:type="dxa"/>
          </w:tcPr>
          <w:p w14:paraId="26BD4836"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3.709</w:t>
            </w:r>
          </w:p>
        </w:tc>
        <w:tc>
          <w:tcPr>
            <w:tcW w:w="709" w:type="dxa"/>
          </w:tcPr>
          <w:p w14:paraId="4688035A"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5.304</w:t>
            </w:r>
          </w:p>
        </w:tc>
        <w:tc>
          <w:tcPr>
            <w:tcW w:w="708" w:type="dxa"/>
            <w:noWrap/>
          </w:tcPr>
          <w:p w14:paraId="6AF57553"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5.082</w:t>
            </w:r>
          </w:p>
        </w:tc>
        <w:tc>
          <w:tcPr>
            <w:tcW w:w="709" w:type="dxa"/>
          </w:tcPr>
          <w:p w14:paraId="65A2E4FD"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5.710</w:t>
            </w:r>
          </w:p>
        </w:tc>
        <w:tc>
          <w:tcPr>
            <w:tcW w:w="709" w:type="dxa"/>
          </w:tcPr>
          <w:p w14:paraId="3537B738"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6.520</w:t>
            </w:r>
          </w:p>
        </w:tc>
        <w:tc>
          <w:tcPr>
            <w:tcW w:w="709" w:type="dxa"/>
          </w:tcPr>
          <w:p w14:paraId="357CBC1B"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6.183</w:t>
            </w:r>
          </w:p>
        </w:tc>
        <w:tc>
          <w:tcPr>
            <w:tcW w:w="684" w:type="dxa"/>
          </w:tcPr>
          <w:p w14:paraId="0D492CB5"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5.448</w:t>
            </w:r>
          </w:p>
        </w:tc>
        <w:tc>
          <w:tcPr>
            <w:tcW w:w="684" w:type="dxa"/>
          </w:tcPr>
          <w:p w14:paraId="4B44C783"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6.130</w:t>
            </w:r>
          </w:p>
        </w:tc>
      </w:tr>
      <w:tr w:rsidR="002E3375" w:rsidRPr="002E3375" w14:paraId="6ABB0032" w14:textId="77777777" w:rsidTr="002E3375">
        <w:trPr>
          <w:trHeight w:val="284"/>
          <w:jc w:val="center"/>
        </w:trPr>
        <w:tc>
          <w:tcPr>
            <w:tcW w:w="4087" w:type="dxa"/>
            <w:noWrap/>
            <w:vAlign w:val="center"/>
          </w:tcPr>
          <w:p w14:paraId="218A3676" w14:textId="77777777" w:rsidR="002E3375" w:rsidRPr="002E3375" w:rsidRDefault="002E3375" w:rsidP="002E3375">
            <w:pPr>
              <w:keepNext/>
              <w:numPr>
                <w:ilvl w:val="0"/>
                <w:numId w:val="93"/>
              </w:numPr>
              <w:ind w:left="232" w:right="57" w:hanging="175"/>
              <w:contextualSpacing/>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 xml:space="preserve">Direktna plaćanja </w:t>
            </w:r>
          </w:p>
        </w:tc>
        <w:tc>
          <w:tcPr>
            <w:tcW w:w="709" w:type="dxa"/>
          </w:tcPr>
          <w:p w14:paraId="4E581ADE"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2.734</w:t>
            </w:r>
          </w:p>
        </w:tc>
        <w:tc>
          <w:tcPr>
            <w:tcW w:w="709" w:type="dxa"/>
          </w:tcPr>
          <w:p w14:paraId="250B93DC"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4.309</w:t>
            </w:r>
          </w:p>
        </w:tc>
        <w:tc>
          <w:tcPr>
            <w:tcW w:w="708" w:type="dxa"/>
          </w:tcPr>
          <w:p w14:paraId="48343743"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4.312</w:t>
            </w:r>
          </w:p>
        </w:tc>
        <w:tc>
          <w:tcPr>
            <w:tcW w:w="709" w:type="dxa"/>
          </w:tcPr>
          <w:p w14:paraId="1638E51A"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4.688</w:t>
            </w:r>
          </w:p>
        </w:tc>
        <w:tc>
          <w:tcPr>
            <w:tcW w:w="709" w:type="dxa"/>
          </w:tcPr>
          <w:p w14:paraId="1FB9CF2B" w14:textId="77777777" w:rsidR="002E3375" w:rsidRPr="002E3375" w:rsidRDefault="002E3375" w:rsidP="002E3375">
            <w:pPr>
              <w:keepNext/>
              <w:tabs>
                <w:tab w:val="left" w:pos="263"/>
              </w:tabs>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5.553</w:t>
            </w:r>
          </w:p>
        </w:tc>
        <w:tc>
          <w:tcPr>
            <w:tcW w:w="709" w:type="dxa"/>
          </w:tcPr>
          <w:p w14:paraId="364D6B5B"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5.333</w:t>
            </w:r>
          </w:p>
        </w:tc>
        <w:tc>
          <w:tcPr>
            <w:tcW w:w="684" w:type="dxa"/>
          </w:tcPr>
          <w:p w14:paraId="531C4784"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4.951</w:t>
            </w:r>
          </w:p>
        </w:tc>
        <w:tc>
          <w:tcPr>
            <w:tcW w:w="684" w:type="dxa"/>
          </w:tcPr>
          <w:p w14:paraId="7EF07B66"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5.630</w:t>
            </w:r>
          </w:p>
        </w:tc>
      </w:tr>
      <w:tr w:rsidR="002E3375" w:rsidRPr="002E3375" w14:paraId="6BC2FA42" w14:textId="77777777" w:rsidTr="002E3375">
        <w:trPr>
          <w:trHeight w:val="284"/>
          <w:jc w:val="center"/>
        </w:trPr>
        <w:tc>
          <w:tcPr>
            <w:tcW w:w="4087" w:type="dxa"/>
            <w:noWrap/>
            <w:vAlign w:val="center"/>
          </w:tcPr>
          <w:p w14:paraId="23038004" w14:textId="77777777" w:rsidR="002E3375" w:rsidRPr="002E3375" w:rsidRDefault="002E3375" w:rsidP="002E3375">
            <w:pPr>
              <w:keepNext/>
              <w:numPr>
                <w:ilvl w:val="0"/>
                <w:numId w:val="93"/>
              </w:numPr>
              <w:ind w:left="232" w:right="57" w:hanging="175"/>
              <w:contextualSpacing/>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Podrška pčelarstvu</w:t>
            </w:r>
          </w:p>
        </w:tc>
        <w:tc>
          <w:tcPr>
            <w:tcW w:w="709" w:type="dxa"/>
          </w:tcPr>
          <w:p w14:paraId="5852EAF9"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40</w:t>
            </w:r>
          </w:p>
        </w:tc>
        <w:tc>
          <w:tcPr>
            <w:tcW w:w="709" w:type="dxa"/>
          </w:tcPr>
          <w:p w14:paraId="000D4447"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235</w:t>
            </w:r>
          </w:p>
        </w:tc>
        <w:tc>
          <w:tcPr>
            <w:tcW w:w="708" w:type="dxa"/>
          </w:tcPr>
          <w:p w14:paraId="180107E6"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230</w:t>
            </w:r>
          </w:p>
        </w:tc>
        <w:tc>
          <w:tcPr>
            <w:tcW w:w="709" w:type="dxa"/>
          </w:tcPr>
          <w:p w14:paraId="7A98CD8E"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182</w:t>
            </w:r>
          </w:p>
        </w:tc>
        <w:tc>
          <w:tcPr>
            <w:tcW w:w="709" w:type="dxa"/>
          </w:tcPr>
          <w:p w14:paraId="5312C7A0" w14:textId="77777777" w:rsidR="002E3375" w:rsidRPr="002E3375" w:rsidRDefault="002E3375" w:rsidP="002E3375">
            <w:pPr>
              <w:keepNext/>
              <w:tabs>
                <w:tab w:val="left" w:pos="263"/>
              </w:tabs>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182</w:t>
            </w:r>
          </w:p>
        </w:tc>
        <w:tc>
          <w:tcPr>
            <w:tcW w:w="709" w:type="dxa"/>
          </w:tcPr>
          <w:p w14:paraId="12812350"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200</w:t>
            </w:r>
          </w:p>
        </w:tc>
        <w:tc>
          <w:tcPr>
            <w:tcW w:w="684" w:type="dxa"/>
          </w:tcPr>
          <w:p w14:paraId="7F3473E6"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147</w:t>
            </w:r>
          </w:p>
        </w:tc>
        <w:tc>
          <w:tcPr>
            <w:tcW w:w="684" w:type="dxa"/>
          </w:tcPr>
          <w:p w14:paraId="1A4F3578"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148</w:t>
            </w:r>
          </w:p>
        </w:tc>
      </w:tr>
      <w:tr w:rsidR="002E3375" w:rsidRPr="002E3375" w14:paraId="0629ECA7" w14:textId="77777777" w:rsidTr="002E3375">
        <w:trPr>
          <w:trHeight w:val="284"/>
          <w:jc w:val="center"/>
        </w:trPr>
        <w:tc>
          <w:tcPr>
            <w:tcW w:w="4087" w:type="dxa"/>
            <w:noWrap/>
            <w:vAlign w:val="center"/>
          </w:tcPr>
          <w:p w14:paraId="3207A2A0" w14:textId="77777777" w:rsidR="002E3375" w:rsidRPr="002E3375" w:rsidRDefault="002E3375" w:rsidP="002E3375">
            <w:pPr>
              <w:keepNext/>
              <w:numPr>
                <w:ilvl w:val="0"/>
                <w:numId w:val="93"/>
              </w:numPr>
              <w:ind w:left="232" w:right="57" w:hanging="175"/>
              <w:contextualSpacing/>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 xml:space="preserve">Mjere intervencije na tržištu </w:t>
            </w:r>
          </w:p>
        </w:tc>
        <w:tc>
          <w:tcPr>
            <w:tcW w:w="709" w:type="dxa"/>
          </w:tcPr>
          <w:p w14:paraId="69F69649"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935</w:t>
            </w:r>
          </w:p>
        </w:tc>
        <w:tc>
          <w:tcPr>
            <w:tcW w:w="709" w:type="dxa"/>
          </w:tcPr>
          <w:p w14:paraId="33F05745"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760</w:t>
            </w:r>
          </w:p>
        </w:tc>
        <w:tc>
          <w:tcPr>
            <w:tcW w:w="708" w:type="dxa"/>
            <w:noWrap/>
          </w:tcPr>
          <w:p w14:paraId="2650C95C"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540</w:t>
            </w:r>
          </w:p>
        </w:tc>
        <w:tc>
          <w:tcPr>
            <w:tcW w:w="709" w:type="dxa"/>
          </w:tcPr>
          <w:p w14:paraId="0449995B"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840</w:t>
            </w:r>
          </w:p>
        </w:tc>
        <w:tc>
          <w:tcPr>
            <w:tcW w:w="709" w:type="dxa"/>
          </w:tcPr>
          <w:p w14:paraId="168CDDC0"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785</w:t>
            </w:r>
          </w:p>
        </w:tc>
        <w:tc>
          <w:tcPr>
            <w:tcW w:w="709" w:type="dxa"/>
          </w:tcPr>
          <w:p w14:paraId="3523D03D"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650</w:t>
            </w:r>
          </w:p>
        </w:tc>
        <w:tc>
          <w:tcPr>
            <w:tcW w:w="684" w:type="dxa"/>
          </w:tcPr>
          <w:p w14:paraId="39F8848F"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350</w:t>
            </w:r>
          </w:p>
        </w:tc>
        <w:tc>
          <w:tcPr>
            <w:tcW w:w="684" w:type="dxa"/>
          </w:tcPr>
          <w:p w14:paraId="0E0237F8"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350</w:t>
            </w:r>
          </w:p>
        </w:tc>
      </w:tr>
      <w:tr w:rsidR="002E3375" w:rsidRPr="002E3375" w14:paraId="4667B04B" w14:textId="77777777" w:rsidTr="002E3375">
        <w:trPr>
          <w:trHeight w:val="284"/>
          <w:jc w:val="center"/>
        </w:trPr>
        <w:tc>
          <w:tcPr>
            <w:tcW w:w="4087" w:type="dxa"/>
            <w:noWrap/>
            <w:vAlign w:val="center"/>
          </w:tcPr>
          <w:p w14:paraId="1168880E"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Mjere politike ruralnog razvoja</w:t>
            </w:r>
          </w:p>
        </w:tc>
        <w:tc>
          <w:tcPr>
            <w:tcW w:w="709" w:type="dxa"/>
          </w:tcPr>
          <w:p w14:paraId="72383C34"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6.053</w:t>
            </w:r>
          </w:p>
        </w:tc>
        <w:tc>
          <w:tcPr>
            <w:tcW w:w="709" w:type="dxa"/>
          </w:tcPr>
          <w:p w14:paraId="726A7CCA"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5.946</w:t>
            </w:r>
          </w:p>
        </w:tc>
        <w:tc>
          <w:tcPr>
            <w:tcW w:w="708" w:type="dxa"/>
            <w:noWrap/>
          </w:tcPr>
          <w:p w14:paraId="7A4252C8"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4.743</w:t>
            </w:r>
          </w:p>
        </w:tc>
        <w:tc>
          <w:tcPr>
            <w:tcW w:w="709" w:type="dxa"/>
          </w:tcPr>
          <w:p w14:paraId="5D6EB72B"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6.615</w:t>
            </w:r>
          </w:p>
        </w:tc>
        <w:tc>
          <w:tcPr>
            <w:tcW w:w="709" w:type="dxa"/>
          </w:tcPr>
          <w:p w14:paraId="7B75D7D7" w14:textId="77777777" w:rsidR="002E3375" w:rsidRPr="002E3375" w:rsidRDefault="002E3375" w:rsidP="002E3375">
            <w:pPr>
              <w:keepNext/>
              <w:tabs>
                <w:tab w:val="left" w:pos="250"/>
              </w:tabs>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5.838</w:t>
            </w:r>
          </w:p>
        </w:tc>
        <w:tc>
          <w:tcPr>
            <w:tcW w:w="709" w:type="dxa"/>
          </w:tcPr>
          <w:p w14:paraId="72E65088"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5.615</w:t>
            </w:r>
          </w:p>
        </w:tc>
        <w:tc>
          <w:tcPr>
            <w:tcW w:w="684" w:type="dxa"/>
          </w:tcPr>
          <w:p w14:paraId="08AC744F"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6.581</w:t>
            </w:r>
          </w:p>
        </w:tc>
        <w:tc>
          <w:tcPr>
            <w:tcW w:w="684" w:type="dxa"/>
          </w:tcPr>
          <w:p w14:paraId="5AF6BAC3"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8.013</w:t>
            </w:r>
          </w:p>
        </w:tc>
      </w:tr>
      <w:tr w:rsidR="002E3375" w:rsidRPr="002E3375" w14:paraId="72244E0B" w14:textId="77777777" w:rsidTr="002E3375">
        <w:trPr>
          <w:trHeight w:val="284"/>
          <w:jc w:val="center"/>
        </w:trPr>
        <w:tc>
          <w:tcPr>
            <w:tcW w:w="4087" w:type="dxa"/>
            <w:noWrap/>
            <w:vAlign w:val="center"/>
          </w:tcPr>
          <w:p w14:paraId="12E304D7" w14:textId="77777777" w:rsidR="002E3375" w:rsidRPr="002E3375" w:rsidRDefault="002E3375" w:rsidP="002E3375">
            <w:pPr>
              <w:keepNext/>
              <w:numPr>
                <w:ilvl w:val="0"/>
                <w:numId w:val="93"/>
              </w:numPr>
              <w:ind w:right="57"/>
              <w:contextualSpacing/>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val="en-GB" w:eastAsia="sl-SI"/>
              </w:rPr>
              <w:t>Osovina</w:t>
            </w:r>
            <w:r w:rsidRPr="002E3375">
              <w:rPr>
                <w:rFonts w:ascii="Calibri" w:eastAsia="Times New Roman" w:hAnsi="Calibri" w:cs="Calibri"/>
                <w:bCs/>
                <w:iCs/>
                <w:sz w:val="20"/>
                <w:szCs w:val="20"/>
                <w:lang w:eastAsia="sl-SI"/>
              </w:rPr>
              <w:t xml:space="preserve"> 1: </w:t>
            </w:r>
            <w:r w:rsidRPr="002E3375">
              <w:rPr>
                <w:rFonts w:ascii="Calibri" w:eastAsia="Times New Roman" w:hAnsi="Calibri" w:cs="Calibri"/>
                <w:bCs/>
                <w:iCs/>
                <w:sz w:val="20"/>
                <w:szCs w:val="20"/>
                <w:lang w:val="en-GB" w:eastAsia="sl-SI"/>
              </w:rPr>
              <w:t>Mjere</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ja</w:t>
            </w:r>
            <w:r w:rsidRPr="002E3375">
              <w:rPr>
                <w:rFonts w:ascii="Calibri" w:eastAsia="Times New Roman" w:hAnsi="Calibri" w:cs="Calibri"/>
                <w:bCs/>
                <w:iCs/>
                <w:sz w:val="20"/>
                <w:szCs w:val="20"/>
                <w:lang w:eastAsia="sl-SI"/>
              </w:rPr>
              <w:t>č</w:t>
            </w:r>
            <w:r w:rsidRPr="002E3375">
              <w:rPr>
                <w:rFonts w:ascii="Calibri" w:eastAsia="Times New Roman" w:hAnsi="Calibri" w:cs="Calibri"/>
                <w:bCs/>
                <w:iCs/>
                <w:sz w:val="20"/>
                <w:szCs w:val="20"/>
                <w:lang w:val="en-GB" w:eastAsia="sl-SI"/>
              </w:rPr>
              <w:t>anja</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konkurentnosti</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poljoprivrede</w:t>
            </w:r>
          </w:p>
        </w:tc>
        <w:tc>
          <w:tcPr>
            <w:tcW w:w="709" w:type="dxa"/>
          </w:tcPr>
          <w:p w14:paraId="2A3D6C8C"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4.222</w:t>
            </w:r>
          </w:p>
        </w:tc>
        <w:tc>
          <w:tcPr>
            <w:tcW w:w="709" w:type="dxa"/>
          </w:tcPr>
          <w:p w14:paraId="1179F26E"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4.241</w:t>
            </w:r>
          </w:p>
        </w:tc>
        <w:tc>
          <w:tcPr>
            <w:tcW w:w="708" w:type="dxa"/>
            <w:noWrap/>
          </w:tcPr>
          <w:p w14:paraId="0E5628F3"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3.210</w:t>
            </w:r>
          </w:p>
        </w:tc>
        <w:tc>
          <w:tcPr>
            <w:tcW w:w="709" w:type="dxa"/>
          </w:tcPr>
          <w:p w14:paraId="1A6DB497"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4.070</w:t>
            </w:r>
          </w:p>
        </w:tc>
        <w:tc>
          <w:tcPr>
            <w:tcW w:w="709" w:type="dxa"/>
          </w:tcPr>
          <w:p w14:paraId="7DB5D52D"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4.090</w:t>
            </w:r>
          </w:p>
        </w:tc>
        <w:tc>
          <w:tcPr>
            <w:tcW w:w="709" w:type="dxa"/>
          </w:tcPr>
          <w:p w14:paraId="43C014C3"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4.815</w:t>
            </w:r>
          </w:p>
        </w:tc>
        <w:tc>
          <w:tcPr>
            <w:tcW w:w="684" w:type="dxa"/>
          </w:tcPr>
          <w:p w14:paraId="3AE94898"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5.631</w:t>
            </w:r>
          </w:p>
        </w:tc>
        <w:tc>
          <w:tcPr>
            <w:tcW w:w="684" w:type="dxa"/>
          </w:tcPr>
          <w:p w14:paraId="2292BB33"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6.980</w:t>
            </w:r>
          </w:p>
        </w:tc>
      </w:tr>
      <w:tr w:rsidR="002E3375" w:rsidRPr="002E3375" w14:paraId="2C6CB8C0" w14:textId="77777777" w:rsidTr="002E3375">
        <w:trPr>
          <w:trHeight w:val="284"/>
          <w:jc w:val="center"/>
        </w:trPr>
        <w:tc>
          <w:tcPr>
            <w:tcW w:w="4087" w:type="dxa"/>
            <w:noWrap/>
            <w:vAlign w:val="center"/>
          </w:tcPr>
          <w:p w14:paraId="75D2F6E0" w14:textId="77777777" w:rsidR="002E3375" w:rsidRPr="002E3375" w:rsidRDefault="002E3375" w:rsidP="002E3375">
            <w:pPr>
              <w:keepNext/>
              <w:numPr>
                <w:ilvl w:val="0"/>
                <w:numId w:val="93"/>
              </w:numPr>
              <w:ind w:right="57"/>
              <w:contextualSpacing/>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val="en-GB" w:eastAsia="sl-SI"/>
              </w:rPr>
              <w:t>Osovina</w:t>
            </w:r>
            <w:r w:rsidRPr="002E3375">
              <w:rPr>
                <w:rFonts w:ascii="Calibri" w:eastAsia="Times New Roman" w:hAnsi="Calibri" w:cs="Calibri"/>
                <w:bCs/>
                <w:iCs/>
                <w:sz w:val="20"/>
                <w:szCs w:val="20"/>
                <w:lang w:eastAsia="sl-SI"/>
              </w:rPr>
              <w:t xml:space="preserve"> 2: </w:t>
            </w:r>
            <w:r w:rsidRPr="002E3375">
              <w:rPr>
                <w:rFonts w:ascii="Calibri" w:eastAsia="Times New Roman" w:hAnsi="Calibri" w:cs="Calibri"/>
                <w:bCs/>
                <w:iCs/>
                <w:sz w:val="20"/>
                <w:szCs w:val="20"/>
                <w:lang w:val="en-GB" w:eastAsia="sl-SI"/>
              </w:rPr>
              <w:t>Mjere</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za</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odr</w:t>
            </w:r>
            <w:r w:rsidRPr="002E3375">
              <w:rPr>
                <w:rFonts w:ascii="Calibri" w:eastAsia="Times New Roman" w:hAnsi="Calibri" w:cs="Calibri"/>
                <w:bCs/>
                <w:iCs/>
                <w:sz w:val="20"/>
                <w:szCs w:val="20"/>
                <w:lang w:eastAsia="sl-SI"/>
              </w:rPr>
              <w:t>ž</w:t>
            </w:r>
            <w:r w:rsidRPr="002E3375">
              <w:rPr>
                <w:rFonts w:ascii="Calibri" w:eastAsia="Times New Roman" w:hAnsi="Calibri" w:cs="Calibri"/>
                <w:bCs/>
                <w:iCs/>
                <w:sz w:val="20"/>
                <w:szCs w:val="20"/>
                <w:lang w:val="en-GB" w:eastAsia="sl-SI"/>
              </w:rPr>
              <w:t>ivo</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gazdovanje</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prirodnim</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resursima</w:t>
            </w:r>
          </w:p>
        </w:tc>
        <w:tc>
          <w:tcPr>
            <w:tcW w:w="709" w:type="dxa"/>
          </w:tcPr>
          <w:p w14:paraId="3955EB62"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432</w:t>
            </w:r>
          </w:p>
        </w:tc>
        <w:tc>
          <w:tcPr>
            <w:tcW w:w="709" w:type="dxa"/>
          </w:tcPr>
          <w:p w14:paraId="3033D9C2"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625</w:t>
            </w:r>
          </w:p>
        </w:tc>
        <w:tc>
          <w:tcPr>
            <w:tcW w:w="708" w:type="dxa"/>
            <w:noWrap/>
          </w:tcPr>
          <w:p w14:paraId="5035A212"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853</w:t>
            </w:r>
          </w:p>
        </w:tc>
        <w:tc>
          <w:tcPr>
            <w:tcW w:w="709" w:type="dxa"/>
          </w:tcPr>
          <w:p w14:paraId="34976807"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929</w:t>
            </w:r>
          </w:p>
        </w:tc>
        <w:tc>
          <w:tcPr>
            <w:tcW w:w="709" w:type="dxa"/>
          </w:tcPr>
          <w:p w14:paraId="2F7EA611"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800</w:t>
            </w:r>
          </w:p>
        </w:tc>
        <w:tc>
          <w:tcPr>
            <w:tcW w:w="709" w:type="dxa"/>
          </w:tcPr>
          <w:p w14:paraId="28B5A5A1"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340</w:t>
            </w:r>
          </w:p>
        </w:tc>
        <w:tc>
          <w:tcPr>
            <w:tcW w:w="684" w:type="dxa"/>
          </w:tcPr>
          <w:p w14:paraId="5B9FE7F4"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378</w:t>
            </w:r>
          </w:p>
        </w:tc>
        <w:tc>
          <w:tcPr>
            <w:tcW w:w="684" w:type="dxa"/>
          </w:tcPr>
          <w:p w14:paraId="20926D02"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440</w:t>
            </w:r>
          </w:p>
        </w:tc>
      </w:tr>
      <w:tr w:rsidR="002E3375" w:rsidRPr="002E3375" w14:paraId="44EBDCC0" w14:textId="77777777" w:rsidTr="002E3375">
        <w:trPr>
          <w:trHeight w:val="284"/>
          <w:jc w:val="center"/>
        </w:trPr>
        <w:tc>
          <w:tcPr>
            <w:tcW w:w="4087" w:type="dxa"/>
            <w:noWrap/>
            <w:vAlign w:val="center"/>
          </w:tcPr>
          <w:p w14:paraId="61F85B1D" w14:textId="77777777" w:rsidR="002E3375" w:rsidRPr="002E3375" w:rsidRDefault="002E3375" w:rsidP="002E3375">
            <w:pPr>
              <w:keepNext/>
              <w:numPr>
                <w:ilvl w:val="0"/>
                <w:numId w:val="93"/>
              </w:numPr>
              <w:ind w:right="57"/>
              <w:contextualSpacing/>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val="en-GB" w:eastAsia="sl-SI"/>
              </w:rPr>
              <w:t>Osovina</w:t>
            </w:r>
            <w:r w:rsidRPr="002E3375">
              <w:rPr>
                <w:rFonts w:ascii="Calibri" w:eastAsia="Times New Roman" w:hAnsi="Calibri" w:cs="Calibri"/>
                <w:bCs/>
                <w:iCs/>
                <w:sz w:val="20"/>
                <w:szCs w:val="20"/>
                <w:lang w:eastAsia="sl-SI"/>
              </w:rPr>
              <w:t xml:space="preserve"> 3: </w:t>
            </w:r>
            <w:r w:rsidRPr="002E3375">
              <w:rPr>
                <w:rFonts w:ascii="Calibri" w:eastAsia="Times New Roman" w:hAnsi="Calibri" w:cs="Calibri"/>
                <w:bCs/>
                <w:iCs/>
                <w:sz w:val="20"/>
                <w:szCs w:val="20"/>
                <w:lang w:val="en-GB" w:eastAsia="sl-SI"/>
              </w:rPr>
              <w:t>Mjere</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za</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pobolj</w:t>
            </w:r>
            <w:r w:rsidRPr="002E3375">
              <w:rPr>
                <w:rFonts w:ascii="Calibri" w:eastAsia="Times New Roman" w:hAnsi="Calibri" w:cs="Calibri"/>
                <w:bCs/>
                <w:iCs/>
                <w:sz w:val="20"/>
                <w:szCs w:val="20"/>
                <w:lang w:eastAsia="sl-SI"/>
              </w:rPr>
              <w:t>š</w:t>
            </w:r>
            <w:r w:rsidRPr="002E3375">
              <w:rPr>
                <w:rFonts w:ascii="Calibri" w:eastAsia="Times New Roman" w:hAnsi="Calibri" w:cs="Calibri"/>
                <w:bCs/>
                <w:iCs/>
                <w:sz w:val="20"/>
                <w:szCs w:val="20"/>
                <w:lang w:val="en-GB" w:eastAsia="sl-SI"/>
              </w:rPr>
              <w:t>anje</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kvaliteta</w:t>
            </w:r>
            <w:r w:rsidRPr="002E3375">
              <w:rPr>
                <w:rFonts w:ascii="Calibri" w:eastAsia="Times New Roman" w:hAnsi="Calibri" w:cs="Calibri"/>
                <w:bCs/>
                <w:iCs/>
                <w:sz w:val="20"/>
                <w:szCs w:val="20"/>
                <w:lang w:eastAsia="sl-SI"/>
              </w:rPr>
              <w:t xml:space="preserve"> ž</w:t>
            </w:r>
            <w:r w:rsidRPr="002E3375">
              <w:rPr>
                <w:rFonts w:ascii="Calibri" w:eastAsia="Times New Roman" w:hAnsi="Calibri" w:cs="Calibri"/>
                <w:bCs/>
                <w:iCs/>
                <w:sz w:val="20"/>
                <w:szCs w:val="20"/>
                <w:lang w:val="en-GB" w:eastAsia="sl-SI"/>
              </w:rPr>
              <w:t>ivota</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i</w:t>
            </w:r>
            <w:r w:rsidRPr="002E3375">
              <w:rPr>
                <w:rFonts w:ascii="Calibri" w:eastAsia="Times New Roman" w:hAnsi="Calibri" w:cs="Calibri"/>
                <w:bCs/>
                <w:iCs/>
                <w:sz w:val="20"/>
                <w:szCs w:val="20"/>
                <w:lang w:eastAsia="sl-SI"/>
              </w:rPr>
              <w:t xml:space="preserve"> š</w:t>
            </w:r>
            <w:r w:rsidRPr="002E3375">
              <w:rPr>
                <w:rFonts w:ascii="Calibri" w:eastAsia="Times New Roman" w:hAnsi="Calibri" w:cs="Calibri"/>
                <w:bCs/>
                <w:iCs/>
                <w:sz w:val="20"/>
                <w:szCs w:val="20"/>
                <w:lang w:val="en-GB" w:eastAsia="sl-SI"/>
              </w:rPr>
              <w:t>irenja</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ekonomskih</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aktivnosti</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u</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ruralnim</w:t>
            </w:r>
            <w:r w:rsidRPr="002E3375">
              <w:rPr>
                <w:rFonts w:ascii="Calibri" w:eastAsia="Times New Roman" w:hAnsi="Calibri" w:cs="Calibri"/>
                <w:bCs/>
                <w:iCs/>
                <w:sz w:val="20"/>
                <w:szCs w:val="20"/>
                <w:lang w:eastAsia="sl-SI"/>
              </w:rPr>
              <w:t xml:space="preserve"> </w:t>
            </w:r>
            <w:r w:rsidRPr="002E3375">
              <w:rPr>
                <w:rFonts w:ascii="Calibri" w:eastAsia="Times New Roman" w:hAnsi="Calibri" w:cs="Calibri"/>
                <w:bCs/>
                <w:iCs/>
                <w:sz w:val="20"/>
                <w:szCs w:val="20"/>
                <w:lang w:val="en-GB" w:eastAsia="sl-SI"/>
              </w:rPr>
              <w:t>podru</w:t>
            </w:r>
            <w:r w:rsidRPr="002E3375">
              <w:rPr>
                <w:rFonts w:ascii="Calibri" w:eastAsia="Times New Roman" w:hAnsi="Calibri" w:cs="Calibri"/>
                <w:bCs/>
                <w:iCs/>
                <w:sz w:val="20"/>
                <w:szCs w:val="20"/>
                <w:lang w:eastAsia="sl-SI"/>
              </w:rPr>
              <w:t>č</w:t>
            </w:r>
            <w:r w:rsidRPr="002E3375">
              <w:rPr>
                <w:rFonts w:ascii="Calibri" w:eastAsia="Times New Roman" w:hAnsi="Calibri" w:cs="Calibri"/>
                <w:bCs/>
                <w:iCs/>
                <w:sz w:val="20"/>
                <w:szCs w:val="20"/>
                <w:lang w:val="en-GB" w:eastAsia="sl-SI"/>
              </w:rPr>
              <w:t>jima</w:t>
            </w:r>
            <w:r w:rsidRPr="002E3375">
              <w:rPr>
                <w:rFonts w:ascii="Calibri" w:eastAsia="Times New Roman" w:hAnsi="Calibri" w:cs="Calibri"/>
                <w:bCs/>
                <w:iCs/>
                <w:sz w:val="20"/>
                <w:szCs w:val="20"/>
                <w:lang w:eastAsia="sl-SI"/>
              </w:rPr>
              <w:t xml:space="preserve"> </w:t>
            </w:r>
          </w:p>
        </w:tc>
        <w:tc>
          <w:tcPr>
            <w:tcW w:w="709" w:type="dxa"/>
          </w:tcPr>
          <w:p w14:paraId="0FCC5EAD"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1.399</w:t>
            </w:r>
          </w:p>
        </w:tc>
        <w:tc>
          <w:tcPr>
            <w:tcW w:w="709" w:type="dxa"/>
          </w:tcPr>
          <w:p w14:paraId="2E58BEFB"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1.080</w:t>
            </w:r>
          </w:p>
        </w:tc>
        <w:tc>
          <w:tcPr>
            <w:tcW w:w="708" w:type="dxa"/>
            <w:noWrap/>
          </w:tcPr>
          <w:p w14:paraId="1DA37C80"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680</w:t>
            </w:r>
          </w:p>
        </w:tc>
        <w:tc>
          <w:tcPr>
            <w:tcW w:w="709" w:type="dxa"/>
          </w:tcPr>
          <w:p w14:paraId="23EC01C2"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1.616</w:t>
            </w:r>
          </w:p>
        </w:tc>
        <w:tc>
          <w:tcPr>
            <w:tcW w:w="709" w:type="dxa"/>
          </w:tcPr>
          <w:p w14:paraId="300C3F5A"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948</w:t>
            </w:r>
          </w:p>
        </w:tc>
        <w:tc>
          <w:tcPr>
            <w:tcW w:w="709" w:type="dxa"/>
          </w:tcPr>
          <w:p w14:paraId="60E72B4C"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460</w:t>
            </w:r>
          </w:p>
        </w:tc>
        <w:tc>
          <w:tcPr>
            <w:tcW w:w="684" w:type="dxa"/>
          </w:tcPr>
          <w:p w14:paraId="1F74E704"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572</w:t>
            </w:r>
          </w:p>
        </w:tc>
        <w:tc>
          <w:tcPr>
            <w:tcW w:w="684" w:type="dxa"/>
          </w:tcPr>
          <w:p w14:paraId="62CF4736" w14:textId="77777777" w:rsidR="002E3375" w:rsidRPr="002E3375" w:rsidRDefault="002E3375" w:rsidP="002E3375">
            <w:pPr>
              <w:keepNext/>
              <w:ind w:left="9" w:right="1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593</w:t>
            </w:r>
          </w:p>
        </w:tc>
      </w:tr>
      <w:tr w:rsidR="002E3375" w:rsidRPr="002E3375" w14:paraId="6D217F78" w14:textId="77777777" w:rsidTr="002E3375">
        <w:trPr>
          <w:trHeight w:val="284"/>
          <w:jc w:val="center"/>
        </w:trPr>
        <w:tc>
          <w:tcPr>
            <w:tcW w:w="4087" w:type="dxa"/>
            <w:noWrap/>
            <w:vAlign w:val="center"/>
          </w:tcPr>
          <w:p w14:paraId="27808E70"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 xml:space="preserve">Podrška opštim uslugama, servisima i socijalni transferi u poljoprivredi </w:t>
            </w:r>
          </w:p>
        </w:tc>
        <w:tc>
          <w:tcPr>
            <w:tcW w:w="709" w:type="dxa"/>
          </w:tcPr>
          <w:p w14:paraId="09E52C9E"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4.684</w:t>
            </w:r>
          </w:p>
        </w:tc>
        <w:tc>
          <w:tcPr>
            <w:tcW w:w="709" w:type="dxa"/>
          </w:tcPr>
          <w:p w14:paraId="37ED5947"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6.002</w:t>
            </w:r>
          </w:p>
        </w:tc>
        <w:tc>
          <w:tcPr>
            <w:tcW w:w="708" w:type="dxa"/>
            <w:noWrap/>
          </w:tcPr>
          <w:p w14:paraId="2786D542"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7.722</w:t>
            </w:r>
          </w:p>
        </w:tc>
        <w:tc>
          <w:tcPr>
            <w:tcW w:w="709" w:type="dxa"/>
          </w:tcPr>
          <w:p w14:paraId="7AAFFDFE"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6.951</w:t>
            </w:r>
          </w:p>
        </w:tc>
        <w:tc>
          <w:tcPr>
            <w:tcW w:w="709" w:type="dxa"/>
          </w:tcPr>
          <w:p w14:paraId="4CB0023E" w14:textId="77777777" w:rsidR="002E3375" w:rsidRPr="002E3375" w:rsidRDefault="002E3375" w:rsidP="002E3375">
            <w:pPr>
              <w:keepNext/>
              <w:tabs>
                <w:tab w:val="left" w:pos="238"/>
              </w:tabs>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6.708</w:t>
            </w:r>
          </w:p>
        </w:tc>
        <w:tc>
          <w:tcPr>
            <w:tcW w:w="709" w:type="dxa"/>
          </w:tcPr>
          <w:p w14:paraId="1752DFDD"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6.760</w:t>
            </w:r>
          </w:p>
        </w:tc>
        <w:tc>
          <w:tcPr>
            <w:tcW w:w="684" w:type="dxa"/>
          </w:tcPr>
          <w:p w14:paraId="6162E4DE"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6.728</w:t>
            </w:r>
          </w:p>
        </w:tc>
        <w:tc>
          <w:tcPr>
            <w:tcW w:w="684" w:type="dxa"/>
          </w:tcPr>
          <w:p w14:paraId="29F312B5"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7.143</w:t>
            </w:r>
          </w:p>
        </w:tc>
      </w:tr>
      <w:tr w:rsidR="002E3375" w:rsidRPr="002E3375" w14:paraId="051D20AB" w14:textId="77777777" w:rsidTr="002E3375">
        <w:trPr>
          <w:trHeight w:val="284"/>
          <w:jc w:val="center"/>
        </w:trPr>
        <w:tc>
          <w:tcPr>
            <w:tcW w:w="4087" w:type="dxa"/>
            <w:noWrap/>
            <w:vAlign w:val="center"/>
          </w:tcPr>
          <w:p w14:paraId="39241701" w14:textId="77777777" w:rsidR="002E3375" w:rsidRPr="002E3375" w:rsidRDefault="002E3375" w:rsidP="002E3375">
            <w:pPr>
              <w:keepNext/>
              <w:ind w:left="57" w:right="57"/>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Ribarstvo</w:t>
            </w:r>
          </w:p>
        </w:tc>
        <w:tc>
          <w:tcPr>
            <w:tcW w:w="709" w:type="dxa"/>
          </w:tcPr>
          <w:p w14:paraId="3893574F" w14:textId="77777777" w:rsidR="002E3375" w:rsidRPr="002E3375" w:rsidRDefault="002E3375" w:rsidP="002E3375">
            <w:pPr>
              <w:keepNext/>
              <w:ind w:right="18"/>
              <w:jc w:val="center"/>
              <w:rPr>
                <w:rFonts w:ascii="Calibri" w:eastAsia="Times New Roman" w:hAnsi="Calibri" w:cs="Calibri"/>
                <w:b/>
                <w:bCs/>
                <w:sz w:val="20"/>
                <w:szCs w:val="20"/>
                <w:lang w:val="en-GB" w:eastAsia="sl-SI"/>
              </w:rPr>
            </w:pPr>
            <w:r w:rsidRPr="002E3375">
              <w:rPr>
                <w:rFonts w:ascii="Calibri" w:eastAsia="Times New Roman" w:hAnsi="Calibri" w:cs="Calibri"/>
                <w:b/>
                <w:bCs/>
                <w:sz w:val="20"/>
                <w:szCs w:val="20"/>
                <w:vertAlign w:val="superscript"/>
                <w:lang w:val="en-GB" w:eastAsia="sl-SI"/>
              </w:rPr>
              <w:footnoteReference w:id="12"/>
            </w:r>
          </w:p>
        </w:tc>
        <w:tc>
          <w:tcPr>
            <w:tcW w:w="709" w:type="dxa"/>
          </w:tcPr>
          <w:p w14:paraId="0789324B"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315</w:t>
            </w:r>
          </w:p>
        </w:tc>
        <w:tc>
          <w:tcPr>
            <w:tcW w:w="708" w:type="dxa"/>
            <w:noWrap/>
          </w:tcPr>
          <w:p w14:paraId="355B0A63"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1.124</w:t>
            </w:r>
          </w:p>
        </w:tc>
        <w:tc>
          <w:tcPr>
            <w:tcW w:w="709" w:type="dxa"/>
          </w:tcPr>
          <w:p w14:paraId="00AA5913"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171</w:t>
            </w:r>
          </w:p>
        </w:tc>
        <w:tc>
          <w:tcPr>
            <w:tcW w:w="709" w:type="dxa"/>
          </w:tcPr>
          <w:p w14:paraId="2227F0F7"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171</w:t>
            </w:r>
          </w:p>
        </w:tc>
        <w:tc>
          <w:tcPr>
            <w:tcW w:w="709" w:type="dxa"/>
          </w:tcPr>
          <w:p w14:paraId="7153FD02"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214</w:t>
            </w:r>
          </w:p>
        </w:tc>
        <w:tc>
          <w:tcPr>
            <w:tcW w:w="684" w:type="dxa"/>
          </w:tcPr>
          <w:p w14:paraId="3E1E33CB"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250</w:t>
            </w:r>
          </w:p>
        </w:tc>
        <w:tc>
          <w:tcPr>
            <w:tcW w:w="684" w:type="dxa"/>
          </w:tcPr>
          <w:p w14:paraId="27B5D0EF" w14:textId="77777777" w:rsidR="002E3375" w:rsidRPr="002E3375" w:rsidRDefault="002E3375" w:rsidP="002E3375">
            <w:pPr>
              <w:keepNext/>
              <w:ind w:left="9" w:right="18"/>
              <w:jc w:val="right"/>
              <w:rPr>
                <w:rFonts w:ascii="Calibri" w:eastAsia="Times New Roman" w:hAnsi="Calibri" w:cs="Calibri"/>
                <w:b/>
                <w:bCs/>
                <w:sz w:val="20"/>
                <w:szCs w:val="20"/>
                <w:lang w:val="en-GB" w:eastAsia="sl-SI"/>
              </w:rPr>
            </w:pPr>
            <w:r w:rsidRPr="002E3375">
              <w:rPr>
                <w:rFonts w:ascii="Calibri" w:eastAsia="Times New Roman" w:hAnsi="Calibri" w:cs="Calibri"/>
                <w:b/>
                <w:bCs/>
                <w:sz w:val="20"/>
                <w:szCs w:val="20"/>
                <w:lang w:val="en-GB" w:eastAsia="sl-SI"/>
              </w:rPr>
              <w:t>300</w:t>
            </w:r>
          </w:p>
        </w:tc>
      </w:tr>
      <w:tr w:rsidR="002E3375" w:rsidRPr="002E3375" w14:paraId="733EB3D6" w14:textId="77777777" w:rsidTr="002E3375">
        <w:trPr>
          <w:trHeight w:val="284"/>
          <w:jc w:val="center"/>
        </w:trPr>
        <w:tc>
          <w:tcPr>
            <w:tcW w:w="4087" w:type="dxa"/>
            <w:noWrap/>
            <w:vAlign w:val="center"/>
          </w:tcPr>
          <w:p w14:paraId="497AEA4E"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Programi uprava</w:t>
            </w:r>
          </w:p>
        </w:tc>
        <w:tc>
          <w:tcPr>
            <w:tcW w:w="709" w:type="dxa"/>
          </w:tcPr>
          <w:p w14:paraId="0B7B964B"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221</w:t>
            </w:r>
          </w:p>
        </w:tc>
        <w:tc>
          <w:tcPr>
            <w:tcW w:w="709" w:type="dxa"/>
          </w:tcPr>
          <w:p w14:paraId="1F417A90"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2.150</w:t>
            </w:r>
          </w:p>
        </w:tc>
        <w:tc>
          <w:tcPr>
            <w:tcW w:w="708" w:type="dxa"/>
            <w:noWrap/>
          </w:tcPr>
          <w:p w14:paraId="2E07AC72"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1.720</w:t>
            </w:r>
          </w:p>
        </w:tc>
        <w:tc>
          <w:tcPr>
            <w:tcW w:w="709" w:type="dxa"/>
          </w:tcPr>
          <w:p w14:paraId="776F6BD9"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1.670</w:t>
            </w:r>
          </w:p>
        </w:tc>
        <w:tc>
          <w:tcPr>
            <w:tcW w:w="709" w:type="dxa"/>
          </w:tcPr>
          <w:p w14:paraId="08896D41"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1.337</w:t>
            </w:r>
          </w:p>
        </w:tc>
        <w:tc>
          <w:tcPr>
            <w:tcW w:w="709" w:type="dxa"/>
          </w:tcPr>
          <w:p w14:paraId="1B310F30"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1.540</w:t>
            </w:r>
          </w:p>
        </w:tc>
        <w:tc>
          <w:tcPr>
            <w:tcW w:w="684" w:type="dxa"/>
          </w:tcPr>
          <w:p w14:paraId="44205D3C"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1.422</w:t>
            </w:r>
          </w:p>
        </w:tc>
        <w:tc>
          <w:tcPr>
            <w:tcW w:w="684" w:type="dxa"/>
          </w:tcPr>
          <w:p w14:paraId="28A59480"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1.390</w:t>
            </w:r>
          </w:p>
        </w:tc>
      </w:tr>
      <w:tr w:rsidR="002E3375" w:rsidRPr="002E3375" w14:paraId="0659A787" w14:textId="77777777" w:rsidTr="002E3375">
        <w:trPr>
          <w:trHeight w:val="284"/>
          <w:jc w:val="center"/>
        </w:trPr>
        <w:tc>
          <w:tcPr>
            <w:tcW w:w="4087" w:type="dxa"/>
            <w:noWrap/>
            <w:vAlign w:val="center"/>
          </w:tcPr>
          <w:p w14:paraId="47860191" w14:textId="77777777" w:rsidR="002E3375" w:rsidRPr="002E3375" w:rsidRDefault="002E3375" w:rsidP="002E3375">
            <w:pPr>
              <w:keepNext/>
              <w:ind w:left="57" w:right="57"/>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UKUPNO</w:t>
            </w:r>
          </w:p>
        </w:tc>
        <w:tc>
          <w:tcPr>
            <w:tcW w:w="709" w:type="dxa"/>
          </w:tcPr>
          <w:p w14:paraId="7AF6F602"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14.750</w:t>
            </w:r>
          </w:p>
        </w:tc>
        <w:tc>
          <w:tcPr>
            <w:tcW w:w="709" w:type="dxa"/>
          </w:tcPr>
          <w:p w14:paraId="6F489EDD"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19.750</w:t>
            </w:r>
          </w:p>
        </w:tc>
        <w:tc>
          <w:tcPr>
            <w:tcW w:w="708" w:type="dxa"/>
            <w:noWrap/>
          </w:tcPr>
          <w:p w14:paraId="5003731A"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20.391</w:t>
            </w:r>
          </w:p>
        </w:tc>
        <w:tc>
          <w:tcPr>
            <w:tcW w:w="709" w:type="dxa"/>
          </w:tcPr>
          <w:p w14:paraId="2F639F29"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21.117</w:t>
            </w:r>
          </w:p>
        </w:tc>
        <w:tc>
          <w:tcPr>
            <w:tcW w:w="709" w:type="dxa"/>
          </w:tcPr>
          <w:p w14:paraId="1BDDC542"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20.574</w:t>
            </w:r>
          </w:p>
        </w:tc>
        <w:tc>
          <w:tcPr>
            <w:tcW w:w="709" w:type="dxa"/>
          </w:tcPr>
          <w:p w14:paraId="25E534E4"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20.312</w:t>
            </w:r>
          </w:p>
        </w:tc>
        <w:tc>
          <w:tcPr>
            <w:tcW w:w="684" w:type="dxa"/>
          </w:tcPr>
          <w:p w14:paraId="652AE658"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20.429</w:t>
            </w:r>
          </w:p>
        </w:tc>
        <w:tc>
          <w:tcPr>
            <w:tcW w:w="684" w:type="dxa"/>
          </w:tcPr>
          <w:p w14:paraId="39D39DCE" w14:textId="77777777" w:rsidR="002E3375" w:rsidRPr="002E3375" w:rsidRDefault="002E3375" w:rsidP="002E3375">
            <w:pPr>
              <w:keepNext/>
              <w:ind w:left="9" w:right="18"/>
              <w:jc w:val="right"/>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22.976</w:t>
            </w:r>
          </w:p>
        </w:tc>
      </w:tr>
    </w:tbl>
    <w:p w14:paraId="387CA8A8" w14:textId="77777777" w:rsidR="002E3375" w:rsidRPr="002E3375" w:rsidRDefault="002E3375" w:rsidP="002E3375">
      <w:pPr>
        <w:jc w:val="center"/>
        <w:rPr>
          <w:rFonts w:ascii="Calibri" w:eastAsia="Calibri" w:hAnsi="Calibri" w:cs="Calibri"/>
          <w:i/>
          <w:sz w:val="20"/>
          <w:szCs w:val="20"/>
        </w:rPr>
      </w:pPr>
      <w:r w:rsidRPr="002E3375">
        <w:rPr>
          <w:rFonts w:ascii="Calibri" w:hAnsi="Calibri" w:cs="Calibri"/>
          <w:i/>
          <w:sz w:val="20"/>
          <w:szCs w:val="20"/>
        </w:rPr>
        <w:t xml:space="preserve"> </w:t>
      </w:r>
      <w:r w:rsidRPr="002E3375">
        <w:rPr>
          <w:rFonts w:ascii="Calibri" w:eastAsia="Calibri" w:hAnsi="Calibri" w:cs="Calibri"/>
          <w:i/>
          <w:sz w:val="20"/>
          <w:szCs w:val="20"/>
        </w:rPr>
        <w:t>Izvor: Ministarstvo poljoprivrede i ruralnog razvoja</w:t>
      </w:r>
    </w:p>
    <w:p w14:paraId="215EFADE" w14:textId="77777777" w:rsidR="002E3375" w:rsidRPr="002E3375" w:rsidRDefault="002E3375" w:rsidP="002E3375">
      <w:pPr>
        <w:jc w:val="center"/>
        <w:rPr>
          <w:rFonts w:ascii="Calibri" w:hAnsi="Calibri" w:cs="Calibri"/>
          <w:i/>
        </w:rPr>
      </w:pPr>
    </w:p>
    <w:p w14:paraId="53CAD53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Direktna plaćanja u 2014. godini imaju glavnu ulogu u mjerama tržišno-cjenovne politike, učestvujući sa 90,87% budžetskih izdvajanja u ovom stubu. Mjere intervencije na tržištu i upravljanje rizicima učestvuju sa 9,13% u podršci kroz tržišno-cjenovne mjere.</w:t>
      </w:r>
    </w:p>
    <w:p w14:paraId="27626C29" w14:textId="77777777" w:rsidR="002E3375" w:rsidRPr="002E3375" w:rsidRDefault="002E3375" w:rsidP="002E3375">
      <w:pPr>
        <w:jc w:val="both"/>
        <w:rPr>
          <w:rFonts w:ascii="Calibri" w:eastAsia="Calibri" w:hAnsi="Calibri" w:cs="Calibri"/>
        </w:rPr>
      </w:pPr>
    </w:p>
    <w:p w14:paraId="05DC17D2"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Ukupna direktna plaćanja uključuju 5 mjera od ukupno 42 mjere kroz Agrobudžet. Jedna se mjera odnosi na podršku biljne proizvodnje, a dodatna se odnosi na podršku proizvodnji duvana.</w:t>
      </w:r>
    </w:p>
    <w:p w14:paraId="678A8C3C" w14:textId="77777777" w:rsidR="002E3375" w:rsidRPr="002E3375" w:rsidRDefault="002E3375" w:rsidP="002E3375">
      <w:pPr>
        <w:jc w:val="both"/>
        <w:rPr>
          <w:rFonts w:ascii="Calibri" w:eastAsia="Calibri" w:hAnsi="Calibri" w:cs="Calibri"/>
        </w:rPr>
      </w:pPr>
    </w:p>
    <w:p w14:paraId="4932B56F"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Sektor stočarstva kroz direktna plaćanja se podržava kroz tri mjere, i to:</w:t>
      </w:r>
    </w:p>
    <w:p w14:paraId="396742C9" w14:textId="77777777" w:rsidR="002E3375" w:rsidRPr="002E3375" w:rsidRDefault="002E3375" w:rsidP="002E3375">
      <w:pPr>
        <w:jc w:val="both"/>
        <w:rPr>
          <w:rFonts w:ascii="Calibri" w:eastAsia="Calibri" w:hAnsi="Calibri" w:cs="Calibri"/>
        </w:rPr>
      </w:pPr>
    </w:p>
    <w:p w14:paraId="4979DC3B" w14:textId="77777777" w:rsidR="002E3375" w:rsidRPr="002E3375" w:rsidRDefault="002E3375" w:rsidP="002E3375">
      <w:pPr>
        <w:numPr>
          <w:ilvl w:val="0"/>
          <w:numId w:val="94"/>
        </w:numPr>
        <w:contextualSpacing/>
        <w:jc w:val="both"/>
        <w:rPr>
          <w:rFonts w:ascii="Calibri" w:eastAsia="Calibri" w:hAnsi="Calibri" w:cs="Calibri"/>
        </w:rPr>
      </w:pPr>
      <w:r w:rsidRPr="002E3375">
        <w:rPr>
          <w:rFonts w:ascii="Calibri" w:eastAsia="Calibri" w:hAnsi="Calibri" w:cs="Calibri"/>
        </w:rPr>
        <w:t>Direktna podrška stočarskoj proizvodnji (koja sadrži premije po grlu za krave i junice, premije po grlu za ovce i koze i premije za organizovani tov junadi, bikova i volova),</w:t>
      </w:r>
    </w:p>
    <w:p w14:paraId="63029AA6" w14:textId="77777777" w:rsidR="002E3375" w:rsidRPr="002E3375" w:rsidRDefault="002E3375" w:rsidP="002E3375">
      <w:pPr>
        <w:numPr>
          <w:ilvl w:val="0"/>
          <w:numId w:val="94"/>
        </w:numPr>
        <w:contextualSpacing/>
        <w:jc w:val="both"/>
        <w:rPr>
          <w:rFonts w:ascii="Calibri" w:eastAsia="Calibri" w:hAnsi="Calibri" w:cs="Calibri"/>
        </w:rPr>
      </w:pPr>
      <w:r w:rsidRPr="002E3375">
        <w:rPr>
          <w:rFonts w:ascii="Calibri" w:eastAsia="Calibri" w:hAnsi="Calibri" w:cs="Calibri"/>
        </w:rPr>
        <w:t>Podrška razvoju tržišne proizvodnje mlijeka, i</w:t>
      </w:r>
    </w:p>
    <w:p w14:paraId="75F3BCA0" w14:textId="77777777" w:rsidR="002E3375" w:rsidRPr="002E3375" w:rsidRDefault="002E3375" w:rsidP="002E3375">
      <w:pPr>
        <w:numPr>
          <w:ilvl w:val="0"/>
          <w:numId w:val="94"/>
        </w:numPr>
        <w:contextualSpacing/>
        <w:jc w:val="both"/>
        <w:rPr>
          <w:rFonts w:ascii="Calibri" w:eastAsia="Calibri" w:hAnsi="Calibri" w:cs="Calibri"/>
        </w:rPr>
      </w:pPr>
      <w:r w:rsidRPr="002E3375">
        <w:rPr>
          <w:rFonts w:ascii="Calibri" w:eastAsia="Calibri" w:hAnsi="Calibri" w:cs="Calibri"/>
        </w:rPr>
        <w:t>Podrška jačanju otkupne mreže mlijeka.</w:t>
      </w:r>
    </w:p>
    <w:p w14:paraId="22983CAA" w14:textId="77777777" w:rsidR="002E3375" w:rsidRPr="002E3375" w:rsidRDefault="002E3375" w:rsidP="002E3375">
      <w:pPr>
        <w:rPr>
          <w:rFonts w:ascii="Calibri" w:eastAsia="Calibri" w:hAnsi="Calibri" w:cs="Calibri"/>
        </w:rPr>
      </w:pPr>
      <w:r w:rsidRPr="002E3375">
        <w:rPr>
          <w:rFonts w:ascii="Calibri" w:eastAsia="Calibri" w:hAnsi="Calibri" w:cs="Calibri"/>
        </w:rPr>
        <w:br w:type="page"/>
      </w:r>
    </w:p>
    <w:p w14:paraId="455C0705"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lastRenderedPageBreak/>
        <w:t>Grafikon 12: Trend budžetskih mjera 2008-2015</w:t>
      </w:r>
    </w:p>
    <w:p w14:paraId="76862CAB" w14:textId="77777777" w:rsidR="002E3375" w:rsidRPr="002E3375" w:rsidRDefault="002E3375" w:rsidP="002E3375">
      <w:pPr>
        <w:jc w:val="center"/>
        <w:rPr>
          <w:rFonts w:ascii="Calibri" w:eastAsia="Calibri" w:hAnsi="Calibri" w:cs="Calibri"/>
          <w:i/>
          <w:sz w:val="20"/>
        </w:rPr>
      </w:pPr>
      <w:r w:rsidRPr="002E3375">
        <w:rPr>
          <w:rFonts w:ascii="Calibri" w:hAnsi="Calibri" w:cs="Calibri"/>
          <w:noProof/>
          <w:sz w:val="20"/>
          <w:lang w:val="en-US"/>
        </w:rPr>
        <w:drawing>
          <wp:inline distT="0" distB="0" distL="0" distR="0" wp14:anchorId="27A60300" wp14:editId="26CDE095">
            <wp:extent cx="5924550" cy="2501900"/>
            <wp:effectExtent l="0" t="0" r="19050" b="1270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2E3375">
        <w:rPr>
          <w:rFonts w:ascii="Calibri" w:eastAsia="Calibri" w:hAnsi="Calibri" w:cs="Calibri"/>
          <w:i/>
          <w:sz w:val="20"/>
        </w:rPr>
        <w:t xml:space="preserve"> </w:t>
      </w:r>
    </w:p>
    <w:p w14:paraId="146CA4DE"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Izvor: Ministarstvo poljoprivrede i ruralnog razvoja</w:t>
      </w:r>
    </w:p>
    <w:p w14:paraId="26FD9F28" w14:textId="77777777" w:rsidR="002E3375" w:rsidRPr="002E3375" w:rsidRDefault="002E3375" w:rsidP="002E3375">
      <w:pPr>
        <w:tabs>
          <w:tab w:val="num" w:pos="360"/>
        </w:tabs>
        <w:jc w:val="both"/>
        <w:outlineLvl w:val="5"/>
        <w:rPr>
          <w:rFonts w:ascii="Calibri" w:eastAsia="Calibri" w:hAnsi="Calibri" w:cs="Calibri"/>
        </w:rPr>
      </w:pPr>
    </w:p>
    <w:p w14:paraId="6ACF9872" w14:textId="77777777" w:rsidR="002E3375" w:rsidRPr="002E3375" w:rsidRDefault="002E3375" w:rsidP="002E3375">
      <w:pPr>
        <w:tabs>
          <w:tab w:val="num" w:pos="360"/>
        </w:tabs>
        <w:jc w:val="both"/>
        <w:outlineLvl w:val="5"/>
        <w:rPr>
          <w:rFonts w:ascii="Calibri" w:eastAsia="Calibri" w:hAnsi="Calibri" w:cs="Calibri"/>
        </w:rPr>
      </w:pPr>
      <w:r w:rsidRPr="002E3375">
        <w:rPr>
          <w:rFonts w:ascii="Calibri" w:eastAsia="Calibri" w:hAnsi="Calibri" w:cs="Calibri"/>
        </w:rPr>
        <w:t>Sektor pčelarstva je podržan kroz jednu mjeru - Program unaprijeđenja pčelarstva, dok su mjere stabilizacije na tržištu podržane kroz dvije mjere, i to:</w:t>
      </w:r>
    </w:p>
    <w:p w14:paraId="3918423A" w14:textId="77777777" w:rsidR="002E3375" w:rsidRPr="002E3375" w:rsidRDefault="002E3375" w:rsidP="002E3375">
      <w:pPr>
        <w:rPr>
          <w:rFonts w:ascii="Calibri" w:hAnsi="Calibri" w:cs="Calibri"/>
        </w:rPr>
      </w:pPr>
    </w:p>
    <w:p w14:paraId="72B18BCD" w14:textId="77777777" w:rsidR="002E3375" w:rsidRPr="002E3375" w:rsidRDefault="002E3375" w:rsidP="002E3375">
      <w:pPr>
        <w:numPr>
          <w:ilvl w:val="0"/>
          <w:numId w:val="93"/>
        </w:numPr>
        <w:contextualSpacing/>
        <w:rPr>
          <w:rFonts w:ascii="Calibri" w:eastAsia="Calibri" w:hAnsi="Calibri" w:cs="Calibri"/>
        </w:rPr>
      </w:pPr>
      <w:r w:rsidRPr="002E3375">
        <w:rPr>
          <w:rFonts w:ascii="Calibri" w:eastAsia="Calibri" w:hAnsi="Calibri" w:cs="Calibri"/>
        </w:rPr>
        <w:t>Program intervencije na tržištu i</w:t>
      </w:r>
    </w:p>
    <w:p w14:paraId="204D246C" w14:textId="77777777" w:rsidR="002E3375" w:rsidRPr="002E3375" w:rsidRDefault="002E3375" w:rsidP="002E3375">
      <w:pPr>
        <w:numPr>
          <w:ilvl w:val="0"/>
          <w:numId w:val="93"/>
        </w:numPr>
        <w:contextualSpacing/>
        <w:rPr>
          <w:rFonts w:ascii="Calibri" w:eastAsia="Calibri" w:hAnsi="Calibri" w:cs="Calibri"/>
        </w:rPr>
      </w:pPr>
      <w:r w:rsidRPr="002E3375">
        <w:rPr>
          <w:rFonts w:ascii="Calibri" w:eastAsia="Calibri" w:hAnsi="Calibri" w:cs="Calibri"/>
        </w:rPr>
        <w:t>Upravljanje rizicima u poljoprivredi.</w:t>
      </w:r>
    </w:p>
    <w:p w14:paraId="4A7AFAE8" w14:textId="77777777" w:rsidR="002E3375" w:rsidRPr="002E3375" w:rsidRDefault="002E3375" w:rsidP="002E3375">
      <w:pPr>
        <w:rPr>
          <w:rFonts w:ascii="Calibri" w:hAnsi="Calibri" w:cs="Calibri"/>
        </w:rPr>
      </w:pPr>
    </w:p>
    <w:p w14:paraId="6AF86E8B" w14:textId="77777777" w:rsidR="002E3375" w:rsidRPr="002E3375" w:rsidRDefault="002E3375" w:rsidP="002E3375">
      <w:pPr>
        <w:tabs>
          <w:tab w:val="num" w:pos="360"/>
        </w:tabs>
        <w:jc w:val="both"/>
        <w:outlineLvl w:val="5"/>
        <w:rPr>
          <w:rFonts w:ascii="Calibri" w:eastAsia="Calibri" w:hAnsi="Calibri" w:cs="Calibri"/>
          <w:b/>
        </w:rPr>
      </w:pPr>
      <w:r w:rsidRPr="002E3375">
        <w:rPr>
          <w:rFonts w:ascii="Calibri" w:eastAsia="Calibri" w:hAnsi="Calibri" w:cs="Calibri"/>
          <w:b/>
        </w:rPr>
        <w:t>Instrumenti i mjere politike ruralnog razvoja</w:t>
      </w:r>
    </w:p>
    <w:p w14:paraId="57B5C9A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Politika ruralnog razvoja ima veoma važnu ulogu u novoj poljoprivrednoj politici Crne Gore. Ovo je prvenstveno zbog specifičnosti sektora poljoprivrede i ruralnih područja. Nepostojanje konkurentnosti poljoprivredno-prehrambenih proizvoda sa jedne, kao i ogroman dio planinskih područja u sjevernom dijelu zemlje koje se suočavaju sa rizikom od odliva vitalne radne snage sa druge strane, imaju za rezultat agrarnu politiku koja se usmjerava na ruralni razvoj i pružanje različitih usluga sektoru poljoprivrede. </w:t>
      </w:r>
    </w:p>
    <w:p w14:paraId="7405C895" w14:textId="77777777" w:rsidR="002E3375" w:rsidRPr="002E3375" w:rsidRDefault="002E3375" w:rsidP="002E3375">
      <w:pPr>
        <w:jc w:val="both"/>
        <w:rPr>
          <w:rFonts w:ascii="Calibri" w:eastAsia="Calibri" w:hAnsi="Calibri" w:cs="Calibri"/>
        </w:rPr>
      </w:pPr>
    </w:p>
    <w:p w14:paraId="1CECEFD2"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S obzirom na to da je usklađivanje agrarne politike Crne Gore sa ZPP-om EU jedan od prioriteta, Strategija razvoja poljoprivrede i ruralnih područja dizajnira politiku ruralnog razvoja u skladu sa novom politikom ruralnog razvoja u EU (programski period 2014-2020), što znači da su mjere grupisane u takozvane osovine. Treba napomenuti da je Strategija predvidjela kroz drugu osovinu – Lider pristup, međutim, implementacija ove osovine nije još započeta. Takođe, jedna od glavnih mjera za osovinu 2 biće podrška područjima sa prirodnim ograničenjima (ANC).</w:t>
      </w:r>
    </w:p>
    <w:p w14:paraId="48B91026" w14:textId="77777777" w:rsidR="002E3375" w:rsidRPr="002E3375" w:rsidRDefault="002E3375" w:rsidP="002E3375">
      <w:pPr>
        <w:jc w:val="both"/>
        <w:rPr>
          <w:rFonts w:ascii="Calibri" w:eastAsia="Calibri" w:hAnsi="Calibri" w:cs="Calibri"/>
        </w:rPr>
      </w:pPr>
    </w:p>
    <w:p w14:paraId="7EAD58DE" w14:textId="77777777" w:rsidR="002E3375" w:rsidRPr="002E3375" w:rsidRDefault="002E3375" w:rsidP="002E3375">
      <w:pPr>
        <w:jc w:val="both"/>
        <w:rPr>
          <w:rFonts w:ascii="Calibri" w:eastAsia="Calibri" w:hAnsi="Calibri" w:cs="Calibri"/>
        </w:rPr>
      </w:pPr>
      <w:r w:rsidRPr="002E3375">
        <w:rPr>
          <w:rFonts w:ascii="Calibri" w:eastAsia="Calibri" w:hAnsi="Calibri" w:cs="Calibri"/>
          <w:b/>
          <w:i/>
        </w:rPr>
        <w:t>Prva grupa (osovina)</w:t>
      </w:r>
      <w:r w:rsidRPr="002E3375">
        <w:rPr>
          <w:rFonts w:ascii="Calibri" w:eastAsia="Calibri" w:hAnsi="Calibri" w:cs="Calibri"/>
        </w:rPr>
        <w:t xml:space="preserve"> sadrži najveći broj mjera (11 od ukupno 16) i činila je najveći dio (81,4%) ukupnog budžeta za politiku ruralnog razvoja, odnosno 27,5% ukupnog agro-budžeta za 2014. godinu. Osovina je usmjerena na jačanje konkurentnosti proizvođača hrane kroz podršku investicijama u primarnu proizvodnju i prerađivačku industriju, podršku uvođenju međunarodnih standarda i osnivanju organizacija proizvođača. </w:t>
      </w:r>
    </w:p>
    <w:p w14:paraId="5B373F66" w14:textId="77777777" w:rsidR="002E3375" w:rsidRPr="002E3375" w:rsidRDefault="002E3375" w:rsidP="002E3375">
      <w:pPr>
        <w:jc w:val="both"/>
        <w:rPr>
          <w:rFonts w:ascii="Calibri" w:eastAsia="Calibri" w:hAnsi="Calibri" w:cs="Calibri"/>
        </w:rPr>
      </w:pPr>
    </w:p>
    <w:p w14:paraId="7188048B" w14:textId="77777777" w:rsidR="002E3375" w:rsidRPr="002E3375" w:rsidRDefault="002E3375" w:rsidP="002E3375">
      <w:pPr>
        <w:rPr>
          <w:rFonts w:ascii="Calibri" w:eastAsia="Calibri" w:hAnsi="Calibri" w:cs="Calibri"/>
        </w:rPr>
      </w:pPr>
      <w:r w:rsidRPr="002E3375">
        <w:rPr>
          <w:rFonts w:ascii="Calibri" w:eastAsia="Calibri" w:hAnsi="Calibri" w:cs="Calibri"/>
          <w:b/>
          <w:i/>
        </w:rPr>
        <w:t>Druga grupa (osovina)</w:t>
      </w:r>
      <w:r w:rsidRPr="002E3375">
        <w:rPr>
          <w:rFonts w:ascii="Calibri" w:eastAsia="Calibri" w:hAnsi="Calibri" w:cs="Calibri"/>
        </w:rPr>
        <w:t xml:space="preserve"> odnosi se na održivo upravljanje resursima, gdje se sprovode tri mjere. Na mjeru Održivo korišćenje planinskih pašnjaka otpada 51,6%, dok se preostalih 48,4% usmjerava na podršku očuvanju genetičkih resursa i organsku proizvodnju. Ova osovina ima mali udio u politici ruralnog razvoja, svega 5,7%, odnosno 1.8% ukupnog agro-budžeta. Ovo iz razloga što se ANC još ne primjenjuju a ostale mjere su u fazi razvoja.</w:t>
      </w:r>
      <w:r w:rsidRPr="002E3375">
        <w:rPr>
          <w:rFonts w:ascii="Calibri" w:eastAsia="Calibri" w:hAnsi="Calibri" w:cs="Calibri"/>
        </w:rPr>
        <w:br w:type="page"/>
      </w:r>
    </w:p>
    <w:p w14:paraId="0A233632" w14:textId="77777777" w:rsidR="002E3375" w:rsidRPr="002E3375" w:rsidRDefault="002E3375" w:rsidP="002E3375">
      <w:pPr>
        <w:jc w:val="both"/>
        <w:rPr>
          <w:rFonts w:ascii="Calibri" w:eastAsia="Calibri" w:hAnsi="Calibri" w:cs="Calibri"/>
        </w:rPr>
      </w:pPr>
    </w:p>
    <w:p w14:paraId="03E2CCA6" w14:textId="77777777" w:rsidR="002E3375" w:rsidRPr="002E3375" w:rsidRDefault="002E3375" w:rsidP="002E3375">
      <w:pPr>
        <w:jc w:val="both"/>
        <w:rPr>
          <w:rFonts w:ascii="Calibri" w:eastAsia="Calibri" w:hAnsi="Calibri" w:cs="Calibri"/>
        </w:rPr>
      </w:pPr>
      <w:r w:rsidRPr="002E3375">
        <w:rPr>
          <w:rFonts w:ascii="Calibri" w:eastAsia="Calibri" w:hAnsi="Calibri" w:cs="Calibri"/>
          <w:b/>
          <w:i/>
        </w:rPr>
        <w:t>Treća grupa (osovina)</w:t>
      </w:r>
      <w:r w:rsidRPr="002E3375">
        <w:rPr>
          <w:rFonts w:ascii="Calibri" w:eastAsia="Calibri" w:hAnsi="Calibri" w:cs="Calibri"/>
        </w:rPr>
        <w:t xml:space="preserve"> se sastoji od dvije mjere: diverzifikacija gazdinstava i razvoj poslovanja; i Obnova i razvoj sela i izgradnja seoske infrastrukture. Prva, koja se odnosi na podršku novom zapošljavanju u nepoljoprivrednim sektorima je tek uvedena; iz tog razloga je podrška ovoj mjeri veoma skromna (0,9%). Druga mjera se odnosi na sufinansiranje projekata u ruralnim područjima: lokalne puteve, vodoprivredu, objekte od zajedničkog značaja; ona se primjenjuje već duži niz godina uz značajno učešće u ukupnom agro-budžetu, 85,2% u osovini 3 odnosno 7,7 % u politici ruralnog razvoja. </w:t>
      </w:r>
    </w:p>
    <w:p w14:paraId="2ED19D6D" w14:textId="77777777" w:rsidR="002E3375" w:rsidRPr="002E3375" w:rsidRDefault="002E3375" w:rsidP="002E3375">
      <w:pPr>
        <w:jc w:val="both"/>
        <w:rPr>
          <w:rFonts w:ascii="Calibri" w:eastAsia="Calibri" w:hAnsi="Calibri" w:cs="Calibri"/>
        </w:rPr>
      </w:pPr>
    </w:p>
    <w:p w14:paraId="3A911D03"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Opšte mjere podrške poljoprivredi, koje pripadaju trećoj, četvrtoj i petoj komponenti ili stubu poljoprivredne politike, odnose se na finansijsku podršku opštim servisima u poljoprivredi koji su od javnog interesa. Ove mjerama se podržavaju programi obrazovanja, istraživanja i razvoja, analitičke aktivnosti, savjetodavne službe, program veterinarskih i fitosanitarnih mjera i aktivnosti i programi koji se odnose na kontrolu kvaliteta proizvoda. </w:t>
      </w:r>
    </w:p>
    <w:p w14:paraId="6C12E1B1" w14:textId="77777777" w:rsidR="002E3375" w:rsidRPr="002E3375" w:rsidRDefault="002E3375" w:rsidP="002E3375">
      <w:pPr>
        <w:jc w:val="both"/>
        <w:rPr>
          <w:rFonts w:ascii="Calibri" w:eastAsia="Calibri" w:hAnsi="Calibri" w:cs="Calibri"/>
        </w:rPr>
      </w:pPr>
    </w:p>
    <w:p w14:paraId="2B6928D5"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 cilju izbjegavanja preklapanja, tokom implementacije mjera IPARD II programa i mjera ruralnog razvoja podržanih kroz agrobudžet, postaviće se jasna demarkacija između ovih mjera.</w:t>
      </w:r>
    </w:p>
    <w:p w14:paraId="7C502BA6" w14:textId="77777777" w:rsidR="002E3375" w:rsidRPr="002E3375" w:rsidRDefault="002E3375" w:rsidP="002E3375">
      <w:pPr>
        <w:jc w:val="both"/>
        <w:rPr>
          <w:rFonts w:ascii="Calibri" w:eastAsia="Calibri" w:hAnsi="Calibri" w:cs="Calibri"/>
        </w:rPr>
      </w:pPr>
    </w:p>
    <w:p w14:paraId="2AA768F5"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Ovi programi i aktivnosti uglavnom doprinose: proizvodnji bezbjedne hrane; povećanju nivoa obrazovanosti i kvalifikacija proizvođača; uvođenju novih tehnologija, itd. Mjere se odnose na programe i aktivnosti koje, zbog javnog interesa, ne mogu da se oslanjaju isključivo na privatnu inicijativu. </w:t>
      </w:r>
    </w:p>
    <w:p w14:paraId="737236F9" w14:textId="77777777" w:rsidR="002E3375" w:rsidRPr="002E3375" w:rsidRDefault="002E3375" w:rsidP="002E3375">
      <w:pPr>
        <w:keepNext/>
        <w:keepLines/>
        <w:jc w:val="both"/>
        <w:outlineLvl w:val="2"/>
        <w:rPr>
          <w:rFonts w:ascii="Calibri" w:eastAsia="Calibri" w:hAnsi="Calibri" w:cs="Calibri"/>
          <w:b/>
        </w:rPr>
      </w:pPr>
    </w:p>
    <w:p w14:paraId="7FB3E298" w14:textId="77777777" w:rsidR="002E3375" w:rsidRPr="002E3375" w:rsidRDefault="002E3375" w:rsidP="002E3375">
      <w:pPr>
        <w:keepNext/>
        <w:keepLines/>
        <w:jc w:val="both"/>
        <w:outlineLvl w:val="2"/>
        <w:rPr>
          <w:rFonts w:ascii="Calibri" w:eastAsia="Calibri" w:hAnsi="Calibri" w:cs="Calibri"/>
          <w:b/>
          <w:i/>
        </w:rPr>
      </w:pPr>
      <w:bookmarkStart w:id="54" w:name="_Toc125711623"/>
      <w:bookmarkStart w:id="55" w:name="_Toc125716342"/>
      <w:r w:rsidRPr="002E3375">
        <w:rPr>
          <w:rFonts w:ascii="Calibri" w:eastAsia="Calibri" w:hAnsi="Calibri" w:cs="Calibri"/>
          <w:b/>
        </w:rPr>
        <w:t>5.2 Glavni rezultati podrške Evropske unije, raspoređeni iznosi, sažetak evaluacija ili naučene lekcije</w:t>
      </w:r>
      <w:bookmarkEnd w:id="54"/>
      <w:bookmarkEnd w:id="55"/>
      <w:r w:rsidRPr="002E3375">
        <w:rPr>
          <w:rFonts w:ascii="Calibri" w:eastAsia="Calibri" w:hAnsi="Calibri" w:cs="Calibri"/>
          <w:b/>
        </w:rPr>
        <w:t xml:space="preserve"> </w:t>
      </w:r>
    </w:p>
    <w:p w14:paraId="3308D00A" w14:textId="77777777" w:rsidR="002E3375" w:rsidRPr="002E3375" w:rsidRDefault="002E3375" w:rsidP="002E3375">
      <w:pPr>
        <w:jc w:val="both"/>
        <w:rPr>
          <w:rFonts w:ascii="Calibri" w:eastAsia="Calibri" w:hAnsi="Calibri" w:cs="Calibri"/>
        </w:rPr>
      </w:pPr>
    </w:p>
    <w:p w14:paraId="7421DBFB"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Crnogorska poljoprivreda je imala podršku iz EU fondova u kontinuitetu od 1999. godine, prvo kroz program OBNOVA, zatim CARDS i u posljednje vrijeme u okviru IPA podrške. </w:t>
      </w:r>
    </w:p>
    <w:p w14:paraId="52012FE8" w14:textId="77777777" w:rsidR="002E3375" w:rsidRPr="002E3375" w:rsidRDefault="002E3375" w:rsidP="002E3375">
      <w:pPr>
        <w:jc w:val="both"/>
        <w:rPr>
          <w:rFonts w:ascii="Calibri" w:eastAsia="Calibri" w:hAnsi="Calibri" w:cs="Calibri"/>
        </w:rPr>
      </w:pPr>
    </w:p>
    <w:p w14:paraId="1297BDB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Većina projekata se odnosila na podršku izgradnji institucija neophodnih za primjenu pravne regulative usaglašene sa evropskom. Ulagano je u opremanje i rekonstrukciju laboratorijskih kapaciteta koji prate i kontrolišu bezbjednost i kvalitet poljoprivrednih proizvoda, s posebnim naglaskom na jačanje veterinarskog i fitosanitarnog sektora. Imajući u vidu izazove u implementaciji Sporazuma o stabilizaciji i pridruživanju sa EU i članstvo u Svjetskoj trgovinskoj organizaciji, nadležne institucije i dalje razvijaju svoje kapacitete. Takođe, u oblasti agrarne politike, podrška se prilagođava novim reformama CAP-a, posebno politike ruralnog razvoja.</w:t>
      </w:r>
    </w:p>
    <w:p w14:paraId="6255AE34" w14:textId="77777777" w:rsidR="002E3375" w:rsidRPr="002E3375" w:rsidRDefault="002E3375" w:rsidP="002E3375">
      <w:pPr>
        <w:jc w:val="both"/>
        <w:rPr>
          <w:rFonts w:ascii="Calibri" w:eastAsia="Calibri" w:hAnsi="Calibri" w:cs="Calibri"/>
        </w:rPr>
      </w:pPr>
    </w:p>
    <w:p w14:paraId="0C08FED9"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Podrška EU crnogorskoj poljoprivredi i ruralnim područjima se nastavlja. Stručnjaci iz EU pomažu crnogorskoj administraciji u daljem razvoju agrarne politike i zakonodavstva. Projekti integrisanog sistema bezbjednosti hrane, suzbijanja bolesti životinja i podrška ruralnom razvoju su u toku. Sistem obilježavanja životinja (goveda, ovaca i koza) je uspostavljen.  </w:t>
      </w:r>
    </w:p>
    <w:p w14:paraId="50258B45" w14:textId="77777777" w:rsidR="002E3375" w:rsidRPr="002E3375" w:rsidRDefault="002E3375" w:rsidP="002E3375">
      <w:pPr>
        <w:jc w:val="both"/>
        <w:rPr>
          <w:rFonts w:ascii="Calibri" w:eastAsia="Calibri" w:hAnsi="Calibri" w:cs="Calibri"/>
        </w:rPr>
      </w:pPr>
    </w:p>
    <w:p w14:paraId="4B5CB7FF"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EU institucije podržavaju i obuku inspekcijskih službi. Zaposleni u Ministarstvu i srodnim institucijama pohađaju brojne specijalističke programe obuka. Pojedine obuke se odvijaju kroz TAIEX i druge programe  pomoći Evropske komisije, kao i kroz bilateralnu saradnju sa članicama EU.</w:t>
      </w:r>
    </w:p>
    <w:p w14:paraId="3F0B9AFC" w14:textId="77777777" w:rsidR="002E3375" w:rsidRPr="002E3375" w:rsidRDefault="002E3375" w:rsidP="002E3375">
      <w:pPr>
        <w:rPr>
          <w:rFonts w:ascii="Calibri" w:eastAsia="Calibri" w:hAnsi="Calibri" w:cs="Calibri"/>
        </w:rPr>
      </w:pPr>
      <w:r w:rsidRPr="002E3375">
        <w:rPr>
          <w:rFonts w:ascii="Calibri" w:eastAsia="Calibri" w:hAnsi="Calibri" w:cs="Calibri"/>
        </w:rPr>
        <w:t xml:space="preserve">Inspekcijske službe i laboratorije opremljene su uz pomoć brojnih međunarodnih projekata, ali i uz podršku domaćih budžetskih sredstava. </w:t>
      </w:r>
      <w:r w:rsidRPr="002E3375">
        <w:rPr>
          <w:rFonts w:ascii="Calibri" w:eastAsia="Calibri" w:hAnsi="Calibri" w:cs="Calibri"/>
        </w:rPr>
        <w:br w:type="page"/>
      </w:r>
    </w:p>
    <w:p w14:paraId="3B459E39" w14:textId="77777777" w:rsidR="002E3375" w:rsidRPr="002E3375" w:rsidRDefault="002E3375" w:rsidP="002E3375">
      <w:pPr>
        <w:keepNext/>
        <w:tabs>
          <w:tab w:val="num" w:pos="360"/>
        </w:tabs>
        <w:jc w:val="both"/>
        <w:outlineLvl w:val="3"/>
        <w:rPr>
          <w:rFonts w:ascii="Calibri" w:eastAsia="Calibri" w:hAnsi="Calibri" w:cs="Calibri"/>
          <w:b/>
        </w:rPr>
      </w:pPr>
    </w:p>
    <w:p w14:paraId="78D3C107" w14:textId="77777777" w:rsidR="002E3375" w:rsidRPr="002E3375" w:rsidRDefault="002E3375" w:rsidP="002E3375">
      <w:pPr>
        <w:keepNext/>
        <w:tabs>
          <w:tab w:val="num" w:pos="360"/>
        </w:tabs>
        <w:jc w:val="both"/>
        <w:outlineLvl w:val="3"/>
        <w:rPr>
          <w:rFonts w:ascii="Calibri" w:eastAsia="Calibri" w:hAnsi="Calibri" w:cs="Calibri"/>
          <w:b/>
        </w:rPr>
      </w:pPr>
      <w:r w:rsidRPr="002E3375">
        <w:rPr>
          <w:rFonts w:ascii="Calibri" w:eastAsia="Calibri" w:hAnsi="Calibri" w:cs="Calibri"/>
          <w:b/>
        </w:rPr>
        <w:t>Projekti finansirani iz programa „OBNOVA“ 1998-2000</w:t>
      </w:r>
    </w:p>
    <w:p w14:paraId="6EA11EF4" w14:textId="77777777" w:rsidR="002E3375" w:rsidRPr="002E3375" w:rsidRDefault="002E3375" w:rsidP="002E3375">
      <w:pPr>
        <w:widowControl w:val="0"/>
        <w:tabs>
          <w:tab w:val="left" w:pos="9360"/>
        </w:tabs>
        <w:autoSpaceDE w:val="0"/>
        <w:autoSpaceDN w:val="0"/>
        <w:adjustRightInd w:val="0"/>
        <w:jc w:val="both"/>
        <w:rPr>
          <w:rFonts w:ascii="Calibri" w:eastAsia="Calibri" w:hAnsi="Calibri" w:cs="Calibri"/>
        </w:rPr>
      </w:pPr>
      <w:r w:rsidRPr="002E3375">
        <w:rPr>
          <w:rFonts w:ascii="Calibri" w:eastAsia="Calibri" w:hAnsi="Calibri" w:cs="Calibri"/>
        </w:rPr>
        <w:t>Program OBNOVA je uspostavljen 1996. (Regulativa Savjeta EC 1628/96; EC 851/98, EC 2454/99), kao podrška obnovi i ekonomskom razvoju zemalja Zapadnog Balkana. Crna Gora je preko ovog instrumenta dobila podršku sektoru poljoprivrede od oko 3,3 miliona EUR.</w:t>
      </w:r>
    </w:p>
    <w:p w14:paraId="362D68C2" w14:textId="77777777" w:rsidR="002E3375" w:rsidRPr="002E3375" w:rsidRDefault="002E3375" w:rsidP="002E3375">
      <w:pPr>
        <w:widowControl w:val="0"/>
        <w:tabs>
          <w:tab w:val="left" w:pos="9360"/>
        </w:tabs>
        <w:autoSpaceDE w:val="0"/>
        <w:autoSpaceDN w:val="0"/>
        <w:adjustRightInd w:val="0"/>
        <w:jc w:val="both"/>
        <w:rPr>
          <w:rFonts w:ascii="Calibri" w:eastAsia="Calibri" w:hAnsi="Calibri" w:cs="Calibri"/>
        </w:rPr>
      </w:pPr>
    </w:p>
    <w:p w14:paraId="0718A688" w14:textId="77777777" w:rsidR="002E3375" w:rsidRPr="002E3375" w:rsidRDefault="002E3375" w:rsidP="002E3375">
      <w:pPr>
        <w:jc w:val="center"/>
        <w:rPr>
          <w:rFonts w:ascii="Calibri" w:hAnsi="Calibri" w:cs="Calibri"/>
          <w:i/>
          <w:sz w:val="20"/>
        </w:rPr>
      </w:pPr>
      <w:r w:rsidRPr="002E3375">
        <w:rPr>
          <w:rFonts w:ascii="Calibri" w:hAnsi="Calibri" w:cs="Calibri"/>
          <w:i/>
          <w:sz w:val="20"/>
        </w:rPr>
        <w:t>Tabela 17: Projekti finansirani kroz program OBNOVA</w:t>
      </w:r>
    </w:p>
    <w:tbl>
      <w:tblPr>
        <w:tblStyle w:val="TableGrid24"/>
        <w:tblW w:w="0" w:type="auto"/>
        <w:jc w:val="center"/>
        <w:tblLook w:val="04A0" w:firstRow="1" w:lastRow="0" w:firstColumn="1" w:lastColumn="0" w:noHBand="0" w:noVBand="1"/>
      </w:tblPr>
      <w:tblGrid>
        <w:gridCol w:w="4723"/>
        <w:gridCol w:w="1878"/>
      </w:tblGrid>
      <w:tr w:rsidR="002E3375" w:rsidRPr="002E3375" w14:paraId="527163DF" w14:textId="77777777" w:rsidTr="002E3375">
        <w:trPr>
          <w:jc w:val="center"/>
        </w:trPr>
        <w:tc>
          <w:tcPr>
            <w:tcW w:w="0" w:type="auto"/>
          </w:tcPr>
          <w:p w14:paraId="57B970E4"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Projekat nabavke steonih junica</w:t>
            </w:r>
          </w:p>
        </w:tc>
        <w:tc>
          <w:tcPr>
            <w:tcW w:w="0" w:type="auto"/>
          </w:tcPr>
          <w:p w14:paraId="002CD198" w14:textId="77777777" w:rsidR="002E3375" w:rsidRPr="002E3375" w:rsidRDefault="002E3375" w:rsidP="002E3375">
            <w:pPr>
              <w:tabs>
                <w:tab w:val="left" w:pos="1417"/>
                <w:tab w:val="num" w:pos="1984"/>
              </w:tabs>
              <w:jc w:val="right"/>
              <w:rPr>
                <w:rFonts w:ascii="Calibri" w:eastAsia="Calibri" w:hAnsi="Calibri" w:cs="Calibri"/>
                <w:sz w:val="20"/>
              </w:rPr>
            </w:pPr>
            <w:r w:rsidRPr="002E3375">
              <w:rPr>
                <w:rFonts w:ascii="Calibri" w:eastAsia="Calibri" w:hAnsi="Calibri" w:cs="Calibri"/>
                <w:sz w:val="20"/>
              </w:rPr>
              <w:t>1.026.674</w:t>
            </w:r>
          </w:p>
        </w:tc>
      </w:tr>
      <w:tr w:rsidR="002E3375" w:rsidRPr="002E3375" w14:paraId="35113EE8" w14:textId="77777777" w:rsidTr="002E3375">
        <w:trPr>
          <w:jc w:val="center"/>
        </w:trPr>
        <w:tc>
          <w:tcPr>
            <w:tcW w:w="0" w:type="auto"/>
          </w:tcPr>
          <w:p w14:paraId="63114FEE" w14:textId="77777777" w:rsidR="002E3375" w:rsidRPr="002E3375" w:rsidRDefault="002E3375" w:rsidP="002E3375">
            <w:pPr>
              <w:tabs>
                <w:tab w:val="num" w:pos="1984"/>
              </w:tabs>
              <w:jc w:val="both"/>
              <w:rPr>
                <w:rFonts w:ascii="Calibri" w:eastAsia="Calibri" w:hAnsi="Calibri" w:cs="Calibri"/>
                <w:sz w:val="20"/>
              </w:rPr>
            </w:pPr>
            <w:r w:rsidRPr="002E3375">
              <w:rPr>
                <w:rFonts w:ascii="Calibri" w:eastAsia="Calibri" w:hAnsi="Calibri" w:cs="Calibri"/>
                <w:sz w:val="20"/>
              </w:rPr>
              <w:t>Projekat „Modernizacija mljekarskog sektora Crne Gore</w:t>
            </w:r>
          </w:p>
        </w:tc>
        <w:tc>
          <w:tcPr>
            <w:tcW w:w="0" w:type="auto"/>
          </w:tcPr>
          <w:p w14:paraId="2A345799" w14:textId="77777777" w:rsidR="002E3375" w:rsidRPr="002E3375" w:rsidRDefault="002E3375" w:rsidP="002E3375">
            <w:pPr>
              <w:tabs>
                <w:tab w:val="left" w:pos="1417"/>
              </w:tabs>
              <w:ind w:left="851"/>
              <w:rPr>
                <w:rFonts w:ascii="Calibri" w:eastAsia="Calibri" w:hAnsi="Calibri" w:cs="Calibri"/>
                <w:sz w:val="20"/>
              </w:rPr>
            </w:pPr>
            <w:r w:rsidRPr="002E3375">
              <w:rPr>
                <w:rFonts w:ascii="Calibri" w:eastAsia="Calibri" w:hAnsi="Calibri" w:cs="Calibri"/>
                <w:sz w:val="20"/>
              </w:rPr>
              <w:t>2.300.000</w:t>
            </w:r>
          </w:p>
        </w:tc>
      </w:tr>
    </w:tbl>
    <w:p w14:paraId="71A71834"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Izvor: Ministarstvo poljoprivrede i ruralnog razvoja</w:t>
      </w:r>
    </w:p>
    <w:p w14:paraId="32587F7F" w14:textId="77777777" w:rsidR="002E3375" w:rsidRPr="002E3375" w:rsidRDefault="002E3375" w:rsidP="002E3375">
      <w:pPr>
        <w:keepNext/>
        <w:tabs>
          <w:tab w:val="num" w:pos="360"/>
        </w:tabs>
        <w:jc w:val="both"/>
        <w:outlineLvl w:val="3"/>
        <w:rPr>
          <w:rFonts w:ascii="Calibri" w:eastAsia="Calibri" w:hAnsi="Calibri" w:cs="Calibri"/>
          <w:b/>
        </w:rPr>
      </w:pPr>
    </w:p>
    <w:p w14:paraId="082007AD" w14:textId="77777777" w:rsidR="002E3375" w:rsidRPr="002E3375" w:rsidRDefault="002E3375" w:rsidP="002E3375">
      <w:pPr>
        <w:keepNext/>
        <w:tabs>
          <w:tab w:val="num" w:pos="360"/>
        </w:tabs>
        <w:jc w:val="both"/>
        <w:outlineLvl w:val="3"/>
        <w:rPr>
          <w:rFonts w:ascii="Calibri" w:eastAsia="Calibri" w:hAnsi="Calibri" w:cs="Calibri"/>
          <w:b/>
        </w:rPr>
      </w:pPr>
      <w:r w:rsidRPr="002E3375">
        <w:rPr>
          <w:rFonts w:ascii="Calibri" w:eastAsia="Calibri" w:hAnsi="Calibri" w:cs="Calibri"/>
          <w:b/>
        </w:rPr>
        <w:t>Projekti finansirani CARDS sredstvima 2001-2006.</w:t>
      </w:r>
    </w:p>
    <w:p w14:paraId="4FD337D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Program CARDS (Community Assistance for Reconstruction, Development and Stabilisation), odnosno Pomoć zajednice za rekonstrukciju, razvoj i stabilizaciju, usvojen je regulativom Evropske komisije br. 2666/2000 od 5. decembra 2000. Ovaj instrument pomoći uspostavila je Evropska komisija da podrži ekonomski razvoj zemalja Zapadnog Balkana kroz efikasnu zaštitu i sprovođenje prava intelektualne svojine. Sektor poljoprivrede je preko ovog instrumenta podržan sa oko 11 miliona EUR. </w:t>
      </w:r>
    </w:p>
    <w:p w14:paraId="7511EB39" w14:textId="77777777" w:rsidR="002E3375" w:rsidRPr="002E3375" w:rsidRDefault="002E3375" w:rsidP="002E3375">
      <w:pPr>
        <w:jc w:val="both"/>
        <w:rPr>
          <w:rFonts w:ascii="Calibri" w:eastAsia="Calibri" w:hAnsi="Calibri" w:cs="Calibri"/>
        </w:rPr>
      </w:pPr>
    </w:p>
    <w:p w14:paraId="4B79EBC8" w14:textId="77777777" w:rsidR="002E3375" w:rsidRPr="002E3375" w:rsidRDefault="002E3375" w:rsidP="002E3375">
      <w:pPr>
        <w:jc w:val="both"/>
        <w:rPr>
          <w:rFonts w:ascii="Calibri" w:eastAsia="Calibri" w:hAnsi="Calibri" w:cs="Calibri"/>
        </w:rPr>
      </w:pPr>
      <w:r w:rsidRPr="002E3375">
        <w:rPr>
          <w:rFonts w:ascii="Calibri" w:eastAsia="Calibri" w:hAnsi="Calibri" w:cs="Calibri"/>
          <w:b/>
        </w:rPr>
        <w:t>Jačanje veterinarske i fitosanitarne službe (CARDS 2003)</w:t>
      </w:r>
      <w:r w:rsidRPr="002E3375">
        <w:rPr>
          <w:rFonts w:ascii="Calibri" w:eastAsia="Calibri" w:hAnsi="Calibri" w:cs="Calibri"/>
        </w:rPr>
        <w:t>. Projekat u vrijednosti od 1,5 miliona EUR bio je usmjeren na jačanje veterinarske i fitosanitarne službe. U okviru veterinarske komponente radilo se na poboljšanju kontrole kvaliteta hrane životinjskog porijekla i suzbijanje zoonoza, a podržana je izgradnja zgrade Specijalističke veterinarske laboratorije. Druga komponenta je unaprijedila rad fitosanitarne inspekcije, isporučena je oprema fitosanitarnoj laboratoriji na Biotehničkom fakultetu, s ciljem sprečavanja ili smanjivanja širenja štetnih organizama.</w:t>
      </w:r>
    </w:p>
    <w:p w14:paraId="1F573E16" w14:textId="77777777" w:rsidR="002E3375" w:rsidRPr="002E3375" w:rsidRDefault="002E3375" w:rsidP="002E3375">
      <w:pPr>
        <w:jc w:val="both"/>
        <w:rPr>
          <w:rFonts w:ascii="Calibri" w:eastAsia="Calibri" w:hAnsi="Calibri" w:cs="Calibri"/>
        </w:rPr>
      </w:pPr>
    </w:p>
    <w:p w14:paraId="70F59114" w14:textId="77777777" w:rsidR="002E3375" w:rsidRPr="002E3375" w:rsidRDefault="002E3375" w:rsidP="002E3375">
      <w:pPr>
        <w:jc w:val="both"/>
        <w:rPr>
          <w:rFonts w:ascii="Calibri" w:eastAsia="Calibri" w:hAnsi="Calibri" w:cs="Calibri"/>
        </w:rPr>
      </w:pPr>
      <w:r w:rsidRPr="002E3375">
        <w:rPr>
          <w:rFonts w:ascii="Calibri" w:eastAsia="Calibri" w:hAnsi="Calibri" w:cs="Calibri"/>
          <w:b/>
        </w:rPr>
        <w:t>Izrada Strategije razvoja crnogorske poljoprivrede (CARDS 2004)</w:t>
      </w:r>
      <w:r w:rsidRPr="002E3375">
        <w:rPr>
          <w:rFonts w:ascii="Calibri" w:eastAsia="Calibri" w:hAnsi="Calibri" w:cs="Calibri"/>
        </w:rPr>
        <w:t xml:space="preserve">. U namjeri da pripremi  platformu za buduće integracione procese i definiše okvir za dalji razvoj poljoprivrede, Ministarstvo poljoprivrede je uz pomoć EU izradilo strategiju razvoja poljoprivrede i ruralnih područja. Strategija je jedan od najvažnijih projekata realizovanih u sektoru poljoprivrede do sada. U izradu je, pored slovenačkih eksperata, bio uključen i veliki broj domaćih stručnjaka i predstavnika crnogorskih institucija.  </w:t>
      </w:r>
    </w:p>
    <w:p w14:paraId="17CBAA39" w14:textId="77777777" w:rsidR="002E3375" w:rsidRPr="002E3375" w:rsidRDefault="002E3375" w:rsidP="002E3375">
      <w:pPr>
        <w:jc w:val="both"/>
        <w:rPr>
          <w:rFonts w:ascii="Calibri" w:eastAsia="Calibri" w:hAnsi="Calibri" w:cs="Calibri"/>
        </w:rPr>
      </w:pPr>
    </w:p>
    <w:p w14:paraId="7B4E0D38" w14:textId="77777777" w:rsidR="002E3375" w:rsidRPr="002E3375" w:rsidRDefault="002E3375" w:rsidP="002E3375">
      <w:pPr>
        <w:jc w:val="both"/>
        <w:rPr>
          <w:rFonts w:ascii="Calibri" w:eastAsia="Calibri" w:hAnsi="Calibri" w:cs="Calibri"/>
        </w:rPr>
      </w:pPr>
      <w:r w:rsidRPr="002E3375">
        <w:rPr>
          <w:rFonts w:ascii="Calibri" w:eastAsia="Calibri" w:hAnsi="Calibri" w:cs="Calibri"/>
          <w:b/>
        </w:rPr>
        <w:t>Implementacija sistema identifikacije životinja - faza I (CARDS 2005).</w:t>
      </w:r>
      <w:r w:rsidRPr="002E3375">
        <w:rPr>
          <w:rFonts w:ascii="Calibri" w:eastAsia="Calibri" w:hAnsi="Calibri" w:cs="Calibri"/>
        </w:rPr>
        <w:t xml:space="preserve"> U okviru pojekta čija je vrijednost 1,7 miliona EUR (tehnička podrška oko 1 milion EUR i oprema 0,7 miliona EUR) podržano je formiranje jedinice za obilježavanje životinja pri Veterinarskoj upravi, zatim izrada Zakona o obilježavanju životinja juna 2007. Tokom dalje implementacije nabavljena je IT oprema, ušne markice i uz učešće terenske veterinarske službe obavljeno je obilježavanje i registracija cjelokupne populacije goveda u Crnoj Gori (82.000 grla na 25.200 gazdinstava). Obilježavanje goveda je uspešno nastavljeno i posle završetka projekta.</w:t>
      </w:r>
    </w:p>
    <w:p w14:paraId="7C5E063D" w14:textId="77777777" w:rsidR="002E3375" w:rsidRPr="002E3375" w:rsidRDefault="002E3375" w:rsidP="002E3375">
      <w:pPr>
        <w:jc w:val="both"/>
        <w:rPr>
          <w:rFonts w:ascii="Calibri" w:eastAsia="Calibri" w:hAnsi="Calibri" w:cs="Calibri"/>
        </w:rPr>
      </w:pPr>
    </w:p>
    <w:p w14:paraId="3E225DC1" w14:textId="77777777" w:rsidR="002E3375" w:rsidRPr="002E3375" w:rsidRDefault="002E3375" w:rsidP="002E3375">
      <w:pPr>
        <w:jc w:val="both"/>
        <w:rPr>
          <w:rFonts w:ascii="Calibri" w:eastAsia="Calibri" w:hAnsi="Calibri" w:cs="Calibri"/>
        </w:rPr>
      </w:pPr>
      <w:r w:rsidRPr="002E3375">
        <w:rPr>
          <w:rFonts w:ascii="Calibri" w:eastAsia="Calibri" w:hAnsi="Calibri" w:cs="Calibri"/>
          <w:b/>
        </w:rPr>
        <w:t>Podrška sektoru ribarstva (CARDS 2005).</w:t>
      </w:r>
      <w:r w:rsidRPr="002E3375">
        <w:rPr>
          <w:rFonts w:ascii="Calibri" w:eastAsia="Calibri" w:hAnsi="Calibri" w:cs="Calibri"/>
        </w:rPr>
        <w:t xml:space="preserve"> Projekat vrijedan više od 1 milion EUR podržao je javni i privatni sektor u pripremi i sprovođenju Nacionalne strategije ribarstva. Projekat je radio na izradi pravnih osnova ribarstva, jačanju institucionalnih kapaciteta za sprovođenje propisa o higijeni i bezbjednosti hrane, promovisano je održivo upravljanje resursima, uključujući efikasno praćenje i kontrole aktivnosti izlova. Ojačane su službe za implementaciju strukturne i politike plasmana u skladu sa Zajedničkom politikom ribarstva, a pružena je pomoć privatnom sektoru u modernizaciji i proizvodnih kapaciteta. Nabavljena je oprema u vrijednosti od EUR 1 milion.</w:t>
      </w:r>
    </w:p>
    <w:p w14:paraId="477377E0" w14:textId="77777777" w:rsidR="002E3375" w:rsidRPr="002E3375" w:rsidRDefault="002E3375" w:rsidP="002E3375">
      <w:pPr>
        <w:rPr>
          <w:rFonts w:ascii="Calibri" w:eastAsia="Calibri" w:hAnsi="Calibri" w:cs="Calibri"/>
        </w:rPr>
      </w:pPr>
      <w:r w:rsidRPr="002E3375">
        <w:rPr>
          <w:rFonts w:ascii="Calibri" w:eastAsia="Calibri" w:hAnsi="Calibri" w:cs="Calibri"/>
        </w:rPr>
        <w:br w:type="page"/>
      </w:r>
    </w:p>
    <w:p w14:paraId="33CAA025" w14:textId="77777777" w:rsidR="002E3375" w:rsidRPr="002E3375" w:rsidRDefault="002E3375" w:rsidP="002E3375">
      <w:pPr>
        <w:jc w:val="both"/>
        <w:rPr>
          <w:rFonts w:ascii="Calibri" w:eastAsia="Calibri" w:hAnsi="Calibri" w:cs="Calibri"/>
        </w:rPr>
      </w:pPr>
      <w:r w:rsidRPr="002E3375">
        <w:rPr>
          <w:rFonts w:ascii="Calibri" w:eastAsia="Calibri" w:hAnsi="Calibri" w:cs="Calibri"/>
          <w:b/>
        </w:rPr>
        <w:lastRenderedPageBreak/>
        <w:t>Renoviranje laboratorija za bezbjednost hrane (CARDS 2005)</w:t>
      </w:r>
      <w:r w:rsidRPr="002E3375">
        <w:rPr>
          <w:rFonts w:ascii="Calibri" w:eastAsia="Calibri" w:hAnsi="Calibri" w:cs="Calibri"/>
        </w:rPr>
        <w:t>. Sredstva evropskih fondova opredjeljivana su i za poboljšanje infrastrukture u sektoru kroz izgradnju novih ili obnavljanje postojećih laboratorija u oblasti bezbjednosti hrane. Laboratorije Biotehničkog fakulteta (BF) su kompletno rekonstruisane. Poboljšani su kapaciteti svih laboratorija BF, koje poslije opremanja sa boljim tehničkim performansama ulaze u proces akreditacija.</w:t>
      </w:r>
    </w:p>
    <w:p w14:paraId="7F6E8820" w14:textId="77777777" w:rsidR="002E3375" w:rsidRPr="002E3375" w:rsidRDefault="002E3375" w:rsidP="002E3375">
      <w:pPr>
        <w:jc w:val="both"/>
        <w:rPr>
          <w:rFonts w:ascii="Calibri" w:eastAsia="Calibri" w:hAnsi="Calibri" w:cs="Calibri"/>
        </w:rPr>
      </w:pPr>
    </w:p>
    <w:p w14:paraId="4E6927EA" w14:textId="77777777" w:rsidR="002E3375" w:rsidRPr="002E3375" w:rsidRDefault="002E3375" w:rsidP="002E3375">
      <w:pPr>
        <w:keepNext/>
        <w:tabs>
          <w:tab w:val="num" w:pos="360"/>
        </w:tabs>
        <w:jc w:val="both"/>
        <w:outlineLvl w:val="3"/>
        <w:rPr>
          <w:rFonts w:ascii="Calibri" w:eastAsia="Calibri" w:hAnsi="Calibri" w:cs="Calibri"/>
          <w:b/>
          <w:i/>
        </w:rPr>
      </w:pPr>
      <w:r w:rsidRPr="002E3375">
        <w:rPr>
          <w:rFonts w:ascii="Calibri" w:eastAsia="Calibri" w:hAnsi="Calibri" w:cs="Calibri"/>
          <w:b/>
          <w:i/>
        </w:rPr>
        <w:t>Projekti finansirani iz IPA sredstava 2007-2013</w:t>
      </w:r>
    </w:p>
    <w:p w14:paraId="332D124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Od 2007. godine, zemlje kandidati i potencijalni kandidati primaju EU podršku kroz jedan kanal - Instrument za pretpristupnu pomoć, odnosno IPA (Instrument for Pre-Accession Assistance). </w:t>
      </w:r>
    </w:p>
    <w:p w14:paraId="6321FDB6" w14:textId="77777777" w:rsidR="002E3375" w:rsidRPr="002E3375" w:rsidRDefault="002E3375" w:rsidP="002E3375">
      <w:pPr>
        <w:jc w:val="both"/>
        <w:rPr>
          <w:rFonts w:ascii="Calibri" w:eastAsia="Calibri" w:hAnsi="Calibri" w:cs="Calibri"/>
        </w:rPr>
      </w:pPr>
    </w:p>
    <w:p w14:paraId="2A0F0E81"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IPA predstavlja nastavak ranijih programa podrške (OBNOVA i CARDS) namijenjenih državama koje pretenduju da postanu članice EU. </w:t>
      </w:r>
    </w:p>
    <w:p w14:paraId="1EAC271C" w14:textId="77777777" w:rsidR="002E3375" w:rsidRPr="002E3375" w:rsidRDefault="002E3375" w:rsidP="002E3375">
      <w:pPr>
        <w:jc w:val="both"/>
        <w:rPr>
          <w:rFonts w:ascii="Calibri" w:eastAsia="Calibri" w:hAnsi="Calibri" w:cs="Calibri"/>
        </w:rPr>
      </w:pPr>
    </w:p>
    <w:p w14:paraId="4D651225"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Tabela 18: Projekti finansirani iz IPA fondova</w:t>
      </w:r>
    </w:p>
    <w:tbl>
      <w:tblPr>
        <w:tblStyle w:val="TableGrid24"/>
        <w:tblW w:w="0" w:type="auto"/>
        <w:tblLook w:val="04A0" w:firstRow="1" w:lastRow="0" w:firstColumn="1" w:lastColumn="0" w:noHBand="0" w:noVBand="1"/>
      </w:tblPr>
      <w:tblGrid>
        <w:gridCol w:w="7621"/>
        <w:gridCol w:w="1701"/>
      </w:tblGrid>
      <w:tr w:rsidR="002E3375" w:rsidRPr="002E3375" w14:paraId="10F082E7" w14:textId="77777777" w:rsidTr="002E3375">
        <w:tc>
          <w:tcPr>
            <w:tcW w:w="7621" w:type="dxa"/>
          </w:tcPr>
          <w:p w14:paraId="3975FF64"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Projekat “Identifikacija i registracija životinja – faza II” (IPA 2007)</w:t>
            </w:r>
          </w:p>
        </w:tc>
        <w:tc>
          <w:tcPr>
            <w:tcW w:w="1701" w:type="dxa"/>
            <w:shd w:val="clear" w:color="auto" w:fill="auto"/>
          </w:tcPr>
          <w:p w14:paraId="7ED37305"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1.400.000</w:t>
            </w:r>
          </w:p>
        </w:tc>
      </w:tr>
      <w:tr w:rsidR="002E3375" w:rsidRPr="002E3375" w14:paraId="64158BB2" w14:textId="77777777" w:rsidTr="002E3375">
        <w:tc>
          <w:tcPr>
            <w:tcW w:w="7621" w:type="dxa"/>
          </w:tcPr>
          <w:p w14:paraId="75DA8399" w14:textId="77777777" w:rsidR="002E3375" w:rsidRPr="002E3375" w:rsidRDefault="002E3375" w:rsidP="002E3375">
            <w:pPr>
              <w:tabs>
                <w:tab w:val="num" w:pos="1984"/>
              </w:tabs>
              <w:rPr>
                <w:rFonts w:ascii="Calibri" w:eastAsia="Calibri" w:hAnsi="Calibri" w:cs="Calibri"/>
                <w:sz w:val="20"/>
              </w:rPr>
            </w:pPr>
            <w:r w:rsidRPr="002E3375">
              <w:rPr>
                <w:rFonts w:ascii="Calibri" w:eastAsia="Calibri" w:hAnsi="Calibri" w:cs="Calibri"/>
                <w:sz w:val="20"/>
              </w:rPr>
              <w:t>Projekat “pravna harmonizacija - twinning program sa Slovenijom” (IPA 2007)</w:t>
            </w:r>
          </w:p>
        </w:tc>
        <w:tc>
          <w:tcPr>
            <w:tcW w:w="1701" w:type="dxa"/>
            <w:shd w:val="clear" w:color="auto" w:fill="auto"/>
          </w:tcPr>
          <w:p w14:paraId="5AF780D0"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1.000.000</w:t>
            </w:r>
          </w:p>
        </w:tc>
      </w:tr>
      <w:tr w:rsidR="002E3375" w:rsidRPr="002E3375" w14:paraId="77C09FA4" w14:textId="77777777" w:rsidTr="002E3375">
        <w:tc>
          <w:tcPr>
            <w:tcW w:w="7621" w:type="dxa"/>
          </w:tcPr>
          <w:p w14:paraId="299D073A"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Iskorjenjivanje bjesnila i klasične kuge svinja (IPA 2008)</w:t>
            </w:r>
          </w:p>
        </w:tc>
        <w:tc>
          <w:tcPr>
            <w:tcW w:w="1701" w:type="dxa"/>
            <w:shd w:val="clear" w:color="auto" w:fill="auto"/>
          </w:tcPr>
          <w:p w14:paraId="082B1490"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1.700.000</w:t>
            </w:r>
          </w:p>
        </w:tc>
      </w:tr>
      <w:tr w:rsidR="002E3375" w:rsidRPr="002E3375" w14:paraId="33A5AC26" w14:textId="77777777" w:rsidTr="002E3375">
        <w:tc>
          <w:tcPr>
            <w:tcW w:w="7621" w:type="dxa"/>
          </w:tcPr>
          <w:p w14:paraId="33B953C9"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Razvoj službi za bezbjednost hrane u Crnoj Gori (IPA 2008)</w:t>
            </w:r>
          </w:p>
        </w:tc>
        <w:tc>
          <w:tcPr>
            <w:tcW w:w="1701" w:type="dxa"/>
            <w:shd w:val="clear" w:color="auto" w:fill="auto"/>
          </w:tcPr>
          <w:p w14:paraId="67D00D93"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2.200.000</w:t>
            </w:r>
          </w:p>
        </w:tc>
      </w:tr>
      <w:tr w:rsidR="002E3375" w:rsidRPr="002E3375" w14:paraId="56428F45" w14:textId="77777777" w:rsidTr="002E3375">
        <w:tc>
          <w:tcPr>
            <w:tcW w:w="7621" w:type="dxa"/>
          </w:tcPr>
          <w:p w14:paraId="75CA0F49"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Podrška formiranju IPARD sistema u Crnoj Gori (IPA 2008)</w:t>
            </w:r>
          </w:p>
        </w:tc>
        <w:tc>
          <w:tcPr>
            <w:tcW w:w="1701" w:type="dxa"/>
            <w:shd w:val="clear" w:color="auto" w:fill="auto"/>
          </w:tcPr>
          <w:p w14:paraId="63B9496C"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1.800.000</w:t>
            </w:r>
          </w:p>
        </w:tc>
      </w:tr>
      <w:tr w:rsidR="002E3375" w:rsidRPr="002E3375" w14:paraId="36E6DD37" w14:textId="77777777" w:rsidTr="002E3375">
        <w:tc>
          <w:tcPr>
            <w:tcW w:w="7621" w:type="dxa"/>
          </w:tcPr>
          <w:p w14:paraId="527F3E81"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Održivo upravljanje morskim ribarstvom (IPA 2009)</w:t>
            </w:r>
          </w:p>
        </w:tc>
        <w:tc>
          <w:tcPr>
            <w:tcW w:w="1701" w:type="dxa"/>
            <w:shd w:val="clear" w:color="auto" w:fill="auto"/>
          </w:tcPr>
          <w:p w14:paraId="768DBF0A"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1.800.000</w:t>
            </w:r>
          </w:p>
        </w:tc>
      </w:tr>
      <w:tr w:rsidR="002E3375" w:rsidRPr="002E3375" w14:paraId="50ED5A92" w14:textId="77777777" w:rsidTr="002E3375">
        <w:tc>
          <w:tcPr>
            <w:tcW w:w="7621" w:type="dxa"/>
          </w:tcPr>
          <w:p w14:paraId="51C1671D"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Podrška mreži seoskih puteva na sjeveru Crne Gore (IPA 2009)</w:t>
            </w:r>
          </w:p>
        </w:tc>
        <w:tc>
          <w:tcPr>
            <w:tcW w:w="1701" w:type="dxa"/>
            <w:shd w:val="clear" w:color="auto" w:fill="auto"/>
          </w:tcPr>
          <w:p w14:paraId="039D9F1A"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1.500.000</w:t>
            </w:r>
          </w:p>
        </w:tc>
      </w:tr>
      <w:tr w:rsidR="002E3375" w:rsidRPr="002E3375" w14:paraId="72C6C38F" w14:textId="77777777" w:rsidTr="002E3375">
        <w:tc>
          <w:tcPr>
            <w:tcW w:w="7621" w:type="dxa"/>
          </w:tcPr>
          <w:p w14:paraId="3CB880BC"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Jačanje kapaciteta fitosanitarne uprave Crne Gore (IPA 2010)</w:t>
            </w:r>
          </w:p>
        </w:tc>
        <w:tc>
          <w:tcPr>
            <w:tcW w:w="1701" w:type="dxa"/>
            <w:shd w:val="clear" w:color="auto" w:fill="auto"/>
          </w:tcPr>
          <w:p w14:paraId="0D2F8324"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770.000</w:t>
            </w:r>
          </w:p>
        </w:tc>
      </w:tr>
      <w:tr w:rsidR="002E3375" w:rsidRPr="002E3375" w14:paraId="17DA1F63" w14:textId="77777777" w:rsidTr="002E3375">
        <w:tc>
          <w:tcPr>
            <w:tcW w:w="7621" w:type="dxa"/>
          </w:tcPr>
          <w:p w14:paraId="4E4929BA"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Podrška izgradnji kapaciteta u sektoru šumarstva (IPA 2010)</w:t>
            </w:r>
          </w:p>
        </w:tc>
        <w:tc>
          <w:tcPr>
            <w:tcW w:w="1701" w:type="dxa"/>
            <w:shd w:val="clear" w:color="auto" w:fill="auto"/>
          </w:tcPr>
          <w:p w14:paraId="67D2AA3F"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1.000.000</w:t>
            </w:r>
          </w:p>
        </w:tc>
      </w:tr>
      <w:tr w:rsidR="002E3375" w:rsidRPr="002E3375" w14:paraId="11E8CDBA" w14:textId="77777777" w:rsidTr="002E3375">
        <w:trPr>
          <w:trHeight w:val="242"/>
        </w:trPr>
        <w:tc>
          <w:tcPr>
            <w:tcW w:w="7621" w:type="dxa"/>
          </w:tcPr>
          <w:p w14:paraId="25F2CD0B"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Jačanje Veterinarske Službe (IPA 2011)</w:t>
            </w:r>
          </w:p>
        </w:tc>
        <w:tc>
          <w:tcPr>
            <w:tcW w:w="1701" w:type="dxa"/>
          </w:tcPr>
          <w:p w14:paraId="6EB0DBAF"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770.000</w:t>
            </w:r>
          </w:p>
        </w:tc>
      </w:tr>
      <w:tr w:rsidR="002E3375" w:rsidRPr="002E3375" w14:paraId="248CB6C3" w14:textId="77777777" w:rsidTr="002E3375">
        <w:tc>
          <w:tcPr>
            <w:tcW w:w="7621" w:type="dxa"/>
          </w:tcPr>
          <w:p w14:paraId="2B290381"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 xml:space="preserve">Jačanje Programa ruralnog razvoja u okviru IPARD-a u Crnoj Gori“(IPA 2011) </w:t>
            </w:r>
          </w:p>
        </w:tc>
        <w:tc>
          <w:tcPr>
            <w:tcW w:w="1701" w:type="dxa"/>
          </w:tcPr>
          <w:p w14:paraId="5F7848C6"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3.274.000</w:t>
            </w:r>
          </w:p>
        </w:tc>
      </w:tr>
      <w:tr w:rsidR="002E3375" w:rsidRPr="002E3375" w14:paraId="75D320C7" w14:textId="77777777" w:rsidTr="002E3375">
        <w:tc>
          <w:tcPr>
            <w:tcW w:w="7621" w:type="dxa"/>
          </w:tcPr>
          <w:p w14:paraId="454C20B8"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IPA 2012 – Povjerilački fond I</w:t>
            </w:r>
          </w:p>
        </w:tc>
        <w:tc>
          <w:tcPr>
            <w:tcW w:w="1701" w:type="dxa"/>
          </w:tcPr>
          <w:p w14:paraId="1490106F"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3.200.000</w:t>
            </w:r>
          </w:p>
        </w:tc>
      </w:tr>
      <w:tr w:rsidR="002E3375" w:rsidRPr="002E3375" w14:paraId="7FD602E3" w14:textId="77777777" w:rsidTr="002E3375">
        <w:tc>
          <w:tcPr>
            <w:tcW w:w="7621" w:type="dxa"/>
          </w:tcPr>
          <w:p w14:paraId="3F9D63CF" w14:textId="77777777" w:rsidR="002E3375" w:rsidRPr="002E3375" w:rsidRDefault="002E3375" w:rsidP="002E3375">
            <w:pPr>
              <w:rPr>
                <w:rFonts w:ascii="Calibri" w:eastAsia="Calibri" w:hAnsi="Calibri" w:cs="Calibri"/>
                <w:sz w:val="20"/>
              </w:rPr>
            </w:pPr>
            <w:r w:rsidRPr="002E3375">
              <w:rPr>
                <w:rFonts w:ascii="Calibri" w:eastAsia="Calibri" w:hAnsi="Calibri" w:cs="Calibri"/>
                <w:sz w:val="20"/>
              </w:rPr>
              <w:t>IPA 2013 – Povjerilački fond II</w:t>
            </w:r>
          </w:p>
        </w:tc>
        <w:tc>
          <w:tcPr>
            <w:tcW w:w="1701" w:type="dxa"/>
          </w:tcPr>
          <w:p w14:paraId="140ADD3C"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7.300.000</w:t>
            </w:r>
          </w:p>
        </w:tc>
      </w:tr>
    </w:tbl>
    <w:p w14:paraId="5039B23A" w14:textId="77777777" w:rsidR="002E3375" w:rsidRPr="002E3375" w:rsidRDefault="002E3375" w:rsidP="002E3375">
      <w:pPr>
        <w:jc w:val="center"/>
        <w:rPr>
          <w:rFonts w:ascii="Calibri" w:eastAsia="Calibri" w:hAnsi="Calibri" w:cs="Calibri"/>
          <w:i/>
          <w:sz w:val="20"/>
        </w:rPr>
      </w:pPr>
      <w:r w:rsidRPr="002E3375">
        <w:rPr>
          <w:rFonts w:ascii="Calibri" w:eastAsia="Calibri" w:hAnsi="Calibri" w:cs="Calibri"/>
          <w:i/>
          <w:sz w:val="20"/>
        </w:rPr>
        <w:t>Izvor: Ministarstvo poljoprivrede i ruralnog razvoja</w:t>
      </w:r>
    </w:p>
    <w:p w14:paraId="50774D56" w14:textId="77777777" w:rsidR="002E3375" w:rsidRPr="002E3375" w:rsidRDefault="002E3375" w:rsidP="002E3375">
      <w:pPr>
        <w:jc w:val="center"/>
        <w:rPr>
          <w:rFonts w:ascii="Calibri" w:eastAsia="Calibri" w:hAnsi="Calibri" w:cs="Calibri"/>
          <w:i/>
          <w:sz w:val="20"/>
        </w:rPr>
      </w:pPr>
    </w:p>
    <w:p w14:paraId="0BDEB629"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Podrška Crnoj Gori u okviru različitih projekata i programa navedenih u gornjoj tabeli doprinijela je izgradnji pravne osnove, institucija i kapaciteta osoblja ministarstva i drugih relevantnih tehničkih tijela i direkcija. Ovo se odnosilo na podršku sektoru stočarstva, sektoru veterine i bezbjednosti hrane, šumarstva, ribarstva i za samo MPRR. Podrška je bila preduslov za trenutni napor MPRR-a za pripremu za akreditaciju. Iskustva i lekcije naučene od primjene šema grantova su korisne za poljoprivredni sektor, kao i za MPRR i sva tehnička tijela.</w:t>
      </w:r>
    </w:p>
    <w:p w14:paraId="79FEF52B" w14:textId="77777777" w:rsidR="002E3375" w:rsidRPr="002E3375" w:rsidRDefault="002E3375" w:rsidP="002E3375">
      <w:pPr>
        <w:jc w:val="both"/>
        <w:rPr>
          <w:rFonts w:ascii="Calibri" w:eastAsia="Calibri" w:hAnsi="Calibri" w:cs="Calibri"/>
        </w:rPr>
      </w:pPr>
    </w:p>
    <w:p w14:paraId="45106E41"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MPRR se i dalje suočava sa velikim izazovima u njegovim naporima za ulazak u EU i potrebno je nastaviti jačanje kapaciteta i nadležnosti u pogledu procedura i prakse prikupljanja i analize podataka, formulacije i implementacije politike kako bi se nastavio na putu ka pridruživanju EU.</w:t>
      </w:r>
    </w:p>
    <w:p w14:paraId="2262825D" w14:textId="77777777" w:rsidR="002E3375" w:rsidRPr="002E3375" w:rsidRDefault="002E3375" w:rsidP="002E3375">
      <w:pPr>
        <w:jc w:val="both"/>
        <w:rPr>
          <w:rFonts w:ascii="Calibri" w:eastAsia="Calibri" w:hAnsi="Calibri" w:cs="Calibri"/>
        </w:rPr>
      </w:pPr>
    </w:p>
    <w:p w14:paraId="382FFFF4" w14:textId="77777777" w:rsidR="002E3375" w:rsidRPr="002E3375" w:rsidRDefault="002E3375" w:rsidP="002E3375">
      <w:pPr>
        <w:keepNext/>
        <w:keepLines/>
        <w:jc w:val="both"/>
        <w:outlineLvl w:val="2"/>
        <w:rPr>
          <w:rFonts w:ascii="Calibri" w:eastAsia="Calibri" w:hAnsi="Calibri" w:cs="Calibri"/>
          <w:b/>
          <w:i/>
        </w:rPr>
      </w:pPr>
      <w:bookmarkStart w:id="56" w:name="_Toc125711624"/>
      <w:bookmarkStart w:id="57" w:name="_Toc125716343"/>
      <w:r w:rsidRPr="002E3375">
        <w:rPr>
          <w:rFonts w:ascii="Calibri" w:eastAsia="Calibri" w:hAnsi="Calibri" w:cs="Calibri"/>
          <w:b/>
        </w:rPr>
        <w:t>5.3 Glavni rezultati sprovedene multilateralne podrške, izdvojena sredstva, evaluacija ili naučene lekcije</w:t>
      </w:r>
      <w:bookmarkEnd w:id="56"/>
      <w:bookmarkEnd w:id="57"/>
    </w:p>
    <w:p w14:paraId="247B0923" w14:textId="77777777" w:rsidR="002E3375" w:rsidRPr="002E3375" w:rsidRDefault="002E3375" w:rsidP="002E3375">
      <w:pPr>
        <w:keepNext/>
        <w:keepLines/>
        <w:jc w:val="both"/>
        <w:outlineLvl w:val="2"/>
        <w:rPr>
          <w:rFonts w:ascii="Calibri" w:eastAsia="Calibri" w:hAnsi="Calibri" w:cs="Calibri"/>
          <w:b/>
        </w:rPr>
      </w:pPr>
    </w:p>
    <w:p w14:paraId="1F1A40DC" w14:textId="77777777" w:rsidR="002E3375" w:rsidRPr="002E3375" w:rsidRDefault="002E3375" w:rsidP="002E3375">
      <w:pPr>
        <w:jc w:val="both"/>
        <w:rPr>
          <w:rFonts w:ascii="Calibri" w:eastAsia="Calibri" w:hAnsi="Calibri" w:cs="Calibri"/>
          <w:b/>
          <w:bCs/>
          <w:i/>
        </w:rPr>
      </w:pPr>
      <w:r w:rsidRPr="002E3375">
        <w:rPr>
          <w:rFonts w:ascii="Calibri" w:eastAsia="Calibri" w:hAnsi="Calibri" w:cs="Calibri"/>
          <w:b/>
          <w:i/>
        </w:rPr>
        <w:t>Podrška Svjetske banke crnogorskoj poljoprivredi</w:t>
      </w:r>
    </w:p>
    <w:p w14:paraId="4D36F3CA"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 periodu jun 2009. - jun 2015. Svjetska banka pruža podršku poljoprivredi kroz projekat: Institucionalni razvoj i jačanje poljoprivrede Crne Gore – MIDAS (Montenegro Institutional Development and Agriculture Strenghtening). Podrška je pružena realizacijom IBRD kredita  (11 miliona EUR) i GEF (Globalni fond za zaštitu životne sredine) grantom (4 miliona EUR).</w:t>
      </w:r>
    </w:p>
    <w:p w14:paraId="50336B3E" w14:textId="77777777" w:rsidR="002E3375" w:rsidRPr="002E3375" w:rsidRDefault="002E3375" w:rsidP="002E3375">
      <w:pPr>
        <w:rPr>
          <w:rFonts w:ascii="Calibri" w:eastAsia="Calibri" w:hAnsi="Calibri" w:cs="Calibri"/>
        </w:rPr>
      </w:pPr>
      <w:r w:rsidRPr="002E3375">
        <w:rPr>
          <w:rFonts w:ascii="Calibri" w:eastAsia="Calibri" w:hAnsi="Calibri" w:cs="Calibri"/>
        </w:rPr>
        <w:br w:type="page"/>
      </w:r>
    </w:p>
    <w:p w14:paraId="5FA601B6" w14:textId="77777777" w:rsidR="002E3375" w:rsidRPr="002E3375" w:rsidRDefault="002E3375" w:rsidP="002E3375">
      <w:pPr>
        <w:jc w:val="both"/>
        <w:rPr>
          <w:rFonts w:ascii="Calibri" w:eastAsia="Calibri" w:hAnsi="Calibri" w:cs="Calibri"/>
        </w:rPr>
      </w:pPr>
    </w:p>
    <w:p w14:paraId="7E9C9B4C"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Projekat priprema Ministarstvo poljoprivrede i ruralnog razvoja u saradnji sa državnim institucijama uključenim u institucionalnu podršku poljoprivredi i ribarstvu. </w:t>
      </w:r>
    </w:p>
    <w:p w14:paraId="58FEC04C"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Projekat sadrži tri (3) komponente:</w:t>
      </w:r>
    </w:p>
    <w:p w14:paraId="40241008" w14:textId="77777777" w:rsidR="002E3375" w:rsidRPr="002E3375" w:rsidRDefault="002E3375" w:rsidP="002E3375">
      <w:pPr>
        <w:jc w:val="both"/>
        <w:rPr>
          <w:rFonts w:ascii="Calibri" w:eastAsia="Calibri" w:hAnsi="Calibri" w:cs="Calibri"/>
        </w:rPr>
      </w:pPr>
    </w:p>
    <w:p w14:paraId="4287D66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Jačanje programa ruralnog razvoja MPRR pružanjem podrške uvođenju i implementaciji mjera ruralnog razvoja koje su u skladu sa IPARD-om, a koje su određene u okviru Nacionalnog programa za ruralni razvoj. </w:t>
      </w:r>
    </w:p>
    <w:p w14:paraId="7038080C" w14:textId="77777777" w:rsidR="002E3375" w:rsidRPr="002E3375" w:rsidRDefault="002E3375" w:rsidP="002E3375">
      <w:pPr>
        <w:jc w:val="both"/>
        <w:rPr>
          <w:rFonts w:ascii="Calibri" w:eastAsia="Calibri" w:hAnsi="Calibri" w:cs="Calibri"/>
        </w:rPr>
      </w:pPr>
    </w:p>
    <w:p w14:paraId="3099B922" w14:textId="77777777" w:rsidR="002E3375" w:rsidRPr="002E3375" w:rsidRDefault="002E3375" w:rsidP="002E3375">
      <w:pPr>
        <w:ind w:left="360" w:hanging="360"/>
        <w:jc w:val="both"/>
        <w:rPr>
          <w:rFonts w:ascii="Calibri" w:eastAsia="Calibri" w:hAnsi="Calibri" w:cs="Calibri"/>
        </w:rPr>
      </w:pPr>
      <w:r w:rsidRPr="002E3375">
        <w:rPr>
          <w:rFonts w:ascii="Calibri" w:eastAsia="Calibri" w:hAnsi="Calibri" w:cs="Calibri"/>
        </w:rPr>
        <w:t xml:space="preserve">Ova se komponenta sprovodi kroz: </w:t>
      </w:r>
    </w:p>
    <w:p w14:paraId="14602219" w14:textId="77777777" w:rsidR="002E3375" w:rsidRPr="002E3375" w:rsidRDefault="002E3375" w:rsidP="002E3375">
      <w:pPr>
        <w:ind w:left="720" w:hanging="360"/>
        <w:jc w:val="both"/>
        <w:rPr>
          <w:rFonts w:ascii="Calibri" w:eastAsia="Calibri" w:hAnsi="Calibri" w:cs="Calibri"/>
        </w:rPr>
      </w:pPr>
    </w:p>
    <w:p w14:paraId="4708DD44" w14:textId="77777777" w:rsidR="002E3375" w:rsidRPr="002E3375" w:rsidRDefault="002E3375" w:rsidP="002E3375">
      <w:pPr>
        <w:numPr>
          <w:ilvl w:val="0"/>
          <w:numId w:val="40"/>
        </w:numPr>
        <w:ind w:left="720"/>
        <w:jc w:val="both"/>
        <w:rPr>
          <w:rFonts w:ascii="Calibri" w:eastAsia="Calibri" w:hAnsi="Calibri" w:cs="Calibri"/>
        </w:rPr>
      </w:pPr>
      <w:r w:rsidRPr="002E3375">
        <w:rPr>
          <w:rFonts w:ascii="Calibri" w:eastAsia="Calibri" w:hAnsi="Calibri" w:cs="Calibri"/>
        </w:rPr>
        <w:t>Jačanje fondova ruralnog razvoja za ciljne mjere i područja;</w:t>
      </w:r>
    </w:p>
    <w:p w14:paraId="3A1D5EC8" w14:textId="77777777" w:rsidR="002E3375" w:rsidRPr="002E3375" w:rsidRDefault="002E3375" w:rsidP="002E3375">
      <w:pPr>
        <w:numPr>
          <w:ilvl w:val="0"/>
          <w:numId w:val="40"/>
        </w:numPr>
        <w:ind w:left="720"/>
        <w:jc w:val="both"/>
        <w:rPr>
          <w:rFonts w:ascii="Calibri" w:eastAsia="Calibri" w:hAnsi="Calibri" w:cs="Calibri"/>
        </w:rPr>
      </w:pPr>
      <w:r w:rsidRPr="002E3375">
        <w:rPr>
          <w:rFonts w:ascii="Calibri" w:eastAsia="Calibri" w:hAnsi="Calibri" w:cs="Calibri"/>
        </w:rPr>
        <w:t>Jačanje terenskih i savjetodavnih službi;</w:t>
      </w:r>
    </w:p>
    <w:p w14:paraId="13C9F9C6" w14:textId="77777777" w:rsidR="002E3375" w:rsidRPr="002E3375" w:rsidRDefault="002E3375" w:rsidP="002E3375">
      <w:pPr>
        <w:numPr>
          <w:ilvl w:val="0"/>
          <w:numId w:val="40"/>
        </w:numPr>
        <w:ind w:left="720"/>
        <w:jc w:val="both"/>
        <w:rPr>
          <w:rFonts w:ascii="Calibri" w:eastAsia="Calibri" w:hAnsi="Calibri" w:cs="Calibri"/>
        </w:rPr>
      </w:pPr>
      <w:r w:rsidRPr="002E3375">
        <w:rPr>
          <w:rFonts w:ascii="Calibri" w:eastAsia="Calibri" w:hAnsi="Calibri" w:cs="Calibri"/>
        </w:rPr>
        <w:t xml:space="preserve">Upravljanje programom podrške poljoprivredi i ruralnom razvoju kompatibilnih sa IPARD-om, kroz: </w:t>
      </w:r>
    </w:p>
    <w:p w14:paraId="467FCF9C" w14:textId="77777777" w:rsidR="002E3375" w:rsidRPr="002E3375" w:rsidRDefault="002E3375" w:rsidP="002E3375">
      <w:pPr>
        <w:numPr>
          <w:ilvl w:val="0"/>
          <w:numId w:val="93"/>
        </w:numPr>
        <w:ind w:left="993" w:hanging="284"/>
        <w:contextualSpacing/>
        <w:jc w:val="both"/>
        <w:rPr>
          <w:rFonts w:ascii="Calibri" w:eastAsia="Calibri" w:hAnsi="Calibri" w:cs="Calibri"/>
        </w:rPr>
      </w:pPr>
      <w:r w:rsidRPr="002E3375">
        <w:rPr>
          <w:rFonts w:ascii="Calibri" w:eastAsia="Calibri" w:hAnsi="Calibri" w:cs="Calibri"/>
        </w:rPr>
        <w:t>Obezbjeđivanje tehničke pomoći, obuke i roba i izvođenje građevinskih radova za formiranje Jedinice za ruralni razvoj, Agencije za plaćanje kompatibilne sa EU IPARD-om, kao i izradu i implementaciju plana sistematizacije MPRR, uključujući izgradnju i/ili rekonstrukciju objekta za potrebe MPRR i njegovih Uprava i organa;</w:t>
      </w:r>
    </w:p>
    <w:p w14:paraId="304C73BB" w14:textId="77777777" w:rsidR="002E3375" w:rsidRPr="002E3375" w:rsidRDefault="002E3375" w:rsidP="002E3375">
      <w:pPr>
        <w:numPr>
          <w:ilvl w:val="0"/>
          <w:numId w:val="93"/>
        </w:numPr>
        <w:ind w:left="993" w:hanging="284"/>
        <w:contextualSpacing/>
        <w:jc w:val="both"/>
        <w:rPr>
          <w:rFonts w:ascii="Calibri" w:eastAsia="Calibri" w:hAnsi="Calibri" w:cs="Calibri"/>
        </w:rPr>
      </w:pPr>
      <w:r w:rsidRPr="002E3375">
        <w:rPr>
          <w:rFonts w:ascii="Calibri" w:eastAsia="Calibri" w:hAnsi="Calibri" w:cs="Calibri"/>
        </w:rPr>
        <w:t>Osavremenjavanje sistema upravljanja poljoprivrednim informacijama uključujući i Popis poljoprivrede, kao i izrada registra farmi i izradu povezanih katastarskih mapa za vina, masline i/ili voće; Dalje jačanje sistema bezbjednosti hrane.</w:t>
      </w:r>
    </w:p>
    <w:p w14:paraId="0000A188" w14:textId="77777777" w:rsidR="002E3375" w:rsidRPr="002E3375" w:rsidRDefault="002E3375" w:rsidP="002E3375">
      <w:pPr>
        <w:jc w:val="both"/>
        <w:rPr>
          <w:rFonts w:ascii="Calibri" w:eastAsia="Calibri" w:hAnsi="Calibri" w:cs="Calibri"/>
        </w:rPr>
      </w:pPr>
    </w:p>
    <w:p w14:paraId="334194A8"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MIDAS projekat je poslužio kao dobra prilika za pripemu, kako poljoprivrednika tako i administracije, za korišćenje EU fondova. Kroz 5 javnih poziva oko 700 ugovora je potpisano. Podrška je data za mjere vezane za investicije u fizički kapital (uključujući nabavku stoke), i agroekološke mjere (većinom za upravljanje stajskim đubrivom). S druge strane MIDAS projekat je pomogao izgradnji kapaciteta u okviru MPRR, Veterinarske uprave, Instituta za biologiju mora, itd. Značajan efekat MIDAS javnih poziva je i uspostavljanje procedura koje su slične procedurama IPARD poziva.</w:t>
      </w:r>
    </w:p>
    <w:p w14:paraId="75F0B7FD" w14:textId="77777777" w:rsidR="002E3375" w:rsidRPr="002E3375" w:rsidRDefault="002E3375" w:rsidP="002E3375">
      <w:pPr>
        <w:jc w:val="both"/>
        <w:rPr>
          <w:rFonts w:ascii="Calibri" w:eastAsia="Calibri" w:hAnsi="Calibri" w:cs="Calibri"/>
        </w:rPr>
      </w:pPr>
    </w:p>
    <w:p w14:paraId="2ECF4D10"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Na osnovu partnerstva između MPRR-a i Svjetske banke i iskustva Svjetske banke u sprovođenju tekućeg MIDAS projekta, EU je zatražila od Banke da uspostavi Trust Fund (TF) koji finansira EU. Projekat/IPARD like, finansiran od strane EU (Trust Fund I i II) će podržati dodatnu rundu programa grantova, sa ciljem daljeg uvođenja IPARD principa i pravila nastavljajući jačanje kapaciteta svih uključenih institucija. Šema bespovratnih sredstava koja će se finansirati u okviru ovog projekta imaće koristi od naučenih lekcija i napretka u implementaciji MIDAS grantova. Podržavaće se i jačanje uloge Direktorata za ruralni razvoj u nadgledanju, čime će se jedan korak približiti IPARD-u.</w:t>
      </w:r>
    </w:p>
    <w:p w14:paraId="61CC24DE" w14:textId="77777777" w:rsidR="002E3375" w:rsidRPr="002E3375" w:rsidRDefault="002E3375" w:rsidP="002E3375">
      <w:pPr>
        <w:jc w:val="both"/>
        <w:rPr>
          <w:rFonts w:ascii="Calibri" w:eastAsia="Calibri" w:hAnsi="Calibri" w:cs="Calibri"/>
        </w:rPr>
      </w:pPr>
    </w:p>
    <w:p w14:paraId="6FAF527B"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Ukupni troškovi projekta su 10,5 miliona EUR (Trust fond I 3,2 miliona EUR i Trust fund II 7,3 miliona EUR). Preko Trust Fund-a II planira se 5,3 miliona EUR kroz šeme grantova i 2 miliona EUR za projekat LPIS. Doprinos Vlade Crne Gore iznosi 2.125.000 EUR.</w:t>
      </w:r>
    </w:p>
    <w:p w14:paraId="33FC1FDC" w14:textId="77777777" w:rsidR="002E3375" w:rsidRPr="002E3375" w:rsidRDefault="002E3375" w:rsidP="002E3375">
      <w:pPr>
        <w:jc w:val="both"/>
        <w:rPr>
          <w:rFonts w:ascii="Calibri" w:eastAsia="Calibri" w:hAnsi="Calibri" w:cs="Calibri"/>
        </w:rPr>
      </w:pPr>
    </w:p>
    <w:p w14:paraId="6A5F1967"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Projekat IPARD like pomoći će u implementaciji šeme grantova zasnovanih na mjerama predviđenim IPARD II programom (investicije u fizički kapital na poljoprivrednim gazdinstvima i investicije u fizički kapital vezano za preradu i marketing poljoprivrednih i proizvoda ribarstva su ključni prioritetni sektori) i pratećom mjerom Tehničke pomoći. </w:t>
      </w:r>
    </w:p>
    <w:p w14:paraId="5D5E867E" w14:textId="77777777" w:rsidR="002E3375" w:rsidRPr="002E3375" w:rsidRDefault="002E3375" w:rsidP="002E3375">
      <w:pPr>
        <w:rPr>
          <w:rFonts w:ascii="Calibri" w:eastAsia="Calibri" w:hAnsi="Calibri" w:cs="Calibri"/>
        </w:rPr>
      </w:pPr>
      <w:r w:rsidRPr="002E3375">
        <w:rPr>
          <w:rFonts w:ascii="Calibri" w:eastAsia="Calibri" w:hAnsi="Calibri" w:cs="Calibri"/>
        </w:rPr>
        <w:br w:type="page"/>
      </w:r>
    </w:p>
    <w:p w14:paraId="0E5A7634" w14:textId="77777777" w:rsidR="002E3375" w:rsidRPr="002E3375" w:rsidRDefault="002E3375" w:rsidP="002E3375">
      <w:pPr>
        <w:jc w:val="both"/>
        <w:rPr>
          <w:rFonts w:ascii="Calibri" w:eastAsia="Calibri" w:hAnsi="Calibri" w:cs="Calibri"/>
          <w:b/>
          <w:bCs/>
          <w:i/>
        </w:rPr>
      </w:pPr>
      <w:r w:rsidRPr="002E3375">
        <w:rPr>
          <w:rFonts w:ascii="Calibri" w:eastAsia="Calibri" w:hAnsi="Calibri" w:cs="Calibri"/>
          <w:b/>
          <w:i/>
        </w:rPr>
        <w:lastRenderedPageBreak/>
        <w:t xml:space="preserve">Podrška UN preko FAO </w:t>
      </w:r>
    </w:p>
    <w:p w14:paraId="3F7567FB"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FAO podrška Crnoj Gori u periodu 2013-2015 je kroz državni programski okvir, uspostavljala 5 prioritenih područja: </w:t>
      </w:r>
    </w:p>
    <w:p w14:paraId="1622DFC7" w14:textId="77777777" w:rsidR="002E3375" w:rsidRPr="002E3375" w:rsidRDefault="002E3375" w:rsidP="002E3375">
      <w:pPr>
        <w:numPr>
          <w:ilvl w:val="0"/>
          <w:numId w:val="93"/>
        </w:numPr>
        <w:contextualSpacing/>
        <w:jc w:val="both"/>
        <w:rPr>
          <w:rFonts w:ascii="Calibri" w:eastAsia="Calibri" w:hAnsi="Calibri" w:cs="Calibri"/>
        </w:rPr>
      </w:pPr>
      <w:r w:rsidRPr="002E3375">
        <w:rPr>
          <w:rFonts w:ascii="Calibri" w:eastAsia="Calibri" w:hAnsi="Calibri" w:cs="Calibri"/>
        </w:rPr>
        <w:t>Priprema Nacionalne Strategije za poljoprivred i ruralni razvoj 2014-2020 - ključni strateški dokument koji obezbjeđuje osnovu za IPA II;</w:t>
      </w:r>
    </w:p>
    <w:p w14:paraId="52EF95BB" w14:textId="77777777" w:rsidR="002E3375" w:rsidRPr="002E3375" w:rsidRDefault="002E3375" w:rsidP="002E3375">
      <w:pPr>
        <w:numPr>
          <w:ilvl w:val="0"/>
          <w:numId w:val="93"/>
        </w:numPr>
        <w:contextualSpacing/>
        <w:jc w:val="both"/>
        <w:rPr>
          <w:rFonts w:ascii="Calibri" w:eastAsia="Calibri" w:hAnsi="Calibri" w:cs="Calibri"/>
        </w:rPr>
      </w:pPr>
      <w:r w:rsidRPr="002E3375">
        <w:rPr>
          <w:rFonts w:ascii="Calibri" w:eastAsia="Calibri" w:hAnsi="Calibri" w:cs="Calibri"/>
        </w:rPr>
        <w:t>Razvoj kapaciteta MPRR koristeći vještine za izradu politike;</w:t>
      </w:r>
    </w:p>
    <w:p w14:paraId="4C5008DD" w14:textId="77777777" w:rsidR="002E3375" w:rsidRPr="002E3375" w:rsidRDefault="002E3375" w:rsidP="002E3375">
      <w:pPr>
        <w:numPr>
          <w:ilvl w:val="0"/>
          <w:numId w:val="93"/>
        </w:numPr>
        <w:contextualSpacing/>
        <w:jc w:val="both"/>
        <w:rPr>
          <w:rFonts w:ascii="Calibri" w:eastAsia="Calibri" w:hAnsi="Calibri" w:cs="Calibri"/>
        </w:rPr>
      </w:pPr>
      <w:r w:rsidRPr="002E3375">
        <w:rPr>
          <w:rFonts w:ascii="Calibri" w:eastAsia="Calibri" w:hAnsi="Calibri" w:cs="Calibri"/>
        </w:rPr>
        <w:t>Usklađivanje politike poljoprivrede i ruralnog razvoja sa EU standardima;</w:t>
      </w:r>
    </w:p>
    <w:p w14:paraId="3570EFA3" w14:textId="77777777" w:rsidR="002E3375" w:rsidRPr="002E3375" w:rsidRDefault="002E3375" w:rsidP="002E3375">
      <w:pPr>
        <w:numPr>
          <w:ilvl w:val="0"/>
          <w:numId w:val="93"/>
        </w:numPr>
        <w:contextualSpacing/>
        <w:jc w:val="both"/>
        <w:rPr>
          <w:rFonts w:ascii="Calibri" w:eastAsia="Calibri" w:hAnsi="Calibri" w:cs="Calibri"/>
        </w:rPr>
      </w:pPr>
      <w:r w:rsidRPr="002E3375">
        <w:rPr>
          <w:rFonts w:ascii="Calibri" w:eastAsia="Calibri" w:hAnsi="Calibri" w:cs="Calibri"/>
        </w:rPr>
        <w:t>Promovisanje dobre prakse u smanjenju efekata klimatskih promjena na poljoprivredu-uključujući mjere za povećanje spremnosti ruralnog stanovništva i usklađenja sistema proizvodnje u cilju smanjenja podložnosti sušama i poplavama;</w:t>
      </w:r>
    </w:p>
    <w:p w14:paraId="48A60287" w14:textId="77777777" w:rsidR="002E3375" w:rsidRPr="002E3375" w:rsidRDefault="002E3375" w:rsidP="002E3375">
      <w:pPr>
        <w:numPr>
          <w:ilvl w:val="0"/>
          <w:numId w:val="93"/>
        </w:numPr>
        <w:contextualSpacing/>
        <w:jc w:val="both"/>
        <w:rPr>
          <w:rFonts w:ascii="Calibri" w:eastAsia="Calibri" w:hAnsi="Calibri" w:cs="Calibri"/>
        </w:rPr>
      </w:pPr>
      <w:r w:rsidRPr="002E3375">
        <w:rPr>
          <w:rFonts w:ascii="Calibri" w:eastAsia="Calibri" w:hAnsi="Calibri" w:cs="Calibri"/>
        </w:rPr>
        <w:t>Promovisanje pilot projekta ruralnog razvoja-uključujući povećanje tehničke pomoći proizvođačkim grupama i poljoprivrednoj strukturi za zajedničke aktivnosti kao što su šumarstvo i stočarstvo.</w:t>
      </w:r>
    </w:p>
    <w:p w14:paraId="23BBC55E" w14:textId="77777777" w:rsidR="002E3375" w:rsidRPr="002E3375" w:rsidRDefault="002E3375" w:rsidP="002E3375">
      <w:pPr>
        <w:ind w:left="57"/>
        <w:jc w:val="both"/>
        <w:rPr>
          <w:rFonts w:ascii="Calibri" w:eastAsia="Calibri" w:hAnsi="Calibri" w:cs="Calibri"/>
        </w:rPr>
      </w:pPr>
    </w:p>
    <w:p w14:paraId="758F7632" w14:textId="77777777" w:rsidR="002E3375" w:rsidRPr="002E3375" w:rsidRDefault="002E3375" w:rsidP="002E3375">
      <w:pPr>
        <w:ind w:left="57"/>
        <w:jc w:val="both"/>
        <w:rPr>
          <w:rFonts w:ascii="Calibri" w:eastAsia="Calibri" w:hAnsi="Calibri" w:cs="Calibri"/>
        </w:rPr>
      </w:pPr>
      <w:r w:rsidRPr="002E3375">
        <w:rPr>
          <w:rFonts w:ascii="Calibri" w:eastAsia="Calibri" w:hAnsi="Calibri" w:cs="Calibri"/>
        </w:rPr>
        <w:t>Državni programski okvir (CPF) zajedničkog razvoja Vlade i vodećih partnera, je blisko usklađen sa Integrisanim programom UN (2010-2015), kao i sa crnogorskim nacionalnim razvojnim prioritetima.</w:t>
      </w:r>
    </w:p>
    <w:p w14:paraId="1BB64E35" w14:textId="77777777" w:rsidR="002E3375" w:rsidRPr="002E3375" w:rsidRDefault="002E3375" w:rsidP="002E3375">
      <w:pPr>
        <w:keepNext/>
        <w:keepLines/>
        <w:jc w:val="both"/>
        <w:outlineLvl w:val="2"/>
        <w:rPr>
          <w:rFonts w:ascii="Calibri" w:eastAsia="Calibri" w:hAnsi="Calibri" w:cs="Calibri"/>
          <w:b/>
          <w:i/>
        </w:rPr>
      </w:pPr>
    </w:p>
    <w:p w14:paraId="3BE30C6A" w14:textId="77777777" w:rsidR="002E3375" w:rsidRPr="002E3375" w:rsidRDefault="002E3375" w:rsidP="002E3375">
      <w:pPr>
        <w:jc w:val="both"/>
        <w:rPr>
          <w:rFonts w:ascii="Calibri" w:eastAsia="Calibri" w:hAnsi="Calibri" w:cs="Calibri"/>
          <w:b/>
          <w:bCs/>
          <w:i/>
        </w:rPr>
      </w:pPr>
      <w:r w:rsidRPr="002E3375">
        <w:rPr>
          <w:rFonts w:ascii="Calibri" w:eastAsia="Calibri" w:hAnsi="Calibri" w:cs="Calibri"/>
          <w:b/>
          <w:i/>
        </w:rPr>
        <w:t xml:space="preserve">Ostala međunarodna podrška  </w:t>
      </w:r>
    </w:p>
    <w:p w14:paraId="10600B1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Ostala međunarodna podrška crnogorskoj poljoprivredi sprovedena je kroz bilateralnu saradnju članica EU sa institucijama crnogorske poljoprivrede.Najvažniji donatori u prethodnom periodu bili su: </w:t>
      </w:r>
    </w:p>
    <w:p w14:paraId="4F9616E5"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Veliko Vojvodstvo Luksemburga, preko razvojne agencije Lux-development (u najvećoj mjeri podrška mljekarskom sektoru), </w:t>
      </w:r>
    </w:p>
    <w:p w14:paraId="4BF9291B"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Kraljevina Danska (Program razvoja organske poljoprivrede u Crnoj Gori - DANIDA)</w:t>
      </w:r>
    </w:p>
    <w:p w14:paraId="30AAC973"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Njemačka preko GTZ (više projekata) i njemačkog zemljoradničkog i zadružnog saveza (DGRV), </w:t>
      </w:r>
    </w:p>
    <w:p w14:paraId="22FF160C"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Vlada Austrije, kroz saradnju sa Austrijskom razvojnom agencijom (ADA), </w:t>
      </w:r>
    </w:p>
    <w:p w14:paraId="2EFD98F6"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Italija – više manjih projekata, </w:t>
      </w:r>
    </w:p>
    <w:p w14:paraId="51E1DD99"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SAD – više USAID projekata (tehnička podrška za izradu ekonomskih analiza i upravljanje na gazdinstvu, uspostavljanje tržišnog informacionog sistema, različiti infrastrukturni projekti i sl.), </w:t>
      </w:r>
    </w:p>
    <w:p w14:paraId="60FF1451" w14:textId="77777777" w:rsidR="002E3375" w:rsidRPr="002E3375" w:rsidRDefault="002E3375" w:rsidP="002E3375">
      <w:pPr>
        <w:numPr>
          <w:ilvl w:val="0"/>
          <w:numId w:val="41"/>
        </w:numPr>
        <w:tabs>
          <w:tab w:val="clear" w:pos="720"/>
          <w:tab w:val="num" w:pos="540"/>
        </w:tabs>
        <w:ind w:left="540"/>
        <w:jc w:val="both"/>
        <w:rPr>
          <w:rFonts w:ascii="Calibri" w:eastAsia="Calibri" w:hAnsi="Calibri" w:cs="Calibri"/>
        </w:rPr>
      </w:pPr>
      <w:r w:rsidRPr="002E3375">
        <w:rPr>
          <w:rFonts w:ascii="Calibri" w:eastAsia="Calibri" w:hAnsi="Calibri" w:cs="Calibri"/>
        </w:rPr>
        <w:t>Švedska, preko Švedske međunarodne razvojne agencije (SIDA) podrška očuvanju biljnih genetičkih resursa.</w:t>
      </w:r>
    </w:p>
    <w:p w14:paraId="34BB4A2F" w14:textId="77777777" w:rsidR="002E3375" w:rsidRPr="002E3375" w:rsidRDefault="002E3375" w:rsidP="002E3375"/>
    <w:p w14:paraId="1019AFFD" w14:textId="77777777" w:rsidR="002E3375" w:rsidRPr="002E3375" w:rsidRDefault="002E3375" w:rsidP="002E3375">
      <w:pPr>
        <w:jc w:val="both"/>
        <w:rPr>
          <w:rFonts w:ascii="Calibri" w:eastAsia="Calibri" w:hAnsi="Calibri" w:cs="Calibri"/>
          <w:b/>
          <w:bCs/>
          <w:i/>
        </w:rPr>
      </w:pPr>
      <w:r w:rsidRPr="002E3375">
        <w:rPr>
          <w:rFonts w:ascii="Calibri" w:eastAsia="Calibri" w:hAnsi="Calibri" w:cs="Calibri"/>
          <w:b/>
          <w:i/>
        </w:rPr>
        <w:t xml:space="preserve">Kratka procjena međunarodnih projekata i naučene lekcije </w:t>
      </w:r>
    </w:p>
    <w:p w14:paraId="44813841"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Tokom implementacije donatorskih projekata uočena su i određena ograničenja u ruralnim područjima Crne Gore:</w:t>
      </w:r>
    </w:p>
    <w:p w14:paraId="2C57EA0F" w14:textId="77777777" w:rsidR="002E3375" w:rsidRPr="002E3375" w:rsidRDefault="002E3375" w:rsidP="002E3375">
      <w:pPr>
        <w:numPr>
          <w:ilvl w:val="0"/>
          <w:numId w:val="42"/>
        </w:numPr>
        <w:tabs>
          <w:tab w:val="clear" w:pos="720"/>
          <w:tab w:val="num" w:pos="540"/>
        </w:tabs>
        <w:ind w:left="540"/>
        <w:jc w:val="both"/>
        <w:rPr>
          <w:rFonts w:ascii="Calibri" w:eastAsia="Calibri" w:hAnsi="Calibri" w:cs="Calibri"/>
        </w:rPr>
      </w:pPr>
      <w:r w:rsidRPr="002E3375">
        <w:rPr>
          <w:rFonts w:ascii="Calibri" w:eastAsia="Calibri" w:hAnsi="Calibri" w:cs="Calibri"/>
        </w:rPr>
        <w:t xml:space="preserve">niska konkurentnost ključnih sektora ekonomije u ruralnim područjima (poljoprivrede, šumarstva, ribarstva, sektora hrane, ruralnog turizma, usluga); </w:t>
      </w:r>
    </w:p>
    <w:p w14:paraId="43BB1020" w14:textId="77777777" w:rsidR="002E3375" w:rsidRPr="002E3375" w:rsidRDefault="002E3375" w:rsidP="002E3375">
      <w:pPr>
        <w:numPr>
          <w:ilvl w:val="0"/>
          <w:numId w:val="42"/>
        </w:numPr>
        <w:tabs>
          <w:tab w:val="clear" w:pos="720"/>
          <w:tab w:val="num" w:pos="540"/>
        </w:tabs>
        <w:ind w:left="540"/>
        <w:jc w:val="both"/>
        <w:rPr>
          <w:rFonts w:ascii="Calibri" w:eastAsia="Calibri" w:hAnsi="Calibri" w:cs="Calibri"/>
        </w:rPr>
      </w:pPr>
      <w:r w:rsidRPr="002E3375">
        <w:rPr>
          <w:rFonts w:ascii="Calibri" w:eastAsia="Calibri" w:hAnsi="Calibri" w:cs="Calibri"/>
        </w:rPr>
        <w:t>nedovoljno razvijena osnovna infrastruktura u ruralnim područjima što otežava pristup stanovništva i privrednih subjekata javnim ustanovama (telekomunikacijama, prevozu, obrazovnim i zdravstvenim ustanovama itd.);</w:t>
      </w:r>
    </w:p>
    <w:p w14:paraId="7A666AD2" w14:textId="77777777" w:rsidR="002E3375" w:rsidRPr="002E3375" w:rsidRDefault="002E3375" w:rsidP="002E3375">
      <w:pPr>
        <w:numPr>
          <w:ilvl w:val="0"/>
          <w:numId w:val="42"/>
        </w:numPr>
        <w:tabs>
          <w:tab w:val="clear" w:pos="720"/>
          <w:tab w:val="num" w:pos="540"/>
        </w:tabs>
        <w:ind w:left="540"/>
        <w:jc w:val="both"/>
        <w:rPr>
          <w:rFonts w:ascii="Calibri" w:eastAsia="Calibri" w:hAnsi="Calibri" w:cs="Calibri"/>
        </w:rPr>
      </w:pPr>
      <w:r w:rsidRPr="002E3375">
        <w:rPr>
          <w:rFonts w:ascii="Calibri" w:eastAsia="Calibri" w:hAnsi="Calibri" w:cs="Calibri"/>
        </w:rPr>
        <w:t>depopulacija ruralnih područja i nepovoljna starosna i polna struktura ruralnog stanovništva;</w:t>
      </w:r>
    </w:p>
    <w:p w14:paraId="461CFA44" w14:textId="77777777" w:rsidR="002E3375" w:rsidRPr="002E3375" w:rsidRDefault="002E3375" w:rsidP="002E3375">
      <w:pPr>
        <w:numPr>
          <w:ilvl w:val="0"/>
          <w:numId w:val="42"/>
        </w:numPr>
        <w:tabs>
          <w:tab w:val="clear" w:pos="720"/>
          <w:tab w:val="num" w:pos="540"/>
        </w:tabs>
        <w:ind w:left="540"/>
        <w:jc w:val="both"/>
        <w:rPr>
          <w:rFonts w:ascii="Calibri" w:eastAsia="Calibri" w:hAnsi="Calibri" w:cs="Calibri"/>
        </w:rPr>
      </w:pPr>
      <w:r w:rsidRPr="002E3375">
        <w:rPr>
          <w:rFonts w:ascii="Calibri" w:eastAsia="Calibri" w:hAnsi="Calibri" w:cs="Calibri"/>
        </w:rPr>
        <w:t>nizak nivo obrazovanja ruralnog stanovništva;</w:t>
      </w:r>
    </w:p>
    <w:p w14:paraId="60B9E5D5" w14:textId="77777777" w:rsidR="002E3375" w:rsidRPr="002E3375" w:rsidRDefault="002E3375" w:rsidP="002E3375">
      <w:pPr>
        <w:numPr>
          <w:ilvl w:val="0"/>
          <w:numId w:val="42"/>
        </w:numPr>
        <w:tabs>
          <w:tab w:val="clear" w:pos="720"/>
          <w:tab w:val="num" w:pos="540"/>
        </w:tabs>
        <w:ind w:left="540"/>
        <w:jc w:val="both"/>
        <w:rPr>
          <w:rFonts w:ascii="Calibri" w:eastAsia="Calibri" w:hAnsi="Calibri" w:cs="Calibri"/>
        </w:rPr>
      </w:pPr>
      <w:r w:rsidRPr="002E3375">
        <w:rPr>
          <w:rFonts w:ascii="Calibri" w:eastAsia="Calibri" w:hAnsi="Calibri" w:cs="Calibri"/>
        </w:rPr>
        <w:t>slaba aktivnost ili nepostojanje regionalnih i lokalnih ustanova nadležnih za ruralni razvoj;</w:t>
      </w:r>
    </w:p>
    <w:p w14:paraId="56B30221" w14:textId="77777777" w:rsidR="002E3375" w:rsidRPr="002E3375" w:rsidRDefault="002E3375" w:rsidP="002E3375">
      <w:pPr>
        <w:rPr>
          <w:rFonts w:ascii="Calibri" w:eastAsia="Calibri" w:hAnsi="Calibri" w:cs="Calibri"/>
        </w:rPr>
      </w:pPr>
      <w:r w:rsidRPr="002E3375">
        <w:rPr>
          <w:rFonts w:ascii="Calibri" w:eastAsia="Calibri" w:hAnsi="Calibri" w:cs="Calibri"/>
        </w:rPr>
        <w:t>nedovoljna koordinacija između državnih institucija i lokalnih zajednica u ruralnim područjima, što rezultira nedovoljnom uključenošću lokalne samouprave i lokalnih zajednica u incirianje, donošenje i sprovođenje politike ruralnog razvoja.</w:t>
      </w:r>
      <w:r w:rsidRPr="002E3375">
        <w:rPr>
          <w:rFonts w:ascii="Calibri" w:eastAsia="Calibri" w:hAnsi="Calibri" w:cs="Calibri"/>
        </w:rPr>
        <w:br w:type="page"/>
      </w:r>
    </w:p>
    <w:p w14:paraId="2C659F74" w14:textId="77777777" w:rsidR="002E3375" w:rsidRPr="002E3375" w:rsidRDefault="002E3375" w:rsidP="002E3375">
      <w:pPr>
        <w:jc w:val="both"/>
        <w:rPr>
          <w:rFonts w:ascii="Calibri" w:eastAsia="Calibri" w:hAnsi="Calibri" w:cs="Calibri"/>
        </w:rPr>
      </w:pPr>
    </w:p>
    <w:p w14:paraId="51A2FB75"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Ministarstvo poljoprivrede i ruralnog razvoja ima ključnu ulogu u sprovođenju politike ruralnog razvoja. Međutim, pri utvrđivanju prioriteta i mjera ruralnog razvoja, a posebno u njihovoj implementaciji, važnu ulogu imaju i druga ministarstva: Ministarstvo ekonomije, Ministarstvo održivog razvoja i turizma, Ministarstvo prosvjete, Ministarstvo nauke, Ministarstvo saobraćaja i pomorstva, Ministarstvo kulture, kao i druga vladina tijela (direkcije, uprave i sl.). </w:t>
      </w:r>
    </w:p>
    <w:p w14:paraId="74959AEE" w14:textId="77777777" w:rsidR="002E3375" w:rsidRPr="002E3375" w:rsidRDefault="002E3375" w:rsidP="002E3375">
      <w:pPr>
        <w:jc w:val="both"/>
        <w:rPr>
          <w:rFonts w:ascii="Calibri" w:eastAsia="Calibri" w:hAnsi="Calibri" w:cs="Calibri"/>
        </w:rPr>
      </w:pPr>
    </w:p>
    <w:p w14:paraId="2A659E17" w14:textId="77777777" w:rsidR="002E3375" w:rsidRPr="002E3375" w:rsidRDefault="002E3375" w:rsidP="002E3375">
      <w:pPr>
        <w:keepNext/>
        <w:numPr>
          <w:ilvl w:val="0"/>
          <w:numId w:val="14"/>
        </w:numPr>
        <w:ind w:left="360"/>
        <w:jc w:val="both"/>
        <w:outlineLvl w:val="0"/>
        <w:rPr>
          <w:rFonts w:ascii="Calibri" w:eastAsia="Times New Roman" w:hAnsi="Calibri" w:cs="Calibri"/>
          <w:bCs/>
          <w:smallCaps/>
          <w:lang w:val="it-IT"/>
        </w:rPr>
      </w:pPr>
      <w:bookmarkStart w:id="58" w:name="_Toc125711625"/>
      <w:bookmarkStart w:id="59" w:name="_Toc125716344"/>
      <w:r w:rsidRPr="002E3375">
        <w:rPr>
          <w:rFonts w:ascii="Calibri" w:eastAsia="Times New Roman" w:hAnsi="Calibri" w:cs="Calibri"/>
          <w:b/>
          <w:bCs/>
          <w:smallCaps/>
          <w:lang w:val="it-IT"/>
        </w:rPr>
        <w:t>OPIS STRATEGIJE</w:t>
      </w:r>
      <w:bookmarkEnd w:id="58"/>
      <w:bookmarkEnd w:id="59"/>
      <w:r w:rsidRPr="002E3375">
        <w:rPr>
          <w:rFonts w:ascii="Calibri" w:eastAsia="Times New Roman" w:hAnsi="Calibri" w:cs="Calibri"/>
          <w:b/>
          <w:bCs/>
          <w:smallCaps/>
          <w:lang w:val="it-IT"/>
        </w:rPr>
        <w:t xml:space="preserve"> </w:t>
      </w:r>
    </w:p>
    <w:p w14:paraId="176E9520" w14:textId="77777777" w:rsidR="002E3375" w:rsidRPr="002E3375" w:rsidRDefault="002E3375" w:rsidP="002E3375">
      <w:pPr>
        <w:jc w:val="both"/>
        <w:rPr>
          <w:rFonts w:ascii="Calibri" w:eastAsia="Times New Roman" w:hAnsi="Calibri" w:cs="Calibri"/>
          <w:b/>
          <w:lang w:val="uz-Cyrl-UZ"/>
        </w:rPr>
      </w:pPr>
    </w:p>
    <w:p w14:paraId="085BAC05" w14:textId="77777777" w:rsidR="002E3375" w:rsidRPr="002E3375" w:rsidRDefault="002E3375" w:rsidP="002E3375">
      <w:pPr>
        <w:keepNext/>
        <w:keepLines/>
        <w:ind w:left="720"/>
        <w:jc w:val="both"/>
        <w:outlineLvl w:val="1"/>
        <w:rPr>
          <w:rFonts w:ascii="Calibri" w:eastAsiaTheme="majorEastAsia" w:hAnsi="Calibri" w:cs="Calibri"/>
          <w:bCs/>
          <w:color w:val="4F81BD" w:themeColor="accent1"/>
          <w:lang w:val="uz-Cyrl-UZ"/>
        </w:rPr>
      </w:pPr>
      <w:bookmarkStart w:id="60" w:name="_Toc125711626"/>
      <w:bookmarkStart w:id="61" w:name="_Toc125716345"/>
      <w:r w:rsidRPr="002E3375">
        <w:rPr>
          <w:rFonts w:ascii="Calibri" w:eastAsiaTheme="majorEastAsia" w:hAnsi="Calibri" w:cs="Calibri"/>
          <w:b/>
          <w:bCs/>
          <w:lang w:val="uz-Cyrl-UZ"/>
        </w:rPr>
        <w:t>6.1 Opis postojeće Strategije razvoja poljoprivrede i ruralnih područja 2015-2020</w:t>
      </w:r>
      <w:bookmarkEnd w:id="60"/>
      <w:bookmarkEnd w:id="61"/>
    </w:p>
    <w:p w14:paraId="3FE2E28E" w14:textId="77777777" w:rsidR="002E3375" w:rsidRPr="002E3375" w:rsidRDefault="002E3375" w:rsidP="002E3375">
      <w:pPr>
        <w:ind w:left="360" w:hanging="360"/>
        <w:jc w:val="both"/>
        <w:rPr>
          <w:rFonts w:ascii="Calibri" w:eastAsia="Calibri" w:hAnsi="Calibri" w:cs="Calibri"/>
        </w:rPr>
      </w:pPr>
    </w:p>
    <w:p w14:paraId="7E1A37E6"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Cilj ove strategije je da uspostavi okvir i put razvoja poljoprivrede i ruralnih područja u kontekstu opšteg prioriteta Crne Gore da vodi politiku pridruživanja EU tokom perioda 2015-2020. godine. Crna Gora nema kapaciteta da bude konkurentna na tržištu glavnih poljoprivrednih proizvoda EU, ali zato ima potencijal za razvoj proizvodnje visokokvalitetnih poljoprivrednih i prehrambenih proizvoda na inovativan i tradicionalan način.</w:t>
      </w:r>
    </w:p>
    <w:p w14:paraId="4EDF7C59"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Bogato prirodno i kulturno nasljeđe Crne Gore predstavlja značajan potencijal za razvoj turizma u ruralnim oblastima. Ruralni turizam i povećana proizvodnja kvalitetnih proizvoda biće pokretači u stvaranju ekonomske aktivnosti i otvaranju novih radnih mjesta u ruralnim područjima. Na osnovu navedenih pretpostavki, vizija razvoja crnogorske poljoprivrede i ruralnih područja do 2020. godine podrazumijeva sljedeće:</w:t>
      </w:r>
    </w:p>
    <w:p w14:paraId="6EB23DAB" w14:textId="77777777" w:rsidR="002E3375" w:rsidRPr="002E3375" w:rsidRDefault="002E3375" w:rsidP="002E3375">
      <w:pPr>
        <w:numPr>
          <w:ilvl w:val="0"/>
          <w:numId w:val="74"/>
        </w:numPr>
        <w:contextualSpacing/>
        <w:jc w:val="both"/>
        <w:rPr>
          <w:rFonts w:ascii="Calibri" w:eastAsia="Times New Roman" w:hAnsi="Calibri" w:cs="Calibri"/>
          <w:lang w:val="uz-Cyrl-UZ"/>
        </w:rPr>
      </w:pPr>
      <w:r w:rsidRPr="002E3375">
        <w:rPr>
          <w:rFonts w:ascii="Calibri" w:eastAsia="Times New Roman" w:hAnsi="Calibri" w:cs="Calibri"/>
          <w:lang w:val="uz-Cyrl-UZ"/>
        </w:rPr>
        <w:t>Poljoprivredni sektor na pravom putu da postane konkurentan u proizvodnji kvalitetnih proizvoda, obezbjeđuje stabilan izvor prihoda za poljoprivrednike. Sektor poljoprivredne proizvodnje je pokretačka snaga za otvaranje novih radnih mjesta u ruralnim područjima koja se zasnivaju na znanju, korišćenju najboljih praksi, inovacija i očuvanju prirodnih resursa;</w:t>
      </w:r>
    </w:p>
    <w:p w14:paraId="46F4B312" w14:textId="77777777" w:rsidR="002E3375" w:rsidRPr="002E3375" w:rsidRDefault="002E3375" w:rsidP="002E3375">
      <w:pPr>
        <w:numPr>
          <w:ilvl w:val="0"/>
          <w:numId w:val="74"/>
        </w:numPr>
        <w:contextualSpacing/>
        <w:jc w:val="both"/>
        <w:rPr>
          <w:rFonts w:ascii="Calibri" w:eastAsia="Times New Roman" w:hAnsi="Calibri" w:cs="Calibri"/>
          <w:lang w:val="uz-Cyrl-UZ"/>
        </w:rPr>
      </w:pPr>
      <w:r w:rsidRPr="002E3375">
        <w:rPr>
          <w:rFonts w:ascii="Calibri" w:eastAsia="Times New Roman" w:hAnsi="Calibri" w:cs="Calibri"/>
          <w:lang w:val="uz-Cyrl-UZ"/>
        </w:rPr>
        <w:t>Održiva ruralna područja koja obezbjeđuju ekonomsku aktivnost, prilike za zaposlenje, socijalnu inkluziju i dobar kvalitet života ruralnog stanovništva.</w:t>
      </w:r>
    </w:p>
    <w:p w14:paraId="34868D63"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Da bi se ostvarila navedena vizija, ciljevi Strategije za razvoj poljoprivrede i ruralnih područja za period 2015-2020 su sljedeći:</w:t>
      </w:r>
    </w:p>
    <w:p w14:paraId="28EACC42"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Osigurati stabilnu mrežu i stabilizovati dohodak poljoprivrednih proizvođača;</w:t>
      </w:r>
    </w:p>
    <w:p w14:paraId="52AAC9C8"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Omogućiti nesmetano funkcionisanje tržišta poljoprivrednih proizvoda;</w:t>
      </w:r>
    </w:p>
    <w:p w14:paraId="7D0BD445"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Poboljšati konkurentnosti poljoprivrede i prehrambene industrije;</w:t>
      </w:r>
    </w:p>
    <w:p w14:paraId="49DB5A5F"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Proizvodnja bezbjedne hrane visokog kvaliteta;</w:t>
      </w:r>
    </w:p>
    <w:p w14:paraId="7F26B95D"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Održivo upravljanje prirodnim resursima;</w:t>
      </w:r>
    </w:p>
    <w:p w14:paraId="0BA2103C" w14:textId="77777777" w:rsidR="002E3375" w:rsidRPr="002E3375" w:rsidRDefault="002E3375" w:rsidP="002E3375">
      <w:pPr>
        <w:numPr>
          <w:ilvl w:val="0"/>
          <w:numId w:val="75"/>
        </w:numPr>
        <w:contextualSpacing/>
        <w:jc w:val="both"/>
        <w:rPr>
          <w:rFonts w:ascii="Calibri" w:eastAsia="Times New Roman" w:hAnsi="Calibri" w:cs="Calibri"/>
          <w:lang w:val="uz-Cyrl-UZ"/>
        </w:rPr>
      </w:pPr>
      <w:r w:rsidRPr="002E3375">
        <w:rPr>
          <w:rFonts w:ascii="Calibri" w:eastAsia="Times New Roman" w:hAnsi="Calibri" w:cs="Calibri"/>
          <w:lang w:val="uz-Cyrl-UZ"/>
        </w:rPr>
        <w:t>Razvoj ruralnih područja i očuvanje ruralnih zajednica.</w:t>
      </w:r>
    </w:p>
    <w:p w14:paraId="6355938E"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 xml:space="preserve"> </w:t>
      </w:r>
    </w:p>
    <w:p w14:paraId="650A8C8B" w14:textId="77777777" w:rsidR="002E3375" w:rsidRPr="002E3375" w:rsidRDefault="002E3375" w:rsidP="002E3375">
      <w:pPr>
        <w:contextualSpacing/>
        <w:jc w:val="both"/>
        <w:rPr>
          <w:rFonts w:ascii="Calibri" w:eastAsia="Times New Roman" w:hAnsi="Calibri" w:cs="Calibri"/>
          <w:lang w:val="uz-Cyrl-UZ"/>
        </w:rPr>
      </w:pPr>
      <w:r w:rsidRPr="002E3375">
        <w:rPr>
          <w:rFonts w:ascii="Calibri" w:eastAsia="Times New Roman" w:hAnsi="Calibri" w:cs="Calibri"/>
          <w:lang w:val="uz-Cyrl-UZ"/>
        </w:rPr>
        <w:t>Ovi ciljevi će se postići kroz realizaciju raznih mjera, koje će, istovremeno, postepeno biti usklađene sa onima u okviru Zajedničke poljoprivredne politike EU.</w:t>
      </w:r>
    </w:p>
    <w:p w14:paraId="60BEA828" w14:textId="77777777" w:rsidR="002E3375" w:rsidRPr="002E3375" w:rsidRDefault="002E3375" w:rsidP="002E3375">
      <w:pPr>
        <w:contextualSpacing/>
        <w:jc w:val="both"/>
        <w:rPr>
          <w:rFonts w:ascii="Calibri" w:eastAsia="Times New Roman" w:hAnsi="Calibri" w:cs="Calibri"/>
          <w:lang w:val="uz-Cyrl-UZ"/>
        </w:rPr>
      </w:pPr>
    </w:p>
    <w:p w14:paraId="0D45E372" w14:textId="77777777" w:rsidR="002E3375" w:rsidRPr="002E3375" w:rsidRDefault="002E3375" w:rsidP="002E3375">
      <w:pPr>
        <w:keepNext/>
        <w:keepLines/>
        <w:ind w:left="720"/>
        <w:jc w:val="both"/>
        <w:outlineLvl w:val="1"/>
        <w:rPr>
          <w:rFonts w:ascii="Calibri" w:eastAsiaTheme="majorEastAsia" w:hAnsi="Calibri" w:cs="Calibri"/>
          <w:bCs/>
          <w:i/>
          <w:color w:val="4F81BD" w:themeColor="accent1"/>
          <w:lang w:val="it-IT"/>
        </w:rPr>
      </w:pPr>
      <w:bookmarkStart w:id="62" w:name="_Toc125711627"/>
      <w:bookmarkStart w:id="63" w:name="_Toc125716346"/>
      <w:r w:rsidRPr="002E3375">
        <w:rPr>
          <w:rFonts w:ascii="Calibri" w:eastAsiaTheme="majorEastAsia" w:hAnsi="Calibri" w:cs="Calibri"/>
          <w:b/>
          <w:bCs/>
          <w:lang w:val="it-IT"/>
        </w:rPr>
        <w:t>6.2 Identifikacija potreba i rezime cjelokupne Strategije</w:t>
      </w:r>
      <w:bookmarkEnd w:id="62"/>
      <w:bookmarkEnd w:id="63"/>
    </w:p>
    <w:p w14:paraId="4D3348E1" w14:textId="77777777" w:rsidR="002E3375" w:rsidRPr="002E3375" w:rsidRDefault="002E3375" w:rsidP="002E3375">
      <w:pPr>
        <w:ind w:left="360" w:hanging="360"/>
        <w:jc w:val="both"/>
        <w:rPr>
          <w:rFonts w:ascii="Calibri" w:eastAsia="Times New Roman" w:hAnsi="Calibri" w:cs="Calibri"/>
          <w:lang w:val="uz-Cyrl-UZ"/>
        </w:rPr>
      </w:pPr>
    </w:p>
    <w:p w14:paraId="437FCFFB" w14:textId="77777777" w:rsidR="002E3375" w:rsidRPr="002E3375" w:rsidRDefault="002E3375" w:rsidP="002E3375">
      <w:pPr>
        <w:jc w:val="both"/>
        <w:rPr>
          <w:rFonts w:ascii="Calibri" w:hAnsi="Calibri" w:cs="Calibri"/>
        </w:rPr>
      </w:pPr>
      <w:r w:rsidRPr="002E3375">
        <w:rPr>
          <w:rFonts w:ascii="Calibri" w:hAnsi="Calibri" w:cs="Calibri"/>
        </w:rPr>
        <w:t>Na osnovu analize strukture i trendova u sektoru poljoprivrede, a uzimajući u obzir raspoložive prirodne resurse i politički okvir (analizirano u predstavljenoj SWOT analizi) prepoznate su glavne potrebe za dalji razvoj ovog sektora:</w:t>
      </w:r>
    </w:p>
    <w:p w14:paraId="195AADC6" w14:textId="77777777" w:rsidR="002E3375" w:rsidRPr="002E3375" w:rsidRDefault="002E3375" w:rsidP="002E3375">
      <w:pPr>
        <w:rPr>
          <w:rFonts w:ascii="Calibri" w:hAnsi="Calibri" w:cs="Calibri"/>
        </w:rPr>
      </w:pPr>
      <w:r w:rsidRPr="002E3375">
        <w:rPr>
          <w:rFonts w:ascii="Calibri" w:hAnsi="Calibri" w:cs="Calibri"/>
        </w:rPr>
        <w:br w:type="page"/>
      </w:r>
    </w:p>
    <w:p w14:paraId="46C93363" w14:textId="77777777" w:rsidR="002E3375" w:rsidRPr="002E3375" w:rsidRDefault="002E3375" w:rsidP="002E3375">
      <w:pPr>
        <w:rPr>
          <w:rFonts w:ascii="Calibri" w:hAnsi="Calibri" w:cs="Calibri"/>
        </w:rPr>
      </w:pPr>
    </w:p>
    <w:p w14:paraId="2FC5281F" w14:textId="77777777" w:rsidR="002E3375" w:rsidRPr="002E3375" w:rsidRDefault="002E3375" w:rsidP="002E3375">
      <w:pPr>
        <w:contextualSpacing/>
        <w:rPr>
          <w:rFonts w:ascii="Calibri" w:eastAsia="Times New Roman" w:hAnsi="Calibri" w:cs="Calibri"/>
          <w:b/>
          <w:lang w:val="uz-Cyrl-UZ"/>
        </w:rPr>
      </w:pPr>
      <w:r w:rsidRPr="002E3375">
        <w:rPr>
          <w:rFonts w:ascii="Calibri" w:eastAsia="Times New Roman" w:hAnsi="Calibri" w:cs="Calibri"/>
          <w:b/>
          <w:lang w:val="uz-Cyrl-UZ"/>
        </w:rPr>
        <w:t xml:space="preserve">1. Unaprjeđenje konkurentnosti: </w:t>
      </w:r>
    </w:p>
    <w:p w14:paraId="39A0E7DB"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Povećanje konkurentnosti poljoprivrede i prehrambene industrije na nacionalnom, regionalnom i globalnom tržištu;</w:t>
      </w:r>
    </w:p>
    <w:p w14:paraId="6CEB980B"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Smanjenje usitnjavanja i povećanje prosječne veličine gazdinstava kroz sveobuhvatne mjere koje podstiču ukrupnjavanje zemljišta, primjenu odgovarajuće zemljišne politike i udruživanje proizvođača;</w:t>
      </w:r>
    </w:p>
    <w:p w14:paraId="2534D5E2"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 xml:space="preserve">Unaprjeđenje prenosa tehnologija i sistema inovacija kroz poboljšane savjetodavne službe i sistem prenosa tehnologija, uključujući i podršku poljoprivrednim proizvođačima za unaprjeđenje profesionalnih kvalifikacija, sticanje iskustva i povjerenja u novu ekonomiju; </w:t>
      </w:r>
    </w:p>
    <w:p w14:paraId="76FE0A8D"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Unaprjeđenje organizovanja lanca i stvaranje vrijednosti od poljoprivrednika do kupca, čineći da poljoprivrednik ispuni zahtjeve tržišta.</w:t>
      </w:r>
    </w:p>
    <w:p w14:paraId="0AE7C00F" w14:textId="77777777" w:rsidR="002E3375" w:rsidRPr="002E3375" w:rsidRDefault="002E3375" w:rsidP="002E3375">
      <w:pPr>
        <w:ind w:left="720"/>
        <w:contextualSpacing/>
        <w:jc w:val="both"/>
        <w:rPr>
          <w:rFonts w:ascii="Calibri" w:eastAsia="Times New Roman" w:hAnsi="Calibri" w:cs="Calibri"/>
          <w:lang w:val="uz-Cyrl-UZ"/>
        </w:rPr>
      </w:pPr>
    </w:p>
    <w:p w14:paraId="77BFA43C" w14:textId="77777777" w:rsidR="002E3375" w:rsidRPr="002E3375" w:rsidRDefault="002E3375" w:rsidP="002E3375">
      <w:pPr>
        <w:contextualSpacing/>
        <w:jc w:val="both"/>
        <w:rPr>
          <w:rFonts w:ascii="Calibri" w:eastAsia="Times New Roman" w:hAnsi="Calibri" w:cs="Calibri"/>
          <w:b/>
          <w:lang w:val="uz-Cyrl-UZ"/>
        </w:rPr>
      </w:pPr>
      <w:r w:rsidRPr="002E3375">
        <w:rPr>
          <w:rFonts w:ascii="Calibri" w:eastAsia="Times New Roman" w:hAnsi="Calibri" w:cs="Calibri"/>
          <w:b/>
          <w:lang w:val="uz-Cyrl-UZ"/>
        </w:rPr>
        <w:t xml:space="preserve">2. Unaprjeđenje standarda bezbjednosti hrane </w:t>
      </w:r>
    </w:p>
    <w:p w14:paraId="0E0C991F" w14:textId="77777777" w:rsidR="002E3375" w:rsidRPr="002E3375" w:rsidRDefault="002E3375" w:rsidP="002E3375">
      <w:pPr>
        <w:numPr>
          <w:ilvl w:val="0"/>
          <w:numId w:val="76"/>
        </w:numPr>
        <w:contextualSpacing/>
        <w:jc w:val="both"/>
        <w:rPr>
          <w:rFonts w:ascii="Calibri" w:eastAsia="Times New Roman" w:hAnsi="Calibri" w:cs="Calibri"/>
          <w:lang w:val="uz-Cyrl-UZ"/>
        </w:rPr>
      </w:pPr>
      <w:r w:rsidRPr="002E3375">
        <w:rPr>
          <w:rFonts w:ascii="Calibri" w:eastAsia="Times New Roman" w:hAnsi="Calibri" w:cs="Calibri"/>
          <w:lang w:val="uz-Cyrl-UZ"/>
        </w:rPr>
        <w:t>Unaprjeđenje standarda bezbjednosti hrane uz obezbjeđivanje proizvoda po cijenama pristupačnim za kupce;</w:t>
      </w:r>
    </w:p>
    <w:p w14:paraId="145AEF8A"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Unaprjeđenje kvaliteta proizvoda (standardi kvaliteta, organski proizvodi, PDO/PGI).</w:t>
      </w:r>
    </w:p>
    <w:p w14:paraId="7FA43A3A" w14:textId="77777777" w:rsidR="002E3375" w:rsidRPr="002E3375" w:rsidRDefault="002E3375" w:rsidP="002E3375">
      <w:pPr>
        <w:contextualSpacing/>
        <w:jc w:val="both"/>
        <w:rPr>
          <w:rFonts w:ascii="Calibri" w:eastAsia="Times New Roman" w:hAnsi="Calibri" w:cs="Calibri"/>
          <w:lang w:val="uz-Cyrl-UZ"/>
        </w:rPr>
      </w:pPr>
    </w:p>
    <w:p w14:paraId="5A5AACA5" w14:textId="77777777" w:rsidR="002E3375" w:rsidRPr="002E3375" w:rsidRDefault="002E3375" w:rsidP="002E3375">
      <w:pPr>
        <w:contextualSpacing/>
        <w:jc w:val="both"/>
        <w:rPr>
          <w:rFonts w:ascii="Calibri" w:eastAsia="Times New Roman" w:hAnsi="Calibri" w:cs="Calibri"/>
          <w:b/>
          <w:lang w:val="uz-Cyrl-UZ"/>
        </w:rPr>
      </w:pPr>
      <w:r w:rsidRPr="002E3375">
        <w:rPr>
          <w:rFonts w:ascii="Calibri" w:eastAsia="Times New Roman" w:hAnsi="Calibri" w:cs="Calibri"/>
          <w:b/>
          <w:lang w:val="uz-Cyrl-UZ"/>
        </w:rPr>
        <w:t>3. Unaprjeđenje održivog gazdovanja resursima</w:t>
      </w:r>
    </w:p>
    <w:p w14:paraId="639E0D3B"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Nastavak napora u pravcu očuvanja ekosistema;</w:t>
      </w:r>
    </w:p>
    <w:p w14:paraId="416E81BA"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 xml:space="preserve">Obezbjeđivanje održivog gazdovanja i korišćenja prirodnih resursa (zemljište, vode, šume, biljni i životinjski resursi) kako bi se osigurala zaštita životne sredine u najširem smislu; </w:t>
      </w:r>
    </w:p>
    <w:p w14:paraId="4773889F"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Ublažavanje i prilagođavanje klimatskim promjenama;</w:t>
      </w:r>
    </w:p>
    <w:p w14:paraId="364D239D" w14:textId="77777777" w:rsidR="002E3375" w:rsidRPr="002E3375" w:rsidRDefault="002E3375" w:rsidP="002E3375">
      <w:pPr>
        <w:numPr>
          <w:ilvl w:val="0"/>
          <w:numId w:val="71"/>
        </w:numPr>
        <w:contextualSpacing/>
        <w:jc w:val="both"/>
        <w:rPr>
          <w:rFonts w:ascii="Calibri" w:eastAsia="Times New Roman" w:hAnsi="Calibri" w:cs="Calibri"/>
          <w:lang w:val="uz-Cyrl-UZ"/>
        </w:rPr>
      </w:pPr>
      <w:r w:rsidRPr="002E3375">
        <w:rPr>
          <w:rFonts w:ascii="Calibri" w:eastAsia="Times New Roman" w:hAnsi="Calibri" w:cs="Calibri"/>
          <w:lang w:val="uz-Cyrl-UZ"/>
        </w:rPr>
        <w:t>Unaprjeđenje infrastrukture za razvoj poljoprivrede putevi, vodosnabdijevanje, navodnjavanje, prečišćavanje otpadnih voda).</w:t>
      </w:r>
    </w:p>
    <w:p w14:paraId="485C0E6F" w14:textId="77777777" w:rsidR="002E3375" w:rsidRPr="002E3375" w:rsidRDefault="002E3375" w:rsidP="002E3375">
      <w:pPr>
        <w:ind w:left="720"/>
        <w:contextualSpacing/>
        <w:jc w:val="both"/>
        <w:rPr>
          <w:rFonts w:ascii="Calibri" w:eastAsia="Times New Roman" w:hAnsi="Calibri" w:cs="Calibri"/>
          <w:lang w:val="uz-Cyrl-UZ"/>
        </w:rPr>
      </w:pPr>
    </w:p>
    <w:p w14:paraId="0EA28E58" w14:textId="77777777" w:rsidR="002E3375" w:rsidRPr="002E3375" w:rsidRDefault="002E3375" w:rsidP="002E3375">
      <w:pPr>
        <w:contextualSpacing/>
        <w:jc w:val="both"/>
        <w:rPr>
          <w:rFonts w:ascii="Calibri" w:eastAsia="Times New Roman" w:hAnsi="Calibri" w:cs="Calibri"/>
          <w:b/>
          <w:lang w:val="uz-Cyrl-UZ"/>
        </w:rPr>
      </w:pPr>
      <w:r w:rsidRPr="002E3375">
        <w:rPr>
          <w:rFonts w:ascii="Calibri" w:eastAsia="Times New Roman" w:hAnsi="Calibri" w:cs="Calibri"/>
          <w:b/>
          <w:lang w:val="uz-Cyrl-UZ"/>
        </w:rPr>
        <w:t>4. Poboljšanje kvaliteta života i razvoja ruralnih područja:</w:t>
      </w:r>
    </w:p>
    <w:p w14:paraId="0D3B8D87"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Unaprjeđenje životnog standarda u ruralnim područjima;</w:t>
      </w:r>
    </w:p>
    <w:p w14:paraId="40B1396D"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Poboljšanje osnovnih usluga (putna infrastruktura, snabdijevanje vodom i strujom; zdravstveni, socijalni i kulturni objekti, i dr.);</w:t>
      </w:r>
    </w:p>
    <w:p w14:paraId="69F4EC14"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Diver</w:t>
      </w:r>
      <w:r w:rsidRPr="002E3375">
        <w:rPr>
          <w:rFonts w:ascii="Calibri" w:eastAsia="Times New Roman" w:hAnsi="Calibri" w:cs="Calibri"/>
        </w:rPr>
        <w:t>z</w:t>
      </w:r>
      <w:r w:rsidRPr="002E3375">
        <w:rPr>
          <w:rFonts w:ascii="Calibri" w:eastAsia="Times New Roman" w:hAnsi="Calibri" w:cs="Calibri"/>
          <w:lang w:val="uz-Cyrl-UZ"/>
        </w:rPr>
        <w:t>ifikacija privrednih djelatnosti i mogućnosti koje obezbjeđuju ekonomsku i socijalnu koheziju između urbanih i ruralnih područja;</w:t>
      </w:r>
    </w:p>
    <w:p w14:paraId="7411A12A"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Stvaranje prilika za zapošljavanje i trajne izvore prihoda za značajan dio stanovništva i doprinos borbi protiv siromaštva i depopulacije;</w:t>
      </w:r>
    </w:p>
    <w:p w14:paraId="6360C9A8"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Integracija razvoja turizma i poljoprivrede i iskorišćavanje širokog spektra domaćih proizvoda kroz promociju nacionalne kuhinje;</w:t>
      </w:r>
    </w:p>
    <w:p w14:paraId="1325268C" w14:textId="77777777" w:rsidR="002E3375" w:rsidRPr="002E3375" w:rsidRDefault="002E3375" w:rsidP="002E3375">
      <w:pPr>
        <w:numPr>
          <w:ilvl w:val="0"/>
          <w:numId w:val="73"/>
        </w:numPr>
        <w:contextualSpacing/>
        <w:jc w:val="both"/>
        <w:rPr>
          <w:rFonts w:ascii="Calibri" w:eastAsia="Times New Roman" w:hAnsi="Calibri" w:cs="Calibri"/>
          <w:lang w:val="uz-Cyrl-UZ"/>
        </w:rPr>
      </w:pPr>
      <w:r w:rsidRPr="002E3375">
        <w:rPr>
          <w:rFonts w:ascii="Calibri" w:eastAsia="Times New Roman" w:hAnsi="Calibri" w:cs="Calibri"/>
          <w:lang w:val="uz-Cyrl-UZ"/>
        </w:rPr>
        <w:t>Očuvanje tradicije i kulturnog nasljeđa sela.</w:t>
      </w:r>
    </w:p>
    <w:p w14:paraId="13448DA6" w14:textId="77777777" w:rsidR="002E3375" w:rsidRPr="002E3375" w:rsidRDefault="002E3375" w:rsidP="002E3375">
      <w:pPr>
        <w:ind w:left="426"/>
        <w:contextualSpacing/>
        <w:jc w:val="both"/>
        <w:rPr>
          <w:rFonts w:ascii="Calibri" w:eastAsia="Times New Roman" w:hAnsi="Calibri" w:cs="Calibri"/>
          <w:lang w:val="uz-Cyrl-UZ"/>
        </w:rPr>
      </w:pPr>
    </w:p>
    <w:p w14:paraId="47FAC30A" w14:textId="77777777" w:rsidR="002E3375" w:rsidRPr="002E3375" w:rsidRDefault="002E3375" w:rsidP="002E3375">
      <w:pPr>
        <w:contextualSpacing/>
        <w:jc w:val="both"/>
        <w:rPr>
          <w:rFonts w:ascii="Calibri" w:eastAsia="Times New Roman" w:hAnsi="Calibri" w:cs="Calibri"/>
          <w:b/>
          <w:lang w:val="uz-Cyrl-UZ"/>
        </w:rPr>
      </w:pPr>
      <w:r w:rsidRPr="002E3375">
        <w:rPr>
          <w:rFonts w:ascii="Calibri" w:eastAsia="Times New Roman" w:hAnsi="Calibri" w:cs="Calibri"/>
          <w:b/>
          <w:lang w:val="uz-Cyrl-UZ"/>
        </w:rPr>
        <w:t xml:space="preserve">5. Jačanje administrativnih kapaciteta </w:t>
      </w:r>
    </w:p>
    <w:p w14:paraId="7A193723" w14:textId="77777777" w:rsidR="002E3375" w:rsidRPr="002E3375" w:rsidRDefault="002E3375" w:rsidP="002E3375">
      <w:pPr>
        <w:numPr>
          <w:ilvl w:val="0"/>
          <w:numId w:val="76"/>
        </w:numPr>
        <w:contextualSpacing/>
        <w:jc w:val="both"/>
        <w:rPr>
          <w:rFonts w:ascii="Calibri" w:eastAsia="Times New Roman" w:hAnsi="Calibri" w:cs="Calibri"/>
          <w:lang w:val="uz-Cyrl-UZ"/>
        </w:rPr>
      </w:pPr>
      <w:r w:rsidRPr="002E3375">
        <w:rPr>
          <w:rFonts w:ascii="Calibri" w:eastAsia="Times New Roman" w:hAnsi="Calibri" w:cs="Calibri"/>
          <w:lang w:val="uz-Cyrl-UZ"/>
        </w:rPr>
        <w:t>Jačanje institucionalnog razvoja i obezbjeđivanje izrade propisa i njihovo sprovođenje;</w:t>
      </w:r>
    </w:p>
    <w:p w14:paraId="3465381F" w14:textId="77777777" w:rsidR="002E3375" w:rsidRPr="002E3375" w:rsidRDefault="002E3375" w:rsidP="002E3375">
      <w:pPr>
        <w:numPr>
          <w:ilvl w:val="0"/>
          <w:numId w:val="72"/>
        </w:numPr>
        <w:contextualSpacing/>
        <w:jc w:val="both"/>
        <w:rPr>
          <w:rFonts w:ascii="Calibri" w:eastAsia="Times New Roman" w:hAnsi="Calibri" w:cs="Calibri"/>
          <w:lang w:val="uz-Cyrl-UZ"/>
        </w:rPr>
      </w:pPr>
      <w:r w:rsidRPr="002E3375">
        <w:rPr>
          <w:rFonts w:ascii="Calibri" w:eastAsia="Times New Roman" w:hAnsi="Calibri" w:cs="Calibri"/>
          <w:lang w:val="uz-Cyrl-UZ"/>
        </w:rPr>
        <w:t xml:space="preserve">Unaprjeđenje međuinstitucionalne saradnje u rješavanju identifikovanih izazova i jačanje saradnje sa lokalnim upravama. </w:t>
      </w:r>
    </w:p>
    <w:p w14:paraId="2A26C139" w14:textId="77777777" w:rsidR="002E3375" w:rsidRPr="002E3375" w:rsidRDefault="002E3375" w:rsidP="002E3375">
      <w:pPr>
        <w:rPr>
          <w:rFonts w:ascii="Calibri" w:eastAsia="Times New Roman" w:hAnsi="Calibri" w:cs="Calibri"/>
          <w:lang w:val="uz-Cyrl-UZ"/>
        </w:rPr>
      </w:pPr>
      <w:r w:rsidRPr="002E3375">
        <w:rPr>
          <w:rFonts w:ascii="Calibri" w:eastAsia="Times New Roman" w:hAnsi="Calibri" w:cs="Calibri"/>
          <w:lang w:val="uz-Cyrl-UZ"/>
        </w:rPr>
        <w:br w:type="page"/>
      </w:r>
    </w:p>
    <w:p w14:paraId="2BCF77E2" w14:textId="77777777" w:rsidR="002E3375" w:rsidRPr="002E3375" w:rsidRDefault="002E3375" w:rsidP="002E3375">
      <w:pPr>
        <w:contextualSpacing/>
        <w:jc w:val="both"/>
        <w:rPr>
          <w:rFonts w:ascii="Calibri" w:eastAsia="Times New Roman" w:hAnsi="Calibri" w:cs="Calibri"/>
          <w:lang w:val="uz-Cyrl-UZ"/>
        </w:rPr>
      </w:pPr>
    </w:p>
    <w:p w14:paraId="5136DA37" w14:textId="77777777" w:rsidR="002E3375" w:rsidRPr="002E3375" w:rsidRDefault="002E3375" w:rsidP="002E3375">
      <w:pPr>
        <w:jc w:val="center"/>
        <w:rPr>
          <w:rFonts w:ascii="Calibri" w:eastAsia="Times New Roman" w:hAnsi="Calibri" w:cs="Calibri"/>
          <w:i/>
          <w:sz w:val="20"/>
          <w:lang w:val="uz-Cyrl-UZ"/>
        </w:rPr>
      </w:pPr>
      <w:r w:rsidRPr="002E3375">
        <w:rPr>
          <w:rFonts w:ascii="Calibri" w:eastAsia="Times New Roman" w:hAnsi="Calibri" w:cs="Calibri"/>
          <w:i/>
          <w:sz w:val="20"/>
          <w:lang w:val="uz-Cyrl-UZ"/>
        </w:rPr>
        <w:t>Tabela 19: Zbirni prikaz glavnih potreba i mjera ruralnog razvoja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2712"/>
        <w:gridCol w:w="1134"/>
        <w:gridCol w:w="1984"/>
        <w:gridCol w:w="1418"/>
      </w:tblGrid>
      <w:tr w:rsidR="002E3375" w:rsidRPr="002E3375" w14:paraId="3696B2BE" w14:textId="77777777" w:rsidTr="002E3375">
        <w:trPr>
          <w:trHeight w:val="537"/>
        </w:trPr>
        <w:tc>
          <w:tcPr>
            <w:tcW w:w="2358" w:type="dxa"/>
            <w:shd w:val="clear" w:color="auto" w:fill="auto"/>
            <w:vAlign w:val="center"/>
          </w:tcPr>
          <w:p w14:paraId="405E43E7" w14:textId="77777777" w:rsidR="002E3375" w:rsidRPr="002E3375" w:rsidRDefault="002E3375" w:rsidP="002E3375">
            <w:pPr>
              <w:jc w:val="center"/>
              <w:rPr>
                <w:rFonts w:ascii="Calibri" w:eastAsia="Times New Roman" w:hAnsi="Calibri" w:cs="Calibri"/>
                <w:b/>
                <w:sz w:val="20"/>
                <w:lang w:val="uz-Cyrl-UZ"/>
              </w:rPr>
            </w:pPr>
            <w:r w:rsidRPr="002E3375">
              <w:rPr>
                <w:rFonts w:ascii="Calibri" w:eastAsia="Times New Roman" w:hAnsi="Calibri" w:cs="Calibri"/>
                <w:b/>
                <w:sz w:val="20"/>
                <w:lang w:val="uz-Cyrl-UZ"/>
              </w:rPr>
              <w:t>Prepoznate potrebe</w:t>
            </w:r>
          </w:p>
        </w:tc>
        <w:tc>
          <w:tcPr>
            <w:tcW w:w="2712" w:type="dxa"/>
            <w:shd w:val="clear" w:color="auto" w:fill="auto"/>
            <w:vAlign w:val="center"/>
          </w:tcPr>
          <w:p w14:paraId="7B5FB92D" w14:textId="77777777" w:rsidR="002E3375" w:rsidRPr="002E3375" w:rsidRDefault="002E3375" w:rsidP="002E3375">
            <w:pPr>
              <w:jc w:val="center"/>
              <w:rPr>
                <w:rFonts w:ascii="Calibri" w:eastAsia="Times New Roman" w:hAnsi="Calibri" w:cs="Calibri"/>
                <w:b/>
                <w:sz w:val="20"/>
                <w:lang w:val="uz-Cyrl-UZ"/>
              </w:rPr>
            </w:pPr>
            <w:r w:rsidRPr="002E3375">
              <w:rPr>
                <w:rFonts w:ascii="Calibri" w:eastAsia="Times New Roman" w:hAnsi="Calibri" w:cs="Calibri"/>
                <w:b/>
                <w:sz w:val="20"/>
                <w:lang w:val="uz-Cyrl-UZ"/>
              </w:rPr>
              <w:t>IPARD II</w:t>
            </w:r>
          </w:p>
        </w:tc>
        <w:tc>
          <w:tcPr>
            <w:tcW w:w="1134" w:type="dxa"/>
            <w:shd w:val="clear" w:color="auto" w:fill="auto"/>
            <w:vAlign w:val="center"/>
          </w:tcPr>
          <w:p w14:paraId="224FDF65" w14:textId="77777777" w:rsidR="002E3375" w:rsidRPr="002E3375" w:rsidRDefault="002E3375" w:rsidP="002E3375">
            <w:pPr>
              <w:jc w:val="center"/>
              <w:rPr>
                <w:rFonts w:ascii="Calibri" w:eastAsia="Times New Roman" w:hAnsi="Calibri" w:cs="Calibri"/>
                <w:b/>
                <w:sz w:val="20"/>
                <w:lang w:val="uz-Cyrl-UZ"/>
              </w:rPr>
            </w:pPr>
            <w:r w:rsidRPr="002E3375">
              <w:rPr>
                <w:rFonts w:ascii="Calibri" w:eastAsia="Times New Roman" w:hAnsi="Calibri" w:cs="Calibri"/>
                <w:b/>
                <w:sz w:val="20"/>
                <w:lang w:val="uz-Cyrl-UZ"/>
              </w:rPr>
              <w:t>IPA II</w:t>
            </w:r>
          </w:p>
        </w:tc>
        <w:tc>
          <w:tcPr>
            <w:tcW w:w="1984" w:type="dxa"/>
            <w:shd w:val="clear" w:color="auto" w:fill="auto"/>
            <w:vAlign w:val="center"/>
          </w:tcPr>
          <w:p w14:paraId="6D39FCD5" w14:textId="77777777" w:rsidR="002E3375" w:rsidRPr="002E3375" w:rsidRDefault="002E3375" w:rsidP="002E3375">
            <w:pPr>
              <w:rPr>
                <w:rFonts w:ascii="Calibri" w:eastAsia="Times New Roman" w:hAnsi="Calibri" w:cs="Calibri"/>
                <w:b/>
                <w:sz w:val="20"/>
                <w:lang w:val="uz-Cyrl-UZ"/>
              </w:rPr>
            </w:pPr>
            <w:r w:rsidRPr="002E3375">
              <w:rPr>
                <w:rFonts w:ascii="Calibri" w:eastAsia="Times New Roman" w:hAnsi="Calibri" w:cs="Calibri"/>
                <w:b/>
                <w:sz w:val="20"/>
                <w:lang w:val="uz-Cyrl-UZ"/>
              </w:rPr>
              <w:t>Drugi izvor finansiranja – višestruka pomoć</w:t>
            </w:r>
          </w:p>
        </w:tc>
        <w:tc>
          <w:tcPr>
            <w:tcW w:w="1418" w:type="dxa"/>
            <w:shd w:val="clear" w:color="auto" w:fill="auto"/>
            <w:vAlign w:val="center"/>
          </w:tcPr>
          <w:p w14:paraId="64A55ABB" w14:textId="77777777" w:rsidR="002E3375" w:rsidRPr="002E3375" w:rsidRDefault="002E3375" w:rsidP="002E3375">
            <w:pPr>
              <w:rPr>
                <w:rFonts w:ascii="Calibri" w:eastAsia="Times New Roman" w:hAnsi="Calibri" w:cs="Calibri"/>
                <w:b/>
                <w:sz w:val="20"/>
                <w:lang w:val="uz-Cyrl-UZ"/>
              </w:rPr>
            </w:pPr>
            <w:r w:rsidRPr="002E3375">
              <w:rPr>
                <w:rFonts w:ascii="Calibri" w:eastAsia="Times New Roman" w:hAnsi="Calibri" w:cs="Calibri"/>
                <w:b/>
                <w:sz w:val="20"/>
                <w:lang w:val="uz-Cyrl-UZ"/>
              </w:rPr>
              <w:t>Nacionalni izvori</w:t>
            </w:r>
          </w:p>
        </w:tc>
      </w:tr>
      <w:tr w:rsidR="002E3375" w:rsidRPr="002E3375" w14:paraId="6680688A" w14:textId="77777777" w:rsidTr="002E3375">
        <w:trPr>
          <w:trHeight w:val="763"/>
        </w:trPr>
        <w:tc>
          <w:tcPr>
            <w:tcW w:w="2358" w:type="dxa"/>
            <w:shd w:val="clear" w:color="auto" w:fill="auto"/>
            <w:vAlign w:val="center"/>
          </w:tcPr>
          <w:p w14:paraId="4E53F1B3" w14:textId="77777777" w:rsidR="002E3375" w:rsidRPr="002E3375" w:rsidRDefault="002E3375" w:rsidP="002E3375">
            <w:pPr>
              <w:contextualSpacing/>
              <w:jc w:val="center"/>
              <w:rPr>
                <w:rFonts w:ascii="Calibri" w:eastAsia="Times New Roman" w:hAnsi="Calibri" w:cs="Calibri"/>
                <w:sz w:val="20"/>
                <w:lang w:val="uz-Cyrl-UZ"/>
              </w:rPr>
            </w:pPr>
            <w:r w:rsidRPr="002E3375">
              <w:rPr>
                <w:rFonts w:ascii="Calibri" w:eastAsia="Times New Roman" w:hAnsi="Calibri" w:cs="Calibri"/>
                <w:sz w:val="20"/>
                <w:lang w:val="uz-Cyrl-UZ"/>
              </w:rPr>
              <w:t>1.Povećanje konkurentnosti poljoprivrede i prehrambene industrije</w:t>
            </w:r>
          </w:p>
        </w:tc>
        <w:tc>
          <w:tcPr>
            <w:tcW w:w="2712" w:type="dxa"/>
            <w:shd w:val="clear" w:color="auto" w:fill="auto"/>
            <w:vAlign w:val="center"/>
          </w:tcPr>
          <w:p w14:paraId="056C2F3B"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Podrška investicijama u poljoprivrednim gazdinstvima</w:t>
            </w:r>
          </w:p>
        </w:tc>
        <w:tc>
          <w:tcPr>
            <w:tcW w:w="1134" w:type="dxa"/>
            <w:shd w:val="clear" w:color="auto" w:fill="auto"/>
            <w:vAlign w:val="center"/>
          </w:tcPr>
          <w:p w14:paraId="225C9DB0"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984" w:type="dxa"/>
            <w:shd w:val="clear" w:color="auto" w:fill="auto"/>
            <w:vAlign w:val="center"/>
          </w:tcPr>
          <w:p w14:paraId="561A25B4"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418" w:type="dxa"/>
            <w:shd w:val="clear" w:color="auto" w:fill="auto"/>
            <w:vAlign w:val="center"/>
          </w:tcPr>
          <w:p w14:paraId="44255025"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r>
      <w:tr w:rsidR="002E3375" w:rsidRPr="002E3375" w14:paraId="20496205" w14:textId="77777777" w:rsidTr="002E3375">
        <w:trPr>
          <w:trHeight w:val="424"/>
        </w:trPr>
        <w:tc>
          <w:tcPr>
            <w:tcW w:w="2358" w:type="dxa"/>
            <w:shd w:val="clear" w:color="auto" w:fill="auto"/>
            <w:vAlign w:val="center"/>
          </w:tcPr>
          <w:p w14:paraId="673772D0" w14:textId="77777777" w:rsidR="002E3375" w:rsidRPr="002E3375" w:rsidRDefault="002E3375" w:rsidP="002E3375">
            <w:pPr>
              <w:contextualSpacing/>
              <w:jc w:val="center"/>
              <w:rPr>
                <w:rFonts w:ascii="Calibri" w:eastAsia="Times New Roman" w:hAnsi="Calibri" w:cs="Calibri"/>
                <w:sz w:val="20"/>
                <w:lang w:val="uz-Cyrl-UZ"/>
              </w:rPr>
            </w:pPr>
            <w:r w:rsidRPr="002E3375">
              <w:rPr>
                <w:rFonts w:ascii="Calibri" w:eastAsia="Times New Roman" w:hAnsi="Calibri" w:cs="Calibri"/>
                <w:sz w:val="20"/>
                <w:lang w:val="uz-Cyrl-UZ"/>
              </w:rPr>
              <w:t>2.Unaprjeđenje standarda bezbjednosti hrane</w:t>
            </w:r>
          </w:p>
        </w:tc>
        <w:tc>
          <w:tcPr>
            <w:tcW w:w="2712" w:type="dxa"/>
            <w:shd w:val="clear" w:color="auto" w:fill="auto"/>
            <w:vAlign w:val="center"/>
          </w:tcPr>
          <w:p w14:paraId="553C78FE" w14:textId="77777777" w:rsidR="002E3375" w:rsidRPr="002E3375" w:rsidRDefault="002E3375" w:rsidP="002E3375">
            <w:pPr>
              <w:ind w:left="51"/>
              <w:jc w:val="both"/>
              <w:rPr>
                <w:rFonts w:ascii="Calibri" w:eastAsia="Times New Roman" w:hAnsi="Calibri" w:cs="Calibri"/>
                <w:sz w:val="20"/>
                <w:lang w:val="uz-Cyrl-UZ"/>
              </w:rPr>
            </w:pPr>
            <w:r w:rsidRPr="002E3375">
              <w:rPr>
                <w:rFonts w:ascii="Calibri" w:eastAsia="Times New Roman" w:hAnsi="Calibri" w:cs="Calibri"/>
                <w:sz w:val="20"/>
                <w:lang w:val="uz-Cyrl-UZ"/>
              </w:rPr>
              <w:t>Unaprjeđenje kvaliteta proizvoda</w:t>
            </w:r>
          </w:p>
        </w:tc>
        <w:tc>
          <w:tcPr>
            <w:tcW w:w="1134" w:type="dxa"/>
            <w:shd w:val="clear" w:color="auto" w:fill="auto"/>
            <w:vAlign w:val="center"/>
          </w:tcPr>
          <w:p w14:paraId="0BFA838A"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984" w:type="dxa"/>
            <w:shd w:val="clear" w:color="auto" w:fill="auto"/>
            <w:vAlign w:val="center"/>
          </w:tcPr>
          <w:p w14:paraId="249501C0"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418" w:type="dxa"/>
            <w:shd w:val="clear" w:color="auto" w:fill="auto"/>
            <w:vAlign w:val="center"/>
          </w:tcPr>
          <w:p w14:paraId="0370FA92"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r>
      <w:tr w:rsidR="002E3375" w:rsidRPr="002E3375" w14:paraId="14D1C193" w14:textId="77777777" w:rsidTr="002E3375">
        <w:trPr>
          <w:trHeight w:val="1640"/>
        </w:trPr>
        <w:tc>
          <w:tcPr>
            <w:tcW w:w="2358" w:type="dxa"/>
            <w:shd w:val="clear" w:color="auto" w:fill="auto"/>
            <w:vAlign w:val="center"/>
          </w:tcPr>
          <w:p w14:paraId="3A422F63" w14:textId="77777777" w:rsidR="002E3375" w:rsidRPr="002E3375" w:rsidRDefault="002E3375" w:rsidP="002E3375">
            <w:pPr>
              <w:contextualSpacing/>
              <w:jc w:val="center"/>
              <w:rPr>
                <w:rFonts w:ascii="Calibri" w:eastAsia="Times New Roman" w:hAnsi="Calibri" w:cs="Calibri"/>
                <w:sz w:val="20"/>
                <w:lang w:val="uz-Cyrl-UZ"/>
              </w:rPr>
            </w:pPr>
            <w:r w:rsidRPr="002E3375">
              <w:rPr>
                <w:rFonts w:ascii="Calibri" w:eastAsia="Times New Roman" w:hAnsi="Calibri" w:cs="Calibri"/>
                <w:sz w:val="20"/>
                <w:lang w:val="uz-Cyrl-UZ"/>
              </w:rPr>
              <w:t>3.Unaprjeđenje održivog gazdovanja resursima</w:t>
            </w:r>
          </w:p>
        </w:tc>
        <w:tc>
          <w:tcPr>
            <w:tcW w:w="2712" w:type="dxa"/>
            <w:shd w:val="clear" w:color="auto" w:fill="auto"/>
            <w:vAlign w:val="center"/>
          </w:tcPr>
          <w:p w14:paraId="1820AD14" w14:textId="77777777" w:rsidR="002E3375" w:rsidRPr="002E3375" w:rsidRDefault="002E3375" w:rsidP="002E3375">
            <w:pPr>
              <w:ind w:left="51"/>
              <w:jc w:val="both"/>
              <w:rPr>
                <w:rFonts w:ascii="Calibri" w:eastAsia="Times New Roman" w:hAnsi="Calibri" w:cs="Calibri"/>
                <w:sz w:val="20"/>
                <w:lang w:val="uz-Cyrl-UZ"/>
              </w:rPr>
            </w:pPr>
            <w:r w:rsidRPr="002E3375">
              <w:rPr>
                <w:rFonts w:ascii="Calibri" w:eastAsia="Times New Roman" w:hAnsi="Calibri" w:cs="Calibri"/>
                <w:sz w:val="20"/>
                <w:lang w:val="uz-Cyrl-UZ"/>
              </w:rPr>
              <w:t>Očuvanje autohtonih genetičkih resursa u poljoprivredi</w:t>
            </w:r>
          </w:p>
          <w:p w14:paraId="389C9003"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Organska proizvodnja</w:t>
            </w:r>
          </w:p>
          <w:p w14:paraId="694DA252"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Održivo korišćenje planinskih pašnjaka</w:t>
            </w:r>
          </w:p>
        </w:tc>
        <w:tc>
          <w:tcPr>
            <w:tcW w:w="1134" w:type="dxa"/>
            <w:shd w:val="clear" w:color="auto" w:fill="auto"/>
            <w:vAlign w:val="center"/>
          </w:tcPr>
          <w:p w14:paraId="62591ED2"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984" w:type="dxa"/>
            <w:shd w:val="clear" w:color="auto" w:fill="auto"/>
            <w:vAlign w:val="center"/>
          </w:tcPr>
          <w:p w14:paraId="100041DF" w14:textId="77777777" w:rsidR="002E3375" w:rsidRPr="002E3375" w:rsidRDefault="002E3375" w:rsidP="002E3375">
            <w:pPr>
              <w:jc w:val="center"/>
              <w:rPr>
                <w:rFonts w:ascii="Calibri" w:eastAsia="Times New Roman" w:hAnsi="Calibri" w:cs="Calibri"/>
                <w:sz w:val="20"/>
                <w:lang w:val="uz-Cyrl-UZ"/>
              </w:rPr>
            </w:pPr>
          </w:p>
        </w:tc>
        <w:tc>
          <w:tcPr>
            <w:tcW w:w="1418" w:type="dxa"/>
            <w:shd w:val="clear" w:color="auto" w:fill="auto"/>
            <w:vAlign w:val="center"/>
          </w:tcPr>
          <w:p w14:paraId="74EBCAD8"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r>
      <w:tr w:rsidR="002E3375" w:rsidRPr="002E3375" w14:paraId="3DFE042A" w14:textId="77777777" w:rsidTr="002E3375">
        <w:trPr>
          <w:trHeight w:val="2601"/>
        </w:trPr>
        <w:tc>
          <w:tcPr>
            <w:tcW w:w="2358" w:type="dxa"/>
            <w:shd w:val="clear" w:color="auto" w:fill="auto"/>
            <w:vAlign w:val="center"/>
          </w:tcPr>
          <w:p w14:paraId="4DFBD6AE" w14:textId="77777777" w:rsidR="002E3375" w:rsidRPr="002E3375" w:rsidRDefault="002E3375" w:rsidP="002E3375">
            <w:pPr>
              <w:contextualSpacing/>
              <w:jc w:val="center"/>
              <w:rPr>
                <w:rFonts w:ascii="Calibri" w:eastAsia="Times New Roman" w:hAnsi="Calibri" w:cs="Calibri"/>
                <w:sz w:val="20"/>
                <w:lang w:val="uz-Cyrl-UZ"/>
              </w:rPr>
            </w:pPr>
            <w:r w:rsidRPr="002E3375">
              <w:rPr>
                <w:rFonts w:ascii="Calibri" w:eastAsia="Times New Roman" w:hAnsi="Calibri" w:cs="Calibri"/>
                <w:sz w:val="20"/>
                <w:lang w:val="uz-Cyrl-UZ"/>
              </w:rPr>
              <w:t>4.Poboljšanje kvaliteta života i razvoja ruralnih područja</w:t>
            </w:r>
          </w:p>
        </w:tc>
        <w:tc>
          <w:tcPr>
            <w:tcW w:w="2712" w:type="dxa"/>
            <w:shd w:val="clear" w:color="auto" w:fill="auto"/>
            <w:vAlign w:val="center"/>
          </w:tcPr>
          <w:p w14:paraId="5167A67B"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Diverzifikacija ekonomskih aktivnosti u ruralnim sredinama</w:t>
            </w:r>
          </w:p>
          <w:p w14:paraId="106A8B49"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Obnova i razvoj sela i izgradnja seoske infrastrukture</w:t>
            </w:r>
          </w:p>
          <w:p w14:paraId="626E37C0"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Agro-ekološke mjere</w:t>
            </w:r>
          </w:p>
          <w:p w14:paraId="395D9E7C"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Implementacija Lokalnih razvojnih strategija – Lider pristup</w:t>
            </w:r>
          </w:p>
        </w:tc>
        <w:tc>
          <w:tcPr>
            <w:tcW w:w="1134" w:type="dxa"/>
            <w:shd w:val="clear" w:color="auto" w:fill="auto"/>
            <w:vAlign w:val="center"/>
          </w:tcPr>
          <w:p w14:paraId="5795DDCD"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984" w:type="dxa"/>
            <w:shd w:val="clear" w:color="auto" w:fill="auto"/>
            <w:vAlign w:val="center"/>
          </w:tcPr>
          <w:p w14:paraId="2B6AEAC0" w14:textId="77777777" w:rsidR="002E3375" w:rsidRPr="002E3375" w:rsidRDefault="002E3375" w:rsidP="002E3375">
            <w:pPr>
              <w:jc w:val="center"/>
              <w:rPr>
                <w:rFonts w:ascii="Calibri" w:eastAsia="Times New Roman" w:hAnsi="Calibri" w:cs="Calibri"/>
                <w:sz w:val="20"/>
                <w:lang w:val="uz-Cyrl-UZ"/>
              </w:rPr>
            </w:pPr>
          </w:p>
        </w:tc>
        <w:tc>
          <w:tcPr>
            <w:tcW w:w="1418" w:type="dxa"/>
            <w:shd w:val="clear" w:color="auto" w:fill="auto"/>
            <w:vAlign w:val="center"/>
          </w:tcPr>
          <w:p w14:paraId="3FBC8318"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r>
      <w:tr w:rsidR="002E3375" w:rsidRPr="002E3375" w14:paraId="66D7346A" w14:textId="77777777" w:rsidTr="002E3375">
        <w:trPr>
          <w:trHeight w:val="1527"/>
        </w:trPr>
        <w:tc>
          <w:tcPr>
            <w:tcW w:w="2358" w:type="dxa"/>
            <w:shd w:val="clear" w:color="auto" w:fill="auto"/>
            <w:vAlign w:val="center"/>
          </w:tcPr>
          <w:p w14:paraId="54F28DEE" w14:textId="77777777" w:rsidR="002E3375" w:rsidRPr="002E3375" w:rsidRDefault="002E3375" w:rsidP="002E3375">
            <w:pPr>
              <w:contextualSpacing/>
              <w:jc w:val="center"/>
              <w:rPr>
                <w:rFonts w:ascii="Calibri" w:eastAsia="Times New Roman" w:hAnsi="Calibri" w:cs="Calibri"/>
                <w:sz w:val="20"/>
                <w:lang w:val="uz-Cyrl-UZ"/>
              </w:rPr>
            </w:pPr>
            <w:r w:rsidRPr="002E3375">
              <w:rPr>
                <w:rFonts w:ascii="Calibri" w:eastAsia="Times New Roman" w:hAnsi="Calibri" w:cs="Calibri"/>
                <w:sz w:val="20"/>
                <w:lang w:val="uz-Cyrl-UZ"/>
              </w:rPr>
              <w:t>5.Jačanje administrativnih kapaciteta</w:t>
            </w:r>
          </w:p>
        </w:tc>
        <w:tc>
          <w:tcPr>
            <w:tcW w:w="2712" w:type="dxa"/>
            <w:shd w:val="clear" w:color="auto" w:fill="auto"/>
            <w:vAlign w:val="center"/>
          </w:tcPr>
          <w:p w14:paraId="783BD905"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Implementacija Lokalnih razvojnih strategija – Lider pristup</w:t>
            </w:r>
          </w:p>
          <w:p w14:paraId="2B0194CC" w14:textId="77777777" w:rsidR="002E3375" w:rsidRPr="002E3375" w:rsidRDefault="002E3375" w:rsidP="002E3375">
            <w:pPr>
              <w:jc w:val="both"/>
              <w:rPr>
                <w:rFonts w:ascii="Calibri" w:eastAsia="Times New Roman" w:hAnsi="Calibri" w:cs="Calibri"/>
                <w:sz w:val="20"/>
                <w:lang w:val="uz-Cyrl-UZ"/>
              </w:rPr>
            </w:pPr>
            <w:r w:rsidRPr="002E3375">
              <w:rPr>
                <w:rFonts w:ascii="Calibri" w:eastAsia="Times New Roman" w:hAnsi="Calibri" w:cs="Calibri"/>
                <w:sz w:val="20"/>
                <w:lang w:val="uz-Cyrl-UZ"/>
              </w:rPr>
              <w:t>Mjera tehničke pomoći</w:t>
            </w:r>
          </w:p>
        </w:tc>
        <w:tc>
          <w:tcPr>
            <w:tcW w:w="1134" w:type="dxa"/>
            <w:shd w:val="clear" w:color="auto" w:fill="auto"/>
            <w:vAlign w:val="center"/>
          </w:tcPr>
          <w:p w14:paraId="76B612E0" w14:textId="77777777" w:rsidR="002E3375" w:rsidRPr="002E3375" w:rsidRDefault="002E3375" w:rsidP="002E3375">
            <w:pPr>
              <w:jc w:val="center"/>
              <w:rPr>
                <w:rFonts w:ascii="Calibri" w:eastAsia="Times New Roman" w:hAnsi="Calibri" w:cs="Calibri"/>
                <w:sz w:val="20"/>
                <w:lang w:val="uz-Cyrl-UZ"/>
              </w:rPr>
            </w:pPr>
            <w:r w:rsidRPr="002E3375">
              <w:rPr>
                <w:rFonts w:ascii="Calibri" w:eastAsia="Times New Roman" w:hAnsi="Calibri" w:cs="Calibri"/>
                <w:sz w:val="20"/>
                <w:lang w:val="uz-Cyrl-UZ"/>
              </w:rPr>
              <w:t>X</w:t>
            </w:r>
          </w:p>
        </w:tc>
        <w:tc>
          <w:tcPr>
            <w:tcW w:w="1984" w:type="dxa"/>
            <w:shd w:val="clear" w:color="auto" w:fill="auto"/>
            <w:vAlign w:val="center"/>
          </w:tcPr>
          <w:p w14:paraId="41FF0121" w14:textId="77777777" w:rsidR="002E3375" w:rsidRPr="002E3375" w:rsidRDefault="002E3375" w:rsidP="002E3375">
            <w:pPr>
              <w:jc w:val="center"/>
              <w:rPr>
                <w:rFonts w:ascii="Calibri" w:eastAsia="Times New Roman" w:hAnsi="Calibri" w:cs="Calibri"/>
                <w:sz w:val="20"/>
                <w:lang w:val="uz-Cyrl-UZ"/>
              </w:rPr>
            </w:pPr>
          </w:p>
        </w:tc>
        <w:tc>
          <w:tcPr>
            <w:tcW w:w="1418" w:type="dxa"/>
            <w:shd w:val="clear" w:color="auto" w:fill="auto"/>
            <w:vAlign w:val="center"/>
          </w:tcPr>
          <w:p w14:paraId="6EDB1C3D" w14:textId="77777777" w:rsidR="002E3375" w:rsidRPr="002E3375" w:rsidRDefault="002E3375" w:rsidP="002E3375">
            <w:pPr>
              <w:jc w:val="center"/>
              <w:rPr>
                <w:rFonts w:ascii="Calibri" w:eastAsia="Times New Roman" w:hAnsi="Calibri" w:cs="Calibri"/>
                <w:sz w:val="20"/>
                <w:lang w:val="uz-Cyrl-UZ"/>
              </w:rPr>
            </w:pPr>
          </w:p>
        </w:tc>
      </w:tr>
    </w:tbl>
    <w:p w14:paraId="6902A1D8" w14:textId="77777777" w:rsidR="002E3375" w:rsidRPr="002E3375" w:rsidRDefault="002E3375" w:rsidP="002E3375">
      <w:pPr>
        <w:jc w:val="center"/>
        <w:rPr>
          <w:rFonts w:ascii="Calibri" w:eastAsia="Times New Roman" w:hAnsi="Calibri" w:cs="Calibri"/>
          <w:i/>
          <w:sz w:val="20"/>
          <w:lang w:val="uz-Cyrl-UZ"/>
        </w:rPr>
      </w:pPr>
      <w:r w:rsidRPr="002E3375">
        <w:rPr>
          <w:rFonts w:ascii="Calibri" w:eastAsia="Times New Roman" w:hAnsi="Calibri" w:cs="Calibri"/>
          <w:i/>
          <w:sz w:val="20"/>
          <w:lang w:val="uz-Cyrl-UZ"/>
        </w:rPr>
        <w:t>Izvor: Ministarstvo poljoprivrede i ruralnog razvoja</w:t>
      </w:r>
    </w:p>
    <w:p w14:paraId="2507C56B" w14:textId="77777777" w:rsidR="002E3375" w:rsidRPr="002E3375" w:rsidRDefault="002E3375" w:rsidP="002E3375">
      <w:pPr>
        <w:jc w:val="center"/>
        <w:rPr>
          <w:rFonts w:ascii="Calibri" w:eastAsia="Times New Roman" w:hAnsi="Calibri" w:cs="Calibri"/>
          <w:i/>
          <w:sz w:val="20"/>
          <w:lang w:val="uz-Cyrl-UZ"/>
        </w:rPr>
      </w:pPr>
    </w:p>
    <w:p w14:paraId="362D6D91"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U cilju izbjegavanja</w:t>
      </w:r>
      <w:r w:rsidRPr="002E3375">
        <w:rPr>
          <w:rFonts w:ascii="Calibri" w:eastAsia="Times New Roman" w:hAnsi="Calibri" w:cs="Calibri"/>
        </w:rPr>
        <w:t xml:space="preserve"> </w:t>
      </w:r>
      <w:r w:rsidRPr="002E3375">
        <w:rPr>
          <w:rFonts w:ascii="Calibri" w:eastAsia="Times New Roman" w:hAnsi="Calibri" w:cs="Calibri"/>
          <w:lang w:val="uz-Cyrl-UZ"/>
        </w:rPr>
        <w:t>preklapanja tokom implementacije mjera IPARD II programa i mjera ruralnog razvoja koje se sprovode kroz Agrobudžet, biće napravljena jasna demarkacija između</w:t>
      </w:r>
      <w:r w:rsidRPr="002E3375">
        <w:rPr>
          <w:rFonts w:ascii="Calibri" w:eastAsia="Times New Roman" w:hAnsi="Calibri" w:cs="Calibri"/>
        </w:rPr>
        <w:t xml:space="preserve"> </w:t>
      </w:r>
      <w:r w:rsidRPr="002E3375">
        <w:rPr>
          <w:rFonts w:ascii="Calibri" w:eastAsia="Times New Roman" w:hAnsi="Calibri" w:cs="Calibri"/>
          <w:lang w:val="uz-Cyrl-UZ"/>
        </w:rPr>
        <w:t>mjera finansiranih iz nacionalnog budžeta i mjera finansiranih iz donatorskih projekata.</w:t>
      </w:r>
    </w:p>
    <w:p w14:paraId="07D12966" w14:textId="77777777" w:rsidR="002E3375" w:rsidRPr="002E3375" w:rsidRDefault="002E3375" w:rsidP="002E3375">
      <w:pPr>
        <w:jc w:val="center"/>
        <w:rPr>
          <w:rFonts w:ascii="Calibri" w:eastAsia="Times New Roman" w:hAnsi="Calibri" w:cs="Calibri"/>
          <w:i/>
          <w:sz w:val="20"/>
          <w:lang w:val="uz-Cyrl-UZ"/>
        </w:rPr>
      </w:pPr>
    </w:p>
    <w:p w14:paraId="7E2DD9BC" w14:textId="77777777" w:rsidR="002E3375" w:rsidRPr="002E3375" w:rsidRDefault="002E3375" w:rsidP="002E3375">
      <w:pPr>
        <w:keepNext/>
        <w:keepLines/>
        <w:ind w:left="720"/>
        <w:jc w:val="both"/>
        <w:outlineLvl w:val="1"/>
        <w:rPr>
          <w:rFonts w:ascii="Calibri" w:eastAsiaTheme="majorEastAsia" w:hAnsi="Calibri" w:cs="Calibri"/>
          <w:b/>
          <w:bCs/>
          <w:color w:val="4F81BD" w:themeColor="accent1"/>
          <w:lang w:val="uz-Cyrl-UZ"/>
        </w:rPr>
      </w:pPr>
      <w:bookmarkStart w:id="64" w:name="_Toc125711628"/>
      <w:bookmarkStart w:id="65" w:name="_Toc125716347"/>
      <w:r w:rsidRPr="002E3375">
        <w:rPr>
          <w:rFonts w:ascii="Calibri" w:eastAsiaTheme="majorEastAsia" w:hAnsi="Calibri" w:cs="Calibri"/>
          <w:b/>
          <w:bCs/>
          <w:lang w:val="uz-Cyrl-UZ"/>
        </w:rPr>
        <w:t>6.3 Konzistentnost između predloženih IPARD II intervencija i Indikativni strategijski dokument za Crnu Goru (ISD)</w:t>
      </w:r>
      <w:bookmarkEnd w:id="64"/>
      <w:bookmarkEnd w:id="65"/>
      <w:r w:rsidRPr="002E3375">
        <w:rPr>
          <w:rFonts w:ascii="Calibri" w:eastAsiaTheme="majorEastAsia" w:hAnsi="Calibri" w:cs="Calibri"/>
          <w:b/>
          <w:bCs/>
          <w:lang w:val="uz-Cyrl-UZ"/>
        </w:rPr>
        <w:t xml:space="preserve"> </w:t>
      </w:r>
    </w:p>
    <w:p w14:paraId="4006FD87" w14:textId="77777777" w:rsidR="002E3375" w:rsidRPr="002E3375" w:rsidRDefault="002E3375" w:rsidP="002E3375">
      <w:pPr>
        <w:jc w:val="both"/>
        <w:rPr>
          <w:rFonts w:ascii="Calibri" w:eastAsia="Times New Roman" w:hAnsi="Calibri" w:cs="Calibri"/>
          <w:b/>
          <w:i/>
          <w:lang w:val="uz-Cyrl-UZ"/>
        </w:rPr>
      </w:pPr>
    </w:p>
    <w:p w14:paraId="6739042D"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IPARD II program i odabrane mjere u okviru programa su u skladu s onim što je opisano u Indikativnim strategijskim dokumentom (ISD). Planirane vrste aktivnosti predstavljenje su u okviru ISD i ključni ciljevi IPA II podrška su postavljeni za promovisanje usklađenosti crnogorske poljoprivredne politike sa Zajedničkom poljoprivrednom politikom EU (ZPP EU); doprinos konkurentnosti, održiv i efikasan sektor poljoprivrede održavajući ruralno stanovništvo aktivnim; poboljšanje ribarstva, bezbjednost hrane, veterinarsku i fitosanitarnu politiku. Kako bi se postigli ovi ciljevi, IPA II će pružati podršku u dva pravca: izgradnja institucionalnih kapaciteta i mjera ruralnog razvoj</w:t>
      </w:r>
      <w:r w:rsidRPr="002E3375">
        <w:rPr>
          <w:rFonts w:ascii="Calibri" w:eastAsia="Times New Roman" w:hAnsi="Calibri" w:cs="Calibri"/>
        </w:rPr>
        <w:t>a</w:t>
      </w:r>
      <w:r w:rsidRPr="002E3375">
        <w:rPr>
          <w:rFonts w:ascii="Calibri" w:eastAsia="Times New Roman" w:hAnsi="Calibri" w:cs="Calibri"/>
          <w:lang w:val="uz-Cyrl-UZ"/>
        </w:rPr>
        <w:t>.</w:t>
      </w:r>
    </w:p>
    <w:p w14:paraId="11620DEA" w14:textId="77777777" w:rsidR="002E3375" w:rsidRPr="002E3375" w:rsidRDefault="002E3375" w:rsidP="002E3375">
      <w:pPr>
        <w:rPr>
          <w:rFonts w:ascii="Calibri" w:eastAsia="Times New Roman" w:hAnsi="Calibri" w:cs="Calibri"/>
          <w:lang w:val="uz-Cyrl-UZ"/>
        </w:rPr>
      </w:pPr>
      <w:r w:rsidRPr="002E3375">
        <w:rPr>
          <w:rFonts w:ascii="Calibri" w:eastAsia="Times New Roman" w:hAnsi="Calibri" w:cs="Calibri"/>
          <w:lang w:val="uz-Cyrl-UZ"/>
        </w:rPr>
        <w:br w:type="page"/>
      </w:r>
    </w:p>
    <w:p w14:paraId="79BC7C22" w14:textId="77777777" w:rsidR="002E3375" w:rsidRPr="002E3375" w:rsidRDefault="002E3375" w:rsidP="002E3375">
      <w:pPr>
        <w:jc w:val="both"/>
        <w:rPr>
          <w:rFonts w:ascii="Calibri" w:eastAsia="Times New Roman" w:hAnsi="Calibri" w:cs="Calibri"/>
          <w:lang w:val="uz-Cyrl-UZ"/>
        </w:rPr>
      </w:pPr>
    </w:p>
    <w:p w14:paraId="4EF3120C"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Ovi ciljevi su u skladu sa predloženim IPARD intervencijama i odabranim mjerama. Kroz intervencije u investicije u fizički kapital na poljoprivrednim gazdinstvima podrška će obezbijediti dostizanje održivosti i unapređenje efikasnosti sektora poljoprivrede. Investcije u fizički kapital vezano za preradu i marketing poljoprivrednih i proizvoda</w:t>
      </w:r>
      <w:r w:rsidRPr="002E3375">
        <w:rPr>
          <w:rFonts w:ascii="Calibri" w:eastAsia="Times New Roman" w:hAnsi="Calibri" w:cs="Calibri"/>
          <w:lang w:val="en-US"/>
        </w:rPr>
        <w:t xml:space="preserve"> ribarstva</w:t>
      </w:r>
      <w:r w:rsidRPr="002E3375">
        <w:rPr>
          <w:rFonts w:ascii="Calibri" w:eastAsia="Times New Roman" w:hAnsi="Calibri" w:cs="Calibri"/>
          <w:lang w:val="uz-Cyrl-UZ"/>
        </w:rPr>
        <w:t xml:space="preserve"> posebno u cilju konkurentnosti i efektivnosti če uticati na dalju implementaciju i usklađivanje sa EU standardima, vezano za bezbjednost hrane.</w:t>
      </w:r>
    </w:p>
    <w:p w14:paraId="5E082D33" w14:textId="77777777" w:rsidR="002E3375" w:rsidRPr="002E3375" w:rsidRDefault="002E3375" w:rsidP="002E3375">
      <w:pPr>
        <w:jc w:val="both"/>
        <w:rPr>
          <w:rFonts w:ascii="Calibri" w:eastAsia="Times New Roman" w:hAnsi="Calibri" w:cs="Calibri"/>
          <w:lang w:val="uz-Cyrl-UZ"/>
        </w:rPr>
      </w:pPr>
    </w:p>
    <w:p w14:paraId="7ABAEB5E"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 xml:space="preserve">Od kada je ISD uspostavio neophodnost za diverzifikaciju poljoprivredne proizvodnje kroz odabrane mjere, nivo proizvodnje će se povećati i potencijali za dalji izvoz će se proširiti. Takođe diverzifikacija na farmi i razvoj poslovanja, kroz podršku ruralnom turizmu će doprinjeti daljoj diverzifikaciji poljoprivredne </w:t>
      </w:r>
      <w:r w:rsidRPr="002E3375">
        <w:rPr>
          <w:rFonts w:ascii="Calibri" w:eastAsia="Times New Roman" w:hAnsi="Calibri" w:cs="Calibri"/>
        </w:rPr>
        <w:t>proizvodnje</w:t>
      </w:r>
      <w:r w:rsidRPr="002E3375">
        <w:rPr>
          <w:rFonts w:ascii="Calibri" w:eastAsia="Times New Roman" w:hAnsi="Calibri" w:cs="Calibri"/>
          <w:lang w:val="uz-Cyrl-UZ"/>
        </w:rPr>
        <w:t>.</w:t>
      </w:r>
    </w:p>
    <w:p w14:paraId="6FE4804A" w14:textId="77777777" w:rsidR="002E3375" w:rsidRPr="002E3375" w:rsidRDefault="002E3375" w:rsidP="002E3375">
      <w:pPr>
        <w:jc w:val="both"/>
        <w:rPr>
          <w:rFonts w:ascii="Calibri" w:eastAsia="Times New Roman" w:hAnsi="Calibri" w:cs="Calibri"/>
          <w:lang w:val="uz-Cyrl-UZ"/>
        </w:rPr>
      </w:pPr>
    </w:p>
    <w:p w14:paraId="2C1A7C90"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ISD prepoznaje da IPARD II program obezbjeđuje investicije kroz podršku za povećanje sposobnosti poljoprivredno-prehrambenog sektora da izdrži tržišni pritisak, kao i da</w:t>
      </w:r>
      <w:r w:rsidRPr="002E3375">
        <w:rPr>
          <w:rFonts w:ascii="Calibri" w:eastAsia="Times New Roman" w:hAnsi="Calibri" w:cs="Calibri"/>
        </w:rPr>
        <w:t xml:space="preserve"> se</w:t>
      </w:r>
      <w:r w:rsidRPr="002E3375">
        <w:rPr>
          <w:rFonts w:ascii="Calibri" w:eastAsia="Times New Roman" w:hAnsi="Calibri" w:cs="Calibri"/>
          <w:lang w:val="uz-Cyrl-UZ"/>
        </w:rPr>
        <w:t xml:space="preserve"> postepeno usklađ</w:t>
      </w:r>
      <w:r w:rsidRPr="002E3375">
        <w:rPr>
          <w:rFonts w:ascii="Calibri" w:eastAsia="Times New Roman" w:hAnsi="Calibri" w:cs="Calibri"/>
        </w:rPr>
        <w:t>uje</w:t>
      </w:r>
      <w:r w:rsidRPr="002E3375">
        <w:rPr>
          <w:rFonts w:ascii="Calibri" w:eastAsia="Times New Roman" w:hAnsi="Calibri" w:cs="Calibri"/>
          <w:lang w:val="uz-Cyrl-UZ"/>
        </w:rPr>
        <w:t xml:space="preserve"> sa pravilima i standardima</w:t>
      </w:r>
      <w:r w:rsidRPr="002E3375">
        <w:rPr>
          <w:rFonts w:ascii="Calibri" w:eastAsia="Times New Roman" w:hAnsi="Calibri" w:cs="Calibri"/>
        </w:rPr>
        <w:t xml:space="preserve"> Zajednice</w:t>
      </w:r>
      <w:r w:rsidRPr="002E3375">
        <w:rPr>
          <w:rFonts w:ascii="Calibri" w:eastAsia="Times New Roman" w:hAnsi="Calibri" w:cs="Calibri"/>
          <w:lang w:val="uz-Cyrl-UZ"/>
        </w:rPr>
        <w:t xml:space="preserve">, kroz ostvarenje ekonomskih, socijalnih i ciljeva zaštite životne sredine u ravnomjernom teritorijalnom razvoju ruralnih područja. Dalje, doprinjeće bezbjednom i sigurnom snabdjevanju hrane i održavanje diverzifikovanih </w:t>
      </w:r>
      <w:r w:rsidRPr="002E3375">
        <w:rPr>
          <w:rFonts w:ascii="Calibri" w:eastAsia="Times New Roman" w:hAnsi="Calibri" w:cs="Calibri"/>
        </w:rPr>
        <w:t xml:space="preserve">i održivih </w:t>
      </w:r>
      <w:r w:rsidRPr="002E3375">
        <w:rPr>
          <w:rFonts w:ascii="Calibri" w:eastAsia="Times New Roman" w:hAnsi="Calibri" w:cs="Calibri"/>
          <w:lang w:val="uz-Cyrl-UZ"/>
        </w:rPr>
        <w:t>sistema uzgoja na gazdinstvu</w:t>
      </w:r>
      <w:r w:rsidRPr="002E3375">
        <w:rPr>
          <w:rFonts w:ascii="Calibri" w:eastAsia="Times New Roman" w:hAnsi="Calibri" w:cs="Calibri"/>
        </w:rPr>
        <w:t xml:space="preserve"> u ruralnim zajednicama i selima</w:t>
      </w:r>
      <w:r w:rsidRPr="002E3375">
        <w:rPr>
          <w:rFonts w:ascii="Calibri" w:eastAsia="Times New Roman" w:hAnsi="Calibri" w:cs="Calibri"/>
          <w:lang w:val="uz-Cyrl-UZ"/>
        </w:rPr>
        <w:t>. Mjera ruralna infrastruktura, agro-ekološke mjere i lokalne inicijative-lider pristup će takođe biti podržane kroz IPARD II program. IPARD II program će takođe ojačati kapacitete operativnim strukturama za korišćenje EU fondova, koje će biti u mogućnosti da upravljaju i sprovode program u skladu sa EU zahtjevima.</w:t>
      </w:r>
    </w:p>
    <w:p w14:paraId="0F296686"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Sve u svemu, postoji puna komplementarnost i konzistentnost između obabranih mjera k</w:t>
      </w:r>
      <w:r w:rsidRPr="002E3375">
        <w:rPr>
          <w:rFonts w:ascii="Calibri" w:eastAsia="Times New Roman" w:hAnsi="Calibri" w:cs="Calibri"/>
        </w:rPr>
        <w:t>r</w:t>
      </w:r>
      <w:r w:rsidRPr="002E3375">
        <w:rPr>
          <w:rFonts w:ascii="Calibri" w:eastAsia="Times New Roman" w:hAnsi="Calibri" w:cs="Calibri"/>
          <w:lang w:val="uz-Cyrl-UZ"/>
        </w:rPr>
        <w:t xml:space="preserve">oz IPARD II program i ISD. </w:t>
      </w:r>
    </w:p>
    <w:p w14:paraId="424EDDB9" w14:textId="77777777" w:rsidR="002E3375" w:rsidRPr="002E3375" w:rsidRDefault="002E3375" w:rsidP="002E3375">
      <w:pPr>
        <w:rPr>
          <w:rFonts w:ascii="Calibri" w:eastAsia="Times New Roman" w:hAnsi="Calibri" w:cs="Calibri"/>
          <w:lang w:val="uz-Cyrl-UZ"/>
        </w:rPr>
      </w:pPr>
      <w:r w:rsidRPr="002E3375">
        <w:rPr>
          <w:rFonts w:ascii="Calibri" w:eastAsia="Times New Roman" w:hAnsi="Calibri" w:cs="Calibri"/>
          <w:lang w:val="uz-Cyrl-UZ"/>
        </w:rPr>
        <w:br w:type="page"/>
      </w:r>
    </w:p>
    <w:p w14:paraId="669CE124" w14:textId="77777777" w:rsidR="002E3375" w:rsidRPr="002E3375" w:rsidRDefault="002E3375" w:rsidP="002E3375">
      <w:pPr>
        <w:keepNext/>
        <w:keepLines/>
        <w:outlineLvl w:val="1"/>
        <w:rPr>
          <w:rFonts w:ascii="Calibri" w:eastAsiaTheme="majorEastAsia" w:hAnsi="Calibri" w:cs="Calibri"/>
          <w:b/>
          <w:bCs/>
        </w:rPr>
      </w:pPr>
      <w:bookmarkStart w:id="66" w:name="_Toc125711629"/>
      <w:bookmarkStart w:id="67" w:name="_Toc125716348"/>
      <w:r w:rsidRPr="002E3375">
        <w:rPr>
          <w:rFonts w:ascii="Calibri" w:eastAsia="Times New Roman" w:hAnsi="Calibri" w:cs="Calibri"/>
          <w:b/>
          <w:bCs/>
          <w:lang w:val="uz-Cyrl-UZ"/>
        </w:rPr>
        <w:lastRenderedPageBreak/>
        <w:t>6.4.</w:t>
      </w:r>
      <w:r w:rsidRPr="002E3375">
        <w:rPr>
          <w:rFonts w:ascii="Calibri" w:eastAsiaTheme="majorEastAsia" w:hAnsi="Calibri" w:cs="Calibri"/>
          <w:b/>
          <w:bCs/>
        </w:rPr>
        <w:t xml:space="preserve"> Zbirna tabela pokazatelja logičke intervencije odabranih IPARD mjera sa</w:t>
      </w:r>
      <w:r w:rsidRPr="002E3375">
        <w:rPr>
          <w:rFonts w:ascii="Calibri" w:eastAsiaTheme="majorEastAsia" w:hAnsi="Calibri" w:cs="Calibri"/>
          <w:b/>
          <w:bCs/>
        </w:rPr>
        <w:br/>
        <w:t>kvantitativnim ciljevima</w:t>
      </w:r>
      <w:bookmarkEnd w:id="66"/>
      <w:bookmarkEnd w:id="67"/>
    </w:p>
    <w:p w14:paraId="2B76013D" w14:textId="77777777" w:rsidR="002E3375" w:rsidRPr="002E3375" w:rsidRDefault="002E3375" w:rsidP="002E3375">
      <w:pPr>
        <w:jc w:val="center"/>
        <w:rPr>
          <w:rFonts w:ascii="Calibri" w:eastAsia="Times New Roman" w:hAnsi="Calibri" w:cs="Calibri"/>
          <w:i/>
          <w:sz w:val="20"/>
          <w:szCs w:val="20"/>
          <w:lang w:val="uz-Cyrl-UZ"/>
        </w:rPr>
      </w:pPr>
    </w:p>
    <w:p w14:paraId="691A4EDC" w14:textId="77777777" w:rsidR="002E3375" w:rsidRPr="002E3375" w:rsidRDefault="002E3375" w:rsidP="002E3375">
      <w:pPr>
        <w:jc w:val="center"/>
        <w:rPr>
          <w:rFonts w:ascii="Calibri" w:eastAsia="Times New Roman" w:hAnsi="Calibri" w:cs="Calibri"/>
          <w:i/>
          <w:sz w:val="20"/>
          <w:szCs w:val="20"/>
          <w:lang w:val="uz-Cyrl-UZ"/>
        </w:rPr>
      </w:pPr>
      <w:r w:rsidRPr="002E3375">
        <w:rPr>
          <w:rFonts w:ascii="Calibri" w:eastAsia="Times New Roman" w:hAnsi="Calibri" w:cs="Calibri"/>
          <w:i/>
          <w:sz w:val="20"/>
          <w:szCs w:val="20"/>
          <w:lang w:val="uz-Cyrl-UZ"/>
        </w:rPr>
        <w:t>Tabela 20: Zbirna tabela odabranih mjera, indikatori i ciljevi</w:t>
      </w:r>
    </w:p>
    <w:tbl>
      <w:tblPr>
        <w:tblStyle w:val="TableGrid24"/>
        <w:tblW w:w="0" w:type="auto"/>
        <w:tblLook w:val="04A0" w:firstRow="1" w:lastRow="0" w:firstColumn="1" w:lastColumn="0" w:noHBand="0" w:noVBand="1"/>
      </w:tblPr>
      <w:tblGrid>
        <w:gridCol w:w="1921"/>
        <w:gridCol w:w="5458"/>
        <w:gridCol w:w="2243"/>
      </w:tblGrid>
      <w:tr w:rsidR="002E3375" w:rsidRPr="002E3375" w14:paraId="37AD5012" w14:textId="77777777" w:rsidTr="00A8005F">
        <w:tc>
          <w:tcPr>
            <w:tcW w:w="1921" w:type="dxa"/>
            <w:shd w:val="clear" w:color="auto" w:fill="BFBFBF" w:themeFill="background1" w:themeFillShade="BF"/>
          </w:tcPr>
          <w:p w14:paraId="315035A0" w14:textId="77777777" w:rsidR="002E3375" w:rsidRPr="002E3375" w:rsidRDefault="002E3375" w:rsidP="002E3375">
            <w:pPr>
              <w:jc w:val="center"/>
              <w:rPr>
                <w:rFonts w:ascii="Calibri" w:hAnsi="Calibri" w:cs="Calibri"/>
                <w:sz w:val="20"/>
                <w:szCs w:val="20"/>
              </w:rPr>
            </w:pPr>
            <w:bookmarkStart w:id="68" w:name="_Hlk150338729"/>
            <w:r w:rsidRPr="002E3375">
              <w:rPr>
                <w:rFonts w:ascii="Calibri" w:hAnsi="Calibri" w:cs="Calibri"/>
                <w:sz w:val="20"/>
                <w:szCs w:val="20"/>
              </w:rPr>
              <w:t>Mjere</w:t>
            </w:r>
          </w:p>
        </w:tc>
        <w:tc>
          <w:tcPr>
            <w:tcW w:w="5458" w:type="dxa"/>
            <w:shd w:val="clear" w:color="auto" w:fill="BFBFBF" w:themeFill="background1" w:themeFillShade="BF"/>
          </w:tcPr>
          <w:p w14:paraId="6D25FD95" w14:textId="77777777" w:rsidR="002E3375" w:rsidRPr="002E3375" w:rsidRDefault="002E3375" w:rsidP="002E3375">
            <w:pPr>
              <w:jc w:val="center"/>
              <w:rPr>
                <w:rFonts w:ascii="Calibri" w:hAnsi="Calibri" w:cs="Calibri"/>
                <w:sz w:val="20"/>
                <w:szCs w:val="20"/>
              </w:rPr>
            </w:pPr>
            <w:r w:rsidRPr="002E3375">
              <w:rPr>
                <w:rFonts w:ascii="Calibri" w:hAnsi="Calibri" w:cs="Calibri"/>
                <w:sz w:val="20"/>
                <w:szCs w:val="20"/>
              </w:rPr>
              <w:t>Indikatori</w:t>
            </w:r>
          </w:p>
        </w:tc>
        <w:tc>
          <w:tcPr>
            <w:tcW w:w="2243" w:type="dxa"/>
            <w:shd w:val="clear" w:color="auto" w:fill="BFBFBF" w:themeFill="background1" w:themeFillShade="BF"/>
          </w:tcPr>
          <w:p w14:paraId="657E41C0" w14:textId="77777777" w:rsidR="002E3375" w:rsidRPr="002E3375" w:rsidRDefault="002E3375" w:rsidP="002E3375">
            <w:pPr>
              <w:jc w:val="center"/>
              <w:rPr>
                <w:rFonts w:ascii="Calibri" w:hAnsi="Calibri" w:cs="Calibri"/>
                <w:sz w:val="20"/>
                <w:szCs w:val="20"/>
              </w:rPr>
            </w:pPr>
            <w:r w:rsidRPr="002E3375">
              <w:rPr>
                <w:rFonts w:ascii="Calibri" w:hAnsi="Calibri" w:cs="Calibri"/>
                <w:sz w:val="20"/>
                <w:szCs w:val="20"/>
              </w:rPr>
              <w:t>Cilj</w:t>
            </w:r>
          </w:p>
        </w:tc>
      </w:tr>
      <w:tr w:rsidR="00A8005F" w:rsidRPr="002E3375" w14:paraId="306D0E2A" w14:textId="77777777" w:rsidTr="00A8005F">
        <w:tc>
          <w:tcPr>
            <w:tcW w:w="1921" w:type="dxa"/>
          </w:tcPr>
          <w:p w14:paraId="0EE59CE8" w14:textId="77777777" w:rsidR="00A8005F" w:rsidRPr="002E3375" w:rsidRDefault="00A8005F" w:rsidP="00A8005F">
            <w:pPr>
              <w:jc w:val="both"/>
              <w:rPr>
                <w:rFonts w:ascii="Calibri" w:hAnsi="Calibri" w:cs="Calibri"/>
                <w:sz w:val="20"/>
                <w:szCs w:val="20"/>
              </w:rPr>
            </w:pPr>
          </w:p>
          <w:p w14:paraId="19C12602" w14:textId="77777777" w:rsidR="00A8005F" w:rsidRPr="002E3375" w:rsidRDefault="00A8005F" w:rsidP="00A8005F">
            <w:pPr>
              <w:jc w:val="both"/>
              <w:rPr>
                <w:rFonts w:ascii="Calibri" w:hAnsi="Calibri" w:cs="Calibri"/>
                <w:sz w:val="20"/>
                <w:szCs w:val="20"/>
              </w:rPr>
            </w:pPr>
          </w:p>
          <w:p w14:paraId="21DBD745"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Investicije u fizički kapital na poljoprivrednim gazdinstvima</w:t>
            </w:r>
          </w:p>
        </w:tc>
        <w:tc>
          <w:tcPr>
            <w:tcW w:w="5458" w:type="dxa"/>
          </w:tcPr>
          <w:p w14:paraId="09DE42EB"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podržanih projekata</w:t>
            </w:r>
          </w:p>
          <w:p w14:paraId="2EB9E479"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 xml:space="preserve">Broj gazdinstava koja ulažu u modernizaciju </w:t>
            </w:r>
          </w:p>
          <w:p w14:paraId="2C7ECB27"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gazdinstava koja se postupno usklađuju sa EU standardima</w:t>
            </w:r>
          </w:p>
          <w:p w14:paraId="17445ECD"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gazdinstava koja investiraju u proizvodnju energije iz obnovljivih izvora</w:t>
            </w:r>
          </w:p>
          <w:p w14:paraId="34F5AAD3"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gazdinstava koja investiraju u upravljanje stočarskom proizvodnjom u pogledu smanjenja N</w:t>
            </w:r>
            <w:r w:rsidRPr="002E3375">
              <w:rPr>
                <w:rFonts w:ascii="Calibri" w:hAnsi="Calibri" w:cs="Calibri"/>
                <w:sz w:val="20"/>
                <w:szCs w:val="20"/>
                <w:vertAlign w:val="subscript"/>
              </w:rPr>
              <w:t>2</w:t>
            </w:r>
            <w:r w:rsidRPr="002E3375">
              <w:rPr>
                <w:rFonts w:ascii="Calibri" w:hAnsi="Calibri" w:cs="Calibri"/>
                <w:sz w:val="20"/>
                <w:szCs w:val="20"/>
              </w:rPr>
              <w:t>O i emisije metana (skladištenje stajnjaka)</w:t>
            </w:r>
          </w:p>
          <w:p w14:paraId="4FA73E03"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 xml:space="preserve">Ukupna ulaganja u fizički kapital po podržanim korisnicima (EUR) </w:t>
            </w:r>
          </w:p>
        </w:tc>
        <w:tc>
          <w:tcPr>
            <w:tcW w:w="2243" w:type="dxa"/>
          </w:tcPr>
          <w:p w14:paraId="32197001"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690</w:t>
            </w:r>
          </w:p>
          <w:p w14:paraId="14EA97A1"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690</w:t>
            </w:r>
          </w:p>
          <w:p w14:paraId="06C7B6FC"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690</w:t>
            </w:r>
          </w:p>
          <w:p w14:paraId="36C39D91"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43</w:t>
            </w:r>
          </w:p>
          <w:p w14:paraId="06AB4BE9" w14:textId="26F2EDFA" w:rsidR="00A8005F" w:rsidRPr="00375709" w:rsidRDefault="00A8005F" w:rsidP="00A8005F">
            <w:pPr>
              <w:jc w:val="right"/>
              <w:rPr>
                <w:rFonts w:asciiTheme="majorHAnsi" w:hAnsiTheme="majorHAnsi" w:cstheme="majorHAnsi"/>
                <w:sz w:val="20"/>
                <w:szCs w:val="20"/>
              </w:rPr>
            </w:pPr>
          </w:p>
          <w:p w14:paraId="748BEC41" w14:textId="77777777" w:rsidR="00A8005F" w:rsidRPr="00375709" w:rsidRDefault="00A8005F" w:rsidP="00A8005F">
            <w:pPr>
              <w:jc w:val="right"/>
              <w:rPr>
                <w:rFonts w:asciiTheme="majorHAnsi" w:hAnsiTheme="majorHAnsi" w:cstheme="majorHAnsi"/>
                <w:sz w:val="20"/>
                <w:szCs w:val="20"/>
              </w:rPr>
            </w:pPr>
          </w:p>
          <w:p w14:paraId="36F365D0" w14:textId="50A064A3" w:rsidR="00A8005F" w:rsidRPr="00375709" w:rsidRDefault="00766805" w:rsidP="00A8005F">
            <w:pPr>
              <w:jc w:val="right"/>
              <w:rPr>
                <w:rFonts w:asciiTheme="majorHAnsi" w:hAnsiTheme="majorHAnsi" w:cstheme="majorHAnsi"/>
                <w:sz w:val="20"/>
                <w:szCs w:val="20"/>
              </w:rPr>
            </w:pPr>
            <w:r>
              <w:rPr>
                <w:rFonts w:asciiTheme="majorHAnsi" w:hAnsiTheme="majorHAnsi" w:cstheme="majorHAnsi"/>
                <w:sz w:val="20"/>
                <w:szCs w:val="20"/>
              </w:rPr>
              <w:t>1</w:t>
            </w:r>
            <w:r w:rsidR="00CB058C">
              <w:rPr>
                <w:rFonts w:asciiTheme="majorHAnsi" w:hAnsiTheme="majorHAnsi" w:cstheme="majorHAnsi"/>
                <w:sz w:val="20"/>
                <w:szCs w:val="20"/>
              </w:rPr>
              <w:t>90</w:t>
            </w:r>
          </w:p>
          <w:p w14:paraId="7EE565FA" w14:textId="77777777" w:rsidR="00766805" w:rsidRDefault="00766805" w:rsidP="00A8005F">
            <w:pPr>
              <w:jc w:val="right"/>
              <w:rPr>
                <w:rFonts w:asciiTheme="majorHAnsi" w:hAnsiTheme="majorHAnsi" w:cstheme="majorHAnsi"/>
                <w:sz w:val="20"/>
                <w:szCs w:val="20"/>
              </w:rPr>
            </w:pPr>
          </w:p>
          <w:p w14:paraId="53FC3171" w14:textId="77777777" w:rsidR="00766805" w:rsidRDefault="00766805" w:rsidP="00766805">
            <w:pPr>
              <w:rPr>
                <w:rFonts w:asciiTheme="majorHAnsi" w:hAnsiTheme="majorHAnsi" w:cstheme="majorHAnsi"/>
                <w:sz w:val="20"/>
                <w:szCs w:val="20"/>
              </w:rPr>
            </w:pPr>
          </w:p>
          <w:p w14:paraId="32959B21" w14:textId="3819BD6C" w:rsidR="00A8005F" w:rsidRPr="00375709" w:rsidRDefault="00CB058C" w:rsidP="00A8005F">
            <w:pPr>
              <w:jc w:val="right"/>
              <w:rPr>
                <w:rFonts w:asciiTheme="majorHAnsi" w:hAnsiTheme="majorHAnsi" w:cstheme="majorHAnsi"/>
                <w:sz w:val="20"/>
                <w:szCs w:val="20"/>
              </w:rPr>
            </w:pPr>
            <w:r w:rsidRPr="00595A03">
              <w:rPr>
                <w:rFonts w:ascii="Calibri" w:hAnsi="Calibri" w:cs="Calibri"/>
                <w:sz w:val="21"/>
                <w:szCs w:val="21"/>
              </w:rPr>
              <w:t>44.365.775,4</w:t>
            </w:r>
            <w:r>
              <w:rPr>
                <w:rFonts w:ascii="Calibri" w:hAnsi="Calibri" w:cs="Calibri"/>
                <w:sz w:val="21"/>
                <w:szCs w:val="21"/>
              </w:rPr>
              <w:t>2</w:t>
            </w:r>
          </w:p>
        </w:tc>
      </w:tr>
      <w:tr w:rsidR="00A8005F" w:rsidRPr="002E3375" w14:paraId="1D0B5FD8" w14:textId="77777777" w:rsidTr="00A8005F">
        <w:tc>
          <w:tcPr>
            <w:tcW w:w="1921" w:type="dxa"/>
          </w:tcPr>
          <w:p w14:paraId="62C53E8B"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Investicije u fizički kapital vezano za preradu i marketing poljoprivrednih i proizvoda ribarstva</w:t>
            </w:r>
          </w:p>
        </w:tc>
        <w:tc>
          <w:tcPr>
            <w:tcW w:w="5458" w:type="dxa"/>
          </w:tcPr>
          <w:p w14:paraId="43FD39CE"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podržanih projekata</w:t>
            </w:r>
          </w:p>
          <w:p w14:paraId="649F6F79"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korisnika sa projektima modernizacije</w:t>
            </w:r>
          </w:p>
          <w:p w14:paraId="5384546A"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 xml:space="preserve">Broj korisnika koji se postupno usklađuju sa EU standardima </w:t>
            </w:r>
          </w:p>
          <w:p w14:paraId="16A75016"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korisnika koji ulažu u obnovljive izvore energije</w:t>
            </w:r>
          </w:p>
          <w:p w14:paraId="2BB80CD9"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Ukupna ulaganja u fizički kapital po podržanim korisnicima (EUR)</w:t>
            </w:r>
          </w:p>
          <w:p w14:paraId="4ED1A4CB"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 xml:space="preserve">Broj novootvorenih radnih mjesta (bruto) </w:t>
            </w:r>
          </w:p>
        </w:tc>
        <w:tc>
          <w:tcPr>
            <w:tcW w:w="2243" w:type="dxa"/>
          </w:tcPr>
          <w:p w14:paraId="695451D8" w14:textId="77777777" w:rsidR="00A8005F" w:rsidRPr="00375709" w:rsidRDefault="00A8005F" w:rsidP="00766805">
            <w:pPr>
              <w:jc w:val="right"/>
              <w:rPr>
                <w:rFonts w:asciiTheme="majorHAnsi" w:hAnsiTheme="majorHAnsi" w:cstheme="majorHAnsi"/>
                <w:sz w:val="20"/>
                <w:szCs w:val="20"/>
              </w:rPr>
            </w:pPr>
            <w:r w:rsidRPr="00375709">
              <w:rPr>
                <w:rFonts w:asciiTheme="majorHAnsi" w:hAnsiTheme="majorHAnsi" w:cstheme="majorHAnsi"/>
                <w:sz w:val="20"/>
                <w:szCs w:val="20"/>
              </w:rPr>
              <w:t>68</w:t>
            </w:r>
          </w:p>
          <w:p w14:paraId="62D4C5C0" w14:textId="77777777" w:rsidR="00A8005F" w:rsidRPr="00375709" w:rsidRDefault="00A8005F" w:rsidP="00A8005F">
            <w:pPr>
              <w:jc w:val="right"/>
              <w:rPr>
                <w:rFonts w:asciiTheme="majorHAnsi" w:hAnsiTheme="majorHAnsi" w:cstheme="majorHAnsi"/>
                <w:sz w:val="20"/>
                <w:szCs w:val="20"/>
              </w:rPr>
            </w:pPr>
            <w:r w:rsidRPr="00375709">
              <w:rPr>
                <w:rFonts w:asciiTheme="majorHAnsi" w:hAnsiTheme="majorHAnsi" w:cstheme="majorHAnsi"/>
                <w:sz w:val="20"/>
                <w:szCs w:val="20"/>
              </w:rPr>
              <w:t>68</w:t>
            </w:r>
          </w:p>
          <w:p w14:paraId="17B34160" w14:textId="77777777" w:rsidR="00A8005F" w:rsidRPr="00375709" w:rsidRDefault="00A8005F" w:rsidP="00A8005F">
            <w:pPr>
              <w:jc w:val="right"/>
              <w:rPr>
                <w:rFonts w:asciiTheme="majorHAnsi" w:hAnsiTheme="majorHAnsi" w:cstheme="majorHAnsi"/>
                <w:sz w:val="20"/>
                <w:szCs w:val="20"/>
              </w:rPr>
            </w:pPr>
            <w:r w:rsidRPr="00375709">
              <w:rPr>
                <w:rFonts w:asciiTheme="majorHAnsi" w:hAnsiTheme="majorHAnsi" w:cstheme="majorHAnsi"/>
                <w:sz w:val="20"/>
                <w:szCs w:val="20"/>
              </w:rPr>
              <w:t>68</w:t>
            </w:r>
          </w:p>
          <w:p w14:paraId="6DAAD5F0" w14:textId="77777777" w:rsidR="00A8005F" w:rsidRPr="00375709" w:rsidRDefault="00A8005F" w:rsidP="00766805">
            <w:pPr>
              <w:jc w:val="right"/>
              <w:rPr>
                <w:rFonts w:asciiTheme="majorHAnsi" w:hAnsiTheme="majorHAnsi" w:cstheme="majorHAnsi"/>
                <w:sz w:val="20"/>
                <w:szCs w:val="20"/>
              </w:rPr>
            </w:pPr>
            <w:r w:rsidRPr="00375709">
              <w:rPr>
                <w:rFonts w:asciiTheme="majorHAnsi" w:hAnsiTheme="majorHAnsi" w:cstheme="majorHAnsi"/>
                <w:sz w:val="20"/>
                <w:szCs w:val="20"/>
              </w:rPr>
              <w:t>19</w:t>
            </w:r>
          </w:p>
          <w:p w14:paraId="0652BF80"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43.562.148,56</w:t>
            </w:r>
          </w:p>
          <w:p w14:paraId="65482DA1" w14:textId="77777777" w:rsidR="00A8005F" w:rsidRPr="00375709" w:rsidRDefault="00A8005F" w:rsidP="00A8005F">
            <w:pPr>
              <w:jc w:val="right"/>
              <w:rPr>
                <w:rFonts w:asciiTheme="majorHAnsi" w:hAnsiTheme="majorHAnsi" w:cstheme="majorHAnsi"/>
                <w:sz w:val="20"/>
                <w:szCs w:val="20"/>
              </w:rPr>
            </w:pPr>
            <w:r w:rsidRPr="00375709">
              <w:rPr>
                <w:rFonts w:asciiTheme="majorHAnsi" w:hAnsiTheme="majorHAnsi" w:cstheme="majorHAnsi"/>
                <w:sz w:val="20"/>
                <w:szCs w:val="20"/>
              </w:rPr>
              <w:t>58</w:t>
            </w:r>
          </w:p>
        </w:tc>
      </w:tr>
      <w:tr w:rsidR="00A8005F" w:rsidRPr="002E3375" w14:paraId="6204D25B" w14:textId="77777777" w:rsidTr="00A8005F">
        <w:tc>
          <w:tcPr>
            <w:tcW w:w="1921" w:type="dxa"/>
            <w:shd w:val="clear" w:color="auto" w:fill="auto"/>
          </w:tcPr>
          <w:p w14:paraId="58689997"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 xml:space="preserve">Diverzifikacija gazdinstva i razvoj poslovanja </w:t>
            </w:r>
          </w:p>
        </w:tc>
        <w:tc>
          <w:tcPr>
            <w:tcW w:w="5458" w:type="dxa"/>
            <w:shd w:val="clear" w:color="auto" w:fill="auto"/>
          </w:tcPr>
          <w:p w14:paraId="3FD91191"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Ukupan broj podržanih projekata</w:t>
            </w:r>
          </w:p>
          <w:p w14:paraId="0583CE1B"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Ukupan broj objekata:</w:t>
            </w:r>
          </w:p>
          <w:p w14:paraId="2C86A0E6" w14:textId="77777777" w:rsidR="00A8005F" w:rsidRPr="002E3375" w:rsidRDefault="00A8005F" w:rsidP="00A8005F">
            <w:pPr>
              <w:numPr>
                <w:ilvl w:val="3"/>
                <w:numId w:val="20"/>
              </w:numPr>
              <w:tabs>
                <w:tab w:val="clear" w:pos="2577"/>
              </w:tabs>
              <w:ind w:left="667"/>
              <w:contextualSpacing/>
              <w:jc w:val="both"/>
              <w:rPr>
                <w:rFonts w:ascii="Calibri" w:hAnsi="Calibri" w:cs="Calibri"/>
                <w:sz w:val="20"/>
                <w:szCs w:val="20"/>
              </w:rPr>
            </w:pPr>
            <w:r w:rsidRPr="002E3375">
              <w:rPr>
                <w:rFonts w:ascii="Calibri" w:hAnsi="Calibri" w:cs="Calibri"/>
                <w:sz w:val="20"/>
                <w:szCs w:val="20"/>
              </w:rPr>
              <w:t>Izgrađenih</w:t>
            </w:r>
          </w:p>
          <w:p w14:paraId="43D76F25" w14:textId="77777777" w:rsidR="00A8005F" w:rsidRPr="002E3375" w:rsidRDefault="00A8005F" w:rsidP="00A8005F">
            <w:pPr>
              <w:numPr>
                <w:ilvl w:val="3"/>
                <w:numId w:val="20"/>
              </w:numPr>
              <w:tabs>
                <w:tab w:val="clear" w:pos="2577"/>
              </w:tabs>
              <w:ind w:left="667"/>
              <w:contextualSpacing/>
              <w:jc w:val="both"/>
              <w:rPr>
                <w:rFonts w:ascii="Calibri" w:hAnsi="Calibri" w:cs="Calibri"/>
                <w:sz w:val="20"/>
                <w:szCs w:val="20"/>
              </w:rPr>
            </w:pPr>
            <w:r w:rsidRPr="002E3375">
              <w:rPr>
                <w:rFonts w:ascii="Calibri" w:hAnsi="Calibri" w:cs="Calibri"/>
                <w:sz w:val="20"/>
                <w:szCs w:val="20"/>
              </w:rPr>
              <w:t>obnovljenih</w:t>
            </w:r>
          </w:p>
          <w:p w14:paraId="3ACFC53E"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korisnika – registrovanih poljoprivrednih gazdinstava</w:t>
            </w:r>
          </w:p>
          <w:p w14:paraId="4FCEBD74"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investicija u obnovljive izvore energije (fotonaponski sistemi)</w:t>
            </w:r>
          </w:p>
          <w:p w14:paraId="4946F47D"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investicija za obradu otpada i otpadnih voda</w:t>
            </w:r>
          </w:p>
          <w:p w14:paraId="421E4816"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novotvorenih radnih mjesta</w:t>
            </w:r>
          </w:p>
          <w:p w14:paraId="1EC04451"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Ukupan iznos investicija</w:t>
            </w:r>
          </w:p>
        </w:tc>
        <w:tc>
          <w:tcPr>
            <w:tcW w:w="2243" w:type="dxa"/>
            <w:shd w:val="clear" w:color="auto" w:fill="auto"/>
          </w:tcPr>
          <w:p w14:paraId="2DED36DA"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30</w:t>
            </w:r>
          </w:p>
          <w:p w14:paraId="005E1720"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15</w:t>
            </w:r>
          </w:p>
          <w:p w14:paraId="34A9D681"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5</w:t>
            </w:r>
          </w:p>
          <w:p w14:paraId="7296EF53"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10</w:t>
            </w:r>
          </w:p>
          <w:p w14:paraId="236830ED"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14</w:t>
            </w:r>
          </w:p>
          <w:p w14:paraId="6F29AB9E"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3</w:t>
            </w:r>
          </w:p>
          <w:p w14:paraId="2CA9BD18"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4</w:t>
            </w:r>
          </w:p>
          <w:p w14:paraId="06C7FC64" w14:textId="77777777" w:rsidR="00CB058C" w:rsidRPr="00595A03" w:rsidRDefault="00CB058C" w:rsidP="00CB058C">
            <w:pPr>
              <w:jc w:val="right"/>
              <w:rPr>
                <w:rFonts w:ascii="Calibri" w:hAnsi="Calibri" w:cs="Calibri"/>
                <w:sz w:val="21"/>
                <w:szCs w:val="21"/>
              </w:rPr>
            </w:pPr>
            <w:r w:rsidRPr="00595A03">
              <w:rPr>
                <w:rFonts w:ascii="Calibri" w:hAnsi="Calibri" w:cs="Calibri"/>
                <w:sz w:val="21"/>
                <w:szCs w:val="21"/>
              </w:rPr>
              <w:t>6</w:t>
            </w:r>
          </w:p>
          <w:p w14:paraId="03835FF4" w14:textId="0B1F65DC" w:rsidR="00A8005F" w:rsidRPr="00375709" w:rsidRDefault="00CB058C" w:rsidP="00A8005F">
            <w:pPr>
              <w:jc w:val="right"/>
              <w:rPr>
                <w:rFonts w:asciiTheme="majorHAnsi" w:hAnsiTheme="majorHAnsi" w:cstheme="majorHAnsi"/>
                <w:sz w:val="20"/>
                <w:szCs w:val="20"/>
              </w:rPr>
            </w:pPr>
            <w:r w:rsidRPr="00595A03">
              <w:rPr>
                <w:rFonts w:ascii="Calibri" w:hAnsi="Calibri" w:cs="Calibri"/>
                <w:sz w:val="21"/>
                <w:szCs w:val="21"/>
              </w:rPr>
              <w:t>1.874.871,79</w:t>
            </w:r>
          </w:p>
        </w:tc>
      </w:tr>
      <w:tr w:rsidR="00A8005F" w:rsidRPr="002E3375" w14:paraId="50C230E9" w14:textId="77777777" w:rsidTr="00A8005F">
        <w:tc>
          <w:tcPr>
            <w:tcW w:w="1921" w:type="dxa"/>
          </w:tcPr>
          <w:p w14:paraId="6E06C82B" w14:textId="77777777" w:rsidR="00A8005F" w:rsidRPr="002E3375" w:rsidRDefault="00A8005F" w:rsidP="00A8005F">
            <w:pPr>
              <w:jc w:val="both"/>
              <w:rPr>
                <w:rFonts w:ascii="Calibri" w:hAnsi="Calibri" w:cs="Calibri"/>
                <w:sz w:val="20"/>
                <w:szCs w:val="20"/>
              </w:rPr>
            </w:pPr>
          </w:p>
          <w:p w14:paraId="153A1508" w14:textId="77777777" w:rsidR="00A8005F" w:rsidRPr="002E3375" w:rsidRDefault="00A8005F" w:rsidP="00A8005F">
            <w:pPr>
              <w:jc w:val="both"/>
              <w:rPr>
                <w:rFonts w:ascii="Calibri" w:hAnsi="Calibri" w:cs="Calibri"/>
                <w:sz w:val="20"/>
                <w:szCs w:val="20"/>
              </w:rPr>
            </w:pPr>
          </w:p>
          <w:p w14:paraId="70458DAC" w14:textId="77777777" w:rsidR="00A8005F" w:rsidRPr="002E3375" w:rsidRDefault="00A8005F" w:rsidP="00A8005F">
            <w:pPr>
              <w:jc w:val="both"/>
              <w:rPr>
                <w:rFonts w:ascii="Calibri" w:hAnsi="Calibri" w:cs="Calibri"/>
                <w:sz w:val="20"/>
                <w:szCs w:val="20"/>
              </w:rPr>
            </w:pPr>
          </w:p>
          <w:p w14:paraId="37590169" w14:textId="77777777" w:rsidR="00A8005F" w:rsidRPr="002E3375" w:rsidRDefault="00A8005F" w:rsidP="00A8005F">
            <w:pPr>
              <w:jc w:val="both"/>
              <w:rPr>
                <w:rFonts w:ascii="Calibri" w:hAnsi="Calibri" w:cs="Calibri"/>
                <w:sz w:val="20"/>
                <w:szCs w:val="20"/>
              </w:rPr>
            </w:pPr>
          </w:p>
          <w:p w14:paraId="6C97F1C8"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Tehnička pomoć</w:t>
            </w:r>
          </w:p>
        </w:tc>
        <w:tc>
          <w:tcPr>
            <w:tcW w:w="5458" w:type="dxa"/>
          </w:tcPr>
          <w:p w14:paraId="1C23814A"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promotivnog materijala sa opštim informacijama za zainteresovane (flajeri, brošure, i dr.)</w:t>
            </w:r>
          </w:p>
          <w:p w14:paraId="1923C2A3"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javnih kampanja</w:t>
            </w:r>
          </w:p>
          <w:p w14:paraId="0BEE9706"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podržanih stručnih ekspertiza</w:t>
            </w:r>
          </w:p>
          <w:p w14:paraId="5B24704F"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radionica, konferencija, seminara</w:t>
            </w:r>
          </w:p>
          <w:p w14:paraId="1FF56A35"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sastanaka IPARD II Odbora za nadgledanje</w:t>
            </w:r>
          </w:p>
          <w:p w14:paraId="24F82F20"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studija na elaboraciji i implementaciji mjera IPARD II programa</w:t>
            </w:r>
          </w:p>
          <w:p w14:paraId="6034971F"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podržanih aktivnosti ruralnih mreža</w:t>
            </w:r>
          </w:p>
          <w:p w14:paraId="5C965873" w14:textId="77777777" w:rsidR="00A8005F" w:rsidRPr="002E3375" w:rsidRDefault="00A8005F" w:rsidP="00A8005F">
            <w:pPr>
              <w:jc w:val="both"/>
              <w:rPr>
                <w:rFonts w:ascii="Calibri" w:hAnsi="Calibri" w:cs="Calibri"/>
                <w:sz w:val="20"/>
                <w:szCs w:val="20"/>
              </w:rPr>
            </w:pPr>
            <w:r w:rsidRPr="002E3375">
              <w:rPr>
                <w:rFonts w:ascii="Calibri" w:hAnsi="Calibri" w:cs="Calibri"/>
                <w:sz w:val="20"/>
                <w:szCs w:val="20"/>
              </w:rPr>
              <w:t>Broj podržanih LAG-ova</w:t>
            </w:r>
          </w:p>
        </w:tc>
        <w:tc>
          <w:tcPr>
            <w:tcW w:w="2243" w:type="dxa"/>
          </w:tcPr>
          <w:p w14:paraId="0ECC2BF7" w14:textId="5B24041F" w:rsidR="00A8005F" w:rsidRPr="00A8005F" w:rsidRDefault="00A8005F" w:rsidP="00A8005F">
            <w:pPr>
              <w:jc w:val="right"/>
              <w:rPr>
                <w:rFonts w:ascii="Calibri" w:hAnsi="Calibri" w:cs="Calibri"/>
                <w:sz w:val="20"/>
                <w:szCs w:val="20"/>
              </w:rPr>
            </w:pPr>
            <w:r w:rsidRPr="00A8005F">
              <w:rPr>
                <w:rFonts w:ascii="Calibri" w:hAnsi="Calibri" w:cs="Calibri"/>
                <w:sz w:val="20"/>
                <w:szCs w:val="20"/>
              </w:rPr>
              <w:t>30</w:t>
            </w:r>
            <w:r w:rsidR="000A5484">
              <w:rPr>
                <w:rFonts w:ascii="Calibri" w:hAnsi="Calibri" w:cs="Calibri"/>
                <w:sz w:val="20"/>
                <w:szCs w:val="20"/>
              </w:rPr>
              <w:t>.</w:t>
            </w:r>
            <w:r w:rsidRPr="00A8005F">
              <w:rPr>
                <w:rFonts w:ascii="Calibri" w:hAnsi="Calibri" w:cs="Calibri"/>
                <w:sz w:val="20"/>
                <w:szCs w:val="20"/>
              </w:rPr>
              <w:t>000</w:t>
            </w:r>
          </w:p>
          <w:p w14:paraId="7E504D20" w14:textId="77777777" w:rsidR="00185A49" w:rsidRDefault="00185A49" w:rsidP="00A8005F">
            <w:pPr>
              <w:jc w:val="right"/>
              <w:rPr>
                <w:rFonts w:ascii="Calibri" w:hAnsi="Calibri" w:cs="Calibri"/>
                <w:sz w:val="20"/>
                <w:szCs w:val="20"/>
              </w:rPr>
            </w:pPr>
          </w:p>
          <w:p w14:paraId="49BF63B1" w14:textId="566BBD76" w:rsidR="00A8005F" w:rsidRPr="00A8005F" w:rsidRDefault="00A8005F" w:rsidP="00A8005F">
            <w:pPr>
              <w:jc w:val="right"/>
              <w:rPr>
                <w:rFonts w:ascii="Calibri" w:hAnsi="Calibri" w:cs="Calibri"/>
                <w:sz w:val="20"/>
                <w:szCs w:val="20"/>
              </w:rPr>
            </w:pPr>
            <w:r w:rsidRPr="00A8005F">
              <w:rPr>
                <w:rFonts w:ascii="Calibri" w:hAnsi="Calibri" w:cs="Calibri"/>
                <w:sz w:val="20"/>
                <w:szCs w:val="20"/>
              </w:rPr>
              <w:t>100</w:t>
            </w:r>
          </w:p>
          <w:p w14:paraId="4E6069A6" w14:textId="0FBEF2F4" w:rsidR="00A8005F" w:rsidRPr="00A8005F" w:rsidRDefault="00185A49" w:rsidP="00A8005F">
            <w:pPr>
              <w:jc w:val="right"/>
              <w:rPr>
                <w:rFonts w:ascii="Calibri" w:hAnsi="Calibri" w:cs="Calibri"/>
                <w:sz w:val="20"/>
                <w:szCs w:val="20"/>
              </w:rPr>
            </w:pPr>
            <w:r>
              <w:rPr>
                <w:rFonts w:ascii="Calibri" w:hAnsi="Calibri" w:cs="Calibri"/>
                <w:sz w:val="20"/>
                <w:szCs w:val="20"/>
              </w:rPr>
              <w:t>2</w:t>
            </w:r>
          </w:p>
          <w:p w14:paraId="63C1D1CE" w14:textId="77777777" w:rsidR="00A8005F" w:rsidRPr="00A8005F" w:rsidRDefault="00A8005F" w:rsidP="00A8005F">
            <w:pPr>
              <w:jc w:val="right"/>
              <w:rPr>
                <w:rFonts w:ascii="Calibri" w:hAnsi="Calibri" w:cs="Calibri"/>
                <w:sz w:val="20"/>
                <w:szCs w:val="20"/>
              </w:rPr>
            </w:pPr>
            <w:r w:rsidRPr="00A8005F">
              <w:rPr>
                <w:rFonts w:ascii="Calibri" w:hAnsi="Calibri" w:cs="Calibri"/>
                <w:sz w:val="20"/>
                <w:szCs w:val="20"/>
              </w:rPr>
              <w:t>100</w:t>
            </w:r>
          </w:p>
          <w:p w14:paraId="1D9AB723" w14:textId="77777777" w:rsidR="00A8005F" w:rsidRPr="00A8005F" w:rsidRDefault="00A8005F" w:rsidP="00A8005F">
            <w:pPr>
              <w:jc w:val="right"/>
              <w:rPr>
                <w:rFonts w:ascii="Calibri" w:hAnsi="Calibri" w:cs="Calibri"/>
                <w:sz w:val="20"/>
                <w:szCs w:val="20"/>
              </w:rPr>
            </w:pPr>
            <w:r w:rsidRPr="00A8005F">
              <w:rPr>
                <w:rFonts w:ascii="Calibri" w:hAnsi="Calibri" w:cs="Calibri"/>
                <w:sz w:val="20"/>
                <w:szCs w:val="20"/>
              </w:rPr>
              <w:t>14</w:t>
            </w:r>
          </w:p>
          <w:p w14:paraId="53707163" w14:textId="2B7B3E61" w:rsidR="00A8005F" w:rsidRPr="00A8005F" w:rsidRDefault="00185A49" w:rsidP="00A8005F">
            <w:pPr>
              <w:jc w:val="right"/>
              <w:rPr>
                <w:rFonts w:ascii="Calibri" w:hAnsi="Calibri" w:cs="Calibri"/>
                <w:sz w:val="20"/>
                <w:szCs w:val="20"/>
              </w:rPr>
            </w:pPr>
            <w:r>
              <w:rPr>
                <w:rFonts w:ascii="Calibri" w:hAnsi="Calibri" w:cs="Calibri"/>
                <w:sz w:val="20"/>
                <w:szCs w:val="20"/>
              </w:rPr>
              <w:t>4</w:t>
            </w:r>
          </w:p>
          <w:p w14:paraId="06E09FAC" w14:textId="77777777" w:rsidR="00185A49" w:rsidRDefault="00185A49" w:rsidP="00A8005F">
            <w:pPr>
              <w:jc w:val="right"/>
              <w:rPr>
                <w:rFonts w:ascii="Calibri" w:hAnsi="Calibri" w:cs="Calibri"/>
                <w:sz w:val="20"/>
                <w:szCs w:val="20"/>
              </w:rPr>
            </w:pPr>
          </w:p>
          <w:p w14:paraId="1BBABB3C" w14:textId="3214CA82" w:rsidR="00A8005F" w:rsidRPr="00A8005F" w:rsidRDefault="00A8005F" w:rsidP="00A8005F">
            <w:pPr>
              <w:jc w:val="right"/>
              <w:rPr>
                <w:rFonts w:ascii="Calibri" w:hAnsi="Calibri" w:cs="Calibri"/>
                <w:sz w:val="20"/>
                <w:szCs w:val="20"/>
              </w:rPr>
            </w:pPr>
            <w:r w:rsidRPr="00A8005F">
              <w:rPr>
                <w:rFonts w:ascii="Calibri" w:hAnsi="Calibri" w:cs="Calibri"/>
                <w:sz w:val="20"/>
                <w:szCs w:val="20"/>
              </w:rPr>
              <w:t>2</w:t>
            </w:r>
          </w:p>
          <w:p w14:paraId="65AD9F39" w14:textId="62A9AAB3" w:rsidR="00A8005F" w:rsidRPr="00A8005F" w:rsidRDefault="00A8005F" w:rsidP="00A8005F">
            <w:pPr>
              <w:jc w:val="right"/>
              <w:rPr>
                <w:rFonts w:ascii="Calibri" w:hAnsi="Calibri" w:cs="Calibri"/>
                <w:sz w:val="20"/>
                <w:szCs w:val="20"/>
              </w:rPr>
            </w:pPr>
            <w:r w:rsidRPr="00A8005F">
              <w:rPr>
                <w:rFonts w:ascii="Calibri" w:hAnsi="Calibri" w:cs="Calibri"/>
                <w:sz w:val="20"/>
                <w:szCs w:val="20"/>
              </w:rPr>
              <w:t>2</w:t>
            </w:r>
          </w:p>
        </w:tc>
      </w:tr>
      <w:bookmarkEnd w:id="68"/>
    </w:tbl>
    <w:p w14:paraId="44DB475E" w14:textId="77777777" w:rsidR="002E3375" w:rsidRPr="002E3375" w:rsidRDefault="002E3375" w:rsidP="002E3375">
      <w:pPr>
        <w:jc w:val="both"/>
        <w:rPr>
          <w:rFonts w:ascii="Calibri" w:hAnsi="Calibri" w:cs="Calibri"/>
          <w:b/>
          <w:color w:val="000000"/>
          <w:lang w:val="uz-Cyrl-UZ"/>
        </w:rPr>
      </w:pPr>
    </w:p>
    <w:p w14:paraId="2B4DAA21" w14:textId="77777777" w:rsidR="002E3375" w:rsidRPr="002E3375" w:rsidRDefault="002E3375" w:rsidP="002E3375">
      <w:pPr>
        <w:keepNext/>
        <w:numPr>
          <w:ilvl w:val="0"/>
          <w:numId w:val="14"/>
        </w:numPr>
        <w:ind w:left="360"/>
        <w:jc w:val="both"/>
        <w:outlineLvl w:val="0"/>
        <w:rPr>
          <w:rFonts w:ascii="Calibri" w:eastAsia="Times New Roman" w:hAnsi="Calibri" w:cs="Calibri"/>
          <w:bCs/>
          <w:smallCaps/>
          <w:lang w:val="it-IT"/>
        </w:rPr>
      </w:pPr>
      <w:bookmarkStart w:id="69" w:name="_Toc125711630"/>
      <w:bookmarkStart w:id="70" w:name="_Toc125716349"/>
      <w:r w:rsidRPr="002E3375">
        <w:rPr>
          <w:rFonts w:ascii="Calibri" w:eastAsia="Times New Roman" w:hAnsi="Calibri" w:cs="Calibri"/>
          <w:b/>
          <w:bCs/>
          <w:smallCaps/>
          <w:lang w:val="it-IT"/>
        </w:rPr>
        <w:t>PREGLED FINANSIJSKIH TABELA</w:t>
      </w:r>
      <w:bookmarkEnd w:id="69"/>
      <w:bookmarkEnd w:id="70"/>
    </w:p>
    <w:p w14:paraId="5D848AAE" w14:textId="77777777" w:rsidR="002E3375" w:rsidRPr="002E3375" w:rsidRDefault="002E3375" w:rsidP="002E3375">
      <w:pPr>
        <w:jc w:val="both"/>
        <w:rPr>
          <w:rFonts w:ascii="Calibri" w:hAnsi="Calibri" w:cs="Calibri"/>
          <w:color w:val="000000"/>
          <w:lang w:val="it-IT"/>
        </w:rPr>
      </w:pPr>
    </w:p>
    <w:p w14:paraId="40C9151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Maksimum doprinosa EU za IPARD II po godinama, 2014-2020</w:t>
      </w:r>
    </w:p>
    <w:p w14:paraId="7D3C0CEA"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Finansijska izdvajanja mogu biti preraspodijeljena tokom implementacije ovog Programa, uzimajući u obzir, između ostalog, zaključke srednjoročnog pregleda IPA-e II i učinka Crne Gore u postizanju ciljeva programa.</w:t>
      </w:r>
    </w:p>
    <w:p w14:paraId="03C8783B" w14:textId="77777777" w:rsidR="002E3375" w:rsidRPr="002E3375" w:rsidRDefault="002E3375" w:rsidP="002E3375">
      <w:pPr>
        <w:jc w:val="both"/>
        <w:rPr>
          <w:rFonts w:ascii="Calibri" w:hAnsi="Calibri" w:cs="Calibri"/>
          <w:i/>
          <w:spacing w:val="1"/>
        </w:rPr>
      </w:pPr>
    </w:p>
    <w:p w14:paraId="3CB90F6E" w14:textId="77777777" w:rsidR="002E3375" w:rsidRPr="002E3375" w:rsidRDefault="002E3375" w:rsidP="002E3375">
      <w:pPr>
        <w:jc w:val="center"/>
        <w:rPr>
          <w:rFonts w:ascii="Calibri" w:eastAsia="Times New Roman" w:hAnsi="Calibri" w:cs="Calibri"/>
          <w:bCs/>
          <w:i/>
          <w:iCs/>
          <w:sz w:val="20"/>
          <w:lang w:eastAsia="de-AT"/>
        </w:rPr>
      </w:pPr>
      <w:r w:rsidRPr="002E3375">
        <w:rPr>
          <w:rFonts w:ascii="Calibri" w:eastAsia="Times New Roman" w:hAnsi="Calibri" w:cs="Calibri"/>
          <w:bCs/>
          <w:i/>
          <w:iCs/>
          <w:sz w:val="20"/>
          <w:lang w:eastAsia="de-AT"/>
        </w:rPr>
        <w:t xml:space="preserve">Tabela 21: EU </w:t>
      </w:r>
      <w:r w:rsidRPr="002E3375">
        <w:rPr>
          <w:rFonts w:ascii="Calibri" w:eastAsiaTheme="majorEastAsia" w:hAnsi="Calibri" w:cs="Calibri"/>
          <w:bCs/>
          <w:i/>
          <w:iCs/>
          <w:sz w:val="20"/>
          <w:lang w:val="uz-Cyrl-UZ" w:eastAsia="de-AT"/>
        </w:rPr>
        <w:t>doprinos</w:t>
      </w:r>
      <w:r w:rsidRPr="002E3375">
        <w:rPr>
          <w:rFonts w:ascii="Calibri" w:eastAsia="Times New Roman" w:hAnsi="Calibri" w:cs="Calibri"/>
          <w:bCs/>
          <w:i/>
          <w:iCs/>
          <w:sz w:val="20"/>
          <w:lang w:eastAsia="de-AT"/>
        </w:rPr>
        <w:t xml:space="preserve"> po godinama, 2014-2020 (mil. EUR)</w:t>
      </w:r>
    </w:p>
    <w:tbl>
      <w:tblPr>
        <w:tblStyle w:val="TableGrid122"/>
        <w:tblW w:w="9180" w:type="dxa"/>
        <w:jc w:val="center"/>
        <w:tblLayout w:type="fixed"/>
        <w:tblLook w:val="04A0" w:firstRow="1" w:lastRow="0" w:firstColumn="1" w:lastColumn="0" w:noHBand="0" w:noVBand="1"/>
      </w:tblPr>
      <w:tblGrid>
        <w:gridCol w:w="1980"/>
        <w:gridCol w:w="720"/>
        <w:gridCol w:w="810"/>
        <w:gridCol w:w="900"/>
        <w:gridCol w:w="900"/>
        <w:gridCol w:w="900"/>
        <w:gridCol w:w="900"/>
        <w:gridCol w:w="900"/>
        <w:gridCol w:w="1170"/>
      </w:tblGrid>
      <w:tr w:rsidR="002E3375" w:rsidRPr="002E3375" w14:paraId="34FEC40D" w14:textId="77777777" w:rsidTr="002E3375">
        <w:trPr>
          <w:jc w:val="center"/>
        </w:trPr>
        <w:tc>
          <w:tcPr>
            <w:tcW w:w="1980" w:type="dxa"/>
            <w:shd w:val="clear" w:color="auto" w:fill="BFBFBF" w:themeFill="background1" w:themeFillShade="BF"/>
          </w:tcPr>
          <w:p w14:paraId="2291B7F1" w14:textId="77777777" w:rsidR="002E3375" w:rsidRPr="002E3375" w:rsidRDefault="002E3375" w:rsidP="002E3375">
            <w:pPr>
              <w:rPr>
                <w:rFonts w:cs="Calibri"/>
                <w:b/>
                <w:color w:val="000000"/>
                <w:sz w:val="20"/>
                <w:szCs w:val="24"/>
              </w:rPr>
            </w:pPr>
            <w:r w:rsidRPr="002E3375">
              <w:rPr>
                <w:rFonts w:cs="Calibri"/>
                <w:b/>
                <w:color w:val="000000"/>
                <w:sz w:val="20"/>
                <w:szCs w:val="24"/>
              </w:rPr>
              <w:t>GODINA</w:t>
            </w:r>
          </w:p>
        </w:tc>
        <w:tc>
          <w:tcPr>
            <w:tcW w:w="720" w:type="dxa"/>
            <w:shd w:val="clear" w:color="auto" w:fill="BFBFBF" w:themeFill="background1" w:themeFillShade="BF"/>
          </w:tcPr>
          <w:p w14:paraId="4B4A6F3E" w14:textId="77777777" w:rsidR="002E3375" w:rsidRPr="002E3375" w:rsidRDefault="002E3375" w:rsidP="002E3375">
            <w:pPr>
              <w:rPr>
                <w:rFonts w:cs="Calibri"/>
                <w:b/>
                <w:color w:val="000000"/>
                <w:sz w:val="20"/>
                <w:szCs w:val="24"/>
              </w:rPr>
            </w:pPr>
            <w:r w:rsidRPr="002E3375">
              <w:rPr>
                <w:rFonts w:cs="Calibri"/>
                <w:b/>
                <w:color w:val="000000"/>
                <w:sz w:val="20"/>
                <w:szCs w:val="24"/>
              </w:rPr>
              <w:t>2014</w:t>
            </w:r>
          </w:p>
        </w:tc>
        <w:tc>
          <w:tcPr>
            <w:tcW w:w="810" w:type="dxa"/>
            <w:shd w:val="clear" w:color="auto" w:fill="BFBFBF" w:themeFill="background1" w:themeFillShade="BF"/>
          </w:tcPr>
          <w:p w14:paraId="019A7D70" w14:textId="77777777" w:rsidR="002E3375" w:rsidRPr="002E3375" w:rsidRDefault="002E3375" w:rsidP="002E3375">
            <w:pPr>
              <w:rPr>
                <w:rFonts w:cs="Calibri"/>
                <w:b/>
                <w:color w:val="000000"/>
                <w:sz w:val="20"/>
                <w:szCs w:val="24"/>
              </w:rPr>
            </w:pPr>
            <w:r w:rsidRPr="002E3375">
              <w:rPr>
                <w:rFonts w:cs="Calibri"/>
                <w:b/>
                <w:color w:val="000000"/>
                <w:sz w:val="20"/>
                <w:szCs w:val="24"/>
              </w:rPr>
              <w:t>2015</w:t>
            </w:r>
          </w:p>
        </w:tc>
        <w:tc>
          <w:tcPr>
            <w:tcW w:w="900" w:type="dxa"/>
            <w:shd w:val="clear" w:color="auto" w:fill="BFBFBF" w:themeFill="background1" w:themeFillShade="BF"/>
          </w:tcPr>
          <w:p w14:paraId="1ECAD1FC" w14:textId="77777777" w:rsidR="002E3375" w:rsidRPr="002E3375" w:rsidRDefault="002E3375" w:rsidP="002E3375">
            <w:pPr>
              <w:rPr>
                <w:rFonts w:cs="Calibri"/>
                <w:b/>
                <w:color w:val="000000"/>
                <w:sz w:val="20"/>
                <w:szCs w:val="24"/>
              </w:rPr>
            </w:pPr>
            <w:r w:rsidRPr="002E3375">
              <w:rPr>
                <w:rFonts w:cs="Calibri"/>
                <w:b/>
                <w:color w:val="000000"/>
                <w:sz w:val="20"/>
                <w:szCs w:val="24"/>
              </w:rPr>
              <w:t>2016</w:t>
            </w:r>
          </w:p>
        </w:tc>
        <w:tc>
          <w:tcPr>
            <w:tcW w:w="900" w:type="dxa"/>
            <w:shd w:val="clear" w:color="auto" w:fill="BFBFBF" w:themeFill="background1" w:themeFillShade="BF"/>
          </w:tcPr>
          <w:p w14:paraId="65E66F09" w14:textId="77777777" w:rsidR="002E3375" w:rsidRPr="002E3375" w:rsidRDefault="002E3375" w:rsidP="002E3375">
            <w:pPr>
              <w:rPr>
                <w:rFonts w:cs="Calibri"/>
                <w:b/>
                <w:color w:val="000000"/>
                <w:sz w:val="20"/>
                <w:szCs w:val="24"/>
              </w:rPr>
            </w:pPr>
            <w:r w:rsidRPr="002E3375">
              <w:rPr>
                <w:rFonts w:cs="Calibri"/>
                <w:b/>
                <w:color w:val="000000"/>
                <w:sz w:val="20"/>
                <w:szCs w:val="24"/>
              </w:rPr>
              <w:t>2017</w:t>
            </w:r>
          </w:p>
        </w:tc>
        <w:tc>
          <w:tcPr>
            <w:tcW w:w="900" w:type="dxa"/>
            <w:shd w:val="clear" w:color="auto" w:fill="BFBFBF" w:themeFill="background1" w:themeFillShade="BF"/>
          </w:tcPr>
          <w:p w14:paraId="543EA457" w14:textId="77777777" w:rsidR="002E3375" w:rsidRPr="002E3375" w:rsidRDefault="002E3375" w:rsidP="002E3375">
            <w:pPr>
              <w:rPr>
                <w:rFonts w:cs="Calibri"/>
                <w:b/>
                <w:color w:val="000000"/>
                <w:sz w:val="20"/>
                <w:szCs w:val="24"/>
              </w:rPr>
            </w:pPr>
            <w:r w:rsidRPr="002E3375">
              <w:rPr>
                <w:rFonts w:cs="Calibri"/>
                <w:b/>
                <w:color w:val="000000"/>
                <w:sz w:val="20"/>
                <w:szCs w:val="24"/>
              </w:rPr>
              <w:t>2018</w:t>
            </w:r>
          </w:p>
        </w:tc>
        <w:tc>
          <w:tcPr>
            <w:tcW w:w="900" w:type="dxa"/>
            <w:shd w:val="clear" w:color="auto" w:fill="BFBFBF" w:themeFill="background1" w:themeFillShade="BF"/>
          </w:tcPr>
          <w:p w14:paraId="02338DB4" w14:textId="77777777" w:rsidR="002E3375" w:rsidRPr="002E3375" w:rsidRDefault="002E3375" w:rsidP="002E3375">
            <w:pPr>
              <w:rPr>
                <w:rFonts w:cs="Calibri"/>
                <w:b/>
                <w:color w:val="000000"/>
                <w:sz w:val="20"/>
                <w:szCs w:val="24"/>
              </w:rPr>
            </w:pPr>
            <w:r w:rsidRPr="002E3375">
              <w:rPr>
                <w:rFonts w:cs="Calibri"/>
                <w:b/>
                <w:color w:val="000000"/>
                <w:sz w:val="20"/>
                <w:szCs w:val="24"/>
              </w:rPr>
              <w:t>2019</w:t>
            </w:r>
          </w:p>
        </w:tc>
        <w:tc>
          <w:tcPr>
            <w:tcW w:w="900" w:type="dxa"/>
            <w:shd w:val="clear" w:color="auto" w:fill="BFBFBF" w:themeFill="background1" w:themeFillShade="BF"/>
          </w:tcPr>
          <w:p w14:paraId="0ECFDBAE" w14:textId="77777777" w:rsidR="002E3375" w:rsidRPr="002E3375" w:rsidRDefault="002E3375" w:rsidP="002E3375">
            <w:pPr>
              <w:rPr>
                <w:rFonts w:cs="Calibri"/>
                <w:b/>
                <w:color w:val="000000"/>
                <w:sz w:val="20"/>
                <w:szCs w:val="24"/>
              </w:rPr>
            </w:pPr>
            <w:r w:rsidRPr="002E3375">
              <w:rPr>
                <w:rFonts w:cs="Calibri"/>
                <w:b/>
                <w:color w:val="000000"/>
                <w:sz w:val="20"/>
                <w:szCs w:val="24"/>
              </w:rPr>
              <w:t>2020</w:t>
            </w:r>
          </w:p>
        </w:tc>
        <w:tc>
          <w:tcPr>
            <w:tcW w:w="1170" w:type="dxa"/>
            <w:shd w:val="clear" w:color="auto" w:fill="BFBFBF" w:themeFill="background1" w:themeFillShade="BF"/>
          </w:tcPr>
          <w:p w14:paraId="572B58E9" w14:textId="77777777" w:rsidR="002E3375" w:rsidRPr="002E3375" w:rsidRDefault="002E3375" w:rsidP="002E3375">
            <w:pPr>
              <w:rPr>
                <w:rFonts w:cs="Calibri"/>
                <w:b/>
                <w:color w:val="000000"/>
                <w:sz w:val="20"/>
                <w:szCs w:val="24"/>
              </w:rPr>
            </w:pPr>
            <w:r w:rsidRPr="002E3375">
              <w:rPr>
                <w:rFonts w:cs="Calibri"/>
                <w:b/>
                <w:color w:val="000000"/>
                <w:sz w:val="20"/>
                <w:szCs w:val="24"/>
              </w:rPr>
              <w:t>2014-2020</w:t>
            </w:r>
          </w:p>
        </w:tc>
      </w:tr>
      <w:tr w:rsidR="002E3375" w:rsidRPr="002E3375" w14:paraId="718B42AF" w14:textId="77777777" w:rsidTr="002E3375">
        <w:trPr>
          <w:jc w:val="center"/>
        </w:trPr>
        <w:tc>
          <w:tcPr>
            <w:tcW w:w="1980" w:type="dxa"/>
          </w:tcPr>
          <w:p w14:paraId="2CB405A9" w14:textId="77777777" w:rsidR="002E3375" w:rsidRPr="002E3375" w:rsidRDefault="002E3375" w:rsidP="002E3375">
            <w:pPr>
              <w:jc w:val="both"/>
              <w:rPr>
                <w:rFonts w:cs="Calibri"/>
                <w:sz w:val="20"/>
                <w:szCs w:val="24"/>
              </w:rPr>
            </w:pPr>
            <w:r w:rsidRPr="002E3375">
              <w:rPr>
                <w:rFonts w:cs="Calibri"/>
                <w:sz w:val="20"/>
                <w:szCs w:val="24"/>
              </w:rPr>
              <w:t>IPARD II</w:t>
            </w:r>
          </w:p>
        </w:tc>
        <w:tc>
          <w:tcPr>
            <w:tcW w:w="720" w:type="dxa"/>
            <w:shd w:val="clear" w:color="auto" w:fill="auto"/>
          </w:tcPr>
          <w:p w14:paraId="1149DD31" w14:textId="77777777" w:rsidR="002E3375" w:rsidRPr="002E3375" w:rsidRDefault="002E3375" w:rsidP="002E3375">
            <w:pPr>
              <w:jc w:val="right"/>
              <w:rPr>
                <w:rFonts w:cs="Calibri"/>
                <w:color w:val="000000"/>
                <w:sz w:val="20"/>
                <w:szCs w:val="24"/>
              </w:rPr>
            </w:pPr>
            <w:r w:rsidRPr="002E3375">
              <w:rPr>
                <w:rFonts w:cs="Calibri"/>
                <w:color w:val="000000"/>
                <w:sz w:val="20"/>
                <w:szCs w:val="24"/>
              </w:rPr>
              <w:t>-</w:t>
            </w:r>
          </w:p>
        </w:tc>
        <w:tc>
          <w:tcPr>
            <w:tcW w:w="810" w:type="dxa"/>
            <w:shd w:val="clear" w:color="auto" w:fill="auto"/>
          </w:tcPr>
          <w:p w14:paraId="59B76E80" w14:textId="77777777" w:rsidR="002E3375" w:rsidRPr="002E3375" w:rsidRDefault="002E3375" w:rsidP="002E3375">
            <w:pPr>
              <w:jc w:val="right"/>
              <w:rPr>
                <w:rFonts w:cs="Calibri"/>
                <w:color w:val="000000"/>
                <w:sz w:val="20"/>
                <w:szCs w:val="24"/>
              </w:rPr>
            </w:pPr>
            <w:r w:rsidRPr="002E3375">
              <w:rPr>
                <w:rFonts w:cs="Calibri"/>
                <w:color w:val="000000"/>
                <w:sz w:val="20"/>
                <w:szCs w:val="24"/>
              </w:rPr>
              <w:t>5.00</w:t>
            </w:r>
          </w:p>
        </w:tc>
        <w:tc>
          <w:tcPr>
            <w:tcW w:w="900" w:type="dxa"/>
            <w:shd w:val="clear" w:color="auto" w:fill="auto"/>
          </w:tcPr>
          <w:p w14:paraId="6D170C33" w14:textId="77777777" w:rsidR="002E3375" w:rsidRPr="002E3375" w:rsidRDefault="002E3375" w:rsidP="002E3375">
            <w:pPr>
              <w:jc w:val="right"/>
              <w:rPr>
                <w:rFonts w:cs="Calibri"/>
                <w:color w:val="000000"/>
                <w:sz w:val="20"/>
                <w:szCs w:val="24"/>
              </w:rPr>
            </w:pPr>
            <w:r w:rsidRPr="002E3375">
              <w:rPr>
                <w:rFonts w:cs="Calibri"/>
                <w:color w:val="000000"/>
                <w:sz w:val="20"/>
                <w:szCs w:val="24"/>
              </w:rPr>
              <w:t>5.00</w:t>
            </w:r>
          </w:p>
        </w:tc>
        <w:tc>
          <w:tcPr>
            <w:tcW w:w="900" w:type="dxa"/>
            <w:shd w:val="clear" w:color="auto" w:fill="auto"/>
          </w:tcPr>
          <w:p w14:paraId="283BE95B" w14:textId="77777777" w:rsidR="002E3375" w:rsidRPr="002E3375" w:rsidRDefault="002E3375" w:rsidP="002E3375">
            <w:pPr>
              <w:jc w:val="right"/>
              <w:rPr>
                <w:rFonts w:cs="Calibri"/>
                <w:color w:val="000000"/>
                <w:sz w:val="20"/>
                <w:szCs w:val="24"/>
              </w:rPr>
            </w:pPr>
            <w:r w:rsidRPr="002E3375">
              <w:rPr>
                <w:rFonts w:cs="Calibri"/>
                <w:color w:val="000000"/>
                <w:sz w:val="20"/>
                <w:szCs w:val="24"/>
              </w:rPr>
              <w:t>5.24</w:t>
            </w:r>
          </w:p>
        </w:tc>
        <w:tc>
          <w:tcPr>
            <w:tcW w:w="900" w:type="dxa"/>
            <w:shd w:val="clear" w:color="auto" w:fill="auto"/>
          </w:tcPr>
          <w:p w14:paraId="1D740008" w14:textId="77777777" w:rsidR="002E3375" w:rsidRPr="002E3375" w:rsidRDefault="00E5319F" w:rsidP="002E3375">
            <w:pPr>
              <w:jc w:val="right"/>
              <w:rPr>
                <w:rFonts w:cs="Calibri"/>
                <w:color w:val="000000"/>
                <w:sz w:val="20"/>
                <w:szCs w:val="24"/>
              </w:rPr>
            </w:pPr>
            <w:r>
              <w:rPr>
                <w:rFonts w:cs="Calibri"/>
                <w:color w:val="000000"/>
                <w:sz w:val="20"/>
                <w:szCs w:val="24"/>
              </w:rPr>
              <w:t>6.02</w:t>
            </w:r>
          </w:p>
        </w:tc>
        <w:tc>
          <w:tcPr>
            <w:tcW w:w="900" w:type="dxa"/>
            <w:shd w:val="clear" w:color="auto" w:fill="auto"/>
          </w:tcPr>
          <w:p w14:paraId="063200B0" w14:textId="77777777" w:rsidR="002E3375" w:rsidRPr="002E3375" w:rsidRDefault="002E3375" w:rsidP="002E3375">
            <w:pPr>
              <w:jc w:val="right"/>
              <w:rPr>
                <w:rFonts w:cs="Calibri"/>
                <w:color w:val="000000"/>
                <w:sz w:val="20"/>
                <w:szCs w:val="24"/>
              </w:rPr>
            </w:pPr>
            <w:r w:rsidRPr="002E3375">
              <w:rPr>
                <w:rFonts w:cs="Calibri"/>
                <w:color w:val="000000"/>
                <w:sz w:val="20"/>
                <w:szCs w:val="24"/>
              </w:rPr>
              <w:t>8.00</w:t>
            </w:r>
          </w:p>
        </w:tc>
        <w:tc>
          <w:tcPr>
            <w:tcW w:w="900" w:type="dxa"/>
            <w:shd w:val="clear" w:color="auto" w:fill="auto"/>
          </w:tcPr>
          <w:p w14:paraId="475101E1" w14:textId="77777777" w:rsidR="002E3375" w:rsidRPr="002E3375" w:rsidRDefault="002E3375" w:rsidP="002E3375">
            <w:pPr>
              <w:jc w:val="right"/>
              <w:rPr>
                <w:rFonts w:cs="Calibri"/>
                <w:color w:val="000000"/>
                <w:sz w:val="20"/>
                <w:szCs w:val="24"/>
              </w:rPr>
            </w:pPr>
            <w:r w:rsidRPr="002E3375">
              <w:rPr>
                <w:rFonts w:cs="Calibri"/>
                <w:color w:val="000000"/>
                <w:sz w:val="20"/>
                <w:szCs w:val="24"/>
              </w:rPr>
              <w:t>8.00</w:t>
            </w:r>
          </w:p>
        </w:tc>
        <w:tc>
          <w:tcPr>
            <w:tcW w:w="1170" w:type="dxa"/>
            <w:shd w:val="clear" w:color="auto" w:fill="auto"/>
          </w:tcPr>
          <w:p w14:paraId="09C1F972" w14:textId="77777777" w:rsidR="002E3375" w:rsidRPr="002E3375" w:rsidRDefault="00E5319F" w:rsidP="002E3375">
            <w:pPr>
              <w:jc w:val="right"/>
              <w:rPr>
                <w:rFonts w:cs="Calibri"/>
                <w:color w:val="000000"/>
                <w:sz w:val="20"/>
                <w:szCs w:val="24"/>
              </w:rPr>
            </w:pPr>
            <w:r>
              <w:rPr>
                <w:rFonts w:cs="Calibri"/>
                <w:color w:val="000000"/>
                <w:sz w:val="20"/>
                <w:szCs w:val="24"/>
              </w:rPr>
              <w:t>37.26</w:t>
            </w:r>
          </w:p>
        </w:tc>
      </w:tr>
      <w:tr w:rsidR="002E3375" w:rsidRPr="002E3375" w14:paraId="336A080A" w14:textId="77777777" w:rsidTr="002E3375">
        <w:trPr>
          <w:jc w:val="center"/>
        </w:trPr>
        <w:tc>
          <w:tcPr>
            <w:tcW w:w="1980" w:type="dxa"/>
          </w:tcPr>
          <w:p w14:paraId="068A1D3A" w14:textId="77777777" w:rsidR="002E3375" w:rsidRPr="002E3375" w:rsidRDefault="002E3375" w:rsidP="002E3375">
            <w:pPr>
              <w:jc w:val="both"/>
              <w:rPr>
                <w:rFonts w:cs="Calibri"/>
                <w:b/>
                <w:sz w:val="20"/>
                <w:szCs w:val="24"/>
              </w:rPr>
            </w:pPr>
            <w:r w:rsidRPr="002E3375">
              <w:rPr>
                <w:rFonts w:cs="Calibri"/>
                <w:b/>
                <w:sz w:val="20"/>
                <w:szCs w:val="24"/>
              </w:rPr>
              <w:t>UKUPNO</w:t>
            </w:r>
          </w:p>
        </w:tc>
        <w:tc>
          <w:tcPr>
            <w:tcW w:w="720" w:type="dxa"/>
            <w:shd w:val="clear" w:color="auto" w:fill="auto"/>
          </w:tcPr>
          <w:p w14:paraId="7B8FF20A" w14:textId="77777777" w:rsidR="002E3375" w:rsidRPr="002E3375" w:rsidRDefault="002E3375" w:rsidP="002E3375">
            <w:pPr>
              <w:tabs>
                <w:tab w:val="left" w:pos="388"/>
              </w:tabs>
              <w:jc w:val="right"/>
              <w:rPr>
                <w:rFonts w:eastAsia="Times New Roman" w:cs="Calibri"/>
                <w:b/>
                <w:color w:val="000000"/>
                <w:sz w:val="20"/>
                <w:szCs w:val="24"/>
              </w:rPr>
            </w:pPr>
            <w:r w:rsidRPr="002E3375">
              <w:rPr>
                <w:rFonts w:cs="Calibri"/>
                <w:b/>
                <w:color w:val="000000"/>
                <w:sz w:val="20"/>
                <w:szCs w:val="24"/>
              </w:rPr>
              <w:t>-</w:t>
            </w:r>
          </w:p>
        </w:tc>
        <w:tc>
          <w:tcPr>
            <w:tcW w:w="810" w:type="dxa"/>
            <w:shd w:val="clear" w:color="auto" w:fill="auto"/>
          </w:tcPr>
          <w:p w14:paraId="5C455DC5"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5.00</w:t>
            </w:r>
          </w:p>
        </w:tc>
        <w:tc>
          <w:tcPr>
            <w:tcW w:w="900" w:type="dxa"/>
            <w:shd w:val="clear" w:color="auto" w:fill="auto"/>
          </w:tcPr>
          <w:p w14:paraId="6C2B3D62"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5.00</w:t>
            </w:r>
          </w:p>
        </w:tc>
        <w:tc>
          <w:tcPr>
            <w:tcW w:w="900" w:type="dxa"/>
            <w:shd w:val="clear" w:color="auto" w:fill="auto"/>
          </w:tcPr>
          <w:p w14:paraId="51DECB3E"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5.24</w:t>
            </w:r>
          </w:p>
        </w:tc>
        <w:tc>
          <w:tcPr>
            <w:tcW w:w="900" w:type="dxa"/>
            <w:shd w:val="clear" w:color="auto" w:fill="auto"/>
          </w:tcPr>
          <w:p w14:paraId="6B27E010" w14:textId="77777777" w:rsidR="002E3375" w:rsidRPr="002E3375" w:rsidRDefault="00E5319F" w:rsidP="002E3375">
            <w:pPr>
              <w:jc w:val="right"/>
              <w:rPr>
                <w:rFonts w:cs="Calibri"/>
                <w:b/>
                <w:color w:val="000000"/>
                <w:sz w:val="20"/>
                <w:szCs w:val="24"/>
              </w:rPr>
            </w:pPr>
            <w:r>
              <w:rPr>
                <w:rFonts w:cs="Calibri"/>
                <w:b/>
                <w:color w:val="000000"/>
                <w:sz w:val="20"/>
                <w:szCs w:val="24"/>
              </w:rPr>
              <w:t>6.02</w:t>
            </w:r>
          </w:p>
        </w:tc>
        <w:tc>
          <w:tcPr>
            <w:tcW w:w="900" w:type="dxa"/>
            <w:shd w:val="clear" w:color="auto" w:fill="auto"/>
          </w:tcPr>
          <w:p w14:paraId="73CBBE25"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8.00</w:t>
            </w:r>
          </w:p>
        </w:tc>
        <w:tc>
          <w:tcPr>
            <w:tcW w:w="900" w:type="dxa"/>
            <w:shd w:val="clear" w:color="auto" w:fill="auto"/>
          </w:tcPr>
          <w:p w14:paraId="6A4A86DA"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8.00</w:t>
            </w:r>
          </w:p>
        </w:tc>
        <w:tc>
          <w:tcPr>
            <w:tcW w:w="1170" w:type="dxa"/>
            <w:shd w:val="clear" w:color="auto" w:fill="auto"/>
          </w:tcPr>
          <w:p w14:paraId="48244B50" w14:textId="77777777" w:rsidR="002E3375" w:rsidRPr="002E3375" w:rsidRDefault="002E3375" w:rsidP="002E3375">
            <w:pPr>
              <w:jc w:val="right"/>
              <w:rPr>
                <w:rFonts w:cs="Calibri"/>
                <w:b/>
                <w:color w:val="000000"/>
                <w:sz w:val="20"/>
                <w:szCs w:val="24"/>
              </w:rPr>
            </w:pPr>
            <w:r w:rsidRPr="002E3375">
              <w:rPr>
                <w:rFonts w:cs="Calibri"/>
                <w:b/>
                <w:color w:val="000000"/>
                <w:sz w:val="20"/>
                <w:szCs w:val="24"/>
              </w:rPr>
              <w:t>3</w:t>
            </w:r>
            <w:r w:rsidR="001D503F">
              <w:rPr>
                <w:rFonts w:cs="Calibri"/>
                <w:b/>
                <w:color w:val="000000"/>
                <w:sz w:val="20"/>
                <w:szCs w:val="24"/>
              </w:rPr>
              <w:t>7</w:t>
            </w:r>
            <w:r w:rsidRPr="002E3375">
              <w:rPr>
                <w:rFonts w:cs="Calibri"/>
                <w:b/>
                <w:color w:val="000000"/>
                <w:sz w:val="20"/>
                <w:szCs w:val="24"/>
              </w:rPr>
              <w:t>.2</w:t>
            </w:r>
            <w:r w:rsidR="001D503F">
              <w:rPr>
                <w:rFonts w:cs="Calibri"/>
                <w:b/>
                <w:color w:val="000000"/>
                <w:sz w:val="20"/>
                <w:szCs w:val="24"/>
              </w:rPr>
              <w:t>6</w:t>
            </w:r>
          </w:p>
        </w:tc>
      </w:tr>
    </w:tbl>
    <w:p w14:paraId="05C34885" w14:textId="77777777" w:rsidR="002E3375" w:rsidRPr="002E3375" w:rsidRDefault="002E3375" w:rsidP="002E3375">
      <w:pPr>
        <w:jc w:val="both"/>
        <w:rPr>
          <w:rFonts w:ascii="Calibri" w:hAnsi="Calibri" w:cs="Calibri"/>
          <w:color w:val="000000"/>
          <w:lang w:val="en-GB"/>
        </w:rPr>
      </w:pPr>
    </w:p>
    <w:p w14:paraId="56E47E06" w14:textId="56BFBF1A" w:rsidR="002E3375" w:rsidRPr="002E3375" w:rsidRDefault="002E3375" w:rsidP="00B87685">
      <w:pPr>
        <w:jc w:val="both"/>
        <w:rPr>
          <w:rFonts w:ascii="Calibri" w:eastAsiaTheme="majorEastAsia" w:hAnsi="Calibri" w:cs="Calibri"/>
          <w:b/>
          <w:bCs/>
          <w:lang w:val="it-IT"/>
        </w:rPr>
      </w:pPr>
      <w:r w:rsidRPr="002E3375">
        <w:rPr>
          <w:rFonts w:ascii="Calibri" w:hAnsi="Calibri" w:cs="Calibri"/>
          <w:color w:val="000000"/>
          <w:lang w:val="en-GB"/>
        </w:rPr>
        <w:lastRenderedPageBreak/>
        <w:t>EU učešće za poljoprivredu i ruralni razvoj može se naći u Implementacionoj Odluci EK (2014/5771 od 18. avgusta) kada je usvojen Indikativni Strategijski dokument za Crnu Goru za programski period 2014-2020.</w:t>
      </w:r>
    </w:p>
    <w:p w14:paraId="16C3862C" w14:textId="77777777" w:rsidR="002E3375" w:rsidRPr="002E3375" w:rsidRDefault="002E3375" w:rsidP="002E3375">
      <w:pPr>
        <w:keepNext/>
        <w:keepLines/>
        <w:ind w:left="720" w:hanging="360"/>
        <w:jc w:val="both"/>
        <w:outlineLvl w:val="1"/>
        <w:rPr>
          <w:rFonts w:ascii="Calibri" w:eastAsiaTheme="majorEastAsia" w:hAnsi="Calibri" w:cs="Calibri"/>
          <w:bCs/>
          <w:lang w:val="it-IT"/>
        </w:rPr>
      </w:pPr>
      <w:bookmarkStart w:id="71" w:name="_Toc125711631"/>
      <w:bookmarkStart w:id="72" w:name="_Toc125716350"/>
      <w:r w:rsidRPr="002E3375">
        <w:rPr>
          <w:rFonts w:ascii="Calibri" w:eastAsiaTheme="majorEastAsia" w:hAnsi="Calibri" w:cs="Calibri"/>
          <w:b/>
          <w:bCs/>
          <w:lang w:val="it-IT"/>
        </w:rPr>
        <w:t>7.1 Maksimum doprinosa EU za IPARD II fondove po mjerama, 2014-2020, u EUR</w:t>
      </w:r>
      <w:bookmarkEnd w:id="71"/>
      <w:bookmarkEnd w:id="72"/>
    </w:p>
    <w:p w14:paraId="65FEFF3A" w14:textId="77777777" w:rsidR="002E3375" w:rsidRPr="002E3375" w:rsidRDefault="002E3375" w:rsidP="002E3375">
      <w:pPr>
        <w:jc w:val="both"/>
        <w:rPr>
          <w:rFonts w:ascii="Calibri" w:hAnsi="Calibri" w:cs="Calibri"/>
          <w:color w:val="000000"/>
          <w:lang w:val="it-IT"/>
        </w:rPr>
      </w:pPr>
    </w:p>
    <w:p w14:paraId="02924B96"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Tabela 22: EU doprinos za IPARD II  fondove po godinama, 2014-2020</w:t>
      </w:r>
    </w:p>
    <w:tbl>
      <w:tblPr>
        <w:tblStyle w:val="TableGrid132"/>
        <w:tblW w:w="0" w:type="auto"/>
        <w:jc w:val="center"/>
        <w:tblLayout w:type="fixed"/>
        <w:tblLook w:val="04A0" w:firstRow="1" w:lastRow="0" w:firstColumn="1" w:lastColumn="0" w:noHBand="0" w:noVBand="1"/>
      </w:tblPr>
      <w:tblGrid>
        <w:gridCol w:w="2326"/>
        <w:gridCol w:w="992"/>
        <w:gridCol w:w="1276"/>
        <w:gridCol w:w="1210"/>
        <w:gridCol w:w="1080"/>
        <w:gridCol w:w="1170"/>
        <w:gridCol w:w="1350"/>
      </w:tblGrid>
      <w:tr w:rsidR="002E3375" w:rsidRPr="002E3375" w14:paraId="22A881DE" w14:textId="77777777" w:rsidTr="002E3375">
        <w:trPr>
          <w:jc w:val="center"/>
        </w:trPr>
        <w:tc>
          <w:tcPr>
            <w:tcW w:w="2326" w:type="dxa"/>
            <w:shd w:val="clear" w:color="auto" w:fill="BFBFBF" w:themeFill="background1" w:themeFillShade="BF"/>
          </w:tcPr>
          <w:p w14:paraId="416A621B" w14:textId="77777777" w:rsidR="002E3375" w:rsidRPr="002E3375" w:rsidRDefault="002E3375" w:rsidP="002E3375">
            <w:pPr>
              <w:jc w:val="both"/>
              <w:rPr>
                <w:rFonts w:ascii="Calibri" w:hAnsi="Calibri" w:cs="Calibri"/>
                <w:b/>
                <w:color w:val="000000"/>
                <w:sz w:val="20"/>
                <w:szCs w:val="20"/>
                <w:lang w:val="it-IT"/>
              </w:rPr>
            </w:pPr>
          </w:p>
          <w:p w14:paraId="29426A86"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MJERA</w:t>
            </w:r>
          </w:p>
        </w:tc>
        <w:tc>
          <w:tcPr>
            <w:tcW w:w="992" w:type="dxa"/>
            <w:shd w:val="clear" w:color="auto" w:fill="BFBFBF" w:themeFill="background1" w:themeFillShade="BF"/>
            <w:vAlign w:val="center"/>
          </w:tcPr>
          <w:p w14:paraId="73FD5072"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Ukupno javna podrška (%)</w:t>
            </w:r>
          </w:p>
        </w:tc>
        <w:tc>
          <w:tcPr>
            <w:tcW w:w="1276" w:type="dxa"/>
            <w:shd w:val="clear" w:color="auto" w:fill="BFBFBF" w:themeFill="background1" w:themeFillShade="BF"/>
            <w:vAlign w:val="center"/>
          </w:tcPr>
          <w:p w14:paraId="58042757"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Ukupno javna podrška (iznos)</w:t>
            </w:r>
          </w:p>
        </w:tc>
        <w:tc>
          <w:tcPr>
            <w:tcW w:w="1210" w:type="dxa"/>
            <w:shd w:val="clear" w:color="auto" w:fill="BFBFBF" w:themeFill="background1" w:themeFillShade="BF"/>
            <w:vAlign w:val="center"/>
          </w:tcPr>
          <w:p w14:paraId="32660D3F"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EU doprinos</w:t>
            </w:r>
          </w:p>
        </w:tc>
        <w:tc>
          <w:tcPr>
            <w:tcW w:w="1080" w:type="dxa"/>
            <w:shd w:val="clear" w:color="auto" w:fill="BFBFBF" w:themeFill="background1" w:themeFillShade="BF"/>
            <w:vAlign w:val="center"/>
          </w:tcPr>
          <w:p w14:paraId="1016FF29"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 EU doprinosa</w:t>
            </w:r>
          </w:p>
        </w:tc>
        <w:tc>
          <w:tcPr>
            <w:tcW w:w="1170" w:type="dxa"/>
            <w:shd w:val="clear" w:color="auto" w:fill="BFBFBF" w:themeFill="background1" w:themeFillShade="BF"/>
            <w:vAlign w:val="center"/>
          </w:tcPr>
          <w:p w14:paraId="5D477021"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Nacionalni doprinos</w:t>
            </w:r>
          </w:p>
        </w:tc>
        <w:tc>
          <w:tcPr>
            <w:tcW w:w="1350" w:type="dxa"/>
            <w:shd w:val="clear" w:color="auto" w:fill="BFBFBF" w:themeFill="background1" w:themeFillShade="BF"/>
            <w:vAlign w:val="center"/>
          </w:tcPr>
          <w:p w14:paraId="18A59096"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 nacionalnog doprinosa</w:t>
            </w:r>
          </w:p>
        </w:tc>
      </w:tr>
      <w:tr w:rsidR="00CB058C" w:rsidRPr="002E3375" w14:paraId="2A64CAC1" w14:textId="77777777" w:rsidTr="00BC593D">
        <w:trPr>
          <w:jc w:val="center"/>
        </w:trPr>
        <w:tc>
          <w:tcPr>
            <w:tcW w:w="2326" w:type="dxa"/>
          </w:tcPr>
          <w:p w14:paraId="358ADE0B" w14:textId="77777777" w:rsidR="00CB058C" w:rsidRPr="002E3375" w:rsidRDefault="00CB058C" w:rsidP="00CB058C">
            <w:pPr>
              <w:jc w:val="both"/>
              <w:rPr>
                <w:rFonts w:ascii="Calibri" w:hAnsi="Calibri" w:cs="Calibri"/>
                <w:color w:val="000000"/>
                <w:sz w:val="20"/>
                <w:szCs w:val="20"/>
                <w:lang w:val="it-IT"/>
              </w:rPr>
            </w:pPr>
            <w:r w:rsidRPr="002E3375">
              <w:rPr>
                <w:rFonts w:ascii="Calibri" w:hAnsi="Calibri" w:cs="Calibri"/>
                <w:color w:val="000000"/>
                <w:sz w:val="20"/>
                <w:szCs w:val="20"/>
                <w:lang w:val="it-IT"/>
              </w:rPr>
              <w:t>Investicije u fizički kapital poljoprivrednih gazdinstava</w:t>
            </w:r>
          </w:p>
        </w:tc>
        <w:tc>
          <w:tcPr>
            <w:tcW w:w="992" w:type="dxa"/>
          </w:tcPr>
          <w:p w14:paraId="2B750EE9"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60%</w:t>
            </w:r>
          </w:p>
        </w:tc>
        <w:tc>
          <w:tcPr>
            <w:tcW w:w="1276" w:type="dxa"/>
            <w:vAlign w:val="center"/>
          </w:tcPr>
          <w:p w14:paraId="44C9BBFD" w14:textId="66E0CCBD"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26.619.465,25</w:t>
            </w:r>
          </w:p>
        </w:tc>
        <w:tc>
          <w:tcPr>
            <w:tcW w:w="1210" w:type="dxa"/>
            <w:vAlign w:val="center"/>
          </w:tcPr>
          <w:p w14:paraId="0A3DAD5C" w14:textId="591B4D38"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19.964.598,94</w:t>
            </w:r>
          </w:p>
        </w:tc>
        <w:tc>
          <w:tcPr>
            <w:tcW w:w="1080" w:type="dxa"/>
          </w:tcPr>
          <w:p w14:paraId="7B304ABB"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75%</w:t>
            </w:r>
          </w:p>
        </w:tc>
        <w:tc>
          <w:tcPr>
            <w:tcW w:w="1170" w:type="dxa"/>
            <w:vAlign w:val="center"/>
          </w:tcPr>
          <w:p w14:paraId="06AFDD80" w14:textId="076E4007"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6.654.866,31</w:t>
            </w:r>
          </w:p>
        </w:tc>
        <w:tc>
          <w:tcPr>
            <w:tcW w:w="1350" w:type="dxa"/>
          </w:tcPr>
          <w:p w14:paraId="23D12AD4"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25%</w:t>
            </w:r>
          </w:p>
        </w:tc>
      </w:tr>
      <w:tr w:rsidR="00CB058C" w:rsidRPr="002E3375" w14:paraId="6417AD9B" w14:textId="77777777" w:rsidTr="00BC593D">
        <w:trPr>
          <w:jc w:val="center"/>
        </w:trPr>
        <w:tc>
          <w:tcPr>
            <w:tcW w:w="2326" w:type="dxa"/>
          </w:tcPr>
          <w:p w14:paraId="77C30961" w14:textId="77777777" w:rsidR="00CB058C" w:rsidRPr="002E3375" w:rsidRDefault="00CB058C" w:rsidP="00CB058C">
            <w:pPr>
              <w:jc w:val="both"/>
              <w:rPr>
                <w:rFonts w:ascii="Calibri" w:hAnsi="Calibri" w:cs="Calibri"/>
                <w:color w:val="000000"/>
                <w:sz w:val="20"/>
                <w:szCs w:val="20"/>
                <w:lang w:val="it-IT"/>
              </w:rPr>
            </w:pPr>
            <w:r w:rsidRPr="002E3375">
              <w:rPr>
                <w:rFonts w:ascii="Calibri" w:hAnsi="Calibri" w:cs="Calibri"/>
                <w:color w:val="000000"/>
                <w:sz w:val="20"/>
                <w:szCs w:val="20"/>
                <w:lang w:val="it-IT"/>
              </w:rPr>
              <w:t>Investicije u fizički kapital vezano za preradu i marketing poljoprivrednih i proizvoda ribarstva</w:t>
            </w:r>
          </w:p>
        </w:tc>
        <w:tc>
          <w:tcPr>
            <w:tcW w:w="992" w:type="dxa"/>
          </w:tcPr>
          <w:p w14:paraId="104BC215"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50%</w:t>
            </w:r>
          </w:p>
        </w:tc>
        <w:tc>
          <w:tcPr>
            <w:tcW w:w="1276" w:type="dxa"/>
            <w:vAlign w:val="center"/>
          </w:tcPr>
          <w:p w14:paraId="45614C36" w14:textId="2B9B087D"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21.781.074,28</w:t>
            </w:r>
          </w:p>
        </w:tc>
        <w:tc>
          <w:tcPr>
            <w:tcW w:w="1210" w:type="dxa"/>
            <w:vAlign w:val="center"/>
          </w:tcPr>
          <w:p w14:paraId="40B59061" w14:textId="7F062637" w:rsidR="00CB058C" w:rsidRPr="002E3375" w:rsidRDefault="00CB058C" w:rsidP="00CB058C">
            <w:pPr>
              <w:rPr>
                <w:rFonts w:ascii="Calibri" w:hAnsi="Calibri" w:cs="Calibri"/>
                <w:color w:val="000000"/>
                <w:sz w:val="20"/>
                <w:szCs w:val="20"/>
                <w:lang w:val="en-GB"/>
              </w:rPr>
            </w:pPr>
            <w:r w:rsidRPr="00595A03">
              <w:rPr>
                <w:rFonts w:ascii="Calibri" w:hAnsi="Calibri" w:cs="Calibri"/>
                <w:color w:val="000000"/>
                <w:sz w:val="20"/>
              </w:rPr>
              <w:t>16.335.805,71</w:t>
            </w:r>
          </w:p>
        </w:tc>
        <w:tc>
          <w:tcPr>
            <w:tcW w:w="1080" w:type="dxa"/>
          </w:tcPr>
          <w:p w14:paraId="1070AE23"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75%</w:t>
            </w:r>
          </w:p>
        </w:tc>
        <w:tc>
          <w:tcPr>
            <w:tcW w:w="1170" w:type="dxa"/>
            <w:vAlign w:val="center"/>
          </w:tcPr>
          <w:p w14:paraId="4DD52079" w14:textId="375A4A69"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5.445.268,57</w:t>
            </w:r>
          </w:p>
        </w:tc>
        <w:tc>
          <w:tcPr>
            <w:tcW w:w="1350" w:type="dxa"/>
          </w:tcPr>
          <w:p w14:paraId="044B9ECC"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25%</w:t>
            </w:r>
          </w:p>
        </w:tc>
      </w:tr>
      <w:tr w:rsidR="00CB058C" w:rsidRPr="002E3375" w14:paraId="434751AC" w14:textId="77777777" w:rsidTr="00BC593D">
        <w:trPr>
          <w:jc w:val="center"/>
        </w:trPr>
        <w:tc>
          <w:tcPr>
            <w:tcW w:w="2326" w:type="dxa"/>
          </w:tcPr>
          <w:p w14:paraId="7B6C07AB" w14:textId="77777777" w:rsidR="00CB058C" w:rsidRPr="002E3375" w:rsidRDefault="00CB058C" w:rsidP="00CB058C">
            <w:pPr>
              <w:jc w:val="both"/>
              <w:rPr>
                <w:rFonts w:ascii="Calibri" w:hAnsi="Calibri" w:cs="Calibri"/>
                <w:color w:val="000000"/>
                <w:sz w:val="20"/>
                <w:szCs w:val="20"/>
                <w:lang w:val="it-IT"/>
              </w:rPr>
            </w:pPr>
            <w:r w:rsidRPr="002E3375">
              <w:rPr>
                <w:rFonts w:ascii="Calibri" w:hAnsi="Calibri" w:cs="Calibri"/>
                <w:color w:val="000000"/>
                <w:sz w:val="20"/>
                <w:szCs w:val="20"/>
                <w:lang w:val="it-IT"/>
              </w:rPr>
              <w:t>Diverzifikacija na gazdinstvu i razvoj poslovanja</w:t>
            </w:r>
          </w:p>
        </w:tc>
        <w:tc>
          <w:tcPr>
            <w:tcW w:w="992" w:type="dxa"/>
          </w:tcPr>
          <w:p w14:paraId="7A6F2EB1"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65%</w:t>
            </w:r>
          </w:p>
        </w:tc>
        <w:tc>
          <w:tcPr>
            <w:tcW w:w="1276" w:type="dxa"/>
            <w:vAlign w:val="center"/>
          </w:tcPr>
          <w:p w14:paraId="165F3B02" w14:textId="1DE56F85"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1.218.666,67</w:t>
            </w:r>
          </w:p>
        </w:tc>
        <w:tc>
          <w:tcPr>
            <w:tcW w:w="1210" w:type="dxa"/>
            <w:vAlign w:val="center"/>
          </w:tcPr>
          <w:p w14:paraId="5E677532" w14:textId="05F3FED6"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914.000,00</w:t>
            </w:r>
          </w:p>
        </w:tc>
        <w:tc>
          <w:tcPr>
            <w:tcW w:w="1080" w:type="dxa"/>
          </w:tcPr>
          <w:p w14:paraId="4207E537"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75%</w:t>
            </w:r>
          </w:p>
        </w:tc>
        <w:tc>
          <w:tcPr>
            <w:tcW w:w="1170" w:type="dxa"/>
            <w:vAlign w:val="center"/>
          </w:tcPr>
          <w:p w14:paraId="43F157F5" w14:textId="7C841016"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rPr>
              <w:t>304.666,67</w:t>
            </w:r>
          </w:p>
        </w:tc>
        <w:tc>
          <w:tcPr>
            <w:tcW w:w="1350" w:type="dxa"/>
          </w:tcPr>
          <w:p w14:paraId="1CC817D7" w14:textId="77777777" w:rsidR="00CB058C" w:rsidRPr="002E3375" w:rsidRDefault="00CB058C" w:rsidP="00CB058C">
            <w:pPr>
              <w:jc w:val="right"/>
              <w:rPr>
                <w:rFonts w:ascii="Calibri" w:hAnsi="Calibri" w:cs="Calibri"/>
                <w:color w:val="000000"/>
                <w:sz w:val="20"/>
                <w:szCs w:val="20"/>
                <w:lang w:val="en-GB"/>
              </w:rPr>
            </w:pPr>
            <w:r w:rsidRPr="002E3375">
              <w:rPr>
                <w:rFonts w:ascii="Calibri" w:hAnsi="Calibri" w:cs="Calibri"/>
                <w:color w:val="000000"/>
                <w:sz w:val="20"/>
                <w:szCs w:val="20"/>
                <w:lang w:val="en-GB"/>
              </w:rPr>
              <w:t>25%</w:t>
            </w:r>
          </w:p>
        </w:tc>
      </w:tr>
      <w:tr w:rsidR="00940EA7" w:rsidRPr="002E3375" w14:paraId="0BEDBA37" w14:textId="77777777" w:rsidTr="002E3375">
        <w:trPr>
          <w:trHeight w:val="161"/>
          <w:jc w:val="center"/>
        </w:trPr>
        <w:tc>
          <w:tcPr>
            <w:tcW w:w="2326" w:type="dxa"/>
          </w:tcPr>
          <w:p w14:paraId="221500AA" w14:textId="77777777" w:rsidR="00940EA7" w:rsidRPr="002E3375" w:rsidRDefault="00940EA7" w:rsidP="00940EA7">
            <w:pPr>
              <w:jc w:val="both"/>
              <w:rPr>
                <w:rFonts w:ascii="Calibri" w:hAnsi="Calibri" w:cs="Calibri"/>
                <w:color w:val="000000"/>
                <w:sz w:val="20"/>
                <w:szCs w:val="20"/>
                <w:lang w:val="en-GB"/>
              </w:rPr>
            </w:pPr>
            <w:r w:rsidRPr="002E3375">
              <w:rPr>
                <w:rFonts w:ascii="Calibri" w:hAnsi="Calibri" w:cs="Calibri"/>
                <w:color w:val="000000"/>
                <w:sz w:val="20"/>
                <w:szCs w:val="20"/>
                <w:lang w:val="en-GB"/>
              </w:rPr>
              <w:t>Tehnička pomoć</w:t>
            </w:r>
          </w:p>
        </w:tc>
        <w:tc>
          <w:tcPr>
            <w:tcW w:w="992" w:type="dxa"/>
          </w:tcPr>
          <w:p w14:paraId="1AC730AF" w14:textId="77777777" w:rsidR="00940EA7" w:rsidRPr="002E3375" w:rsidRDefault="00940EA7" w:rsidP="00940EA7">
            <w:pPr>
              <w:jc w:val="right"/>
              <w:rPr>
                <w:rFonts w:ascii="Calibri" w:hAnsi="Calibri" w:cs="Calibri"/>
                <w:color w:val="000000"/>
                <w:sz w:val="20"/>
                <w:szCs w:val="20"/>
                <w:lang w:val="en-GB"/>
              </w:rPr>
            </w:pPr>
            <w:r w:rsidRPr="002E3375">
              <w:rPr>
                <w:rFonts w:ascii="Calibri" w:hAnsi="Calibri" w:cs="Calibri"/>
                <w:color w:val="000000"/>
                <w:sz w:val="20"/>
                <w:szCs w:val="20"/>
                <w:lang w:val="en-GB"/>
              </w:rPr>
              <w:t>100%</w:t>
            </w:r>
          </w:p>
        </w:tc>
        <w:tc>
          <w:tcPr>
            <w:tcW w:w="1276" w:type="dxa"/>
          </w:tcPr>
          <w:p w14:paraId="66A36285" w14:textId="1FB1C4BD" w:rsidR="00940EA7" w:rsidRPr="002E3375" w:rsidRDefault="005A565D" w:rsidP="00940EA7">
            <w:pPr>
              <w:jc w:val="right"/>
              <w:rPr>
                <w:rFonts w:ascii="Calibri" w:hAnsi="Calibri" w:cs="Calibri"/>
                <w:color w:val="000000"/>
                <w:sz w:val="20"/>
                <w:szCs w:val="20"/>
                <w:lang w:val="en-GB"/>
              </w:rPr>
            </w:pPr>
            <w:r>
              <w:rPr>
                <w:rFonts w:ascii="Calibri" w:hAnsi="Calibri" w:cs="Calibri"/>
                <w:color w:val="000000"/>
                <w:sz w:val="20"/>
                <w:lang w:val="it-IT"/>
              </w:rPr>
              <w:t>58.823,53</w:t>
            </w:r>
          </w:p>
        </w:tc>
        <w:tc>
          <w:tcPr>
            <w:tcW w:w="1210" w:type="dxa"/>
          </w:tcPr>
          <w:p w14:paraId="250763F5" w14:textId="35892332" w:rsidR="00940EA7" w:rsidRPr="002E3375" w:rsidRDefault="005A565D" w:rsidP="00940EA7">
            <w:pPr>
              <w:jc w:val="right"/>
              <w:rPr>
                <w:rFonts w:ascii="Calibri" w:hAnsi="Calibri" w:cs="Calibri"/>
                <w:color w:val="000000"/>
                <w:sz w:val="20"/>
                <w:szCs w:val="20"/>
                <w:lang w:val="en-GB"/>
              </w:rPr>
            </w:pPr>
            <w:r>
              <w:rPr>
                <w:rFonts w:ascii="Calibri" w:hAnsi="Calibri" w:cs="Calibri"/>
                <w:color w:val="000000"/>
                <w:sz w:val="20"/>
                <w:lang w:val="it-IT"/>
              </w:rPr>
              <w:t>50.000,00</w:t>
            </w:r>
          </w:p>
        </w:tc>
        <w:tc>
          <w:tcPr>
            <w:tcW w:w="1080" w:type="dxa"/>
          </w:tcPr>
          <w:p w14:paraId="2792671A" w14:textId="77777777" w:rsidR="00940EA7" w:rsidRPr="002E3375" w:rsidRDefault="00940EA7" w:rsidP="00940EA7">
            <w:pPr>
              <w:jc w:val="right"/>
              <w:rPr>
                <w:rFonts w:ascii="Calibri" w:hAnsi="Calibri" w:cs="Calibri"/>
                <w:color w:val="000000"/>
                <w:sz w:val="20"/>
                <w:szCs w:val="20"/>
                <w:lang w:val="en-GB"/>
              </w:rPr>
            </w:pPr>
            <w:r w:rsidRPr="002E3375">
              <w:rPr>
                <w:rFonts w:ascii="Calibri" w:hAnsi="Calibri" w:cs="Calibri"/>
                <w:color w:val="000000"/>
                <w:sz w:val="20"/>
                <w:szCs w:val="20"/>
                <w:lang w:val="en-GB"/>
              </w:rPr>
              <w:t>85%</w:t>
            </w:r>
          </w:p>
        </w:tc>
        <w:tc>
          <w:tcPr>
            <w:tcW w:w="1170" w:type="dxa"/>
          </w:tcPr>
          <w:p w14:paraId="368A13A8" w14:textId="4254AF7B" w:rsidR="00940EA7" w:rsidRPr="002E3375" w:rsidRDefault="005A565D" w:rsidP="00940EA7">
            <w:pPr>
              <w:jc w:val="right"/>
              <w:rPr>
                <w:rFonts w:ascii="Calibri" w:hAnsi="Calibri" w:cs="Calibri"/>
                <w:color w:val="000000"/>
                <w:sz w:val="20"/>
                <w:szCs w:val="20"/>
                <w:lang w:val="en-GB"/>
              </w:rPr>
            </w:pPr>
            <w:r>
              <w:rPr>
                <w:rFonts w:ascii="Calibri" w:hAnsi="Calibri" w:cs="Calibri"/>
                <w:color w:val="000000"/>
                <w:sz w:val="20"/>
                <w:lang w:val="it-IT"/>
              </w:rPr>
              <w:t>8.823,53</w:t>
            </w:r>
          </w:p>
        </w:tc>
        <w:tc>
          <w:tcPr>
            <w:tcW w:w="1350" w:type="dxa"/>
          </w:tcPr>
          <w:p w14:paraId="6A20EB3F" w14:textId="77777777" w:rsidR="00940EA7" w:rsidRPr="002E3375" w:rsidRDefault="00940EA7" w:rsidP="00940EA7">
            <w:pPr>
              <w:jc w:val="right"/>
              <w:rPr>
                <w:rFonts w:ascii="Calibri" w:hAnsi="Calibri" w:cs="Calibri"/>
                <w:color w:val="000000"/>
                <w:sz w:val="20"/>
                <w:szCs w:val="20"/>
                <w:lang w:val="en-GB"/>
              </w:rPr>
            </w:pPr>
            <w:r w:rsidRPr="002E3375">
              <w:rPr>
                <w:rFonts w:ascii="Calibri" w:hAnsi="Calibri" w:cs="Calibri"/>
                <w:color w:val="000000"/>
                <w:sz w:val="20"/>
                <w:szCs w:val="20"/>
                <w:lang w:val="en-GB"/>
              </w:rPr>
              <w:t>15%</w:t>
            </w:r>
          </w:p>
        </w:tc>
      </w:tr>
      <w:tr w:rsidR="00940EA7" w:rsidRPr="002E3375" w14:paraId="6D36EDEC" w14:textId="77777777" w:rsidTr="00375709">
        <w:trPr>
          <w:jc w:val="center"/>
        </w:trPr>
        <w:tc>
          <w:tcPr>
            <w:tcW w:w="2326" w:type="dxa"/>
          </w:tcPr>
          <w:p w14:paraId="3A0D79CB" w14:textId="77777777" w:rsidR="00940EA7" w:rsidRPr="002E3375" w:rsidRDefault="00940EA7" w:rsidP="00940EA7">
            <w:pPr>
              <w:jc w:val="both"/>
              <w:rPr>
                <w:rFonts w:ascii="Calibri" w:hAnsi="Calibri" w:cs="Calibri"/>
                <w:b/>
                <w:color w:val="000000"/>
                <w:sz w:val="20"/>
                <w:szCs w:val="20"/>
                <w:lang w:val="en-GB"/>
              </w:rPr>
            </w:pPr>
            <w:r w:rsidRPr="002E3375">
              <w:rPr>
                <w:rFonts w:ascii="Calibri" w:hAnsi="Calibri" w:cs="Calibri"/>
                <w:b/>
                <w:color w:val="000000"/>
                <w:sz w:val="20"/>
                <w:szCs w:val="20"/>
                <w:lang w:val="en-GB"/>
              </w:rPr>
              <w:t>UKUPNO</w:t>
            </w:r>
          </w:p>
        </w:tc>
        <w:tc>
          <w:tcPr>
            <w:tcW w:w="992" w:type="dxa"/>
          </w:tcPr>
          <w:p w14:paraId="320621DC" w14:textId="77777777" w:rsidR="00940EA7" w:rsidRPr="002E3375" w:rsidRDefault="00940EA7" w:rsidP="00940EA7">
            <w:pPr>
              <w:jc w:val="right"/>
              <w:rPr>
                <w:rFonts w:ascii="Calibri" w:eastAsia="Times New Roman" w:hAnsi="Calibri" w:cs="Calibri"/>
                <w:b/>
                <w:bCs/>
                <w:color w:val="000000"/>
                <w:sz w:val="20"/>
                <w:szCs w:val="20"/>
                <w:lang w:val="en-GB"/>
              </w:rPr>
            </w:pPr>
          </w:p>
        </w:tc>
        <w:tc>
          <w:tcPr>
            <w:tcW w:w="1276" w:type="dxa"/>
            <w:vAlign w:val="center"/>
          </w:tcPr>
          <w:p w14:paraId="304DC8D8" w14:textId="58CCD2BA" w:rsidR="00940EA7" w:rsidRPr="002E3375" w:rsidRDefault="005A565D" w:rsidP="00940EA7">
            <w:pPr>
              <w:jc w:val="right"/>
              <w:rPr>
                <w:rFonts w:ascii="Calibri" w:hAnsi="Calibri" w:cs="Calibri"/>
                <w:b/>
                <w:color w:val="000000"/>
                <w:sz w:val="20"/>
                <w:szCs w:val="20"/>
                <w:lang w:val="en-GB"/>
              </w:rPr>
            </w:pPr>
            <w:r>
              <w:rPr>
                <w:rFonts w:ascii="Calibri" w:hAnsi="Calibri" w:cs="Calibri"/>
                <w:b/>
                <w:color w:val="000000"/>
                <w:sz w:val="20"/>
                <w:lang w:val="it-IT"/>
              </w:rPr>
              <w:t>49.678.029,73</w:t>
            </w:r>
          </w:p>
        </w:tc>
        <w:tc>
          <w:tcPr>
            <w:tcW w:w="1210" w:type="dxa"/>
            <w:vAlign w:val="center"/>
          </w:tcPr>
          <w:p w14:paraId="331ECABB" w14:textId="77777777" w:rsidR="00940EA7" w:rsidRPr="002E3375" w:rsidRDefault="00940EA7" w:rsidP="00940EA7">
            <w:pPr>
              <w:jc w:val="right"/>
              <w:rPr>
                <w:rFonts w:ascii="Calibri" w:hAnsi="Calibri" w:cs="Calibri"/>
                <w:b/>
                <w:color w:val="000000"/>
                <w:sz w:val="20"/>
                <w:szCs w:val="20"/>
                <w:lang w:val="en-GB"/>
              </w:rPr>
            </w:pPr>
            <w:r w:rsidRPr="00D92B4D">
              <w:rPr>
                <w:rFonts w:ascii="Calibri" w:hAnsi="Calibri" w:cs="Calibri"/>
                <w:b/>
                <w:color w:val="000000"/>
                <w:sz w:val="20"/>
                <w:lang w:val="it-IT"/>
              </w:rPr>
              <w:t>37</w:t>
            </w:r>
            <w:r>
              <w:rPr>
                <w:rFonts w:ascii="Calibri" w:hAnsi="Calibri" w:cs="Calibri"/>
                <w:b/>
                <w:color w:val="000000"/>
                <w:sz w:val="20"/>
                <w:lang w:val="it-IT"/>
              </w:rPr>
              <w:t>.</w:t>
            </w:r>
            <w:r w:rsidRPr="00D92B4D">
              <w:rPr>
                <w:rFonts w:ascii="Calibri" w:hAnsi="Calibri" w:cs="Calibri"/>
                <w:b/>
                <w:color w:val="000000"/>
                <w:sz w:val="20"/>
                <w:lang w:val="it-IT"/>
              </w:rPr>
              <w:t>264</w:t>
            </w:r>
            <w:r>
              <w:rPr>
                <w:rFonts w:ascii="Calibri" w:hAnsi="Calibri" w:cs="Calibri"/>
                <w:b/>
                <w:color w:val="000000"/>
                <w:sz w:val="20"/>
                <w:lang w:val="it-IT"/>
              </w:rPr>
              <w:t>.</w:t>
            </w:r>
            <w:r w:rsidRPr="00D92B4D">
              <w:rPr>
                <w:rFonts w:ascii="Calibri" w:hAnsi="Calibri" w:cs="Calibri"/>
                <w:b/>
                <w:color w:val="000000"/>
                <w:sz w:val="20"/>
                <w:lang w:val="it-IT"/>
              </w:rPr>
              <w:t>404</w:t>
            </w:r>
            <w:r>
              <w:rPr>
                <w:rFonts w:ascii="Calibri" w:hAnsi="Calibri" w:cs="Calibri"/>
                <w:b/>
                <w:color w:val="000000"/>
                <w:sz w:val="20"/>
                <w:lang w:val="it-IT"/>
              </w:rPr>
              <w:t>,65</w:t>
            </w:r>
          </w:p>
        </w:tc>
        <w:tc>
          <w:tcPr>
            <w:tcW w:w="1080" w:type="dxa"/>
          </w:tcPr>
          <w:p w14:paraId="3F542D9E" w14:textId="77777777" w:rsidR="00940EA7" w:rsidRPr="002E3375" w:rsidRDefault="00940EA7" w:rsidP="00940EA7">
            <w:pPr>
              <w:jc w:val="right"/>
              <w:rPr>
                <w:rFonts w:ascii="Calibri" w:hAnsi="Calibri" w:cs="Calibri"/>
                <w:b/>
                <w:color w:val="000000"/>
                <w:sz w:val="20"/>
                <w:szCs w:val="20"/>
                <w:lang w:val="en-GB"/>
              </w:rPr>
            </w:pPr>
          </w:p>
        </w:tc>
        <w:tc>
          <w:tcPr>
            <w:tcW w:w="1170" w:type="dxa"/>
          </w:tcPr>
          <w:p w14:paraId="1B66DD65" w14:textId="033F5251" w:rsidR="00940EA7" w:rsidRPr="002E3375" w:rsidRDefault="00940EA7" w:rsidP="00940EA7">
            <w:pPr>
              <w:jc w:val="right"/>
              <w:rPr>
                <w:rFonts w:ascii="Calibri" w:hAnsi="Calibri" w:cs="Calibri"/>
                <w:b/>
                <w:color w:val="000000"/>
                <w:sz w:val="20"/>
                <w:szCs w:val="20"/>
                <w:lang w:val="en-GB"/>
              </w:rPr>
            </w:pPr>
            <w:r w:rsidRPr="00D92B4D">
              <w:rPr>
                <w:rFonts w:ascii="Calibri" w:hAnsi="Calibri" w:cs="Calibri"/>
                <w:b/>
                <w:color w:val="000000"/>
                <w:sz w:val="20"/>
                <w:lang w:val="it-IT"/>
              </w:rPr>
              <w:t>12</w:t>
            </w:r>
            <w:r>
              <w:rPr>
                <w:rFonts w:ascii="Calibri" w:hAnsi="Calibri" w:cs="Calibri"/>
                <w:b/>
                <w:color w:val="000000"/>
                <w:sz w:val="20"/>
                <w:lang w:val="it-IT"/>
              </w:rPr>
              <w:t>.</w:t>
            </w:r>
            <w:r w:rsidR="005A565D">
              <w:rPr>
                <w:rFonts w:ascii="Calibri" w:hAnsi="Calibri" w:cs="Calibri"/>
                <w:b/>
                <w:color w:val="000000"/>
                <w:sz w:val="20"/>
                <w:lang w:val="it-IT"/>
              </w:rPr>
              <w:t>413</w:t>
            </w:r>
            <w:r>
              <w:rPr>
                <w:rFonts w:ascii="Calibri" w:hAnsi="Calibri" w:cs="Calibri"/>
                <w:b/>
                <w:color w:val="000000"/>
                <w:sz w:val="20"/>
                <w:lang w:val="it-IT"/>
              </w:rPr>
              <w:t>.</w:t>
            </w:r>
            <w:r w:rsidR="005A565D">
              <w:rPr>
                <w:rFonts w:ascii="Calibri" w:hAnsi="Calibri" w:cs="Calibri"/>
                <w:b/>
                <w:color w:val="000000"/>
                <w:sz w:val="20"/>
                <w:lang w:val="it-IT"/>
              </w:rPr>
              <w:t>625</w:t>
            </w:r>
            <w:r>
              <w:rPr>
                <w:rFonts w:ascii="Calibri" w:hAnsi="Calibri" w:cs="Calibri"/>
                <w:b/>
                <w:color w:val="000000"/>
                <w:sz w:val="20"/>
                <w:lang w:val="it-IT"/>
              </w:rPr>
              <w:t>,</w:t>
            </w:r>
            <w:r w:rsidR="005A565D">
              <w:rPr>
                <w:rFonts w:ascii="Calibri" w:hAnsi="Calibri" w:cs="Calibri"/>
                <w:b/>
                <w:color w:val="000000"/>
                <w:sz w:val="20"/>
                <w:lang w:val="it-IT"/>
              </w:rPr>
              <w:t>08</w:t>
            </w:r>
          </w:p>
        </w:tc>
        <w:tc>
          <w:tcPr>
            <w:tcW w:w="1350" w:type="dxa"/>
          </w:tcPr>
          <w:p w14:paraId="54481ABF" w14:textId="77777777" w:rsidR="00940EA7" w:rsidRPr="002E3375" w:rsidRDefault="00940EA7" w:rsidP="00940EA7">
            <w:pPr>
              <w:jc w:val="right"/>
              <w:rPr>
                <w:rFonts w:ascii="Calibri" w:hAnsi="Calibri" w:cs="Calibri"/>
                <w:b/>
                <w:color w:val="000000"/>
                <w:sz w:val="20"/>
                <w:szCs w:val="20"/>
                <w:lang w:val="en-GB"/>
              </w:rPr>
            </w:pPr>
          </w:p>
        </w:tc>
      </w:tr>
    </w:tbl>
    <w:p w14:paraId="6F525D15" w14:textId="77777777" w:rsidR="002E3375" w:rsidRPr="002E3375" w:rsidRDefault="002E3375" w:rsidP="002E3375">
      <w:pPr>
        <w:jc w:val="both"/>
        <w:rPr>
          <w:rFonts w:ascii="Calibri" w:hAnsi="Calibri" w:cs="Calibri"/>
          <w:b/>
          <w:i/>
          <w:color w:val="000000"/>
          <w:lang w:val="en-GB"/>
        </w:rPr>
      </w:pPr>
    </w:p>
    <w:p w14:paraId="45C9F3A0" w14:textId="77777777" w:rsidR="002E3375" w:rsidRPr="002E3375" w:rsidRDefault="002E3375" w:rsidP="002E3375">
      <w:pPr>
        <w:keepNext/>
        <w:keepLines/>
        <w:ind w:left="720" w:hanging="360"/>
        <w:jc w:val="both"/>
        <w:outlineLvl w:val="1"/>
        <w:rPr>
          <w:rFonts w:ascii="Calibri" w:eastAsiaTheme="majorEastAsia" w:hAnsi="Calibri" w:cs="Calibri"/>
          <w:bCs/>
          <w:color w:val="4F81BD" w:themeColor="accent1"/>
          <w:lang w:val="en-GB"/>
        </w:rPr>
      </w:pPr>
      <w:bookmarkStart w:id="73" w:name="_Toc125711632"/>
      <w:bookmarkStart w:id="74" w:name="_Toc125716351"/>
      <w:r w:rsidRPr="002E3375">
        <w:rPr>
          <w:rFonts w:ascii="Calibri" w:eastAsiaTheme="majorEastAsia" w:hAnsi="Calibri" w:cs="Calibri"/>
          <w:b/>
          <w:bCs/>
          <w:lang w:val="en-GB"/>
        </w:rPr>
        <w:t>7.2 Indikativni budžet po mjerama 2014-2020</w:t>
      </w:r>
      <w:bookmarkEnd w:id="73"/>
      <w:bookmarkEnd w:id="74"/>
    </w:p>
    <w:p w14:paraId="6F942AD9" w14:textId="77777777" w:rsidR="002E3375" w:rsidRPr="002E3375" w:rsidRDefault="002E3375" w:rsidP="002E3375">
      <w:pPr>
        <w:jc w:val="both"/>
        <w:rPr>
          <w:rFonts w:ascii="Calibri" w:hAnsi="Calibri" w:cs="Calibri"/>
          <w:b/>
          <w:i/>
          <w:color w:val="000000"/>
          <w:lang w:val="en-GB"/>
        </w:rPr>
      </w:pPr>
    </w:p>
    <w:p w14:paraId="223CABFD"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Tabela 23: Indikativni budžet raspoređen po mjerama, 2014-2020, u EUR</w:t>
      </w:r>
    </w:p>
    <w:tbl>
      <w:tblPr>
        <w:tblStyle w:val="TableGrid142"/>
        <w:tblW w:w="9180" w:type="dxa"/>
        <w:jc w:val="center"/>
        <w:tblLayout w:type="fixed"/>
        <w:tblLook w:val="04A0" w:firstRow="1" w:lastRow="0" w:firstColumn="1" w:lastColumn="0" w:noHBand="0" w:noVBand="1"/>
      </w:tblPr>
      <w:tblGrid>
        <w:gridCol w:w="3600"/>
        <w:gridCol w:w="1800"/>
        <w:gridCol w:w="1980"/>
        <w:gridCol w:w="1800"/>
      </w:tblGrid>
      <w:tr w:rsidR="002E3375" w:rsidRPr="002E3375" w14:paraId="79B05640" w14:textId="77777777" w:rsidTr="002E3375">
        <w:trPr>
          <w:jc w:val="center"/>
        </w:trPr>
        <w:tc>
          <w:tcPr>
            <w:tcW w:w="3600" w:type="dxa"/>
            <w:vMerge w:val="restart"/>
            <w:shd w:val="clear" w:color="auto" w:fill="BFBFBF" w:themeFill="background1" w:themeFillShade="BF"/>
          </w:tcPr>
          <w:p w14:paraId="0C9EC4C8" w14:textId="77777777" w:rsidR="002E3375" w:rsidRPr="002E3375" w:rsidRDefault="002E3375" w:rsidP="002E3375">
            <w:pPr>
              <w:jc w:val="both"/>
              <w:rPr>
                <w:rFonts w:ascii="Calibri" w:hAnsi="Calibri" w:cs="Calibri"/>
                <w:color w:val="000000"/>
                <w:sz w:val="20"/>
                <w:szCs w:val="20"/>
                <w:lang w:val="it-IT"/>
              </w:rPr>
            </w:pPr>
          </w:p>
          <w:p w14:paraId="41EFE527"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MJERA</w:t>
            </w:r>
          </w:p>
        </w:tc>
        <w:tc>
          <w:tcPr>
            <w:tcW w:w="1800" w:type="dxa"/>
            <w:shd w:val="clear" w:color="auto" w:fill="BFBFBF" w:themeFill="background1" w:themeFillShade="BF"/>
          </w:tcPr>
          <w:p w14:paraId="2B36E15C"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Ukupno javna podrška</w:t>
            </w:r>
          </w:p>
        </w:tc>
        <w:tc>
          <w:tcPr>
            <w:tcW w:w="1980" w:type="dxa"/>
            <w:shd w:val="clear" w:color="auto" w:fill="BFBFBF" w:themeFill="background1" w:themeFillShade="BF"/>
          </w:tcPr>
          <w:p w14:paraId="7370583E" w14:textId="77777777" w:rsidR="002E3375" w:rsidRPr="002E3375" w:rsidRDefault="002E3375" w:rsidP="002E3375">
            <w:pPr>
              <w:ind w:left="-18" w:right="-18"/>
              <w:rPr>
                <w:rFonts w:ascii="Calibri" w:hAnsi="Calibri" w:cs="Calibri"/>
                <w:b/>
                <w:color w:val="000000"/>
                <w:sz w:val="20"/>
                <w:szCs w:val="20"/>
                <w:lang w:val="en-GB"/>
              </w:rPr>
            </w:pPr>
            <w:r w:rsidRPr="002E3375">
              <w:rPr>
                <w:rFonts w:ascii="Calibri" w:hAnsi="Calibri" w:cs="Calibri"/>
                <w:b/>
                <w:color w:val="000000"/>
                <w:sz w:val="20"/>
                <w:szCs w:val="20"/>
                <w:lang w:val="en-GB"/>
              </w:rPr>
              <w:t>Privatni doprinos</w:t>
            </w:r>
          </w:p>
        </w:tc>
        <w:tc>
          <w:tcPr>
            <w:tcW w:w="1800" w:type="dxa"/>
            <w:shd w:val="clear" w:color="auto" w:fill="BFBFBF" w:themeFill="background1" w:themeFillShade="BF"/>
          </w:tcPr>
          <w:p w14:paraId="37F629DA"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Ukupni troškovi</w:t>
            </w:r>
          </w:p>
        </w:tc>
      </w:tr>
      <w:tr w:rsidR="002E3375" w:rsidRPr="002E3375" w14:paraId="3A14C67C" w14:textId="77777777" w:rsidTr="002E3375">
        <w:trPr>
          <w:jc w:val="center"/>
        </w:trPr>
        <w:tc>
          <w:tcPr>
            <w:tcW w:w="3600" w:type="dxa"/>
            <w:vMerge/>
            <w:shd w:val="clear" w:color="auto" w:fill="BFBFBF" w:themeFill="background1" w:themeFillShade="BF"/>
          </w:tcPr>
          <w:p w14:paraId="7CE9CF14" w14:textId="77777777" w:rsidR="002E3375" w:rsidRPr="002E3375" w:rsidRDefault="002E3375" w:rsidP="002E3375">
            <w:pPr>
              <w:jc w:val="both"/>
              <w:rPr>
                <w:rFonts w:ascii="Calibri" w:hAnsi="Calibri" w:cs="Calibri"/>
                <w:color w:val="000000"/>
                <w:sz w:val="20"/>
                <w:szCs w:val="20"/>
                <w:lang w:val="en-GB"/>
              </w:rPr>
            </w:pPr>
          </w:p>
        </w:tc>
        <w:tc>
          <w:tcPr>
            <w:tcW w:w="1800" w:type="dxa"/>
            <w:shd w:val="clear" w:color="auto" w:fill="BFBFBF" w:themeFill="background1" w:themeFillShade="BF"/>
          </w:tcPr>
          <w:p w14:paraId="30BA3FF5"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EUR</w:t>
            </w:r>
          </w:p>
        </w:tc>
        <w:tc>
          <w:tcPr>
            <w:tcW w:w="1980" w:type="dxa"/>
            <w:shd w:val="clear" w:color="auto" w:fill="BFBFBF" w:themeFill="background1" w:themeFillShade="BF"/>
          </w:tcPr>
          <w:p w14:paraId="7434600F"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EUR</w:t>
            </w:r>
          </w:p>
        </w:tc>
        <w:tc>
          <w:tcPr>
            <w:tcW w:w="1800" w:type="dxa"/>
            <w:shd w:val="clear" w:color="auto" w:fill="BFBFBF" w:themeFill="background1" w:themeFillShade="BF"/>
          </w:tcPr>
          <w:p w14:paraId="18561949" w14:textId="77777777" w:rsidR="002E3375" w:rsidRPr="002E3375" w:rsidRDefault="002E3375" w:rsidP="002E3375">
            <w:pPr>
              <w:rPr>
                <w:rFonts w:ascii="Calibri" w:hAnsi="Calibri" w:cs="Calibri"/>
                <w:b/>
                <w:color w:val="000000"/>
                <w:sz w:val="20"/>
                <w:szCs w:val="20"/>
                <w:lang w:val="en-GB"/>
              </w:rPr>
            </w:pPr>
            <w:r w:rsidRPr="002E3375">
              <w:rPr>
                <w:rFonts w:ascii="Calibri" w:hAnsi="Calibri" w:cs="Calibri"/>
                <w:b/>
                <w:color w:val="000000"/>
                <w:sz w:val="20"/>
                <w:szCs w:val="20"/>
                <w:lang w:val="en-GB"/>
              </w:rPr>
              <w:t>EUR</w:t>
            </w:r>
          </w:p>
        </w:tc>
      </w:tr>
      <w:tr w:rsidR="00CB058C" w:rsidRPr="002E3375" w14:paraId="3E9F883D" w14:textId="77777777" w:rsidTr="00BC593D">
        <w:trPr>
          <w:jc w:val="center"/>
        </w:trPr>
        <w:tc>
          <w:tcPr>
            <w:tcW w:w="3600" w:type="dxa"/>
          </w:tcPr>
          <w:p w14:paraId="4A0F4908" w14:textId="77777777" w:rsidR="00CB058C" w:rsidRPr="002E3375" w:rsidRDefault="00CB058C" w:rsidP="00CB058C">
            <w:pPr>
              <w:jc w:val="both"/>
              <w:rPr>
                <w:rFonts w:ascii="Calibri" w:hAnsi="Calibri" w:cs="Calibri"/>
                <w:color w:val="000000"/>
                <w:sz w:val="20"/>
                <w:szCs w:val="20"/>
                <w:lang w:val="it-IT"/>
              </w:rPr>
            </w:pPr>
            <w:r w:rsidRPr="002E3375">
              <w:rPr>
                <w:rFonts w:ascii="Calibri" w:eastAsiaTheme="minorEastAsia" w:hAnsi="Calibri" w:cs="Calibri"/>
                <w:color w:val="000000"/>
                <w:sz w:val="20"/>
                <w:szCs w:val="20"/>
                <w:lang w:val="it-IT"/>
              </w:rPr>
              <w:t>Investicije u fizički kapital poljoprivrednih gazdinstava</w:t>
            </w:r>
          </w:p>
        </w:tc>
        <w:tc>
          <w:tcPr>
            <w:tcW w:w="1800" w:type="dxa"/>
            <w:vAlign w:val="center"/>
          </w:tcPr>
          <w:p w14:paraId="47718468" w14:textId="0C7296D0"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26.619.465,25 </w:t>
            </w:r>
          </w:p>
        </w:tc>
        <w:tc>
          <w:tcPr>
            <w:tcW w:w="1980" w:type="dxa"/>
            <w:vAlign w:val="center"/>
          </w:tcPr>
          <w:p w14:paraId="68F17514" w14:textId="47712EDC"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17.746.310,17 </w:t>
            </w:r>
          </w:p>
        </w:tc>
        <w:tc>
          <w:tcPr>
            <w:tcW w:w="1800" w:type="dxa"/>
            <w:vAlign w:val="center"/>
          </w:tcPr>
          <w:p w14:paraId="12255E4E" w14:textId="423D6347"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44.365.775,42 </w:t>
            </w:r>
          </w:p>
        </w:tc>
      </w:tr>
      <w:tr w:rsidR="00CB058C" w:rsidRPr="002E3375" w14:paraId="0B3FCD89" w14:textId="77777777" w:rsidTr="00BC593D">
        <w:trPr>
          <w:jc w:val="center"/>
        </w:trPr>
        <w:tc>
          <w:tcPr>
            <w:tcW w:w="3600" w:type="dxa"/>
          </w:tcPr>
          <w:p w14:paraId="093A64F4" w14:textId="77777777" w:rsidR="00CB058C" w:rsidRPr="002E3375" w:rsidRDefault="00CB058C" w:rsidP="00CB058C">
            <w:pPr>
              <w:jc w:val="both"/>
              <w:rPr>
                <w:rFonts w:ascii="Calibri" w:hAnsi="Calibri" w:cs="Calibri"/>
                <w:color w:val="000000"/>
                <w:sz w:val="20"/>
                <w:szCs w:val="20"/>
                <w:lang w:val="it-IT"/>
              </w:rPr>
            </w:pPr>
            <w:r w:rsidRPr="002E3375">
              <w:rPr>
                <w:rFonts w:ascii="Calibri" w:eastAsiaTheme="minorEastAsia" w:hAnsi="Calibri" w:cs="Calibri"/>
                <w:color w:val="000000"/>
                <w:sz w:val="20"/>
                <w:szCs w:val="20"/>
                <w:lang w:val="it-IT"/>
              </w:rPr>
              <w:t>Investicije u fizički kapital vezano za preradu i marketing poljoprivrednih i proizvoda ribarstva</w:t>
            </w:r>
          </w:p>
        </w:tc>
        <w:tc>
          <w:tcPr>
            <w:tcW w:w="1800" w:type="dxa"/>
            <w:vAlign w:val="center"/>
          </w:tcPr>
          <w:p w14:paraId="203FA17C" w14:textId="1F9C6700"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21.781.074,28 </w:t>
            </w:r>
          </w:p>
        </w:tc>
        <w:tc>
          <w:tcPr>
            <w:tcW w:w="1980" w:type="dxa"/>
            <w:vAlign w:val="center"/>
          </w:tcPr>
          <w:p w14:paraId="4422D868" w14:textId="7FF29010"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21.781.074,28 </w:t>
            </w:r>
          </w:p>
        </w:tc>
        <w:tc>
          <w:tcPr>
            <w:tcW w:w="1800" w:type="dxa"/>
            <w:vAlign w:val="center"/>
          </w:tcPr>
          <w:p w14:paraId="07D4D6C4" w14:textId="115FB994"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43.562.148,56 </w:t>
            </w:r>
          </w:p>
        </w:tc>
      </w:tr>
      <w:tr w:rsidR="00CB058C" w:rsidRPr="002E3375" w14:paraId="482CF405" w14:textId="77777777" w:rsidTr="00BC593D">
        <w:trPr>
          <w:trHeight w:val="386"/>
          <w:jc w:val="center"/>
        </w:trPr>
        <w:tc>
          <w:tcPr>
            <w:tcW w:w="3600" w:type="dxa"/>
          </w:tcPr>
          <w:p w14:paraId="29BCBA51" w14:textId="77777777" w:rsidR="00CB058C" w:rsidRPr="002E3375" w:rsidRDefault="00CB058C" w:rsidP="00CB058C">
            <w:pPr>
              <w:jc w:val="both"/>
              <w:rPr>
                <w:rFonts w:ascii="Calibri" w:hAnsi="Calibri" w:cs="Calibri"/>
                <w:color w:val="000000"/>
                <w:sz w:val="20"/>
                <w:szCs w:val="20"/>
                <w:lang w:val="it-IT"/>
              </w:rPr>
            </w:pPr>
            <w:r w:rsidRPr="002E3375">
              <w:rPr>
                <w:rFonts w:ascii="Calibri" w:eastAsiaTheme="minorEastAsia" w:hAnsi="Calibri" w:cs="Calibri"/>
                <w:color w:val="000000"/>
                <w:sz w:val="20"/>
                <w:szCs w:val="20"/>
                <w:lang w:val="it-IT"/>
              </w:rPr>
              <w:t>Diverzifikacija gazdinstava i razvoj poslovanja</w:t>
            </w:r>
          </w:p>
        </w:tc>
        <w:tc>
          <w:tcPr>
            <w:tcW w:w="1800" w:type="dxa"/>
            <w:vAlign w:val="center"/>
          </w:tcPr>
          <w:p w14:paraId="48447C15" w14:textId="7CED1AF6"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1.218.666,67 </w:t>
            </w:r>
          </w:p>
        </w:tc>
        <w:tc>
          <w:tcPr>
            <w:tcW w:w="1980" w:type="dxa"/>
            <w:vAlign w:val="center"/>
          </w:tcPr>
          <w:p w14:paraId="0659167C" w14:textId="080ECC43"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656.205,13 </w:t>
            </w:r>
          </w:p>
        </w:tc>
        <w:tc>
          <w:tcPr>
            <w:tcW w:w="1800" w:type="dxa"/>
            <w:vAlign w:val="center"/>
          </w:tcPr>
          <w:p w14:paraId="22C05942" w14:textId="3ABEE8CD" w:rsidR="00CB058C" w:rsidRPr="002E3375" w:rsidRDefault="00CB058C" w:rsidP="00CB058C">
            <w:pPr>
              <w:jc w:val="right"/>
              <w:rPr>
                <w:rFonts w:ascii="Calibri" w:hAnsi="Calibri" w:cs="Calibri"/>
                <w:color w:val="000000"/>
                <w:sz w:val="20"/>
                <w:szCs w:val="20"/>
                <w:lang w:val="en-GB"/>
              </w:rPr>
            </w:pPr>
            <w:r w:rsidRPr="00595A03">
              <w:rPr>
                <w:rFonts w:ascii="Calibri" w:hAnsi="Calibri" w:cs="Calibri"/>
                <w:color w:val="000000"/>
                <w:sz w:val="20"/>
                <w:lang w:val="it-IT"/>
              </w:rPr>
              <w:t xml:space="preserve">        1.874.871,79 </w:t>
            </w:r>
          </w:p>
        </w:tc>
      </w:tr>
      <w:tr w:rsidR="00254084" w:rsidRPr="002E3375" w14:paraId="445545E1" w14:textId="77777777" w:rsidTr="002E3375">
        <w:trPr>
          <w:jc w:val="center"/>
        </w:trPr>
        <w:tc>
          <w:tcPr>
            <w:tcW w:w="3600" w:type="dxa"/>
          </w:tcPr>
          <w:p w14:paraId="7F9A42BF" w14:textId="77777777" w:rsidR="00254084" w:rsidRPr="002E3375" w:rsidRDefault="00254084" w:rsidP="00254084">
            <w:pPr>
              <w:jc w:val="both"/>
              <w:rPr>
                <w:rFonts w:ascii="Calibri" w:hAnsi="Calibri" w:cs="Calibri"/>
                <w:color w:val="000000"/>
                <w:sz w:val="20"/>
                <w:szCs w:val="20"/>
                <w:lang w:val="en-GB"/>
              </w:rPr>
            </w:pPr>
            <w:r w:rsidRPr="002E3375">
              <w:rPr>
                <w:rFonts w:ascii="Calibri" w:hAnsi="Calibri" w:cs="Calibri"/>
                <w:color w:val="000000"/>
                <w:sz w:val="20"/>
                <w:szCs w:val="20"/>
                <w:lang w:val="en-GB"/>
              </w:rPr>
              <w:t>Tehnička pomoć</w:t>
            </w:r>
          </w:p>
        </w:tc>
        <w:tc>
          <w:tcPr>
            <w:tcW w:w="1800" w:type="dxa"/>
          </w:tcPr>
          <w:p w14:paraId="5BFF9EE8" w14:textId="14357913" w:rsidR="00254084" w:rsidRPr="002E3375" w:rsidRDefault="00254084" w:rsidP="00254084">
            <w:pPr>
              <w:jc w:val="right"/>
              <w:rPr>
                <w:rFonts w:ascii="Calibri" w:hAnsi="Calibri" w:cs="Calibri"/>
                <w:color w:val="000000"/>
                <w:sz w:val="20"/>
                <w:szCs w:val="20"/>
                <w:lang w:val="en-GB"/>
              </w:rPr>
            </w:pPr>
            <w:r w:rsidRPr="00792414">
              <w:rPr>
                <w:rFonts w:ascii="Calibri" w:hAnsi="Calibri" w:cs="Calibri"/>
                <w:color w:val="000000"/>
                <w:sz w:val="20"/>
                <w:lang w:val="it-IT"/>
              </w:rPr>
              <w:t xml:space="preserve"> </w:t>
            </w:r>
            <w:r w:rsidR="000E0173">
              <w:rPr>
                <w:rFonts w:ascii="Calibri" w:hAnsi="Calibri" w:cs="Calibri"/>
                <w:color w:val="000000"/>
                <w:sz w:val="20"/>
                <w:lang w:val="it-IT"/>
              </w:rPr>
              <w:t>58.</w:t>
            </w:r>
            <w:r w:rsidR="00533490">
              <w:rPr>
                <w:rFonts w:ascii="Calibri" w:hAnsi="Calibri" w:cs="Calibri"/>
                <w:color w:val="000000"/>
                <w:sz w:val="20"/>
                <w:lang w:val="it-IT"/>
              </w:rPr>
              <w:t>823,53</w:t>
            </w:r>
            <w:r w:rsidRPr="00792414">
              <w:rPr>
                <w:rFonts w:ascii="Calibri" w:hAnsi="Calibri" w:cs="Calibri"/>
                <w:color w:val="000000"/>
                <w:sz w:val="20"/>
                <w:lang w:val="it-IT"/>
              </w:rPr>
              <w:t xml:space="preserve"> </w:t>
            </w:r>
          </w:p>
        </w:tc>
        <w:tc>
          <w:tcPr>
            <w:tcW w:w="1980" w:type="dxa"/>
          </w:tcPr>
          <w:p w14:paraId="78801E7E" w14:textId="77777777" w:rsidR="00254084" w:rsidRPr="002E3375" w:rsidRDefault="00254084" w:rsidP="00254084">
            <w:pPr>
              <w:jc w:val="right"/>
              <w:rPr>
                <w:rFonts w:ascii="Calibri" w:hAnsi="Calibri" w:cs="Calibri"/>
                <w:color w:val="000000"/>
                <w:sz w:val="20"/>
                <w:szCs w:val="20"/>
                <w:lang w:val="en-GB"/>
              </w:rPr>
            </w:pPr>
            <w:r w:rsidRPr="00792414">
              <w:rPr>
                <w:rFonts w:ascii="Calibri" w:hAnsi="Calibri" w:cs="Calibri"/>
                <w:color w:val="000000"/>
                <w:sz w:val="20"/>
                <w:lang w:val="it-IT"/>
              </w:rPr>
              <w:t>-</w:t>
            </w:r>
          </w:p>
        </w:tc>
        <w:tc>
          <w:tcPr>
            <w:tcW w:w="1800" w:type="dxa"/>
          </w:tcPr>
          <w:p w14:paraId="661EBD69" w14:textId="62728D71" w:rsidR="00254084" w:rsidRPr="002E3375" w:rsidRDefault="00254084" w:rsidP="00254084">
            <w:pPr>
              <w:jc w:val="right"/>
              <w:rPr>
                <w:rFonts w:ascii="Calibri" w:hAnsi="Calibri" w:cs="Calibri"/>
                <w:color w:val="000000"/>
                <w:sz w:val="20"/>
                <w:szCs w:val="20"/>
                <w:lang w:val="en-GB"/>
              </w:rPr>
            </w:pPr>
            <w:r w:rsidRPr="00792414">
              <w:rPr>
                <w:rFonts w:ascii="Calibri" w:hAnsi="Calibri" w:cs="Calibri"/>
                <w:color w:val="000000"/>
                <w:sz w:val="20"/>
                <w:lang w:val="it-IT"/>
              </w:rPr>
              <w:t xml:space="preserve"> </w:t>
            </w:r>
            <w:r w:rsidR="00533490">
              <w:rPr>
                <w:rFonts w:ascii="Calibri" w:hAnsi="Calibri" w:cs="Calibri"/>
                <w:color w:val="000000"/>
                <w:sz w:val="20"/>
                <w:lang w:val="it-IT"/>
              </w:rPr>
              <w:t>58.823,53</w:t>
            </w:r>
            <w:r w:rsidRPr="00792414">
              <w:rPr>
                <w:rFonts w:ascii="Calibri" w:hAnsi="Calibri" w:cs="Calibri"/>
                <w:color w:val="000000"/>
                <w:sz w:val="20"/>
                <w:lang w:val="it-IT"/>
              </w:rPr>
              <w:t xml:space="preserve"> </w:t>
            </w:r>
          </w:p>
        </w:tc>
      </w:tr>
      <w:tr w:rsidR="00254084" w:rsidRPr="002E3375" w14:paraId="0A905FB3" w14:textId="77777777" w:rsidTr="00375709">
        <w:trPr>
          <w:jc w:val="center"/>
        </w:trPr>
        <w:tc>
          <w:tcPr>
            <w:tcW w:w="3600" w:type="dxa"/>
          </w:tcPr>
          <w:p w14:paraId="16668F53" w14:textId="77777777" w:rsidR="00254084" w:rsidRPr="002E3375" w:rsidRDefault="00254084" w:rsidP="00254084">
            <w:pPr>
              <w:jc w:val="both"/>
              <w:rPr>
                <w:rFonts w:ascii="Calibri" w:hAnsi="Calibri" w:cs="Calibri"/>
                <w:b/>
                <w:color w:val="000000"/>
                <w:sz w:val="20"/>
                <w:szCs w:val="20"/>
                <w:lang w:val="en-GB"/>
              </w:rPr>
            </w:pPr>
            <w:r w:rsidRPr="002E3375">
              <w:rPr>
                <w:rFonts w:ascii="Calibri" w:hAnsi="Calibri" w:cs="Calibri"/>
                <w:b/>
                <w:color w:val="000000"/>
                <w:sz w:val="20"/>
                <w:szCs w:val="20"/>
                <w:lang w:val="en-GB"/>
              </w:rPr>
              <w:t>UKUPNO</w:t>
            </w:r>
          </w:p>
        </w:tc>
        <w:tc>
          <w:tcPr>
            <w:tcW w:w="1800" w:type="dxa"/>
            <w:vAlign w:val="center"/>
          </w:tcPr>
          <w:p w14:paraId="77951AAC" w14:textId="71E8576E" w:rsidR="00254084" w:rsidRPr="002E3375" w:rsidRDefault="00533490" w:rsidP="00254084">
            <w:pPr>
              <w:jc w:val="right"/>
              <w:rPr>
                <w:rFonts w:ascii="Calibri" w:hAnsi="Calibri" w:cs="Calibri"/>
                <w:b/>
                <w:color w:val="000000"/>
                <w:sz w:val="20"/>
                <w:szCs w:val="20"/>
                <w:lang w:val="en-GB"/>
              </w:rPr>
            </w:pPr>
            <w:r>
              <w:rPr>
                <w:rFonts w:ascii="Calibri" w:hAnsi="Calibri" w:cs="Calibri"/>
                <w:b/>
                <w:color w:val="000000"/>
                <w:sz w:val="20"/>
                <w:lang w:val="it-IT"/>
              </w:rPr>
              <w:t>49.678.029,73</w:t>
            </w:r>
            <w:r w:rsidR="00254084" w:rsidRPr="00792414">
              <w:rPr>
                <w:rFonts w:ascii="Calibri" w:hAnsi="Calibri" w:cs="Calibri"/>
                <w:b/>
                <w:color w:val="000000"/>
                <w:sz w:val="20"/>
                <w:lang w:val="it-IT"/>
              </w:rPr>
              <w:t xml:space="preserve"> </w:t>
            </w:r>
          </w:p>
        </w:tc>
        <w:tc>
          <w:tcPr>
            <w:tcW w:w="1980" w:type="dxa"/>
            <w:vAlign w:val="center"/>
          </w:tcPr>
          <w:p w14:paraId="2E2D292E" w14:textId="480F7B20" w:rsidR="00254084" w:rsidRPr="002E3375" w:rsidRDefault="00533490" w:rsidP="00254084">
            <w:pPr>
              <w:jc w:val="right"/>
              <w:rPr>
                <w:rFonts w:ascii="Calibri" w:hAnsi="Calibri" w:cs="Calibri"/>
                <w:b/>
                <w:color w:val="000000"/>
                <w:sz w:val="20"/>
                <w:szCs w:val="20"/>
                <w:lang w:val="en-GB"/>
              </w:rPr>
            </w:pPr>
            <w:r>
              <w:rPr>
                <w:rFonts w:ascii="Calibri" w:hAnsi="Calibri" w:cs="Calibri"/>
                <w:b/>
                <w:color w:val="000000"/>
                <w:sz w:val="20"/>
                <w:lang w:val="it-IT"/>
              </w:rPr>
              <w:t>40.</w:t>
            </w:r>
            <w:r w:rsidR="00C10895">
              <w:rPr>
                <w:rFonts w:ascii="Calibri" w:hAnsi="Calibri" w:cs="Calibri"/>
                <w:b/>
                <w:color w:val="000000"/>
                <w:sz w:val="20"/>
                <w:lang w:val="it-IT"/>
              </w:rPr>
              <w:t>183</w:t>
            </w:r>
            <w:r>
              <w:rPr>
                <w:rFonts w:ascii="Calibri" w:hAnsi="Calibri" w:cs="Calibri"/>
                <w:b/>
                <w:color w:val="000000"/>
                <w:sz w:val="20"/>
                <w:lang w:val="it-IT"/>
              </w:rPr>
              <w:t>.</w:t>
            </w:r>
            <w:r w:rsidR="00C10895">
              <w:rPr>
                <w:rFonts w:ascii="Calibri" w:hAnsi="Calibri" w:cs="Calibri"/>
                <w:b/>
                <w:color w:val="000000"/>
                <w:sz w:val="20"/>
                <w:lang w:val="it-IT"/>
              </w:rPr>
              <w:t>589</w:t>
            </w:r>
            <w:r>
              <w:rPr>
                <w:rFonts w:ascii="Calibri" w:hAnsi="Calibri" w:cs="Calibri"/>
                <w:b/>
                <w:color w:val="000000"/>
                <w:sz w:val="20"/>
                <w:lang w:val="it-IT"/>
              </w:rPr>
              <w:t>,</w:t>
            </w:r>
            <w:r w:rsidR="00C10895">
              <w:rPr>
                <w:rFonts w:ascii="Calibri" w:hAnsi="Calibri" w:cs="Calibri"/>
                <w:b/>
                <w:color w:val="000000"/>
                <w:sz w:val="20"/>
                <w:lang w:val="it-IT"/>
              </w:rPr>
              <w:t>58</w:t>
            </w:r>
            <w:r w:rsidR="00C10895" w:rsidRPr="00792414">
              <w:rPr>
                <w:rFonts w:ascii="Calibri" w:hAnsi="Calibri" w:cs="Calibri"/>
                <w:b/>
                <w:color w:val="000000"/>
                <w:sz w:val="20"/>
                <w:lang w:val="it-IT"/>
              </w:rPr>
              <w:t xml:space="preserve"> </w:t>
            </w:r>
          </w:p>
        </w:tc>
        <w:tc>
          <w:tcPr>
            <w:tcW w:w="1800" w:type="dxa"/>
            <w:vAlign w:val="center"/>
          </w:tcPr>
          <w:p w14:paraId="15918462" w14:textId="7C62F0A1" w:rsidR="00254084" w:rsidRPr="002E3375" w:rsidRDefault="00533490" w:rsidP="00254084">
            <w:pPr>
              <w:jc w:val="right"/>
              <w:rPr>
                <w:rFonts w:ascii="Calibri" w:hAnsi="Calibri" w:cs="Calibri"/>
                <w:b/>
                <w:color w:val="000000"/>
                <w:sz w:val="20"/>
                <w:szCs w:val="20"/>
                <w:lang w:val="en-GB"/>
              </w:rPr>
            </w:pPr>
            <w:r>
              <w:rPr>
                <w:rFonts w:ascii="Calibri" w:hAnsi="Calibri" w:cs="Calibri"/>
                <w:b/>
                <w:color w:val="000000"/>
                <w:sz w:val="20"/>
                <w:lang w:val="it-IT"/>
              </w:rPr>
              <w:t>89.</w:t>
            </w:r>
            <w:r w:rsidR="00C10895">
              <w:rPr>
                <w:rFonts w:ascii="Calibri" w:hAnsi="Calibri" w:cs="Calibri"/>
                <w:b/>
                <w:color w:val="000000"/>
                <w:sz w:val="20"/>
                <w:lang w:val="it-IT"/>
              </w:rPr>
              <w:t>861</w:t>
            </w:r>
            <w:r>
              <w:rPr>
                <w:rFonts w:ascii="Calibri" w:hAnsi="Calibri" w:cs="Calibri"/>
                <w:b/>
                <w:color w:val="000000"/>
                <w:sz w:val="20"/>
                <w:lang w:val="it-IT"/>
              </w:rPr>
              <w:t>.</w:t>
            </w:r>
            <w:r w:rsidR="00C10895">
              <w:rPr>
                <w:rFonts w:ascii="Calibri" w:hAnsi="Calibri" w:cs="Calibri"/>
                <w:b/>
                <w:color w:val="000000"/>
                <w:sz w:val="20"/>
                <w:lang w:val="it-IT"/>
              </w:rPr>
              <w:t>619</w:t>
            </w:r>
            <w:r>
              <w:rPr>
                <w:rFonts w:ascii="Calibri" w:hAnsi="Calibri" w:cs="Calibri"/>
                <w:b/>
                <w:color w:val="000000"/>
                <w:sz w:val="20"/>
                <w:lang w:val="it-IT"/>
              </w:rPr>
              <w:t>,</w:t>
            </w:r>
            <w:r w:rsidR="00C10895">
              <w:rPr>
                <w:rFonts w:ascii="Calibri" w:hAnsi="Calibri" w:cs="Calibri"/>
                <w:b/>
                <w:color w:val="000000"/>
                <w:sz w:val="20"/>
                <w:lang w:val="it-IT"/>
              </w:rPr>
              <w:t>31</w:t>
            </w:r>
            <w:r w:rsidR="00C10895" w:rsidRPr="00792414">
              <w:rPr>
                <w:rFonts w:ascii="Calibri" w:hAnsi="Calibri" w:cs="Calibri"/>
                <w:b/>
                <w:color w:val="000000"/>
                <w:sz w:val="20"/>
                <w:lang w:val="it-IT"/>
              </w:rPr>
              <w:t xml:space="preserve"> </w:t>
            </w:r>
          </w:p>
        </w:tc>
      </w:tr>
    </w:tbl>
    <w:p w14:paraId="5FB3FD10" w14:textId="77777777" w:rsidR="002E3375" w:rsidRPr="002E3375" w:rsidRDefault="002E3375" w:rsidP="002E3375">
      <w:pPr>
        <w:jc w:val="both"/>
        <w:rPr>
          <w:rFonts w:ascii="Calibri" w:hAnsi="Calibri" w:cs="Calibri"/>
          <w:color w:val="000000"/>
          <w:lang w:val="en-GB"/>
        </w:rPr>
      </w:pPr>
    </w:p>
    <w:p w14:paraId="17004102" w14:textId="77777777" w:rsidR="002E3375" w:rsidRPr="002E3375" w:rsidRDefault="002E3375" w:rsidP="002E3375">
      <w:pPr>
        <w:keepNext/>
        <w:keepLines/>
        <w:ind w:left="720" w:hanging="360"/>
        <w:jc w:val="both"/>
        <w:outlineLvl w:val="1"/>
        <w:rPr>
          <w:rFonts w:ascii="Calibri" w:eastAsiaTheme="majorEastAsia" w:hAnsi="Calibri" w:cs="Calibri"/>
          <w:bCs/>
          <w:lang w:val="it-IT"/>
        </w:rPr>
      </w:pPr>
      <w:bookmarkStart w:id="75" w:name="_Toc125711633"/>
      <w:bookmarkStart w:id="76" w:name="_Toc125716352"/>
      <w:r w:rsidRPr="002E3375">
        <w:rPr>
          <w:rFonts w:ascii="Calibri" w:eastAsiaTheme="majorEastAsia" w:hAnsi="Calibri" w:cs="Calibri"/>
          <w:b/>
          <w:bCs/>
          <w:lang w:val="it-IT"/>
        </w:rPr>
        <w:t>7.3 Indikativni budžet EU doprinosa po mjerama za monitoring, 2014-2020, u 000 EUR</w:t>
      </w:r>
      <w:bookmarkEnd w:id="75"/>
      <w:bookmarkEnd w:id="76"/>
      <w:r w:rsidRPr="002E3375">
        <w:rPr>
          <w:rFonts w:ascii="Calibri" w:eastAsiaTheme="majorEastAsia" w:hAnsi="Calibri" w:cs="Calibri"/>
          <w:b/>
          <w:bCs/>
          <w:lang w:val="it-IT"/>
        </w:rPr>
        <w:t xml:space="preserve"> </w:t>
      </w:r>
    </w:p>
    <w:p w14:paraId="7FCA964E" w14:textId="77777777" w:rsidR="002E3375" w:rsidRPr="002E3375" w:rsidRDefault="002E3375" w:rsidP="002E3375">
      <w:pPr>
        <w:jc w:val="center"/>
        <w:outlineLvl w:val="1"/>
        <w:rPr>
          <w:rFonts w:ascii="Calibri" w:eastAsia="Times New Roman" w:hAnsi="Calibri" w:cs="Calibri"/>
          <w:i/>
          <w:spacing w:val="1"/>
        </w:rPr>
      </w:pPr>
    </w:p>
    <w:p w14:paraId="19F53177"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Tablela 24: Indikativni budžet EU doprinosa po mjerama za monitoring, 2014-2020, u 000 EUR</w:t>
      </w:r>
    </w:p>
    <w:tbl>
      <w:tblPr>
        <w:tblStyle w:val="TableGrid152"/>
        <w:tblW w:w="9630" w:type="dxa"/>
        <w:tblInd w:w="108" w:type="dxa"/>
        <w:tblLayout w:type="fixed"/>
        <w:tblLook w:val="04A0" w:firstRow="1" w:lastRow="0" w:firstColumn="1" w:lastColumn="0" w:noHBand="0" w:noVBand="1"/>
      </w:tblPr>
      <w:tblGrid>
        <w:gridCol w:w="3150"/>
        <w:gridCol w:w="720"/>
        <w:gridCol w:w="720"/>
        <w:gridCol w:w="720"/>
        <w:gridCol w:w="720"/>
        <w:gridCol w:w="720"/>
        <w:gridCol w:w="720"/>
        <w:gridCol w:w="720"/>
        <w:gridCol w:w="1440"/>
      </w:tblGrid>
      <w:tr w:rsidR="002E3375" w:rsidRPr="002E3375" w14:paraId="153E0023" w14:textId="77777777" w:rsidTr="002E3375">
        <w:tc>
          <w:tcPr>
            <w:tcW w:w="3150" w:type="dxa"/>
            <w:vMerge w:val="restart"/>
            <w:shd w:val="clear" w:color="auto" w:fill="BFBFBF" w:themeFill="background1" w:themeFillShade="BF"/>
            <w:vAlign w:val="center"/>
          </w:tcPr>
          <w:p w14:paraId="6E7750E9" w14:textId="77777777" w:rsidR="002E3375" w:rsidRPr="002E3375" w:rsidRDefault="002E3375" w:rsidP="002E3375">
            <w:pPr>
              <w:rPr>
                <w:rFonts w:cs="Calibri"/>
                <w:b/>
                <w:color w:val="000000"/>
                <w:sz w:val="20"/>
                <w:szCs w:val="20"/>
              </w:rPr>
            </w:pPr>
            <w:r w:rsidRPr="002E3375">
              <w:rPr>
                <w:rFonts w:cs="Calibri"/>
                <w:b/>
                <w:sz w:val="20"/>
                <w:szCs w:val="20"/>
              </w:rPr>
              <w:t>MJERA/GODINA</w:t>
            </w:r>
          </w:p>
        </w:tc>
        <w:tc>
          <w:tcPr>
            <w:tcW w:w="6480" w:type="dxa"/>
            <w:gridSpan w:val="8"/>
            <w:shd w:val="clear" w:color="auto" w:fill="BFBFBF" w:themeFill="background1" w:themeFillShade="BF"/>
            <w:vAlign w:val="center"/>
          </w:tcPr>
          <w:p w14:paraId="7267DAB3" w14:textId="77777777" w:rsidR="002E3375" w:rsidRPr="002E3375" w:rsidRDefault="002E3375" w:rsidP="002E3375">
            <w:pPr>
              <w:rPr>
                <w:rFonts w:cs="Calibri"/>
                <w:b/>
                <w:color w:val="000000"/>
                <w:sz w:val="20"/>
                <w:szCs w:val="20"/>
              </w:rPr>
            </w:pPr>
            <w:r w:rsidRPr="002E3375">
              <w:rPr>
                <w:rFonts w:cs="Calibri"/>
                <w:b/>
                <w:color w:val="000000"/>
                <w:sz w:val="20"/>
                <w:szCs w:val="20"/>
              </w:rPr>
              <w:t>EU doprinos (000 EUR)</w:t>
            </w:r>
          </w:p>
        </w:tc>
      </w:tr>
      <w:tr w:rsidR="002E3375" w:rsidRPr="002E3375" w14:paraId="5778443E" w14:textId="77777777" w:rsidTr="002E3375">
        <w:tc>
          <w:tcPr>
            <w:tcW w:w="3150" w:type="dxa"/>
            <w:vMerge/>
            <w:shd w:val="clear" w:color="auto" w:fill="BFBFBF" w:themeFill="background1" w:themeFillShade="BF"/>
            <w:vAlign w:val="center"/>
          </w:tcPr>
          <w:p w14:paraId="069802FA" w14:textId="77777777" w:rsidR="002E3375" w:rsidRPr="002E3375" w:rsidRDefault="002E3375" w:rsidP="002E3375">
            <w:pPr>
              <w:rPr>
                <w:rFonts w:cs="Calibri"/>
                <w:color w:val="000000"/>
                <w:sz w:val="20"/>
                <w:szCs w:val="20"/>
              </w:rPr>
            </w:pPr>
          </w:p>
        </w:tc>
        <w:tc>
          <w:tcPr>
            <w:tcW w:w="720" w:type="dxa"/>
            <w:shd w:val="clear" w:color="auto" w:fill="BFBFBF" w:themeFill="background1" w:themeFillShade="BF"/>
            <w:vAlign w:val="center"/>
          </w:tcPr>
          <w:p w14:paraId="10B6F682"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2014</w:t>
            </w:r>
          </w:p>
        </w:tc>
        <w:tc>
          <w:tcPr>
            <w:tcW w:w="720" w:type="dxa"/>
            <w:shd w:val="clear" w:color="auto" w:fill="BFBFBF" w:themeFill="background1" w:themeFillShade="BF"/>
            <w:vAlign w:val="center"/>
          </w:tcPr>
          <w:p w14:paraId="561B89DB"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2015</w:t>
            </w:r>
          </w:p>
        </w:tc>
        <w:tc>
          <w:tcPr>
            <w:tcW w:w="720" w:type="dxa"/>
            <w:shd w:val="clear" w:color="auto" w:fill="BFBFBF" w:themeFill="background1" w:themeFillShade="BF"/>
            <w:vAlign w:val="center"/>
          </w:tcPr>
          <w:p w14:paraId="79846BF9"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2016</w:t>
            </w:r>
          </w:p>
        </w:tc>
        <w:tc>
          <w:tcPr>
            <w:tcW w:w="720" w:type="dxa"/>
            <w:shd w:val="clear" w:color="auto" w:fill="BFBFBF" w:themeFill="background1" w:themeFillShade="BF"/>
            <w:vAlign w:val="center"/>
          </w:tcPr>
          <w:p w14:paraId="682F325B"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2017</w:t>
            </w:r>
          </w:p>
        </w:tc>
        <w:tc>
          <w:tcPr>
            <w:tcW w:w="720" w:type="dxa"/>
            <w:shd w:val="clear" w:color="auto" w:fill="BFBFBF" w:themeFill="background1" w:themeFillShade="BF"/>
            <w:vAlign w:val="center"/>
          </w:tcPr>
          <w:p w14:paraId="75ABB37C"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2018</w:t>
            </w:r>
          </w:p>
        </w:tc>
        <w:tc>
          <w:tcPr>
            <w:tcW w:w="720" w:type="dxa"/>
            <w:shd w:val="clear" w:color="auto" w:fill="BFBFBF" w:themeFill="background1" w:themeFillShade="BF"/>
            <w:vAlign w:val="center"/>
          </w:tcPr>
          <w:p w14:paraId="57118180"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2019</w:t>
            </w:r>
          </w:p>
        </w:tc>
        <w:tc>
          <w:tcPr>
            <w:tcW w:w="720" w:type="dxa"/>
            <w:shd w:val="clear" w:color="auto" w:fill="BFBFBF" w:themeFill="background1" w:themeFillShade="BF"/>
            <w:vAlign w:val="center"/>
          </w:tcPr>
          <w:p w14:paraId="55A1E33D"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2020</w:t>
            </w:r>
          </w:p>
        </w:tc>
        <w:tc>
          <w:tcPr>
            <w:tcW w:w="1440" w:type="dxa"/>
            <w:shd w:val="clear" w:color="auto" w:fill="BFBFBF" w:themeFill="background1" w:themeFillShade="BF"/>
          </w:tcPr>
          <w:p w14:paraId="3E978FE6"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2014-2020 EUR/%</w:t>
            </w:r>
          </w:p>
        </w:tc>
      </w:tr>
      <w:tr w:rsidR="00CB058C" w:rsidRPr="002E3375" w14:paraId="5CA0E56E" w14:textId="77777777" w:rsidTr="002E3375">
        <w:tc>
          <w:tcPr>
            <w:tcW w:w="3150" w:type="dxa"/>
          </w:tcPr>
          <w:p w14:paraId="3BDEE89F" w14:textId="77777777" w:rsidR="00CB058C" w:rsidRPr="002E3375" w:rsidRDefault="00CB058C" w:rsidP="00CB058C">
            <w:pPr>
              <w:jc w:val="both"/>
              <w:rPr>
                <w:rFonts w:cs="Calibri"/>
                <w:color w:val="000000"/>
                <w:sz w:val="20"/>
                <w:szCs w:val="20"/>
              </w:rPr>
            </w:pPr>
            <w:r w:rsidRPr="002E3375">
              <w:rPr>
                <w:rFonts w:cs="Calibri"/>
                <w:color w:val="000000"/>
                <w:sz w:val="20"/>
                <w:szCs w:val="20"/>
              </w:rPr>
              <w:t>Investicije u fizički kapital poljoprivrednih gazdinstava</w:t>
            </w:r>
          </w:p>
        </w:tc>
        <w:tc>
          <w:tcPr>
            <w:tcW w:w="720" w:type="dxa"/>
          </w:tcPr>
          <w:p w14:paraId="718EFD64" w14:textId="4A06CBDB" w:rsidR="00CB058C" w:rsidRPr="002E3375" w:rsidRDefault="00CB058C" w:rsidP="00CB058C">
            <w:pPr>
              <w:jc w:val="right"/>
              <w:rPr>
                <w:rFonts w:cs="Calibri"/>
                <w:color w:val="000000"/>
                <w:sz w:val="20"/>
                <w:szCs w:val="20"/>
              </w:rPr>
            </w:pPr>
            <w:r w:rsidRPr="0078347A">
              <w:t>-</w:t>
            </w:r>
          </w:p>
        </w:tc>
        <w:tc>
          <w:tcPr>
            <w:tcW w:w="720" w:type="dxa"/>
          </w:tcPr>
          <w:p w14:paraId="159BD92C" w14:textId="01C76BAD" w:rsidR="00CB058C" w:rsidRPr="002E3375" w:rsidRDefault="00CB058C" w:rsidP="00CB058C">
            <w:pPr>
              <w:jc w:val="right"/>
              <w:rPr>
                <w:rFonts w:cs="Calibri"/>
                <w:color w:val="000000"/>
                <w:sz w:val="20"/>
                <w:szCs w:val="20"/>
              </w:rPr>
            </w:pPr>
            <w:r w:rsidRPr="0078347A">
              <w:t>2.00</w:t>
            </w:r>
          </w:p>
        </w:tc>
        <w:tc>
          <w:tcPr>
            <w:tcW w:w="720" w:type="dxa"/>
          </w:tcPr>
          <w:p w14:paraId="16E71992" w14:textId="5A7A7A87" w:rsidR="00CB058C" w:rsidRPr="002E3375" w:rsidRDefault="00CB058C" w:rsidP="00CB058C">
            <w:pPr>
              <w:jc w:val="right"/>
              <w:rPr>
                <w:rFonts w:cs="Calibri"/>
                <w:color w:val="000000"/>
                <w:sz w:val="20"/>
                <w:szCs w:val="20"/>
              </w:rPr>
            </w:pPr>
            <w:r w:rsidRPr="0078347A">
              <w:t>2.10</w:t>
            </w:r>
          </w:p>
        </w:tc>
        <w:tc>
          <w:tcPr>
            <w:tcW w:w="720" w:type="dxa"/>
          </w:tcPr>
          <w:p w14:paraId="3ACCAC70" w14:textId="27BB6D1B" w:rsidR="00CB058C" w:rsidRPr="002E3375" w:rsidRDefault="00CB058C" w:rsidP="00CB058C">
            <w:pPr>
              <w:jc w:val="right"/>
              <w:rPr>
                <w:rFonts w:cs="Calibri"/>
                <w:color w:val="000000"/>
                <w:sz w:val="20"/>
                <w:szCs w:val="20"/>
              </w:rPr>
            </w:pPr>
            <w:r w:rsidRPr="0078347A">
              <w:t>2.52</w:t>
            </w:r>
          </w:p>
        </w:tc>
        <w:tc>
          <w:tcPr>
            <w:tcW w:w="720" w:type="dxa"/>
          </w:tcPr>
          <w:p w14:paraId="59001994" w14:textId="53D1FB8A" w:rsidR="00CB058C" w:rsidRPr="002E3375" w:rsidRDefault="00CB058C" w:rsidP="00CB058C">
            <w:pPr>
              <w:jc w:val="right"/>
              <w:rPr>
                <w:rFonts w:cs="Calibri"/>
                <w:color w:val="000000"/>
                <w:sz w:val="20"/>
                <w:szCs w:val="20"/>
              </w:rPr>
            </w:pPr>
            <w:r w:rsidRPr="0078347A">
              <w:t>3.31</w:t>
            </w:r>
          </w:p>
        </w:tc>
        <w:tc>
          <w:tcPr>
            <w:tcW w:w="720" w:type="dxa"/>
          </w:tcPr>
          <w:p w14:paraId="73E23B3F" w14:textId="39ABCB47" w:rsidR="00CB058C" w:rsidRPr="00F16AD7" w:rsidRDefault="00CB058C" w:rsidP="00CB058C">
            <w:pPr>
              <w:jc w:val="right"/>
              <w:rPr>
                <w:rFonts w:cs="Calibri"/>
                <w:color w:val="000000"/>
              </w:rPr>
            </w:pPr>
            <w:r w:rsidRPr="00F16AD7">
              <w:t>2.90</w:t>
            </w:r>
          </w:p>
        </w:tc>
        <w:tc>
          <w:tcPr>
            <w:tcW w:w="720" w:type="dxa"/>
          </w:tcPr>
          <w:p w14:paraId="4907E316" w14:textId="7AB65E2D" w:rsidR="00CB058C" w:rsidRPr="00F16AD7" w:rsidRDefault="00CB058C" w:rsidP="00CB058C">
            <w:pPr>
              <w:jc w:val="right"/>
              <w:rPr>
                <w:rFonts w:cs="Calibri"/>
                <w:color w:val="000000"/>
              </w:rPr>
            </w:pPr>
            <w:r w:rsidRPr="00F16AD7">
              <w:rPr>
                <w:rFonts w:cs="Calibri"/>
                <w:color w:val="000000"/>
              </w:rPr>
              <w:t>7.14</w:t>
            </w:r>
          </w:p>
        </w:tc>
        <w:tc>
          <w:tcPr>
            <w:tcW w:w="1440" w:type="dxa"/>
          </w:tcPr>
          <w:p w14:paraId="4E9F9EEE" w14:textId="4147D0C5" w:rsidR="00CB058C" w:rsidRPr="00F16AD7" w:rsidRDefault="00CB058C" w:rsidP="00CB058C">
            <w:pPr>
              <w:jc w:val="right"/>
              <w:rPr>
                <w:rFonts w:cs="Calibri"/>
                <w:color w:val="000000"/>
              </w:rPr>
            </w:pPr>
            <w:r w:rsidRPr="00F16AD7">
              <w:rPr>
                <w:rFonts w:cs="Calibri"/>
                <w:color w:val="000000"/>
              </w:rPr>
              <w:t>19.97</w:t>
            </w:r>
          </w:p>
        </w:tc>
      </w:tr>
      <w:tr w:rsidR="00CB058C" w:rsidRPr="002E3375" w14:paraId="5459B98A" w14:textId="77777777" w:rsidTr="002E3375">
        <w:tc>
          <w:tcPr>
            <w:tcW w:w="3150" w:type="dxa"/>
          </w:tcPr>
          <w:p w14:paraId="238E860E" w14:textId="77777777" w:rsidR="00CB058C" w:rsidRPr="002E3375" w:rsidRDefault="00CB058C" w:rsidP="00CB058C">
            <w:pPr>
              <w:jc w:val="both"/>
              <w:rPr>
                <w:rFonts w:cs="Calibri"/>
                <w:color w:val="000000"/>
                <w:sz w:val="20"/>
                <w:szCs w:val="20"/>
              </w:rPr>
            </w:pPr>
            <w:r w:rsidRPr="002E3375">
              <w:rPr>
                <w:rFonts w:cs="Calibri"/>
                <w:color w:val="000000"/>
                <w:sz w:val="20"/>
                <w:szCs w:val="20"/>
              </w:rPr>
              <w:t>Investicije u fizički kapital vezano za preradu i marketing poljoprivrednih i proizvoda ribarstva</w:t>
            </w:r>
          </w:p>
        </w:tc>
        <w:tc>
          <w:tcPr>
            <w:tcW w:w="720" w:type="dxa"/>
          </w:tcPr>
          <w:p w14:paraId="2DB97970" w14:textId="0406DBFC" w:rsidR="00CB058C" w:rsidRPr="002E3375" w:rsidRDefault="00CB058C" w:rsidP="00CB058C">
            <w:pPr>
              <w:jc w:val="right"/>
              <w:rPr>
                <w:rFonts w:cs="Calibri"/>
                <w:color w:val="000000"/>
                <w:sz w:val="20"/>
                <w:szCs w:val="20"/>
              </w:rPr>
            </w:pPr>
            <w:r w:rsidRPr="0078347A">
              <w:t>-</w:t>
            </w:r>
          </w:p>
        </w:tc>
        <w:tc>
          <w:tcPr>
            <w:tcW w:w="720" w:type="dxa"/>
          </w:tcPr>
          <w:p w14:paraId="3F7499ED" w14:textId="163214AD" w:rsidR="00CB058C" w:rsidRPr="002E3375" w:rsidRDefault="00CB058C" w:rsidP="00CB058C">
            <w:pPr>
              <w:jc w:val="right"/>
              <w:rPr>
                <w:rFonts w:cs="Calibri"/>
                <w:color w:val="000000"/>
                <w:sz w:val="20"/>
                <w:szCs w:val="20"/>
              </w:rPr>
            </w:pPr>
            <w:r w:rsidRPr="0078347A">
              <w:t>3.00</w:t>
            </w:r>
          </w:p>
        </w:tc>
        <w:tc>
          <w:tcPr>
            <w:tcW w:w="720" w:type="dxa"/>
          </w:tcPr>
          <w:p w14:paraId="7741E393" w14:textId="1A4FDC92" w:rsidR="00CB058C" w:rsidRPr="002E3375" w:rsidRDefault="00CB058C" w:rsidP="00CB058C">
            <w:pPr>
              <w:jc w:val="right"/>
              <w:rPr>
                <w:rFonts w:cs="Calibri"/>
                <w:color w:val="000000"/>
                <w:sz w:val="20"/>
                <w:szCs w:val="20"/>
              </w:rPr>
            </w:pPr>
            <w:r w:rsidRPr="0078347A">
              <w:t>2.90</w:t>
            </w:r>
          </w:p>
        </w:tc>
        <w:tc>
          <w:tcPr>
            <w:tcW w:w="720" w:type="dxa"/>
          </w:tcPr>
          <w:p w14:paraId="35C46D5F" w14:textId="04CD9337" w:rsidR="00CB058C" w:rsidRPr="002E3375" w:rsidRDefault="00CB058C" w:rsidP="00CB058C">
            <w:pPr>
              <w:jc w:val="right"/>
              <w:rPr>
                <w:rFonts w:cs="Calibri"/>
                <w:color w:val="000000"/>
                <w:sz w:val="20"/>
                <w:szCs w:val="20"/>
              </w:rPr>
            </w:pPr>
            <w:r w:rsidRPr="0078347A">
              <w:t>2.72</w:t>
            </w:r>
          </w:p>
        </w:tc>
        <w:tc>
          <w:tcPr>
            <w:tcW w:w="720" w:type="dxa"/>
          </w:tcPr>
          <w:p w14:paraId="4BA4AFCD" w14:textId="5D95495B" w:rsidR="00CB058C" w:rsidRPr="002E3375" w:rsidRDefault="00CB058C" w:rsidP="00CB058C">
            <w:pPr>
              <w:jc w:val="right"/>
              <w:rPr>
                <w:rFonts w:cs="Calibri"/>
                <w:color w:val="000000"/>
                <w:sz w:val="20"/>
                <w:szCs w:val="20"/>
              </w:rPr>
            </w:pPr>
            <w:r w:rsidRPr="0078347A">
              <w:t>2.71</w:t>
            </w:r>
          </w:p>
        </w:tc>
        <w:tc>
          <w:tcPr>
            <w:tcW w:w="720" w:type="dxa"/>
          </w:tcPr>
          <w:p w14:paraId="07F92098" w14:textId="432C1C3C" w:rsidR="00CB058C" w:rsidRPr="00F16AD7" w:rsidRDefault="00CB058C" w:rsidP="00CB058C">
            <w:pPr>
              <w:jc w:val="right"/>
              <w:rPr>
                <w:rFonts w:cs="Calibri"/>
                <w:color w:val="000000"/>
              </w:rPr>
            </w:pPr>
            <w:r w:rsidRPr="00F16AD7">
              <w:t>5.0</w:t>
            </w:r>
          </w:p>
        </w:tc>
        <w:tc>
          <w:tcPr>
            <w:tcW w:w="720" w:type="dxa"/>
          </w:tcPr>
          <w:p w14:paraId="7B6427E1" w14:textId="7B20E91C" w:rsidR="00CB058C" w:rsidRPr="00F16AD7" w:rsidRDefault="00CB058C" w:rsidP="00CB058C">
            <w:pPr>
              <w:jc w:val="right"/>
              <w:rPr>
                <w:rFonts w:cs="Calibri"/>
                <w:color w:val="000000"/>
              </w:rPr>
            </w:pPr>
            <w:r w:rsidRPr="00F16AD7">
              <w:rPr>
                <w:rFonts w:cs="Calibri"/>
                <w:color w:val="000000"/>
              </w:rPr>
              <w:t>0.00</w:t>
            </w:r>
          </w:p>
        </w:tc>
        <w:tc>
          <w:tcPr>
            <w:tcW w:w="1440" w:type="dxa"/>
          </w:tcPr>
          <w:p w14:paraId="4C5AD993" w14:textId="389BC551" w:rsidR="00CB058C" w:rsidRPr="00F16AD7" w:rsidRDefault="00CB058C" w:rsidP="00CB058C">
            <w:pPr>
              <w:jc w:val="right"/>
              <w:rPr>
                <w:rFonts w:cs="Calibri"/>
                <w:color w:val="000000"/>
              </w:rPr>
            </w:pPr>
            <w:r w:rsidRPr="00F16AD7">
              <w:rPr>
                <w:rFonts w:cs="Calibri"/>
                <w:color w:val="000000"/>
              </w:rPr>
              <w:t>16.33</w:t>
            </w:r>
          </w:p>
        </w:tc>
      </w:tr>
      <w:tr w:rsidR="00CB058C" w:rsidRPr="002E3375" w14:paraId="6E50DF46" w14:textId="77777777" w:rsidTr="002E3375">
        <w:tc>
          <w:tcPr>
            <w:tcW w:w="3150" w:type="dxa"/>
          </w:tcPr>
          <w:p w14:paraId="112FB482" w14:textId="77777777" w:rsidR="00CB058C" w:rsidRPr="002E3375" w:rsidRDefault="00CB058C" w:rsidP="00CB058C">
            <w:pPr>
              <w:jc w:val="both"/>
              <w:rPr>
                <w:rFonts w:cs="Calibri"/>
                <w:color w:val="000000"/>
                <w:sz w:val="20"/>
                <w:szCs w:val="20"/>
              </w:rPr>
            </w:pPr>
            <w:r w:rsidRPr="002E3375">
              <w:rPr>
                <w:rFonts w:cs="Calibri"/>
                <w:color w:val="000000"/>
                <w:sz w:val="20"/>
                <w:szCs w:val="20"/>
              </w:rPr>
              <w:t>Diverzifikacija na gazdinstvu i razvoj poslovanja</w:t>
            </w:r>
          </w:p>
        </w:tc>
        <w:tc>
          <w:tcPr>
            <w:tcW w:w="720" w:type="dxa"/>
          </w:tcPr>
          <w:p w14:paraId="6E2C9CBD" w14:textId="5E82494F" w:rsidR="00CB058C" w:rsidRPr="002E3375" w:rsidRDefault="00CB058C" w:rsidP="00CB058C">
            <w:pPr>
              <w:jc w:val="right"/>
              <w:rPr>
                <w:rFonts w:cs="Calibri"/>
                <w:color w:val="000000"/>
                <w:sz w:val="20"/>
                <w:szCs w:val="20"/>
              </w:rPr>
            </w:pPr>
            <w:r w:rsidRPr="0078347A">
              <w:t>-</w:t>
            </w:r>
          </w:p>
        </w:tc>
        <w:tc>
          <w:tcPr>
            <w:tcW w:w="720" w:type="dxa"/>
          </w:tcPr>
          <w:p w14:paraId="408603BC" w14:textId="474343C6" w:rsidR="00CB058C" w:rsidRPr="002E3375" w:rsidRDefault="00CB058C" w:rsidP="00CB058C">
            <w:pPr>
              <w:jc w:val="right"/>
              <w:rPr>
                <w:rFonts w:cs="Calibri"/>
                <w:color w:val="000000"/>
                <w:sz w:val="20"/>
                <w:szCs w:val="20"/>
              </w:rPr>
            </w:pPr>
            <w:r w:rsidRPr="0078347A">
              <w:t>-</w:t>
            </w:r>
          </w:p>
        </w:tc>
        <w:tc>
          <w:tcPr>
            <w:tcW w:w="720" w:type="dxa"/>
          </w:tcPr>
          <w:p w14:paraId="704A0D8C" w14:textId="7A8BE83B" w:rsidR="00CB058C" w:rsidRPr="002E3375" w:rsidRDefault="00CB058C" w:rsidP="00CB058C">
            <w:pPr>
              <w:jc w:val="right"/>
              <w:rPr>
                <w:rFonts w:cs="Calibri"/>
                <w:color w:val="000000"/>
                <w:sz w:val="20"/>
                <w:szCs w:val="20"/>
              </w:rPr>
            </w:pPr>
            <w:r w:rsidRPr="0078347A">
              <w:t>-</w:t>
            </w:r>
          </w:p>
        </w:tc>
        <w:tc>
          <w:tcPr>
            <w:tcW w:w="720" w:type="dxa"/>
          </w:tcPr>
          <w:p w14:paraId="63F6B449" w14:textId="64590F73" w:rsidR="00CB058C" w:rsidRPr="002E3375" w:rsidRDefault="00CB058C" w:rsidP="00CB058C">
            <w:pPr>
              <w:jc w:val="right"/>
              <w:rPr>
                <w:rFonts w:cs="Calibri"/>
                <w:color w:val="000000"/>
                <w:sz w:val="20"/>
                <w:szCs w:val="20"/>
              </w:rPr>
            </w:pPr>
            <w:r w:rsidRPr="0078347A">
              <w:t>-</w:t>
            </w:r>
          </w:p>
        </w:tc>
        <w:tc>
          <w:tcPr>
            <w:tcW w:w="720" w:type="dxa"/>
          </w:tcPr>
          <w:p w14:paraId="0A6F3B40" w14:textId="47B29DE5" w:rsidR="00CB058C" w:rsidRPr="002E3375" w:rsidRDefault="00CB058C" w:rsidP="00CB058C">
            <w:pPr>
              <w:jc w:val="right"/>
              <w:rPr>
                <w:rFonts w:cs="Calibri"/>
                <w:color w:val="000000"/>
                <w:sz w:val="20"/>
                <w:szCs w:val="20"/>
              </w:rPr>
            </w:pPr>
            <w:r w:rsidRPr="0078347A">
              <w:t>-</w:t>
            </w:r>
          </w:p>
        </w:tc>
        <w:tc>
          <w:tcPr>
            <w:tcW w:w="720" w:type="dxa"/>
          </w:tcPr>
          <w:p w14:paraId="6840BAD9" w14:textId="2A604258" w:rsidR="00CB058C" w:rsidRPr="00F16AD7" w:rsidRDefault="00CB058C" w:rsidP="00CB058C">
            <w:pPr>
              <w:jc w:val="right"/>
              <w:rPr>
                <w:rFonts w:cs="Calibri"/>
                <w:color w:val="000000"/>
              </w:rPr>
            </w:pPr>
            <w:r w:rsidRPr="00F16AD7">
              <w:t>0.10</w:t>
            </w:r>
          </w:p>
        </w:tc>
        <w:tc>
          <w:tcPr>
            <w:tcW w:w="720" w:type="dxa"/>
          </w:tcPr>
          <w:p w14:paraId="164D044E" w14:textId="4AED8EDD" w:rsidR="00CB058C" w:rsidRPr="00F16AD7" w:rsidRDefault="00CB058C" w:rsidP="00CB058C">
            <w:pPr>
              <w:jc w:val="right"/>
              <w:rPr>
                <w:rFonts w:cs="Calibri"/>
                <w:color w:val="000000"/>
              </w:rPr>
            </w:pPr>
            <w:r w:rsidRPr="00F16AD7">
              <w:rPr>
                <w:rFonts w:cs="Calibri"/>
                <w:color w:val="000000"/>
              </w:rPr>
              <w:t>0.81</w:t>
            </w:r>
          </w:p>
        </w:tc>
        <w:tc>
          <w:tcPr>
            <w:tcW w:w="1440" w:type="dxa"/>
          </w:tcPr>
          <w:p w14:paraId="23AAE646" w14:textId="168E9758" w:rsidR="00CB058C" w:rsidRPr="00F16AD7" w:rsidRDefault="00CB058C" w:rsidP="00CB058C">
            <w:pPr>
              <w:jc w:val="right"/>
              <w:rPr>
                <w:rFonts w:cs="Calibri"/>
                <w:color w:val="000000"/>
              </w:rPr>
            </w:pPr>
            <w:r w:rsidRPr="00F16AD7">
              <w:rPr>
                <w:rFonts w:cs="Calibri"/>
                <w:color w:val="000000"/>
              </w:rPr>
              <w:t>0.91</w:t>
            </w:r>
          </w:p>
        </w:tc>
      </w:tr>
      <w:tr w:rsidR="00B1655E" w:rsidRPr="002E3375" w14:paraId="4A17CE3E" w14:textId="77777777" w:rsidTr="002E3375">
        <w:tc>
          <w:tcPr>
            <w:tcW w:w="3150" w:type="dxa"/>
          </w:tcPr>
          <w:p w14:paraId="2F926416" w14:textId="77777777" w:rsidR="00B1655E" w:rsidRPr="002E3375" w:rsidRDefault="00B1655E" w:rsidP="00B1655E">
            <w:pPr>
              <w:jc w:val="both"/>
              <w:rPr>
                <w:rFonts w:cs="Calibri"/>
                <w:color w:val="000000"/>
                <w:sz w:val="20"/>
                <w:szCs w:val="20"/>
              </w:rPr>
            </w:pPr>
            <w:r w:rsidRPr="002E3375">
              <w:rPr>
                <w:rFonts w:cs="Calibri"/>
                <w:color w:val="000000"/>
                <w:sz w:val="20"/>
                <w:szCs w:val="20"/>
              </w:rPr>
              <w:t>Tehnička pomoć</w:t>
            </w:r>
          </w:p>
        </w:tc>
        <w:tc>
          <w:tcPr>
            <w:tcW w:w="720" w:type="dxa"/>
          </w:tcPr>
          <w:p w14:paraId="1E1669F3" w14:textId="0B3C567D" w:rsidR="00B1655E" w:rsidRPr="002E3375" w:rsidRDefault="00B1655E" w:rsidP="00B1655E">
            <w:pPr>
              <w:jc w:val="right"/>
              <w:rPr>
                <w:rFonts w:cs="Calibri"/>
                <w:color w:val="000000"/>
                <w:sz w:val="20"/>
                <w:szCs w:val="20"/>
              </w:rPr>
            </w:pPr>
            <w:r w:rsidRPr="0078347A">
              <w:t>-</w:t>
            </w:r>
          </w:p>
        </w:tc>
        <w:tc>
          <w:tcPr>
            <w:tcW w:w="720" w:type="dxa"/>
          </w:tcPr>
          <w:p w14:paraId="5CEB4D77" w14:textId="24CEB0B6" w:rsidR="00B1655E" w:rsidRPr="002E3375" w:rsidRDefault="00B1655E" w:rsidP="00B1655E">
            <w:pPr>
              <w:jc w:val="right"/>
              <w:rPr>
                <w:rFonts w:cs="Calibri"/>
                <w:color w:val="000000"/>
                <w:sz w:val="20"/>
                <w:szCs w:val="20"/>
              </w:rPr>
            </w:pPr>
            <w:r w:rsidRPr="0078347A">
              <w:t>-</w:t>
            </w:r>
          </w:p>
        </w:tc>
        <w:tc>
          <w:tcPr>
            <w:tcW w:w="720" w:type="dxa"/>
          </w:tcPr>
          <w:p w14:paraId="4A07C54B" w14:textId="285DEB8B" w:rsidR="00B1655E" w:rsidRPr="002E3375" w:rsidRDefault="00B1655E" w:rsidP="00B1655E">
            <w:pPr>
              <w:jc w:val="right"/>
              <w:rPr>
                <w:rFonts w:cs="Calibri"/>
                <w:color w:val="000000"/>
                <w:sz w:val="20"/>
                <w:szCs w:val="20"/>
              </w:rPr>
            </w:pPr>
            <w:r w:rsidRPr="0078347A">
              <w:t>-</w:t>
            </w:r>
          </w:p>
        </w:tc>
        <w:tc>
          <w:tcPr>
            <w:tcW w:w="720" w:type="dxa"/>
          </w:tcPr>
          <w:p w14:paraId="272899C7" w14:textId="3621FA87" w:rsidR="00B1655E" w:rsidRPr="002E3375" w:rsidRDefault="00B1655E" w:rsidP="00B1655E">
            <w:pPr>
              <w:jc w:val="right"/>
              <w:rPr>
                <w:rFonts w:cs="Calibri"/>
                <w:color w:val="000000"/>
                <w:sz w:val="20"/>
                <w:szCs w:val="20"/>
              </w:rPr>
            </w:pPr>
            <w:r w:rsidRPr="0078347A">
              <w:t>-</w:t>
            </w:r>
          </w:p>
        </w:tc>
        <w:tc>
          <w:tcPr>
            <w:tcW w:w="720" w:type="dxa"/>
          </w:tcPr>
          <w:p w14:paraId="5BA01E5D" w14:textId="5094EE60" w:rsidR="00B1655E" w:rsidRPr="002E3375" w:rsidRDefault="00B1655E" w:rsidP="00B1655E">
            <w:pPr>
              <w:jc w:val="right"/>
              <w:rPr>
                <w:rFonts w:cs="Calibri"/>
                <w:color w:val="000000"/>
                <w:sz w:val="20"/>
                <w:szCs w:val="20"/>
              </w:rPr>
            </w:pPr>
            <w:r w:rsidRPr="0078347A">
              <w:t>-</w:t>
            </w:r>
          </w:p>
        </w:tc>
        <w:tc>
          <w:tcPr>
            <w:tcW w:w="720" w:type="dxa"/>
          </w:tcPr>
          <w:p w14:paraId="28B9C308" w14:textId="7C89B0D6" w:rsidR="00B1655E" w:rsidRPr="00F16AD7" w:rsidRDefault="00B1655E" w:rsidP="00B1655E">
            <w:pPr>
              <w:jc w:val="right"/>
              <w:rPr>
                <w:rFonts w:cs="Calibri"/>
                <w:color w:val="000000"/>
              </w:rPr>
            </w:pPr>
            <w:r w:rsidRPr="00F16AD7">
              <w:t>-</w:t>
            </w:r>
          </w:p>
        </w:tc>
        <w:tc>
          <w:tcPr>
            <w:tcW w:w="720" w:type="dxa"/>
          </w:tcPr>
          <w:p w14:paraId="797BDD4C" w14:textId="49520B63" w:rsidR="00B1655E" w:rsidRPr="00F16AD7" w:rsidRDefault="00B1655E" w:rsidP="00B1655E">
            <w:pPr>
              <w:jc w:val="right"/>
              <w:rPr>
                <w:rFonts w:cs="Calibri"/>
                <w:color w:val="000000"/>
              </w:rPr>
            </w:pPr>
            <w:r w:rsidRPr="00F16AD7">
              <w:t>0.05</w:t>
            </w:r>
          </w:p>
        </w:tc>
        <w:tc>
          <w:tcPr>
            <w:tcW w:w="1440" w:type="dxa"/>
          </w:tcPr>
          <w:p w14:paraId="1FE5B32F" w14:textId="6B8BA25D" w:rsidR="00B1655E" w:rsidRPr="00F16AD7" w:rsidRDefault="00B1655E" w:rsidP="00B1655E">
            <w:pPr>
              <w:jc w:val="right"/>
              <w:rPr>
                <w:rFonts w:cs="Calibri"/>
                <w:color w:val="000000"/>
              </w:rPr>
            </w:pPr>
            <w:r w:rsidRPr="00F16AD7">
              <w:t>0.05</w:t>
            </w:r>
          </w:p>
        </w:tc>
      </w:tr>
      <w:tr w:rsidR="00B1655E" w:rsidRPr="002E3375" w14:paraId="2AE47D62" w14:textId="77777777" w:rsidTr="002E3375">
        <w:tc>
          <w:tcPr>
            <w:tcW w:w="3150" w:type="dxa"/>
          </w:tcPr>
          <w:p w14:paraId="0E4FF4E5" w14:textId="77777777" w:rsidR="00B1655E" w:rsidRPr="002E3375" w:rsidRDefault="00B1655E" w:rsidP="00B1655E">
            <w:pPr>
              <w:jc w:val="both"/>
              <w:rPr>
                <w:rFonts w:cs="Calibri"/>
                <w:b/>
                <w:color w:val="000000"/>
                <w:sz w:val="20"/>
                <w:szCs w:val="20"/>
              </w:rPr>
            </w:pPr>
            <w:r w:rsidRPr="002E3375">
              <w:rPr>
                <w:rFonts w:cs="Calibri"/>
                <w:b/>
                <w:color w:val="000000"/>
                <w:sz w:val="20"/>
                <w:szCs w:val="20"/>
              </w:rPr>
              <w:t>UKUPNO</w:t>
            </w:r>
          </w:p>
        </w:tc>
        <w:tc>
          <w:tcPr>
            <w:tcW w:w="720" w:type="dxa"/>
          </w:tcPr>
          <w:p w14:paraId="2C72BCE6" w14:textId="66E0BBF9" w:rsidR="00B1655E" w:rsidRPr="002E3375" w:rsidRDefault="00B1655E" w:rsidP="00B1655E">
            <w:pPr>
              <w:jc w:val="right"/>
              <w:rPr>
                <w:rFonts w:cs="Calibri"/>
                <w:b/>
                <w:color w:val="000000"/>
                <w:sz w:val="20"/>
                <w:szCs w:val="20"/>
              </w:rPr>
            </w:pPr>
            <w:r w:rsidRPr="0078347A">
              <w:t>-</w:t>
            </w:r>
          </w:p>
        </w:tc>
        <w:tc>
          <w:tcPr>
            <w:tcW w:w="720" w:type="dxa"/>
          </w:tcPr>
          <w:p w14:paraId="48C596E0" w14:textId="569838C4" w:rsidR="00B1655E" w:rsidRPr="002E3375" w:rsidRDefault="00B1655E" w:rsidP="00B1655E">
            <w:pPr>
              <w:jc w:val="right"/>
              <w:rPr>
                <w:rFonts w:cs="Calibri"/>
                <w:b/>
                <w:color w:val="000000"/>
                <w:sz w:val="20"/>
                <w:szCs w:val="20"/>
              </w:rPr>
            </w:pPr>
            <w:r w:rsidRPr="0078347A">
              <w:t>5.00</w:t>
            </w:r>
          </w:p>
        </w:tc>
        <w:tc>
          <w:tcPr>
            <w:tcW w:w="720" w:type="dxa"/>
          </w:tcPr>
          <w:p w14:paraId="5F39E89D" w14:textId="28C693F7" w:rsidR="00B1655E" w:rsidRPr="002E3375" w:rsidRDefault="00B1655E" w:rsidP="00B1655E">
            <w:pPr>
              <w:jc w:val="right"/>
              <w:rPr>
                <w:rFonts w:cs="Calibri"/>
                <w:b/>
                <w:color w:val="000000"/>
                <w:sz w:val="20"/>
                <w:szCs w:val="20"/>
              </w:rPr>
            </w:pPr>
            <w:r w:rsidRPr="0078347A">
              <w:t>5.00</w:t>
            </w:r>
          </w:p>
        </w:tc>
        <w:tc>
          <w:tcPr>
            <w:tcW w:w="720" w:type="dxa"/>
          </w:tcPr>
          <w:p w14:paraId="4B9DB5B0" w14:textId="65273F9F" w:rsidR="00B1655E" w:rsidRPr="002E3375" w:rsidRDefault="00B1655E" w:rsidP="00B1655E">
            <w:pPr>
              <w:jc w:val="right"/>
              <w:rPr>
                <w:rFonts w:cs="Calibri"/>
                <w:b/>
                <w:color w:val="000000"/>
                <w:sz w:val="20"/>
                <w:szCs w:val="20"/>
              </w:rPr>
            </w:pPr>
            <w:r w:rsidRPr="0078347A">
              <w:t>5.24</w:t>
            </w:r>
          </w:p>
        </w:tc>
        <w:tc>
          <w:tcPr>
            <w:tcW w:w="720" w:type="dxa"/>
          </w:tcPr>
          <w:p w14:paraId="7C4FF4EE" w14:textId="2DC0AF3F" w:rsidR="00B1655E" w:rsidRPr="002E3375" w:rsidRDefault="00B1655E" w:rsidP="00B1655E">
            <w:pPr>
              <w:jc w:val="right"/>
              <w:rPr>
                <w:rFonts w:cs="Calibri"/>
                <w:b/>
                <w:color w:val="000000"/>
                <w:sz w:val="20"/>
                <w:szCs w:val="20"/>
              </w:rPr>
            </w:pPr>
            <w:r w:rsidRPr="0078347A">
              <w:t>6.02</w:t>
            </w:r>
          </w:p>
        </w:tc>
        <w:tc>
          <w:tcPr>
            <w:tcW w:w="720" w:type="dxa"/>
          </w:tcPr>
          <w:p w14:paraId="2274400E" w14:textId="540FE0B9" w:rsidR="00B1655E" w:rsidRPr="00F16AD7" w:rsidRDefault="00B1655E" w:rsidP="00B1655E">
            <w:pPr>
              <w:jc w:val="right"/>
              <w:rPr>
                <w:rFonts w:cs="Calibri"/>
                <w:b/>
                <w:color w:val="000000"/>
              </w:rPr>
            </w:pPr>
            <w:r w:rsidRPr="00F16AD7">
              <w:t>8.00</w:t>
            </w:r>
          </w:p>
        </w:tc>
        <w:tc>
          <w:tcPr>
            <w:tcW w:w="720" w:type="dxa"/>
          </w:tcPr>
          <w:p w14:paraId="60CA1AA6" w14:textId="002CF513" w:rsidR="00B1655E" w:rsidRPr="00F16AD7" w:rsidRDefault="00B1655E" w:rsidP="00B1655E">
            <w:pPr>
              <w:jc w:val="right"/>
              <w:rPr>
                <w:rFonts w:cs="Calibri"/>
                <w:b/>
                <w:color w:val="000000"/>
              </w:rPr>
            </w:pPr>
            <w:r w:rsidRPr="00F16AD7">
              <w:t>8.00</w:t>
            </w:r>
          </w:p>
        </w:tc>
        <w:tc>
          <w:tcPr>
            <w:tcW w:w="1440" w:type="dxa"/>
          </w:tcPr>
          <w:p w14:paraId="446D29AC" w14:textId="57C2818A" w:rsidR="00B1655E" w:rsidRPr="00F16AD7" w:rsidRDefault="00B1655E" w:rsidP="00B1655E">
            <w:pPr>
              <w:jc w:val="right"/>
              <w:rPr>
                <w:rFonts w:cs="Calibri"/>
                <w:b/>
                <w:color w:val="000000"/>
              </w:rPr>
            </w:pPr>
            <w:r w:rsidRPr="00F16AD7">
              <w:t>37.26</w:t>
            </w:r>
          </w:p>
        </w:tc>
      </w:tr>
    </w:tbl>
    <w:p w14:paraId="2874A9A2" w14:textId="77777777" w:rsidR="002E3375" w:rsidRPr="002E3375" w:rsidRDefault="002E3375" w:rsidP="002E3375">
      <w:pPr>
        <w:jc w:val="both"/>
        <w:rPr>
          <w:rFonts w:ascii="Calibri" w:hAnsi="Calibri" w:cs="Calibri"/>
          <w:color w:val="000000"/>
          <w:lang w:val="en-GB"/>
        </w:rPr>
      </w:pPr>
    </w:p>
    <w:p w14:paraId="1E9C78BB" w14:textId="77777777" w:rsidR="002E3375" w:rsidRPr="002E3375" w:rsidRDefault="002E3375" w:rsidP="002E3375">
      <w:pPr>
        <w:keepNext/>
        <w:keepLines/>
        <w:ind w:left="720" w:hanging="360"/>
        <w:jc w:val="both"/>
        <w:outlineLvl w:val="1"/>
        <w:rPr>
          <w:rFonts w:ascii="Calibri" w:eastAsiaTheme="majorEastAsia" w:hAnsi="Calibri" w:cs="Calibri"/>
          <w:bCs/>
          <w:lang w:val="it-IT"/>
        </w:rPr>
      </w:pPr>
      <w:bookmarkStart w:id="77" w:name="_Toc125711634"/>
      <w:bookmarkStart w:id="78" w:name="_Toc125716353"/>
      <w:r w:rsidRPr="002E3375">
        <w:rPr>
          <w:rFonts w:ascii="Calibri" w:eastAsiaTheme="majorEastAsia" w:hAnsi="Calibri" w:cs="Calibri"/>
          <w:b/>
          <w:bCs/>
          <w:lang w:val="it-IT"/>
        </w:rPr>
        <w:t>7.4 Procenat (%) alociranih sredstava EU doprinosa po mjerama 2014-2020</w:t>
      </w:r>
      <w:bookmarkEnd w:id="77"/>
      <w:bookmarkEnd w:id="78"/>
    </w:p>
    <w:p w14:paraId="73D05F58" w14:textId="77777777" w:rsidR="002E3375" w:rsidRPr="002E3375" w:rsidRDefault="002E3375" w:rsidP="002E3375">
      <w:pPr>
        <w:jc w:val="center"/>
        <w:rPr>
          <w:rFonts w:ascii="Calibri" w:eastAsia="Times New Roman" w:hAnsi="Calibri" w:cs="Calibri"/>
          <w:bCs/>
          <w:i/>
          <w:iCs/>
          <w:lang w:eastAsia="de-AT"/>
        </w:rPr>
      </w:pPr>
    </w:p>
    <w:p w14:paraId="1BE6A2C4"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Cs/>
          <w:i/>
          <w:iCs/>
          <w:sz w:val="20"/>
          <w:szCs w:val="20"/>
          <w:lang w:eastAsia="de-AT"/>
        </w:rPr>
        <w:t>Tabela 25: Procenat (%) alokacije EU doprinosa po mjerama, 2014-2020</w:t>
      </w:r>
    </w:p>
    <w:tbl>
      <w:tblPr>
        <w:tblStyle w:val="TableGrid162"/>
        <w:tblW w:w="0" w:type="auto"/>
        <w:jc w:val="center"/>
        <w:tblLook w:val="04A0" w:firstRow="1" w:lastRow="0" w:firstColumn="1" w:lastColumn="0" w:noHBand="0" w:noVBand="1"/>
      </w:tblPr>
      <w:tblGrid>
        <w:gridCol w:w="4500"/>
        <w:gridCol w:w="630"/>
        <w:gridCol w:w="630"/>
        <w:gridCol w:w="630"/>
        <w:gridCol w:w="630"/>
        <w:gridCol w:w="720"/>
        <w:gridCol w:w="720"/>
        <w:gridCol w:w="720"/>
      </w:tblGrid>
      <w:tr w:rsidR="002E3375" w:rsidRPr="002E3375" w14:paraId="7E7DBC02" w14:textId="77777777" w:rsidTr="002E3375">
        <w:trPr>
          <w:jc w:val="center"/>
        </w:trPr>
        <w:tc>
          <w:tcPr>
            <w:tcW w:w="4500" w:type="dxa"/>
            <w:vMerge w:val="restart"/>
            <w:shd w:val="clear" w:color="auto" w:fill="BFBFBF" w:themeFill="background1" w:themeFillShade="BF"/>
          </w:tcPr>
          <w:p w14:paraId="79FEECFA" w14:textId="77777777" w:rsidR="002E3375" w:rsidRPr="002E3375" w:rsidRDefault="002E3375" w:rsidP="002E3375">
            <w:pPr>
              <w:jc w:val="both"/>
              <w:rPr>
                <w:rFonts w:cs="Calibri"/>
                <w:b/>
                <w:sz w:val="20"/>
                <w:szCs w:val="20"/>
              </w:rPr>
            </w:pPr>
          </w:p>
          <w:p w14:paraId="43D6205E" w14:textId="77777777" w:rsidR="002E3375" w:rsidRPr="002E3375" w:rsidRDefault="002E3375" w:rsidP="002E3375">
            <w:pPr>
              <w:rPr>
                <w:rFonts w:cs="Calibri"/>
                <w:b/>
                <w:color w:val="000000"/>
                <w:sz w:val="20"/>
                <w:szCs w:val="20"/>
              </w:rPr>
            </w:pPr>
            <w:r w:rsidRPr="002E3375">
              <w:rPr>
                <w:rFonts w:cs="Calibri"/>
                <w:b/>
                <w:sz w:val="20"/>
                <w:szCs w:val="20"/>
              </w:rPr>
              <w:t>MJERA/GODINA</w:t>
            </w:r>
          </w:p>
          <w:p w14:paraId="08A47F35" w14:textId="77777777" w:rsidR="002E3375" w:rsidRPr="002E3375" w:rsidRDefault="002E3375" w:rsidP="002E3375">
            <w:pPr>
              <w:jc w:val="both"/>
              <w:rPr>
                <w:rFonts w:cs="Calibri"/>
                <w:color w:val="000000"/>
                <w:sz w:val="20"/>
                <w:szCs w:val="20"/>
              </w:rPr>
            </w:pPr>
          </w:p>
        </w:tc>
        <w:tc>
          <w:tcPr>
            <w:tcW w:w="4680" w:type="dxa"/>
            <w:gridSpan w:val="7"/>
            <w:shd w:val="clear" w:color="auto" w:fill="BFBFBF" w:themeFill="background1" w:themeFillShade="BF"/>
          </w:tcPr>
          <w:p w14:paraId="29B0CB8D" w14:textId="77777777" w:rsidR="002E3375" w:rsidRPr="002E3375" w:rsidRDefault="002E3375" w:rsidP="002E3375">
            <w:pPr>
              <w:rPr>
                <w:rFonts w:cs="Calibri"/>
                <w:b/>
                <w:color w:val="000000"/>
                <w:sz w:val="20"/>
                <w:szCs w:val="20"/>
              </w:rPr>
            </w:pPr>
            <w:r w:rsidRPr="002E3375">
              <w:rPr>
                <w:rFonts w:cs="Calibri"/>
                <w:b/>
                <w:color w:val="000000"/>
                <w:sz w:val="20"/>
                <w:szCs w:val="20"/>
              </w:rPr>
              <w:t>EU doprinos</w:t>
            </w:r>
          </w:p>
        </w:tc>
      </w:tr>
      <w:tr w:rsidR="002E3375" w:rsidRPr="002E3375" w14:paraId="60EB9A6B" w14:textId="77777777" w:rsidTr="002E3375">
        <w:trPr>
          <w:jc w:val="center"/>
        </w:trPr>
        <w:tc>
          <w:tcPr>
            <w:tcW w:w="4500" w:type="dxa"/>
            <w:vMerge/>
            <w:shd w:val="clear" w:color="auto" w:fill="BFBFBF" w:themeFill="background1" w:themeFillShade="BF"/>
          </w:tcPr>
          <w:p w14:paraId="38A2861F" w14:textId="77777777" w:rsidR="002E3375" w:rsidRPr="002E3375" w:rsidRDefault="002E3375" w:rsidP="002E3375">
            <w:pPr>
              <w:jc w:val="both"/>
              <w:rPr>
                <w:rFonts w:cs="Calibri"/>
                <w:b/>
                <w:color w:val="000000"/>
                <w:sz w:val="20"/>
                <w:szCs w:val="20"/>
              </w:rPr>
            </w:pPr>
          </w:p>
        </w:tc>
        <w:tc>
          <w:tcPr>
            <w:tcW w:w="630" w:type="dxa"/>
            <w:shd w:val="clear" w:color="auto" w:fill="BFBFBF" w:themeFill="background1" w:themeFillShade="BF"/>
            <w:vAlign w:val="center"/>
          </w:tcPr>
          <w:p w14:paraId="4E003498"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2014</w:t>
            </w:r>
          </w:p>
        </w:tc>
        <w:tc>
          <w:tcPr>
            <w:tcW w:w="630" w:type="dxa"/>
            <w:shd w:val="clear" w:color="auto" w:fill="BFBFBF" w:themeFill="background1" w:themeFillShade="BF"/>
            <w:vAlign w:val="center"/>
          </w:tcPr>
          <w:p w14:paraId="78EE832E"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2015</w:t>
            </w:r>
          </w:p>
        </w:tc>
        <w:tc>
          <w:tcPr>
            <w:tcW w:w="630" w:type="dxa"/>
            <w:shd w:val="clear" w:color="auto" w:fill="BFBFBF" w:themeFill="background1" w:themeFillShade="BF"/>
            <w:vAlign w:val="center"/>
          </w:tcPr>
          <w:p w14:paraId="712B855A"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2016</w:t>
            </w:r>
          </w:p>
        </w:tc>
        <w:tc>
          <w:tcPr>
            <w:tcW w:w="630" w:type="dxa"/>
            <w:shd w:val="clear" w:color="auto" w:fill="BFBFBF" w:themeFill="background1" w:themeFillShade="BF"/>
            <w:vAlign w:val="center"/>
          </w:tcPr>
          <w:p w14:paraId="2DA7C176"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2017</w:t>
            </w:r>
          </w:p>
        </w:tc>
        <w:tc>
          <w:tcPr>
            <w:tcW w:w="720" w:type="dxa"/>
            <w:shd w:val="clear" w:color="auto" w:fill="BFBFBF" w:themeFill="background1" w:themeFillShade="BF"/>
            <w:vAlign w:val="center"/>
          </w:tcPr>
          <w:p w14:paraId="17B597C6"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2018</w:t>
            </w:r>
          </w:p>
        </w:tc>
        <w:tc>
          <w:tcPr>
            <w:tcW w:w="720" w:type="dxa"/>
            <w:shd w:val="clear" w:color="auto" w:fill="BFBFBF" w:themeFill="background1" w:themeFillShade="BF"/>
            <w:vAlign w:val="center"/>
          </w:tcPr>
          <w:p w14:paraId="2C8C3A7B"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2019</w:t>
            </w:r>
          </w:p>
        </w:tc>
        <w:tc>
          <w:tcPr>
            <w:tcW w:w="720" w:type="dxa"/>
            <w:shd w:val="clear" w:color="auto" w:fill="BFBFBF" w:themeFill="background1" w:themeFillShade="BF"/>
            <w:vAlign w:val="center"/>
          </w:tcPr>
          <w:p w14:paraId="1AAC5954"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2020</w:t>
            </w:r>
          </w:p>
        </w:tc>
      </w:tr>
      <w:tr w:rsidR="002E3375" w:rsidRPr="002E3375" w14:paraId="676A9037" w14:textId="77777777" w:rsidTr="002E3375">
        <w:trPr>
          <w:jc w:val="center"/>
        </w:trPr>
        <w:tc>
          <w:tcPr>
            <w:tcW w:w="4500" w:type="dxa"/>
            <w:vMerge/>
            <w:shd w:val="clear" w:color="auto" w:fill="BFBFBF" w:themeFill="background1" w:themeFillShade="BF"/>
          </w:tcPr>
          <w:p w14:paraId="498FEFD5" w14:textId="77777777" w:rsidR="002E3375" w:rsidRPr="002E3375" w:rsidRDefault="002E3375" w:rsidP="002E3375">
            <w:pPr>
              <w:jc w:val="both"/>
              <w:rPr>
                <w:rFonts w:cs="Calibri"/>
                <w:b/>
                <w:color w:val="000000"/>
                <w:sz w:val="20"/>
                <w:szCs w:val="20"/>
              </w:rPr>
            </w:pPr>
          </w:p>
        </w:tc>
        <w:tc>
          <w:tcPr>
            <w:tcW w:w="630" w:type="dxa"/>
            <w:shd w:val="clear" w:color="auto" w:fill="BFBFBF" w:themeFill="background1" w:themeFillShade="BF"/>
          </w:tcPr>
          <w:p w14:paraId="31F0ACF9"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630" w:type="dxa"/>
            <w:shd w:val="clear" w:color="auto" w:fill="BFBFBF" w:themeFill="background1" w:themeFillShade="BF"/>
          </w:tcPr>
          <w:p w14:paraId="7928AA30"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630" w:type="dxa"/>
            <w:shd w:val="clear" w:color="auto" w:fill="BFBFBF" w:themeFill="background1" w:themeFillShade="BF"/>
          </w:tcPr>
          <w:p w14:paraId="2815FC8F"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630" w:type="dxa"/>
            <w:shd w:val="clear" w:color="auto" w:fill="BFBFBF" w:themeFill="background1" w:themeFillShade="BF"/>
          </w:tcPr>
          <w:p w14:paraId="6E86BD02"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720" w:type="dxa"/>
            <w:shd w:val="clear" w:color="auto" w:fill="BFBFBF" w:themeFill="background1" w:themeFillShade="BF"/>
          </w:tcPr>
          <w:p w14:paraId="420DE55F"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720" w:type="dxa"/>
            <w:shd w:val="clear" w:color="auto" w:fill="BFBFBF" w:themeFill="background1" w:themeFillShade="BF"/>
          </w:tcPr>
          <w:p w14:paraId="2A2539DE"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720" w:type="dxa"/>
            <w:shd w:val="clear" w:color="auto" w:fill="BFBFBF" w:themeFill="background1" w:themeFillShade="BF"/>
          </w:tcPr>
          <w:p w14:paraId="7129B0A5"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r>
      <w:tr w:rsidR="00CB058C" w:rsidRPr="002E3375" w14:paraId="4BDAEA0C" w14:textId="77777777" w:rsidTr="002E3375">
        <w:trPr>
          <w:jc w:val="center"/>
        </w:trPr>
        <w:tc>
          <w:tcPr>
            <w:tcW w:w="4500" w:type="dxa"/>
          </w:tcPr>
          <w:p w14:paraId="7E2B8BEE" w14:textId="77777777" w:rsidR="00CB058C" w:rsidRPr="002E3375" w:rsidRDefault="00CB058C" w:rsidP="00CB058C">
            <w:pPr>
              <w:jc w:val="both"/>
              <w:rPr>
                <w:rFonts w:cs="Calibri"/>
                <w:color w:val="000000"/>
                <w:sz w:val="20"/>
                <w:szCs w:val="20"/>
              </w:rPr>
            </w:pPr>
            <w:r w:rsidRPr="002E3375">
              <w:rPr>
                <w:rFonts w:cs="Calibri"/>
                <w:color w:val="000000"/>
                <w:sz w:val="20"/>
                <w:szCs w:val="20"/>
              </w:rPr>
              <w:t>Investicije u fizički kapital poljoprivrednih gazdinstava</w:t>
            </w:r>
          </w:p>
        </w:tc>
        <w:tc>
          <w:tcPr>
            <w:tcW w:w="630" w:type="dxa"/>
          </w:tcPr>
          <w:p w14:paraId="67A436A0"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630" w:type="dxa"/>
          </w:tcPr>
          <w:p w14:paraId="21D07A0F" w14:textId="77777777" w:rsidR="00CB058C" w:rsidRPr="002E3375" w:rsidRDefault="00CB058C" w:rsidP="00CB058C">
            <w:pPr>
              <w:jc w:val="right"/>
              <w:rPr>
                <w:rFonts w:cs="Calibri"/>
                <w:color w:val="000000"/>
                <w:sz w:val="20"/>
                <w:szCs w:val="20"/>
              </w:rPr>
            </w:pPr>
            <w:r w:rsidRPr="002E3375">
              <w:rPr>
                <w:rFonts w:cs="Calibri"/>
                <w:color w:val="000000"/>
                <w:sz w:val="20"/>
                <w:szCs w:val="20"/>
              </w:rPr>
              <w:t>40</w:t>
            </w:r>
          </w:p>
        </w:tc>
        <w:tc>
          <w:tcPr>
            <w:tcW w:w="630" w:type="dxa"/>
          </w:tcPr>
          <w:p w14:paraId="55E7546F" w14:textId="77777777" w:rsidR="00CB058C" w:rsidRPr="002E3375" w:rsidRDefault="00CB058C" w:rsidP="00CB058C">
            <w:pPr>
              <w:jc w:val="right"/>
              <w:rPr>
                <w:rFonts w:cs="Calibri"/>
                <w:color w:val="000000"/>
                <w:sz w:val="20"/>
                <w:szCs w:val="20"/>
              </w:rPr>
            </w:pPr>
            <w:r w:rsidRPr="002E3375">
              <w:rPr>
                <w:rFonts w:cs="Calibri"/>
                <w:color w:val="000000"/>
                <w:sz w:val="20"/>
                <w:szCs w:val="20"/>
              </w:rPr>
              <w:t>42</w:t>
            </w:r>
          </w:p>
        </w:tc>
        <w:tc>
          <w:tcPr>
            <w:tcW w:w="630" w:type="dxa"/>
          </w:tcPr>
          <w:p w14:paraId="269F0F00" w14:textId="77777777" w:rsidR="00CB058C" w:rsidRPr="002E3375" w:rsidRDefault="00CB058C" w:rsidP="00CB058C">
            <w:pPr>
              <w:jc w:val="right"/>
              <w:rPr>
                <w:rFonts w:cs="Calibri"/>
                <w:color w:val="000000"/>
                <w:sz w:val="20"/>
                <w:szCs w:val="20"/>
              </w:rPr>
            </w:pPr>
            <w:r w:rsidRPr="002E3375">
              <w:rPr>
                <w:rFonts w:cs="Calibri"/>
                <w:color w:val="000000"/>
                <w:sz w:val="20"/>
                <w:szCs w:val="20"/>
              </w:rPr>
              <w:t>48</w:t>
            </w:r>
          </w:p>
        </w:tc>
        <w:tc>
          <w:tcPr>
            <w:tcW w:w="720" w:type="dxa"/>
          </w:tcPr>
          <w:p w14:paraId="3F0F4353" w14:textId="77777777" w:rsidR="00CB058C" w:rsidRPr="002E3375" w:rsidRDefault="00CB058C" w:rsidP="00CB058C">
            <w:pPr>
              <w:jc w:val="right"/>
              <w:rPr>
                <w:rFonts w:cs="Calibri"/>
                <w:color w:val="000000"/>
                <w:sz w:val="20"/>
                <w:szCs w:val="20"/>
              </w:rPr>
            </w:pPr>
            <w:r w:rsidRPr="002E3375">
              <w:rPr>
                <w:rFonts w:cs="Calibri"/>
                <w:color w:val="000000"/>
                <w:sz w:val="20"/>
                <w:szCs w:val="20"/>
              </w:rPr>
              <w:t>55</w:t>
            </w:r>
          </w:p>
        </w:tc>
        <w:tc>
          <w:tcPr>
            <w:tcW w:w="720" w:type="dxa"/>
          </w:tcPr>
          <w:p w14:paraId="47969634" w14:textId="30DFDEB2" w:rsidR="00CB058C" w:rsidRPr="001D17EC" w:rsidRDefault="00CB058C" w:rsidP="00CB058C">
            <w:pPr>
              <w:jc w:val="right"/>
              <w:rPr>
                <w:rFonts w:cs="Calibri"/>
                <w:color w:val="000000"/>
                <w:sz w:val="20"/>
                <w:szCs w:val="20"/>
              </w:rPr>
            </w:pPr>
            <w:r w:rsidRPr="001D17EC">
              <w:rPr>
                <w:sz w:val="20"/>
                <w:szCs w:val="20"/>
              </w:rPr>
              <w:t>36,25</w:t>
            </w:r>
          </w:p>
        </w:tc>
        <w:tc>
          <w:tcPr>
            <w:tcW w:w="720" w:type="dxa"/>
          </w:tcPr>
          <w:p w14:paraId="770D1491" w14:textId="7750C363" w:rsidR="00CB058C" w:rsidRPr="00CB058C" w:rsidRDefault="00CB058C" w:rsidP="00CB058C">
            <w:pPr>
              <w:jc w:val="right"/>
              <w:rPr>
                <w:rFonts w:cs="Calibri"/>
                <w:color w:val="000000"/>
                <w:sz w:val="20"/>
                <w:szCs w:val="20"/>
              </w:rPr>
            </w:pPr>
            <w:r w:rsidRPr="00CB058C">
              <w:rPr>
                <w:rFonts w:cs="Calibri"/>
                <w:color w:val="000000"/>
                <w:sz w:val="20"/>
                <w:szCs w:val="20"/>
              </w:rPr>
              <w:t>89,25</w:t>
            </w:r>
          </w:p>
        </w:tc>
      </w:tr>
      <w:tr w:rsidR="00CB058C" w:rsidRPr="002E3375" w14:paraId="1C7A3A2D" w14:textId="77777777" w:rsidTr="002E3375">
        <w:trPr>
          <w:jc w:val="center"/>
        </w:trPr>
        <w:tc>
          <w:tcPr>
            <w:tcW w:w="4500" w:type="dxa"/>
          </w:tcPr>
          <w:p w14:paraId="2851B370" w14:textId="77777777" w:rsidR="00CB058C" w:rsidRPr="002E3375" w:rsidRDefault="00CB058C" w:rsidP="00CB058C">
            <w:pPr>
              <w:jc w:val="both"/>
              <w:rPr>
                <w:rFonts w:cs="Calibri"/>
                <w:color w:val="000000"/>
                <w:sz w:val="20"/>
                <w:szCs w:val="20"/>
              </w:rPr>
            </w:pPr>
            <w:r w:rsidRPr="002E3375">
              <w:rPr>
                <w:rFonts w:cs="Calibri"/>
                <w:color w:val="000000"/>
                <w:sz w:val="20"/>
                <w:szCs w:val="20"/>
              </w:rPr>
              <w:t>Investicije u fizički kapital vezano za preradu i marketing poljoprivrednih i proizvoda ribarstva</w:t>
            </w:r>
          </w:p>
        </w:tc>
        <w:tc>
          <w:tcPr>
            <w:tcW w:w="630" w:type="dxa"/>
          </w:tcPr>
          <w:p w14:paraId="615DAACC"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630" w:type="dxa"/>
          </w:tcPr>
          <w:p w14:paraId="616E4F84" w14:textId="77777777" w:rsidR="00CB058C" w:rsidRPr="002E3375" w:rsidRDefault="00CB058C" w:rsidP="00CB058C">
            <w:pPr>
              <w:jc w:val="right"/>
              <w:rPr>
                <w:rFonts w:cs="Calibri"/>
                <w:color w:val="000000"/>
                <w:sz w:val="20"/>
                <w:szCs w:val="20"/>
              </w:rPr>
            </w:pPr>
            <w:r w:rsidRPr="002E3375">
              <w:rPr>
                <w:rFonts w:cs="Calibri"/>
                <w:color w:val="000000"/>
                <w:sz w:val="20"/>
                <w:szCs w:val="20"/>
              </w:rPr>
              <w:t>60</w:t>
            </w:r>
          </w:p>
        </w:tc>
        <w:tc>
          <w:tcPr>
            <w:tcW w:w="630" w:type="dxa"/>
          </w:tcPr>
          <w:p w14:paraId="5FED5B02" w14:textId="77777777" w:rsidR="00CB058C" w:rsidRPr="002E3375" w:rsidRDefault="00CB058C" w:rsidP="00CB058C">
            <w:pPr>
              <w:jc w:val="right"/>
              <w:rPr>
                <w:rFonts w:cs="Calibri"/>
                <w:color w:val="000000"/>
                <w:sz w:val="20"/>
                <w:szCs w:val="20"/>
              </w:rPr>
            </w:pPr>
            <w:r w:rsidRPr="002E3375">
              <w:rPr>
                <w:rFonts w:cs="Calibri"/>
                <w:color w:val="000000"/>
                <w:sz w:val="20"/>
                <w:szCs w:val="20"/>
              </w:rPr>
              <w:t>58</w:t>
            </w:r>
          </w:p>
        </w:tc>
        <w:tc>
          <w:tcPr>
            <w:tcW w:w="630" w:type="dxa"/>
          </w:tcPr>
          <w:p w14:paraId="2FC956AF" w14:textId="77777777" w:rsidR="00CB058C" w:rsidRPr="002E3375" w:rsidRDefault="00CB058C" w:rsidP="00CB058C">
            <w:pPr>
              <w:jc w:val="right"/>
              <w:rPr>
                <w:rFonts w:cs="Calibri"/>
                <w:color w:val="000000"/>
                <w:sz w:val="20"/>
                <w:szCs w:val="20"/>
              </w:rPr>
            </w:pPr>
            <w:r w:rsidRPr="002E3375">
              <w:rPr>
                <w:rFonts w:cs="Calibri"/>
                <w:color w:val="000000"/>
                <w:sz w:val="20"/>
                <w:szCs w:val="20"/>
              </w:rPr>
              <w:t>52</w:t>
            </w:r>
          </w:p>
        </w:tc>
        <w:tc>
          <w:tcPr>
            <w:tcW w:w="720" w:type="dxa"/>
          </w:tcPr>
          <w:p w14:paraId="5A0F542F" w14:textId="77777777" w:rsidR="00CB058C" w:rsidRPr="002E3375" w:rsidRDefault="00CB058C" w:rsidP="00CB058C">
            <w:pPr>
              <w:jc w:val="right"/>
              <w:rPr>
                <w:rFonts w:cs="Calibri"/>
                <w:color w:val="000000"/>
                <w:sz w:val="20"/>
                <w:szCs w:val="20"/>
              </w:rPr>
            </w:pPr>
            <w:r w:rsidRPr="002E3375">
              <w:rPr>
                <w:rFonts w:cs="Calibri"/>
                <w:color w:val="000000"/>
                <w:sz w:val="20"/>
                <w:szCs w:val="20"/>
              </w:rPr>
              <w:t>45</w:t>
            </w:r>
          </w:p>
        </w:tc>
        <w:tc>
          <w:tcPr>
            <w:tcW w:w="720" w:type="dxa"/>
          </w:tcPr>
          <w:p w14:paraId="191D7C66" w14:textId="7F58EF84" w:rsidR="00CB058C" w:rsidRPr="001D17EC" w:rsidRDefault="00CB058C" w:rsidP="00CB058C">
            <w:pPr>
              <w:jc w:val="right"/>
              <w:rPr>
                <w:rFonts w:cs="Calibri"/>
                <w:color w:val="000000"/>
                <w:sz w:val="20"/>
                <w:szCs w:val="20"/>
              </w:rPr>
            </w:pPr>
            <w:r w:rsidRPr="001D17EC">
              <w:rPr>
                <w:sz w:val="20"/>
                <w:szCs w:val="20"/>
              </w:rPr>
              <w:t>62,50</w:t>
            </w:r>
          </w:p>
        </w:tc>
        <w:tc>
          <w:tcPr>
            <w:tcW w:w="720" w:type="dxa"/>
          </w:tcPr>
          <w:p w14:paraId="1B3A090F" w14:textId="7064A48C" w:rsidR="00CB058C" w:rsidRPr="00CB058C" w:rsidRDefault="00CB058C" w:rsidP="00CB058C">
            <w:pPr>
              <w:jc w:val="right"/>
              <w:rPr>
                <w:rFonts w:cs="Calibri"/>
                <w:color w:val="000000"/>
                <w:sz w:val="20"/>
                <w:szCs w:val="20"/>
              </w:rPr>
            </w:pPr>
            <w:r w:rsidRPr="00CB058C">
              <w:rPr>
                <w:rFonts w:cs="Calibri"/>
                <w:color w:val="000000"/>
                <w:sz w:val="20"/>
                <w:szCs w:val="20"/>
              </w:rPr>
              <w:t>0</w:t>
            </w:r>
          </w:p>
        </w:tc>
      </w:tr>
      <w:tr w:rsidR="00CB058C" w:rsidRPr="002E3375" w14:paraId="029E793D" w14:textId="77777777" w:rsidTr="002E3375">
        <w:trPr>
          <w:jc w:val="center"/>
        </w:trPr>
        <w:tc>
          <w:tcPr>
            <w:tcW w:w="4500" w:type="dxa"/>
          </w:tcPr>
          <w:p w14:paraId="18168CE4" w14:textId="77777777" w:rsidR="00CB058C" w:rsidRPr="002E3375" w:rsidRDefault="00CB058C" w:rsidP="00CB058C">
            <w:pPr>
              <w:jc w:val="both"/>
              <w:rPr>
                <w:rFonts w:cs="Calibri"/>
                <w:color w:val="000000"/>
                <w:sz w:val="20"/>
                <w:szCs w:val="20"/>
              </w:rPr>
            </w:pPr>
            <w:r w:rsidRPr="002E3375">
              <w:rPr>
                <w:rFonts w:cs="Calibri"/>
                <w:color w:val="000000"/>
                <w:sz w:val="20"/>
                <w:szCs w:val="20"/>
              </w:rPr>
              <w:t>Diverzifikacija na gazdinstvu i razvoj poslovanja</w:t>
            </w:r>
          </w:p>
        </w:tc>
        <w:tc>
          <w:tcPr>
            <w:tcW w:w="630" w:type="dxa"/>
          </w:tcPr>
          <w:p w14:paraId="3427D7AD"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630" w:type="dxa"/>
          </w:tcPr>
          <w:p w14:paraId="7789E14F"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630" w:type="dxa"/>
          </w:tcPr>
          <w:p w14:paraId="7F958F41"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630" w:type="dxa"/>
          </w:tcPr>
          <w:p w14:paraId="27A59EAF"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720" w:type="dxa"/>
          </w:tcPr>
          <w:p w14:paraId="17C572F9" w14:textId="77777777" w:rsidR="00CB058C" w:rsidRPr="002E3375" w:rsidRDefault="00CB058C" w:rsidP="00CB058C">
            <w:pPr>
              <w:jc w:val="right"/>
              <w:rPr>
                <w:rFonts w:cs="Calibri"/>
                <w:color w:val="000000"/>
                <w:sz w:val="20"/>
                <w:szCs w:val="20"/>
              </w:rPr>
            </w:pPr>
            <w:r w:rsidRPr="002E3375">
              <w:rPr>
                <w:rFonts w:cs="Calibri"/>
                <w:color w:val="000000"/>
                <w:sz w:val="20"/>
                <w:szCs w:val="20"/>
              </w:rPr>
              <w:t>-</w:t>
            </w:r>
          </w:p>
        </w:tc>
        <w:tc>
          <w:tcPr>
            <w:tcW w:w="720" w:type="dxa"/>
          </w:tcPr>
          <w:p w14:paraId="0CD8744E" w14:textId="5959DD0D" w:rsidR="00CB058C" w:rsidRPr="001D17EC" w:rsidRDefault="00CB058C" w:rsidP="00CB058C">
            <w:pPr>
              <w:jc w:val="right"/>
              <w:rPr>
                <w:rFonts w:cs="Calibri"/>
                <w:color w:val="000000"/>
                <w:sz w:val="20"/>
                <w:szCs w:val="20"/>
              </w:rPr>
            </w:pPr>
            <w:r w:rsidRPr="001D17EC">
              <w:rPr>
                <w:sz w:val="20"/>
                <w:szCs w:val="20"/>
              </w:rPr>
              <w:t>1,25</w:t>
            </w:r>
          </w:p>
        </w:tc>
        <w:tc>
          <w:tcPr>
            <w:tcW w:w="720" w:type="dxa"/>
          </w:tcPr>
          <w:p w14:paraId="66F29080" w14:textId="60098B2A" w:rsidR="00CB058C" w:rsidRPr="00CB058C" w:rsidRDefault="00CB058C" w:rsidP="00CB058C">
            <w:pPr>
              <w:jc w:val="right"/>
              <w:rPr>
                <w:rFonts w:cs="Calibri"/>
                <w:color w:val="000000"/>
                <w:sz w:val="20"/>
                <w:szCs w:val="20"/>
              </w:rPr>
            </w:pPr>
            <w:r w:rsidRPr="00CB058C">
              <w:rPr>
                <w:rFonts w:cs="Calibri"/>
                <w:color w:val="000000"/>
                <w:sz w:val="20"/>
                <w:szCs w:val="20"/>
              </w:rPr>
              <w:t>10,12</w:t>
            </w:r>
          </w:p>
        </w:tc>
      </w:tr>
      <w:tr w:rsidR="0008038C" w:rsidRPr="002E3375" w14:paraId="7090798F" w14:textId="77777777" w:rsidTr="002E3375">
        <w:trPr>
          <w:jc w:val="center"/>
        </w:trPr>
        <w:tc>
          <w:tcPr>
            <w:tcW w:w="4500" w:type="dxa"/>
          </w:tcPr>
          <w:p w14:paraId="149DBA82" w14:textId="77777777" w:rsidR="0008038C" w:rsidRPr="002E3375" w:rsidRDefault="0008038C" w:rsidP="0008038C">
            <w:pPr>
              <w:jc w:val="both"/>
              <w:rPr>
                <w:rFonts w:cs="Calibri"/>
                <w:color w:val="000000"/>
                <w:sz w:val="20"/>
                <w:szCs w:val="20"/>
              </w:rPr>
            </w:pPr>
            <w:r w:rsidRPr="002E3375">
              <w:rPr>
                <w:rFonts w:cs="Calibri"/>
                <w:color w:val="000000"/>
                <w:sz w:val="20"/>
                <w:szCs w:val="20"/>
              </w:rPr>
              <w:t>Tehnička pomoć</w:t>
            </w:r>
          </w:p>
        </w:tc>
        <w:tc>
          <w:tcPr>
            <w:tcW w:w="630" w:type="dxa"/>
          </w:tcPr>
          <w:p w14:paraId="0208BA31" w14:textId="77777777" w:rsidR="0008038C" w:rsidRPr="002E3375" w:rsidRDefault="0008038C" w:rsidP="0008038C">
            <w:pPr>
              <w:jc w:val="right"/>
              <w:rPr>
                <w:rFonts w:cs="Calibri"/>
                <w:color w:val="000000"/>
                <w:sz w:val="20"/>
                <w:szCs w:val="20"/>
              </w:rPr>
            </w:pPr>
            <w:r w:rsidRPr="002E3375">
              <w:rPr>
                <w:rFonts w:cs="Calibri"/>
                <w:color w:val="000000"/>
                <w:sz w:val="20"/>
                <w:szCs w:val="20"/>
              </w:rPr>
              <w:t>-</w:t>
            </w:r>
          </w:p>
        </w:tc>
        <w:tc>
          <w:tcPr>
            <w:tcW w:w="630" w:type="dxa"/>
          </w:tcPr>
          <w:p w14:paraId="23DB8D52" w14:textId="77777777" w:rsidR="0008038C" w:rsidRPr="002E3375" w:rsidRDefault="0008038C" w:rsidP="0008038C">
            <w:pPr>
              <w:jc w:val="right"/>
              <w:rPr>
                <w:rFonts w:cs="Calibri"/>
                <w:color w:val="000000"/>
                <w:sz w:val="20"/>
                <w:szCs w:val="20"/>
              </w:rPr>
            </w:pPr>
            <w:r w:rsidRPr="002E3375">
              <w:rPr>
                <w:rFonts w:cs="Calibri"/>
                <w:color w:val="000000"/>
                <w:sz w:val="20"/>
                <w:szCs w:val="20"/>
              </w:rPr>
              <w:t>-</w:t>
            </w:r>
          </w:p>
        </w:tc>
        <w:tc>
          <w:tcPr>
            <w:tcW w:w="630" w:type="dxa"/>
          </w:tcPr>
          <w:p w14:paraId="38C93A04" w14:textId="77777777" w:rsidR="0008038C" w:rsidRPr="002E3375" w:rsidRDefault="0008038C" w:rsidP="0008038C">
            <w:pPr>
              <w:jc w:val="right"/>
              <w:rPr>
                <w:rFonts w:cs="Calibri"/>
                <w:color w:val="000000"/>
                <w:sz w:val="20"/>
                <w:szCs w:val="20"/>
              </w:rPr>
            </w:pPr>
            <w:r w:rsidRPr="002E3375">
              <w:rPr>
                <w:rFonts w:cs="Calibri"/>
                <w:color w:val="000000"/>
                <w:sz w:val="20"/>
                <w:szCs w:val="20"/>
              </w:rPr>
              <w:t>-</w:t>
            </w:r>
          </w:p>
        </w:tc>
        <w:tc>
          <w:tcPr>
            <w:tcW w:w="630" w:type="dxa"/>
          </w:tcPr>
          <w:p w14:paraId="1AC370EA" w14:textId="77777777" w:rsidR="0008038C" w:rsidRPr="002E3375" w:rsidRDefault="0008038C" w:rsidP="0008038C">
            <w:pPr>
              <w:jc w:val="right"/>
              <w:rPr>
                <w:rFonts w:cs="Calibri"/>
                <w:color w:val="000000"/>
                <w:sz w:val="20"/>
                <w:szCs w:val="20"/>
              </w:rPr>
            </w:pPr>
            <w:r w:rsidRPr="002E3375">
              <w:rPr>
                <w:rFonts w:cs="Calibri"/>
                <w:color w:val="000000"/>
                <w:sz w:val="20"/>
                <w:szCs w:val="20"/>
              </w:rPr>
              <w:t>-</w:t>
            </w:r>
          </w:p>
        </w:tc>
        <w:tc>
          <w:tcPr>
            <w:tcW w:w="720" w:type="dxa"/>
          </w:tcPr>
          <w:p w14:paraId="56CF8318" w14:textId="77777777" w:rsidR="0008038C" w:rsidRPr="002E3375" w:rsidRDefault="0008038C" w:rsidP="0008038C">
            <w:pPr>
              <w:jc w:val="right"/>
              <w:rPr>
                <w:rFonts w:cs="Calibri"/>
                <w:color w:val="000000"/>
                <w:sz w:val="20"/>
                <w:szCs w:val="20"/>
              </w:rPr>
            </w:pPr>
            <w:r w:rsidRPr="002E3375">
              <w:rPr>
                <w:rFonts w:cs="Calibri"/>
                <w:color w:val="000000"/>
                <w:sz w:val="20"/>
                <w:szCs w:val="20"/>
              </w:rPr>
              <w:t>-</w:t>
            </w:r>
          </w:p>
        </w:tc>
        <w:tc>
          <w:tcPr>
            <w:tcW w:w="720" w:type="dxa"/>
          </w:tcPr>
          <w:p w14:paraId="71E5117F" w14:textId="0470C7C4" w:rsidR="0008038C" w:rsidRPr="001D17EC" w:rsidRDefault="0008038C" w:rsidP="0008038C">
            <w:pPr>
              <w:jc w:val="right"/>
              <w:rPr>
                <w:rFonts w:cs="Calibri"/>
                <w:color w:val="000000"/>
                <w:sz w:val="20"/>
                <w:szCs w:val="20"/>
              </w:rPr>
            </w:pPr>
            <w:r w:rsidRPr="001D17EC">
              <w:rPr>
                <w:sz w:val="20"/>
                <w:szCs w:val="20"/>
              </w:rPr>
              <w:t>-</w:t>
            </w:r>
          </w:p>
        </w:tc>
        <w:tc>
          <w:tcPr>
            <w:tcW w:w="720" w:type="dxa"/>
          </w:tcPr>
          <w:p w14:paraId="7BDD36E9" w14:textId="6E764632" w:rsidR="0008038C" w:rsidRPr="001D17EC" w:rsidRDefault="0008038C" w:rsidP="0008038C">
            <w:pPr>
              <w:jc w:val="right"/>
              <w:rPr>
                <w:rFonts w:cs="Calibri"/>
                <w:color w:val="000000"/>
                <w:sz w:val="20"/>
                <w:szCs w:val="20"/>
              </w:rPr>
            </w:pPr>
            <w:r w:rsidRPr="001D17EC">
              <w:rPr>
                <w:sz w:val="20"/>
                <w:szCs w:val="20"/>
              </w:rPr>
              <w:t xml:space="preserve">   0</w:t>
            </w:r>
            <w:r w:rsidR="001D17EC" w:rsidRPr="001D17EC">
              <w:rPr>
                <w:sz w:val="20"/>
                <w:szCs w:val="20"/>
              </w:rPr>
              <w:t>,</w:t>
            </w:r>
            <w:r w:rsidRPr="001D17EC">
              <w:rPr>
                <w:sz w:val="20"/>
                <w:szCs w:val="20"/>
              </w:rPr>
              <w:t>63</w:t>
            </w:r>
          </w:p>
        </w:tc>
      </w:tr>
      <w:tr w:rsidR="002E3375" w:rsidRPr="002E3375" w14:paraId="165F6087" w14:textId="77777777" w:rsidTr="002E3375">
        <w:trPr>
          <w:jc w:val="center"/>
        </w:trPr>
        <w:tc>
          <w:tcPr>
            <w:tcW w:w="4500" w:type="dxa"/>
          </w:tcPr>
          <w:p w14:paraId="719458F5" w14:textId="77777777" w:rsidR="002E3375" w:rsidRPr="002E3375" w:rsidRDefault="002E3375" w:rsidP="002E3375">
            <w:pPr>
              <w:jc w:val="both"/>
              <w:rPr>
                <w:rFonts w:cs="Calibri"/>
                <w:b/>
                <w:color w:val="000000"/>
                <w:sz w:val="20"/>
                <w:szCs w:val="20"/>
              </w:rPr>
            </w:pPr>
            <w:r w:rsidRPr="002E3375">
              <w:rPr>
                <w:rFonts w:cs="Calibri"/>
                <w:b/>
                <w:color w:val="000000"/>
                <w:sz w:val="20"/>
                <w:szCs w:val="20"/>
              </w:rPr>
              <w:t>UKUPNO</w:t>
            </w:r>
          </w:p>
        </w:tc>
        <w:tc>
          <w:tcPr>
            <w:tcW w:w="630" w:type="dxa"/>
          </w:tcPr>
          <w:p w14:paraId="6325B280"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w:t>
            </w:r>
          </w:p>
        </w:tc>
        <w:tc>
          <w:tcPr>
            <w:tcW w:w="630" w:type="dxa"/>
          </w:tcPr>
          <w:p w14:paraId="383DD050"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c>
          <w:tcPr>
            <w:tcW w:w="630" w:type="dxa"/>
          </w:tcPr>
          <w:p w14:paraId="366D518C"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c>
          <w:tcPr>
            <w:tcW w:w="630" w:type="dxa"/>
          </w:tcPr>
          <w:p w14:paraId="1ADE4273"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c>
          <w:tcPr>
            <w:tcW w:w="720" w:type="dxa"/>
          </w:tcPr>
          <w:p w14:paraId="5BA80068"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c>
          <w:tcPr>
            <w:tcW w:w="720" w:type="dxa"/>
          </w:tcPr>
          <w:p w14:paraId="57246C53"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c>
          <w:tcPr>
            <w:tcW w:w="720" w:type="dxa"/>
          </w:tcPr>
          <w:p w14:paraId="2B5C7E20" w14:textId="77777777" w:rsidR="002E3375" w:rsidRPr="002E3375" w:rsidRDefault="002E3375" w:rsidP="002E3375">
            <w:pPr>
              <w:jc w:val="right"/>
              <w:rPr>
                <w:rFonts w:cs="Calibri"/>
                <w:b/>
                <w:color w:val="000000"/>
                <w:sz w:val="20"/>
                <w:szCs w:val="20"/>
              </w:rPr>
            </w:pPr>
            <w:r w:rsidRPr="002E3375">
              <w:rPr>
                <w:rFonts w:cs="Calibri"/>
                <w:b/>
                <w:color w:val="000000"/>
                <w:sz w:val="20"/>
                <w:szCs w:val="20"/>
              </w:rPr>
              <w:t>100</w:t>
            </w:r>
          </w:p>
        </w:tc>
      </w:tr>
    </w:tbl>
    <w:p w14:paraId="6406D8C8" w14:textId="77777777" w:rsidR="002E3375" w:rsidRPr="002E3375" w:rsidRDefault="002E3375" w:rsidP="002E3375">
      <w:pPr>
        <w:jc w:val="both"/>
        <w:rPr>
          <w:rFonts w:ascii="Calibri" w:hAnsi="Calibri" w:cs="Calibri"/>
          <w:color w:val="000000"/>
          <w:sz w:val="20"/>
          <w:szCs w:val="20"/>
          <w:lang w:val="en-GB"/>
        </w:rPr>
      </w:pPr>
    </w:p>
    <w:p w14:paraId="75B76445" w14:textId="77777777" w:rsidR="002E3375" w:rsidRPr="002E3375" w:rsidRDefault="002E3375" w:rsidP="002E3375">
      <w:pPr>
        <w:keepNext/>
        <w:numPr>
          <w:ilvl w:val="0"/>
          <w:numId w:val="14"/>
        </w:numPr>
        <w:ind w:left="360"/>
        <w:jc w:val="both"/>
        <w:outlineLvl w:val="0"/>
        <w:rPr>
          <w:rFonts w:ascii="Calibri" w:eastAsia="Times New Roman" w:hAnsi="Calibri" w:cs="Calibri"/>
          <w:bCs/>
          <w:smallCaps/>
          <w:lang w:val="en-US"/>
        </w:rPr>
      </w:pPr>
      <w:bookmarkStart w:id="79" w:name="_Toc125711635"/>
      <w:bookmarkStart w:id="80" w:name="_Toc125716354"/>
      <w:r w:rsidRPr="002E3375">
        <w:rPr>
          <w:rFonts w:ascii="Calibri" w:eastAsia="Times New Roman" w:hAnsi="Calibri" w:cs="Calibri"/>
          <w:b/>
          <w:bCs/>
          <w:smallCaps/>
          <w:lang w:val="en-US"/>
        </w:rPr>
        <w:t>OPIS ODABRANIH MJERA</w:t>
      </w:r>
      <w:bookmarkEnd w:id="79"/>
      <w:bookmarkEnd w:id="80"/>
    </w:p>
    <w:p w14:paraId="178E8F53" w14:textId="77777777" w:rsidR="002E3375" w:rsidRPr="002E3375" w:rsidRDefault="002E3375" w:rsidP="002E3375">
      <w:pPr>
        <w:jc w:val="both"/>
        <w:rPr>
          <w:rFonts w:ascii="Calibri" w:hAnsi="Calibri" w:cs="Calibri"/>
        </w:rPr>
      </w:pPr>
    </w:p>
    <w:p w14:paraId="531D1820" w14:textId="77777777" w:rsidR="002E3375" w:rsidRPr="002E3375" w:rsidRDefault="002E3375" w:rsidP="002E3375">
      <w:pPr>
        <w:tabs>
          <w:tab w:val="left" w:pos="7200"/>
        </w:tabs>
        <w:jc w:val="both"/>
        <w:rPr>
          <w:rFonts w:ascii="Calibri" w:hAnsi="Calibri" w:cs="Calibri"/>
        </w:rPr>
      </w:pPr>
      <w:r w:rsidRPr="002E3375">
        <w:rPr>
          <w:rFonts w:ascii="Calibri" w:hAnsi="Calibri" w:cs="Calibri"/>
        </w:rPr>
        <w:t xml:space="preserve">Odabrane mjere definisane u IPARD II programu su izabrane na osnovu rezultata sektorskih analiza koje su ažurirane (sektorska analiza mesa, mlijeka, voća i povrća) i urađene (maslinarstva i vinogradarstva) tokom 2014. godine. Cilj odabranih mjera je poboljšanje konkurentnosti, povećanje dodate vrijednosti proizvoda, otvaranje novih radnih mjesta, poboljšanje uslova života u ruralnim područjima, kao i povezivanje sa turizmom. Razlog više za odabir ovih mjera je njihova implementacija kroz nacionalnu podršku, MIDAS grantove i IPARD </w:t>
      </w:r>
      <w:r w:rsidRPr="002E3375">
        <w:rPr>
          <w:rFonts w:ascii="Calibri" w:hAnsi="Calibri" w:cs="Calibri"/>
          <w:i/>
        </w:rPr>
        <w:t>like</w:t>
      </w:r>
      <w:r w:rsidRPr="002E3375">
        <w:rPr>
          <w:rFonts w:ascii="Calibri" w:hAnsi="Calibri" w:cs="Calibri"/>
        </w:rPr>
        <w:t xml:space="preserve"> projekat. Na ovaj način, poljoprivrednici mogu pripremiti svoja gazdinstva za korišćenje fondova EU za programski period 2014-2020.</w:t>
      </w:r>
    </w:p>
    <w:p w14:paraId="1E336D93" w14:textId="77777777" w:rsidR="002E3375" w:rsidRPr="002E3375" w:rsidRDefault="002E3375" w:rsidP="002E3375">
      <w:pPr>
        <w:tabs>
          <w:tab w:val="left" w:pos="7200"/>
        </w:tabs>
        <w:jc w:val="both"/>
        <w:rPr>
          <w:rFonts w:ascii="Calibri" w:hAnsi="Calibri" w:cs="Calibri"/>
        </w:rPr>
      </w:pPr>
    </w:p>
    <w:p w14:paraId="35FF7419" w14:textId="77777777" w:rsidR="002E3375" w:rsidRPr="002E3375" w:rsidRDefault="002E3375" w:rsidP="002E3375">
      <w:pPr>
        <w:tabs>
          <w:tab w:val="left" w:pos="7200"/>
        </w:tabs>
        <w:jc w:val="both"/>
        <w:rPr>
          <w:rFonts w:ascii="Calibri" w:hAnsi="Calibri" w:cs="Calibri"/>
        </w:rPr>
      </w:pPr>
      <w:r w:rsidRPr="002E3375">
        <w:rPr>
          <w:rFonts w:ascii="Calibri" w:hAnsi="Calibri" w:cs="Calibri"/>
        </w:rPr>
        <w:t xml:space="preserve">Finansijska alokacija sredstava dobijena je na osnovu iskustva kroz MIDAS i IPARD </w:t>
      </w:r>
      <w:r w:rsidRPr="002E3375">
        <w:rPr>
          <w:rFonts w:ascii="Calibri" w:hAnsi="Calibri" w:cs="Calibri"/>
          <w:i/>
        </w:rPr>
        <w:t>like</w:t>
      </w:r>
      <w:r w:rsidRPr="002E3375">
        <w:rPr>
          <w:rFonts w:ascii="Calibri" w:hAnsi="Calibri" w:cs="Calibri"/>
        </w:rPr>
        <w:t>; na osnovu absorpcionih kapaciteta, administrativnih kapaciteta, kao i planovima usklađivanja sa EU legislativom.</w:t>
      </w:r>
    </w:p>
    <w:p w14:paraId="2415B8CD" w14:textId="77777777" w:rsidR="002E3375" w:rsidRPr="002E3375" w:rsidRDefault="002E3375" w:rsidP="002E3375">
      <w:pPr>
        <w:tabs>
          <w:tab w:val="left" w:pos="7200"/>
        </w:tabs>
        <w:jc w:val="both"/>
        <w:rPr>
          <w:rFonts w:ascii="Calibri" w:hAnsi="Calibri" w:cs="Calibri"/>
        </w:rPr>
      </w:pPr>
    </w:p>
    <w:p w14:paraId="705F6284" w14:textId="77777777" w:rsidR="002E3375" w:rsidRPr="002E3375" w:rsidRDefault="002E3375" w:rsidP="002E3375">
      <w:pPr>
        <w:tabs>
          <w:tab w:val="left" w:pos="7200"/>
        </w:tabs>
        <w:jc w:val="both"/>
        <w:rPr>
          <w:rFonts w:ascii="Calibri" w:hAnsi="Calibri" w:cs="Calibri"/>
        </w:rPr>
      </w:pPr>
      <w:r w:rsidRPr="002E3375">
        <w:rPr>
          <w:rFonts w:ascii="Calibri" w:hAnsi="Calibri" w:cs="Calibri"/>
        </w:rPr>
        <w:t xml:space="preserve">Mjere su programirane u cilju spriječavanja opterećenosti na gazdinstvu. Fokus je dat na potrebe malih proizvođača i prerađivača i prioritetima ulaganja, stavljajući akcenat na javna dobra, kao što su očuvanje prirode i zaštita životne sredine. Iskustvo zemalja tokom pristupanja je da se opterećenost najbolje može vidjeti kroz ulaganja u veće projekte, tj. kod većih korisnika. </w:t>
      </w:r>
    </w:p>
    <w:p w14:paraId="16535E30" w14:textId="77777777" w:rsidR="002E3375" w:rsidRPr="002E3375" w:rsidRDefault="002E3375" w:rsidP="002E3375">
      <w:pPr>
        <w:tabs>
          <w:tab w:val="left" w:pos="7200"/>
        </w:tabs>
        <w:jc w:val="both"/>
        <w:rPr>
          <w:rFonts w:ascii="Calibri" w:hAnsi="Calibri" w:cs="Calibri"/>
        </w:rPr>
      </w:pPr>
    </w:p>
    <w:p w14:paraId="17511136" w14:textId="77777777" w:rsidR="002E3375" w:rsidRPr="002E3375" w:rsidRDefault="002E3375" w:rsidP="002E3375">
      <w:pPr>
        <w:tabs>
          <w:tab w:val="left" w:pos="7200"/>
        </w:tabs>
        <w:jc w:val="both"/>
        <w:rPr>
          <w:rFonts w:ascii="Calibri" w:hAnsi="Calibri" w:cs="Calibri"/>
        </w:rPr>
      </w:pPr>
      <w:r w:rsidRPr="002E3375">
        <w:rPr>
          <w:rFonts w:ascii="Calibri" w:hAnsi="Calibri" w:cs="Calibri"/>
        </w:rPr>
        <w:t>U cilju smanjenja rizika opterećenosti Crna Gora će osigurati da će u procesu selekcije korisnika jasno pokazati njihove potrebe za IPA podršku.</w:t>
      </w:r>
    </w:p>
    <w:p w14:paraId="1C0DF9D2" w14:textId="77777777" w:rsidR="002E3375" w:rsidRPr="002E3375" w:rsidRDefault="002E3375" w:rsidP="002E3375">
      <w:pPr>
        <w:tabs>
          <w:tab w:val="left" w:pos="7200"/>
        </w:tabs>
        <w:jc w:val="both"/>
        <w:rPr>
          <w:rFonts w:ascii="Calibri" w:hAnsi="Calibri" w:cs="Calibri"/>
        </w:rPr>
      </w:pPr>
    </w:p>
    <w:p w14:paraId="5F359F6A" w14:textId="77777777" w:rsidR="002E3375" w:rsidRPr="002E3375" w:rsidRDefault="002E3375" w:rsidP="002E3375">
      <w:pPr>
        <w:tabs>
          <w:tab w:val="left" w:pos="7200"/>
        </w:tabs>
        <w:jc w:val="both"/>
        <w:rPr>
          <w:rFonts w:ascii="Calibri" w:hAnsi="Calibri" w:cs="Calibri"/>
        </w:rPr>
      </w:pPr>
      <w:r w:rsidRPr="002E3375">
        <w:rPr>
          <w:rFonts w:ascii="Calibri" w:hAnsi="Calibri" w:cs="Calibri"/>
        </w:rPr>
        <w:t xml:space="preserve">Projekti koji imaju eksperimentalne, obnovljive i inovativne elemente su često nemogući za implementaciju u planiranom obimu bez eksterne podrške. </w:t>
      </w:r>
    </w:p>
    <w:p w14:paraId="27319334" w14:textId="77777777" w:rsidR="002E3375" w:rsidRPr="002E3375" w:rsidRDefault="002E3375" w:rsidP="002E3375">
      <w:pPr>
        <w:jc w:val="both"/>
        <w:rPr>
          <w:rFonts w:ascii="Calibri" w:hAnsi="Calibri" w:cs="Calibri"/>
        </w:rPr>
      </w:pPr>
    </w:p>
    <w:p w14:paraId="33E908BC" w14:textId="77777777" w:rsidR="002E3375" w:rsidRPr="002E3375" w:rsidRDefault="002E3375" w:rsidP="002E3375">
      <w:pPr>
        <w:jc w:val="both"/>
        <w:rPr>
          <w:rFonts w:ascii="Calibri" w:hAnsi="Calibri" w:cs="Calibri"/>
        </w:rPr>
      </w:pPr>
      <w:r w:rsidRPr="002E3375">
        <w:rPr>
          <w:rFonts w:ascii="Calibri" w:hAnsi="Calibri" w:cs="Calibri"/>
        </w:rPr>
        <w:t xml:space="preserve">Prvi Kodeks dobre poljoprivredne prakse više ima savjetodavnu ulogu nego što je obavezujući, i daje prliku svim zainteresovanim stranama - poljoprivrednicima, Vladi, naučnicima i NVO – da otkriju šta stvarno funkcioniše u Crnoj Gori: koji su standardi praktični i realni u crnogorskim poljoprivrednim uslovima i koji od njih donose najveće koristi u pogledu zaštite životne sredine. Kada Crna Gora postane članica Evropske unije mnogi od ovih savjeta i preporuka postaće obavezujući. Na taj način će iskustvo stečeno primjenom prvog Kodeksa predstavljati neprocjenjivo iskustvo, omogućavajući da se pravi standardi konačno prenesu u zakon. </w:t>
      </w:r>
    </w:p>
    <w:p w14:paraId="0E00DBC8" w14:textId="77777777" w:rsidR="002E3375" w:rsidRPr="002E3375" w:rsidRDefault="002E3375" w:rsidP="002E3375">
      <w:pPr>
        <w:rPr>
          <w:rFonts w:ascii="Calibri" w:hAnsi="Calibri" w:cs="Calibri"/>
        </w:rPr>
      </w:pPr>
      <w:r w:rsidRPr="002E3375">
        <w:rPr>
          <w:rFonts w:ascii="Calibri" w:hAnsi="Calibri" w:cs="Calibri"/>
        </w:rPr>
        <w:br w:type="page"/>
      </w:r>
    </w:p>
    <w:p w14:paraId="51FC4612" w14:textId="77777777" w:rsidR="002E3375" w:rsidRPr="002E3375" w:rsidRDefault="002E3375" w:rsidP="002E3375">
      <w:pPr>
        <w:jc w:val="both"/>
        <w:rPr>
          <w:rFonts w:ascii="Calibri" w:hAnsi="Calibri" w:cs="Calibri"/>
        </w:rPr>
      </w:pPr>
    </w:p>
    <w:p w14:paraId="56190624" w14:textId="77777777" w:rsidR="002E3375" w:rsidRPr="002E3375" w:rsidRDefault="002E3375" w:rsidP="002E3375">
      <w:pPr>
        <w:jc w:val="both"/>
        <w:rPr>
          <w:rFonts w:ascii="Calibri" w:hAnsi="Calibri" w:cs="Calibri"/>
        </w:rPr>
      </w:pPr>
      <w:r w:rsidRPr="002E3375">
        <w:rPr>
          <w:rFonts w:ascii="Calibri" w:hAnsi="Calibri" w:cs="Calibri"/>
        </w:rPr>
        <w:t xml:space="preserve">Za implementaciju IPARD II programa, Direktorat za ruralni razvoj (Upravljačko tijelo), u bliskoj saradnji sa IPARD Agencijom, će izraditi pravilnike za implementaciju svake mjere, koji će biti u skladu sa mjerama definisanim IPARD II programom, kao i sa zahtjevima Sektorskog sporazuma. IPARD Agencija će, u bliskoj saradnji sa Direktoratom za ruralni razvoj (Upravljačkim tijelom), izraditi obrasce zahtjeva i biznis planova i na taj način  dati instrukcije/smjernice podnosiocima zahtjeva za njihovu pripremu. </w:t>
      </w:r>
    </w:p>
    <w:p w14:paraId="190D789C" w14:textId="77777777" w:rsidR="002E3375" w:rsidRPr="002E3375" w:rsidRDefault="002E3375" w:rsidP="002E3375">
      <w:pPr>
        <w:jc w:val="both"/>
        <w:rPr>
          <w:rFonts w:ascii="Calibri" w:hAnsi="Calibri" w:cs="Calibri"/>
        </w:rPr>
      </w:pPr>
    </w:p>
    <w:p w14:paraId="34D8B0DE" w14:textId="77777777" w:rsidR="002E3375" w:rsidRPr="002E3375" w:rsidRDefault="002E3375" w:rsidP="002E3375">
      <w:pPr>
        <w:jc w:val="both"/>
        <w:rPr>
          <w:rFonts w:ascii="Calibri" w:hAnsi="Calibri" w:cs="Calibri"/>
        </w:rPr>
      </w:pPr>
      <w:r w:rsidRPr="002E3375">
        <w:rPr>
          <w:rFonts w:ascii="Calibri" w:hAnsi="Calibri" w:cs="Calibri"/>
        </w:rPr>
        <w:t xml:space="preserve">Tokom izrade IPARD II programa uspostavljena je konstantna komunikacija između Upravljačkog tijela i IPARD Agencija. Komunikacija je obuhvatila niz sastanaka organizovanih između ova dva tijela u cilju potvrđivanja da će mjere biti verifikovane i kontrolisane tokom sprovođenja IPARD II programa. Konstantna komunikacija će potvrditi da će sve odabrane mjere biti kontrolisane do strane IPARD Agencije. </w:t>
      </w:r>
    </w:p>
    <w:p w14:paraId="78061753" w14:textId="77777777" w:rsidR="002E3375" w:rsidRPr="002E3375" w:rsidRDefault="002E3375" w:rsidP="002E3375">
      <w:pPr>
        <w:jc w:val="both"/>
        <w:rPr>
          <w:rFonts w:ascii="Calibri" w:hAnsi="Calibri" w:cs="Calibri"/>
        </w:rPr>
      </w:pPr>
    </w:p>
    <w:p w14:paraId="1CB9D3D3" w14:textId="77777777" w:rsidR="002E3375" w:rsidRPr="002E3375" w:rsidRDefault="002E3375" w:rsidP="002E3375">
      <w:pPr>
        <w:jc w:val="both"/>
        <w:rPr>
          <w:rFonts w:ascii="Calibri" w:hAnsi="Calibri" w:cs="Calibri"/>
        </w:rPr>
      </w:pPr>
      <w:r w:rsidRPr="002E3375">
        <w:rPr>
          <w:rFonts w:ascii="Calibri" w:hAnsi="Calibri" w:cs="Calibri"/>
          <w:szCs w:val="20"/>
        </w:rPr>
        <w:t>Tokom izm</w:t>
      </w:r>
      <w:r w:rsidRPr="002E3375">
        <w:rPr>
          <w:rFonts w:ascii="Calibri" w:hAnsi="Calibri" w:cs="Calibri"/>
        </w:rPr>
        <w:t>j</w:t>
      </w:r>
      <w:r w:rsidRPr="002E3375">
        <w:rPr>
          <w:rFonts w:ascii="Calibri" w:hAnsi="Calibri" w:cs="Calibri"/>
          <w:szCs w:val="20"/>
        </w:rPr>
        <w:t xml:space="preserve">ene IPARD II programa u novembru 2022. godine, </w:t>
      </w:r>
      <w:r w:rsidRPr="002E3375">
        <w:rPr>
          <w:rFonts w:ascii="Calibri" w:hAnsi="Calibri" w:cs="Calibri"/>
        </w:rPr>
        <w:t xml:space="preserve">donosioci odluka su </w:t>
      </w:r>
      <w:r w:rsidRPr="002E3375">
        <w:rPr>
          <w:rFonts w:ascii="Calibri" w:hAnsi="Calibri" w:cs="Calibri"/>
          <w:szCs w:val="20"/>
        </w:rPr>
        <w:t>pokre</w:t>
      </w:r>
      <w:r w:rsidRPr="002E3375">
        <w:rPr>
          <w:rFonts w:ascii="Calibri" w:hAnsi="Calibri" w:cs="Calibri"/>
        </w:rPr>
        <w:t>nuli</w:t>
      </w:r>
      <w:r w:rsidRPr="002E3375">
        <w:rPr>
          <w:rFonts w:ascii="Calibri" w:hAnsi="Calibri" w:cs="Calibri"/>
          <w:szCs w:val="20"/>
        </w:rPr>
        <w:t xml:space="preserve"> dodatne </w:t>
      </w:r>
      <w:r w:rsidRPr="002E3375">
        <w:rPr>
          <w:rFonts w:ascii="Calibri" w:hAnsi="Calibri" w:cs="Calibri"/>
        </w:rPr>
        <w:t>aktivnosti</w:t>
      </w:r>
      <w:r w:rsidRPr="002E3375">
        <w:rPr>
          <w:rFonts w:ascii="Calibri" w:hAnsi="Calibri" w:cs="Calibri"/>
          <w:szCs w:val="20"/>
        </w:rPr>
        <w:t xml:space="preserve"> </w:t>
      </w:r>
      <w:r w:rsidRPr="002E3375">
        <w:rPr>
          <w:rFonts w:ascii="Calibri" w:hAnsi="Calibri" w:cs="Calibri"/>
        </w:rPr>
        <w:t>u cilju brže</w:t>
      </w:r>
      <w:r w:rsidRPr="002E3375">
        <w:rPr>
          <w:rFonts w:ascii="Calibri" w:hAnsi="Calibri" w:cs="Calibri"/>
          <w:szCs w:val="20"/>
        </w:rPr>
        <w:t xml:space="preserve"> implementacije IPARD II programa. Ak</w:t>
      </w:r>
      <w:r w:rsidRPr="002E3375">
        <w:rPr>
          <w:rFonts w:ascii="Calibri" w:hAnsi="Calibri" w:cs="Calibri"/>
        </w:rPr>
        <w:t>tivnost</w:t>
      </w:r>
      <w:r w:rsidRPr="002E3375">
        <w:rPr>
          <w:rFonts w:ascii="Calibri" w:hAnsi="Calibri" w:cs="Calibri"/>
          <w:szCs w:val="20"/>
        </w:rPr>
        <w:t xml:space="preserve">, u pripremi, </w:t>
      </w:r>
      <w:r w:rsidRPr="002E3375">
        <w:rPr>
          <w:rFonts w:ascii="Calibri" w:hAnsi="Calibri" w:cs="Calibri"/>
        </w:rPr>
        <w:t xml:space="preserve">će </w:t>
      </w:r>
      <w:r w:rsidRPr="002E3375">
        <w:rPr>
          <w:rFonts w:ascii="Calibri" w:hAnsi="Calibri" w:cs="Calibri"/>
          <w:szCs w:val="20"/>
        </w:rPr>
        <w:t xml:space="preserve">početi </w:t>
      </w:r>
      <w:r w:rsidRPr="002E3375">
        <w:rPr>
          <w:rFonts w:ascii="Calibri" w:hAnsi="Calibri" w:cs="Calibri"/>
        </w:rPr>
        <w:t xml:space="preserve">sa implementacijom </w:t>
      </w:r>
      <w:r w:rsidRPr="002E3375">
        <w:rPr>
          <w:rFonts w:ascii="Calibri" w:hAnsi="Calibri" w:cs="Calibri"/>
          <w:szCs w:val="20"/>
        </w:rPr>
        <w:t>do kraja 2022. i/ili početkom 2023. godine.</w:t>
      </w:r>
    </w:p>
    <w:p w14:paraId="2000051E" w14:textId="77777777" w:rsidR="002E3375" w:rsidRPr="002E3375" w:rsidRDefault="002E3375" w:rsidP="002E3375">
      <w:pPr>
        <w:jc w:val="both"/>
        <w:rPr>
          <w:rFonts w:ascii="Calibri" w:hAnsi="Calibri" w:cs="Calibri"/>
        </w:rPr>
      </w:pPr>
    </w:p>
    <w:p w14:paraId="3BD123F8" w14:textId="77777777" w:rsidR="002E3375" w:rsidRPr="002E3375" w:rsidRDefault="002E3375" w:rsidP="002E3375">
      <w:pPr>
        <w:keepNext/>
        <w:keepLines/>
        <w:ind w:left="720" w:hanging="360"/>
        <w:jc w:val="both"/>
        <w:outlineLvl w:val="1"/>
        <w:rPr>
          <w:rFonts w:ascii="Calibri" w:eastAsia="Times New Roman" w:hAnsi="Calibri" w:cs="Calibri"/>
          <w:b/>
          <w:bCs/>
          <w:color w:val="4F81BD"/>
        </w:rPr>
      </w:pPr>
      <w:bookmarkStart w:id="81" w:name="_Toc125711636"/>
      <w:bookmarkStart w:id="82" w:name="_Toc125716355"/>
      <w:r w:rsidRPr="002E3375">
        <w:rPr>
          <w:rFonts w:ascii="Calibri" w:eastAsia="Times New Roman" w:hAnsi="Calibri" w:cs="Calibri"/>
          <w:b/>
          <w:bCs/>
        </w:rPr>
        <w:t>8.1.</w:t>
      </w:r>
      <w:r w:rsidRPr="002E3375">
        <w:rPr>
          <w:rFonts w:ascii="Calibri" w:eastAsia="Times New Roman" w:hAnsi="Calibri" w:cs="Calibri"/>
          <w:b/>
          <w:bCs/>
        </w:rPr>
        <w:tab/>
        <w:t>INVESTICIJE U FIZIČKI KAPITAL POLJOPRIVREDNIH GAZDINSTAVA</w:t>
      </w:r>
      <w:bookmarkEnd w:id="81"/>
      <w:bookmarkEnd w:id="82"/>
      <w:r w:rsidRPr="002E3375">
        <w:rPr>
          <w:rFonts w:ascii="Calibri" w:eastAsia="Times New Roman" w:hAnsi="Calibri" w:cs="Calibri"/>
          <w:b/>
          <w:bCs/>
        </w:rPr>
        <w:t xml:space="preserve"> </w:t>
      </w:r>
    </w:p>
    <w:p w14:paraId="615DB34A" w14:textId="77777777" w:rsidR="002E3375" w:rsidRPr="002E3375" w:rsidRDefault="002E3375" w:rsidP="002E3375">
      <w:pPr>
        <w:jc w:val="both"/>
        <w:rPr>
          <w:rFonts w:ascii="Calibri" w:eastAsia="Times New Roman" w:hAnsi="Calibri" w:cs="Calibri"/>
          <w:b/>
          <w:kern w:val="28"/>
        </w:rPr>
      </w:pPr>
    </w:p>
    <w:p w14:paraId="62B401AF"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83" w:name="_Toc125711637"/>
      <w:bookmarkStart w:id="84" w:name="_Toc125716356"/>
      <w:r w:rsidRPr="002E3375">
        <w:rPr>
          <w:rFonts w:ascii="Calibri" w:eastAsia="Times New Roman" w:hAnsi="Calibri" w:cs="Calibri"/>
          <w:b/>
          <w:bCs/>
        </w:rPr>
        <w:t>8.1.1.</w:t>
      </w:r>
      <w:r w:rsidRPr="002E3375">
        <w:rPr>
          <w:rFonts w:ascii="Calibri" w:eastAsia="Times New Roman" w:hAnsi="Calibri" w:cs="Calibri"/>
          <w:b/>
          <w:bCs/>
        </w:rPr>
        <w:tab/>
        <w:t>Pravna osnova</w:t>
      </w:r>
      <w:bookmarkEnd w:id="83"/>
      <w:bookmarkEnd w:id="84"/>
      <w:r w:rsidRPr="002E3375">
        <w:rPr>
          <w:rFonts w:ascii="Calibri" w:eastAsia="Times New Roman" w:hAnsi="Calibri" w:cs="Calibri"/>
          <w:b/>
          <w:bCs/>
        </w:rPr>
        <w:t xml:space="preserve"> </w:t>
      </w:r>
    </w:p>
    <w:p w14:paraId="2EB194AE" w14:textId="77777777" w:rsidR="002E3375" w:rsidRPr="002E3375" w:rsidRDefault="002E3375" w:rsidP="002E3375">
      <w:pPr>
        <w:autoSpaceDE w:val="0"/>
        <w:autoSpaceDN w:val="0"/>
        <w:adjustRightInd w:val="0"/>
        <w:jc w:val="both"/>
        <w:rPr>
          <w:rFonts w:ascii="Calibri" w:eastAsia="Times New Roman" w:hAnsi="Calibri" w:cs="Calibri"/>
          <w:bCs/>
          <w:kern w:val="28"/>
        </w:rPr>
      </w:pPr>
    </w:p>
    <w:p w14:paraId="6DA1A595"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Član 27. Sektorskog sporazuma</w:t>
      </w:r>
    </w:p>
    <w:p w14:paraId="6D5A452E" w14:textId="77777777" w:rsidR="002E3375" w:rsidRPr="002E3375" w:rsidRDefault="002E3375" w:rsidP="002E3375">
      <w:pPr>
        <w:jc w:val="both"/>
        <w:rPr>
          <w:rFonts w:ascii="Calibri" w:eastAsia="Times New Roman" w:hAnsi="Calibri" w:cs="Calibri"/>
          <w:b/>
          <w:kern w:val="28"/>
        </w:rPr>
      </w:pPr>
    </w:p>
    <w:p w14:paraId="3B1CDFE3"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85" w:name="_Toc125711638"/>
      <w:bookmarkStart w:id="86" w:name="_Toc125716357"/>
      <w:r w:rsidRPr="002E3375">
        <w:rPr>
          <w:rFonts w:ascii="Calibri" w:eastAsia="Times New Roman" w:hAnsi="Calibri" w:cs="Calibri"/>
          <w:b/>
          <w:bCs/>
        </w:rPr>
        <w:t>8.1.2.</w:t>
      </w:r>
      <w:r w:rsidRPr="002E3375">
        <w:rPr>
          <w:rFonts w:ascii="Calibri" w:eastAsia="Times New Roman" w:hAnsi="Calibri" w:cs="Calibri"/>
          <w:b/>
          <w:bCs/>
        </w:rPr>
        <w:tab/>
        <w:t>Razlozi za intervenciju</w:t>
      </w:r>
      <w:bookmarkEnd w:id="85"/>
      <w:bookmarkEnd w:id="86"/>
    </w:p>
    <w:p w14:paraId="5DC5C9C6" w14:textId="77777777" w:rsidR="002E3375" w:rsidRPr="002E3375" w:rsidRDefault="002E3375" w:rsidP="002E3375">
      <w:pPr>
        <w:jc w:val="both"/>
        <w:rPr>
          <w:rFonts w:ascii="Calibri" w:eastAsia="Times New Roman" w:hAnsi="Calibri" w:cs="Calibri"/>
        </w:rPr>
      </w:pPr>
    </w:p>
    <w:p w14:paraId="07DAA79F"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Glavne slabosti poljoprivrednog sektora u Crnoj Gori su povezane sa nepovoljnom strukturom poljoprivrednih gazdinstava, visokim učešćem malih gazdinstava, visokim nivoom usitnjenih obradivih poljoprivrednih parcela, niskim nivoom modernizacije poljoprivrednih gazdinstava i nedostatkom investicionog kapitala.</w:t>
      </w:r>
    </w:p>
    <w:p w14:paraId="6A5D2772" w14:textId="77777777" w:rsidR="002E3375" w:rsidRPr="002E3375" w:rsidRDefault="002E3375" w:rsidP="002E3375">
      <w:pPr>
        <w:jc w:val="both"/>
        <w:rPr>
          <w:rFonts w:ascii="Calibri" w:eastAsia="Times New Roman" w:hAnsi="Calibri" w:cs="Calibri"/>
          <w:bCs/>
          <w:kern w:val="28"/>
        </w:rPr>
      </w:pPr>
    </w:p>
    <w:p w14:paraId="12BF3275"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Trenutno postoji opšti nedostatak većih količina sirovina odgovarajućeg kvaliteta, posebno mesa, za podmirenje domaćih potreba.</w:t>
      </w:r>
    </w:p>
    <w:p w14:paraId="4BFF7783" w14:textId="77777777" w:rsidR="002E3375" w:rsidRPr="002E3375" w:rsidRDefault="002E3375" w:rsidP="002E3375">
      <w:pPr>
        <w:jc w:val="both"/>
        <w:rPr>
          <w:rFonts w:ascii="Calibri" w:eastAsia="Times New Roman" w:hAnsi="Calibri" w:cs="Calibri"/>
          <w:b/>
          <w:bCs/>
          <w:i/>
          <w:kern w:val="28"/>
        </w:rPr>
      </w:pPr>
    </w:p>
    <w:p w14:paraId="2298C198" w14:textId="77777777" w:rsidR="002E3375" w:rsidRPr="002E3375" w:rsidRDefault="002E3375" w:rsidP="002E3375">
      <w:pPr>
        <w:jc w:val="both"/>
        <w:rPr>
          <w:rFonts w:ascii="Calibri" w:eastAsia="Times New Roman" w:hAnsi="Calibri" w:cs="Calibri"/>
          <w:b/>
          <w:bCs/>
          <w:i/>
          <w:kern w:val="28"/>
        </w:rPr>
      </w:pPr>
      <w:r w:rsidRPr="002E3375">
        <w:rPr>
          <w:rFonts w:ascii="Calibri" w:eastAsia="Times New Roman" w:hAnsi="Calibri" w:cs="Calibri"/>
          <w:b/>
          <w:bCs/>
          <w:i/>
          <w:kern w:val="28"/>
        </w:rPr>
        <w:t xml:space="preserve">Sektor proizvodnje mlijeka </w:t>
      </w:r>
      <w:r w:rsidRPr="002E3375">
        <w:rPr>
          <w:rFonts w:ascii="Calibri" w:eastAsia="Times New Roman" w:hAnsi="Calibri" w:cs="Calibri"/>
          <w:bCs/>
          <w:kern w:val="28"/>
        </w:rPr>
        <w:t>karakteriše nizak nivo otkupa od strane registrovanih mljekara i sirara, koji u zadnjih pet godina varira 11-16 % od ukupno proizvedenog mlijeka u Crnoj Gori. Najveći dio preostalog mlijeka prerađuje se na poljoprivrednim gazdinstvima u različite vrste autohtonih mliječnih proizvoda (sirevi, skorup, kajmak, i dr.) za sopstvene potrebe i/ili prodaju.</w:t>
      </w:r>
    </w:p>
    <w:p w14:paraId="5947B85D" w14:textId="77777777" w:rsidR="002E3375" w:rsidRPr="002E3375" w:rsidRDefault="002E3375" w:rsidP="002E3375">
      <w:pPr>
        <w:jc w:val="both"/>
        <w:rPr>
          <w:rFonts w:ascii="Calibri" w:eastAsia="Times New Roman" w:hAnsi="Calibri" w:cs="Calibri"/>
          <w:bCs/>
          <w:kern w:val="28"/>
        </w:rPr>
      </w:pPr>
    </w:p>
    <w:p w14:paraId="2F78A0F3"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U cilju poboljšanja opšte situacije u sektoru mljekarstva i povećanju konkuretnosti, podršku je potrebno usmjeriti na: smještajne kapacitete za životinje, razvoj tehnologije proizvodnje stočne hrane i ishranu životinja, higijenu muže i mlijeka, kao i odlaganje i upravljanje stajnjakom.  </w:t>
      </w:r>
    </w:p>
    <w:p w14:paraId="41C369F6" w14:textId="77777777" w:rsidR="002E3375" w:rsidRPr="002E3375" w:rsidRDefault="002E3375" w:rsidP="002E3375">
      <w:pPr>
        <w:jc w:val="both"/>
        <w:rPr>
          <w:rFonts w:ascii="Calibri" w:eastAsia="Times New Roman" w:hAnsi="Calibri" w:cs="Calibri"/>
          <w:bCs/>
          <w:kern w:val="28"/>
        </w:rPr>
      </w:pPr>
    </w:p>
    <w:p w14:paraId="00C4DA7D" w14:textId="77777777" w:rsidR="002E3375" w:rsidRPr="002E3375" w:rsidRDefault="002E3375" w:rsidP="002E3375">
      <w:pPr>
        <w:jc w:val="both"/>
        <w:outlineLvl w:val="5"/>
        <w:rPr>
          <w:rFonts w:ascii="Calibri" w:eastAsia="Times New Roman" w:hAnsi="Calibri" w:cs="Calibri"/>
          <w:b/>
          <w:i/>
        </w:rPr>
      </w:pPr>
      <w:r w:rsidRPr="002E3375">
        <w:rPr>
          <w:rFonts w:ascii="Calibri" w:eastAsia="Times New Roman" w:hAnsi="Calibri" w:cs="Calibri"/>
          <w:b/>
          <w:i/>
        </w:rPr>
        <w:t xml:space="preserve">Sektor proizvodnje mesa </w:t>
      </w:r>
      <w:r w:rsidRPr="002E3375">
        <w:rPr>
          <w:rFonts w:ascii="Calibri" w:eastAsia="Times New Roman" w:hAnsi="Calibri" w:cs="Calibri"/>
          <w:bCs/>
          <w:kern w:val="28"/>
        </w:rPr>
        <w:t>u Crnoj Gori nije dovoljno razvijen, kako zbog nedostatka fizičkog kapitala tako i zbog niske produktivnosti. Brži razvoj sektora proizvodnje mesa u Crnoj Gori nije moguć bez snažnije podrške kroz investiranje u rekonstrukciju postojećih i izgradnju novih proizvodnih i pomoćnih objekata u okviru poljoprivrednih gazdinstava.</w:t>
      </w:r>
    </w:p>
    <w:p w14:paraId="1AFE91E7" w14:textId="77777777" w:rsidR="002E3375" w:rsidRPr="002E3375" w:rsidRDefault="002E3375" w:rsidP="002E3375">
      <w:pPr>
        <w:jc w:val="both"/>
        <w:rPr>
          <w:rFonts w:ascii="Calibri" w:eastAsia="Times New Roman" w:hAnsi="Calibri" w:cs="Calibri"/>
          <w:bCs/>
          <w:kern w:val="28"/>
        </w:rPr>
      </w:pPr>
    </w:p>
    <w:p w14:paraId="55E2C779" w14:textId="6EDAB11E" w:rsidR="002E3375" w:rsidRPr="002E3375" w:rsidRDefault="002E3375" w:rsidP="00BC00CC">
      <w:pPr>
        <w:jc w:val="both"/>
        <w:rPr>
          <w:rFonts w:ascii="Calibri" w:eastAsia="Times New Roman" w:hAnsi="Calibri" w:cs="Calibri"/>
          <w:b/>
          <w:i/>
        </w:rPr>
      </w:pPr>
      <w:r w:rsidRPr="002E3375">
        <w:rPr>
          <w:rFonts w:ascii="Calibri" w:eastAsia="Times New Roman" w:hAnsi="Calibri" w:cs="Calibri"/>
          <w:bCs/>
          <w:kern w:val="28"/>
        </w:rPr>
        <w:lastRenderedPageBreak/>
        <w:t xml:space="preserve">Ciljevi implementacije mjere će biti fokusirani ka smanjenju nedostataka u sektoru, tj. povećanje tržišno orjentisane proizvodnje, povećanje iskorišćenosti resursa, povećanje produktivnosti, zaštite životne sredine, a čime će se ujedno i poboljšati efikasnost i ekonomska održivost poljoprivrednih gazdinstava. </w:t>
      </w:r>
    </w:p>
    <w:p w14:paraId="780B4BA0" w14:textId="77777777" w:rsidR="002E3375" w:rsidRPr="002E3375" w:rsidRDefault="002E3375" w:rsidP="002E3375">
      <w:pPr>
        <w:jc w:val="both"/>
        <w:outlineLvl w:val="5"/>
        <w:rPr>
          <w:rFonts w:ascii="Calibri" w:eastAsia="Times New Roman" w:hAnsi="Calibri" w:cs="Calibri"/>
          <w:b/>
          <w:i/>
        </w:rPr>
      </w:pPr>
    </w:p>
    <w:p w14:paraId="64613966" w14:textId="77777777" w:rsidR="002E3375" w:rsidRPr="002E3375" w:rsidRDefault="002E3375" w:rsidP="002E3375">
      <w:pPr>
        <w:jc w:val="both"/>
        <w:outlineLvl w:val="5"/>
        <w:rPr>
          <w:rFonts w:ascii="Calibri" w:eastAsia="Times New Roman" w:hAnsi="Calibri" w:cs="Calibri"/>
          <w:b/>
          <w:i/>
        </w:rPr>
      </w:pPr>
      <w:r w:rsidRPr="002E3375">
        <w:rPr>
          <w:rFonts w:ascii="Calibri" w:eastAsia="Times New Roman" w:hAnsi="Calibri" w:cs="Calibri"/>
          <w:b/>
          <w:i/>
        </w:rPr>
        <w:t xml:space="preserve">Sektor proizvodnje jaja </w:t>
      </w:r>
      <w:r w:rsidRPr="002E3375">
        <w:rPr>
          <w:rFonts w:ascii="Calibri" w:eastAsia="Times New Roman" w:hAnsi="Calibri" w:cs="Calibri"/>
        </w:rPr>
        <w:t xml:space="preserve">je </w:t>
      </w:r>
      <w:r w:rsidRPr="002E3375">
        <w:rPr>
          <w:rFonts w:ascii="Calibri" w:eastAsia="Times New Roman" w:hAnsi="Calibri" w:cs="Calibri"/>
          <w:bCs/>
          <w:kern w:val="28"/>
        </w:rPr>
        <w:t xml:space="preserve">uvođenjem sаvremene tehnologije doživio ekspanziju, ali još uvijek ne zadovoljava potrebe domaćeg tržišta. Sektor se suočava sa značajnim problemima u procesu ispunjavanja standarda u smislu dobrobiti životinja, zaštite životne sredine i bezbjednosti hrane. </w:t>
      </w:r>
    </w:p>
    <w:p w14:paraId="00E3FD10" w14:textId="77777777" w:rsidR="002E3375" w:rsidRPr="002E3375" w:rsidRDefault="002E3375" w:rsidP="002E3375">
      <w:pPr>
        <w:jc w:val="both"/>
        <w:rPr>
          <w:rFonts w:ascii="Calibri" w:eastAsia="Times New Roman" w:hAnsi="Calibri" w:cs="Calibri"/>
          <w:bCs/>
          <w:kern w:val="28"/>
        </w:rPr>
      </w:pPr>
    </w:p>
    <w:p w14:paraId="456FFDB8"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Neophodne su značajne investicije i podrška kаko bi se postiglo usklađivanje sа stаndаrdimа EU, posebno zа rukovаnje, sklаdištenje i tretmаn stаjnjаka i zа poboljšаnje dobrobiti životinjа.</w:t>
      </w:r>
    </w:p>
    <w:p w14:paraId="74654A71" w14:textId="77777777" w:rsidR="002E3375" w:rsidRPr="002E3375" w:rsidRDefault="002E3375" w:rsidP="002E3375">
      <w:pPr>
        <w:jc w:val="both"/>
        <w:outlineLvl w:val="0"/>
        <w:rPr>
          <w:rFonts w:ascii="Calibri" w:eastAsia="Times New Roman" w:hAnsi="Calibri" w:cs="Calibri"/>
          <w:b/>
        </w:rPr>
      </w:pPr>
    </w:p>
    <w:p w14:paraId="6CE5CB1B"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
          <w:bCs/>
          <w:i/>
          <w:kern w:val="28"/>
        </w:rPr>
        <w:t xml:space="preserve">Sektor proizvodnje voća, povrća i ratarstva </w:t>
      </w:r>
      <w:r w:rsidRPr="002E3375">
        <w:rPr>
          <w:rFonts w:ascii="Calibri" w:eastAsia="Times New Roman" w:hAnsi="Calibri" w:cs="Calibri"/>
          <w:b/>
          <w:i/>
        </w:rPr>
        <w:t>(uključujući žitarice, pečurke, gljive, aromatično i ljekovito bilje</w:t>
      </w:r>
      <w:r w:rsidRPr="002E3375">
        <w:rPr>
          <w:rFonts w:ascii="Calibri" w:eastAsia="Times New Roman" w:hAnsi="Calibri" w:cs="Calibri"/>
          <w:b/>
          <w:bCs/>
          <w:i/>
          <w:kern w:val="28"/>
        </w:rPr>
        <w:t>)</w:t>
      </w:r>
      <w:r w:rsidRPr="002E3375">
        <w:rPr>
          <w:rFonts w:ascii="Calibri" w:eastAsia="Times New Roman" w:hAnsi="Calibri" w:cs="Calibri"/>
          <w:b/>
          <w:i/>
        </w:rPr>
        <w:t xml:space="preserve">. </w:t>
      </w:r>
      <w:r w:rsidRPr="002E3375">
        <w:rPr>
          <w:rFonts w:ascii="Calibri" w:eastAsia="Times New Roman" w:hAnsi="Calibri" w:cs="Calibri"/>
          <w:bCs/>
          <w:kern w:val="28"/>
        </w:rPr>
        <w:t xml:space="preserve">Povoljni prirodni uslovi omogućаvаju uzgoj kontinentalnog, južnog i suptropskog i tropskog voća, kao i gotovo svih vrsta povrćа. Proizvodnja aromatičnog i ljekovitog bilja poslednjih godina dobija na značaju i primjetan je porast površina pod ovim zasadima. Evidentno je da raste zainteresovanost i za proizvodnjom gljiva i pečurki. </w:t>
      </w:r>
    </w:p>
    <w:p w14:paraId="46ADC6F7" w14:textId="77777777" w:rsidR="002E3375" w:rsidRPr="002E3375" w:rsidRDefault="002E3375" w:rsidP="002E3375">
      <w:pPr>
        <w:jc w:val="both"/>
        <w:rPr>
          <w:rFonts w:ascii="Calibri" w:eastAsia="Times New Roman" w:hAnsi="Calibri" w:cs="Calibri"/>
          <w:bCs/>
          <w:kern w:val="28"/>
        </w:rPr>
      </w:pPr>
    </w:p>
    <w:p w14:paraId="13B6CAD3"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Nedostaci u sektoru su: usitnjena gazdinstva, niži prinosi po jedinici površine, nedovoljna primjena agrotehničkih mjera (poljoprivredne opreme), neadekvatan izbor sorti i hibrida, nedovoljna povezanost sa trgovinskim lancima, kao i nedostatak savremenih skladišnih kapaciteta.  </w:t>
      </w:r>
    </w:p>
    <w:p w14:paraId="668FB301" w14:textId="77777777" w:rsidR="002E3375" w:rsidRPr="002E3375" w:rsidRDefault="002E3375" w:rsidP="002E3375">
      <w:pPr>
        <w:jc w:val="both"/>
        <w:rPr>
          <w:rFonts w:ascii="Calibri" w:eastAsia="Times New Roman" w:hAnsi="Calibri" w:cs="Calibri"/>
          <w:bCs/>
          <w:kern w:val="28"/>
        </w:rPr>
      </w:pPr>
    </w:p>
    <w:p w14:paraId="31D3099A"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U cilju povećanja konkurentnosti sektora neophodna su ulaganja: u nove i širenje postojećih plantaža, kao i u sаvremenu opremu, alate i mehanizaciju za proizvodnju. </w:t>
      </w:r>
    </w:p>
    <w:p w14:paraId="0824236E" w14:textId="77777777" w:rsidR="002E3375" w:rsidRPr="002E3375" w:rsidRDefault="002E3375" w:rsidP="002E3375">
      <w:pPr>
        <w:jc w:val="both"/>
        <w:rPr>
          <w:rFonts w:ascii="Calibri" w:eastAsia="Times New Roman" w:hAnsi="Calibri" w:cs="Calibri"/>
          <w:b/>
        </w:rPr>
      </w:pPr>
    </w:p>
    <w:p w14:paraId="6D6FD533"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
          <w:i/>
        </w:rPr>
        <w:t xml:space="preserve">Sektor vinogradarstva </w:t>
      </w:r>
      <w:r w:rsidRPr="002E3375">
        <w:rPr>
          <w:rFonts w:ascii="Calibri" w:eastAsia="Times New Roman" w:hAnsi="Calibri" w:cs="Calibri"/>
          <w:bCs/>
          <w:kern w:val="28"/>
        </w:rPr>
        <w:t>imа bogаtu trаdiciju u proizvodnji grožđa, zahvaljujući veoma povoljnim agroekološkim i klimatskim uslovima.</w:t>
      </w:r>
    </w:p>
    <w:p w14:paraId="7653061A" w14:textId="77777777" w:rsidR="002E3375" w:rsidRPr="002E3375" w:rsidRDefault="002E3375" w:rsidP="002E3375">
      <w:pPr>
        <w:jc w:val="both"/>
        <w:rPr>
          <w:rFonts w:ascii="Calibri" w:eastAsia="Times New Roman" w:hAnsi="Calibri" w:cs="Calibri"/>
          <w:bCs/>
          <w:kern w:val="28"/>
        </w:rPr>
      </w:pPr>
    </w:p>
    <w:p w14:paraId="6A1E07F5"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Ovom sektoru su potrebna ulaganja u obnovu postojećih i podizanje novih vinograda, savremenu mehanizaciju i opremu za proizvodnju, a sve u cilju povećanja konkurentnosti sektora. </w:t>
      </w:r>
    </w:p>
    <w:p w14:paraId="1D242D3B" w14:textId="77777777" w:rsidR="002E3375" w:rsidRPr="002E3375" w:rsidRDefault="002E3375" w:rsidP="002E3375">
      <w:pPr>
        <w:jc w:val="both"/>
        <w:rPr>
          <w:rFonts w:ascii="Calibri" w:eastAsia="Times New Roman" w:hAnsi="Calibri" w:cs="Calibri"/>
          <w:b/>
          <w:i/>
        </w:rPr>
      </w:pPr>
    </w:p>
    <w:p w14:paraId="0FE7E124"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
          <w:i/>
        </w:rPr>
        <w:t xml:space="preserve">Sektor maslinarstva </w:t>
      </w:r>
      <w:r w:rsidRPr="002E3375">
        <w:rPr>
          <w:rFonts w:ascii="Calibri" w:eastAsia="Times New Roman" w:hAnsi="Calibri" w:cs="Calibri"/>
        </w:rPr>
        <w:t xml:space="preserve">nije dovoljno razvijen, i pored povoljnih klimatskih uslova i postojećih potencijala. </w:t>
      </w:r>
      <w:r w:rsidRPr="002E3375">
        <w:rPr>
          <w:rFonts w:ascii="Calibri" w:eastAsia="Times New Roman" w:hAnsi="Calibri" w:cs="Calibri"/>
          <w:bCs/>
          <w:kern w:val="28"/>
        </w:rPr>
        <w:t>Postojeći maslinjaci imaju nepovoljnu starosnu strukturu, sa velikim udjelom starih stabala, što za rezultat ima otežanu primjenu agrotehničkih mjera i negativno utiče na kvalitet proizvoda, kao i na prinos po stablu.</w:t>
      </w:r>
    </w:p>
    <w:p w14:paraId="4DB4D81A" w14:textId="77777777" w:rsidR="002E3375" w:rsidRPr="002E3375" w:rsidRDefault="002E3375" w:rsidP="002E3375">
      <w:pPr>
        <w:jc w:val="both"/>
        <w:rPr>
          <w:rFonts w:ascii="Calibri" w:eastAsia="Times New Roman" w:hAnsi="Calibri" w:cs="Calibri"/>
          <w:bCs/>
          <w:kern w:val="28"/>
          <w:sz w:val="20"/>
          <w:szCs w:val="20"/>
        </w:rPr>
      </w:pPr>
    </w:p>
    <w:p w14:paraId="2DD335DD"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Sektoru maslinarstva potrebna su ulaganja za podizanje novih maslinjaka, revitalizaciju postojećih, kao i ulaganja u mehanizaciju i opremu. Ova ulaganja će doprinjeti modernizaciji i boljem korišćenju resursa. </w:t>
      </w:r>
    </w:p>
    <w:p w14:paraId="1AC61FA7" w14:textId="77777777" w:rsidR="002E3375" w:rsidRPr="002E3375" w:rsidRDefault="002E3375" w:rsidP="002E3375">
      <w:pPr>
        <w:jc w:val="both"/>
        <w:rPr>
          <w:rFonts w:ascii="Calibri" w:eastAsia="Times New Roman" w:hAnsi="Calibri" w:cs="Calibri"/>
          <w:bCs/>
          <w:kern w:val="28"/>
          <w:sz w:val="20"/>
          <w:szCs w:val="20"/>
        </w:rPr>
      </w:pPr>
    </w:p>
    <w:p w14:paraId="3DB8FE45" w14:textId="77777777" w:rsidR="002E3375" w:rsidRPr="002E3375" w:rsidRDefault="002E3375" w:rsidP="002E3375">
      <w:pPr>
        <w:autoSpaceDE w:val="0"/>
        <w:autoSpaceDN w:val="0"/>
        <w:adjustRightInd w:val="0"/>
        <w:jc w:val="both"/>
        <w:rPr>
          <w:rFonts w:ascii="Calibri" w:eastAsia="Times New Roman" w:hAnsi="Calibri" w:cs="Calibri"/>
          <w:bCs/>
          <w:kern w:val="28"/>
        </w:rPr>
      </w:pPr>
      <w:r w:rsidRPr="002E3375">
        <w:rPr>
          <w:rFonts w:ascii="Calibri" w:eastAsia="TimesNewRomanPSMT" w:hAnsi="Calibri" w:cs="Calibri"/>
          <w:b/>
          <w:i/>
        </w:rPr>
        <w:t>Sektor pčelarstva</w:t>
      </w:r>
      <w:r w:rsidRPr="002E3375">
        <w:rPr>
          <w:rFonts w:ascii="Calibri" w:eastAsia="TimesNewRomanPSMT" w:hAnsi="Calibri" w:cs="Calibri"/>
        </w:rPr>
        <w:t xml:space="preserve"> ima potrebu </w:t>
      </w:r>
      <w:r w:rsidRPr="002E3375">
        <w:rPr>
          <w:rFonts w:ascii="Calibri" w:eastAsia="Times New Roman" w:hAnsi="Calibri" w:cs="Calibri"/>
          <w:bCs/>
          <w:kern w:val="28"/>
        </w:rPr>
        <w:t>ulaganja u izgradnju namjenskih objekata za skladištenje meda i košnica objekte i opremu za proizvodnju meda, očuvanje kvaliteta i zdravstvene ispravnosti meda i drugih pčelinjih proizvoda, opremu za reproduktivne centare za uzgoj matica, kao i opremu za proizvodnju košnica.</w:t>
      </w:r>
    </w:p>
    <w:p w14:paraId="7CFF642C" w14:textId="77777777" w:rsidR="002E3375" w:rsidRPr="002E3375" w:rsidRDefault="002E3375" w:rsidP="002E3375">
      <w:pPr>
        <w:jc w:val="both"/>
        <w:rPr>
          <w:rFonts w:ascii="Calibri" w:eastAsia="Times New Roman" w:hAnsi="Calibri" w:cs="Calibri"/>
          <w:b/>
          <w:bCs/>
          <w:i/>
          <w:kern w:val="28"/>
          <w:sz w:val="20"/>
          <w:szCs w:val="20"/>
          <w:highlight w:val="yellow"/>
        </w:rPr>
      </w:pPr>
    </w:p>
    <w:p w14:paraId="6CB2D448"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
          <w:bCs/>
          <w:i/>
          <w:kern w:val="28"/>
        </w:rPr>
        <w:t>Sektor ribarstva i akvakulture</w:t>
      </w:r>
      <w:r w:rsidRPr="002E3375">
        <w:rPr>
          <w:rFonts w:ascii="Calibri" w:eastAsia="Times New Roman" w:hAnsi="Calibri" w:cs="Calibri"/>
          <w:b/>
          <w:bCs/>
          <w:kern w:val="28"/>
        </w:rPr>
        <w:t xml:space="preserve"> </w:t>
      </w:r>
      <w:r w:rsidRPr="002E3375">
        <w:rPr>
          <w:rFonts w:ascii="Calibri" w:eastAsia="Times New Roman" w:hAnsi="Calibri" w:cs="Calibri"/>
          <w:bCs/>
          <w:kern w:val="28"/>
        </w:rPr>
        <w:t xml:space="preserve">nije dovoljno efikasan, zbog nedostatka investicionog kapitala, a dijelom zbog neefikasnog načina uzgoja. Takođe, ovaj sektor karakterišu problemi koji se </w:t>
      </w:r>
      <w:r w:rsidRPr="002E3375">
        <w:rPr>
          <w:rFonts w:ascii="Calibri" w:eastAsia="Times New Roman" w:hAnsi="Calibri" w:cs="Calibri"/>
          <w:shd w:val="clear" w:color="auto" w:fill="FFFFFF"/>
        </w:rPr>
        <w:t xml:space="preserve">odnose na </w:t>
      </w:r>
      <w:r w:rsidRPr="002E3375">
        <w:rPr>
          <w:rFonts w:ascii="Calibri" w:eastAsia="Times New Roman" w:hAnsi="Calibri" w:cs="Calibri"/>
          <w:bCs/>
          <w:kern w:val="28"/>
        </w:rPr>
        <w:t xml:space="preserve">obnavljanje matičnog jata, bolje planiranje proizvodnje, poboljšanje efikasnosti ishrane ribe, nedostatak vode u određenim periodima godine, nedostatak mjera zaštite životne sredine, programa obuke i poboljšanje bezbjednosti ovih proizvoda. </w:t>
      </w:r>
    </w:p>
    <w:p w14:paraId="2386C85E" w14:textId="77777777" w:rsidR="002E3375" w:rsidRPr="002E3375" w:rsidRDefault="002E3375" w:rsidP="002E3375">
      <w:pPr>
        <w:jc w:val="both"/>
        <w:rPr>
          <w:rFonts w:ascii="Calibri" w:eastAsia="Times New Roman" w:hAnsi="Calibri" w:cs="Calibri"/>
          <w:bCs/>
          <w:kern w:val="28"/>
          <w:sz w:val="20"/>
          <w:szCs w:val="20"/>
        </w:rPr>
      </w:pPr>
    </w:p>
    <w:p w14:paraId="04C17B85" w14:textId="14CAA8AA" w:rsidR="002E3375" w:rsidRPr="002E3375" w:rsidRDefault="002E3375" w:rsidP="002E3375">
      <w:pPr>
        <w:rPr>
          <w:rFonts w:ascii="Calibri" w:eastAsia="Times New Roman" w:hAnsi="Calibri" w:cs="Calibri"/>
          <w:bCs/>
          <w:kern w:val="28"/>
        </w:rPr>
      </w:pPr>
      <w:r w:rsidRPr="002E3375">
        <w:rPr>
          <w:rFonts w:ascii="Calibri" w:eastAsia="Times New Roman" w:hAnsi="Calibri" w:cs="Calibri"/>
          <w:bCs/>
          <w:kern w:val="28"/>
        </w:rPr>
        <w:t xml:space="preserve">Brži razvoj ovog sektora u Crnoj Gori nije moguć bez snažnije podrške za </w:t>
      </w:r>
      <w:r w:rsidRPr="002E3375">
        <w:rPr>
          <w:rFonts w:ascii="Calibri" w:eastAsia="Times New Roman" w:hAnsi="Calibri" w:cs="Calibri"/>
          <w:shd w:val="clear" w:color="auto" w:fill="FFFFFF"/>
        </w:rPr>
        <w:t>smanjenje proizvodnih troškova uzgoja, osavremenjivanje proizvodnje, poboljšanje uslova uzgoja i plasmana ovih proizvoda na tržište.</w:t>
      </w:r>
    </w:p>
    <w:p w14:paraId="0DAC47BB" w14:textId="77777777" w:rsidR="002E3375" w:rsidRPr="002E3375" w:rsidRDefault="002E3375" w:rsidP="002E3375">
      <w:pPr>
        <w:jc w:val="both"/>
        <w:rPr>
          <w:rFonts w:ascii="Calibri" w:eastAsia="Times New Roman" w:hAnsi="Calibri" w:cs="Calibri"/>
          <w:bCs/>
          <w:kern w:val="28"/>
          <w:sz w:val="22"/>
          <w:szCs w:val="22"/>
        </w:rPr>
      </w:pPr>
    </w:p>
    <w:p w14:paraId="25487D11"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87" w:name="_Toc125711639"/>
      <w:bookmarkStart w:id="88" w:name="_Toc125716358"/>
      <w:r w:rsidRPr="002E3375">
        <w:rPr>
          <w:rFonts w:ascii="Calibri" w:eastAsia="Times New Roman" w:hAnsi="Calibri" w:cs="Calibri"/>
          <w:b/>
          <w:bCs/>
        </w:rPr>
        <w:t>8.1.3.</w:t>
      </w:r>
      <w:r w:rsidRPr="002E3375">
        <w:rPr>
          <w:rFonts w:ascii="Calibri" w:eastAsia="Times New Roman" w:hAnsi="Calibri" w:cs="Calibri"/>
          <w:b/>
          <w:bCs/>
        </w:rPr>
        <w:tab/>
        <w:t>Opšti ciljevi</w:t>
      </w:r>
      <w:bookmarkEnd w:id="87"/>
      <w:bookmarkEnd w:id="88"/>
    </w:p>
    <w:p w14:paraId="68F2CE7D" w14:textId="77777777" w:rsidR="002E3375" w:rsidRPr="002E3375" w:rsidRDefault="002E3375" w:rsidP="002E3375">
      <w:pPr>
        <w:jc w:val="both"/>
        <w:rPr>
          <w:rFonts w:ascii="Calibri" w:eastAsia="Times New Roman" w:hAnsi="Calibri" w:cs="Calibri"/>
          <w:b/>
          <w:kern w:val="28"/>
          <w:sz w:val="20"/>
          <w:szCs w:val="20"/>
        </w:rPr>
      </w:pPr>
    </w:p>
    <w:p w14:paraId="45E87F08" w14:textId="77777777" w:rsidR="002E3375" w:rsidRPr="002E3375" w:rsidRDefault="002E3375" w:rsidP="002E3375">
      <w:pPr>
        <w:numPr>
          <w:ilvl w:val="0"/>
          <w:numId w:val="10"/>
        </w:numPr>
        <w:ind w:left="360"/>
        <w:jc w:val="both"/>
        <w:rPr>
          <w:rFonts w:ascii="Calibri" w:eastAsia="Times New Roman" w:hAnsi="Calibri" w:cs="Calibri"/>
          <w:snapToGrid w:val="0"/>
        </w:rPr>
      </w:pPr>
      <w:r w:rsidRPr="002E3375">
        <w:rPr>
          <w:rFonts w:ascii="Calibri" w:eastAsia="Times New Roman" w:hAnsi="Calibri" w:cs="Calibri"/>
          <w:snapToGrid w:val="0"/>
        </w:rPr>
        <w:t>Podrška korisnicima za postepeno usklađivanje sa pravilima Zajednice, standardima, politikama i praksama u pogledu pridruživanja EU;</w:t>
      </w:r>
    </w:p>
    <w:p w14:paraId="035E25C9" w14:textId="77777777" w:rsidR="002E3375" w:rsidRPr="002E3375" w:rsidRDefault="002E3375" w:rsidP="002E3375">
      <w:pPr>
        <w:numPr>
          <w:ilvl w:val="0"/>
          <w:numId w:val="11"/>
        </w:numPr>
        <w:ind w:left="360"/>
        <w:jc w:val="both"/>
        <w:rPr>
          <w:rFonts w:ascii="Calibri" w:eastAsia="Times New Roman" w:hAnsi="Calibri" w:cs="Calibri"/>
          <w:snapToGrid w:val="0"/>
        </w:rPr>
      </w:pPr>
      <w:r w:rsidRPr="002E3375">
        <w:rPr>
          <w:rFonts w:ascii="Calibri" w:eastAsia="Times New Roman" w:hAnsi="Calibri" w:cs="Calibri"/>
          <w:snapToGrid w:val="0"/>
        </w:rPr>
        <w:t>Podrška ekonomskom, socijalnom i teritorijanom razvoju, u pogledu pametnog, održivog i inkluzivnog rasta, kroz razvoj fizičkog kapitala;</w:t>
      </w:r>
    </w:p>
    <w:p w14:paraId="4DDC3542" w14:textId="77777777" w:rsidR="002E3375" w:rsidRPr="002E3375" w:rsidRDefault="002E3375" w:rsidP="002E3375">
      <w:pPr>
        <w:numPr>
          <w:ilvl w:val="0"/>
          <w:numId w:val="11"/>
        </w:numPr>
        <w:ind w:left="360"/>
        <w:jc w:val="both"/>
        <w:rPr>
          <w:rFonts w:ascii="Calibri" w:eastAsia="Times New Roman" w:hAnsi="Calibri" w:cs="Calibri"/>
          <w:snapToGrid w:val="0"/>
        </w:rPr>
      </w:pPr>
      <w:r w:rsidRPr="002E3375">
        <w:rPr>
          <w:rFonts w:ascii="Calibri" w:eastAsia="Times New Roman" w:hAnsi="Calibri" w:cs="Calibri"/>
          <w:snapToGrid w:val="0"/>
        </w:rPr>
        <w:t>Odgovoriti izazovima klimatskih promjena kroz promovisanje energetske efikasnosti i obnovljivih izvora energije.</w:t>
      </w:r>
    </w:p>
    <w:p w14:paraId="13F40962" w14:textId="77777777" w:rsidR="002E3375" w:rsidRPr="002E3375" w:rsidRDefault="002E3375" w:rsidP="002E3375">
      <w:pPr>
        <w:ind w:left="1170" w:hanging="810"/>
        <w:jc w:val="both"/>
        <w:outlineLvl w:val="5"/>
        <w:rPr>
          <w:rFonts w:ascii="Calibri" w:eastAsia="Times New Roman" w:hAnsi="Calibri" w:cs="Calibri"/>
          <w:b/>
          <w:snapToGrid w:val="0"/>
          <w:sz w:val="22"/>
          <w:szCs w:val="22"/>
        </w:rPr>
      </w:pPr>
    </w:p>
    <w:p w14:paraId="1418B75E" w14:textId="77777777" w:rsidR="002E3375" w:rsidRPr="002E3375" w:rsidRDefault="002E3375" w:rsidP="002E3375">
      <w:pPr>
        <w:ind w:left="1170" w:hanging="810"/>
        <w:jc w:val="both"/>
        <w:outlineLvl w:val="5"/>
        <w:rPr>
          <w:rFonts w:ascii="Calibri" w:eastAsia="Times New Roman" w:hAnsi="Calibri" w:cs="Calibri"/>
          <w:b/>
          <w:snapToGrid w:val="0"/>
        </w:rPr>
      </w:pPr>
      <w:r w:rsidRPr="002E3375">
        <w:rPr>
          <w:rFonts w:ascii="Calibri" w:eastAsia="Times New Roman" w:hAnsi="Calibri" w:cs="Calibri"/>
          <w:b/>
          <w:snapToGrid w:val="0"/>
        </w:rPr>
        <w:t>8.1.3.1.</w:t>
      </w:r>
      <w:r w:rsidRPr="002E3375">
        <w:rPr>
          <w:rFonts w:ascii="Calibri" w:eastAsia="Times New Roman" w:hAnsi="Calibri" w:cs="Calibri"/>
          <w:b/>
          <w:snapToGrid w:val="0"/>
        </w:rPr>
        <w:tab/>
        <w:t xml:space="preserve">Specifični ciljevi </w:t>
      </w:r>
    </w:p>
    <w:p w14:paraId="133F3E8F" w14:textId="77777777" w:rsidR="002E3375" w:rsidRPr="002E3375" w:rsidRDefault="002E3375" w:rsidP="002E3375">
      <w:pPr>
        <w:jc w:val="both"/>
        <w:outlineLvl w:val="5"/>
        <w:rPr>
          <w:rFonts w:ascii="Calibri" w:eastAsia="Times New Roman" w:hAnsi="Calibri" w:cs="Calibri"/>
          <w:b/>
          <w:snapToGrid w:val="0"/>
          <w:sz w:val="20"/>
          <w:szCs w:val="20"/>
        </w:rPr>
      </w:pPr>
    </w:p>
    <w:p w14:paraId="7C4FAA45" w14:textId="77777777" w:rsidR="002E3375" w:rsidRPr="002E3375" w:rsidRDefault="002E3375" w:rsidP="002E3375">
      <w:pPr>
        <w:numPr>
          <w:ilvl w:val="0"/>
          <w:numId w:val="11"/>
        </w:numPr>
        <w:ind w:left="360"/>
        <w:jc w:val="both"/>
        <w:rPr>
          <w:rFonts w:ascii="Calibri" w:eastAsia="Times New Roman" w:hAnsi="Calibri" w:cs="Calibri"/>
          <w:snapToGrid w:val="0"/>
        </w:rPr>
      </w:pPr>
      <w:r w:rsidRPr="002E3375">
        <w:rPr>
          <w:rFonts w:ascii="Calibri" w:eastAsia="Times New Roman" w:hAnsi="Calibri" w:cs="Calibri"/>
          <w:snapToGrid w:val="0"/>
        </w:rPr>
        <w:t>Po završetku investicije, ista mora biti u skladu sa relevantnim standardima EU u pogledu zaštite životne sredine i/ili dobrobiti životinja;</w:t>
      </w:r>
    </w:p>
    <w:p w14:paraId="17440D5C" w14:textId="77777777" w:rsidR="002E3375" w:rsidRPr="002E3375" w:rsidRDefault="002E3375" w:rsidP="002E3375">
      <w:pPr>
        <w:numPr>
          <w:ilvl w:val="0"/>
          <w:numId w:val="11"/>
        </w:numPr>
        <w:ind w:left="360"/>
        <w:jc w:val="both"/>
        <w:rPr>
          <w:rFonts w:ascii="Calibri" w:eastAsia="Times New Roman" w:hAnsi="Calibri" w:cs="Calibri"/>
          <w:snapToGrid w:val="0"/>
        </w:rPr>
      </w:pPr>
      <w:r w:rsidRPr="002E3375">
        <w:rPr>
          <w:rFonts w:ascii="Calibri" w:eastAsia="Times New Roman" w:hAnsi="Calibri" w:cs="Calibri"/>
          <w:snapToGrid w:val="0"/>
        </w:rPr>
        <w:t>Poboljšanje sveukupnog stanja poljoprivrednih gazdinstava u primarnoj proizvodnji poljoprivrednih proizvoda.</w:t>
      </w:r>
    </w:p>
    <w:p w14:paraId="28C1324E" w14:textId="77777777" w:rsidR="002E3375" w:rsidRPr="002E3375" w:rsidRDefault="002E3375" w:rsidP="002E3375">
      <w:pPr>
        <w:jc w:val="both"/>
        <w:rPr>
          <w:rFonts w:ascii="Calibri" w:eastAsia="Times New Roman" w:hAnsi="Calibri" w:cs="Calibri"/>
          <w:b/>
          <w:kern w:val="28"/>
          <w:sz w:val="22"/>
          <w:szCs w:val="22"/>
        </w:rPr>
      </w:pPr>
    </w:p>
    <w:p w14:paraId="16B39070"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89" w:name="_Toc125711640"/>
      <w:bookmarkStart w:id="90" w:name="_Toc125716359"/>
      <w:r w:rsidRPr="002E3375">
        <w:rPr>
          <w:rFonts w:ascii="Calibri" w:eastAsia="Times New Roman" w:hAnsi="Calibri" w:cs="Calibri"/>
          <w:b/>
          <w:bCs/>
        </w:rPr>
        <w:t>8.1.4.</w:t>
      </w:r>
      <w:r w:rsidRPr="002E3375">
        <w:rPr>
          <w:rFonts w:ascii="Calibri" w:eastAsia="Times New Roman" w:hAnsi="Calibri" w:cs="Calibri"/>
          <w:b/>
          <w:bCs/>
        </w:rPr>
        <w:tab/>
        <w:t>Povezanost sa ostalim IPARD II mjerama u Programu i nacionalnim mjerama</w:t>
      </w:r>
      <w:bookmarkEnd w:id="89"/>
      <w:bookmarkEnd w:id="90"/>
    </w:p>
    <w:p w14:paraId="01B8D1B6" w14:textId="77777777" w:rsidR="002E3375" w:rsidRPr="002E3375" w:rsidRDefault="002E3375" w:rsidP="002E3375">
      <w:pPr>
        <w:jc w:val="both"/>
        <w:rPr>
          <w:rFonts w:ascii="Calibri" w:eastAsia="Times New Roman" w:hAnsi="Calibri" w:cs="Calibri"/>
          <w:sz w:val="22"/>
          <w:szCs w:val="22"/>
        </w:rPr>
      </w:pPr>
    </w:p>
    <w:p w14:paraId="2A51EF5C"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Ova mjera je povezana sa Mjerom (3) – Investicije u fizički kapital vezano za preradu i marketing poljoprivrednih i proizvoda ribarstva, radi restrukturiranja ovih aktivnosti i dostizanja standarda Zajednice. Mjera će podržati investicije u održiva poljoprivredna gazdinstva, što bi trebalo da dovede do poboljšanja kvaliteta i bezbjednosti sirovine potrebne prerađivačkoj industriji, kao i usklađivanje sa standardima Zajednice u pogledu zaštite životne sredine, dobrobiti životinja, zaštite na radu i zdravstvene bezbjednosti.</w:t>
      </w:r>
    </w:p>
    <w:p w14:paraId="245877C4" w14:textId="77777777" w:rsidR="002E3375" w:rsidRPr="002E3375" w:rsidRDefault="002E3375" w:rsidP="002E3375">
      <w:pPr>
        <w:jc w:val="both"/>
        <w:rPr>
          <w:rFonts w:ascii="Calibri" w:eastAsia="Times New Roman" w:hAnsi="Calibri" w:cs="Calibri"/>
          <w:bCs/>
          <w:kern w:val="28"/>
          <w:sz w:val="20"/>
          <w:szCs w:val="20"/>
        </w:rPr>
      </w:pPr>
    </w:p>
    <w:p w14:paraId="70F74E6D"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Ova mjera je povezana i sa Mjerom (7) – Diverzifikacija na gazdinstvu i razvoj poslovanja, kroz preradu na gazdinstvu i ruralni turizam. </w:t>
      </w:r>
    </w:p>
    <w:p w14:paraId="5A889C97" w14:textId="77777777" w:rsidR="002E3375" w:rsidRPr="002E3375" w:rsidRDefault="002E3375" w:rsidP="002E3375">
      <w:pPr>
        <w:jc w:val="both"/>
        <w:rPr>
          <w:rFonts w:ascii="Calibri" w:eastAsia="Times New Roman" w:hAnsi="Calibri" w:cs="Calibri"/>
          <w:bCs/>
          <w:kern w:val="28"/>
        </w:rPr>
      </w:pPr>
    </w:p>
    <w:p w14:paraId="45EC2366"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91" w:name="_Toc125711641"/>
      <w:bookmarkStart w:id="92" w:name="_Toc125716360"/>
      <w:r w:rsidRPr="002E3375">
        <w:rPr>
          <w:rFonts w:ascii="Calibri" w:eastAsia="Times New Roman" w:hAnsi="Calibri" w:cs="Calibri"/>
          <w:b/>
          <w:bCs/>
        </w:rPr>
        <w:t>8.1.5.</w:t>
      </w:r>
      <w:r w:rsidRPr="002E3375">
        <w:rPr>
          <w:rFonts w:ascii="Calibri" w:eastAsia="Times New Roman" w:hAnsi="Calibri" w:cs="Calibri"/>
          <w:b/>
          <w:bCs/>
        </w:rPr>
        <w:tab/>
        <w:t>Krajnji korisnici</w:t>
      </w:r>
      <w:bookmarkEnd w:id="91"/>
      <w:bookmarkEnd w:id="92"/>
    </w:p>
    <w:p w14:paraId="0F16D208" w14:textId="77777777" w:rsidR="002E3375" w:rsidRPr="002E3375" w:rsidRDefault="002E3375" w:rsidP="002E3375">
      <w:pPr>
        <w:jc w:val="both"/>
        <w:rPr>
          <w:rFonts w:ascii="Calibri" w:eastAsia="Times New Roman" w:hAnsi="Calibri" w:cs="Calibri"/>
          <w:b/>
          <w:kern w:val="28"/>
        </w:rPr>
      </w:pPr>
    </w:p>
    <w:p w14:paraId="79842570"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Korisnici su:</w:t>
      </w:r>
    </w:p>
    <w:p w14:paraId="5D9D4427" w14:textId="77777777" w:rsidR="002E3375" w:rsidRPr="002E3375" w:rsidRDefault="002E3375" w:rsidP="002E3375">
      <w:pPr>
        <w:numPr>
          <w:ilvl w:val="0"/>
          <w:numId w:val="93"/>
        </w:numPr>
        <w:contextualSpacing/>
        <w:jc w:val="both"/>
        <w:rPr>
          <w:rFonts w:ascii="Calibri" w:eastAsia="Times New Roman" w:hAnsi="Calibri" w:cs="Calibri"/>
          <w:bCs/>
          <w:kern w:val="28"/>
        </w:rPr>
      </w:pPr>
      <w:r w:rsidRPr="002E3375">
        <w:rPr>
          <w:rFonts w:ascii="Calibri" w:eastAsia="Times New Roman" w:hAnsi="Calibri" w:cs="Calibri"/>
          <w:bCs/>
          <w:kern w:val="28"/>
        </w:rPr>
        <w:t>Poljoprivredno gazdinstvo u skladu sa važećim Zakonom o poljoprivredi i ruralnom razvoju,</w:t>
      </w:r>
    </w:p>
    <w:p w14:paraId="754C7FC8" w14:textId="77777777" w:rsidR="002E3375" w:rsidRPr="002E3375" w:rsidRDefault="002E3375" w:rsidP="002E3375">
      <w:pPr>
        <w:ind w:left="57"/>
        <w:jc w:val="both"/>
        <w:rPr>
          <w:rFonts w:ascii="Calibri" w:eastAsia="Times New Roman" w:hAnsi="Calibri" w:cs="Calibri"/>
          <w:bCs/>
          <w:kern w:val="28"/>
        </w:rPr>
      </w:pPr>
      <w:r w:rsidRPr="002E3375">
        <w:rPr>
          <w:rFonts w:ascii="Calibri" w:eastAsia="Times New Roman" w:hAnsi="Calibri" w:cs="Calibri"/>
          <w:bCs/>
          <w:kern w:val="28"/>
        </w:rPr>
        <w:t>i/ili</w:t>
      </w:r>
    </w:p>
    <w:p w14:paraId="12CEFFEA" w14:textId="77777777" w:rsidR="002E3375" w:rsidRPr="002E3375" w:rsidRDefault="002E3375" w:rsidP="002E3375">
      <w:pPr>
        <w:numPr>
          <w:ilvl w:val="0"/>
          <w:numId w:val="93"/>
        </w:numPr>
        <w:contextualSpacing/>
        <w:jc w:val="both"/>
        <w:rPr>
          <w:rFonts w:ascii="Calibri" w:eastAsia="Times New Roman" w:hAnsi="Calibri" w:cs="Calibri"/>
          <w:bCs/>
          <w:kern w:val="28"/>
        </w:rPr>
      </w:pPr>
      <w:r w:rsidRPr="002E3375">
        <w:rPr>
          <w:rFonts w:ascii="Calibri" w:eastAsia="Times New Roman" w:hAnsi="Calibri" w:cs="Calibri"/>
          <w:bCs/>
          <w:kern w:val="28"/>
        </w:rPr>
        <w:t>pravno lice ili preduzetnik registrovan za djelatnost ribarstva i akvakulture u Centralnom registru privrednih subjekata (CRPS),</w:t>
      </w:r>
    </w:p>
    <w:p w14:paraId="2A3C68FC" w14:textId="77777777" w:rsidR="002E3375" w:rsidRPr="002E3375" w:rsidRDefault="002E3375" w:rsidP="002E3375">
      <w:pPr>
        <w:ind w:left="57"/>
        <w:jc w:val="both"/>
        <w:rPr>
          <w:rFonts w:ascii="Calibri" w:eastAsia="Times New Roman" w:hAnsi="Calibri" w:cs="Calibri"/>
          <w:bCs/>
          <w:kern w:val="28"/>
        </w:rPr>
      </w:pPr>
      <w:r w:rsidRPr="002E3375">
        <w:rPr>
          <w:rFonts w:ascii="Calibri" w:eastAsia="Times New Roman" w:hAnsi="Calibri" w:cs="Calibri"/>
          <w:bCs/>
          <w:kern w:val="28"/>
        </w:rPr>
        <w:t>koji su registrovani najkasnije do dana objave javnog poziva.</w:t>
      </w:r>
    </w:p>
    <w:p w14:paraId="6A944F21" w14:textId="77777777" w:rsidR="002E3375" w:rsidRPr="002E3375" w:rsidRDefault="002E3375" w:rsidP="002E3375">
      <w:pPr>
        <w:jc w:val="both"/>
        <w:rPr>
          <w:rFonts w:ascii="Calibri" w:eastAsia="Times New Roman" w:hAnsi="Calibri" w:cs="Calibri"/>
        </w:rPr>
      </w:pPr>
    </w:p>
    <w:p w14:paraId="56AC9F0C" w14:textId="77777777" w:rsidR="002E3375" w:rsidRPr="002E3375" w:rsidRDefault="002E3375" w:rsidP="002E3375">
      <w:pPr>
        <w:keepNext/>
        <w:keepLines/>
        <w:ind w:left="1080" w:hanging="720"/>
        <w:outlineLvl w:val="2"/>
        <w:rPr>
          <w:rFonts w:ascii="Calibri" w:eastAsia="Times New Roman" w:hAnsi="Calibri" w:cs="Calibri"/>
          <w:bCs/>
          <w:color w:val="4F81BD"/>
        </w:rPr>
      </w:pPr>
      <w:bookmarkStart w:id="93" w:name="_Toc125711642"/>
      <w:bookmarkStart w:id="94" w:name="_Toc125716361"/>
      <w:r w:rsidRPr="002E3375">
        <w:rPr>
          <w:rFonts w:ascii="Calibri" w:eastAsia="Times New Roman" w:hAnsi="Calibri" w:cs="Calibri"/>
          <w:b/>
          <w:bCs/>
        </w:rPr>
        <w:t>8.1.6.</w:t>
      </w:r>
      <w:r w:rsidRPr="002E3375">
        <w:rPr>
          <w:rFonts w:ascii="Calibri" w:eastAsia="Times New Roman" w:hAnsi="Calibri" w:cs="Calibri"/>
          <w:b/>
          <w:bCs/>
        </w:rPr>
        <w:tab/>
        <w:t>Zajednički kriterijumi prihvatljivosti</w:t>
      </w:r>
      <w:bookmarkEnd w:id="93"/>
      <w:bookmarkEnd w:id="94"/>
    </w:p>
    <w:p w14:paraId="375E6514" w14:textId="77777777" w:rsidR="002E3375" w:rsidRPr="002E3375" w:rsidRDefault="002E3375" w:rsidP="002E3375">
      <w:pPr>
        <w:jc w:val="both"/>
        <w:rPr>
          <w:rFonts w:ascii="Calibri" w:eastAsia="Times New Roman" w:hAnsi="Calibri" w:cs="Calibri"/>
        </w:rPr>
      </w:pPr>
    </w:p>
    <w:p w14:paraId="3B588250"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8.1.6.1.</w:t>
      </w:r>
      <w:r w:rsidRPr="002E3375">
        <w:rPr>
          <w:rFonts w:ascii="Calibri" w:eastAsia="Times New Roman" w:hAnsi="Calibri" w:cs="Calibri"/>
          <w:b/>
        </w:rPr>
        <w:tab/>
        <w:t>Vrsta prihvatljivog gazdinstva</w:t>
      </w:r>
    </w:p>
    <w:p w14:paraId="4D8C0CEE" w14:textId="77777777" w:rsidR="002E3375" w:rsidRPr="002E3375" w:rsidRDefault="002E3375" w:rsidP="002E3375">
      <w:pPr>
        <w:jc w:val="both"/>
        <w:rPr>
          <w:rFonts w:ascii="Calibri" w:eastAsia="Times New Roman" w:hAnsi="Calibri" w:cs="Calibri"/>
        </w:rPr>
      </w:pPr>
    </w:p>
    <w:p w14:paraId="10D8E67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Za podršku su prihvatljivi korisnici koji ispunjavaju specifične kriterijume prihvatljivosti, opisane u poglavlju 8.1.7.</w:t>
      </w:r>
    </w:p>
    <w:p w14:paraId="6C0D710A"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br w:type="page"/>
      </w:r>
    </w:p>
    <w:p w14:paraId="5AB66D5D" w14:textId="77777777" w:rsidR="002E3375" w:rsidRPr="002E3375" w:rsidRDefault="002E3375" w:rsidP="002E3375">
      <w:pPr>
        <w:jc w:val="both"/>
        <w:rPr>
          <w:rFonts w:ascii="Calibri" w:eastAsia="Times New Roman" w:hAnsi="Calibri" w:cs="Calibri"/>
          <w:sz w:val="20"/>
          <w:szCs w:val="20"/>
        </w:rPr>
      </w:pPr>
    </w:p>
    <w:p w14:paraId="238E75CF"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8.1.6.2.</w:t>
      </w:r>
      <w:r w:rsidRPr="002E3375">
        <w:rPr>
          <w:rFonts w:ascii="Calibri" w:eastAsia="Times New Roman" w:hAnsi="Calibri" w:cs="Calibri"/>
          <w:b/>
        </w:rPr>
        <w:tab/>
        <w:t>Nacionalni standardi koji treba da budu ispoštovani</w:t>
      </w:r>
    </w:p>
    <w:p w14:paraId="2B4A44B1" w14:textId="77777777" w:rsidR="002E3375" w:rsidRPr="002E3375" w:rsidRDefault="002E3375" w:rsidP="002E3375">
      <w:pPr>
        <w:autoSpaceDE w:val="0"/>
        <w:autoSpaceDN w:val="0"/>
        <w:adjustRightInd w:val="0"/>
        <w:jc w:val="both"/>
        <w:rPr>
          <w:rFonts w:ascii="Calibri" w:eastAsia="Times New Roman" w:hAnsi="Calibri" w:cs="Calibri"/>
          <w:bCs/>
          <w:kern w:val="28"/>
        </w:rPr>
      </w:pPr>
    </w:p>
    <w:p w14:paraId="5B3A0082" w14:textId="77777777" w:rsidR="002E3375" w:rsidRPr="002E3375" w:rsidRDefault="002E3375" w:rsidP="002E3375">
      <w:pPr>
        <w:jc w:val="both"/>
        <w:rPr>
          <w:rFonts w:ascii="Times New Roman" w:hAnsi="Times New Roman" w:cs="Times New Roman"/>
          <w:lang w:val="en-US"/>
        </w:rPr>
      </w:pPr>
      <w:r w:rsidRPr="002E3375">
        <w:rPr>
          <w:rFonts w:ascii="Calibri" w:eastAsia="Times New Roman" w:hAnsi="Calibri" w:cs="Calibri"/>
          <w:bCs/>
          <w:kern w:val="28"/>
        </w:rPr>
        <w:t xml:space="preserve">Najkasnije do konačne isplate investicije, korisnici moraju da zadovolje odgovarajuće nacionalne minimalne standarde (vidjeti spisak MNS u Aneksu III IPARD II Programa) u pogledu zaštite životne sredine i dobrobiti životinja. Ukoliko su nacionalni standardi slični onima koji važe u Uniji, u adekvatno opravdanim slučajevima, Komisija može odobriti odstupanje od ovog pravila.  </w:t>
      </w:r>
    </w:p>
    <w:p w14:paraId="5B325CA2" w14:textId="77777777" w:rsidR="002E3375" w:rsidRPr="002E3375" w:rsidRDefault="002E3375" w:rsidP="002E3375">
      <w:pPr>
        <w:jc w:val="both"/>
        <w:rPr>
          <w:rFonts w:ascii="Calibri" w:eastAsia="Times New Roman" w:hAnsi="Calibri" w:cs="Calibri"/>
          <w:bCs/>
          <w:kern w:val="28"/>
          <w:sz w:val="22"/>
          <w:szCs w:val="22"/>
        </w:rPr>
      </w:pPr>
    </w:p>
    <w:p w14:paraId="361891C9"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Za projekte iz „sektora proizvodnje voća, povrća i žitarica“, „sektora vinogradarstva“ i „sektora maslinarstva“ primjenjuje se odstupanje od gore navedenog pravila. Za ove projekte, ispunjavanje odgovarajućih nacionalnih minimalnih standarda za poljoprivredna gazdinstva će se provjeriti samo za sektor za koji podnosilac zahtjeva podnosi zahtjev, a ne na cijelom poljoprivrednom gazdinstvu.</w:t>
      </w:r>
    </w:p>
    <w:p w14:paraId="679DAB2D" w14:textId="77777777" w:rsidR="002E3375" w:rsidRPr="002E3375" w:rsidRDefault="002E3375" w:rsidP="002E3375">
      <w:pPr>
        <w:jc w:val="both"/>
        <w:rPr>
          <w:rFonts w:ascii="Calibri" w:eastAsia="Times New Roman" w:hAnsi="Calibri" w:cs="Calibri"/>
          <w:bCs/>
          <w:kern w:val="28"/>
          <w:sz w:val="22"/>
          <w:szCs w:val="22"/>
        </w:rPr>
      </w:pPr>
    </w:p>
    <w:p w14:paraId="26BCD16A"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Cs/>
          <w:kern w:val="28"/>
        </w:rPr>
        <w:t xml:space="preserve">U tu svrhu, tehnička tijela izdaju dokument kojim se potvrđuje da su svi važeći minimalni nacionalni standardi, koji se odnose na zaštitu životne sredine i dobrobiti životinja ispoštovani od strane korisnika. </w:t>
      </w:r>
    </w:p>
    <w:p w14:paraId="34BA90D9" w14:textId="77777777" w:rsidR="002E3375" w:rsidRPr="002E3375" w:rsidRDefault="002E3375" w:rsidP="002E3375">
      <w:pPr>
        <w:keepNext/>
        <w:ind w:left="1080" w:hanging="720"/>
        <w:jc w:val="both"/>
        <w:outlineLvl w:val="3"/>
        <w:rPr>
          <w:rFonts w:ascii="Calibri" w:eastAsia="Times New Roman" w:hAnsi="Calibri" w:cs="Calibri"/>
          <w:b/>
        </w:rPr>
      </w:pPr>
    </w:p>
    <w:p w14:paraId="7453974A"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8.1.6.3.</w:t>
      </w:r>
      <w:r w:rsidRPr="002E3375">
        <w:rPr>
          <w:rFonts w:ascii="Calibri" w:eastAsia="Times New Roman" w:hAnsi="Calibri" w:cs="Calibri"/>
          <w:b/>
        </w:rPr>
        <w:tab/>
        <w:t>Ekonomska održivost gazdinstva</w:t>
      </w:r>
    </w:p>
    <w:p w14:paraId="45DFF682" w14:textId="77777777" w:rsidR="002E3375" w:rsidRPr="002E3375" w:rsidRDefault="002E3375" w:rsidP="002E3375">
      <w:pPr>
        <w:jc w:val="both"/>
        <w:rPr>
          <w:rFonts w:ascii="Calibri" w:eastAsia="Times New Roman" w:hAnsi="Calibri" w:cs="Calibri"/>
          <w:bCs/>
          <w:kern w:val="28"/>
        </w:rPr>
      </w:pPr>
    </w:p>
    <w:p w14:paraId="3C00A02F"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Korisnik dokazuje ekonomsku održivost biznis plаnom. Korisnik mora potvrditi ekonomsku održivost, u skladu sa formom koju će IPARD Agencija pripremiti. Za investicije preko 50.000 EUR neophodan je kompletan i detaljan biznis plan, dok je za investicije do 50.000 EUR potrebno uraditi pojednostavljeni biznis plan.</w:t>
      </w:r>
    </w:p>
    <w:p w14:paraId="7F0E056F" w14:textId="77777777" w:rsidR="002E3375" w:rsidRPr="002E3375" w:rsidRDefault="002E3375" w:rsidP="002E3375">
      <w:pPr>
        <w:jc w:val="both"/>
        <w:rPr>
          <w:rFonts w:ascii="Calibri" w:eastAsia="Times New Roman" w:hAnsi="Calibri" w:cs="Calibri"/>
          <w:bCs/>
          <w:kern w:val="28"/>
        </w:rPr>
      </w:pPr>
    </w:p>
    <w:p w14:paraId="57F375C6"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8.1.6.4.</w:t>
      </w:r>
      <w:r w:rsidRPr="002E3375">
        <w:rPr>
          <w:rFonts w:ascii="Calibri" w:eastAsia="Times New Roman" w:hAnsi="Calibri" w:cs="Calibri"/>
          <w:b/>
        </w:rPr>
        <w:tab/>
        <w:t>EU standardi</w:t>
      </w:r>
    </w:p>
    <w:p w14:paraId="31FA0FE9" w14:textId="77777777" w:rsidR="002E3375" w:rsidRPr="002E3375" w:rsidRDefault="002E3375" w:rsidP="002E3375">
      <w:pPr>
        <w:jc w:val="both"/>
        <w:rPr>
          <w:rFonts w:ascii="Calibri" w:eastAsia="Times New Roman" w:hAnsi="Calibri" w:cs="Calibri"/>
          <w:bCs/>
          <w:kern w:val="28"/>
        </w:rPr>
      </w:pPr>
    </w:p>
    <w:p w14:paraId="61413575"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Najkasnije do </w:t>
      </w:r>
      <w:r w:rsidRPr="002E3375">
        <w:rPr>
          <w:rFonts w:ascii="Calibri" w:eastAsia="Times New Roman" w:hAnsi="Calibri" w:cs="Calibri"/>
        </w:rPr>
        <w:t xml:space="preserve">konačne isplate investicije, investicija </w:t>
      </w:r>
      <w:r w:rsidRPr="002E3375">
        <w:rPr>
          <w:rFonts w:ascii="Calibri" w:eastAsia="Times New Roman" w:hAnsi="Calibri" w:cs="Calibri"/>
          <w:bCs/>
          <w:kern w:val="28"/>
        </w:rPr>
        <w:t>mora biti usklađena sa važećim EU standardima, koji se odnose na zaštitu životne sredine i dobrobiti životinja.</w:t>
      </w:r>
    </w:p>
    <w:p w14:paraId="1DACC537" w14:textId="77777777" w:rsidR="002E3375" w:rsidRPr="002E3375" w:rsidRDefault="002E3375" w:rsidP="002E3375">
      <w:pPr>
        <w:jc w:val="both"/>
        <w:rPr>
          <w:rFonts w:ascii="Calibri" w:eastAsia="Times New Roman" w:hAnsi="Calibri" w:cs="Calibri"/>
          <w:bCs/>
          <w:kern w:val="28"/>
          <w:sz w:val="22"/>
          <w:szCs w:val="22"/>
        </w:rPr>
      </w:pPr>
    </w:p>
    <w:p w14:paraId="08167E30"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U tu svrhu, tehnička tijela moraju da procijene da li je investicija u skladu sa relevantnim EU standardima. U tom slučaju odgovorno (tehničko) tijelo izdaje dokument kojom potvrđuje gore navedeno. </w:t>
      </w:r>
    </w:p>
    <w:p w14:paraId="61F3BB8C" w14:textId="77777777" w:rsidR="002E3375" w:rsidRPr="002E3375" w:rsidRDefault="002E3375" w:rsidP="002E3375">
      <w:pPr>
        <w:jc w:val="both"/>
        <w:rPr>
          <w:rFonts w:ascii="Calibri" w:eastAsia="Times New Roman" w:hAnsi="Calibri" w:cs="Calibri"/>
          <w:bCs/>
          <w:kern w:val="28"/>
        </w:rPr>
      </w:pPr>
    </w:p>
    <w:p w14:paraId="5E6EC7F8"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8.1.6.5.</w:t>
      </w:r>
      <w:r w:rsidRPr="002E3375">
        <w:rPr>
          <w:rFonts w:ascii="Calibri" w:eastAsia="Times New Roman" w:hAnsi="Calibri" w:cs="Calibri"/>
          <w:b/>
        </w:rPr>
        <w:tab/>
        <w:t>Ostali zajednički kriterijumi prihvatljivosti</w:t>
      </w:r>
    </w:p>
    <w:p w14:paraId="5AFA5454" w14:textId="77777777" w:rsidR="002E3375" w:rsidRPr="002E3375" w:rsidRDefault="002E3375" w:rsidP="002E3375">
      <w:pPr>
        <w:keepNext/>
        <w:ind w:left="1080" w:hanging="720"/>
        <w:jc w:val="both"/>
        <w:outlineLvl w:val="3"/>
        <w:rPr>
          <w:rFonts w:ascii="Calibri" w:eastAsia="Times New Roman" w:hAnsi="Calibri" w:cs="Calibri"/>
          <w:b/>
        </w:rPr>
      </w:pPr>
    </w:p>
    <w:p w14:paraId="5081EF2F" w14:textId="77777777" w:rsidR="002E3375" w:rsidRPr="002E3375" w:rsidRDefault="002E3375" w:rsidP="002E3375">
      <w:pPr>
        <w:numPr>
          <w:ilvl w:val="0"/>
          <w:numId w:val="82"/>
        </w:numPr>
        <w:contextualSpacing/>
        <w:jc w:val="both"/>
        <w:rPr>
          <w:rFonts w:ascii="Calibri" w:eastAsia="Times New Roman" w:hAnsi="Calibri" w:cs="Calibri"/>
          <w:bCs/>
          <w:kern w:val="28"/>
        </w:rPr>
      </w:pPr>
      <w:r w:rsidRPr="002E3375">
        <w:rPr>
          <w:rFonts w:ascii="Calibri" w:eastAsia="Times New Roman" w:hAnsi="Calibri" w:cs="Calibri"/>
          <w:bCs/>
          <w:kern w:val="28"/>
        </w:rPr>
        <w:t>Investicija se morа odnositi na proizvodnju poljoprivrednih proizvodа navedenih u Aneksu I Ugovora o EU, uključujući proizvode ribarstva;</w:t>
      </w:r>
    </w:p>
    <w:p w14:paraId="23C1C1A8" w14:textId="77777777" w:rsidR="002E3375" w:rsidRPr="002E3375" w:rsidRDefault="002E3375" w:rsidP="002E3375">
      <w:pPr>
        <w:numPr>
          <w:ilvl w:val="0"/>
          <w:numId w:val="82"/>
        </w:numPr>
        <w:contextualSpacing/>
        <w:jc w:val="both"/>
        <w:rPr>
          <w:rFonts w:ascii="Calibri" w:eastAsia="Times New Roman" w:hAnsi="Calibri" w:cs="Calibri"/>
          <w:bCs/>
          <w:kern w:val="28"/>
        </w:rPr>
      </w:pPr>
      <w:r w:rsidRPr="002E3375">
        <w:rPr>
          <w:rFonts w:ascii="Calibri" w:eastAsia="Times New Roman" w:hAnsi="Calibri" w:cs="Calibri"/>
          <w:bCs/>
          <w:kern w:val="28"/>
        </w:rPr>
        <w:t>Nosilac poljoprivrednog gazdinstva će dokazati da se bavi poljoprivrednom proizvodnjom, preradom ili uslugama vezanim za poljoprivredu diplomom/potvrdom o srednjoškolskom ili visokom obrazovanju ili minimalnim iskustvom od 3 godine bavljenja poljoprivrednom djelatnošću (dokazano upisom u evidencije MPRR i relevantnih institucija). Podnosilac zahtjeva koji ne ispunjava gore navedene vještine i stručnosti izjasniće se u pisanoj formi da će pohađati obuku u trajanju od najmanje 50 časova u relevantnom sektoru prije konačne isplate sredstava podrške. Podnosilac zahtjeva će obezbijediti sertifikat izdat od nadležnih stručnih institucija za obuku, obrazovnih i istraživačkih institucija ili javnih savjetodavnih službi, uključujući potvrdu o prisutnosti na modulima obuke značajnim za investicije;</w:t>
      </w:r>
    </w:p>
    <w:p w14:paraId="5B2F0CDE" w14:textId="77777777" w:rsidR="002E3375" w:rsidRPr="002E3375" w:rsidRDefault="002E3375" w:rsidP="002E3375">
      <w:pPr>
        <w:numPr>
          <w:ilvl w:val="0"/>
          <w:numId w:val="82"/>
        </w:numPr>
        <w:contextualSpacing/>
        <w:jc w:val="both"/>
        <w:rPr>
          <w:rFonts w:ascii="Calibri" w:eastAsia="Times New Roman" w:hAnsi="Calibri" w:cs="Calibri"/>
          <w:bCs/>
          <w:kern w:val="28"/>
        </w:rPr>
      </w:pPr>
      <w:r w:rsidRPr="002E3375">
        <w:rPr>
          <w:rFonts w:ascii="Calibri" w:eastAsia="Times New Roman" w:hAnsi="Calibri" w:cs="Calibri"/>
          <w:bCs/>
          <w:kern w:val="28"/>
        </w:rPr>
        <w:t>Uplata sredstava podrške neće biti izvršena od strane IPARD Agencije i sredstva podrške neće biti isplaćena ako korisnik ne dostavi tražena dokumenta u predviđenom roku;</w:t>
      </w:r>
      <w:r w:rsidRPr="002E3375">
        <w:rPr>
          <w:rFonts w:ascii="Calibri" w:eastAsia="Times New Roman" w:hAnsi="Calibri" w:cs="Calibri"/>
          <w:bCs/>
          <w:kern w:val="28"/>
        </w:rPr>
        <w:br w:type="page"/>
      </w:r>
    </w:p>
    <w:p w14:paraId="370D7B63" w14:textId="77777777" w:rsidR="002E3375" w:rsidRPr="002E3375" w:rsidRDefault="002E3375" w:rsidP="002E3375">
      <w:pPr>
        <w:ind w:left="720"/>
        <w:contextualSpacing/>
        <w:jc w:val="both"/>
        <w:rPr>
          <w:rFonts w:ascii="Calibri" w:eastAsia="Times New Roman" w:hAnsi="Calibri" w:cs="Calibri"/>
          <w:bCs/>
          <w:kern w:val="28"/>
        </w:rPr>
      </w:pPr>
    </w:p>
    <w:p w14:paraId="1B435D88" w14:textId="64DDD839" w:rsidR="002E3375" w:rsidRPr="002E3375" w:rsidRDefault="002E3375" w:rsidP="002E3375">
      <w:pPr>
        <w:numPr>
          <w:ilvl w:val="0"/>
          <w:numId w:val="82"/>
        </w:numPr>
        <w:contextualSpacing/>
        <w:jc w:val="both"/>
        <w:rPr>
          <w:rFonts w:ascii="Calibri" w:eastAsia="Times New Roman" w:hAnsi="Calibri" w:cs="Calibri"/>
          <w:bCs/>
          <w:kern w:val="28"/>
        </w:rPr>
      </w:pPr>
      <w:r w:rsidRPr="002E3375">
        <w:rPr>
          <w:rFonts w:ascii="Calibri" w:eastAsia="Times New Roman" w:hAnsi="Calibri" w:cs="Calibri"/>
          <w:bCs/>
          <w:kern w:val="28"/>
        </w:rPr>
        <w:t>Korisnici u okviru IPARD-a mogu dobiti podršku za samo jedan traktor, sa maksimalnom snagom koja ne prelazi 100 kW. Od ukupnog iznosa dodijeljenih sredstava EU, za mjeru ulaganja u fizički kapital poljoprivrednih gazdinstava, maksimalno 20% tih sredstava može biti opredjeljeno za nabavku traktora</w:t>
      </w:r>
      <w:r w:rsidR="00A527AB">
        <w:rPr>
          <w:rFonts w:ascii="Calibri" w:eastAsia="Times New Roman" w:hAnsi="Calibri" w:cs="Calibri"/>
          <w:bCs/>
          <w:kern w:val="28"/>
        </w:rPr>
        <w:t>,</w:t>
      </w:r>
      <w:r w:rsidR="00A527AB" w:rsidRPr="00A527AB">
        <w:t xml:space="preserve"> </w:t>
      </w:r>
      <w:r w:rsidR="001D17EC">
        <w:rPr>
          <w:rFonts w:ascii="Calibri" w:hAnsi="Calibri" w:cs="Calibri"/>
          <w:bCs/>
          <w:kern w:val="28"/>
        </w:rPr>
        <w:t>u odnosu na IPARD II + IPARD III budžet</w:t>
      </w:r>
      <w:r w:rsidRPr="002E3375">
        <w:rPr>
          <w:rFonts w:ascii="Calibri" w:eastAsia="Times New Roman" w:hAnsi="Calibri" w:cs="Calibri"/>
          <w:bCs/>
          <w:kern w:val="28"/>
        </w:rPr>
        <w:t>;</w:t>
      </w:r>
    </w:p>
    <w:p w14:paraId="0267F8B6" w14:textId="77777777" w:rsidR="002E3375" w:rsidRPr="002E3375" w:rsidRDefault="002E3375" w:rsidP="002E3375">
      <w:pPr>
        <w:numPr>
          <w:ilvl w:val="0"/>
          <w:numId w:val="82"/>
        </w:numPr>
        <w:contextualSpacing/>
        <w:jc w:val="both"/>
        <w:rPr>
          <w:rFonts w:ascii="Calibri" w:eastAsia="Times New Roman" w:hAnsi="Calibri" w:cs="Calibri"/>
          <w:bCs/>
          <w:kern w:val="28"/>
        </w:rPr>
      </w:pPr>
      <w:r w:rsidRPr="002E3375">
        <w:rPr>
          <w:rFonts w:ascii="Calibri" w:eastAsia="Times New Roman" w:hAnsi="Calibri" w:cs="Calibri"/>
          <w:bCs/>
          <w:kern w:val="28"/>
        </w:rPr>
        <w:t>U skladu sa članom 10. „Regulative Evropskog parlamenta i Savjeta o uspostavljanju zajedničkih pravila i procedura za sprovođenje instrumenata Unije za spoljne aktivnosti“;</w:t>
      </w:r>
    </w:p>
    <w:p w14:paraId="69BD0A79" w14:textId="77777777" w:rsidR="002E3375" w:rsidRPr="002E3375" w:rsidRDefault="002E3375" w:rsidP="002E3375">
      <w:pPr>
        <w:numPr>
          <w:ilvl w:val="0"/>
          <w:numId w:val="112"/>
        </w:numPr>
        <w:contextualSpacing/>
        <w:jc w:val="both"/>
        <w:rPr>
          <w:rFonts w:ascii="Calibri" w:eastAsia="Times New Roman" w:hAnsi="Calibri" w:cs="Calibri"/>
          <w:bCs/>
          <w:kern w:val="28"/>
        </w:rPr>
      </w:pPr>
      <w:r w:rsidRPr="002E3375">
        <w:rPr>
          <w:rFonts w:ascii="Calibri" w:eastAsia="Times New Roman" w:hAnsi="Calibri" w:cs="Calibri"/>
          <w:bCs/>
          <w:kern w:val="28"/>
        </w:rPr>
        <w:t>Sufinansiranje roba, materijala i opreme će biti prihvatljivo za finansiranje u okviru IPA iz sledećih zemalja:</w:t>
      </w:r>
    </w:p>
    <w:p w14:paraId="1447B22F" w14:textId="77777777" w:rsidR="002E3375" w:rsidRPr="002E3375" w:rsidRDefault="002E3375" w:rsidP="002E3375">
      <w:pPr>
        <w:numPr>
          <w:ilvl w:val="0"/>
          <w:numId w:val="83"/>
        </w:numPr>
        <w:ind w:left="1440"/>
        <w:contextualSpacing/>
        <w:jc w:val="both"/>
        <w:rPr>
          <w:rFonts w:ascii="Calibri" w:eastAsia="Times New Roman" w:hAnsi="Calibri" w:cs="Calibri"/>
          <w:bCs/>
          <w:kern w:val="28"/>
        </w:rPr>
      </w:pPr>
      <w:r w:rsidRPr="002E3375">
        <w:rPr>
          <w:rFonts w:ascii="Calibri" w:eastAsia="Times New Roman" w:hAnsi="Calibri" w:cs="Calibri"/>
          <w:bCs/>
          <w:kern w:val="28"/>
        </w:rPr>
        <w:t>Države članice, zemlje korisnice obuhvaćene IPA-om, članovi Evropskog ekonomskog prostora i partnerske zemlje koje imaju koristi od "Evropskog instrumenta susjedstva i partnerstva", i</w:t>
      </w:r>
    </w:p>
    <w:p w14:paraId="1D8B609C" w14:textId="77777777" w:rsidR="002E3375" w:rsidRPr="002E3375" w:rsidRDefault="002E3375" w:rsidP="002E3375">
      <w:pPr>
        <w:numPr>
          <w:ilvl w:val="0"/>
          <w:numId w:val="83"/>
        </w:numPr>
        <w:tabs>
          <w:tab w:val="left" w:pos="1080"/>
        </w:tabs>
        <w:ind w:left="1440"/>
        <w:contextualSpacing/>
        <w:jc w:val="both"/>
        <w:rPr>
          <w:rFonts w:ascii="Calibri" w:eastAsia="Times New Roman" w:hAnsi="Calibri" w:cs="Calibri"/>
          <w:bCs/>
          <w:kern w:val="28"/>
        </w:rPr>
      </w:pPr>
      <w:r w:rsidRPr="002E3375">
        <w:rPr>
          <w:rFonts w:ascii="Calibri" w:eastAsia="Times New Roman" w:hAnsi="Calibri" w:cs="Calibri"/>
          <w:bCs/>
          <w:kern w:val="28"/>
        </w:rPr>
        <w:t>Zemlje donatori za koje je uspostavljen recipročan pristup spoljne pomoći od strane Evropske komisije pod uslovima utvrđenim u članu 9 (1) (e) ove Regulative.</w:t>
      </w:r>
    </w:p>
    <w:p w14:paraId="0706089B" w14:textId="77777777" w:rsidR="002E3375" w:rsidRPr="002E3375" w:rsidRDefault="002E3375" w:rsidP="002E3375">
      <w:pPr>
        <w:numPr>
          <w:ilvl w:val="0"/>
          <w:numId w:val="112"/>
        </w:numPr>
        <w:tabs>
          <w:tab w:val="left" w:pos="720"/>
        </w:tabs>
        <w:contextualSpacing/>
        <w:jc w:val="both"/>
        <w:rPr>
          <w:rFonts w:ascii="Calibri" w:eastAsia="Times New Roman" w:hAnsi="Calibri" w:cs="Calibri"/>
          <w:bCs/>
          <w:kern w:val="28"/>
        </w:rPr>
      </w:pPr>
      <w:r w:rsidRPr="002E3375">
        <w:rPr>
          <w:rFonts w:ascii="Calibri" w:eastAsia="Times New Roman" w:hAnsi="Calibri" w:cs="Calibri"/>
          <w:bCs/>
          <w:kern w:val="28"/>
        </w:rPr>
        <w:t>Roba neprihvatljivog porijekla može se smatrati prihvatljivom od strane Komisije u obrazloženim slučajevima,</w:t>
      </w:r>
    </w:p>
    <w:p w14:paraId="0D84E42D" w14:textId="77777777" w:rsidR="002E3375" w:rsidRPr="002E3375" w:rsidRDefault="002E3375" w:rsidP="002E3375">
      <w:pPr>
        <w:numPr>
          <w:ilvl w:val="0"/>
          <w:numId w:val="84"/>
        </w:numPr>
        <w:ind w:left="1440"/>
        <w:contextualSpacing/>
        <w:jc w:val="both"/>
        <w:rPr>
          <w:rFonts w:ascii="Calibri" w:eastAsia="Times New Roman" w:hAnsi="Calibri" w:cs="Calibri"/>
          <w:bCs/>
          <w:kern w:val="28"/>
        </w:rPr>
      </w:pPr>
      <w:r w:rsidRPr="002E3375">
        <w:rPr>
          <w:rFonts w:ascii="Calibri" w:eastAsia="Times New Roman" w:hAnsi="Calibri" w:cs="Calibri"/>
          <w:bCs/>
          <w:kern w:val="28"/>
        </w:rPr>
        <w:t>ako bi pravila prihvatljivosti učinila nemogućom ili krajnje teškom realizaciju aktivnosti ili na osnovu nedostupnosti proizvoda i usluga na tržištima tih država, ili izuzetne hitnosti, ili</w:t>
      </w:r>
    </w:p>
    <w:p w14:paraId="3E3238DC" w14:textId="77777777" w:rsidR="002E3375" w:rsidRPr="002E3375" w:rsidRDefault="002E3375" w:rsidP="002E3375">
      <w:pPr>
        <w:numPr>
          <w:ilvl w:val="0"/>
          <w:numId w:val="84"/>
        </w:numPr>
        <w:ind w:left="1440"/>
        <w:contextualSpacing/>
        <w:rPr>
          <w:rFonts w:ascii="Calibri" w:eastAsia="Times New Roman" w:hAnsi="Calibri" w:cs="Calibri"/>
          <w:bCs/>
          <w:kern w:val="28"/>
        </w:rPr>
      </w:pPr>
      <w:r w:rsidRPr="002E3375">
        <w:rPr>
          <w:rFonts w:ascii="Calibri" w:eastAsia="Times New Roman" w:hAnsi="Calibri" w:cs="Calibri"/>
          <w:bCs/>
          <w:kern w:val="28"/>
        </w:rPr>
        <w:t>za sprovođenje trilateralne saradnje sa trećim zemljama.</w:t>
      </w:r>
    </w:p>
    <w:p w14:paraId="27BC37B3" w14:textId="77777777" w:rsidR="002E3375" w:rsidRPr="002E3375" w:rsidRDefault="002E3375" w:rsidP="002E3375">
      <w:pPr>
        <w:numPr>
          <w:ilvl w:val="0"/>
          <w:numId w:val="105"/>
        </w:numPr>
        <w:contextualSpacing/>
        <w:jc w:val="both"/>
        <w:rPr>
          <w:rFonts w:ascii="Times New Roman" w:hAnsi="Times New Roman" w:cs="Times New Roman"/>
          <w:lang w:val="en-US"/>
        </w:rPr>
      </w:pPr>
      <w:r w:rsidRPr="002E3375">
        <w:rPr>
          <w:rFonts w:ascii="Calibri" w:eastAsia="Calibri" w:hAnsi="Calibri" w:cs="Calibri"/>
          <w:snapToGrid w:val="0"/>
        </w:rPr>
        <w:t>Sve nabavke u okviru ove mjere treba da potiču iz prihvatljivih zemalja. Izuzetno, one mogu da potiču iz neke druge zemlje ukoliko je iznos nabavke (ugovor, profakture i računa) manji od 100.000€</w:t>
      </w:r>
      <w:r w:rsidRPr="002E3375">
        <w:rPr>
          <w:rFonts w:ascii="Calibri" w:eastAsia="Calibri" w:hAnsi="Calibri" w:cs="Calibri"/>
          <w:snapToGrid w:val="0"/>
          <w:vertAlign w:val="superscript"/>
        </w:rPr>
        <w:footnoteReference w:id="13"/>
      </w:r>
      <w:r w:rsidRPr="002E3375">
        <w:rPr>
          <w:rFonts w:ascii="Calibri" w:eastAsia="Calibri" w:hAnsi="Calibri" w:cs="Calibri"/>
          <w:snapToGrid w:val="0"/>
        </w:rPr>
        <w:t>. Za potrebe ove mjere, termin “porijeklo” je definisan članovima 60 i 61 Regulative Savjeta (ES) br. 952/2013, koja propisuje pravila vezana i za ne-preferencijalno porijeklo.</w:t>
      </w:r>
    </w:p>
    <w:p w14:paraId="7AB19774" w14:textId="77777777" w:rsidR="002E3375" w:rsidRPr="002E3375" w:rsidRDefault="002E3375" w:rsidP="002E3375">
      <w:pPr>
        <w:numPr>
          <w:ilvl w:val="0"/>
          <w:numId w:val="105"/>
        </w:numPr>
        <w:contextualSpacing/>
        <w:jc w:val="both"/>
        <w:rPr>
          <w:rFonts w:ascii="Calibri" w:eastAsia="Calibri" w:hAnsi="Calibri" w:cs="Calibri"/>
          <w:snapToGrid w:val="0"/>
        </w:rPr>
      </w:pPr>
      <w:r w:rsidRPr="002E3375">
        <w:rPr>
          <w:rFonts w:ascii="Calibri" w:eastAsia="Calibri" w:hAnsi="Calibri" w:cs="Calibri"/>
          <w:snapToGrid w:val="0"/>
        </w:rPr>
        <w:t>Investicija u izgradnju ili rekonstrukciju objekata je prihvatljiva za podršku ukoliko je predmet investicije u vlasništvu korisnika, najkasnije do konačne isplate sredstava podrške.</w:t>
      </w:r>
    </w:p>
    <w:p w14:paraId="0A0C3DA5" w14:textId="77777777" w:rsidR="002E3375" w:rsidRPr="002E3375" w:rsidRDefault="002E3375" w:rsidP="002E3375">
      <w:pPr>
        <w:numPr>
          <w:ilvl w:val="0"/>
          <w:numId w:val="105"/>
        </w:numPr>
        <w:contextualSpacing/>
        <w:jc w:val="both"/>
        <w:rPr>
          <w:rFonts w:ascii="Calibri" w:eastAsia="Times New Roman" w:hAnsi="Calibri" w:cs="Calibri"/>
          <w:lang w:eastAsia="en-GB"/>
        </w:rPr>
      </w:pPr>
      <w:r w:rsidRPr="002E3375">
        <w:rPr>
          <w:rFonts w:ascii="Calibri" w:eastAsia="Calibri" w:hAnsi="Calibri" w:cs="Calibri"/>
          <w:snapToGrid w:val="0"/>
        </w:rPr>
        <w:t>Pravo na dobijanje podrške mogu ostvariti korisnici podrške koji su u trenutku konačne isplate sredstava podrške vlasnici predmeta investicije. Izuzetno, pravo na dobijanje podrške mogu ostvariti i korisnici podrške čija se investicija odnosi na nabavku opreme, plastenika i staklenika, podizanje zasada višegodišnjih biljaka u zakupljenim objektima i/ili na parcelama pod uslovom da je ugovor o zakupu zaključen na period duži od deset godina od dana podnošenja zahtjeva za dodjelu podrške.</w:t>
      </w:r>
    </w:p>
    <w:p w14:paraId="12A5AA34" w14:textId="77777777" w:rsidR="002E3375" w:rsidRPr="002E3375" w:rsidRDefault="002E3375" w:rsidP="002E3375">
      <w:pPr>
        <w:numPr>
          <w:ilvl w:val="0"/>
          <w:numId w:val="105"/>
        </w:numPr>
        <w:autoSpaceDE w:val="0"/>
        <w:autoSpaceDN w:val="0"/>
        <w:adjustRightInd w:val="0"/>
        <w:contextualSpacing/>
        <w:jc w:val="both"/>
        <w:rPr>
          <w:rFonts w:ascii="Calibri" w:eastAsia="Calibri" w:hAnsi="Calibri" w:cs="Calibri"/>
          <w:b/>
          <w:bCs/>
          <w:snapToGrid w:val="0"/>
        </w:rPr>
      </w:pPr>
      <w:r w:rsidRPr="002E3375">
        <w:rPr>
          <w:rFonts w:ascii="Calibri" w:eastAsia="Calibri" w:hAnsi="Calibri" w:cs="Calibri"/>
          <w:snapToGrid w:val="0"/>
        </w:rPr>
        <w:t>Sredstva podrške se ne mogu koristiti ukoliko je javno vlasništvo kapitala preduzeća iznad 25%.</w:t>
      </w:r>
    </w:p>
    <w:p w14:paraId="787F3666" w14:textId="77777777" w:rsidR="002E3375" w:rsidRPr="002E3375" w:rsidRDefault="002E3375" w:rsidP="002E3375">
      <w:pPr>
        <w:autoSpaceDE w:val="0"/>
        <w:autoSpaceDN w:val="0"/>
        <w:adjustRightInd w:val="0"/>
        <w:jc w:val="both"/>
        <w:rPr>
          <w:rFonts w:ascii="Calibri" w:eastAsia="Calibri" w:hAnsi="Calibri" w:cs="Calibri"/>
          <w:b/>
          <w:bCs/>
          <w:snapToGrid w:val="0"/>
          <w:sz w:val="20"/>
          <w:szCs w:val="20"/>
        </w:rPr>
      </w:pPr>
    </w:p>
    <w:p w14:paraId="4356D905" w14:textId="77777777" w:rsidR="002E3375" w:rsidRPr="002E3375" w:rsidRDefault="002E3375" w:rsidP="002E3375">
      <w:pPr>
        <w:autoSpaceDE w:val="0"/>
        <w:autoSpaceDN w:val="0"/>
        <w:adjustRightInd w:val="0"/>
        <w:jc w:val="both"/>
        <w:rPr>
          <w:rFonts w:ascii="Calibri" w:eastAsia="Calibri" w:hAnsi="Calibri" w:cs="Calibri"/>
          <w:b/>
          <w:bCs/>
          <w:snapToGrid w:val="0"/>
          <w:kern w:val="28"/>
        </w:rPr>
      </w:pPr>
      <w:r w:rsidRPr="002E3375">
        <w:rPr>
          <w:rFonts w:ascii="Calibri" w:eastAsia="Calibri" w:hAnsi="Calibri" w:cs="Calibri"/>
          <w:b/>
          <w:bCs/>
          <w:snapToGrid w:val="0"/>
        </w:rPr>
        <w:t>Investicije u postrojenja obnovljivih izvora energije</w:t>
      </w:r>
      <w:r w:rsidRPr="002E3375">
        <w:rPr>
          <w:rFonts w:ascii="Calibri" w:eastAsia="Calibri" w:hAnsi="Calibri" w:cs="Calibri"/>
          <w:b/>
          <w:bCs/>
          <w:snapToGrid w:val="0"/>
          <w:kern w:val="28"/>
        </w:rPr>
        <w:t>:</w:t>
      </w:r>
    </w:p>
    <w:p w14:paraId="75D0794B" w14:textId="77777777" w:rsidR="002E3375" w:rsidRPr="002E3375" w:rsidRDefault="002E3375" w:rsidP="002E3375">
      <w:pPr>
        <w:autoSpaceDE w:val="0"/>
        <w:autoSpaceDN w:val="0"/>
        <w:adjustRightInd w:val="0"/>
        <w:jc w:val="both"/>
        <w:rPr>
          <w:rFonts w:ascii="Calibri" w:eastAsia="Calibri" w:hAnsi="Calibri" w:cs="Calibri"/>
        </w:rPr>
      </w:pPr>
      <w:r w:rsidRPr="002E3375">
        <w:rPr>
          <w:rFonts w:ascii="Calibri" w:eastAsia="Calibri" w:hAnsi="Calibri" w:cs="Calibri"/>
          <w:snapToGrid w:val="0"/>
        </w:rPr>
        <w:t>Investicije u postrojenja za obnovljivu</w:t>
      </w:r>
      <w:r w:rsidRPr="002E3375">
        <w:rPr>
          <w:rFonts w:ascii="Calibri" w:eastAsia="Calibri" w:hAnsi="Calibri" w:cs="Calibri"/>
          <w:b/>
          <w:bCs/>
        </w:rPr>
        <w:t xml:space="preserve"> </w:t>
      </w:r>
      <w:r w:rsidRPr="002E3375">
        <w:rPr>
          <w:rFonts w:ascii="Calibri" w:eastAsia="Calibri" w:hAnsi="Calibri" w:cs="Calibri"/>
          <w:bCs/>
        </w:rPr>
        <w:t>en</w:t>
      </w:r>
      <w:r w:rsidRPr="002E3375">
        <w:rPr>
          <w:rFonts w:ascii="Calibri" w:eastAsia="Calibri" w:hAnsi="Calibri" w:cs="Calibri"/>
        </w:rPr>
        <w:t>ergiju na poljoprivrednom gazdinstvu mogu biti podržane ukoliko se energija proizvodi za sopstvene potrebe do nivoa podrške koji se primjenjuju na ovu mjeru. Podrška se daje za investicije u proizvodnju energije iz obnovljivih izvora, odnosno investicije u fotonaponske sisteme.</w:t>
      </w:r>
    </w:p>
    <w:p w14:paraId="59CA2256" w14:textId="77777777" w:rsidR="002E3375" w:rsidRPr="002E3375" w:rsidRDefault="002E3375" w:rsidP="002E3375">
      <w:pPr>
        <w:autoSpaceDE w:val="0"/>
        <w:autoSpaceDN w:val="0"/>
        <w:adjustRightInd w:val="0"/>
        <w:jc w:val="both"/>
        <w:rPr>
          <w:rFonts w:ascii="Calibri" w:eastAsia="Calibri" w:hAnsi="Calibri" w:cs="Calibri"/>
        </w:rPr>
      </w:pPr>
    </w:p>
    <w:p w14:paraId="3A943341" w14:textId="77777777" w:rsidR="002E3375" w:rsidRPr="002E3375" w:rsidRDefault="002E3375" w:rsidP="002E3375">
      <w:pPr>
        <w:autoSpaceDE w:val="0"/>
        <w:autoSpaceDN w:val="0"/>
        <w:adjustRightInd w:val="0"/>
        <w:jc w:val="both"/>
        <w:rPr>
          <w:rFonts w:ascii="Calibri" w:eastAsia="Calibri" w:hAnsi="Calibri" w:cs="Calibri"/>
          <w:snapToGrid w:val="0"/>
        </w:rPr>
      </w:pPr>
      <w:r w:rsidRPr="002E3375">
        <w:rPr>
          <w:rFonts w:ascii="Calibri" w:eastAsia="Calibri" w:hAnsi="Calibri" w:cs="Calibri"/>
          <w:snapToGrid w:val="0"/>
        </w:rPr>
        <w:t>U slučaju da se investicija sprovodi od strane početnika ili u slučaju kada korisnik sredstava podrške značajno promijeni veličinu svog poslovanja u odnosu na posljednje tri godine, očekivana potrošnja će biti procijenjena od strane IPARD Agencije.</w:t>
      </w:r>
    </w:p>
    <w:p w14:paraId="627F21AC" w14:textId="77777777" w:rsidR="002E3375" w:rsidRPr="002E3375" w:rsidRDefault="002E3375" w:rsidP="002E3375">
      <w:pPr>
        <w:rPr>
          <w:rFonts w:ascii="Calibri" w:eastAsia="Calibri" w:hAnsi="Calibri" w:cs="Calibri"/>
          <w:sz w:val="20"/>
          <w:szCs w:val="20"/>
        </w:rPr>
      </w:pPr>
      <w:r w:rsidRPr="002E3375">
        <w:rPr>
          <w:rFonts w:ascii="Calibri" w:eastAsia="Calibri" w:hAnsi="Calibri" w:cs="Calibri"/>
          <w:sz w:val="20"/>
          <w:szCs w:val="20"/>
        </w:rPr>
        <w:br w:type="page"/>
      </w:r>
    </w:p>
    <w:p w14:paraId="423BB440" w14:textId="77777777" w:rsidR="002E3375" w:rsidRPr="002E3375" w:rsidRDefault="002E3375" w:rsidP="002E3375">
      <w:pPr>
        <w:autoSpaceDE w:val="0"/>
        <w:autoSpaceDN w:val="0"/>
        <w:adjustRightInd w:val="0"/>
        <w:jc w:val="both"/>
        <w:rPr>
          <w:rFonts w:ascii="Calibri" w:eastAsia="Calibri" w:hAnsi="Calibri" w:cs="Calibri"/>
        </w:rPr>
      </w:pPr>
    </w:p>
    <w:p w14:paraId="077EE341"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95" w:name="_Toc125711643"/>
      <w:bookmarkStart w:id="96" w:name="_Toc125716362"/>
      <w:r w:rsidRPr="002E3375">
        <w:rPr>
          <w:rFonts w:ascii="Calibri" w:eastAsia="Times New Roman" w:hAnsi="Calibri" w:cs="Calibri"/>
          <w:b/>
          <w:bCs/>
          <w:lang w:eastAsia="en-GB"/>
        </w:rPr>
        <w:t>8.1.7.</w:t>
      </w:r>
      <w:r w:rsidRPr="002E3375">
        <w:rPr>
          <w:rFonts w:ascii="Calibri" w:eastAsia="Times New Roman" w:hAnsi="Calibri" w:cs="Calibri"/>
          <w:b/>
          <w:bCs/>
          <w:lang w:eastAsia="en-GB"/>
        </w:rPr>
        <w:tab/>
        <w:t>Specifični kriterijumi prihvatljivosti</w:t>
      </w:r>
      <w:bookmarkEnd w:id="95"/>
      <w:bookmarkEnd w:id="96"/>
    </w:p>
    <w:p w14:paraId="29E0EC96" w14:textId="77777777" w:rsidR="002E3375" w:rsidRPr="002E3375" w:rsidRDefault="002E3375" w:rsidP="002E3375">
      <w:pPr>
        <w:jc w:val="both"/>
        <w:rPr>
          <w:rFonts w:ascii="Calibri" w:eastAsia="Times New Roman" w:hAnsi="Calibri" w:cs="Calibri"/>
        </w:rPr>
      </w:pPr>
    </w:p>
    <w:p w14:paraId="34E1044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slučaju da se koristi zemljište koje je pod zakupom, ugovor o zakupu mora biti zaključen na period od najmanje 10 godina od dana podnošenja zahtjeva za dodjelu sredstava podrške.</w:t>
      </w:r>
    </w:p>
    <w:p w14:paraId="376D9360" w14:textId="77777777" w:rsidR="002E3375" w:rsidRPr="002E3375" w:rsidRDefault="002E3375" w:rsidP="002E3375">
      <w:pPr>
        <w:jc w:val="both"/>
        <w:rPr>
          <w:rFonts w:ascii="Calibri" w:eastAsia="Times New Roman" w:hAnsi="Calibri" w:cs="Calibri"/>
        </w:rPr>
      </w:pPr>
    </w:p>
    <w:p w14:paraId="01BB8838"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slučaju da se zemljište koristi pod nekim drugim pravom korišćenja, saglasnost mora biti data za period od najmanje 10 godina od dana podnošenja zahtjeva za dodjelu sredstava podrške.</w:t>
      </w:r>
    </w:p>
    <w:p w14:paraId="1265849E" w14:textId="77777777" w:rsidR="002E3375" w:rsidRPr="002E3375" w:rsidRDefault="002E3375" w:rsidP="002E3375">
      <w:pPr>
        <w:jc w:val="both"/>
        <w:rPr>
          <w:rFonts w:ascii="Calibri" w:eastAsia="Times New Roman" w:hAnsi="Calibri" w:cs="Calibri"/>
        </w:rPr>
      </w:pPr>
    </w:p>
    <w:p w14:paraId="5B9D64A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Izuzetak je u slučajevima investicija u oblasti marikulture, gde se ugovor o zakupu zaključuje u skladu sa važećim Zakonom o morskom dobru, na maksimalno 5 godina sa nadležnom institucijom/organom.</w:t>
      </w:r>
    </w:p>
    <w:p w14:paraId="402C82C3" w14:textId="77777777" w:rsidR="002E3375" w:rsidRPr="002E3375" w:rsidRDefault="002E3375" w:rsidP="002E3375">
      <w:pPr>
        <w:jc w:val="both"/>
        <w:rPr>
          <w:rFonts w:ascii="Calibri" w:eastAsia="Times New Roman" w:hAnsi="Calibri" w:cs="Calibri"/>
        </w:rPr>
      </w:pPr>
    </w:p>
    <w:p w14:paraId="06A14FF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Korisnici su u obavezi da redovno obnavljaju ugovore sa relevantnom institucijom/organom, koji će biti predmet kontrole u fazi prije i nakon plaćanja.</w:t>
      </w:r>
    </w:p>
    <w:p w14:paraId="7585FB31" w14:textId="77777777" w:rsidR="002E3375" w:rsidRPr="002E3375" w:rsidRDefault="002E3375" w:rsidP="002E3375">
      <w:pPr>
        <w:jc w:val="both"/>
        <w:outlineLvl w:val="5"/>
        <w:rPr>
          <w:rFonts w:ascii="Calibri" w:eastAsia="Calibri" w:hAnsi="Calibri" w:cs="Calibri"/>
          <w:snapToGrid w:val="0"/>
        </w:rPr>
      </w:pPr>
    </w:p>
    <w:p w14:paraId="30026AAE" w14:textId="77777777" w:rsidR="002E3375" w:rsidRPr="002E3375" w:rsidRDefault="002E3375" w:rsidP="002E3375">
      <w:pPr>
        <w:jc w:val="both"/>
        <w:outlineLvl w:val="5"/>
        <w:rPr>
          <w:rFonts w:ascii="Calibri" w:eastAsia="Calibri" w:hAnsi="Calibri" w:cs="Calibri"/>
          <w:b/>
          <w:i/>
          <w:snapToGrid w:val="0"/>
        </w:rPr>
      </w:pPr>
      <w:r w:rsidRPr="002E3375">
        <w:rPr>
          <w:rFonts w:ascii="Calibri" w:eastAsia="Calibri" w:hAnsi="Calibri" w:cs="Calibri"/>
          <w:snapToGrid w:val="0"/>
        </w:rPr>
        <w:t xml:space="preserve">Poljoprivredna gazdinstva, koja na dan objave javnog poziva, u zavisnosti od sektora i tipa proizvodnje za koji se podnosi zahtjev </w:t>
      </w:r>
      <w:r w:rsidRPr="002E3375">
        <w:rPr>
          <w:rFonts w:ascii="Calibri" w:eastAsia="Times New Roman" w:hAnsi="Calibri" w:cs="Calibri"/>
        </w:rPr>
        <w:t>za dodjelu sredstava podrške</w:t>
      </w:r>
      <w:r w:rsidRPr="002E3375">
        <w:rPr>
          <w:rFonts w:ascii="Calibri" w:eastAsia="Calibri" w:hAnsi="Calibri" w:cs="Calibri"/>
          <w:snapToGrid w:val="0"/>
        </w:rPr>
        <w:t xml:space="preserve">, moraju imati: </w:t>
      </w:r>
    </w:p>
    <w:p w14:paraId="67C373FE" w14:textId="77777777" w:rsidR="002E3375" w:rsidRPr="002E3375" w:rsidRDefault="002E3375" w:rsidP="002E3375">
      <w:pPr>
        <w:jc w:val="both"/>
        <w:outlineLvl w:val="5"/>
        <w:rPr>
          <w:rFonts w:ascii="Calibri" w:eastAsia="Calibri" w:hAnsi="Calibri" w:cs="Calibri"/>
          <w:b/>
          <w:i/>
          <w:snapToGrid w:val="0"/>
        </w:rPr>
      </w:pPr>
    </w:p>
    <w:p w14:paraId="5045CEDC" w14:textId="77777777" w:rsidR="002E3375" w:rsidRPr="002E3375" w:rsidRDefault="002E3375" w:rsidP="002E3375">
      <w:pPr>
        <w:jc w:val="both"/>
        <w:outlineLvl w:val="5"/>
        <w:rPr>
          <w:rFonts w:ascii="Calibri" w:eastAsia="Calibri" w:hAnsi="Calibri" w:cs="Calibri"/>
          <w:b/>
          <w:i/>
          <w:snapToGrid w:val="0"/>
        </w:rPr>
      </w:pPr>
      <w:r w:rsidRPr="002E3375">
        <w:rPr>
          <w:rFonts w:ascii="Calibri" w:eastAsia="Calibri" w:hAnsi="Calibri" w:cs="Calibri"/>
          <w:b/>
          <w:i/>
          <w:snapToGrid w:val="0"/>
        </w:rPr>
        <w:t>Sektor proizvodnje mlijeka</w:t>
      </w:r>
    </w:p>
    <w:p w14:paraId="211DA3D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Minimum 5 krava ili junica (priplodnih grla) starijih od godinu dana na dan objave javnog poziva, ili</w:t>
      </w:r>
    </w:p>
    <w:p w14:paraId="09243C3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Minimum 50 ovaca ili</w:t>
      </w:r>
    </w:p>
    <w:p w14:paraId="4E27B9A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Minimum 50 koza.</w:t>
      </w:r>
    </w:p>
    <w:p w14:paraId="650A8FDD" w14:textId="77777777" w:rsidR="002E3375" w:rsidRPr="002E3375" w:rsidRDefault="002E3375" w:rsidP="002E3375">
      <w:pPr>
        <w:jc w:val="both"/>
        <w:outlineLvl w:val="5"/>
        <w:rPr>
          <w:rFonts w:ascii="Calibri" w:eastAsia="Calibri" w:hAnsi="Calibri" w:cs="Calibri"/>
          <w:b/>
          <w:i/>
          <w:snapToGrid w:val="0"/>
        </w:rPr>
      </w:pPr>
    </w:p>
    <w:p w14:paraId="613DFAB5" w14:textId="77777777" w:rsidR="002E3375" w:rsidRPr="002E3375" w:rsidRDefault="002E3375" w:rsidP="002E3375">
      <w:pPr>
        <w:jc w:val="both"/>
        <w:outlineLvl w:val="5"/>
        <w:rPr>
          <w:rFonts w:ascii="Calibri" w:eastAsia="Calibri" w:hAnsi="Calibri" w:cs="Calibri"/>
          <w:b/>
          <w:i/>
          <w:snapToGrid w:val="0"/>
        </w:rPr>
      </w:pPr>
      <w:r w:rsidRPr="002E3375">
        <w:rPr>
          <w:rFonts w:ascii="Calibri" w:eastAsia="Calibri" w:hAnsi="Calibri" w:cs="Calibri"/>
          <w:b/>
          <w:i/>
          <w:snapToGrid w:val="0"/>
        </w:rPr>
        <w:t>Sektor proizvodnje mesa (po jednom turnusu)</w:t>
      </w:r>
    </w:p>
    <w:p w14:paraId="21C7E16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govedarstva - Minimum 30 goveda u tovu ili;</w:t>
      </w:r>
    </w:p>
    <w:p w14:paraId="0C1ED24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ovčarstva – Minimum 50 ovaca ili 100 jagnjadi u tovu;</w:t>
      </w:r>
    </w:p>
    <w:p w14:paraId="1574FD6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svinjarstva - Minimum 20 krmača ili 100 svinja u završnom tovu ili;</w:t>
      </w:r>
    </w:p>
    <w:p w14:paraId="442A209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živinarstva - Minimum 1.000 brojlera (pilića);</w:t>
      </w:r>
    </w:p>
    <w:p w14:paraId="1F307E2C" w14:textId="77777777" w:rsidR="002E3375" w:rsidRPr="002E3375" w:rsidRDefault="002E3375" w:rsidP="002E3375">
      <w:pPr>
        <w:jc w:val="both"/>
        <w:outlineLvl w:val="5"/>
        <w:rPr>
          <w:rFonts w:ascii="Calibri" w:eastAsia="Times New Roman" w:hAnsi="Calibri" w:cs="Calibri"/>
        </w:rPr>
      </w:pPr>
      <w:r w:rsidRPr="002E3375">
        <w:rPr>
          <w:rFonts w:ascii="Calibri" w:eastAsia="Times New Roman" w:hAnsi="Calibri" w:cs="Calibri"/>
        </w:rPr>
        <w:t xml:space="preserve">                              Minimum 100 ćurića.</w:t>
      </w:r>
    </w:p>
    <w:p w14:paraId="22651E80" w14:textId="77777777" w:rsidR="002E3375" w:rsidRPr="002E3375" w:rsidRDefault="002E3375" w:rsidP="002E3375">
      <w:pPr>
        <w:jc w:val="both"/>
        <w:outlineLvl w:val="5"/>
        <w:rPr>
          <w:rFonts w:ascii="Calibri" w:eastAsia="Calibri" w:hAnsi="Calibri" w:cs="Calibri"/>
          <w:b/>
          <w:i/>
          <w:snapToGrid w:val="0"/>
        </w:rPr>
      </w:pPr>
    </w:p>
    <w:p w14:paraId="1C4FD70A" w14:textId="77777777" w:rsidR="002E3375" w:rsidRPr="002E3375" w:rsidRDefault="002E3375" w:rsidP="002E3375">
      <w:pPr>
        <w:jc w:val="both"/>
        <w:outlineLvl w:val="5"/>
        <w:rPr>
          <w:rFonts w:ascii="Calibri" w:eastAsia="Calibri" w:hAnsi="Calibri" w:cs="Calibri"/>
          <w:b/>
          <w:i/>
          <w:snapToGrid w:val="0"/>
        </w:rPr>
      </w:pPr>
      <w:r w:rsidRPr="002E3375">
        <w:rPr>
          <w:rFonts w:ascii="Calibri" w:eastAsia="Calibri" w:hAnsi="Calibri" w:cs="Calibri"/>
          <w:b/>
          <w:i/>
          <w:snapToGrid w:val="0"/>
        </w:rPr>
        <w:t>Sektor proizvodnje jaja</w:t>
      </w:r>
    </w:p>
    <w:p w14:paraId="3DF95980" w14:textId="77777777" w:rsidR="002E3375" w:rsidRPr="002E3375" w:rsidRDefault="002E3375" w:rsidP="002E3375">
      <w:pPr>
        <w:jc w:val="both"/>
        <w:outlineLvl w:val="5"/>
        <w:rPr>
          <w:rFonts w:ascii="Calibri" w:eastAsia="Calibri" w:hAnsi="Calibri" w:cs="Calibri"/>
          <w:b/>
          <w:i/>
          <w:snapToGrid w:val="0"/>
        </w:rPr>
      </w:pPr>
      <w:r w:rsidRPr="002E3375">
        <w:rPr>
          <w:rFonts w:ascii="Calibri" w:eastAsia="Calibri" w:hAnsi="Calibri" w:cs="Calibri"/>
        </w:rPr>
        <w:t xml:space="preserve">Minimum 1.500 </w:t>
      </w:r>
      <w:r w:rsidRPr="002E3375">
        <w:rPr>
          <w:rFonts w:ascii="Calibri" w:eastAsia="Times New Roman" w:hAnsi="Calibri" w:cs="Calibri"/>
        </w:rPr>
        <w:t>koka nosilja.</w:t>
      </w:r>
    </w:p>
    <w:p w14:paraId="21EB4630" w14:textId="77777777" w:rsidR="002E3375" w:rsidRPr="002E3375" w:rsidRDefault="002E3375" w:rsidP="002E3375">
      <w:pPr>
        <w:jc w:val="both"/>
        <w:rPr>
          <w:rFonts w:ascii="Calibri" w:eastAsia="Times New Roman" w:hAnsi="Calibri" w:cs="Calibri"/>
        </w:rPr>
      </w:pPr>
    </w:p>
    <w:p w14:paraId="59F06C3D" w14:textId="77777777" w:rsidR="002E3375" w:rsidRPr="002E3375" w:rsidRDefault="002E3375" w:rsidP="002E3375">
      <w:pPr>
        <w:jc w:val="both"/>
        <w:rPr>
          <w:rFonts w:ascii="Calibri" w:eastAsia="Times New Roman" w:hAnsi="Calibri" w:cs="Calibri"/>
          <w:b/>
          <w:bCs/>
          <w:i/>
          <w:kern w:val="28"/>
        </w:rPr>
      </w:pPr>
      <w:r w:rsidRPr="002E3375">
        <w:rPr>
          <w:rFonts w:ascii="Calibri" w:eastAsia="Times New Roman" w:hAnsi="Calibri" w:cs="Calibri"/>
          <w:b/>
          <w:i/>
        </w:rPr>
        <w:t>Sektor voća, povrća i ratarstva (uključujući žitarice, gljive, pečurke, aromatično i ljekovito bilje</w:t>
      </w:r>
      <w:r w:rsidRPr="002E3375">
        <w:rPr>
          <w:rFonts w:ascii="Calibri" w:eastAsia="Times New Roman" w:hAnsi="Calibri" w:cs="Calibri"/>
          <w:b/>
          <w:bCs/>
          <w:i/>
          <w:kern w:val="28"/>
        </w:rPr>
        <w:t>), tipovi proizvodnje</w:t>
      </w:r>
    </w:p>
    <w:p w14:paraId="777540F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proizvodnje voća - površine zasada minimum 0,5 ha ili</w:t>
      </w:r>
    </w:p>
    <w:p w14:paraId="684A37A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Tip proizvodnje povrća - </w:t>
      </w:r>
    </w:p>
    <w:p w14:paraId="02458EC9"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rPr>
        <w:t xml:space="preserve">                                          </w:t>
      </w:r>
      <w:r w:rsidRPr="002E3375">
        <w:rPr>
          <w:rFonts w:ascii="Calibri" w:eastAsia="Times New Roman" w:hAnsi="Calibri" w:cs="Calibri"/>
          <w:i/>
        </w:rPr>
        <w:t>(na otvorenom) – površina zasada minimum 0,5 ha ili</w:t>
      </w:r>
    </w:p>
    <w:p w14:paraId="41836054"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i/>
        </w:rPr>
        <w:t xml:space="preserve">                                          (u zaštićenom prostoru) – površina zasada minimum 0,1 ha, </w:t>
      </w:r>
    </w:p>
    <w:p w14:paraId="68134FE8"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proizvodnje ratarskih kultura - površine zasada minimum 1 ha ili</w:t>
      </w:r>
    </w:p>
    <w:p w14:paraId="47ED5C8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Tip proizvodnje aromatičnog i ljekovitog bilja površine zasada minimum 0,3 ha ili</w:t>
      </w:r>
    </w:p>
    <w:p w14:paraId="7802D04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Tip proizvodnje gljiva i pečurki - proizvodna površina minimum 0,01 ha. </w:t>
      </w:r>
    </w:p>
    <w:p w14:paraId="1EFD0099" w14:textId="77777777" w:rsidR="002E3375" w:rsidRPr="002E3375" w:rsidRDefault="002E3375" w:rsidP="002E3375">
      <w:pPr>
        <w:jc w:val="both"/>
        <w:rPr>
          <w:rFonts w:ascii="Calibri" w:eastAsia="Times New Roman" w:hAnsi="Calibri" w:cs="Calibri"/>
        </w:rPr>
      </w:pPr>
    </w:p>
    <w:p w14:paraId="6B0CA81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b/>
          <w:i/>
        </w:rPr>
        <w:t>Sektor vinogradarstva</w:t>
      </w:r>
    </w:p>
    <w:p w14:paraId="5F99C1F6" w14:textId="77777777" w:rsidR="002E3375" w:rsidRPr="002E3375" w:rsidRDefault="002E3375" w:rsidP="002E3375">
      <w:pPr>
        <w:jc w:val="both"/>
        <w:rPr>
          <w:rFonts w:ascii="Calibri" w:eastAsia="Calibri" w:hAnsi="Calibri" w:cs="Calibri"/>
          <w:snapToGrid w:val="0"/>
        </w:rPr>
      </w:pPr>
      <w:r w:rsidRPr="002E3375">
        <w:rPr>
          <w:rFonts w:ascii="Calibri" w:eastAsia="Calibri" w:hAnsi="Calibri" w:cs="Calibri"/>
          <w:snapToGrid w:val="0"/>
        </w:rPr>
        <w:t>Površina vinograda minimum 0,5 ha.</w:t>
      </w:r>
    </w:p>
    <w:p w14:paraId="28B2F660" w14:textId="77777777" w:rsidR="002E3375" w:rsidRPr="002E3375" w:rsidRDefault="002E3375" w:rsidP="002E3375">
      <w:pPr>
        <w:jc w:val="both"/>
        <w:rPr>
          <w:rFonts w:ascii="Calibri" w:eastAsia="Times New Roman" w:hAnsi="Calibri" w:cs="Calibri"/>
          <w:b/>
          <w:i/>
        </w:rPr>
      </w:pPr>
    </w:p>
    <w:p w14:paraId="74A28BF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b/>
          <w:i/>
        </w:rPr>
        <w:t>Sektor maslinarstva</w:t>
      </w:r>
    </w:p>
    <w:p w14:paraId="1ADFE9A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Površina zasada minimum 0,5 ha.</w:t>
      </w:r>
    </w:p>
    <w:p w14:paraId="1B12A52D" w14:textId="77777777" w:rsidR="002E3375" w:rsidRPr="002E3375" w:rsidRDefault="002E3375" w:rsidP="002E3375">
      <w:pPr>
        <w:jc w:val="both"/>
        <w:rPr>
          <w:rFonts w:ascii="Calibri" w:eastAsia="Times New Roman" w:hAnsi="Calibri" w:cs="Calibri"/>
        </w:rPr>
      </w:pPr>
    </w:p>
    <w:p w14:paraId="3557611A"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pčelarstva</w:t>
      </w:r>
    </w:p>
    <w:p w14:paraId="7434ED4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Minimum 30 pčelinjih društava.</w:t>
      </w:r>
    </w:p>
    <w:p w14:paraId="3224CD35" w14:textId="77777777" w:rsidR="002E3375" w:rsidRPr="002E3375" w:rsidRDefault="002E3375" w:rsidP="002E3375">
      <w:pPr>
        <w:jc w:val="both"/>
        <w:rPr>
          <w:rFonts w:ascii="Calibri" w:eastAsia="Times New Roman" w:hAnsi="Calibri" w:cs="Calibri"/>
        </w:rPr>
      </w:pPr>
    </w:p>
    <w:p w14:paraId="48E14837"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ribarstva i akvakulture</w:t>
      </w:r>
    </w:p>
    <w:p w14:paraId="059C3748" w14:textId="77777777" w:rsidR="002E3375" w:rsidRPr="002E3375" w:rsidRDefault="002E3375" w:rsidP="002E3375">
      <w:pPr>
        <w:jc w:val="both"/>
        <w:rPr>
          <w:rFonts w:ascii="Calibri" w:eastAsia="Times New Roman" w:hAnsi="Calibri" w:cs="Calibri"/>
          <w:kern w:val="28"/>
        </w:rPr>
      </w:pPr>
      <w:r w:rsidRPr="002E3375">
        <w:rPr>
          <w:rFonts w:ascii="Calibri" w:eastAsia="Times New Roman" w:hAnsi="Calibri" w:cs="Calibri"/>
          <w:kern w:val="28"/>
        </w:rPr>
        <w:t>Minimum godišnji kapacitet od 10 tona ribe ili školjaka.</w:t>
      </w:r>
    </w:p>
    <w:p w14:paraId="55017BB4" w14:textId="77777777" w:rsidR="002E3375" w:rsidRPr="002E3375" w:rsidRDefault="002E3375" w:rsidP="002E3375">
      <w:pPr>
        <w:jc w:val="both"/>
        <w:rPr>
          <w:rFonts w:ascii="Calibri" w:eastAsia="Times New Roman" w:hAnsi="Calibri" w:cs="Calibri"/>
          <w:b/>
          <w:kern w:val="28"/>
        </w:rPr>
      </w:pPr>
    </w:p>
    <w:p w14:paraId="34F38B39"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Zemljište (proizvodne površine) i životinje moraju biti upisani u registar poljoprivrednih gazdinstava najkasnije do dana objave javnog poziva.</w:t>
      </w:r>
    </w:p>
    <w:p w14:paraId="7E30D395" w14:textId="77777777" w:rsidR="002E3375" w:rsidRPr="002E3375" w:rsidRDefault="002E3375" w:rsidP="002E3375">
      <w:pPr>
        <w:jc w:val="both"/>
        <w:rPr>
          <w:rFonts w:ascii="Calibri" w:eastAsia="Times New Roman" w:hAnsi="Calibri" w:cs="Calibri"/>
          <w:color w:val="000000"/>
        </w:rPr>
      </w:pPr>
    </w:p>
    <w:p w14:paraId="3231FF14"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97" w:name="_Toc125711644"/>
      <w:bookmarkStart w:id="98" w:name="_Toc125716363"/>
      <w:r w:rsidRPr="002E3375">
        <w:rPr>
          <w:rFonts w:ascii="Calibri" w:eastAsia="Times New Roman" w:hAnsi="Calibri" w:cs="Calibri"/>
          <w:b/>
          <w:bCs/>
          <w:lang w:eastAsia="en-GB"/>
        </w:rPr>
        <w:t>8.1.8.</w:t>
      </w:r>
      <w:r w:rsidRPr="002E3375">
        <w:rPr>
          <w:rFonts w:ascii="Calibri" w:eastAsia="Times New Roman" w:hAnsi="Calibri" w:cs="Calibri"/>
          <w:b/>
          <w:bCs/>
          <w:lang w:eastAsia="en-GB"/>
        </w:rPr>
        <w:tab/>
        <w:t>Prihvatljivi troškovi</w:t>
      </w:r>
      <w:bookmarkEnd w:id="97"/>
      <w:bookmarkEnd w:id="98"/>
    </w:p>
    <w:p w14:paraId="43137729" w14:textId="77777777" w:rsidR="002E3375" w:rsidRPr="002E3375" w:rsidRDefault="002E3375" w:rsidP="002E3375">
      <w:pPr>
        <w:autoSpaceDE w:val="0"/>
        <w:autoSpaceDN w:val="0"/>
        <w:adjustRightInd w:val="0"/>
        <w:jc w:val="both"/>
        <w:rPr>
          <w:rFonts w:ascii="Calibri" w:eastAsia="Calibri" w:hAnsi="Calibri" w:cs="Calibri"/>
          <w:color w:val="000000"/>
        </w:rPr>
      </w:pPr>
    </w:p>
    <w:p w14:paraId="5CCF3204"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Prihvatljive investicije su ograničene na:</w:t>
      </w:r>
    </w:p>
    <w:p w14:paraId="13BEA04B" w14:textId="77777777" w:rsidR="002E3375" w:rsidRPr="002E3375" w:rsidRDefault="002E3375" w:rsidP="002E3375">
      <w:pPr>
        <w:autoSpaceDE w:val="0"/>
        <w:autoSpaceDN w:val="0"/>
        <w:adjustRightInd w:val="0"/>
        <w:jc w:val="both"/>
        <w:rPr>
          <w:rFonts w:ascii="Calibri" w:eastAsia="Calibri" w:hAnsi="Calibri" w:cs="Calibri"/>
          <w:color w:val="000000"/>
        </w:rPr>
      </w:pPr>
    </w:p>
    <w:p w14:paraId="131812BF" w14:textId="77777777" w:rsidR="002E3375" w:rsidRPr="002E3375" w:rsidRDefault="002E3375" w:rsidP="002E3375">
      <w:pPr>
        <w:numPr>
          <w:ilvl w:val="0"/>
          <w:numId w:val="13"/>
        </w:numPr>
        <w:contextualSpacing/>
        <w:jc w:val="both"/>
        <w:rPr>
          <w:rFonts w:ascii="Calibri" w:eastAsia="Times New Roman" w:hAnsi="Calibri" w:cs="Calibri"/>
          <w:color w:val="000000"/>
        </w:rPr>
      </w:pPr>
      <w:r w:rsidRPr="002E3375">
        <w:rPr>
          <w:rFonts w:ascii="Calibri" w:eastAsia="Times New Roman" w:hAnsi="Calibri" w:cs="Calibri"/>
          <w:color w:val="000000"/>
        </w:rPr>
        <w:t>Izgradnja i/ili rekonstrukcija nepokretne imovine (npr. sticanje imovine je isključeno);</w:t>
      </w:r>
    </w:p>
    <w:p w14:paraId="1D93F764" w14:textId="77777777" w:rsidR="002E3375" w:rsidRPr="002E3375" w:rsidRDefault="002E3375" w:rsidP="002E3375">
      <w:pPr>
        <w:numPr>
          <w:ilvl w:val="0"/>
          <w:numId w:val="13"/>
        </w:numPr>
        <w:contextualSpacing/>
        <w:jc w:val="both"/>
        <w:rPr>
          <w:rFonts w:ascii="Calibri" w:eastAsia="Times New Roman" w:hAnsi="Calibri" w:cs="Calibri"/>
          <w:color w:val="000000"/>
        </w:rPr>
      </w:pPr>
      <w:r w:rsidRPr="002E3375">
        <w:rPr>
          <w:rFonts w:ascii="Calibri" w:eastAsia="Times New Roman" w:hAnsi="Calibri" w:cs="Calibri"/>
          <w:color w:val="000000"/>
        </w:rPr>
        <w:t>Nabavka nove mehanizacije i opreme, uključujući i kompjuterski hardver i softver, do tržišne vrijednosti imovine;</w:t>
      </w:r>
    </w:p>
    <w:p w14:paraId="50866E2D" w14:textId="77777777" w:rsidR="002E3375" w:rsidRPr="002E3375" w:rsidRDefault="002E3375" w:rsidP="002E3375">
      <w:pPr>
        <w:numPr>
          <w:ilvl w:val="0"/>
          <w:numId w:val="13"/>
        </w:numPr>
        <w:contextualSpacing/>
        <w:jc w:val="both"/>
        <w:rPr>
          <w:rFonts w:ascii="Calibri" w:eastAsia="Times New Roman" w:hAnsi="Calibri" w:cs="Calibri"/>
          <w:color w:val="000000"/>
        </w:rPr>
      </w:pPr>
      <w:r w:rsidRPr="002E3375">
        <w:rPr>
          <w:rFonts w:ascii="Calibri" w:eastAsia="Times New Roman" w:hAnsi="Calibri" w:cs="Calibri"/>
          <w:color w:val="000000"/>
        </w:rPr>
        <w:t>Opšte troškove vezane sa izdacima investicije - vezane troškove, kao što su naknade za arhitekte, inženjere i druge konsultantske usluge, studije izvodljivosti; biće prihvatljivi troškovi do nivoa od 12% investicionih troškova. Specifična donja granica za određene stavke može biti uspostavljena posebno u biznis planovima kako je dato u 8.1.6.3. (u zavisnosti od tipa investicije);</w:t>
      </w:r>
    </w:p>
    <w:p w14:paraId="503D8CB0" w14:textId="77777777" w:rsidR="002E3375" w:rsidRPr="002E3375" w:rsidRDefault="002E3375" w:rsidP="002E3375">
      <w:pPr>
        <w:numPr>
          <w:ilvl w:val="0"/>
          <w:numId w:val="13"/>
        </w:numPr>
        <w:contextualSpacing/>
        <w:jc w:val="both"/>
        <w:rPr>
          <w:rFonts w:ascii="Calibri" w:eastAsia="Times New Roman" w:hAnsi="Calibri" w:cs="Calibri"/>
          <w:color w:val="000000"/>
        </w:rPr>
      </w:pPr>
      <w:r w:rsidRPr="002E3375">
        <w:rPr>
          <w:rFonts w:ascii="Calibri" w:eastAsia="Times New Roman" w:hAnsi="Calibri" w:cs="Calibri"/>
          <w:color w:val="000000"/>
        </w:rPr>
        <w:t>Opšte troškove, prihvatljive retroaktivno (obzirom da mogu nastati prije zaključenja ugovora), mogu jedino biti uzeti u obzir ako je projekat na koji se troškovi odnose odobren i ugovoren od strane IPARD Agencije;</w:t>
      </w:r>
    </w:p>
    <w:p w14:paraId="644B1BB2" w14:textId="77777777" w:rsidR="002E3375" w:rsidRPr="002E3375" w:rsidRDefault="002E3375" w:rsidP="002E3375">
      <w:pPr>
        <w:numPr>
          <w:ilvl w:val="0"/>
          <w:numId w:val="13"/>
        </w:numPr>
        <w:contextualSpacing/>
        <w:jc w:val="both"/>
        <w:rPr>
          <w:rFonts w:ascii="Calibri" w:eastAsia="Times New Roman" w:hAnsi="Calibri" w:cs="Calibri"/>
          <w:color w:val="000000"/>
        </w:rPr>
      </w:pPr>
      <w:r w:rsidRPr="002E3375">
        <w:rPr>
          <w:rFonts w:ascii="Calibri" w:eastAsia="Times New Roman" w:hAnsi="Calibri" w:cs="Calibri"/>
          <w:color w:val="000000"/>
        </w:rPr>
        <w:t>Minimalni i maksimalni iznosi ukupno prihvatljivih troškova za podršku su dati u tabeli 26.</w:t>
      </w:r>
    </w:p>
    <w:p w14:paraId="30725AC0" w14:textId="77777777" w:rsidR="002E3375" w:rsidRPr="002E3375" w:rsidRDefault="002E3375" w:rsidP="002E3375">
      <w:pPr>
        <w:ind w:left="360"/>
        <w:contextualSpacing/>
        <w:jc w:val="both"/>
        <w:rPr>
          <w:rFonts w:ascii="Calibri" w:eastAsia="Times New Roman" w:hAnsi="Calibri" w:cs="Calibri"/>
          <w:color w:val="000000"/>
        </w:rPr>
      </w:pPr>
    </w:p>
    <w:p w14:paraId="2E103E7C" w14:textId="77777777" w:rsidR="002E3375" w:rsidRPr="002E3375" w:rsidRDefault="002E3375" w:rsidP="002E3375">
      <w:pPr>
        <w:contextualSpacing/>
        <w:jc w:val="center"/>
        <w:rPr>
          <w:rFonts w:ascii="Calibri" w:eastAsia="Times New Roman" w:hAnsi="Calibri" w:cs="Calibri"/>
          <w:i/>
          <w:sz w:val="20"/>
        </w:rPr>
      </w:pPr>
      <w:r w:rsidRPr="002E3375">
        <w:rPr>
          <w:rFonts w:ascii="Calibri" w:eastAsia="Times New Roman" w:hAnsi="Calibri" w:cs="Calibri"/>
          <w:i/>
          <w:sz w:val="20"/>
        </w:rPr>
        <w:t>Tabela 26: Minimum i maksimum ukupno prihvatljivih troškova za mjeru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9"/>
        <w:gridCol w:w="4678"/>
      </w:tblGrid>
      <w:tr w:rsidR="002E3375" w:rsidRPr="002E3375" w14:paraId="06ADE7D9" w14:textId="77777777" w:rsidTr="002E3375">
        <w:trPr>
          <w:trHeight w:val="333"/>
          <w:jc w:val="center"/>
        </w:trPr>
        <w:tc>
          <w:tcPr>
            <w:tcW w:w="42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39E081"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Minimum ukupne vrijednosti prihvatljivih troškova (EUR)</w:t>
            </w:r>
          </w:p>
        </w:tc>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669D51"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Maksimum ukupne vrijednosti prihvatljivih troškova (EUR)</w:t>
            </w:r>
          </w:p>
        </w:tc>
      </w:tr>
      <w:tr w:rsidR="002E3375" w:rsidRPr="002E3375" w14:paraId="0B7D489C" w14:textId="77777777" w:rsidTr="002E3375">
        <w:trPr>
          <w:trHeight w:val="468"/>
          <w:jc w:val="center"/>
        </w:trPr>
        <w:tc>
          <w:tcPr>
            <w:tcW w:w="4279" w:type="dxa"/>
            <w:tcBorders>
              <w:top w:val="single" w:sz="4" w:space="0" w:color="000000"/>
              <w:left w:val="single" w:sz="4" w:space="0" w:color="000000"/>
              <w:bottom w:val="single" w:sz="4" w:space="0" w:color="000000"/>
              <w:right w:val="single" w:sz="4" w:space="0" w:color="000000"/>
            </w:tcBorders>
            <w:vAlign w:val="center"/>
            <w:hideMark/>
          </w:tcPr>
          <w:p w14:paraId="58A424E1" w14:textId="77777777" w:rsidR="002E3375" w:rsidRPr="002E3375" w:rsidRDefault="002E3375" w:rsidP="002E3375">
            <w:pPr>
              <w:keepNext/>
              <w:ind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10.000</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C27BCA8" w14:textId="77777777" w:rsidR="002E3375" w:rsidRPr="002E3375" w:rsidRDefault="002E3375" w:rsidP="002E3375">
            <w:pPr>
              <w:keepNext/>
              <w:ind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500.000</w:t>
            </w:r>
          </w:p>
        </w:tc>
      </w:tr>
    </w:tbl>
    <w:p w14:paraId="60573866" w14:textId="77777777" w:rsidR="002E3375" w:rsidRPr="002E3375" w:rsidRDefault="002E3375" w:rsidP="002E3375">
      <w:pPr>
        <w:autoSpaceDE w:val="0"/>
        <w:autoSpaceDN w:val="0"/>
        <w:adjustRightInd w:val="0"/>
        <w:ind w:left="720"/>
        <w:contextualSpacing/>
        <w:jc w:val="both"/>
        <w:rPr>
          <w:rFonts w:ascii="Calibri" w:eastAsia="Times New Roman" w:hAnsi="Calibri" w:cs="Calibri"/>
          <w:color w:val="000000"/>
        </w:rPr>
      </w:pPr>
    </w:p>
    <w:p w14:paraId="0D1B95F2" w14:textId="77777777" w:rsidR="002E3375" w:rsidRPr="002E3375" w:rsidRDefault="002E3375" w:rsidP="002E3375">
      <w:pPr>
        <w:numPr>
          <w:ilvl w:val="0"/>
          <w:numId w:val="92"/>
        </w:numPr>
        <w:autoSpaceDE w:val="0"/>
        <w:autoSpaceDN w:val="0"/>
        <w:adjustRightInd w:val="0"/>
        <w:contextualSpacing/>
        <w:jc w:val="both"/>
        <w:rPr>
          <w:rFonts w:ascii="Calibri" w:eastAsia="Times New Roman" w:hAnsi="Calibri" w:cs="Calibri"/>
          <w:color w:val="000000"/>
        </w:rPr>
      </w:pPr>
      <w:r w:rsidRPr="002E3375">
        <w:rPr>
          <w:rFonts w:ascii="Calibri" w:eastAsia="Times New Roman" w:hAnsi="Calibri" w:cs="Calibri"/>
          <w:color w:val="000000"/>
        </w:rPr>
        <w:t>Ukupan broj podržanih projekata po korisniku, po javnom pozivu je ograničen na jedan.</w:t>
      </w:r>
    </w:p>
    <w:p w14:paraId="7654262C" w14:textId="77777777" w:rsidR="002E3375" w:rsidRPr="002E3375" w:rsidRDefault="002E3375" w:rsidP="002E3375">
      <w:pPr>
        <w:numPr>
          <w:ilvl w:val="0"/>
          <w:numId w:val="92"/>
        </w:numPr>
        <w:autoSpaceDE w:val="0"/>
        <w:autoSpaceDN w:val="0"/>
        <w:adjustRightInd w:val="0"/>
        <w:contextualSpacing/>
        <w:jc w:val="both"/>
        <w:rPr>
          <w:rFonts w:ascii="Calibri" w:eastAsia="Calibri" w:hAnsi="Calibri" w:cs="Calibri"/>
          <w:b/>
          <w:i/>
          <w:color w:val="000000"/>
        </w:rPr>
      </w:pPr>
      <w:r w:rsidRPr="002E3375">
        <w:rPr>
          <w:rFonts w:ascii="Calibri" w:eastAsia="Times New Roman" w:hAnsi="Calibri" w:cs="Calibri"/>
          <w:color w:val="000000"/>
        </w:rPr>
        <w:t>Ukupan broj podržanih projekata po korisniku, za ovu mjeru, u ovom programskom periodu je ograničen na tri projekta.</w:t>
      </w:r>
    </w:p>
    <w:p w14:paraId="15496E35" w14:textId="77777777" w:rsidR="002E3375" w:rsidRPr="002E3375" w:rsidRDefault="002E3375" w:rsidP="002E3375">
      <w:pPr>
        <w:numPr>
          <w:ilvl w:val="0"/>
          <w:numId w:val="92"/>
        </w:numPr>
        <w:autoSpaceDE w:val="0"/>
        <w:autoSpaceDN w:val="0"/>
        <w:adjustRightInd w:val="0"/>
        <w:contextualSpacing/>
        <w:jc w:val="both"/>
        <w:rPr>
          <w:rFonts w:ascii="Calibri" w:eastAsia="Calibri" w:hAnsi="Calibri" w:cs="Calibri"/>
          <w:b/>
          <w:i/>
          <w:color w:val="000000"/>
        </w:rPr>
      </w:pPr>
      <w:r w:rsidRPr="002E3375">
        <w:rPr>
          <w:rFonts w:ascii="Calibri" w:eastAsia="Calibri" w:hAnsi="Calibri" w:cs="Calibri"/>
          <w:color w:val="000000"/>
        </w:rPr>
        <w:t>Podnosilac zahtjeva može aplicirati za novu podršku jedino nakon donešenja rješenja o isplati sredstava podrške, odbijanju ili nakon raskida prethodno ugovorenog projekta unutar ove mjere.</w:t>
      </w:r>
    </w:p>
    <w:p w14:paraId="3D15A36C" w14:textId="77777777" w:rsidR="002E3375" w:rsidRPr="002E3375" w:rsidRDefault="002E3375" w:rsidP="002E3375">
      <w:pPr>
        <w:autoSpaceDE w:val="0"/>
        <w:autoSpaceDN w:val="0"/>
        <w:adjustRightInd w:val="0"/>
        <w:ind w:left="720"/>
        <w:contextualSpacing/>
        <w:jc w:val="both"/>
        <w:rPr>
          <w:rFonts w:ascii="Calibri" w:eastAsia="Calibri" w:hAnsi="Calibri" w:cs="Calibri"/>
          <w:b/>
          <w:i/>
          <w:color w:val="000000"/>
        </w:rPr>
      </w:pPr>
    </w:p>
    <w:p w14:paraId="022B3A9C"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8.1.8.1.</w:t>
      </w:r>
      <w:r w:rsidRPr="002E3375">
        <w:rPr>
          <w:rFonts w:ascii="Calibri" w:eastAsia="Times New Roman" w:hAnsi="Calibri" w:cs="Calibri"/>
          <w:b/>
        </w:rPr>
        <w:tab/>
        <w:t xml:space="preserve">Prihvatljive investicije </w:t>
      </w:r>
    </w:p>
    <w:p w14:paraId="4F741404" w14:textId="77777777" w:rsidR="002E3375" w:rsidRPr="002E3375" w:rsidRDefault="002E3375" w:rsidP="002E3375">
      <w:pPr>
        <w:keepNext/>
        <w:ind w:left="1080" w:hanging="720"/>
        <w:jc w:val="both"/>
        <w:outlineLvl w:val="3"/>
        <w:rPr>
          <w:rFonts w:ascii="Calibri" w:eastAsia="Times New Roman" w:hAnsi="Calibri" w:cs="Calibri"/>
          <w:b/>
        </w:rPr>
      </w:pPr>
    </w:p>
    <w:p w14:paraId="3330B0C7" w14:textId="77777777" w:rsidR="002E3375" w:rsidRPr="002E3375" w:rsidRDefault="002E3375" w:rsidP="002E3375">
      <w:pPr>
        <w:numPr>
          <w:ilvl w:val="0"/>
          <w:numId w:val="66"/>
        </w:numPr>
        <w:jc w:val="both"/>
        <w:outlineLvl w:val="5"/>
        <w:rPr>
          <w:rFonts w:ascii="Calibri" w:eastAsia="Times New Roman" w:hAnsi="Calibri" w:cs="Calibri"/>
        </w:rPr>
      </w:pPr>
      <w:r w:rsidRPr="002E3375">
        <w:rPr>
          <w:rFonts w:ascii="Calibri" w:eastAsia="Times New Roman" w:hAnsi="Calibri" w:cs="Calibri"/>
        </w:rPr>
        <w:t xml:space="preserve">Investicije u izgradnju i/ili rekonstrukciju objekata na gazdinstvu; </w:t>
      </w:r>
    </w:p>
    <w:p w14:paraId="6DFA8C2B" w14:textId="77777777" w:rsidR="002E3375" w:rsidRPr="002E3375" w:rsidRDefault="002E3375" w:rsidP="002E3375">
      <w:pPr>
        <w:numPr>
          <w:ilvl w:val="0"/>
          <w:numId w:val="66"/>
        </w:numPr>
        <w:jc w:val="both"/>
        <w:outlineLvl w:val="5"/>
        <w:rPr>
          <w:rFonts w:ascii="Calibri" w:eastAsia="Times New Roman" w:hAnsi="Calibri" w:cs="Calibri"/>
        </w:rPr>
      </w:pPr>
      <w:r w:rsidRPr="002E3375">
        <w:rPr>
          <w:rFonts w:ascii="Calibri" w:eastAsia="Times New Roman" w:hAnsi="Calibri" w:cs="Calibri"/>
        </w:rPr>
        <w:t xml:space="preserve">Nabavka namjenske opreme i mehanizacije; </w:t>
      </w:r>
    </w:p>
    <w:p w14:paraId="3FE05192" w14:textId="77777777" w:rsidR="002E3375" w:rsidRPr="002E3375" w:rsidRDefault="002E3375" w:rsidP="002E3375">
      <w:pPr>
        <w:numPr>
          <w:ilvl w:val="0"/>
          <w:numId w:val="66"/>
        </w:numPr>
        <w:jc w:val="both"/>
        <w:outlineLvl w:val="5"/>
        <w:rPr>
          <w:rFonts w:ascii="Calibri" w:eastAsia="Times New Roman" w:hAnsi="Calibri" w:cs="Calibri"/>
        </w:rPr>
      </w:pPr>
      <w:r w:rsidRPr="002E3375">
        <w:rPr>
          <w:rFonts w:ascii="Calibri" w:eastAsia="Times New Roman" w:hAnsi="Calibri" w:cs="Calibri"/>
        </w:rPr>
        <w:t>Investicije u opremu za uštedu energije, zaštitu životne sredine, opremu i objekte za ponovnu preradu repro-materijala, tretman i odlaganje otpada;</w:t>
      </w:r>
    </w:p>
    <w:p w14:paraId="1BA622EF" w14:textId="77777777" w:rsidR="002E3375" w:rsidRPr="002E3375" w:rsidRDefault="002E3375" w:rsidP="002E3375">
      <w:pPr>
        <w:numPr>
          <w:ilvl w:val="0"/>
          <w:numId w:val="66"/>
        </w:numPr>
        <w:contextualSpacing/>
        <w:jc w:val="both"/>
        <w:rPr>
          <w:rFonts w:ascii="Calibri" w:eastAsia="Times New Roman" w:hAnsi="Calibri" w:cs="Calibri"/>
        </w:rPr>
      </w:pPr>
      <w:r w:rsidRPr="002E3375">
        <w:rPr>
          <w:rFonts w:ascii="Calibri" w:eastAsia="Times New Roman" w:hAnsi="Calibri" w:cs="Calibri"/>
        </w:rPr>
        <w:t>Izgradnja i/ili rekonstrukcija ograda;</w:t>
      </w:r>
    </w:p>
    <w:p w14:paraId="4F96FCF2" w14:textId="77777777" w:rsidR="002E3375" w:rsidRPr="002E3375" w:rsidRDefault="002E3375" w:rsidP="002E3375">
      <w:pPr>
        <w:numPr>
          <w:ilvl w:val="0"/>
          <w:numId w:val="66"/>
        </w:numPr>
        <w:contextualSpacing/>
        <w:jc w:val="both"/>
        <w:rPr>
          <w:rFonts w:ascii="Calibri" w:eastAsia="Times New Roman" w:hAnsi="Calibri" w:cs="Calibri"/>
        </w:rPr>
      </w:pPr>
      <w:r w:rsidRPr="002E3375">
        <w:rPr>
          <w:rFonts w:ascii="Calibri" w:eastAsia="Times New Roman" w:hAnsi="Calibri" w:cs="Calibri"/>
          <w:bCs/>
          <w:kern w:val="28"/>
        </w:rPr>
        <w:t>Izgradnja i/ili rekonstrukcija i/ili obnova i/ili nabavka opreme za obnovljive izvore energije (</w:t>
      </w:r>
      <w:r w:rsidRPr="002E3375">
        <w:rPr>
          <w:rFonts w:ascii="Calibri" w:eastAsia="Calibri" w:hAnsi="Calibri" w:cs="Calibri"/>
        </w:rPr>
        <w:t>fotonaponski sistem</w:t>
      </w:r>
      <w:r w:rsidRPr="002E3375">
        <w:rPr>
          <w:rFonts w:ascii="Calibri" w:eastAsia="Times New Roman" w:hAnsi="Calibri" w:cs="Calibri"/>
          <w:bCs/>
          <w:kern w:val="28"/>
        </w:rPr>
        <w:t>);</w:t>
      </w:r>
    </w:p>
    <w:p w14:paraId="405A1D9D" w14:textId="3B4B33E3" w:rsidR="002E3375" w:rsidRPr="00BC00CC" w:rsidRDefault="002E3375" w:rsidP="00532B92">
      <w:pPr>
        <w:numPr>
          <w:ilvl w:val="0"/>
          <w:numId w:val="66"/>
        </w:numPr>
        <w:contextualSpacing/>
        <w:rPr>
          <w:rFonts w:ascii="Calibri" w:eastAsia="Times New Roman" w:hAnsi="Calibri" w:cs="Calibri"/>
          <w:bCs/>
          <w:kern w:val="28"/>
        </w:rPr>
      </w:pPr>
      <w:r w:rsidRPr="00BC00CC">
        <w:rPr>
          <w:rFonts w:ascii="Calibri" w:eastAsia="Calibri" w:hAnsi="Calibri" w:cs="Calibri"/>
        </w:rPr>
        <w:lastRenderedPageBreak/>
        <w:t>Izgradnja sistema vodosnabdijevanja i niavodnjavanja;</w:t>
      </w:r>
      <w:r w:rsidRPr="00BC00CC">
        <w:rPr>
          <w:rFonts w:ascii="Calibri" w:eastAsia="Times New Roman" w:hAnsi="Calibri" w:cs="Calibri"/>
          <w:bCs/>
          <w:kern w:val="28"/>
        </w:rPr>
        <w:t xml:space="preserve"> </w:t>
      </w:r>
    </w:p>
    <w:p w14:paraId="5C2EDE2F" w14:textId="77777777" w:rsidR="002E3375" w:rsidRPr="002E3375" w:rsidRDefault="002E3375" w:rsidP="002E3375">
      <w:pPr>
        <w:ind w:left="1080"/>
        <w:contextualSpacing/>
        <w:jc w:val="both"/>
        <w:rPr>
          <w:rFonts w:ascii="Calibri" w:eastAsia="Times New Roman" w:hAnsi="Calibri" w:cs="Calibri"/>
          <w:bCs/>
          <w:kern w:val="28"/>
        </w:rPr>
      </w:pPr>
    </w:p>
    <w:p w14:paraId="0D0E9C3A" w14:textId="77777777" w:rsidR="002E3375" w:rsidRPr="002E3375" w:rsidRDefault="002E3375" w:rsidP="002E3375">
      <w:pPr>
        <w:numPr>
          <w:ilvl w:val="0"/>
          <w:numId w:val="66"/>
        </w:numPr>
        <w:contextualSpacing/>
        <w:jc w:val="both"/>
        <w:rPr>
          <w:rFonts w:ascii="Calibri" w:eastAsia="Times New Roman" w:hAnsi="Calibri" w:cs="Calibri"/>
          <w:bCs/>
          <w:kern w:val="28"/>
        </w:rPr>
      </w:pPr>
      <w:r w:rsidRPr="002E3375">
        <w:rPr>
          <w:rFonts w:ascii="Calibri" w:eastAsia="Times New Roman" w:hAnsi="Calibri" w:cs="Calibri"/>
          <w:bCs/>
          <w:kern w:val="28"/>
        </w:rPr>
        <w:t>Investicije u protivgradnu zaštitu i zaštitu od ptica ili druge tehnologije namijenjene zaštiti od predatora;</w:t>
      </w:r>
    </w:p>
    <w:p w14:paraId="048C06CF" w14:textId="77777777" w:rsidR="002E3375" w:rsidRPr="002E3375" w:rsidRDefault="002E3375" w:rsidP="002E3375">
      <w:pPr>
        <w:numPr>
          <w:ilvl w:val="0"/>
          <w:numId w:val="66"/>
        </w:numPr>
        <w:contextualSpacing/>
        <w:jc w:val="both"/>
        <w:rPr>
          <w:rFonts w:ascii="Calibri" w:eastAsia="Times New Roman" w:hAnsi="Calibri" w:cs="Calibri"/>
          <w:bCs/>
          <w:kern w:val="28"/>
        </w:rPr>
      </w:pPr>
      <w:r w:rsidRPr="002E3375">
        <w:rPr>
          <w:rFonts w:ascii="Calibri" w:eastAsia="Times New Roman" w:hAnsi="Calibri" w:cs="Calibri"/>
          <w:bCs/>
          <w:kern w:val="28"/>
        </w:rPr>
        <w:t>Podizanje novih višegodišnjih zasada;</w:t>
      </w:r>
    </w:p>
    <w:p w14:paraId="0AEDED59" w14:textId="77777777" w:rsidR="002E3375" w:rsidRPr="002E3375" w:rsidRDefault="002E3375" w:rsidP="002E3375">
      <w:pPr>
        <w:numPr>
          <w:ilvl w:val="0"/>
          <w:numId w:val="66"/>
        </w:numPr>
        <w:contextualSpacing/>
        <w:jc w:val="both"/>
        <w:rPr>
          <w:rFonts w:ascii="Calibri" w:eastAsia="Times New Roman" w:hAnsi="Calibri" w:cs="Calibri"/>
          <w:bCs/>
          <w:kern w:val="28"/>
        </w:rPr>
      </w:pPr>
      <w:r w:rsidRPr="002E3375">
        <w:rPr>
          <w:rFonts w:ascii="Calibri" w:eastAsia="Times New Roman" w:hAnsi="Calibri" w:cs="Calibri"/>
          <w:bCs/>
          <w:kern w:val="28"/>
        </w:rPr>
        <w:t>Investicije u poboljšanje zemljišta za nove i postojeće zasade (npr. antierozivne aktivnosti, drenaža, terasiranje i privođenje zemljišta poljoprivrednoj namjeni).</w:t>
      </w:r>
    </w:p>
    <w:p w14:paraId="64B72102" w14:textId="77777777" w:rsidR="002E3375" w:rsidRPr="002E3375" w:rsidRDefault="002E3375" w:rsidP="002E3375">
      <w:pPr>
        <w:ind w:left="1080"/>
        <w:contextualSpacing/>
        <w:jc w:val="both"/>
        <w:rPr>
          <w:rFonts w:ascii="Calibri" w:eastAsia="Times New Roman" w:hAnsi="Calibri" w:cs="Calibri"/>
          <w:bCs/>
          <w:kern w:val="28"/>
        </w:rPr>
      </w:pPr>
    </w:p>
    <w:p w14:paraId="607A33F9" w14:textId="77777777" w:rsidR="002E3375" w:rsidRPr="002E3375" w:rsidRDefault="002E3375" w:rsidP="002E3375">
      <w:pPr>
        <w:keepNext/>
        <w:keepLines/>
        <w:ind w:left="1080" w:hanging="720"/>
        <w:outlineLvl w:val="2"/>
        <w:rPr>
          <w:rFonts w:ascii="Calibri" w:eastAsia="Times New Roman" w:hAnsi="Calibri" w:cs="Calibri"/>
          <w:bCs/>
          <w:lang w:eastAsia="en-GB"/>
        </w:rPr>
      </w:pPr>
      <w:bookmarkStart w:id="99" w:name="_Toc125711645"/>
      <w:bookmarkStart w:id="100" w:name="_Toc125716364"/>
      <w:r w:rsidRPr="002E3375">
        <w:rPr>
          <w:rFonts w:ascii="Calibri" w:eastAsia="Times New Roman" w:hAnsi="Calibri" w:cs="Calibri"/>
          <w:b/>
          <w:bCs/>
          <w:lang w:eastAsia="en-GB"/>
        </w:rPr>
        <w:t>8.1.9.</w:t>
      </w:r>
      <w:r w:rsidRPr="002E3375">
        <w:rPr>
          <w:rFonts w:ascii="Calibri" w:eastAsia="Times New Roman" w:hAnsi="Calibri" w:cs="Calibri"/>
          <w:b/>
          <w:bCs/>
          <w:lang w:eastAsia="en-GB"/>
        </w:rPr>
        <w:tab/>
        <w:t>Kriterijumi rangiranja</w:t>
      </w:r>
      <w:bookmarkEnd w:id="99"/>
      <w:bookmarkEnd w:id="100"/>
    </w:p>
    <w:p w14:paraId="4B28C706" w14:textId="77777777" w:rsidR="002E3375" w:rsidRPr="002E3375" w:rsidRDefault="002E3375" w:rsidP="002E3375">
      <w:pPr>
        <w:jc w:val="center"/>
        <w:rPr>
          <w:rFonts w:ascii="Calibri" w:eastAsia="Times New Roman" w:hAnsi="Calibri" w:cs="Calibri"/>
          <w:i/>
          <w:sz w:val="20"/>
        </w:rPr>
      </w:pPr>
    </w:p>
    <w:p w14:paraId="76681CC6" w14:textId="77777777" w:rsidR="002E3375" w:rsidRPr="002E3375" w:rsidRDefault="002E3375" w:rsidP="002E3375">
      <w:pPr>
        <w:jc w:val="center"/>
        <w:rPr>
          <w:rFonts w:ascii="Calibri" w:eastAsia="Times New Roman" w:hAnsi="Calibri" w:cs="Calibri"/>
          <w:i/>
          <w:sz w:val="20"/>
        </w:rPr>
      </w:pPr>
      <w:r w:rsidRPr="002E3375">
        <w:rPr>
          <w:rFonts w:ascii="Calibri" w:eastAsia="Times New Roman" w:hAnsi="Calibri" w:cs="Calibri"/>
          <w:i/>
          <w:sz w:val="20"/>
        </w:rPr>
        <w:t>Tabela 27: Kriterijumi rangiranja za mjeru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7380"/>
        <w:gridCol w:w="1352"/>
      </w:tblGrid>
      <w:tr w:rsidR="002E3375" w:rsidRPr="002E3375" w14:paraId="4D997AA0" w14:textId="77777777" w:rsidTr="002E3375">
        <w:trPr>
          <w:trHeight w:val="284"/>
          <w:jc w:val="center"/>
        </w:trPr>
        <w:tc>
          <w:tcPr>
            <w:tcW w:w="793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24D1D7" w14:textId="77777777" w:rsidR="002E3375" w:rsidRPr="002E3375" w:rsidRDefault="002E3375" w:rsidP="002E3375">
            <w:pPr>
              <w:jc w:val="center"/>
              <w:rPr>
                <w:rFonts w:ascii="Calibri" w:eastAsia="Calibri" w:hAnsi="Calibri" w:cs="Calibri"/>
                <w:b/>
                <w:sz w:val="20"/>
              </w:rPr>
            </w:pPr>
            <w:r w:rsidRPr="002E3375">
              <w:rPr>
                <w:rFonts w:ascii="Calibri" w:eastAsia="Calibri" w:hAnsi="Calibri" w:cs="Calibri"/>
                <w:b/>
                <w:sz w:val="20"/>
              </w:rPr>
              <w:t>Kriterijumi</w:t>
            </w:r>
          </w:p>
        </w:tc>
        <w:tc>
          <w:tcPr>
            <w:tcW w:w="1352" w:type="dxa"/>
            <w:tcBorders>
              <w:top w:val="single" w:sz="4" w:space="0" w:color="auto"/>
              <w:left w:val="single" w:sz="4" w:space="0" w:color="auto"/>
              <w:bottom w:val="single" w:sz="4" w:space="0" w:color="auto"/>
              <w:right w:val="single" w:sz="4" w:space="0" w:color="auto"/>
            </w:tcBorders>
            <w:shd w:val="clear" w:color="auto" w:fill="D9D9D9"/>
            <w:vAlign w:val="center"/>
          </w:tcPr>
          <w:p w14:paraId="0692ECF7" w14:textId="77777777" w:rsidR="002E3375" w:rsidRPr="002E3375" w:rsidRDefault="002E3375" w:rsidP="002E3375">
            <w:pPr>
              <w:rPr>
                <w:rFonts w:ascii="Calibri" w:eastAsia="Calibri" w:hAnsi="Calibri" w:cs="Calibri"/>
                <w:b/>
                <w:sz w:val="20"/>
              </w:rPr>
            </w:pPr>
            <w:r w:rsidRPr="002E3375">
              <w:rPr>
                <w:rFonts w:ascii="Calibri" w:eastAsia="Calibri" w:hAnsi="Calibri" w:cs="Calibri"/>
                <w:b/>
                <w:sz w:val="20"/>
              </w:rPr>
              <w:t>Bodovi</w:t>
            </w:r>
          </w:p>
        </w:tc>
      </w:tr>
      <w:tr w:rsidR="002E3375" w:rsidRPr="002E3375" w14:paraId="4148F980"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14021D20"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1.</w:t>
            </w:r>
          </w:p>
        </w:tc>
        <w:tc>
          <w:tcPr>
            <w:tcW w:w="7380" w:type="dxa"/>
            <w:tcBorders>
              <w:top w:val="single" w:sz="4" w:space="0" w:color="auto"/>
              <w:left w:val="single" w:sz="4" w:space="0" w:color="auto"/>
              <w:bottom w:val="single" w:sz="4" w:space="0" w:color="auto"/>
              <w:right w:val="single" w:sz="4" w:space="0" w:color="auto"/>
            </w:tcBorders>
            <w:vAlign w:val="center"/>
          </w:tcPr>
          <w:p w14:paraId="302415AA"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 xml:space="preserve">Investicije u upravljanje stajnjakom i prečišćavanje otpadnih voda </w:t>
            </w:r>
          </w:p>
        </w:tc>
        <w:tc>
          <w:tcPr>
            <w:tcW w:w="1352" w:type="dxa"/>
            <w:tcBorders>
              <w:top w:val="single" w:sz="4" w:space="0" w:color="auto"/>
              <w:left w:val="single" w:sz="4" w:space="0" w:color="auto"/>
              <w:bottom w:val="single" w:sz="4" w:space="0" w:color="auto"/>
              <w:right w:val="single" w:sz="4" w:space="0" w:color="auto"/>
            </w:tcBorders>
            <w:vAlign w:val="center"/>
          </w:tcPr>
          <w:p w14:paraId="735FE7B5"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15</w:t>
            </w:r>
          </w:p>
        </w:tc>
      </w:tr>
      <w:tr w:rsidR="002E3375" w:rsidRPr="002E3375" w14:paraId="1FB36F26" w14:textId="77777777" w:rsidTr="002E3375">
        <w:trPr>
          <w:trHeight w:val="305"/>
          <w:jc w:val="center"/>
        </w:trPr>
        <w:tc>
          <w:tcPr>
            <w:tcW w:w="555" w:type="dxa"/>
            <w:tcBorders>
              <w:top w:val="single" w:sz="4" w:space="0" w:color="auto"/>
              <w:left w:val="single" w:sz="4" w:space="0" w:color="auto"/>
              <w:bottom w:val="single" w:sz="4" w:space="0" w:color="auto"/>
              <w:right w:val="single" w:sz="4" w:space="0" w:color="auto"/>
            </w:tcBorders>
            <w:vAlign w:val="center"/>
          </w:tcPr>
          <w:p w14:paraId="279868F6"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2.</w:t>
            </w:r>
          </w:p>
        </w:tc>
        <w:tc>
          <w:tcPr>
            <w:tcW w:w="7380" w:type="dxa"/>
            <w:tcBorders>
              <w:top w:val="single" w:sz="4" w:space="0" w:color="auto"/>
              <w:left w:val="single" w:sz="4" w:space="0" w:color="auto"/>
              <w:bottom w:val="single" w:sz="4" w:space="0" w:color="auto"/>
              <w:right w:val="single" w:sz="4" w:space="0" w:color="auto"/>
            </w:tcBorders>
            <w:vAlign w:val="center"/>
          </w:tcPr>
          <w:p w14:paraId="1CFF6775"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Za poljoprivredna gazdinstva u planinskim područjima</w:t>
            </w:r>
          </w:p>
        </w:tc>
        <w:tc>
          <w:tcPr>
            <w:tcW w:w="1352" w:type="dxa"/>
            <w:tcBorders>
              <w:top w:val="single" w:sz="4" w:space="0" w:color="auto"/>
              <w:left w:val="single" w:sz="4" w:space="0" w:color="auto"/>
              <w:bottom w:val="single" w:sz="4" w:space="0" w:color="auto"/>
              <w:right w:val="single" w:sz="4" w:space="0" w:color="auto"/>
            </w:tcBorders>
            <w:vAlign w:val="center"/>
          </w:tcPr>
          <w:p w14:paraId="0D30AEED"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w:t>
            </w:r>
          </w:p>
        </w:tc>
      </w:tr>
      <w:tr w:rsidR="002E3375" w:rsidRPr="002E3375" w14:paraId="01F89376"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41BBCF5C"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3.</w:t>
            </w:r>
          </w:p>
        </w:tc>
        <w:tc>
          <w:tcPr>
            <w:tcW w:w="7380" w:type="dxa"/>
            <w:tcBorders>
              <w:top w:val="single" w:sz="4" w:space="0" w:color="auto"/>
              <w:left w:val="single" w:sz="4" w:space="0" w:color="auto"/>
              <w:bottom w:val="single" w:sz="4" w:space="0" w:color="auto"/>
              <w:right w:val="single" w:sz="4" w:space="0" w:color="auto"/>
            </w:tcBorders>
            <w:vAlign w:val="center"/>
          </w:tcPr>
          <w:p w14:paraId="5D0ECBFF"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Investiciju vrši mladi poljoprivrednik</w:t>
            </w:r>
          </w:p>
        </w:tc>
        <w:tc>
          <w:tcPr>
            <w:tcW w:w="1352" w:type="dxa"/>
            <w:tcBorders>
              <w:top w:val="single" w:sz="4" w:space="0" w:color="auto"/>
              <w:left w:val="single" w:sz="4" w:space="0" w:color="auto"/>
              <w:bottom w:val="single" w:sz="4" w:space="0" w:color="auto"/>
              <w:right w:val="single" w:sz="4" w:space="0" w:color="auto"/>
            </w:tcBorders>
            <w:vAlign w:val="center"/>
          </w:tcPr>
          <w:p w14:paraId="1BB4CBBB"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w:t>
            </w:r>
          </w:p>
        </w:tc>
      </w:tr>
      <w:tr w:rsidR="002E3375" w:rsidRPr="002E3375" w14:paraId="2A8307ED"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383DD721"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4.</w:t>
            </w:r>
          </w:p>
        </w:tc>
        <w:tc>
          <w:tcPr>
            <w:tcW w:w="7380" w:type="dxa"/>
            <w:tcBorders>
              <w:top w:val="single" w:sz="4" w:space="0" w:color="auto"/>
              <w:left w:val="single" w:sz="4" w:space="0" w:color="auto"/>
              <w:bottom w:val="single" w:sz="4" w:space="0" w:color="auto"/>
              <w:right w:val="single" w:sz="4" w:space="0" w:color="auto"/>
            </w:tcBorders>
            <w:vAlign w:val="center"/>
          </w:tcPr>
          <w:p w14:paraId="3772EED9"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Investiciju vrši sertifikovani proizvođač organske hrane</w:t>
            </w:r>
          </w:p>
        </w:tc>
        <w:tc>
          <w:tcPr>
            <w:tcW w:w="1352" w:type="dxa"/>
            <w:tcBorders>
              <w:top w:val="single" w:sz="4" w:space="0" w:color="auto"/>
              <w:left w:val="single" w:sz="4" w:space="0" w:color="auto"/>
              <w:bottom w:val="single" w:sz="4" w:space="0" w:color="auto"/>
              <w:right w:val="single" w:sz="4" w:space="0" w:color="auto"/>
            </w:tcBorders>
            <w:vAlign w:val="center"/>
          </w:tcPr>
          <w:p w14:paraId="4F41CDDA"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5</w:t>
            </w:r>
          </w:p>
        </w:tc>
      </w:tr>
      <w:tr w:rsidR="002E3375" w:rsidRPr="002E3375" w14:paraId="120D3FB4"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7FD3DFDE"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5.</w:t>
            </w:r>
          </w:p>
        </w:tc>
        <w:tc>
          <w:tcPr>
            <w:tcW w:w="7380" w:type="dxa"/>
            <w:tcBorders>
              <w:top w:val="single" w:sz="4" w:space="0" w:color="auto"/>
              <w:left w:val="single" w:sz="4" w:space="0" w:color="auto"/>
              <w:bottom w:val="single" w:sz="4" w:space="0" w:color="auto"/>
              <w:right w:val="single" w:sz="4" w:space="0" w:color="auto"/>
            </w:tcBorders>
            <w:vAlign w:val="center"/>
          </w:tcPr>
          <w:p w14:paraId="7E404081" w14:textId="77777777" w:rsidR="002E3375" w:rsidRPr="002E3375" w:rsidRDefault="002E3375" w:rsidP="002E3375">
            <w:pPr>
              <w:jc w:val="both"/>
              <w:rPr>
                <w:rFonts w:ascii="Calibri" w:eastAsia="Calibri" w:hAnsi="Calibri" w:cs="Calibri"/>
                <w:sz w:val="20"/>
              </w:rPr>
            </w:pPr>
            <w:r w:rsidRPr="002E3375">
              <w:rPr>
                <w:rFonts w:ascii="Calibri" w:eastAsia="Times New Roman" w:hAnsi="Calibri" w:cs="Calibri"/>
                <w:bCs/>
                <w:iCs/>
                <w:sz w:val="20"/>
                <w:lang w:eastAsia="sl-SI"/>
              </w:rPr>
              <w:t>Podnosilac zahtjeva za investiciju je žena</w:t>
            </w:r>
          </w:p>
        </w:tc>
        <w:tc>
          <w:tcPr>
            <w:tcW w:w="1352" w:type="dxa"/>
            <w:tcBorders>
              <w:top w:val="single" w:sz="4" w:space="0" w:color="auto"/>
              <w:left w:val="single" w:sz="4" w:space="0" w:color="auto"/>
              <w:bottom w:val="single" w:sz="4" w:space="0" w:color="auto"/>
              <w:right w:val="single" w:sz="4" w:space="0" w:color="auto"/>
            </w:tcBorders>
            <w:vAlign w:val="center"/>
          </w:tcPr>
          <w:p w14:paraId="01F7949F"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5</w:t>
            </w:r>
          </w:p>
        </w:tc>
      </w:tr>
      <w:tr w:rsidR="002E3375" w:rsidRPr="002E3375" w14:paraId="57589FB2"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215188C1"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6.</w:t>
            </w:r>
          </w:p>
        </w:tc>
        <w:tc>
          <w:tcPr>
            <w:tcW w:w="7380" w:type="dxa"/>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5259"/>
            </w:tblGrid>
            <w:tr w:rsidR="002E3375" w:rsidRPr="002E3375" w14:paraId="7A0894DC" w14:textId="77777777" w:rsidTr="002E3375">
              <w:trPr>
                <w:trHeight w:val="130"/>
              </w:trPr>
              <w:tc>
                <w:tcPr>
                  <w:tcW w:w="0" w:type="auto"/>
                </w:tcPr>
                <w:p w14:paraId="4FF80C9C" w14:textId="77777777" w:rsidR="002E3375" w:rsidRPr="002E3375" w:rsidRDefault="002E3375" w:rsidP="002E3375">
                  <w:pPr>
                    <w:autoSpaceDE w:val="0"/>
                    <w:autoSpaceDN w:val="0"/>
                    <w:adjustRightInd w:val="0"/>
                    <w:ind w:left="-126"/>
                    <w:jc w:val="both"/>
                    <w:rPr>
                      <w:rFonts w:ascii="Calibri" w:eastAsia="Calibri" w:hAnsi="Calibri" w:cs="Calibri"/>
                      <w:sz w:val="20"/>
                    </w:rPr>
                  </w:pPr>
                  <w:r w:rsidRPr="002E3375">
                    <w:rPr>
                      <w:rFonts w:ascii="Calibri" w:eastAsia="Calibri" w:hAnsi="Calibri" w:cs="Calibri"/>
                      <w:sz w:val="20"/>
                    </w:rPr>
                    <w:t>Inv</w:t>
                  </w:r>
                  <w:r w:rsidRPr="002E3375">
                    <w:rPr>
                      <w:rFonts w:ascii="Calibri" w:eastAsia="Calibri" w:hAnsi="Calibri" w:cs="Calibri"/>
                      <w:sz w:val="20"/>
                    </w:rPr>
                    <w:cr/>
                    <w:t>esticije vezano za obnovljivu en</w:t>
                  </w:r>
                  <w:r w:rsidRPr="002E3375">
                    <w:rPr>
                      <w:rFonts w:ascii="Calibri" w:eastAsia="Calibri" w:hAnsi="Calibri" w:cs="Calibri"/>
                      <w:sz w:val="20"/>
                    </w:rPr>
                    <w:cr/>
                    <w:t>ergiju (fotonaponski sistem)</w:t>
                  </w:r>
                </w:p>
              </w:tc>
            </w:tr>
          </w:tbl>
          <w:p w14:paraId="3643B41C" w14:textId="77777777" w:rsidR="002E3375" w:rsidRPr="002E3375" w:rsidRDefault="002E3375" w:rsidP="002E3375">
            <w:pPr>
              <w:rPr>
                <w:rFonts w:ascii="Calibri" w:eastAsia="Calibri" w:hAnsi="Calibri" w:cs="Calibri"/>
                <w:sz w:val="20"/>
              </w:rPr>
            </w:pPr>
          </w:p>
        </w:tc>
        <w:tc>
          <w:tcPr>
            <w:tcW w:w="1352" w:type="dxa"/>
            <w:tcBorders>
              <w:top w:val="single" w:sz="4" w:space="0" w:color="auto"/>
              <w:left w:val="single" w:sz="4" w:space="0" w:color="auto"/>
              <w:bottom w:val="single" w:sz="4" w:space="0" w:color="auto"/>
              <w:right w:val="single" w:sz="4" w:space="0" w:color="auto"/>
            </w:tcBorders>
            <w:vAlign w:val="center"/>
          </w:tcPr>
          <w:p w14:paraId="5E615722"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w:t>
            </w:r>
          </w:p>
        </w:tc>
      </w:tr>
      <w:tr w:rsidR="002E3375" w:rsidRPr="002E3375" w14:paraId="4C3E16EB"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7DF36287"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7.</w:t>
            </w:r>
          </w:p>
        </w:tc>
        <w:tc>
          <w:tcPr>
            <w:tcW w:w="7380" w:type="dxa"/>
            <w:tcBorders>
              <w:top w:val="single" w:sz="4" w:space="0" w:color="auto"/>
              <w:left w:val="single" w:sz="4" w:space="0" w:color="auto"/>
              <w:bottom w:val="single" w:sz="4" w:space="0" w:color="auto"/>
              <w:right w:val="single" w:sz="4" w:space="0" w:color="auto"/>
            </w:tcBorders>
            <w:vAlign w:val="center"/>
          </w:tcPr>
          <w:p w14:paraId="7D17C056" w14:textId="77777777" w:rsidR="002E3375" w:rsidRPr="002E3375" w:rsidRDefault="002E3375" w:rsidP="002E3375">
            <w:pPr>
              <w:autoSpaceDE w:val="0"/>
              <w:autoSpaceDN w:val="0"/>
              <w:adjustRightInd w:val="0"/>
              <w:jc w:val="both"/>
              <w:rPr>
                <w:rFonts w:ascii="Calibri" w:eastAsia="Calibri" w:hAnsi="Calibri" w:cs="Calibri"/>
                <w:sz w:val="20"/>
              </w:rPr>
            </w:pPr>
            <w:r w:rsidRPr="002E3375">
              <w:rPr>
                <w:rFonts w:ascii="Calibri" w:eastAsia="Calibri" w:hAnsi="Calibri" w:cs="Calibri"/>
                <w:sz w:val="20"/>
              </w:rPr>
              <w:t>Korisnik je kooperativa ili je član kooperative</w:t>
            </w:r>
          </w:p>
        </w:tc>
        <w:tc>
          <w:tcPr>
            <w:tcW w:w="1352" w:type="dxa"/>
            <w:tcBorders>
              <w:top w:val="single" w:sz="4" w:space="0" w:color="auto"/>
              <w:left w:val="single" w:sz="4" w:space="0" w:color="auto"/>
              <w:bottom w:val="single" w:sz="4" w:space="0" w:color="auto"/>
              <w:right w:val="single" w:sz="4" w:space="0" w:color="auto"/>
            </w:tcBorders>
            <w:vAlign w:val="center"/>
          </w:tcPr>
          <w:p w14:paraId="133AA7A5"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5</w:t>
            </w:r>
          </w:p>
        </w:tc>
      </w:tr>
      <w:tr w:rsidR="002E3375" w:rsidRPr="002E3375" w14:paraId="212877AD"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05021522"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8.</w:t>
            </w:r>
          </w:p>
        </w:tc>
        <w:tc>
          <w:tcPr>
            <w:tcW w:w="7380" w:type="dxa"/>
            <w:tcBorders>
              <w:top w:val="single" w:sz="4" w:space="0" w:color="auto"/>
              <w:left w:val="single" w:sz="4" w:space="0" w:color="auto"/>
              <w:bottom w:val="single" w:sz="4" w:space="0" w:color="auto"/>
              <w:right w:val="single" w:sz="4" w:space="0" w:color="auto"/>
            </w:tcBorders>
            <w:vAlign w:val="center"/>
          </w:tcPr>
          <w:p w14:paraId="3BF17213" w14:textId="77777777" w:rsidR="002E3375" w:rsidRPr="002E3375" w:rsidRDefault="002E3375" w:rsidP="002E3375">
            <w:pPr>
              <w:autoSpaceDE w:val="0"/>
              <w:autoSpaceDN w:val="0"/>
              <w:adjustRightInd w:val="0"/>
              <w:jc w:val="both"/>
              <w:rPr>
                <w:rFonts w:ascii="Calibri" w:eastAsia="Calibri" w:hAnsi="Calibri" w:cs="Calibri"/>
                <w:sz w:val="20"/>
              </w:rPr>
            </w:pPr>
            <w:r w:rsidRPr="002E3375">
              <w:rPr>
                <w:rFonts w:ascii="Calibri" w:eastAsia="Calibri" w:hAnsi="Calibri" w:cs="Calibri"/>
                <w:sz w:val="20"/>
              </w:rPr>
              <w:t>Uredno predata dokumentacija bez potrebe dopune</w:t>
            </w:r>
          </w:p>
        </w:tc>
        <w:tc>
          <w:tcPr>
            <w:tcW w:w="1352" w:type="dxa"/>
            <w:tcBorders>
              <w:top w:val="single" w:sz="4" w:space="0" w:color="auto"/>
              <w:left w:val="single" w:sz="4" w:space="0" w:color="auto"/>
              <w:bottom w:val="single" w:sz="4" w:space="0" w:color="auto"/>
              <w:right w:val="single" w:sz="4" w:space="0" w:color="auto"/>
            </w:tcBorders>
            <w:vAlign w:val="center"/>
          </w:tcPr>
          <w:p w14:paraId="38B209A3"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15</w:t>
            </w:r>
          </w:p>
        </w:tc>
      </w:tr>
      <w:tr w:rsidR="002E3375" w:rsidRPr="002E3375" w14:paraId="50A373C3"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2883E9F0"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9.</w:t>
            </w:r>
          </w:p>
        </w:tc>
        <w:tc>
          <w:tcPr>
            <w:tcW w:w="7380" w:type="dxa"/>
            <w:tcBorders>
              <w:top w:val="single" w:sz="4" w:space="0" w:color="auto"/>
              <w:left w:val="single" w:sz="4" w:space="0" w:color="auto"/>
              <w:bottom w:val="single" w:sz="4" w:space="0" w:color="auto"/>
              <w:right w:val="single" w:sz="4" w:space="0" w:color="auto"/>
            </w:tcBorders>
            <w:vAlign w:val="center"/>
          </w:tcPr>
          <w:p w14:paraId="67B2579B" w14:textId="77777777" w:rsidR="002E3375" w:rsidRPr="002E3375" w:rsidRDefault="002E3375" w:rsidP="002E3375">
            <w:pPr>
              <w:autoSpaceDE w:val="0"/>
              <w:autoSpaceDN w:val="0"/>
              <w:adjustRightInd w:val="0"/>
              <w:jc w:val="both"/>
              <w:rPr>
                <w:rFonts w:ascii="Calibri" w:eastAsia="Calibri" w:hAnsi="Calibri" w:cs="Calibri"/>
                <w:sz w:val="20"/>
              </w:rPr>
            </w:pPr>
            <w:r w:rsidRPr="002E3375">
              <w:rPr>
                <w:rFonts w:ascii="Calibri" w:eastAsia="Calibri" w:hAnsi="Calibri" w:cs="Calibri"/>
                <w:sz w:val="20"/>
              </w:rPr>
              <w:t>Poljoprivredno zemljište u vlasništvu (1 bod po hektaru – maksimalno 10 bodova)</w:t>
            </w:r>
          </w:p>
        </w:tc>
        <w:tc>
          <w:tcPr>
            <w:tcW w:w="1352" w:type="dxa"/>
            <w:tcBorders>
              <w:top w:val="single" w:sz="4" w:space="0" w:color="auto"/>
              <w:left w:val="single" w:sz="4" w:space="0" w:color="auto"/>
              <w:bottom w:val="single" w:sz="4" w:space="0" w:color="auto"/>
              <w:right w:val="single" w:sz="4" w:space="0" w:color="auto"/>
            </w:tcBorders>
            <w:vAlign w:val="center"/>
          </w:tcPr>
          <w:p w14:paraId="3FD7B0B9" w14:textId="77777777" w:rsidR="002E3375" w:rsidRPr="002E3375" w:rsidDel="009810DF" w:rsidRDefault="002E3375" w:rsidP="002E3375">
            <w:pPr>
              <w:jc w:val="right"/>
              <w:rPr>
                <w:rFonts w:ascii="Calibri" w:eastAsia="Calibri" w:hAnsi="Calibri" w:cs="Calibri"/>
                <w:sz w:val="20"/>
              </w:rPr>
            </w:pPr>
            <w:r w:rsidRPr="002E3375">
              <w:rPr>
                <w:rFonts w:ascii="Calibri" w:eastAsia="Calibri" w:hAnsi="Calibri" w:cs="Calibri"/>
                <w:sz w:val="20"/>
              </w:rPr>
              <w:t>10</w:t>
            </w:r>
          </w:p>
        </w:tc>
      </w:tr>
      <w:tr w:rsidR="002E3375" w:rsidRPr="002E3375" w14:paraId="7EE08037"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299CCF6A"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10.</w:t>
            </w:r>
          </w:p>
        </w:tc>
        <w:tc>
          <w:tcPr>
            <w:tcW w:w="7380" w:type="dxa"/>
            <w:tcBorders>
              <w:top w:val="single" w:sz="4" w:space="0" w:color="auto"/>
              <w:left w:val="single" w:sz="4" w:space="0" w:color="auto"/>
              <w:bottom w:val="single" w:sz="4" w:space="0" w:color="auto"/>
              <w:right w:val="single" w:sz="4" w:space="0" w:color="auto"/>
            </w:tcBorders>
            <w:vAlign w:val="center"/>
          </w:tcPr>
          <w:p w14:paraId="7FCDEB99" w14:textId="77777777" w:rsidR="002E3375" w:rsidRPr="002E3375" w:rsidRDefault="002E3375" w:rsidP="002E3375">
            <w:pPr>
              <w:autoSpaceDE w:val="0"/>
              <w:autoSpaceDN w:val="0"/>
              <w:adjustRightInd w:val="0"/>
              <w:jc w:val="both"/>
              <w:rPr>
                <w:rFonts w:ascii="Calibri" w:eastAsia="Calibri" w:hAnsi="Calibri" w:cs="Calibri"/>
                <w:sz w:val="20"/>
              </w:rPr>
            </w:pPr>
            <w:r w:rsidRPr="002E3375">
              <w:rPr>
                <w:rFonts w:ascii="Calibri" w:eastAsia="Calibri" w:hAnsi="Calibri" w:cs="Calibri"/>
                <w:sz w:val="20"/>
              </w:rPr>
              <w:t>Poljoprivredno zemljište uzeto u zakup i/ili na korišćenje (0,5 bodova po hektaru – maksimalno 5 bodova)</w:t>
            </w:r>
          </w:p>
        </w:tc>
        <w:tc>
          <w:tcPr>
            <w:tcW w:w="1352" w:type="dxa"/>
            <w:tcBorders>
              <w:top w:val="single" w:sz="4" w:space="0" w:color="auto"/>
              <w:left w:val="single" w:sz="4" w:space="0" w:color="auto"/>
              <w:bottom w:val="single" w:sz="4" w:space="0" w:color="auto"/>
              <w:right w:val="single" w:sz="4" w:space="0" w:color="auto"/>
            </w:tcBorders>
            <w:vAlign w:val="center"/>
          </w:tcPr>
          <w:p w14:paraId="19D44179"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5</w:t>
            </w:r>
          </w:p>
        </w:tc>
      </w:tr>
      <w:tr w:rsidR="002E3375" w:rsidRPr="002E3375" w14:paraId="11240426" w14:textId="77777777" w:rsidTr="002E3375">
        <w:trPr>
          <w:trHeight w:val="284"/>
          <w:jc w:val="center"/>
        </w:trPr>
        <w:tc>
          <w:tcPr>
            <w:tcW w:w="555" w:type="dxa"/>
            <w:tcBorders>
              <w:top w:val="single" w:sz="4" w:space="0" w:color="auto"/>
              <w:left w:val="single" w:sz="4" w:space="0" w:color="auto"/>
              <w:bottom w:val="single" w:sz="4" w:space="0" w:color="auto"/>
              <w:right w:val="single" w:sz="4" w:space="0" w:color="auto"/>
            </w:tcBorders>
            <w:vAlign w:val="center"/>
          </w:tcPr>
          <w:p w14:paraId="05A3C634" w14:textId="77777777" w:rsidR="002E3375" w:rsidRPr="002E3375" w:rsidRDefault="002E3375" w:rsidP="002E3375">
            <w:pPr>
              <w:jc w:val="both"/>
              <w:rPr>
                <w:rFonts w:ascii="Calibri" w:eastAsia="Calibri" w:hAnsi="Calibri" w:cs="Calibri"/>
                <w:sz w:val="20"/>
              </w:rPr>
            </w:pPr>
            <w:r w:rsidRPr="002E3375">
              <w:rPr>
                <w:rFonts w:ascii="Calibri" w:eastAsia="Calibri" w:hAnsi="Calibri" w:cs="Calibri"/>
                <w:sz w:val="20"/>
              </w:rPr>
              <w:t>11.</w:t>
            </w:r>
          </w:p>
        </w:tc>
        <w:tc>
          <w:tcPr>
            <w:tcW w:w="7380" w:type="dxa"/>
            <w:tcBorders>
              <w:top w:val="single" w:sz="4" w:space="0" w:color="auto"/>
              <w:left w:val="single" w:sz="4" w:space="0" w:color="auto"/>
              <w:bottom w:val="single" w:sz="4" w:space="0" w:color="auto"/>
              <w:right w:val="single" w:sz="4" w:space="0" w:color="auto"/>
            </w:tcBorders>
            <w:vAlign w:val="center"/>
          </w:tcPr>
          <w:p w14:paraId="76F7750E" w14:textId="77777777" w:rsidR="002E3375" w:rsidRPr="002E3375" w:rsidRDefault="002E3375" w:rsidP="002E3375">
            <w:pPr>
              <w:autoSpaceDE w:val="0"/>
              <w:autoSpaceDN w:val="0"/>
              <w:adjustRightInd w:val="0"/>
              <w:jc w:val="both"/>
              <w:rPr>
                <w:rFonts w:ascii="Calibri" w:eastAsia="Calibri" w:hAnsi="Calibri" w:cs="Calibri"/>
                <w:sz w:val="20"/>
              </w:rPr>
            </w:pPr>
            <w:r w:rsidRPr="002E3375">
              <w:rPr>
                <w:rFonts w:ascii="Calibri" w:eastAsia="Calibri" w:hAnsi="Calibri" w:cs="Calibri"/>
                <w:sz w:val="20"/>
              </w:rPr>
              <w:t>Investicije u izgradnju novih objekata za držanje životinja i zatvorenog prostora za uzgoj biljnih kultura</w:t>
            </w:r>
          </w:p>
        </w:tc>
        <w:tc>
          <w:tcPr>
            <w:tcW w:w="1352" w:type="dxa"/>
            <w:tcBorders>
              <w:top w:val="single" w:sz="4" w:space="0" w:color="auto"/>
              <w:left w:val="single" w:sz="4" w:space="0" w:color="auto"/>
              <w:bottom w:val="single" w:sz="4" w:space="0" w:color="auto"/>
              <w:right w:val="single" w:sz="4" w:space="0" w:color="auto"/>
            </w:tcBorders>
            <w:vAlign w:val="center"/>
          </w:tcPr>
          <w:p w14:paraId="0E5294D2" w14:textId="77777777" w:rsidR="002E3375" w:rsidRPr="002E3375" w:rsidRDefault="002E3375" w:rsidP="002E3375">
            <w:pPr>
              <w:jc w:val="right"/>
              <w:rPr>
                <w:rFonts w:ascii="Calibri" w:eastAsia="Calibri" w:hAnsi="Calibri" w:cs="Calibri"/>
                <w:sz w:val="20"/>
              </w:rPr>
            </w:pPr>
            <w:r w:rsidRPr="002E3375">
              <w:rPr>
                <w:rFonts w:ascii="Calibri" w:eastAsia="Calibri" w:hAnsi="Calibri" w:cs="Calibri"/>
                <w:sz w:val="20"/>
              </w:rPr>
              <w:t>10</w:t>
            </w:r>
          </w:p>
        </w:tc>
      </w:tr>
      <w:tr w:rsidR="002E3375" w:rsidRPr="002E3375" w14:paraId="0ED34196" w14:textId="77777777" w:rsidTr="002E3375">
        <w:trPr>
          <w:trHeight w:val="284"/>
          <w:jc w:val="center"/>
        </w:trPr>
        <w:tc>
          <w:tcPr>
            <w:tcW w:w="7935" w:type="dxa"/>
            <w:gridSpan w:val="2"/>
            <w:tcBorders>
              <w:top w:val="single" w:sz="4" w:space="0" w:color="auto"/>
              <w:left w:val="single" w:sz="4" w:space="0" w:color="auto"/>
              <w:bottom w:val="single" w:sz="4" w:space="0" w:color="auto"/>
              <w:right w:val="single" w:sz="4" w:space="0" w:color="auto"/>
            </w:tcBorders>
            <w:vAlign w:val="center"/>
          </w:tcPr>
          <w:p w14:paraId="2DBFE0B3" w14:textId="77777777" w:rsidR="002E3375" w:rsidRPr="002E3375" w:rsidRDefault="002E3375" w:rsidP="002E3375">
            <w:pPr>
              <w:jc w:val="both"/>
              <w:rPr>
                <w:rFonts w:ascii="Calibri" w:eastAsia="Calibri" w:hAnsi="Calibri" w:cs="Calibri"/>
                <w:b/>
                <w:sz w:val="20"/>
              </w:rPr>
            </w:pPr>
            <w:r w:rsidRPr="002E3375">
              <w:rPr>
                <w:rFonts w:ascii="Calibri" w:eastAsia="Calibri" w:hAnsi="Calibri" w:cs="Calibri"/>
                <w:b/>
                <w:sz w:val="20"/>
              </w:rPr>
              <w:t>UKUPNO</w:t>
            </w:r>
          </w:p>
        </w:tc>
        <w:tc>
          <w:tcPr>
            <w:tcW w:w="1352" w:type="dxa"/>
            <w:tcBorders>
              <w:top w:val="single" w:sz="4" w:space="0" w:color="auto"/>
              <w:left w:val="single" w:sz="4" w:space="0" w:color="auto"/>
              <w:bottom w:val="single" w:sz="4" w:space="0" w:color="auto"/>
              <w:right w:val="single" w:sz="4" w:space="0" w:color="auto"/>
            </w:tcBorders>
            <w:vAlign w:val="center"/>
          </w:tcPr>
          <w:p w14:paraId="351C0407" w14:textId="77777777" w:rsidR="002E3375" w:rsidRPr="002E3375" w:rsidRDefault="002E3375" w:rsidP="002E3375">
            <w:pPr>
              <w:keepNext/>
              <w:ind w:left="57" w:right="57"/>
              <w:jc w:val="right"/>
              <w:rPr>
                <w:rFonts w:ascii="Calibri" w:eastAsia="Calibri" w:hAnsi="Calibri" w:cs="Calibri"/>
                <w:b/>
                <w:sz w:val="20"/>
              </w:rPr>
            </w:pPr>
            <w:r w:rsidRPr="002E3375">
              <w:rPr>
                <w:rFonts w:ascii="Calibri" w:eastAsia="Calibri" w:hAnsi="Calibri" w:cs="Calibri"/>
                <w:b/>
                <w:sz w:val="20"/>
              </w:rPr>
              <w:t>100</w:t>
            </w:r>
          </w:p>
        </w:tc>
      </w:tr>
    </w:tbl>
    <w:p w14:paraId="5987BE14" w14:textId="77777777" w:rsidR="002E3375" w:rsidRPr="002E3375" w:rsidRDefault="002E3375" w:rsidP="002E3375">
      <w:pPr>
        <w:keepNext/>
        <w:keepLines/>
        <w:outlineLvl w:val="2"/>
        <w:rPr>
          <w:rFonts w:ascii="Calibri" w:eastAsia="Times New Roman" w:hAnsi="Calibri" w:cs="Calibri"/>
          <w:b/>
          <w:bCs/>
          <w:lang w:eastAsia="en-GB"/>
        </w:rPr>
      </w:pPr>
    </w:p>
    <w:p w14:paraId="4793F402" w14:textId="77777777" w:rsidR="002E3375" w:rsidRPr="002E3375" w:rsidRDefault="002E3375" w:rsidP="002E3375">
      <w:pPr>
        <w:keepNext/>
        <w:keepLines/>
        <w:ind w:left="1080" w:hanging="720"/>
        <w:outlineLvl w:val="2"/>
        <w:rPr>
          <w:rFonts w:ascii="Calibri" w:eastAsia="Times New Roman" w:hAnsi="Calibri" w:cs="Calibri"/>
          <w:bCs/>
          <w:lang w:eastAsia="en-GB"/>
        </w:rPr>
      </w:pPr>
      <w:bookmarkStart w:id="101" w:name="_Toc125711646"/>
      <w:bookmarkStart w:id="102" w:name="_Toc125716365"/>
      <w:r w:rsidRPr="002E3375">
        <w:rPr>
          <w:rFonts w:ascii="Calibri" w:eastAsia="Times New Roman" w:hAnsi="Calibri" w:cs="Calibri"/>
          <w:b/>
          <w:bCs/>
          <w:lang w:eastAsia="en-GB"/>
        </w:rPr>
        <w:t>8.1.10.</w:t>
      </w:r>
      <w:r w:rsidRPr="002E3375">
        <w:rPr>
          <w:rFonts w:ascii="Calibri" w:eastAsia="Times New Roman" w:hAnsi="Calibri" w:cs="Calibri"/>
          <w:b/>
          <w:bCs/>
          <w:lang w:eastAsia="en-GB"/>
        </w:rPr>
        <w:tab/>
        <w:t>Intenzitet pomoći i stopa učešća EU</w:t>
      </w:r>
      <w:bookmarkEnd w:id="101"/>
      <w:bookmarkEnd w:id="102"/>
      <w:r w:rsidRPr="002E3375">
        <w:rPr>
          <w:rFonts w:ascii="Calibri" w:eastAsia="Times New Roman" w:hAnsi="Calibri" w:cs="Calibri"/>
          <w:b/>
          <w:bCs/>
          <w:lang w:eastAsia="en-GB"/>
        </w:rPr>
        <w:t xml:space="preserve"> </w:t>
      </w:r>
    </w:p>
    <w:p w14:paraId="1204DC67" w14:textId="77777777" w:rsidR="002E3375" w:rsidRPr="002E3375" w:rsidRDefault="002E3375" w:rsidP="002E3375">
      <w:pPr>
        <w:autoSpaceDE w:val="0"/>
        <w:autoSpaceDN w:val="0"/>
        <w:adjustRightInd w:val="0"/>
        <w:jc w:val="both"/>
        <w:rPr>
          <w:rFonts w:ascii="Calibri" w:eastAsia="Calibri" w:hAnsi="Calibri" w:cs="Calibri"/>
          <w:b/>
          <w:color w:val="000000"/>
        </w:rPr>
      </w:pPr>
    </w:p>
    <w:p w14:paraId="5F880F91"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Iznos javne podrške neće prelaziti maksimalnih 60% od ukupno prihvatljivih troškova po projektu, izuzev:</w:t>
      </w:r>
    </w:p>
    <w:p w14:paraId="01CA17B4" w14:textId="77777777" w:rsidR="002E3375" w:rsidRPr="002E3375" w:rsidRDefault="002E3375" w:rsidP="002E3375">
      <w:pPr>
        <w:numPr>
          <w:ilvl w:val="0"/>
          <w:numId w:val="12"/>
        </w:num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do 65% ukupnih prihvatljivih troškova za investicije realizovane od strane mladih poljoprivrednika</w:t>
      </w:r>
      <w:r w:rsidRPr="002E3375">
        <w:rPr>
          <w:rFonts w:ascii="Calibri" w:eastAsia="Calibri" w:hAnsi="Calibri" w:cs="Calibri"/>
          <w:color w:val="000000"/>
          <w:vertAlign w:val="superscript"/>
        </w:rPr>
        <w:footnoteReference w:id="14"/>
      </w:r>
      <w:r w:rsidRPr="002E3375">
        <w:rPr>
          <w:rFonts w:ascii="Calibri" w:eastAsia="Calibri" w:hAnsi="Calibri" w:cs="Calibri"/>
          <w:color w:val="000000"/>
        </w:rPr>
        <w:t>,</w:t>
      </w:r>
    </w:p>
    <w:p w14:paraId="40FC08B1" w14:textId="77777777" w:rsidR="002E3375" w:rsidRPr="002E3375" w:rsidRDefault="002E3375" w:rsidP="002E3375">
      <w:pPr>
        <w:numPr>
          <w:ilvl w:val="0"/>
          <w:numId w:val="12"/>
        </w:num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do 70% ukupnih prihvatljivih troškova za investicije na poljoprivrednim gazdinstvima u planinskim područjima,</w:t>
      </w:r>
    </w:p>
    <w:p w14:paraId="1FE63FE7" w14:textId="77777777" w:rsidR="002E3375" w:rsidRPr="002E3375" w:rsidRDefault="002E3375" w:rsidP="002E3375">
      <w:pPr>
        <w:numPr>
          <w:ilvl w:val="0"/>
          <w:numId w:val="12"/>
        </w:num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dodatnih 10% može se dodijeliti investicijama za upravljanje stajnjakom i upravljanje otpadom u cilju zaštite životne sredine.</w:t>
      </w:r>
    </w:p>
    <w:p w14:paraId="5F2E43FA" w14:textId="77777777" w:rsidR="002E3375" w:rsidRPr="002E3375" w:rsidRDefault="002E3375" w:rsidP="002E3375">
      <w:pPr>
        <w:autoSpaceDE w:val="0"/>
        <w:autoSpaceDN w:val="0"/>
        <w:adjustRightInd w:val="0"/>
        <w:ind w:left="840"/>
        <w:jc w:val="both"/>
        <w:rPr>
          <w:rFonts w:ascii="Calibri" w:eastAsia="Calibri" w:hAnsi="Calibri" w:cs="Calibri"/>
          <w:color w:val="000000"/>
        </w:rPr>
      </w:pPr>
    </w:p>
    <w:p w14:paraId="0CF2BD78"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 xml:space="preserve">EU kofinansiranje iznosi 75% od javnih troškova. </w:t>
      </w:r>
      <w:r w:rsidRPr="002E3375">
        <w:rPr>
          <w:rFonts w:ascii="Calibri" w:eastAsia="Calibri" w:hAnsi="Calibri" w:cs="Calibri"/>
          <w:color w:val="000000"/>
        </w:rPr>
        <w:br w:type="page"/>
      </w:r>
    </w:p>
    <w:p w14:paraId="575B4A6E"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03" w:name="_Toc125711647"/>
      <w:bookmarkStart w:id="104" w:name="_Toc125716366"/>
      <w:r w:rsidRPr="002E3375">
        <w:rPr>
          <w:rFonts w:ascii="Calibri" w:eastAsia="Times New Roman" w:hAnsi="Calibri" w:cs="Calibri"/>
          <w:b/>
          <w:bCs/>
          <w:lang w:eastAsia="en-GB"/>
        </w:rPr>
        <w:lastRenderedPageBreak/>
        <w:t>8.1.11.</w:t>
      </w:r>
      <w:r w:rsidRPr="002E3375">
        <w:rPr>
          <w:rFonts w:ascii="Calibri" w:eastAsia="Times New Roman" w:hAnsi="Calibri" w:cs="Calibri"/>
          <w:b/>
          <w:bCs/>
          <w:lang w:eastAsia="en-GB"/>
        </w:rPr>
        <w:tab/>
        <w:t>Indikativni budžet</w:t>
      </w:r>
      <w:bookmarkEnd w:id="103"/>
      <w:bookmarkEnd w:id="104"/>
    </w:p>
    <w:p w14:paraId="644353BF" w14:textId="77777777" w:rsidR="002E3375" w:rsidRPr="002E3375" w:rsidRDefault="002E3375" w:rsidP="002E3375">
      <w:pPr>
        <w:rPr>
          <w:rFonts w:ascii="Calibri" w:eastAsia="Calibri" w:hAnsi="Calibri" w:cs="Calibri"/>
        </w:rPr>
      </w:pPr>
    </w:p>
    <w:p w14:paraId="05F0B4E9" w14:textId="77777777" w:rsidR="002E3375" w:rsidRPr="002E3375" w:rsidRDefault="002E3375" w:rsidP="002E3375">
      <w:pPr>
        <w:jc w:val="center"/>
        <w:rPr>
          <w:rFonts w:ascii="Calibri" w:eastAsia="Times New Roman" w:hAnsi="Calibri" w:cs="Calibri"/>
          <w:i/>
        </w:rPr>
      </w:pPr>
      <w:r w:rsidRPr="002E3375">
        <w:rPr>
          <w:rFonts w:ascii="Calibri" w:eastAsia="Times New Roman" w:hAnsi="Calibri" w:cs="Calibri"/>
          <w:i/>
        </w:rPr>
        <w:t>Tabela 28: Finansijska raspodjela sredstava za mjeru (1)</w:t>
      </w:r>
    </w:p>
    <w:tbl>
      <w:tblPr>
        <w:tblStyle w:val="TableGrid221"/>
        <w:tblW w:w="0" w:type="auto"/>
        <w:tblLook w:val="04A0" w:firstRow="1" w:lastRow="0" w:firstColumn="1" w:lastColumn="0" w:noHBand="0" w:noVBand="1"/>
      </w:tblPr>
      <w:tblGrid>
        <w:gridCol w:w="843"/>
        <w:gridCol w:w="1337"/>
        <w:gridCol w:w="1337"/>
        <w:gridCol w:w="547"/>
        <w:gridCol w:w="1337"/>
        <w:gridCol w:w="549"/>
        <w:gridCol w:w="1239"/>
        <w:gridCol w:w="549"/>
        <w:gridCol w:w="1337"/>
        <w:gridCol w:w="547"/>
      </w:tblGrid>
      <w:tr w:rsidR="00A17FDD" w:rsidRPr="002E3375" w14:paraId="0FCD1450" w14:textId="77777777" w:rsidTr="00CB058C">
        <w:tc>
          <w:tcPr>
            <w:tcW w:w="846" w:type="dxa"/>
            <w:vMerge w:val="restart"/>
            <w:shd w:val="clear" w:color="auto" w:fill="BFBFBF" w:themeFill="background1" w:themeFillShade="BF"/>
            <w:vAlign w:val="center"/>
          </w:tcPr>
          <w:p w14:paraId="7E58FF0B" w14:textId="77777777" w:rsidR="002E3375" w:rsidRPr="002E3375" w:rsidRDefault="002E3375" w:rsidP="002E3375">
            <w:pPr>
              <w:jc w:val="center"/>
              <w:rPr>
                <w:rFonts w:ascii="Calibri" w:hAnsi="Calibri" w:cs="Calibri"/>
                <w:b/>
                <w:bCs/>
                <w:iCs/>
                <w:color w:val="4F81BD"/>
                <w:sz w:val="20"/>
                <w:szCs w:val="20"/>
                <w:lang w:eastAsia="sl-SI"/>
              </w:rPr>
            </w:pPr>
          </w:p>
          <w:p w14:paraId="373D563D" w14:textId="77777777" w:rsidR="002E3375" w:rsidRPr="002E3375" w:rsidRDefault="002E3375" w:rsidP="002E3375">
            <w:pPr>
              <w:jc w:val="center"/>
              <w:rPr>
                <w:rFonts w:ascii="Calibri" w:hAnsi="Calibri" w:cs="Calibri"/>
                <w:b/>
                <w:bCs/>
                <w:iCs/>
                <w:color w:val="4F81BD"/>
                <w:sz w:val="20"/>
                <w:szCs w:val="20"/>
                <w:lang w:eastAsia="sl-SI"/>
              </w:rPr>
            </w:pPr>
          </w:p>
          <w:p w14:paraId="472224C5"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God.</w:t>
            </w:r>
          </w:p>
        </w:tc>
        <w:tc>
          <w:tcPr>
            <w:tcW w:w="1335" w:type="dxa"/>
            <w:vMerge w:val="restart"/>
            <w:shd w:val="clear" w:color="auto" w:fill="BFBFBF" w:themeFill="background1" w:themeFillShade="BF"/>
            <w:vAlign w:val="center"/>
          </w:tcPr>
          <w:p w14:paraId="03E985C4"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Ukupno prihvatljivi troškovi</w:t>
            </w:r>
          </w:p>
        </w:tc>
        <w:tc>
          <w:tcPr>
            <w:tcW w:w="5558" w:type="dxa"/>
            <w:gridSpan w:val="6"/>
            <w:shd w:val="clear" w:color="auto" w:fill="BFBFBF" w:themeFill="background1" w:themeFillShade="BF"/>
            <w:vAlign w:val="center"/>
          </w:tcPr>
          <w:p w14:paraId="30BD6EC5" w14:textId="77777777" w:rsidR="002E3375" w:rsidRPr="002E3375" w:rsidRDefault="002E3375" w:rsidP="002E3375">
            <w:pPr>
              <w:jc w:val="center"/>
              <w:rPr>
                <w:rFonts w:ascii="Calibri" w:hAnsi="Calibri" w:cs="Calibri"/>
                <w:b/>
                <w:bCs/>
                <w:iCs/>
                <w:sz w:val="20"/>
                <w:szCs w:val="20"/>
                <w:lang w:eastAsia="sl-SI"/>
              </w:rPr>
            </w:pPr>
          </w:p>
          <w:p w14:paraId="6E4F48BD"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 xml:space="preserve">Javni troškovi </w:t>
            </w:r>
          </w:p>
        </w:tc>
        <w:tc>
          <w:tcPr>
            <w:tcW w:w="1883" w:type="dxa"/>
            <w:gridSpan w:val="2"/>
            <w:vMerge w:val="restart"/>
            <w:shd w:val="clear" w:color="auto" w:fill="BFBFBF" w:themeFill="background1" w:themeFillShade="BF"/>
            <w:vAlign w:val="center"/>
          </w:tcPr>
          <w:p w14:paraId="72A67E4E" w14:textId="77777777" w:rsidR="002E3375" w:rsidRPr="002E3375" w:rsidRDefault="002E3375" w:rsidP="002E3375">
            <w:pPr>
              <w:jc w:val="center"/>
              <w:rPr>
                <w:rFonts w:ascii="Calibri" w:hAnsi="Calibri" w:cs="Calibri"/>
                <w:b/>
                <w:bCs/>
                <w:iCs/>
                <w:sz w:val="20"/>
                <w:szCs w:val="20"/>
                <w:lang w:eastAsia="sl-SI"/>
              </w:rPr>
            </w:pPr>
          </w:p>
          <w:p w14:paraId="78487C14"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Privatno učešće</w:t>
            </w:r>
          </w:p>
        </w:tc>
      </w:tr>
      <w:tr w:rsidR="00A17FDD" w:rsidRPr="002E3375" w14:paraId="749AB255" w14:textId="77777777" w:rsidTr="00CB058C">
        <w:tc>
          <w:tcPr>
            <w:tcW w:w="846" w:type="dxa"/>
            <w:vMerge/>
            <w:shd w:val="clear" w:color="auto" w:fill="BFBFBF" w:themeFill="background1" w:themeFillShade="BF"/>
            <w:vAlign w:val="center"/>
          </w:tcPr>
          <w:p w14:paraId="4990FD14" w14:textId="77777777" w:rsidR="002E3375" w:rsidRPr="002E3375" w:rsidRDefault="002E3375" w:rsidP="002E3375">
            <w:pPr>
              <w:jc w:val="center"/>
              <w:rPr>
                <w:rFonts w:ascii="Calibri" w:hAnsi="Calibri" w:cs="Calibri"/>
                <w:b/>
                <w:bCs/>
                <w:iCs/>
                <w:sz w:val="20"/>
                <w:szCs w:val="20"/>
                <w:lang w:eastAsia="sl-SI"/>
              </w:rPr>
            </w:pPr>
          </w:p>
        </w:tc>
        <w:tc>
          <w:tcPr>
            <w:tcW w:w="1335" w:type="dxa"/>
            <w:vMerge/>
            <w:shd w:val="clear" w:color="auto" w:fill="BFBFBF" w:themeFill="background1" w:themeFillShade="BF"/>
            <w:vAlign w:val="center"/>
          </w:tcPr>
          <w:p w14:paraId="5A49D50F" w14:textId="77777777" w:rsidR="002E3375" w:rsidRPr="002E3375" w:rsidRDefault="002E3375" w:rsidP="002E3375">
            <w:pPr>
              <w:jc w:val="center"/>
              <w:rPr>
                <w:rFonts w:ascii="Calibri" w:hAnsi="Calibri" w:cs="Calibri"/>
                <w:b/>
                <w:bCs/>
                <w:iCs/>
                <w:sz w:val="20"/>
                <w:szCs w:val="20"/>
                <w:lang w:eastAsia="sl-SI"/>
              </w:rPr>
            </w:pPr>
          </w:p>
        </w:tc>
        <w:tc>
          <w:tcPr>
            <w:tcW w:w="1883" w:type="dxa"/>
            <w:gridSpan w:val="2"/>
            <w:shd w:val="clear" w:color="auto" w:fill="BFBFBF" w:themeFill="background1" w:themeFillShade="BF"/>
            <w:vAlign w:val="center"/>
          </w:tcPr>
          <w:p w14:paraId="5D7F96C2"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Ukupno</w:t>
            </w:r>
          </w:p>
        </w:tc>
        <w:tc>
          <w:tcPr>
            <w:tcW w:w="1886" w:type="dxa"/>
            <w:gridSpan w:val="2"/>
            <w:shd w:val="clear" w:color="auto" w:fill="BFBFBF" w:themeFill="background1" w:themeFillShade="BF"/>
            <w:vAlign w:val="center"/>
          </w:tcPr>
          <w:p w14:paraId="02C7896A"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 učešće</w:t>
            </w:r>
          </w:p>
        </w:tc>
        <w:tc>
          <w:tcPr>
            <w:tcW w:w="1789" w:type="dxa"/>
            <w:gridSpan w:val="2"/>
            <w:shd w:val="clear" w:color="auto" w:fill="BFBFBF" w:themeFill="background1" w:themeFillShade="BF"/>
            <w:vAlign w:val="center"/>
          </w:tcPr>
          <w:p w14:paraId="3BEF616E"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Nacionalno učešće</w:t>
            </w:r>
          </w:p>
        </w:tc>
        <w:tc>
          <w:tcPr>
            <w:tcW w:w="1883" w:type="dxa"/>
            <w:gridSpan w:val="2"/>
            <w:vMerge/>
            <w:shd w:val="clear" w:color="auto" w:fill="BFBFBF" w:themeFill="background1" w:themeFillShade="BF"/>
            <w:vAlign w:val="center"/>
          </w:tcPr>
          <w:p w14:paraId="69797C19" w14:textId="77777777" w:rsidR="002E3375" w:rsidRPr="002E3375" w:rsidRDefault="002E3375" w:rsidP="002E3375">
            <w:pPr>
              <w:jc w:val="center"/>
              <w:rPr>
                <w:rFonts w:ascii="Calibri" w:hAnsi="Calibri" w:cs="Calibri"/>
                <w:b/>
                <w:bCs/>
                <w:iCs/>
                <w:sz w:val="20"/>
                <w:szCs w:val="20"/>
                <w:lang w:eastAsia="sl-SI"/>
              </w:rPr>
            </w:pPr>
          </w:p>
        </w:tc>
      </w:tr>
      <w:tr w:rsidR="00A17FDD" w:rsidRPr="002E3375" w14:paraId="16454A36" w14:textId="77777777" w:rsidTr="00CB058C">
        <w:tc>
          <w:tcPr>
            <w:tcW w:w="846" w:type="dxa"/>
            <w:vMerge/>
            <w:shd w:val="clear" w:color="auto" w:fill="BFBFBF" w:themeFill="background1" w:themeFillShade="BF"/>
            <w:vAlign w:val="center"/>
          </w:tcPr>
          <w:p w14:paraId="6DB84C41" w14:textId="77777777" w:rsidR="002E3375" w:rsidRPr="002E3375" w:rsidRDefault="002E3375" w:rsidP="002E3375">
            <w:pPr>
              <w:jc w:val="center"/>
              <w:rPr>
                <w:rFonts w:ascii="Calibri" w:hAnsi="Calibri" w:cs="Calibri"/>
                <w:b/>
                <w:bCs/>
                <w:iCs/>
                <w:sz w:val="20"/>
                <w:szCs w:val="20"/>
                <w:lang w:eastAsia="sl-SI"/>
              </w:rPr>
            </w:pPr>
          </w:p>
        </w:tc>
        <w:tc>
          <w:tcPr>
            <w:tcW w:w="1335" w:type="dxa"/>
            <w:shd w:val="clear" w:color="auto" w:fill="BFBFBF" w:themeFill="background1" w:themeFillShade="BF"/>
            <w:vAlign w:val="center"/>
          </w:tcPr>
          <w:p w14:paraId="525250AC"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EUR</w:t>
            </w:r>
          </w:p>
        </w:tc>
        <w:tc>
          <w:tcPr>
            <w:tcW w:w="1335" w:type="dxa"/>
            <w:shd w:val="clear" w:color="auto" w:fill="BFBFBF" w:themeFill="background1" w:themeFillShade="BF"/>
            <w:vAlign w:val="center"/>
          </w:tcPr>
          <w:p w14:paraId="3AEDC873"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EUR</w:t>
            </w:r>
          </w:p>
        </w:tc>
        <w:tc>
          <w:tcPr>
            <w:tcW w:w="548" w:type="dxa"/>
            <w:shd w:val="clear" w:color="auto" w:fill="BFBFBF" w:themeFill="background1" w:themeFillShade="BF"/>
            <w:vAlign w:val="center"/>
          </w:tcPr>
          <w:p w14:paraId="4F2FC82E"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w:t>
            </w:r>
          </w:p>
        </w:tc>
        <w:tc>
          <w:tcPr>
            <w:tcW w:w="1335" w:type="dxa"/>
            <w:shd w:val="clear" w:color="auto" w:fill="BFBFBF" w:themeFill="background1" w:themeFillShade="BF"/>
            <w:vAlign w:val="center"/>
          </w:tcPr>
          <w:p w14:paraId="771F75D5"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EUR</w:t>
            </w:r>
          </w:p>
        </w:tc>
        <w:tc>
          <w:tcPr>
            <w:tcW w:w="551" w:type="dxa"/>
            <w:shd w:val="clear" w:color="auto" w:fill="BFBFBF" w:themeFill="background1" w:themeFillShade="BF"/>
            <w:vAlign w:val="center"/>
          </w:tcPr>
          <w:p w14:paraId="0CF86684"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75%</w:t>
            </w:r>
          </w:p>
        </w:tc>
        <w:tc>
          <w:tcPr>
            <w:tcW w:w="1238" w:type="dxa"/>
            <w:shd w:val="clear" w:color="auto" w:fill="BFBFBF" w:themeFill="background1" w:themeFillShade="BF"/>
            <w:vAlign w:val="center"/>
          </w:tcPr>
          <w:p w14:paraId="30818C6D"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EUR</w:t>
            </w:r>
          </w:p>
        </w:tc>
        <w:tc>
          <w:tcPr>
            <w:tcW w:w="551" w:type="dxa"/>
            <w:shd w:val="clear" w:color="auto" w:fill="BFBFBF" w:themeFill="background1" w:themeFillShade="BF"/>
            <w:vAlign w:val="center"/>
          </w:tcPr>
          <w:p w14:paraId="74F50D75"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25%</w:t>
            </w:r>
          </w:p>
        </w:tc>
        <w:tc>
          <w:tcPr>
            <w:tcW w:w="1335" w:type="dxa"/>
            <w:shd w:val="clear" w:color="auto" w:fill="BFBFBF" w:themeFill="background1" w:themeFillShade="BF"/>
            <w:vAlign w:val="center"/>
          </w:tcPr>
          <w:p w14:paraId="781235DD"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EUR</w:t>
            </w:r>
          </w:p>
        </w:tc>
        <w:tc>
          <w:tcPr>
            <w:tcW w:w="548" w:type="dxa"/>
            <w:shd w:val="clear" w:color="auto" w:fill="BFBFBF" w:themeFill="background1" w:themeFillShade="BF"/>
            <w:vAlign w:val="center"/>
          </w:tcPr>
          <w:p w14:paraId="6DA962EF" w14:textId="77777777" w:rsidR="002E3375" w:rsidRPr="002E3375" w:rsidRDefault="002E3375" w:rsidP="002E3375">
            <w:pPr>
              <w:jc w:val="center"/>
              <w:rPr>
                <w:rFonts w:ascii="Calibri" w:hAnsi="Calibri" w:cs="Calibri"/>
                <w:b/>
                <w:bCs/>
                <w:iCs/>
                <w:sz w:val="20"/>
                <w:szCs w:val="20"/>
                <w:lang w:eastAsia="sl-SI"/>
              </w:rPr>
            </w:pPr>
            <w:r w:rsidRPr="002E3375">
              <w:rPr>
                <w:rFonts w:ascii="Calibri" w:hAnsi="Calibri" w:cs="Calibri"/>
                <w:b/>
                <w:bCs/>
                <w:iCs/>
                <w:sz w:val="20"/>
                <w:szCs w:val="20"/>
                <w:lang w:eastAsia="sl-SI"/>
              </w:rPr>
              <w:t>%</w:t>
            </w:r>
          </w:p>
        </w:tc>
      </w:tr>
      <w:tr w:rsidR="00A17FDD" w:rsidRPr="002E3375" w14:paraId="49255B63" w14:textId="77777777" w:rsidTr="00CB058C">
        <w:trPr>
          <w:trHeight w:val="77"/>
        </w:trPr>
        <w:tc>
          <w:tcPr>
            <w:tcW w:w="846" w:type="dxa"/>
          </w:tcPr>
          <w:p w14:paraId="7B3CB5EE" w14:textId="77777777" w:rsidR="002E3375" w:rsidRPr="002E3375" w:rsidRDefault="002E3375" w:rsidP="002E3375">
            <w:pPr>
              <w:jc w:val="both"/>
              <w:rPr>
                <w:rFonts w:ascii="Calibri" w:hAnsi="Calibri" w:cs="Calibri"/>
                <w:bCs/>
                <w:iCs/>
                <w:sz w:val="20"/>
                <w:szCs w:val="20"/>
                <w:lang w:eastAsia="sl-SI"/>
              </w:rPr>
            </w:pPr>
            <w:r w:rsidRPr="002E3375">
              <w:rPr>
                <w:rFonts w:ascii="Calibri" w:hAnsi="Calibri" w:cs="Calibri"/>
                <w:bCs/>
                <w:iCs/>
                <w:sz w:val="20"/>
                <w:szCs w:val="20"/>
                <w:lang w:eastAsia="sl-SI"/>
              </w:rPr>
              <w:t>2014</w:t>
            </w:r>
          </w:p>
        </w:tc>
        <w:tc>
          <w:tcPr>
            <w:tcW w:w="1335" w:type="dxa"/>
          </w:tcPr>
          <w:p w14:paraId="631C7421"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1335" w:type="dxa"/>
          </w:tcPr>
          <w:p w14:paraId="559FFBD1"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548" w:type="dxa"/>
          </w:tcPr>
          <w:p w14:paraId="758C54FE"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1335" w:type="dxa"/>
          </w:tcPr>
          <w:p w14:paraId="23A58CD6"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551" w:type="dxa"/>
          </w:tcPr>
          <w:p w14:paraId="2118AB43"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1238" w:type="dxa"/>
          </w:tcPr>
          <w:p w14:paraId="4A6EE1B0"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551" w:type="dxa"/>
          </w:tcPr>
          <w:p w14:paraId="1AD4E732"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1335" w:type="dxa"/>
          </w:tcPr>
          <w:p w14:paraId="74B61CDD"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c>
          <w:tcPr>
            <w:tcW w:w="548" w:type="dxa"/>
          </w:tcPr>
          <w:p w14:paraId="097E30DE" w14:textId="77777777" w:rsidR="002E3375" w:rsidRPr="002E3375" w:rsidRDefault="002E3375" w:rsidP="002E3375">
            <w:pPr>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w:t>
            </w:r>
          </w:p>
        </w:tc>
      </w:tr>
      <w:tr w:rsidR="00A17FDD" w:rsidRPr="002E3375" w14:paraId="135DD9A1" w14:textId="77777777" w:rsidTr="00CB058C">
        <w:tc>
          <w:tcPr>
            <w:tcW w:w="846" w:type="dxa"/>
          </w:tcPr>
          <w:p w14:paraId="392FBB48" w14:textId="77777777" w:rsidR="002E3375" w:rsidRPr="002E3375" w:rsidRDefault="002E3375" w:rsidP="002E3375">
            <w:pPr>
              <w:jc w:val="both"/>
              <w:rPr>
                <w:rFonts w:ascii="Calibri" w:hAnsi="Calibri" w:cs="Calibri"/>
                <w:bCs/>
                <w:iCs/>
                <w:sz w:val="20"/>
                <w:szCs w:val="20"/>
                <w:lang w:eastAsia="sl-SI"/>
              </w:rPr>
            </w:pPr>
            <w:r w:rsidRPr="002E3375">
              <w:rPr>
                <w:rFonts w:ascii="Calibri" w:hAnsi="Calibri" w:cs="Calibri"/>
                <w:bCs/>
                <w:iCs/>
                <w:sz w:val="20"/>
                <w:szCs w:val="20"/>
                <w:lang w:eastAsia="sl-SI"/>
              </w:rPr>
              <w:t>2015</w:t>
            </w:r>
          </w:p>
        </w:tc>
        <w:tc>
          <w:tcPr>
            <w:tcW w:w="1335" w:type="dxa"/>
          </w:tcPr>
          <w:p w14:paraId="77309C95"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4.444.444,44</w:t>
            </w:r>
          </w:p>
        </w:tc>
        <w:tc>
          <w:tcPr>
            <w:tcW w:w="1335" w:type="dxa"/>
          </w:tcPr>
          <w:p w14:paraId="1EF401C2"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2.666.666,67</w:t>
            </w:r>
          </w:p>
        </w:tc>
        <w:tc>
          <w:tcPr>
            <w:tcW w:w="548" w:type="dxa"/>
          </w:tcPr>
          <w:p w14:paraId="11F42C3F"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60%</w:t>
            </w:r>
          </w:p>
        </w:tc>
        <w:tc>
          <w:tcPr>
            <w:tcW w:w="1335" w:type="dxa"/>
          </w:tcPr>
          <w:p w14:paraId="5F522C46"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2.000.000,00</w:t>
            </w:r>
          </w:p>
        </w:tc>
        <w:tc>
          <w:tcPr>
            <w:tcW w:w="551" w:type="dxa"/>
          </w:tcPr>
          <w:p w14:paraId="6E796CE4"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75%</w:t>
            </w:r>
          </w:p>
        </w:tc>
        <w:tc>
          <w:tcPr>
            <w:tcW w:w="1238" w:type="dxa"/>
          </w:tcPr>
          <w:p w14:paraId="43536382"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666.666,67</w:t>
            </w:r>
          </w:p>
        </w:tc>
        <w:tc>
          <w:tcPr>
            <w:tcW w:w="551" w:type="dxa"/>
          </w:tcPr>
          <w:p w14:paraId="711D55A7"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25%</w:t>
            </w:r>
          </w:p>
        </w:tc>
        <w:tc>
          <w:tcPr>
            <w:tcW w:w="1335" w:type="dxa"/>
          </w:tcPr>
          <w:p w14:paraId="0D6BE94C"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1.777.777,78</w:t>
            </w:r>
          </w:p>
        </w:tc>
        <w:tc>
          <w:tcPr>
            <w:tcW w:w="548" w:type="dxa"/>
          </w:tcPr>
          <w:p w14:paraId="7FE1C55F"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40%</w:t>
            </w:r>
          </w:p>
        </w:tc>
      </w:tr>
      <w:tr w:rsidR="00A17FDD" w:rsidRPr="002E3375" w14:paraId="6542A632" w14:textId="77777777" w:rsidTr="00CB058C">
        <w:tc>
          <w:tcPr>
            <w:tcW w:w="846" w:type="dxa"/>
          </w:tcPr>
          <w:p w14:paraId="1272C2BE" w14:textId="77777777" w:rsidR="002E3375" w:rsidRPr="002E3375" w:rsidRDefault="002E3375" w:rsidP="002E3375">
            <w:pPr>
              <w:jc w:val="both"/>
              <w:rPr>
                <w:rFonts w:ascii="Calibri" w:hAnsi="Calibri" w:cs="Calibri"/>
                <w:bCs/>
                <w:iCs/>
                <w:sz w:val="20"/>
                <w:szCs w:val="20"/>
                <w:lang w:eastAsia="sl-SI"/>
              </w:rPr>
            </w:pPr>
            <w:r w:rsidRPr="002E3375">
              <w:rPr>
                <w:rFonts w:ascii="Calibri" w:hAnsi="Calibri" w:cs="Calibri"/>
                <w:bCs/>
                <w:iCs/>
                <w:sz w:val="20"/>
                <w:szCs w:val="20"/>
                <w:lang w:eastAsia="sl-SI"/>
              </w:rPr>
              <w:t>2016</w:t>
            </w:r>
          </w:p>
        </w:tc>
        <w:tc>
          <w:tcPr>
            <w:tcW w:w="1335" w:type="dxa"/>
          </w:tcPr>
          <w:p w14:paraId="57A5B0EA"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4.666.666,67</w:t>
            </w:r>
          </w:p>
        </w:tc>
        <w:tc>
          <w:tcPr>
            <w:tcW w:w="1335" w:type="dxa"/>
          </w:tcPr>
          <w:p w14:paraId="0A80DC33" w14:textId="77777777" w:rsidR="002E3375" w:rsidRPr="002E3375" w:rsidRDefault="002E3375" w:rsidP="002E3375">
            <w:pPr>
              <w:ind w:left="-619" w:firstLine="142"/>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2.800.000,00</w:t>
            </w:r>
          </w:p>
        </w:tc>
        <w:tc>
          <w:tcPr>
            <w:tcW w:w="548" w:type="dxa"/>
          </w:tcPr>
          <w:p w14:paraId="0C8C462E"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60%</w:t>
            </w:r>
          </w:p>
        </w:tc>
        <w:tc>
          <w:tcPr>
            <w:tcW w:w="1335" w:type="dxa"/>
          </w:tcPr>
          <w:p w14:paraId="7C6D0848"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2.100.000,00</w:t>
            </w:r>
          </w:p>
        </w:tc>
        <w:tc>
          <w:tcPr>
            <w:tcW w:w="551" w:type="dxa"/>
          </w:tcPr>
          <w:p w14:paraId="7DE3AD7C"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75%</w:t>
            </w:r>
          </w:p>
        </w:tc>
        <w:tc>
          <w:tcPr>
            <w:tcW w:w="1238" w:type="dxa"/>
          </w:tcPr>
          <w:p w14:paraId="22836DA7"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700.000,00</w:t>
            </w:r>
          </w:p>
        </w:tc>
        <w:tc>
          <w:tcPr>
            <w:tcW w:w="551" w:type="dxa"/>
          </w:tcPr>
          <w:p w14:paraId="27126009"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25%</w:t>
            </w:r>
          </w:p>
        </w:tc>
        <w:tc>
          <w:tcPr>
            <w:tcW w:w="1335" w:type="dxa"/>
          </w:tcPr>
          <w:p w14:paraId="06FAEDDF"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1.866.666,67</w:t>
            </w:r>
          </w:p>
        </w:tc>
        <w:tc>
          <w:tcPr>
            <w:tcW w:w="548" w:type="dxa"/>
          </w:tcPr>
          <w:p w14:paraId="63844B1E"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40%</w:t>
            </w:r>
          </w:p>
        </w:tc>
      </w:tr>
      <w:tr w:rsidR="00A17FDD" w:rsidRPr="002E3375" w14:paraId="3C5686E7" w14:textId="77777777" w:rsidTr="00CB058C">
        <w:tc>
          <w:tcPr>
            <w:tcW w:w="846" w:type="dxa"/>
          </w:tcPr>
          <w:p w14:paraId="48EEC65F" w14:textId="77777777" w:rsidR="002E3375" w:rsidRPr="002E3375" w:rsidRDefault="002E3375" w:rsidP="002E3375">
            <w:pPr>
              <w:jc w:val="both"/>
              <w:rPr>
                <w:rFonts w:ascii="Calibri" w:hAnsi="Calibri" w:cs="Calibri"/>
                <w:bCs/>
                <w:iCs/>
                <w:sz w:val="20"/>
                <w:szCs w:val="20"/>
                <w:lang w:eastAsia="sl-SI"/>
              </w:rPr>
            </w:pPr>
            <w:r w:rsidRPr="002E3375">
              <w:rPr>
                <w:rFonts w:ascii="Calibri" w:hAnsi="Calibri" w:cs="Calibri"/>
                <w:bCs/>
                <w:iCs/>
                <w:sz w:val="20"/>
                <w:szCs w:val="20"/>
                <w:lang w:eastAsia="sl-SI"/>
              </w:rPr>
              <w:t>2017</w:t>
            </w:r>
          </w:p>
        </w:tc>
        <w:tc>
          <w:tcPr>
            <w:tcW w:w="1335" w:type="dxa"/>
          </w:tcPr>
          <w:p w14:paraId="0B3D0E2B"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5.589.693,2</w:t>
            </w:r>
            <w:r w:rsidR="00A17FDD">
              <w:rPr>
                <w:rFonts w:asciiTheme="majorHAnsi" w:eastAsia="Times New Roman" w:hAnsiTheme="majorHAnsi" w:cstheme="majorHAnsi"/>
                <w:bCs/>
                <w:iCs/>
                <w:sz w:val="20"/>
                <w:szCs w:val="20"/>
                <w:lang w:eastAsia="sl-SI"/>
              </w:rPr>
              <w:t>2</w:t>
            </w:r>
          </w:p>
        </w:tc>
        <w:tc>
          <w:tcPr>
            <w:tcW w:w="1335" w:type="dxa"/>
          </w:tcPr>
          <w:p w14:paraId="4055516D"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3.353.815,9</w:t>
            </w:r>
            <w:r w:rsidR="00A17FDD">
              <w:rPr>
                <w:rFonts w:asciiTheme="majorHAnsi" w:eastAsia="Times New Roman" w:hAnsiTheme="majorHAnsi" w:cstheme="majorHAnsi"/>
                <w:bCs/>
                <w:iCs/>
                <w:sz w:val="20"/>
                <w:szCs w:val="20"/>
                <w:lang w:eastAsia="sl-SI"/>
              </w:rPr>
              <w:t>3</w:t>
            </w:r>
          </w:p>
        </w:tc>
        <w:tc>
          <w:tcPr>
            <w:tcW w:w="548" w:type="dxa"/>
          </w:tcPr>
          <w:p w14:paraId="24219937"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60%</w:t>
            </w:r>
          </w:p>
        </w:tc>
        <w:tc>
          <w:tcPr>
            <w:tcW w:w="1335" w:type="dxa"/>
          </w:tcPr>
          <w:p w14:paraId="37FFABEC"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2.515.361,9</w:t>
            </w:r>
            <w:r w:rsidR="00306D3E">
              <w:rPr>
                <w:rFonts w:ascii="Calibri" w:hAnsi="Calibri" w:cs="Calibri"/>
                <w:bCs/>
                <w:iCs/>
                <w:sz w:val="20"/>
                <w:szCs w:val="20"/>
                <w:lang w:eastAsia="sl-SI"/>
              </w:rPr>
              <w:t>5</w:t>
            </w:r>
          </w:p>
        </w:tc>
        <w:tc>
          <w:tcPr>
            <w:tcW w:w="551" w:type="dxa"/>
          </w:tcPr>
          <w:p w14:paraId="66734783"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75%</w:t>
            </w:r>
          </w:p>
        </w:tc>
        <w:tc>
          <w:tcPr>
            <w:tcW w:w="1238" w:type="dxa"/>
          </w:tcPr>
          <w:p w14:paraId="6F8B5111"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838.453,9</w:t>
            </w:r>
            <w:r w:rsidR="00306D3E">
              <w:rPr>
                <w:rFonts w:ascii="Calibri" w:hAnsi="Calibri" w:cs="Calibri"/>
                <w:bCs/>
                <w:iCs/>
                <w:sz w:val="20"/>
                <w:szCs w:val="20"/>
                <w:lang w:eastAsia="sl-SI"/>
              </w:rPr>
              <w:t>8</w:t>
            </w:r>
          </w:p>
        </w:tc>
        <w:tc>
          <w:tcPr>
            <w:tcW w:w="551" w:type="dxa"/>
          </w:tcPr>
          <w:p w14:paraId="4EB1E945"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25%</w:t>
            </w:r>
          </w:p>
        </w:tc>
        <w:tc>
          <w:tcPr>
            <w:tcW w:w="1335" w:type="dxa"/>
          </w:tcPr>
          <w:p w14:paraId="1A4ECBB8" w14:textId="77777777" w:rsidR="002E3375" w:rsidRPr="002E3375" w:rsidRDefault="002E3375" w:rsidP="002E3375">
            <w:pPr>
              <w:jc w:val="right"/>
              <w:rPr>
                <w:rFonts w:ascii="Calibri" w:hAnsi="Calibri" w:cs="Calibri"/>
                <w:bCs/>
                <w:iCs/>
                <w:sz w:val="20"/>
                <w:szCs w:val="20"/>
                <w:lang w:eastAsia="sl-SI"/>
              </w:rPr>
            </w:pPr>
            <w:r w:rsidRPr="002E3375">
              <w:rPr>
                <w:rFonts w:ascii="Calibri" w:hAnsi="Calibri" w:cs="Calibri"/>
                <w:bCs/>
                <w:iCs/>
                <w:sz w:val="20"/>
                <w:szCs w:val="20"/>
                <w:lang w:eastAsia="sl-SI"/>
              </w:rPr>
              <w:t>2.235.877,</w:t>
            </w:r>
            <w:r w:rsidR="00A17FDD">
              <w:rPr>
                <w:rFonts w:ascii="Calibri" w:hAnsi="Calibri" w:cs="Calibri"/>
                <w:bCs/>
                <w:iCs/>
                <w:sz w:val="20"/>
                <w:szCs w:val="20"/>
                <w:lang w:eastAsia="sl-SI"/>
              </w:rPr>
              <w:t>29</w:t>
            </w:r>
          </w:p>
        </w:tc>
        <w:tc>
          <w:tcPr>
            <w:tcW w:w="548" w:type="dxa"/>
          </w:tcPr>
          <w:p w14:paraId="5BEA088A"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40%</w:t>
            </w:r>
          </w:p>
        </w:tc>
      </w:tr>
      <w:tr w:rsidR="00A17FDD" w:rsidRPr="002E3375" w14:paraId="750EC6E6" w14:textId="77777777" w:rsidTr="00CB058C">
        <w:tc>
          <w:tcPr>
            <w:tcW w:w="846" w:type="dxa"/>
          </w:tcPr>
          <w:p w14:paraId="5E820D8E" w14:textId="77777777" w:rsidR="002E3375" w:rsidRPr="002E3375" w:rsidRDefault="002E3375" w:rsidP="002E3375">
            <w:pPr>
              <w:jc w:val="both"/>
              <w:rPr>
                <w:rFonts w:ascii="Calibri" w:hAnsi="Calibri" w:cs="Calibri"/>
                <w:bCs/>
                <w:iCs/>
                <w:sz w:val="20"/>
                <w:szCs w:val="20"/>
                <w:lang w:eastAsia="sl-SI"/>
              </w:rPr>
            </w:pPr>
            <w:r w:rsidRPr="002E3375">
              <w:rPr>
                <w:rFonts w:ascii="Calibri" w:hAnsi="Calibri" w:cs="Calibri"/>
                <w:bCs/>
                <w:iCs/>
                <w:sz w:val="20"/>
                <w:szCs w:val="20"/>
                <w:lang w:eastAsia="sl-SI"/>
              </w:rPr>
              <w:t>2018</w:t>
            </w:r>
          </w:p>
        </w:tc>
        <w:tc>
          <w:tcPr>
            <w:tcW w:w="1335" w:type="dxa"/>
          </w:tcPr>
          <w:p w14:paraId="3E4EDEEC" w14:textId="77777777" w:rsidR="002E3375" w:rsidRPr="002E3375" w:rsidRDefault="00A17FDD" w:rsidP="002E3375">
            <w:pPr>
              <w:jc w:val="right"/>
              <w:rPr>
                <w:rFonts w:asciiTheme="majorHAnsi" w:hAnsiTheme="majorHAnsi" w:cstheme="majorHAnsi"/>
                <w:bCs/>
                <w:iCs/>
                <w:sz w:val="20"/>
                <w:szCs w:val="20"/>
                <w:lang w:eastAsia="sl-SI"/>
              </w:rPr>
            </w:pPr>
            <w:r>
              <w:rPr>
                <w:rFonts w:asciiTheme="majorHAnsi" w:eastAsia="Times New Roman" w:hAnsiTheme="majorHAnsi" w:cstheme="majorHAnsi"/>
                <w:bCs/>
                <w:iCs/>
                <w:sz w:val="20"/>
                <w:szCs w:val="20"/>
                <w:lang w:eastAsia="sl-SI"/>
              </w:rPr>
              <w:t>7.362.748,87</w:t>
            </w:r>
          </w:p>
        </w:tc>
        <w:tc>
          <w:tcPr>
            <w:tcW w:w="1335" w:type="dxa"/>
          </w:tcPr>
          <w:p w14:paraId="72CAD182" w14:textId="77777777" w:rsidR="002E3375" w:rsidRPr="002E3375" w:rsidRDefault="00A17FDD" w:rsidP="002E3375">
            <w:pPr>
              <w:jc w:val="right"/>
              <w:rPr>
                <w:rFonts w:asciiTheme="majorHAnsi" w:hAnsiTheme="majorHAnsi" w:cstheme="majorHAnsi"/>
                <w:bCs/>
                <w:iCs/>
                <w:sz w:val="20"/>
                <w:szCs w:val="20"/>
                <w:lang w:eastAsia="sl-SI"/>
              </w:rPr>
            </w:pPr>
            <w:r>
              <w:rPr>
                <w:rFonts w:asciiTheme="majorHAnsi" w:eastAsia="Times New Roman" w:hAnsiTheme="majorHAnsi" w:cstheme="majorHAnsi"/>
                <w:bCs/>
                <w:iCs/>
                <w:sz w:val="20"/>
                <w:szCs w:val="20"/>
                <w:lang w:eastAsia="sl-SI"/>
              </w:rPr>
              <w:t>4.417.649,32</w:t>
            </w:r>
          </w:p>
        </w:tc>
        <w:tc>
          <w:tcPr>
            <w:tcW w:w="548" w:type="dxa"/>
          </w:tcPr>
          <w:p w14:paraId="69D456E5"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60%</w:t>
            </w:r>
          </w:p>
        </w:tc>
        <w:tc>
          <w:tcPr>
            <w:tcW w:w="1335" w:type="dxa"/>
          </w:tcPr>
          <w:p w14:paraId="121673F9" w14:textId="77777777" w:rsidR="002E3375" w:rsidRPr="002E3375" w:rsidRDefault="00306D3E" w:rsidP="002E3375">
            <w:pPr>
              <w:jc w:val="right"/>
              <w:rPr>
                <w:rFonts w:ascii="Calibri" w:hAnsi="Calibri" w:cs="Calibri"/>
                <w:bCs/>
                <w:iCs/>
                <w:sz w:val="20"/>
                <w:szCs w:val="20"/>
                <w:lang w:eastAsia="sl-SI"/>
              </w:rPr>
            </w:pPr>
            <w:r>
              <w:rPr>
                <w:rFonts w:ascii="Calibri" w:hAnsi="Calibri" w:cs="Calibri"/>
                <w:bCs/>
                <w:iCs/>
                <w:sz w:val="20"/>
                <w:szCs w:val="20"/>
                <w:lang w:eastAsia="sl-SI"/>
              </w:rPr>
              <w:t>3.313.236,99</w:t>
            </w:r>
          </w:p>
        </w:tc>
        <w:tc>
          <w:tcPr>
            <w:tcW w:w="551" w:type="dxa"/>
          </w:tcPr>
          <w:p w14:paraId="026BD6B3"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75%</w:t>
            </w:r>
          </w:p>
        </w:tc>
        <w:tc>
          <w:tcPr>
            <w:tcW w:w="1238" w:type="dxa"/>
          </w:tcPr>
          <w:p w14:paraId="7E185030" w14:textId="77777777" w:rsidR="002E3375" w:rsidRPr="002E3375" w:rsidRDefault="00306D3E" w:rsidP="002E3375">
            <w:pPr>
              <w:jc w:val="right"/>
              <w:rPr>
                <w:rFonts w:ascii="Calibri" w:hAnsi="Calibri" w:cs="Calibri"/>
                <w:bCs/>
                <w:iCs/>
                <w:sz w:val="20"/>
                <w:szCs w:val="20"/>
                <w:lang w:eastAsia="sl-SI"/>
              </w:rPr>
            </w:pPr>
            <w:r>
              <w:rPr>
                <w:rFonts w:ascii="Calibri" w:hAnsi="Calibri" w:cs="Calibri"/>
                <w:bCs/>
                <w:iCs/>
                <w:sz w:val="20"/>
                <w:szCs w:val="20"/>
                <w:lang w:eastAsia="sl-SI"/>
              </w:rPr>
              <w:t>1.104.412,33</w:t>
            </w:r>
          </w:p>
        </w:tc>
        <w:tc>
          <w:tcPr>
            <w:tcW w:w="551" w:type="dxa"/>
          </w:tcPr>
          <w:p w14:paraId="05C9465E"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25%</w:t>
            </w:r>
          </w:p>
        </w:tc>
        <w:tc>
          <w:tcPr>
            <w:tcW w:w="1335" w:type="dxa"/>
          </w:tcPr>
          <w:p w14:paraId="159D312F" w14:textId="77777777" w:rsidR="002E3375" w:rsidRPr="002E3375" w:rsidRDefault="00A17FDD" w:rsidP="002E3375">
            <w:pPr>
              <w:jc w:val="right"/>
              <w:rPr>
                <w:rFonts w:ascii="Calibri" w:hAnsi="Calibri" w:cs="Calibri"/>
                <w:bCs/>
                <w:iCs/>
                <w:sz w:val="20"/>
                <w:szCs w:val="20"/>
                <w:lang w:eastAsia="sl-SI"/>
              </w:rPr>
            </w:pPr>
            <w:r>
              <w:rPr>
                <w:rFonts w:ascii="Calibri" w:hAnsi="Calibri" w:cs="Calibri"/>
                <w:bCs/>
                <w:iCs/>
                <w:sz w:val="20"/>
                <w:szCs w:val="20"/>
                <w:lang w:eastAsia="sl-SI"/>
              </w:rPr>
              <w:t>2.945.099,55</w:t>
            </w:r>
          </w:p>
        </w:tc>
        <w:tc>
          <w:tcPr>
            <w:tcW w:w="548" w:type="dxa"/>
          </w:tcPr>
          <w:p w14:paraId="4A7491EB" w14:textId="77777777" w:rsidR="002E3375" w:rsidRPr="002E3375" w:rsidRDefault="002E3375" w:rsidP="002E3375">
            <w:pPr>
              <w:jc w:val="right"/>
              <w:rPr>
                <w:rFonts w:asciiTheme="majorHAnsi" w:hAnsiTheme="majorHAnsi" w:cstheme="majorHAnsi"/>
                <w:bCs/>
                <w:iCs/>
                <w:sz w:val="20"/>
                <w:szCs w:val="20"/>
                <w:lang w:eastAsia="sl-SI"/>
              </w:rPr>
            </w:pPr>
            <w:r w:rsidRPr="002E3375">
              <w:rPr>
                <w:rFonts w:asciiTheme="majorHAnsi" w:eastAsia="Times New Roman" w:hAnsiTheme="majorHAnsi" w:cstheme="majorHAnsi"/>
                <w:bCs/>
                <w:iCs/>
                <w:sz w:val="20"/>
                <w:szCs w:val="20"/>
                <w:lang w:eastAsia="sl-SI"/>
              </w:rPr>
              <w:t>40%</w:t>
            </w:r>
          </w:p>
        </w:tc>
      </w:tr>
      <w:tr w:rsidR="0031463F" w:rsidRPr="002E3375" w14:paraId="7BFB67F8" w14:textId="77777777" w:rsidTr="00CB058C">
        <w:tc>
          <w:tcPr>
            <w:tcW w:w="846" w:type="dxa"/>
          </w:tcPr>
          <w:p w14:paraId="52F16049" w14:textId="4A6FCD32" w:rsidR="0031463F" w:rsidRPr="002E3375" w:rsidRDefault="0031463F" w:rsidP="0031463F">
            <w:pPr>
              <w:jc w:val="both"/>
              <w:rPr>
                <w:rFonts w:ascii="Calibri" w:hAnsi="Calibri" w:cs="Calibri"/>
                <w:bCs/>
                <w:iCs/>
                <w:sz w:val="20"/>
                <w:szCs w:val="20"/>
                <w:lang w:eastAsia="sl-SI"/>
              </w:rPr>
            </w:pPr>
            <w:r w:rsidRPr="002E3375">
              <w:rPr>
                <w:rFonts w:ascii="Calibri" w:hAnsi="Calibri" w:cs="Calibri"/>
                <w:bCs/>
                <w:iCs/>
                <w:sz w:val="20"/>
                <w:szCs w:val="20"/>
                <w:lang w:eastAsia="sl-SI"/>
              </w:rPr>
              <w:t>2019</w:t>
            </w:r>
          </w:p>
        </w:tc>
        <w:tc>
          <w:tcPr>
            <w:tcW w:w="1335" w:type="dxa"/>
          </w:tcPr>
          <w:p w14:paraId="1107BEBE" w14:textId="3E1FD9B2"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 xml:space="preserve"> 6</w:t>
            </w:r>
            <w:r>
              <w:rPr>
                <w:rFonts w:ascii="Calibri" w:hAnsi="Calibri" w:cs="Calibri"/>
                <w:bCs/>
                <w:iCs/>
                <w:sz w:val="20"/>
                <w:szCs w:val="20"/>
                <w:lang w:eastAsia="sl-SI"/>
              </w:rPr>
              <w:t>.</w:t>
            </w:r>
            <w:r w:rsidRPr="004E08FA">
              <w:rPr>
                <w:rFonts w:ascii="Calibri" w:hAnsi="Calibri" w:cs="Calibri"/>
                <w:bCs/>
                <w:iCs/>
                <w:sz w:val="20"/>
                <w:szCs w:val="20"/>
                <w:lang w:eastAsia="sl-SI"/>
              </w:rPr>
              <w:t>444</w:t>
            </w:r>
            <w:r>
              <w:rPr>
                <w:rFonts w:ascii="Calibri" w:hAnsi="Calibri" w:cs="Calibri"/>
                <w:bCs/>
                <w:iCs/>
                <w:sz w:val="20"/>
                <w:szCs w:val="20"/>
                <w:lang w:eastAsia="sl-SI"/>
              </w:rPr>
              <w:t>.</w:t>
            </w:r>
            <w:r w:rsidRPr="004E08FA">
              <w:rPr>
                <w:rFonts w:ascii="Calibri" w:hAnsi="Calibri" w:cs="Calibri"/>
                <w:bCs/>
                <w:iCs/>
                <w:sz w:val="20"/>
                <w:szCs w:val="20"/>
                <w:lang w:eastAsia="sl-SI"/>
              </w:rPr>
              <w:t>444</w:t>
            </w:r>
            <w:r>
              <w:rPr>
                <w:rFonts w:ascii="Calibri" w:hAnsi="Calibri" w:cs="Calibri"/>
                <w:bCs/>
                <w:iCs/>
                <w:sz w:val="20"/>
                <w:szCs w:val="20"/>
                <w:lang w:eastAsia="sl-SI"/>
              </w:rPr>
              <w:t>,</w:t>
            </w:r>
            <w:r w:rsidRPr="004E08FA">
              <w:rPr>
                <w:rFonts w:ascii="Calibri" w:hAnsi="Calibri" w:cs="Calibri"/>
                <w:bCs/>
                <w:iCs/>
                <w:sz w:val="20"/>
                <w:szCs w:val="20"/>
                <w:lang w:eastAsia="sl-SI"/>
              </w:rPr>
              <w:t xml:space="preserve">44 </w:t>
            </w:r>
          </w:p>
        </w:tc>
        <w:tc>
          <w:tcPr>
            <w:tcW w:w="1335" w:type="dxa"/>
          </w:tcPr>
          <w:p w14:paraId="712D39EA" w14:textId="66EF5608"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 xml:space="preserve"> 3</w:t>
            </w:r>
            <w:r>
              <w:rPr>
                <w:rFonts w:ascii="Calibri" w:hAnsi="Calibri" w:cs="Calibri"/>
                <w:bCs/>
                <w:iCs/>
                <w:sz w:val="20"/>
                <w:szCs w:val="20"/>
                <w:lang w:eastAsia="sl-SI"/>
              </w:rPr>
              <w:t>.</w:t>
            </w:r>
            <w:r w:rsidRPr="004E08FA">
              <w:rPr>
                <w:rFonts w:ascii="Calibri" w:hAnsi="Calibri" w:cs="Calibri"/>
                <w:bCs/>
                <w:iCs/>
                <w:sz w:val="20"/>
                <w:szCs w:val="20"/>
                <w:lang w:eastAsia="sl-SI"/>
              </w:rPr>
              <w:t>866</w:t>
            </w:r>
            <w:r>
              <w:rPr>
                <w:rFonts w:ascii="Calibri" w:hAnsi="Calibri" w:cs="Calibri"/>
                <w:bCs/>
                <w:iCs/>
                <w:sz w:val="20"/>
                <w:szCs w:val="20"/>
                <w:lang w:eastAsia="sl-SI"/>
              </w:rPr>
              <w:t>.</w:t>
            </w:r>
            <w:r w:rsidRPr="004E08FA">
              <w:rPr>
                <w:rFonts w:ascii="Calibri" w:hAnsi="Calibri" w:cs="Calibri"/>
                <w:bCs/>
                <w:iCs/>
                <w:sz w:val="20"/>
                <w:szCs w:val="20"/>
                <w:lang w:eastAsia="sl-SI"/>
              </w:rPr>
              <w:t>666</w:t>
            </w:r>
            <w:r>
              <w:rPr>
                <w:rFonts w:ascii="Calibri" w:hAnsi="Calibri" w:cs="Calibri"/>
                <w:bCs/>
                <w:iCs/>
                <w:sz w:val="20"/>
                <w:szCs w:val="20"/>
                <w:lang w:eastAsia="sl-SI"/>
              </w:rPr>
              <w:t>,</w:t>
            </w:r>
            <w:r w:rsidRPr="004E08FA">
              <w:rPr>
                <w:rFonts w:ascii="Calibri" w:hAnsi="Calibri" w:cs="Calibri"/>
                <w:bCs/>
                <w:iCs/>
                <w:sz w:val="20"/>
                <w:szCs w:val="20"/>
                <w:lang w:eastAsia="sl-SI"/>
              </w:rPr>
              <w:t xml:space="preserve">67 </w:t>
            </w:r>
          </w:p>
        </w:tc>
        <w:tc>
          <w:tcPr>
            <w:tcW w:w="548" w:type="dxa"/>
          </w:tcPr>
          <w:p w14:paraId="6F13BD5E" w14:textId="06C45EFB"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60%</w:t>
            </w:r>
          </w:p>
        </w:tc>
        <w:tc>
          <w:tcPr>
            <w:tcW w:w="1335" w:type="dxa"/>
          </w:tcPr>
          <w:p w14:paraId="6354A69F" w14:textId="367C7024" w:rsidR="0031463F" w:rsidRPr="002E3375" w:rsidRDefault="0031463F" w:rsidP="0031463F">
            <w:pPr>
              <w:jc w:val="right"/>
              <w:rPr>
                <w:rFonts w:ascii="Calibri" w:hAnsi="Calibri" w:cs="Calibri"/>
                <w:bCs/>
                <w:iCs/>
                <w:sz w:val="20"/>
                <w:szCs w:val="20"/>
                <w:lang w:eastAsia="sl-SI"/>
              </w:rPr>
            </w:pPr>
            <w:r w:rsidRPr="004E08FA">
              <w:rPr>
                <w:rFonts w:ascii="Calibri" w:hAnsi="Calibri" w:cs="Calibri"/>
                <w:bCs/>
                <w:iCs/>
                <w:sz w:val="20"/>
                <w:szCs w:val="20"/>
                <w:lang w:eastAsia="sl-SI"/>
              </w:rPr>
              <w:t xml:space="preserve"> 2</w:t>
            </w:r>
            <w:r>
              <w:rPr>
                <w:rFonts w:ascii="Calibri" w:hAnsi="Calibri" w:cs="Calibri"/>
                <w:bCs/>
                <w:iCs/>
                <w:sz w:val="20"/>
                <w:szCs w:val="20"/>
                <w:lang w:eastAsia="sl-SI"/>
              </w:rPr>
              <w:t>.</w:t>
            </w:r>
            <w:r w:rsidRPr="004E08FA">
              <w:rPr>
                <w:rFonts w:ascii="Calibri" w:hAnsi="Calibri" w:cs="Calibri"/>
                <w:bCs/>
                <w:iCs/>
                <w:sz w:val="20"/>
                <w:szCs w:val="20"/>
                <w:lang w:eastAsia="sl-SI"/>
              </w:rPr>
              <w:t>900</w:t>
            </w:r>
            <w:r>
              <w:rPr>
                <w:rFonts w:ascii="Calibri" w:hAnsi="Calibri" w:cs="Calibri"/>
                <w:bCs/>
                <w:iCs/>
                <w:sz w:val="20"/>
                <w:szCs w:val="20"/>
                <w:lang w:eastAsia="sl-SI"/>
              </w:rPr>
              <w:t>.</w:t>
            </w:r>
            <w:r w:rsidRPr="004E08FA">
              <w:rPr>
                <w:rFonts w:ascii="Calibri" w:hAnsi="Calibri" w:cs="Calibri"/>
                <w:bCs/>
                <w:iCs/>
                <w:sz w:val="20"/>
                <w:szCs w:val="20"/>
                <w:lang w:eastAsia="sl-SI"/>
              </w:rPr>
              <w:t>000</w:t>
            </w:r>
            <w:r>
              <w:rPr>
                <w:rFonts w:ascii="Calibri" w:hAnsi="Calibri" w:cs="Calibri"/>
                <w:bCs/>
                <w:iCs/>
                <w:sz w:val="20"/>
                <w:szCs w:val="20"/>
                <w:lang w:eastAsia="sl-SI"/>
              </w:rPr>
              <w:t>,</w:t>
            </w:r>
            <w:r w:rsidRPr="004E08FA">
              <w:rPr>
                <w:rFonts w:ascii="Calibri" w:hAnsi="Calibri" w:cs="Calibri"/>
                <w:bCs/>
                <w:iCs/>
                <w:sz w:val="20"/>
                <w:szCs w:val="20"/>
                <w:lang w:eastAsia="sl-SI"/>
              </w:rPr>
              <w:t xml:space="preserve">00 </w:t>
            </w:r>
          </w:p>
        </w:tc>
        <w:tc>
          <w:tcPr>
            <w:tcW w:w="551" w:type="dxa"/>
          </w:tcPr>
          <w:p w14:paraId="41891C1F" w14:textId="5EE6EE51"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75%</w:t>
            </w:r>
          </w:p>
        </w:tc>
        <w:tc>
          <w:tcPr>
            <w:tcW w:w="1238" w:type="dxa"/>
          </w:tcPr>
          <w:p w14:paraId="44089C7D" w14:textId="5C518013" w:rsidR="0031463F" w:rsidRPr="002E3375" w:rsidRDefault="0031463F" w:rsidP="0031463F">
            <w:pPr>
              <w:jc w:val="right"/>
              <w:rPr>
                <w:rFonts w:ascii="Calibri" w:hAnsi="Calibri" w:cs="Calibri"/>
                <w:bCs/>
                <w:iCs/>
                <w:sz w:val="20"/>
                <w:szCs w:val="20"/>
                <w:lang w:eastAsia="sl-SI"/>
              </w:rPr>
            </w:pPr>
            <w:r w:rsidRPr="004E08FA">
              <w:rPr>
                <w:rFonts w:ascii="Calibri" w:hAnsi="Calibri" w:cs="Calibri"/>
                <w:bCs/>
                <w:iCs/>
                <w:sz w:val="20"/>
                <w:szCs w:val="20"/>
                <w:lang w:eastAsia="sl-SI"/>
              </w:rPr>
              <w:t xml:space="preserve"> 966</w:t>
            </w:r>
            <w:r>
              <w:rPr>
                <w:rFonts w:ascii="Calibri" w:hAnsi="Calibri" w:cs="Calibri"/>
                <w:bCs/>
                <w:iCs/>
                <w:sz w:val="20"/>
                <w:szCs w:val="20"/>
                <w:lang w:eastAsia="sl-SI"/>
              </w:rPr>
              <w:t>.</w:t>
            </w:r>
            <w:r w:rsidRPr="004E08FA">
              <w:rPr>
                <w:rFonts w:ascii="Calibri" w:hAnsi="Calibri" w:cs="Calibri"/>
                <w:bCs/>
                <w:iCs/>
                <w:sz w:val="20"/>
                <w:szCs w:val="20"/>
                <w:lang w:eastAsia="sl-SI"/>
              </w:rPr>
              <w:t>666</w:t>
            </w:r>
            <w:r>
              <w:rPr>
                <w:rFonts w:ascii="Calibri" w:hAnsi="Calibri" w:cs="Calibri"/>
                <w:bCs/>
                <w:iCs/>
                <w:sz w:val="20"/>
                <w:szCs w:val="20"/>
                <w:lang w:eastAsia="sl-SI"/>
              </w:rPr>
              <w:t>,</w:t>
            </w:r>
            <w:r w:rsidRPr="004E08FA">
              <w:rPr>
                <w:rFonts w:ascii="Calibri" w:hAnsi="Calibri" w:cs="Calibri"/>
                <w:bCs/>
                <w:iCs/>
                <w:sz w:val="20"/>
                <w:szCs w:val="20"/>
                <w:lang w:eastAsia="sl-SI"/>
              </w:rPr>
              <w:t xml:space="preserve">67 </w:t>
            </w:r>
          </w:p>
        </w:tc>
        <w:tc>
          <w:tcPr>
            <w:tcW w:w="551" w:type="dxa"/>
          </w:tcPr>
          <w:p w14:paraId="19684F57" w14:textId="3DAB5343"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25%</w:t>
            </w:r>
          </w:p>
        </w:tc>
        <w:tc>
          <w:tcPr>
            <w:tcW w:w="1335" w:type="dxa"/>
          </w:tcPr>
          <w:p w14:paraId="51B86D9C" w14:textId="70A5FC91" w:rsidR="0031463F" w:rsidRPr="002E3375" w:rsidRDefault="0031463F" w:rsidP="0031463F">
            <w:pPr>
              <w:jc w:val="right"/>
              <w:rPr>
                <w:rFonts w:ascii="Calibri" w:hAnsi="Calibri" w:cs="Calibri"/>
                <w:bCs/>
                <w:iCs/>
                <w:sz w:val="20"/>
                <w:szCs w:val="20"/>
                <w:lang w:eastAsia="sl-SI"/>
              </w:rPr>
            </w:pPr>
            <w:r w:rsidRPr="004E08FA">
              <w:rPr>
                <w:rFonts w:ascii="Calibri" w:hAnsi="Calibri" w:cs="Calibri"/>
                <w:bCs/>
                <w:iCs/>
                <w:sz w:val="20"/>
                <w:szCs w:val="20"/>
                <w:lang w:eastAsia="sl-SI"/>
              </w:rPr>
              <w:t xml:space="preserve"> 2</w:t>
            </w:r>
            <w:r>
              <w:rPr>
                <w:rFonts w:ascii="Calibri" w:hAnsi="Calibri" w:cs="Calibri"/>
                <w:bCs/>
                <w:iCs/>
                <w:sz w:val="20"/>
                <w:szCs w:val="20"/>
                <w:lang w:eastAsia="sl-SI"/>
              </w:rPr>
              <w:t>.</w:t>
            </w:r>
            <w:r w:rsidRPr="004E08FA">
              <w:rPr>
                <w:rFonts w:ascii="Calibri" w:hAnsi="Calibri" w:cs="Calibri"/>
                <w:bCs/>
                <w:iCs/>
                <w:sz w:val="20"/>
                <w:szCs w:val="20"/>
                <w:lang w:eastAsia="sl-SI"/>
              </w:rPr>
              <w:t>577</w:t>
            </w:r>
            <w:r>
              <w:rPr>
                <w:rFonts w:ascii="Calibri" w:hAnsi="Calibri" w:cs="Calibri"/>
                <w:bCs/>
                <w:iCs/>
                <w:sz w:val="20"/>
                <w:szCs w:val="20"/>
                <w:lang w:eastAsia="sl-SI"/>
              </w:rPr>
              <w:t>.</w:t>
            </w:r>
            <w:r w:rsidRPr="004E08FA">
              <w:rPr>
                <w:rFonts w:ascii="Calibri" w:hAnsi="Calibri" w:cs="Calibri"/>
                <w:bCs/>
                <w:iCs/>
                <w:sz w:val="20"/>
                <w:szCs w:val="20"/>
                <w:lang w:eastAsia="sl-SI"/>
              </w:rPr>
              <w:t>777</w:t>
            </w:r>
            <w:r>
              <w:rPr>
                <w:rFonts w:ascii="Calibri" w:hAnsi="Calibri" w:cs="Calibri"/>
                <w:bCs/>
                <w:iCs/>
                <w:sz w:val="20"/>
                <w:szCs w:val="20"/>
                <w:lang w:eastAsia="sl-SI"/>
              </w:rPr>
              <w:t>,</w:t>
            </w:r>
            <w:r w:rsidRPr="004E08FA">
              <w:rPr>
                <w:rFonts w:ascii="Calibri" w:hAnsi="Calibri" w:cs="Calibri"/>
                <w:bCs/>
                <w:iCs/>
                <w:sz w:val="20"/>
                <w:szCs w:val="20"/>
                <w:lang w:eastAsia="sl-SI"/>
              </w:rPr>
              <w:t xml:space="preserve">78 </w:t>
            </w:r>
          </w:p>
        </w:tc>
        <w:tc>
          <w:tcPr>
            <w:tcW w:w="548" w:type="dxa"/>
          </w:tcPr>
          <w:p w14:paraId="2B51CB92" w14:textId="2AD72E9A" w:rsidR="0031463F" w:rsidRPr="002E3375" w:rsidRDefault="0031463F" w:rsidP="0031463F">
            <w:pPr>
              <w:jc w:val="right"/>
              <w:rPr>
                <w:rFonts w:asciiTheme="majorHAnsi" w:hAnsiTheme="majorHAnsi" w:cstheme="majorHAnsi"/>
                <w:bCs/>
                <w:iCs/>
                <w:sz w:val="20"/>
                <w:szCs w:val="20"/>
                <w:lang w:eastAsia="sl-SI"/>
              </w:rPr>
            </w:pPr>
            <w:r w:rsidRPr="004E08FA">
              <w:rPr>
                <w:rFonts w:ascii="Calibri" w:hAnsi="Calibri" w:cs="Calibri"/>
                <w:bCs/>
                <w:iCs/>
                <w:sz w:val="20"/>
                <w:szCs w:val="20"/>
                <w:lang w:eastAsia="sl-SI"/>
              </w:rPr>
              <w:t>40%</w:t>
            </w:r>
          </w:p>
        </w:tc>
      </w:tr>
      <w:tr w:rsidR="00CB058C" w:rsidRPr="002E3375" w14:paraId="4B111B51" w14:textId="77777777" w:rsidTr="00CB058C">
        <w:tc>
          <w:tcPr>
            <w:tcW w:w="846" w:type="dxa"/>
          </w:tcPr>
          <w:p w14:paraId="76D07D51" w14:textId="1C23A164" w:rsidR="00CB058C" w:rsidRPr="002E3375" w:rsidRDefault="00CB058C" w:rsidP="00CB058C">
            <w:pPr>
              <w:jc w:val="both"/>
              <w:rPr>
                <w:rFonts w:ascii="Calibri" w:hAnsi="Calibri" w:cs="Calibri"/>
                <w:bCs/>
                <w:iCs/>
                <w:sz w:val="20"/>
                <w:szCs w:val="20"/>
                <w:lang w:eastAsia="sl-SI"/>
              </w:rPr>
            </w:pPr>
            <w:r w:rsidRPr="002E3375">
              <w:rPr>
                <w:rFonts w:ascii="Calibri" w:hAnsi="Calibri" w:cs="Calibri"/>
                <w:bCs/>
                <w:iCs/>
                <w:sz w:val="20"/>
                <w:szCs w:val="20"/>
                <w:lang w:eastAsia="sl-SI"/>
              </w:rPr>
              <w:t>2020</w:t>
            </w:r>
          </w:p>
        </w:tc>
        <w:tc>
          <w:tcPr>
            <w:tcW w:w="1335" w:type="dxa"/>
          </w:tcPr>
          <w:p w14:paraId="37647FBE" w14:textId="0510CA14"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 xml:space="preserve">15.857.777,78 </w:t>
            </w:r>
          </w:p>
        </w:tc>
        <w:tc>
          <w:tcPr>
            <w:tcW w:w="1335" w:type="dxa"/>
          </w:tcPr>
          <w:p w14:paraId="2585647B" w14:textId="0C88CDBF"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 xml:space="preserve">9.514.666,67 </w:t>
            </w:r>
          </w:p>
        </w:tc>
        <w:tc>
          <w:tcPr>
            <w:tcW w:w="548" w:type="dxa"/>
          </w:tcPr>
          <w:p w14:paraId="096C8EF7" w14:textId="7749DF57"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60%</w:t>
            </w:r>
          </w:p>
        </w:tc>
        <w:tc>
          <w:tcPr>
            <w:tcW w:w="1335" w:type="dxa"/>
          </w:tcPr>
          <w:p w14:paraId="24B549C3" w14:textId="091F3F5C" w:rsidR="00CB058C" w:rsidRPr="002E3375" w:rsidRDefault="00CB058C" w:rsidP="00CB058C">
            <w:pPr>
              <w:jc w:val="right"/>
              <w:rPr>
                <w:rFonts w:ascii="Calibri" w:hAnsi="Calibri" w:cs="Calibri"/>
                <w:bCs/>
                <w:iCs/>
                <w:sz w:val="20"/>
                <w:szCs w:val="20"/>
                <w:lang w:eastAsia="sl-SI"/>
              </w:rPr>
            </w:pPr>
            <w:r w:rsidRPr="00595A03">
              <w:rPr>
                <w:rFonts w:ascii="Calibri" w:hAnsi="Calibri" w:cs="Calibri"/>
                <w:bCs/>
                <w:iCs/>
                <w:sz w:val="20"/>
                <w:lang w:eastAsia="sl-SI"/>
              </w:rPr>
              <w:t xml:space="preserve">7.136.000,00 </w:t>
            </w:r>
          </w:p>
        </w:tc>
        <w:tc>
          <w:tcPr>
            <w:tcW w:w="551" w:type="dxa"/>
          </w:tcPr>
          <w:p w14:paraId="59DB81E0" w14:textId="0ECE5629"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75%</w:t>
            </w:r>
          </w:p>
        </w:tc>
        <w:tc>
          <w:tcPr>
            <w:tcW w:w="1238" w:type="dxa"/>
          </w:tcPr>
          <w:p w14:paraId="55124584" w14:textId="6D38017B" w:rsidR="00CB058C" w:rsidRPr="002E3375" w:rsidRDefault="00CB058C" w:rsidP="00CB058C">
            <w:pPr>
              <w:jc w:val="right"/>
              <w:rPr>
                <w:rFonts w:ascii="Calibri" w:hAnsi="Calibri" w:cs="Calibri"/>
                <w:bCs/>
                <w:iCs/>
                <w:sz w:val="20"/>
                <w:szCs w:val="20"/>
                <w:lang w:eastAsia="sl-SI"/>
              </w:rPr>
            </w:pPr>
            <w:r w:rsidRPr="00595A03">
              <w:rPr>
                <w:rFonts w:ascii="Calibri" w:hAnsi="Calibri" w:cs="Calibri"/>
                <w:bCs/>
                <w:iCs/>
                <w:sz w:val="20"/>
                <w:lang w:eastAsia="sl-SI"/>
              </w:rPr>
              <w:t xml:space="preserve">2.378.666,67 </w:t>
            </w:r>
          </w:p>
        </w:tc>
        <w:tc>
          <w:tcPr>
            <w:tcW w:w="551" w:type="dxa"/>
          </w:tcPr>
          <w:p w14:paraId="3901BC4F" w14:textId="189DBBA1"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25%</w:t>
            </w:r>
          </w:p>
        </w:tc>
        <w:tc>
          <w:tcPr>
            <w:tcW w:w="1335" w:type="dxa"/>
          </w:tcPr>
          <w:p w14:paraId="12A1F6FF" w14:textId="406E8EC3" w:rsidR="00CB058C" w:rsidRPr="002E3375" w:rsidRDefault="00CB058C" w:rsidP="00CB058C">
            <w:pPr>
              <w:jc w:val="right"/>
              <w:rPr>
                <w:rFonts w:ascii="Calibri" w:hAnsi="Calibri" w:cs="Calibri"/>
                <w:bCs/>
                <w:iCs/>
                <w:sz w:val="20"/>
                <w:szCs w:val="20"/>
                <w:lang w:eastAsia="sl-SI"/>
              </w:rPr>
            </w:pPr>
            <w:r w:rsidRPr="00595A03">
              <w:rPr>
                <w:rFonts w:ascii="Calibri" w:hAnsi="Calibri" w:cs="Calibri"/>
                <w:bCs/>
                <w:iCs/>
                <w:sz w:val="20"/>
                <w:lang w:eastAsia="sl-SI"/>
              </w:rPr>
              <w:t xml:space="preserve">6.343.111,11 </w:t>
            </w:r>
          </w:p>
        </w:tc>
        <w:tc>
          <w:tcPr>
            <w:tcW w:w="548" w:type="dxa"/>
          </w:tcPr>
          <w:p w14:paraId="6A8D555F" w14:textId="6C679BB7" w:rsidR="00CB058C" w:rsidRPr="002E3375" w:rsidRDefault="00CB058C" w:rsidP="00CB058C">
            <w:pPr>
              <w:jc w:val="right"/>
              <w:rPr>
                <w:rFonts w:asciiTheme="majorHAnsi" w:hAnsiTheme="majorHAnsi" w:cstheme="majorHAnsi"/>
                <w:bCs/>
                <w:iCs/>
                <w:sz w:val="20"/>
                <w:szCs w:val="20"/>
                <w:lang w:eastAsia="sl-SI"/>
              </w:rPr>
            </w:pPr>
            <w:r w:rsidRPr="00595A03">
              <w:rPr>
                <w:rFonts w:ascii="Calibri" w:hAnsi="Calibri" w:cs="Calibri"/>
                <w:bCs/>
                <w:iCs/>
                <w:sz w:val="20"/>
                <w:lang w:eastAsia="sl-SI"/>
              </w:rPr>
              <w:t>40%</w:t>
            </w:r>
          </w:p>
        </w:tc>
      </w:tr>
      <w:tr w:rsidR="00CB058C" w:rsidRPr="002E3375" w14:paraId="03D919A7" w14:textId="77777777" w:rsidTr="00CB058C">
        <w:tc>
          <w:tcPr>
            <w:tcW w:w="846" w:type="dxa"/>
          </w:tcPr>
          <w:p w14:paraId="6A51CB4A" w14:textId="7B3639D9" w:rsidR="00CB058C" w:rsidRPr="002E3375" w:rsidRDefault="00CB058C" w:rsidP="00CB058C">
            <w:pPr>
              <w:jc w:val="both"/>
              <w:rPr>
                <w:rFonts w:ascii="Calibri" w:hAnsi="Calibri" w:cs="Calibri"/>
                <w:b/>
                <w:bCs/>
                <w:iCs/>
                <w:sz w:val="20"/>
                <w:szCs w:val="20"/>
                <w:lang w:eastAsia="sl-SI"/>
              </w:rPr>
            </w:pPr>
            <w:r w:rsidRPr="002E3375">
              <w:rPr>
                <w:rFonts w:ascii="Calibri" w:hAnsi="Calibri" w:cs="Calibri"/>
                <w:b/>
                <w:bCs/>
                <w:iCs/>
                <w:sz w:val="20"/>
                <w:szCs w:val="20"/>
                <w:lang w:eastAsia="sl-SI"/>
              </w:rPr>
              <w:t>Ukupno</w:t>
            </w:r>
          </w:p>
        </w:tc>
        <w:tc>
          <w:tcPr>
            <w:tcW w:w="1335" w:type="dxa"/>
          </w:tcPr>
          <w:p w14:paraId="5EF0C00E" w14:textId="7F4D1CE3"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
                <w:bCs/>
                <w:iCs/>
                <w:sz w:val="20"/>
                <w:lang w:eastAsia="sl-SI"/>
              </w:rPr>
              <w:t xml:space="preserve">44.365.775,42 </w:t>
            </w:r>
          </w:p>
        </w:tc>
        <w:tc>
          <w:tcPr>
            <w:tcW w:w="1335" w:type="dxa"/>
          </w:tcPr>
          <w:p w14:paraId="5504C1AF" w14:textId="4648D766"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
                <w:bCs/>
                <w:iCs/>
                <w:sz w:val="20"/>
                <w:lang w:eastAsia="sl-SI"/>
              </w:rPr>
              <w:t xml:space="preserve">26.619.465,25 </w:t>
            </w:r>
          </w:p>
        </w:tc>
        <w:tc>
          <w:tcPr>
            <w:tcW w:w="548" w:type="dxa"/>
          </w:tcPr>
          <w:p w14:paraId="3287464B" w14:textId="737C46BC"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
                <w:bCs/>
                <w:iCs/>
                <w:sz w:val="20"/>
                <w:lang w:eastAsia="sl-SI"/>
              </w:rPr>
              <w:t xml:space="preserve"> </w:t>
            </w:r>
          </w:p>
        </w:tc>
        <w:tc>
          <w:tcPr>
            <w:tcW w:w="1335" w:type="dxa"/>
          </w:tcPr>
          <w:p w14:paraId="0AA07E6C" w14:textId="5778CF5E" w:rsidR="00CB058C" w:rsidRPr="002E3375" w:rsidRDefault="00CB058C" w:rsidP="00CB058C">
            <w:pPr>
              <w:jc w:val="right"/>
              <w:rPr>
                <w:rFonts w:ascii="Calibri" w:hAnsi="Calibri" w:cs="Calibri"/>
                <w:b/>
                <w:bCs/>
                <w:iCs/>
                <w:sz w:val="20"/>
                <w:szCs w:val="20"/>
                <w:lang w:eastAsia="sl-SI"/>
              </w:rPr>
            </w:pPr>
            <w:r w:rsidRPr="00595A03">
              <w:rPr>
                <w:rFonts w:ascii="Calibri" w:hAnsi="Calibri" w:cs="Calibri"/>
                <w:b/>
                <w:bCs/>
                <w:iCs/>
                <w:sz w:val="20"/>
                <w:lang w:eastAsia="sl-SI"/>
              </w:rPr>
              <w:t xml:space="preserve">19.964.598,94 </w:t>
            </w:r>
          </w:p>
        </w:tc>
        <w:tc>
          <w:tcPr>
            <w:tcW w:w="551" w:type="dxa"/>
          </w:tcPr>
          <w:p w14:paraId="4A1E9A2C" w14:textId="50B81BDF"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
                <w:bCs/>
                <w:iCs/>
                <w:sz w:val="20"/>
                <w:lang w:eastAsia="sl-SI"/>
              </w:rPr>
              <w:t xml:space="preserve"> </w:t>
            </w:r>
          </w:p>
        </w:tc>
        <w:tc>
          <w:tcPr>
            <w:tcW w:w="1238" w:type="dxa"/>
          </w:tcPr>
          <w:p w14:paraId="130D78E2" w14:textId="7CAECCEC" w:rsidR="00CB058C" w:rsidRPr="002E3375" w:rsidRDefault="00CB058C" w:rsidP="00CB058C">
            <w:pPr>
              <w:jc w:val="right"/>
              <w:rPr>
                <w:rFonts w:ascii="Calibri" w:hAnsi="Calibri" w:cs="Calibri"/>
                <w:b/>
                <w:bCs/>
                <w:iCs/>
                <w:sz w:val="20"/>
                <w:szCs w:val="20"/>
                <w:lang w:eastAsia="sl-SI"/>
              </w:rPr>
            </w:pPr>
            <w:r w:rsidRPr="00595A03">
              <w:rPr>
                <w:rFonts w:ascii="Calibri" w:hAnsi="Calibri" w:cs="Calibri"/>
                <w:b/>
                <w:bCs/>
                <w:iCs/>
                <w:sz w:val="20"/>
                <w:lang w:eastAsia="sl-SI"/>
              </w:rPr>
              <w:t xml:space="preserve">6.654.866,31 </w:t>
            </w:r>
          </w:p>
        </w:tc>
        <w:tc>
          <w:tcPr>
            <w:tcW w:w="551" w:type="dxa"/>
          </w:tcPr>
          <w:p w14:paraId="06E322FD" w14:textId="58F86614"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
                <w:bCs/>
                <w:iCs/>
                <w:sz w:val="20"/>
                <w:lang w:eastAsia="sl-SI"/>
              </w:rPr>
              <w:t xml:space="preserve"> </w:t>
            </w:r>
          </w:p>
        </w:tc>
        <w:tc>
          <w:tcPr>
            <w:tcW w:w="1335" w:type="dxa"/>
          </w:tcPr>
          <w:p w14:paraId="52C1EFD1" w14:textId="7EE2BDC7" w:rsidR="00CB058C" w:rsidRPr="002E3375" w:rsidRDefault="00CB058C" w:rsidP="00CB058C">
            <w:pPr>
              <w:jc w:val="right"/>
              <w:rPr>
                <w:rFonts w:ascii="Calibri" w:hAnsi="Calibri" w:cs="Calibri"/>
                <w:b/>
                <w:bCs/>
                <w:iCs/>
                <w:sz w:val="20"/>
                <w:szCs w:val="20"/>
                <w:lang w:eastAsia="sl-SI"/>
              </w:rPr>
            </w:pPr>
            <w:r w:rsidRPr="00595A03">
              <w:rPr>
                <w:rFonts w:ascii="Calibri" w:hAnsi="Calibri" w:cs="Calibri"/>
                <w:b/>
                <w:bCs/>
                <w:iCs/>
                <w:sz w:val="20"/>
                <w:lang w:eastAsia="sl-SI"/>
              </w:rPr>
              <w:t xml:space="preserve">17.746.310,17 </w:t>
            </w:r>
          </w:p>
        </w:tc>
        <w:tc>
          <w:tcPr>
            <w:tcW w:w="548" w:type="dxa"/>
          </w:tcPr>
          <w:p w14:paraId="751A0FB2" w14:textId="5B976DC9" w:rsidR="00CB058C" w:rsidRPr="002E3375" w:rsidRDefault="00CB058C" w:rsidP="00CB058C">
            <w:pPr>
              <w:jc w:val="right"/>
              <w:rPr>
                <w:rFonts w:asciiTheme="majorHAnsi" w:hAnsiTheme="majorHAnsi" w:cstheme="majorHAnsi"/>
                <w:b/>
                <w:bCs/>
                <w:iCs/>
                <w:sz w:val="20"/>
                <w:szCs w:val="20"/>
                <w:lang w:eastAsia="sl-SI"/>
              </w:rPr>
            </w:pPr>
            <w:r w:rsidRPr="00595A03">
              <w:rPr>
                <w:rFonts w:ascii="Calibri" w:hAnsi="Calibri" w:cs="Calibri"/>
                <w:bCs/>
                <w:iCs/>
                <w:sz w:val="20"/>
                <w:lang w:eastAsia="sl-SI"/>
              </w:rPr>
              <w:t xml:space="preserve"> </w:t>
            </w:r>
          </w:p>
        </w:tc>
      </w:tr>
    </w:tbl>
    <w:p w14:paraId="3AB9C40E" w14:textId="77777777" w:rsidR="002E3375" w:rsidRPr="002E3375" w:rsidRDefault="002E3375" w:rsidP="002E3375">
      <w:pPr>
        <w:rPr>
          <w:rFonts w:ascii="Calibri" w:eastAsia="Times New Roman" w:hAnsi="Calibri" w:cs="Calibri"/>
          <w:lang w:eastAsia="en-GB"/>
        </w:rPr>
      </w:pPr>
    </w:p>
    <w:p w14:paraId="03A32342"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05" w:name="_Toc125711648"/>
      <w:bookmarkStart w:id="106" w:name="_Toc125716367"/>
      <w:r w:rsidRPr="002E3375">
        <w:rPr>
          <w:rFonts w:ascii="Calibri" w:eastAsia="Times New Roman" w:hAnsi="Calibri" w:cs="Calibri"/>
          <w:b/>
          <w:bCs/>
          <w:lang w:eastAsia="en-GB"/>
        </w:rPr>
        <w:t>8.1.12.</w:t>
      </w:r>
      <w:r w:rsidRPr="002E3375">
        <w:rPr>
          <w:rFonts w:ascii="Calibri" w:eastAsia="Times New Roman" w:hAnsi="Calibri" w:cs="Calibri"/>
          <w:b/>
          <w:bCs/>
          <w:lang w:eastAsia="en-GB"/>
        </w:rPr>
        <w:tab/>
        <w:t>Indikatori i ciljevi</w:t>
      </w:r>
      <w:bookmarkEnd w:id="105"/>
      <w:bookmarkEnd w:id="106"/>
      <w:r w:rsidRPr="002E3375">
        <w:rPr>
          <w:rFonts w:ascii="Calibri" w:eastAsia="Times New Roman" w:hAnsi="Calibri" w:cs="Calibri"/>
          <w:b/>
          <w:bCs/>
          <w:lang w:eastAsia="en-GB"/>
        </w:rPr>
        <w:t xml:space="preserve"> </w:t>
      </w:r>
    </w:p>
    <w:p w14:paraId="248C4A1C" w14:textId="77777777" w:rsidR="002E3375" w:rsidRPr="002E3375" w:rsidRDefault="002E3375" w:rsidP="002E3375">
      <w:pPr>
        <w:keepNext/>
        <w:keepLines/>
        <w:ind w:left="1080" w:hanging="720"/>
        <w:outlineLvl w:val="2"/>
        <w:rPr>
          <w:rFonts w:ascii="Calibri" w:eastAsia="Times New Roman" w:hAnsi="Calibri" w:cs="Calibri"/>
          <w:b/>
          <w:bCs/>
          <w:lang w:eastAsia="en-GB"/>
        </w:rPr>
      </w:pPr>
    </w:p>
    <w:p w14:paraId="3503D150" w14:textId="77777777" w:rsidR="002E3375" w:rsidRPr="002E3375" w:rsidRDefault="002E3375" w:rsidP="002E3375">
      <w:pPr>
        <w:jc w:val="center"/>
        <w:rPr>
          <w:rFonts w:ascii="Calibri" w:eastAsia="Times New Roman" w:hAnsi="Calibri" w:cs="Calibri"/>
          <w:i/>
        </w:rPr>
      </w:pPr>
      <w:r w:rsidRPr="002E3375">
        <w:rPr>
          <w:rFonts w:ascii="Calibri" w:eastAsia="Times New Roman" w:hAnsi="Calibri" w:cs="Calibri"/>
          <w:i/>
        </w:rPr>
        <w:t>Tabela 29: Indikatori i ciljevi</w:t>
      </w:r>
    </w:p>
    <w:tbl>
      <w:tblPr>
        <w:tblStyle w:val="TableGrid2111"/>
        <w:tblW w:w="0" w:type="auto"/>
        <w:tblLook w:val="04A0" w:firstRow="1" w:lastRow="0" w:firstColumn="1" w:lastColumn="0" w:noHBand="0" w:noVBand="1"/>
      </w:tblPr>
      <w:tblGrid>
        <w:gridCol w:w="6912"/>
        <w:gridCol w:w="2710"/>
      </w:tblGrid>
      <w:tr w:rsidR="002E3375" w:rsidRPr="002E3375" w14:paraId="52803C26" w14:textId="77777777" w:rsidTr="00D116FA">
        <w:tc>
          <w:tcPr>
            <w:tcW w:w="6912" w:type="dxa"/>
            <w:shd w:val="clear" w:color="auto" w:fill="D9D9D9" w:themeFill="background1" w:themeFillShade="D9"/>
          </w:tcPr>
          <w:p w14:paraId="6E81CC4A" w14:textId="77777777" w:rsidR="002E3375" w:rsidRPr="002E3375" w:rsidRDefault="002E3375" w:rsidP="002E3375">
            <w:pPr>
              <w:keepNext/>
              <w:ind w:left="57" w:right="57"/>
              <w:rPr>
                <w:rFonts w:ascii="Calibri" w:eastAsia="Times New Roman" w:hAnsi="Calibri" w:cs="Calibri"/>
                <w:b/>
                <w:bCs/>
                <w:iCs/>
                <w:sz w:val="20"/>
                <w:szCs w:val="24"/>
                <w:lang w:eastAsia="sl-SI"/>
              </w:rPr>
            </w:pPr>
            <w:r w:rsidRPr="002E3375">
              <w:rPr>
                <w:rFonts w:ascii="Calibri" w:eastAsia="Times New Roman" w:hAnsi="Calibri" w:cs="Calibri"/>
                <w:b/>
                <w:bCs/>
                <w:iCs/>
                <w:sz w:val="20"/>
                <w:szCs w:val="24"/>
                <w:lang w:eastAsia="sl-SI"/>
              </w:rPr>
              <w:t>Indikatori</w:t>
            </w:r>
          </w:p>
        </w:tc>
        <w:tc>
          <w:tcPr>
            <w:tcW w:w="2710" w:type="dxa"/>
            <w:shd w:val="clear" w:color="auto" w:fill="D9D9D9" w:themeFill="background1" w:themeFillShade="D9"/>
          </w:tcPr>
          <w:p w14:paraId="0487381C" w14:textId="77777777" w:rsidR="002E3375" w:rsidRPr="002E3375" w:rsidRDefault="002E3375" w:rsidP="002E3375">
            <w:pPr>
              <w:keepNext/>
              <w:ind w:left="57" w:right="57"/>
              <w:rPr>
                <w:rFonts w:ascii="Calibri" w:eastAsia="Times New Roman" w:hAnsi="Calibri" w:cs="Calibri"/>
                <w:b/>
                <w:bCs/>
                <w:iCs/>
                <w:sz w:val="20"/>
                <w:szCs w:val="24"/>
                <w:lang w:eastAsia="sl-SI"/>
              </w:rPr>
            </w:pPr>
            <w:r w:rsidRPr="002E3375">
              <w:rPr>
                <w:rFonts w:ascii="Calibri" w:eastAsia="Times New Roman" w:hAnsi="Calibri" w:cs="Calibri"/>
                <w:b/>
                <w:bCs/>
                <w:iCs/>
                <w:sz w:val="20"/>
                <w:szCs w:val="24"/>
                <w:lang w:eastAsia="sl-SI"/>
              </w:rPr>
              <w:t>Cilj</w:t>
            </w:r>
          </w:p>
        </w:tc>
      </w:tr>
      <w:tr w:rsidR="00CB058C" w:rsidRPr="002E3375" w14:paraId="78B3DBC9" w14:textId="77777777" w:rsidTr="00375709">
        <w:tc>
          <w:tcPr>
            <w:tcW w:w="6912" w:type="dxa"/>
          </w:tcPr>
          <w:p w14:paraId="1C905D91"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Broj podržanih projekata</w:t>
            </w:r>
          </w:p>
        </w:tc>
        <w:tc>
          <w:tcPr>
            <w:tcW w:w="2710" w:type="dxa"/>
          </w:tcPr>
          <w:p w14:paraId="69623C65" w14:textId="5B5B8C03"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690</w:t>
            </w:r>
          </w:p>
        </w:tc>
      </w:tr>
      <w:tr w:rsidR="00CB058C" w:rsidRPr="002E3375" w14:paraId="1E11CA3E" w14:textId="77777777" w:rsidTr="00375709">
        <w:tc>
          <w:tcPr>
            <w:tcW w:w="6912" w:type="dxa"/>
          </w:tcPr>
          <w:p w14:paraId="270399D8"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 xml:space="preserve">Broj gazdinstava koja ulažu u projekte modernizacije </w:t>
            </w:r>
          </w:p>
        </w:tc>
        <w:tc>
          <w:tcPr>
            <w:tcW w:w="2710" w:type="dxa"/>
          </w:tcPr>
          <w:p w14:paraId="5031B5A1" w14:textId="621740AE"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690</w:t>
            </w:r>
          </w:p>
        </w:tc>
      </w:tr>
      <w:tr w:rsidR="00CB058C" w:rsidRPr="002E3375" w14:paraId="2D6DDC98" w14:textId="77777777" w:rsidTr="00375709">
        <w:tc>
          <w:tcPr>
            <w:tcW w:w="6912" w:type="dxa"/>
          </w:tcPr>
          <w:p w14:paraId="2B885D74"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Broj gazdinstava koji se postupno usklađuju sa EU standardima</w:t>
            </w:r>
          </w:p>
        </w:tc>
        <w:tc>
          <w:tcPr>
            <w:tcW w:w="2710" w:type="dxa"/>
          </w:tcPr>
          <w:p w14:paraId="2975F612" w14:textId="31193B23"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690</w:t>
            </w:r>
          </w:p>
        </w:tc>
      </w:tr>
      <w:tr w:rsidR="00CB058C" w:rsidRPr="002E3375" w14:paraId="4162E2FF" w14:textId="77777777" w:rsidTr="00375709">
        <w:tc>
          <w:tcPr>
            <w:tcW w:w="6912" w:type="dxa"/>
          </w:tcPr>
          <w:p w14:paraId="6AB474B4"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Broj gazdinstava koja investiraju u proizvodnju energije iz obnovljivih izvora (fotonaponski sistemi)</w:t>
            </w:r>
          </w:p>
        </w:tc>
        <w:tc>
          <w:tcPr>
            <w:tcW w:w="2710" w:type="dxa"/>
          </w:tcPr>
          <w:p w14:paraId="7C36A131" w14:textId="77777777" w:rsidR="00CB058C" w:rsidRPr="00595A03" w:rsidRDefault="00CB058C" w:rsidP="00CB058C">
            <w:pPr>
              <w:jc w:val="right"/>
              <w:rPr>
                <w:rFonts w:ascii="Calibri" w:hAnsi="Calibri" w:cs="Calibri"/>
                <w:sz w:val="20"/>
                <w:szCs w:val="24"/>
              </w:rPr>
            </w:pPr>
          </w:p>
          <w:p w14:paraId="7387F22F" w14:textId="52444886"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43</w:t>
            </w:r>
          </w:p>
        </w:tc>
      </w:tr>
      <w:tr w:rsidR="00CB058C" w:rsidRPr="002E3375" w14:paraId="792D28D4" w14:textId="77777777" w:rsidTr="00375709">
        <w:tc>
          <w:tcPr>
            <w:tcW w:w="6912" w:type="dxa"/>
          </w:tcPr>
          <w:p w14:paraId="09AB1619"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Broj gazdinstava koja investiraju u upravljanje stočarskom proizvodnjom u pogledu smanjenja N</w:t>
            </w:r>
            <w:r w:rsidRPr="002E3375">
              <w:rPr>
                <w:rFonts w:ascii="Calibri" w:eastAsia="Times New Roman" w:hAnsi="Calibri" w:cs="Calibri"/>
                <w:sz w:val="20"/>
                <w:szCs w:val="24"/>
                <w:vertAlign w:val="subscript"/>
              </w:rPr>
              <w:t>2</w:t>
            </w:r>
            <w:r w:rsidRPr="002E3375">
              <w:rPr>
                <w:rFonts w:ascii="Calibri" w:eastAsia="Times New Roman" w:hAnsi="Calibri" w:cs="Calibri"/>
                <w:sz w:val="20"/>
                <w:szCs w:val="24"/>
              </w:rPr>
              <w:t>O i emisije metana (skladištenje stajnjaka)</w:t>
            </w:r>
          </w:p>
        </w:tc>
        <w:tc>
          <w:tcPr>
            <w:tcW w:w="2710" w:type="dxa"/>
          </w:tcPr>
          <w:p w14:paraId="65DC306D" w14:textId="77777777" w:rsidR="00CB058C" w:rsidRPr="00595A03" w:rsidRDefault="00CB058C" w:rsidP="00CB058C">
            <w:pPr>
              <w:jc w:val="right"/>
              <w:rPr>
                <w:rFonts w:ascii="Calibri" w:hAnsi="Calibri" w:cs="Calibri"/>
                <w:sz w:val="20"/>
                <w:szCs w:val="24"/>
              </w:rPr>
            </w:pPr>
          </w:p>
          <w:p w14:paraId="33CA7667" w14:textId="15407AAF"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190</w:t>
            </w:r>
          </w:p>
        </w:tc>
      </w:tr>
      <w:tr w:rsidR="00CB058C" w:rsidRPr="002E3375" w14:paraId="33660405" w14:textId="77777777" w:rsidTr="00375709">
        <w:tc>
          <w:tcPr>
            <w:tcW w:w="6912" w:type="dxa"/>
          </w:tcPr>
          <w:p w14:paraId="54843DEE" w14:textId="77777777" w:rsidR="00CB058C" w:rsidRPr="002E3375" w:rsidRDefault="00CB058C" w:rsidP="00CB058C">
            <w:pPr>
              <w:jc w:val="both"/>
              <w:rPr>
                <w:rFonts w:ascii="Calibri" w:eastAsia="Times New Roman" w:hAnsi="Calibri" w:cs="Calibri"/>
                <w:sz w:val="20"/>
                <w:szCs w:val="24"/>
              </w:rPr>
            </w:pPr>
            <w:r w:rsidRPr="002E3375">
              <w:rPr>
                <w:rFonts w:ascii="Calibri" w:eastAsia="Times New Roman" w:hAnsi="Calibri" w:cs="Calibri"/>
                <w:sz w:val="20"/>
                <w:szCs w:val="24"/>
              </w:rPr>
              <w:t>Ukupne investicije u fizički kapital podržanih gazdinstava (EUR)</w:t>
            </w:r>
          </w:p>
        </w:tc>
        <w:tc>
          <w:tcPr>
            <w:tcW w:w="2710" w:type="dxa"/>
          </w:tcPr>
          <w:p w14:paraId="7048C978" w14:textId="65AF5873" w:rsidR="00CB058C" w:rsidRPr="002E3375" w:rsidRDefault="00CB058C" w:rsidP="00CB058C">
            <w:pPr>
              <w:jc w:val="right"/>
              <w:rPr>
                <w:rFonts w:ascii="Calibri" w:eastAsia="Times New Roman" w:hAnsi="Calibri" w:cs="Calibri"/>
                <w:sz w:val="20"/>
                <w:szCs w:val="24"/>
              </w:rPr>
            </w:pPr>
            <w:r w:rsidRPr="00595A03">
              <w:rPr>
                <w:rFonts w:ascii="Calibri" w:hAnsi="Calibri" w:cs="Calibri"/>
                <w:sz w:val="20"/>
                <w:szCs w:val="24"/>
              </w:rPr>
              <w:t>44.365.775,42</w:t>
            </w:r>
          </w:p>
        </w:tc>
      </w:tr>
    </w:tbl>
    <w:p w14:paraId="6BB4FE5E" w14:textId="77777777" w:rsidR="002E3375" w:rsidRPr="002E3375" w:rsidRDefault="002E3375" w:rsidP="002E3375">
      <w:pPr>
        <w:keepNext/>
        <w:keepLines/>
        <w:ind w:left="1080" w:hanging="720"/>
        <w:outlineLvl w:val="2"/>
        <w:rPr>
          <w:rFonts w:ascii="Calibri" w:eastAsia="Times New Roman" w:hAnsi="Calibri" w:cs="Calibri"/>
          <w:b/>
          <w:bCs/>
          <w:lang w:eastAsia="en-GB"/>
        </w:rPr>
      </w:pPr>
    </w:p>
    <w:p w14:paraId="198F5217"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07" w:name="_Toc125711649"/>
      <w:bookmarkStart w:id="108" w:name="_Toc125716368"/>
      <w:r w:rsidRPr="002E3375">
        <w:rPr>
          <w:rFonts w:ascii="Calibri" w:eastAsia="Times New Roman" w:hAnsi="Calibri" w:cs="Calibri"/>
          <w:b/>
          <w:bCs/>
          <w:lang w:eastAsia="en-GB"/>
        </w:rPr>
        <w:t>8.1.13.</w:t>
      </w:r>
      <w:r w:rsidRPr="002E3375">
        <w:rPr>
          <w:rFonts w:ascii="Calibri" w:eastAsia="Times New Roman" w:hAnsi="Calibri" w:cs="Calibri"/>
          <w:b/>
          <w:bCs/>
          <w:lang w:eastAsia="en-GB"/>
        </w:rPr>
        <w:tab/>
        <w:t xml:space="preserve"> Administrativna procedura</w:t>
      </w:r>
      <w:bookmarkEnd w:id="107"/>
      <w:bookmarkEnd w:id="108"/>
    </w:p>
    <w:p w14:paraId="2A4CEC3C" w14:textId="77777777" w:rsidR="002E3375" w:rsidRPr="002E3375" w:rsidRDefault="002E3375" w:rsidP="002E3375">
      <w:pPr>
        <w:rPr>
          <w:rFonts w:ascii="Calibri" w:eastAsia="Times New Roman" w:hAnsi="Calibri" w:cs="Calibri"/>
          <w:lang w:eastAsia="en-GB"/>
        </w:rPr>
      </w:pPr>
    </w:p>
    <w:p w14:paraId="640F9642"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 xml:space="preserve">Administrativna procedura za sprovođenje ove mjere će obuhvatiti sljedeće faze: provjere kompletnosti i prihvatljivosti aplikacija; raspodjelu sredstava; implementaciju aktivnosti; računovodstvo i isplatu sredstava podrške. Procedure će poštovati zahtjeve IPARD II programa definisane odgovarajućim priručnicima i procedurama. </w:t>
      </w:r>
    </w:p>
    <w:p w14:paraId="4504415C" w14:textId="77777777" w:rsidR="002E3375" w:rsidRPr="002E3375" w:rsidRDefault="002E3375" w:rsidP="002E3375">
      <w:pPr>
        <w:autoSpaceDE w:val="0"/>
        <w:autoSpaceDN w:val="0"/>
        <w:adjustRightInd w:val="0"/>
        <w:jc w:val="both"/>
        <w:rPr>
          <w:rFonts w:ascii="Calibri" w:eastAsia="Calibri" w:hAnsi="Calibri" w:cs="Calibri"/>
          <w:b/>
          <w:color w:val="000000"/>
        </w:rPr>
      </w:pPr>
    </w:p>
    <w:p w14:paraId="4F4C4907" w14:textId="77777777" w:rsidR="002E3375" w:rsidRPr="002E3375" w:rsidRDefault="002E3375" w:rsidP="002E3375">
      <w:pPr>
        <w:keepNext/>
        <w:keepLines/>
        <w:ind w:left="1080" w:hanging="720"/>
        <w:outlineLvl w:val="2"/>
        <w:rPr>
          <w:rFonts w:ascii="Calibri" w:eastAsia="Times New Roman" w:hAnsi="Calibri" w:cs="Calibri"/>
          <w:bCs/>
          <w:lang w:eastAsia="en-GB"/>
        </w:rPr>
      </w:pPr>
      <w:bookmarkStart w:id="109" w:name="_Toc125711650"/>
      <w:bookmarkStart w:id="110" w:name="_Toc125716369"/>
      <w:r w:rsidRPr="002E3375">
        <w:rPr>
          <w:rFonts w:ascii="Calibri" w:eastAsia="Times New Roman" w:hAnsi="Calibri" w:cs="Calibri"/>
          <w:b/>
          <w:bCs/>
          <w:lang w:eastAsia="en-GB"/>
        </w:rPr>
        <w:t>8.1.14.</w:t>
      </w:r>
      <w:r w:rsidRPr="002E3375">
        <w:rPr>
          <w:rFonts w:ascii="Calibri" w:eastAsia="Times New Roman" w:hAnsi="Calibri" w:cs="Calibri"/>
          <w:b/>
          <w:bCs/>
          <w:lang w:eastAsia="en-GB"/>
        </w:rPr>
        <w:tab/>
        <w:t xml:space="preserve"> Geografski opseg mjere</w:t>
      </w:r>
      <w:bookmarkEnd w:id="109"/>
      <w:bookmarkEnd w:id="110"/>
    </w:p>
    <w:p w14:paraId="3C9A6CE2" w14:textId="77777777" w:rsidR="002E3375" w:rsidRPr="002E3375" w:rsidRDefault="002E3375" w:rsidP="002E3375">
      <w:pPr>
        <w:autoSpaceDE w:val="0"/>
        <w:autoSpaceDN w:val="0"/>
        <w:adjustRightInd w:val="0"/>
        <w:jc w:val="both"/>
        <w:rPr>
          <w:rFonts w:ascii="Calibri" w:eastAsia="Calibri" w:hAnsi="Calibri" w:cs="Calibri"/>
          <w:b/>
          <w:color w:val="000000"/>
        </w:rPr>
      </w:pPr>
    </w:p>
    <w:p w14:paraId="0B4FDDB1" w14:textId="77777777" w:rsidR="002E3375" w:rsidRPr="002E3375" w:rsidRDefault="002E3375" w:rsidP="002E3375">
      <w:pPr>
        <w:autoSpaceDE w:val="0"/>
        <w:autoSpaceDN w:val="0"/>
        <w:adjustRightInd w:val="0"/>
        <w:jc w:val="both"/>
        <w:rPr>
          <w:rFonts w:ascii="Calibri" w:eastAsia="Calibri" w:hAnsi="Calibri" w:cs="Calibri"/>
          <w:color w:val="000000"/>
        </w:rPr>
      </w:pPr>
      <w:r w:rsidRPr="002E3375">
        <w:rPr>
          <w:rFonts w:ascii="Calibri" w:eastAsia="Calibri" w:hAnsi="Calibri" w:cs="Calibri"/>
          <w:color w:val="000000"/>
        </w:rPr>
        <w:t>Mjera će biti implementirana na cijeloj teritoriji Crne Gore.</w:t>
      </w:r>
    </w:p>
    <w:p w14:paraId="11F87CA3" w14:textId="77777777" w:rsidR="002E3375" w:rsidRPr="002E3375" w:rsidRDefault="002E3375" w:rsidP="002E3375">
      <w:pPr>
        <w:autoSpaceDE w:val="0"/>
        <w:autoSpaceDN w:val="0"/>
        <w:adjustRightInd w:val="0"/>
        <w:jc w:val="both"/>
        <w:rPr>
          <w:rFonts w:ascii="Calibri" w:eastAsia="Calibri" w:hAnsi="Calibri" w:cs="Calibri"/>
          <w:b/>
          <w:color w:val="000000"/>
        </w:rPr>
      </w:pPr>
    </w:p>
    <w:p w14:paraId="04D22893" w14:textId="77777777" w:rsidR="002E3375" w:rsidRPr="002E3375" w:rsidRDefault="002E3375" w:rsidP="002E3375">
      <w:pPr>
        <w:autoSpaceDE w:val="0"/>
        <w:autoSpaceDN w:val="0"/>
        <w:adjustRightInd w:val="0"/>
        <w:jc w:val="both"/>
        <w:rPr>
          <w:rFonts w:ascii="Calibri" w:eastAsia="Calibri" w:hAnsi="Calibri" w:cs="Calibri"/>
          <w:b/>
          <w:color w:val="000000"/>
        </w:rPr>
      </w:pPr>
    </w:p>
    <w:p w14:paraId="0D6B3B17" w14:textId="77777777" w:rsidR="002E3375" w:rsidRPr="002E3375" w:rsidRDefault="002E3375" w:rsidP="002E3375">
      <w:pPr>
        <w:keepNext/>
        <w:keepLines/>
        <w:jc w:val="both"/>
        <w:outlineLvl w:val="1"/>
        <w:rPr>
          <w:rFonts w:ascii="Calibri" w:eastAsia="Times New Roman" w:hAnsi="Calibri" w:cs="Calibri"/>
          <w:b/>
          <w:bCs/>
        </w:rPr>
      </w:pPr>
      <w:bookmarkStart w:id="111" w:name="_Toc125711651"/>
      <w:bookmarkStart w:id="112" w:name="_Toc125716370"/>
      <w:r w:rsidRPr="002E3375">
        <w:rPr>
          <w:rFonts w:ascii="Calibri" w:eastAsia="Times New Roman" w:hAnsi="Calibri" w:cs="Calibri"/>
          <w:b/>
          <w:bCs/>
        </w:rPr>
        <w:lastRenderedPageBreak/>
        <w:t>8.2.</w:t>
      </w:r>
      <w:r w:rsidRPr="002E3375">
        <w:rPr>
          <w:rFonts w:ascii="Calibri" w:eastAsia="Times New Roman" w:hAnsi="Calibri" w:cs="Calibri"/>
          <w:b/>
          <w:bCs/>
        </w:rPr>
        <w:tab/>
        <w:t>INVESTICIJE U FIZIČKI KAPITAL VEZANO ZA PRERADU I MARKETING POLJOPRIVREDNIH I PROIZVODA RIBARSTVA</w:t>
      </w:r>
      <w:bookmarkEnd w:id="111"/>
      <w:bookmarkEnd w:id="112"/>
    </w:p>
    <w:p w14:paraId="65C690DC" w14:textId="77777777" w:rsidR="002E3375" w:rsidRPr="002E3375" w:rsidRDefault="002E3375" w:rsidP="002E3375">
      <w:pPr>
        <w:keepNext/>
        <w:tabs>
          <w:tab w:val="left" w:pos="720"/>
        </w:tabs>
        <w:jc w:val="both"/>
        <w:outlineLvl w:val="3"/>
        <w:rPr>
          <w:rFonts w:ascii="Calibri" w:eastAsia="Times New Roman" w:hAnsi="Calibri" w:cs="Calibri"/>
          <w:b/>
        </w:rPr>
      </w:pPr>
    </w:p>
    <w:p w14:paraId="0DB027E9"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13" w:name="_Toc125711652"/>
      <w:bookmarkStart w:id="114" w:name="_Toc125716371"/>
      <w:r w:rsidRPr="002E3375">
        <w:rPr>
          <w:rFonts w:ascii="Calibri" w:eastAsia="Times New Roman" w:hAnsi="Calibri" w:cs="Calibri"/>
          <w:b/>
          <w:bCs/>
          <w:lang w:eastAsia="en-GB"/>
        </w:rPr>
        <w:t>8.2.1.</w:t>
      </w:r>
      <w:r w:rsidRPr="002E3375">
        <w:rPr>
          <w:rFonts w:ascii="Calibri" w:eastAsia="Times New Roman" w:hAnsi="Calibri" w:cs="Calibri"/>
          <w:b/>
          <w:bCs/>
          <w:lang w:eastAsia="en-GB"/>
        </w:rPr>
        <w:tab/>
        <w:t>Pravna osnova</w:t>
      </w:r>
      <w:bookmarkEnd w:id="113"/>
      <w:bookmarkEnd w:id="114"/>
    </w:p>
    <w:p w14:paraId="39F7BCE8" w14:textId="77777777" w:rsidR="002E3375" w:rsidRPr="002E3375" w:rsidRDefault="002E3375" w:rsidP="002E3375">
      <w:pPr>
        <w:autoSpaceDE w:val="0"/>
        <w:autoSpaceDN w:val="0"/>
        <w:adjustRightInd w:val="0"/>
        <w:jc w:val="both"/>
        <w:rPr>
          <w:rFonts w:ascii="Calibri" w:eastAsia="Times New Roman" w:hAnsi="Calibri" w:cs="Calibri"/>
          <w:bCs/>
          <w:kern w:val="28"/>
        </w:rPr>
      </w:pPr>
    </w:p>
    <w:p w14:paraId="7016F103" w14:textId="77777777" w:rsidR="002E3375" w:rsidRPr="002E3375" w:rsidRDefault="002E3375" w:rsidP="002E3375">
      <w:pPr>
        <w:rPr>
          <w:rFonts w:ascii="Calibri" w:eastAsia="Times New Roman" w:hAnsi="Calibri" w:cs="Calibri"/>
          <w:bCs/>
          <w:kern w:val="28"/>
        </w:rPr>
      </w:pPr>
      <w:r w:rsidRPr="002E3375">
        <w:rPr>
          <w:rFonts w:ascii="Calibri" w:eastAsia="Times New Roman" w:hAnsi="Calibri" w:cs="Calibri"/>
          <w:bCs/>
          <w:kern w:val="28"/>
        </w:rPr>
        <w:t xml:space="preserve">Član 27. Sektorskog sporazuma </w:t>
      </w:r>
    </w:p>
    <w:p w14:paraId="3B28ED09" w14:textId="4F125844" w:rsidR="002E3375" w:rsidRPr="002E3375" w:rsidRDefault="002E3375" w:rsidP="002E3375">
      <w:pPr>
        <w:rPr>
          <w:rFonts w:ascii="Calibri" w:eastAsia="Times New Roman" w:hAnsi="Calibri" w:cs="Calibri"/>
        </w:rPr>
      </w:pPr>
    </w:p>
    <w:p w14:paraId="2C1A504E"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15" w:name="_Toc125711653"/>
      <w:bookmarkStart w:id="116" w:name="_Toc125716372"/>
      <w:r w:rsidRPr="002E3375">
        <w:rPr>
          <w:rFonts w:ascii="Calibri" w:eastAsia="Times New Roman" w:hAnsi="Calibri" w:cs="Calibri"/>
          <w:b/>
          <w:bCs/>
          <w:lang w:eastAsia="en-GB"/>
        </w:rPr>
        <w:t>8.2.2.</w:t>
      </w:r>
      <w:r w:rsidRPr="002E3375">
        <w:rPr>
          <w:rFonts w:ascii="Calibri" w:eastAsia="Times New Roman" w:hAnsi="Calibri" w:cs="Calibri"/>
          <w:b/>
          <w:bCs/>
          <w:lang w:eastAsia="en-GB"/>
        </w:rPr>
        <w:tab/>
        <w:t>Razlozi za intervenciju</w:t>
      </w:r>
      <w:bookmarkEnd w:id="115"/>
      <w:bookmarkEnd w:id="116"/>
    </w:p>
    <w:p w14:paraId="0887989B" w14:textId="77777777" w:rsidR="002E3375" w:rsidRPr="002E3375" w:rsidRDefault="002E3375" w:rsidP="002E3375">
      <w:pPr>
        <w:jc w:val="both"/>
        <w:rPr>
          <w:rFonts w:ascii="Calibri" w:eastAsia="Times New Roman" w:hAnsi="Calibri" w:cs="Calibri"/>
        </w:rPr>
      </w:pPr>
    </w:p>
    <w:p w14:paraId="54F624B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Pored dobijanja visoko kvalitetnih proizvoda, za konkurentnost na tržištu potrebno je unaprijediti kvalitet hrane implementacijom standarda kvaliteta i bezbjednosti hrane. Vodeće kompanije, posebno one u mesno-prerađivačkom sektoru, su već investirale kako bi ispunile standarde Zajednice. Međutim još uvijek postoji nedostatak kapaciteta za sakupljanje nusproizvoda životinjskog porijekla, kao i tretman čvrstog i tečnog otpada, u cilju zaštite životne sredine.</w:t>
      </w:r>
    </w:p>
    <w:p w14:paraId="01EC2382" w14:textId="77777777" w:rsidR="002E3375" w:rsidRPr="002E3375" w:rsidRDefault="002E3375" w:rsidP="002E3375">
      <w:pPr>
        <w:jc w:val="both"/>
        <w:rPr>
          <w:rFonts w:ascii="Calibri" w:eastAsia="Times New Roman" w:hAnsi="Calibri" w:cs="Calibri"/>
        </w:rPr>
      </w:pPr>
    </w:p>
    <w:p w14:paraId="5B1AD238" w14:textId="77777777" w:rsidR="002E3375" w:rsidRPr="002E3375" w:rsidRDefault="002E3375" w:rsidP="002E3375">
      <w:pPr>
        <w:widowControl w:val="0"/>
        <w:tabs>
          <w:tab w:val="left" w:pos="720"/>
        </w:tabs>
        <w:autoSpaceDE w:val="0"/>
        <w:autoSpaceDN w:val="0"/>
        <w:adjustRightInd w:val="0"/>
        <w:jc w:val="both"/>
        <w:rPr>
          <w:rFonts w:ascii="Calibri" w:eastAsia="Calibri" w:hAnsi="Calibri" w:cs="Calibri"/>
          <w:snapToGrid w:val="0"/>
        </w:rPr>
      </w:pPr>
      <w:r w:rsidRPr="002E3375">
        <w:rPr>
          <w:rFonts w:ascii="Calibri" w:eastAsia="Calibri" w:hAnsi="Calibri" w:cs="Calibri"/>
          <w:snapToGrid w:val="0"/>
        </w:rPr>
        <w:t>Izbor prihvatljivih sektora u okviru ove mjere zаsnovаn je nа sektorskim analizama koje su uključile spoljnu ekspertizu. Isti pristup je korišćen kod identifikacije vrste korisnika i specifičnih potrebnih/prihvatljivih investicija u okviru svakog sektora u cilju davanja prioriteta razvoju najslabijih karika identifikovanih u lancu poljoprivredne proizvodnje u odgovarajućim sektorskim analizama.</w:t>
      </w:r>
    </w:p>
    <w:p w14:paraId="2EFF9DB1" w14:textId="77777777" w:rsidR="002E3375" w:rsidRPr="002E3375" w:rsidRDefault="002E3375" w:rsidP="002E3375">
      <w:pPr>
        <w:tabs>
          <w:tab w:val="num" w:pos="0"/>
          <w:tab w:val="num" w:pos="360"/>
        </w:tabs>
        <w:jc w:val="both"/>
        <w:outlineLvl w:val="5"/>
        <w:rPr>
          <w:rFonts w:ascii="Calibri" w:eastAsia="Calibri" w:hAnsi="Calibri" w:cs="Calibri"/>
          <w:b/>
          <w:i/>
        </w:rPr>
      </w:pPr>
    </w:p>
    <w:p w14:paraId="1F5156A3" w14:textId="77777777" w:rsidR="002E3375" w:rsidRPr="002E3375" w:rsidRDefault="002E3375" w:rsidP="002E3375">
      <w:pPr>
        <w:tabs>
          <w:tab w:val="num" w:pos="0"/>
          <w:tab w:val="num" w:pos="360"/>
        </w:tabs>
        <w:jc w:val="both"/>
        <w:outlineLvl w:val="5"/>
        <w:rPr>
          <w:rFonts w:ascii="Calibri" w:eastAsia="Times New Roman" w:hAnsi="Calibri" w:cs="Calibri"/>
        </w:rPr>
      </w:pPr>
      <w:r w:rsidRPr="002E3375">
        <w:rPr>
          <w:rFonts w:ascii="Calibri" w:eastAsia="Calibri" w:hAnsi="Calibri" w:cs="Calibri"/>
          <w:b/>
          <w:i/>
        </w:rPr>
        <w:t xml:space="preserve">Sektor mlijeka </w:t>
      </w:r>
    </w:p>
    <w:p w14:paraId="0E755BB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Trenutno postoji 26 mljekara i sirara koje posluju u Crnoj Gori. Oko 63% od ukupne količine otkupljenog mlijeka prerađuje se u četiri mljekare/sirare, koje sarađuju sa 66% ukupnog broja kooperanata. U 2013. godini otkup mlijeka povećan je za 8,6% u odnosu na 2012. godinu, što predstavlja najveći nivo otkupa u posljednjih deset godina. U svakom slučaju ovo predstavlja oko 13% ukupne proizvodnje mlijeka u Crnoj Gori.</w:t>
      </w:r>
    </w:p>
    <w:p w14:paraId="474B8325" w14:textId="77777777" w:rsidR="002E3375" w:rsidRPr="002E3375" w:rsidRDefault="002E3375" w:rsidP="002E3375">
      <w:pPr>
        <w:jc w:val="both"/>
        <w:rPr>
          <w:rFonts w:ascii="Calibri" w:eastAsia="Times New Roman" w:hAnsi="Calibri" w:cs="Calibri"/>
        </w:rPr>
      </w:pPr>
    </w:p>
    <w:p w14:paraId="36F3073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Investicije u sektor mlijeka imaju za cilj povećanje dodate vrijednosti i konkurentnosti crnogorskih mljekara i sirara. Ovaj cilj će se postići kroz podršku značajnom broju malih i srednjih preduzeća za preradu mlijeka kako bi osigurale dugoročnu održivost, uvođenjem novih proizvoda, poboljšanjem tehnologije i ispunjavanjem potrebnih standarda i kako bi sprovele kvalitativno higijenske kontrole duž svih linija za preradu.</w:t>
      </w:r>
    </w:p>
    <w:p w14:paraId="2468D4F3" w14:textId="77777777" w:rsidR="002E3375" w:rsidRPr="002E3375" w:rsidRDefault="002E3375" w:rsidP="002E3375">
      <w:pPr>
        <w:jc w:val="both"/>
        <w:rPr>
          <w:rFonts w:ascii="Calibri" w:eastAsia="Calibri" w:hAnsi="Calibri" w:cs="Calibri"/>
          <w:b/>
          <w:i/>
        </w:rPr>
      </w:pPr>
    </w:p>
    <w:p w14:paraId="64BE2D71" w14:textId="77777777" w:rsidR="002E3375" w:rsidRPr="002E3375" w:rsidRDefault="002E3375" w:rsidP="002E3375">
      <w:pPr>
        <w:tabs>
          <w:tab w:val="num" w:pos="0"/>
          <w:tab w:val="num" w:pos="360"/>
        </w:tabs>
        <w:jc w:val="both"/>
        <w:outlineLvl w:val="5"/>
        <w:rPr>
          <w:rFonts w:ascii="Calibri" w:eastAsia="Times New Roman" w:hAnsi="Calibri" w:cs="Calibri"/>
        </w:rPr>
      </w:pPr>
      <w:r w:rsidRPr="002E3375">
        <w:rPr>
          <w:rFonts w:ascii="Calibri" w:eastAsia="Calibri" w:hAnsi="Calibri" w:cs="Calibri"/>
          <w:b/>
          <w:i/>
        </w:rPr>
        <w:t xml:space="preserve">Sektor mesa </w:t>
      </w:r>
    </w:p>
    <w:p w14:paraId="6EE2269C" w14:textId="77777777" w:rsidR="002E3375" w:rsidRPr="002E3375" w:rsidRDefault="002E3375" w:rsidP="002E3375">
      <w:pPr>
        <w:tabs>
          <w:tab w:val="num" w:pos="0"/>
        </w:tabs>
        <w:jc w:val="both"/>
        <w:rPr>
          <w:rFonts w:ascii="Calibri" w:eastAsia="Calibri" w:hAnsi="Calibri" w:cs="Calibri"/>
        </w:rPr>
      </w:pPr>
      <w:r w:rsidRPr="002E3375">
        <w:rPr>
          <w:rFonts w:ascii="Calibri" w:eastAsia="Times New Roman" w:hAnsi="Calibri" w:cs="Calibri"/>
        </w:rPr>
        <w:t>Tokom 2013. godine u Crnoj Gori zabilježen je porast proizvodnje mesa i mesnih prerađevina od oko 3,5% u odnosu na prethodne godine. Do sada je preko 300 agroindustrijskih preduzeća registrovano u Crnoj Gori, od čega se oko 20% bavi proizvodnjom i preradom mesa i mesnih prerađevina. Od ukupnog broja, četiri preduzeća pokrivaju preko 60% ukupne domaće proizvodnje</w:t>
      </w:r>
      <w:r w:rsidRPr="002E3375">
        <w:rPr>
          <w:rFonts w:ascii="Calibri" w:eastAsia="Calibri" w:hAnsi="Calibri" w:cs="Calibri"/>
        </w:rPr>
        <w:t xml:space="preserve"> sa efektivnim proizvodnim kapacitetom od 1.000 do 6.000 tona mesa godišnje. Oko 30 manjih preduzeća u svom sastavu imaju klanice, proizvodnju sirovog mesa, sa ograničenim kapacitetom za preradu. Proizvodnja u ovim objektima pokriva samo 36% ukupne potrošnje mesa u zemlji.</w:t>
      </w:r>
    </w:p>
    <w:p w14:paraId="74F01159" w14:textId="77777777" w:rsidR="002E3375" w:rsidRPr="002E3375" w:rsidRDefault="002E3375" w:rsidP="002E3375">
      <w:pPr>
        <w:tabs>
          <w:tab w:val="num" w:pos="0"/>
        </w:tabs>
        <w:jc w:val="both"/>
        <w:rPr>
          <w:rFonts w:ascii="Calibri" w:eastAsia="Calibri" w:hAnsi="Calibri" w:cs="Calibri"/>
        </w:rPr>
      </w:pPr>
    </w:p>
    <w:p w14:paraId="38D68C14" w14:textId="77777777" w:rsidR="002E3375" w:rsidRPr="002E3375" w:rsidRDefault="002E3375" w:rsidP="002E3375">
      <w:pPr>
        <w:autoSpaceDE w:val="0"/>
        <w:autoSpaceDN w:val="0"/>
        <w:adjustRightInd w:val="0"/>
        <w:jc w:val="both"/>
        <w:rPr>
          <w:rFonts w:ascii="Calibri" w:eastAsia="Times New Roman" w:hAnsi="Calibri" w:cs="Calibri"/>
        </w:rPr>
      </w:pPr>
      <w:r w:rsidRPr="002E3375">
        <w:rPr>
          <w:rFonts w:ascii="Calibri" w:eastAsia="Times New Roman" w:hAnsi="Calibri" w:cs="Calibri"/>
        </w:rPr>
        <w:t xml:space="preserve">Razvoj industrije prerade mesa jedаn je od glаvnih uslovа zа rаzvoj stočаrstvа kаo nаjvаžnije grаne u poljoprivredi Crne Gore. Sektor bi imаo koristi od povećаnjа investicija u savremenu opremu i tehnologiju, kako bi se postigao brži rаzvoj sektora, veća produktivnost i trаnsfer znаnjа u menаdžmentu i mаrketingu. </w:t>
      </w:r>
    </w:p>
    <w:p w14:paraId="19C8A1C7" w14:textId="77777777" w:rsidR="002E3375" w:rsidRPr="002E3375" w:rsidRDefault="002E3375" w:rsidP="002E3375">
      <w:pPr>
        <w:jc w:val="both"/>
        <w:rPr>
          <w:rFonts w:ascii="Calibri" w:eastAsia="Times New Roman" w:hAnsi="Calibri" w:cs="Calibri"/>
        </w:rPr>
      </w:pPr>
    </w:p>
    <w:p w14:paraId="40F2FFD9" w14:textId="77777777" w:rsidR="002E3375" w:rsidRPr="002E3375" w:rsidRDefault="002E3375" w:rsidP="002E3375">
      <w:pPr>
        <w:tabs>
          <w:tab w:val="num" w:pos="0"/>
          <w:tab w:val="num" w:pos="360"/>
        </w:tabs>
        <w:jc w:val="both"/>
        <w:outlineLvl w:val="5"/>
        <w:rPr>
          <w:rFonts w:ascii="Calibri" w:eastAsia="Calibri" w:hAnsi="Calibri" w:cs="Calibri"/>
          <w:b/>
          <w:i/>
        </w:rPr>
      </w:pPr>
      <w:r w:rsidRPr="002E3375">
        <w:rPr>
          <w:rFonts w:ascii="Calibri" w:eastAsia="Calibri" w:hAnsi="Calibri" w:cs="Calibri"/>
          <w:b/>
          <w:i/>
        </w:rPr>
        <w:t xml:space="preserve">Sektor voća i povrća </w:t>
      </w:r>
      <w:r w:rsidRPr="002E3375">
        <w:rPr>
          <w:rFonts w:ascii="Calibri" w:eastAsia="Times New Roman" w:hAnsi="Calibri" w:cs="Calibri"/>
          <w:b/>
          <w:i/>
        </w:rPr>
        <w:t>(uključujući žitarice, pečurke, gljive, aromatično i ljekovito bilje</w:t>
      </w:r>
      <w:r w:rsidRPr="002E3375">
        <w:rPr>
          <w:rFonts w:ascii="Calibri" w:eastAsia="Times New Roman" w:hAnsi="Calibri" w:cs="Calibri"/>
          <w:b/>
          <w:bCs/>
          <w:i/>
          <w:kern w:val="28"/>
        </w:rPr>
        <w:t>)</w:t>
      </w:r>
    </w:p>
    <w:p w14:paraId="454DF648" w14:textId="77777777" w:rsidR="002E3375" w:rsidRPr="002E3375" w:rsidRDefault="002E3375" w:rsidP="002E3375">
      <w:pPr>
        <w:widowControl w:val="0"/>
        <w:autoSpaceDE w:val="0"/>
        <w:autoSpaceDN w:val="0"/>
        <w:adjustRightInd w:val="0"/>
        <w:jc w:val="both"/>
        <w:rPr>
          <w:rFonts w:ascii="Calibri" w:eastAsia="Times New Roman" w:hAnsi="Calibri" w:cs="Calibri"/>
        </w:rPr>
      </w:pPr>
      <w:r w:rsidRPr="002E3375">
        <w:rPr>
          <w:rFonts w:ascii="Calibri" w:eastAsia="Times New Roman" w:hAnsi="Calibri" w:cs="Calibri"/>
        </w:rPr>
        <w:lastRenderedPageBreak/>
        <w:t xml:space="preserve">Prema podacima Sektorske analize za voće i povrće prerađivački sektor nije dovoljno razvijen. </w:t>
      </w:r>
    </w:p>
    <w:p w14:paraId="5AEE08D0" w14:textId="77777777" w:rsidR="002E3375" w:rsidRPr="002E3375" w:rsidRDefault="002E3375" w:rsidP="002E3375">
      <w:pPr>
        <w:widowControl w:val="0"/>
        <w:autoSpaceDE w:val="0"/>
        <w:autoSpaceDN w:val="0"/>
        <w:adjustRightInd w:val="0"/>
        <w:jc w:val="both"/>
        <w:rPr>
          <w:rFonts w:ascii="Calibri" w:eastAsia="Times New Roman" w:hAnsi="Calibri" w:cs="Calibri"/>
        </w:rPr>
      </w:pPr>
    </w:p>
    <w:p w14:paraId="78D4F989" w14:textId="77777777" w:rsidR="002E3375" w:rsidRPr="002E3375" w:rsidRDefault="002E3375" w:rsidP="002E3375">
      <w:pPr>
        <w:widowControl w:val="0"/>
        <w:autoSpaceDE w:val="0"/>
        <w:autoSpaceDN w:val="0"/>
        <w:adjustRightInd w:val="0"/>
        <w:jc w:val="both"/>
        <w:rPr>
          <w:rFonts w:ascii="Calibri" w:eastAsia="Times New Roman" w:hAnsi="Calibri" w:cs="Calibri"/>
        </w:rPr>
      </w:pPr>
      <w:r w:rsidRPr="002E3375">
        <w:rPr>
          <w:rFonts w:ascii="Calibri" w:eastAsia="Times New Roman" w:hAnsi="Calibri" w:cs="Calibri"/>
        </w:rPr>
        <w:t>Sektorskom analizom identifikovano je 5 najvažnijih faktora uključenih u preradu</w:t>
      </w:r>
      <w:r w:rsidRPr="002E3375" w:rsidDel="007A07B6">
        <w:rPr>
          <w:rFonts w:ascii="Calibri" w:eastAsia="Times New Roman" w:hAnsi="Calibri" w:cs="Calibri"/>
        </w:rPr>
        <w:t xml:space="preserve"> </w:t>
      </w:r>
      <w:r w:rsidRPr="002E3375">
        <w:rPr>
          <w:rFonts w:ascii="Calibri" w:eastAsia="Times New Roman" w:hAnsi="Calibri" w:cs="Calibri"/>
        </w:rPr>
        <w:t>koja se bave preradom voća i povrća, ali su njihovi kapaciteti prilično mali. Što se tiče proizvoda zastupljeni su sljedeći: džemovi, pasterizovano povrće, pečurke, voćni sokovi, voćni sirupi, alkoholno sirće, rakije, itd.</w:t>
      </w:r>
    </w:p>
    <w:p w14:paraId="1D760524" w14:textId="0DD10984" w:rsidR="002E3375" w:rsidRPr="002E3375" w:rsidRDefault="002E3375" w:rsidP="002E3375">
      <w:pPr>
        <w:rPr>
          <w:rFonts w:ascii="Calibri" w:eastAsia="Times New Roman" w:hAnsi="Calibri" w:cs="Calibri"/>
        </w:rPr>
      </w:pPr>
    </w:p>
    <w:p w14:paraId="53B00008" w14:textId="77777777" w:rsidR="002E3375" w:rsidRPr="002E3375" w:rsidRDefault="002E3375" w:rsidP="002E3375">
      <w:pPr>
        <w:tabs>
          <w:tab w:val="num" w:pos="0"/>
        </w:tabs>
        <w:jc w:val="both"/>
        <w:rPr>
          <w:rFonts w:ascii="Calibri" w:eastAsia="Times New Roman" w:hAnsi="Calibri" w:cs="Calibri"/>
        </w:rPr>
      </w:pPr>
      <w:r w:rsidRPr="002E3375">
        <w:rPr>
          <w:rFonts w:ascii="Calibri" w:eastAsia="Times New Roman" w:hAnsi="Calibri" w:cs="Calibri"/>
        </w:rPr>
        <w:t>Prema mišljenju preduzeća koja su direktno uključena u proces prerade, snabdijevanje sirovinama (domaćim voćem i povrćem) predstavlja problem usled visokih cijena, nedovoljnih količina i kontinuiteta primarne proizvodnje. Pored toga u ovom sektoru izraženi su i problemi kao što je loše pakovanje i nizak kvalitet materijala za pakovanje, nedostatak objekata za sortiranje i skladištenje, bezbjednost hrane, homogenost i konstantan kvalitet snabdijevanja, odgovarajući izbor sorti, kalibriranje, fluktuacije cijena, nepouzdanost snabdijevača po pitanju poštovanja ugovora, ograničeni raspoloživi kapital duž cijelog lanca snabdijevanja.</w:t>
      </w:r>
    </w:p>
    <w:p w14:paraId="21FE1776" w14:textId="77777777" w:rsidR="002E3375" w:rsidRPr="002E3375" w:rsidRDefault="002E3375" w:rsidP="002E3375">
      <w:pPr>
        <w:jc w:val="both"/>
        <w:rPr>
          <w:rFonts w:ascii="Calibri" w:eastAsia="Times New Roman" w:hAnsi="Calibri" w:cs="Calibri"/>
        </w:rPr>
      </w:pPr>
    </w:p>
    <w:p w14:paraId="2BD6DA91" w14:textId="77777777" w:rsidR="002E3375" w:rsidRPr="002E3375" w:rsidRDefault="002E3375" w:rsidP="002E3375">
      <w:pPr>
        <w:tabs>
          <w:tab w:val="num" w:pos="0"/>
          <w:tab w:val="num" w:pos="360"/>
        </w:tabs>
        <w:jc w:val="both"/>
        <w:outlineLvl w:val="5"/>
        <w:rPr>
          <w:rFonts w:ascii="Calibri" w:eastAsia="Calibri" w:hAnsi="Calibri" w:cs="Calibri"/>
          <w:b/>
          <w:i/>
        </w:rPr>
      </w:pPr>
      <w:r w:rsidRPr="002E3375">
        <w:rPr>
          <w:rFonts w:ascii="Calibri" w:eastAsia="Calibri" w:hAnsi="Calibri" w:cs="Calibri"/>
          <w:b/>
          <w:i/>
        </w:rPr>
        <w:t>Sektor vina</w:t>
      </w:r>
    </w:p>
    <w:p w14:paraId="6C8BB83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sektoru vina u Crnoj Gori dominira jedan proizvođač vina „Plantaže“, u većinskom državnom vlasništvu sa ukupnom godišnjom proizvodnjom od 14 miliona litara vina. Sa druge strane, 44 proizvođača vina, ukupno proizvodi oko 800.000 litara vina godišnje.</w:t>
      </w:r>
    </w:p>
    <w:p w14:paraId="47268053" w14:textId="77777777" w:rsidR="002E3375" w:rsidRPr="002E3375" w:rsidRDefault="002E3375" w:rsidP="002E3375">
      <w:pPr>
        <w:jc w:val="both"/>
        <w:rPr>
          <w:rFonts w:ascii="Calibri" w:eastAsia="Times New Roman" w:hAnsi="Calibri" w:cs="Calibri"/>
        </w:rPr>
      </w:pPr>
    </w:p>
    <w:p w14:paraId="2B15DD7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cilju povećanja obima proizvodnje i unaprjeđenja kvaliteta, podrška će biti usmjerena za investicije u objekte i opremu potrebne za proizvodnju visokokvalitetnih vina.</w:t>
      </w:r>
    </w:p>
    <w:p w14:paraId="00DE4553" w14:textId="77777777" w:rsidR="002E3375" w:rsidRPr="002E3375" w:rsidRDefault="002E3375" w:rsidP="002E3375">
      <w:pPr>
        <w:jc w:val="both"/>
        <w:rPr>
          <w:rFonts w:ascii="Calibri" w:eastAsia="Times New Roman" w:hAnsi="Calibri" w:cs="Calibri"/>
          <w:b/>
          <w:i/>
        </w:rPr>
      </w:pPr>
    </w:p>
    <w:p w14:paraId="6A1636E0"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maslinarstva</w:t>
      </w:r>
    </w:p>
    <w:p w14:paraId="7144124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Crnoj Gori je registrovano 15 uljara, od kojih je 8 sa kontinuiranom linijom za hladno cijeđenje ulja, a ostalo su tradicionalni mlinovi sa kamenim presama. Više od 90% proizvedenog ploda masline preradi se u ulje, od koga je samo 11,1 % kategorisano kao ekstra djevičansko. Na tržištu još uvijek nema konzerviranih maslina.</w:t>
      </w:r>
    </w:p>
    <w:p w14:paraId="5B7E3077" w14:textId="77777777" w:rsidR="002E3375" w:rsidRPr="002E3375" w:rsidRDefault="002E3375" w:rsidP="002E3375">
      <w:pPr>
        <w:jc w:val="both"/>
        <w:rPr>
          <w:rFonts w:ascii="Calibri" w:eastAsia="Times New Roman" w:hAnsi="Calibri" w:cs="Calibri"/>
        </w:rPr>
      </w:pPr>
    </w:p>
    <w:p w14:paraId="13163D0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U cilju povećanja obima i kvaliteta proizvodnje, neophodne su investicije u objekte i opremu za proizvodnju maslinovog ulja i drugih proizvoda od maslina. </w:t>
      </w:r>
    </w:p>
    <w:p w14:paraId="5730937B" w14:textId="77777777" w:rsidR="002E3375" w:rsidRPr="002E3375" w:rsidRDefault="002E3375" w:rsidP="002E3375">
      <w:pPr>
        <w:jc w:val="both"/>
        <w:rPr>
          <w:rFonts w:ascii="Calibri" w:eastAsia="Times New Roman" w:hAnsi="Calibri" w:cs="Calibri"/>
        </w:rPr>
      </w:pPr>
    </w:p>
    <w:p w14:paraId="7D96B045" w14:textId="77777777" w:rsidR="002E3375" w:rsidRPr="002E3375" w:rsidRDefault="002E3375" w:rsidP="002E3375">
      <w:pPr>
        <w:tabs>
          <w:tab w:val="num" w:pos="0"/>
          <w:tab w:val="num" w:pos="360"/>
        </w:tabs>
        <w:jc w:val="both"/>
        <w:outlineLvl w:val="5"/>
        <w:rPr>
          <w:rFonts w:ascii="Calibri" w:eastAsia="Calibri" w:hAnsi="Calibri" w:cs="Calibri"/>
          <w:b/>
          <w:i/>
        </w:rPr>
      </w:pPr>
      <w:r w:rsidRPr="002E3375">
        <w:rPr>
          <w:rFonts w:ascii="Calibri" w:eastAsia="Calibri" w:hAnsi="Calibri" w:cs="Calibri"/>
          <w:b/>
          <w:i/>
        </w:rPr>
        <w:t>Sektor ribarstva i akvakulture</w:t>
      </w:r>
    </w:p>
    <w:p w14:paraId="18F53810"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U ovom trenutku, prerađivački kapaciteti su ograničeni na svega dva preduzeća koja se bave dimljenjem i konzerviranjem, odnosno dimljenjem i vakuumiranjem ribe, koja ne koriste svoje proizvodne kаpаcitete u punoj mjeri. </w:t>
      </w:r>
    </w:p>
    <w:p w14:paraId="12746DFF" w14:textId="77777777" w:rsidR="002E3375" w:rsidRPr="002E3375" w:rsidRDefault="002E3375" w:rsidP="002E3375">
      <w:pPr>
        <w:jc w:val="both"/>
        <w:rPr>
          <w:rFonts w:ascii="Calibri" w:eastAsia="Times New Roman" w:hAnsi="Calibri" w:cs="Calibri"/>
        </w:rPr>
      </w:pPr>
    </w:p>
    <w:p w14:paraId="17AC7B3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Sa druge strane, nekoliko manjih preduzeća i porodičnih gazdinastava koja su aktivna na tržištu ribe i proizvoda akvakulture razmišljaju o investiranju u hladnjače, pakovanje i preradu kako bi iskoristili dodatu vrijednost za domaće proizvode ribarstva i ostalih vodenih organizama.</w:t>
      </w:r>
    </w:p>
    <w:p w14:paraId="4F00EEC9" w14:textId="77777777" w:rsidR="002E3375" w:rsidRPr="002E3375" w:rsidRDefault="002E3375" w:rsidP="002E3375">
      <w:pPr>
        <w:jc w:val="both"/>
        <w:rPr>
          <w:rFonts w:ascii="Calibri" w:eastAsia="Times New Roman" w:hAnsi="Calibri" w:cs="Calibri"/>
        </w:rPr>
      </w:pPr>
    </w:p>
    <w:p w14:paraId="71D5791F"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17" w:name="_Toc125711654"/>
      <w:bookmarkStart w:id="118" w:name="_Toc125716373"/>
      <w:r w:rsidRPr="002E3375">
        <w:rPr>
          <w:rFonts w:ascii="Calibri" w:eastAsia="Times New Roman" w:hAnsi="Calibri" w:cs="Calibri"/>
          <w:b/>
          <w:bCs/>
          <w:lang w:eastAsia="en-GB"/>
        </w:rPr>
        <w:t>8.2.3.</w:t>
      </w:r>
      <w:r w:rsidRPr="002E3375">
        <w:rPr>
          <w:rFonts w:ascii="Calibri" w:eastAsia="Times New Roman" w:hAnsi="Calibri" w:cs="Calibri"/>
          <w:b/>
          <w:bCs/>
          <w:lang w:eastAsia="en-GB"/>
        </w:rPr>
        <w:tab/>
        <w:t xml:space="preserve"> Opšti ciljevi</w:t>
      </w:r>
      <w:bookmarkEnd w:id="117"/>
      <w:bookmarkEnd w:id="118"/>
    </w:p>
    <w:p w14:paraId="25948DE1" w14:textId="77777777" w:rsidR="002E3375" w:rsidRPr="002E3375" w:rsidRDefault="002E3375" w:rsidP="002E3375">
      <w:pPr>
        <w:jc w:val="both"/>
        <w:rPr>
          <w:rFonts w:ascii="Calibri" w:eastAsia="Times New Roman" w:hAnsi="Calibri" w:cs="Calibri"/>
          <w:i/>
        </w:rPr>
      </w:pPr>
    </w:p>
    <w:p w14:paraId="4F13AEB4" w14:textId="77777777" w:rsidR="002E3375" w:rsidRPr="002E3375" w:rsidRDefault="002E3375" w:rsidP="002E3375">
      <w:pPr>
        <w:numPr>
          <w:ilvl w:val="0"/>
          <w:numId w:val="85"/>
        </w:numPr>
        <w:contextualSpacing/>
        <w:jc w:val="both"/>
        <w:rPr>
          <w:rFonts w:ascii="Calibri" w:eastAsia="Times New Roman" w:hAnsi="Calibri" w:cs="Calibri"/>
        </w:rPr>
      </w:pPr>
      <w:r w:rsidRPr="002E3375">
        <w:rPr>
          <w:rFonts w:ascii="Calibri" w:eastAsia="Times New Roman" w:hAnsi="Calibri" w:cs="Calibri"/>
        </w:rPr>
        <w:t>Ova mjera podržava razvoj fizičkog kapitala, povećаva sposobnost poljoprivredno-prehrаmbenog sektorа dа se izbori sа pritiskom konkurencije i tržišnim snаgаmа, kao i da pruži podršku sektoru u postepenom usklаđivanju sа EU standardima.</w:t>
      </w:r>
    </w:p>
    <w:p w14:paraId="4122118C" w14:textId="77777777" w:rsidR="002E3375" w:rsidRPr="002E3375" w:rsidRDefault="002E3375" w:rsidP="002E3375">
      <w:pPr>
        <w:jc w:val="both"/>
        <w:rPr>
          <w:rFonts w:ascii="Calibri" w:eastAsia="Times New Roman" w:hAnsi="Calibri" w:cs="Calibri"/>
          <w:highlight w:val="cyan"/>
        </w:rPr>
      </w:pPr>
    </w:p>
    <w:p w14:paraId="74EB450F" w14:textId="2766B424" w:rsidR="002E3375" w:rsidRPr="002E3375" w:rsidRDefault="002E3375" w:rsidP="002E3375">
      <w:pPr>
        <w:jc w:val="both"/>
        <w:rPr>
          <w:rFonts w:ascii="Calibri" w:eastAsia="Times New Roman" w:hAnsi="Calibri" w:cs="Calibri"/>
          <w:highlight w:val="cyan"/>
        </w:rPr>
      </w:pPr>
      <w:r w:rsidRPr="002E3375">
        <w:rPr>
          <w:rFonts w:ascii="Calibri" w:eastAsia="Times New Roman" w:hAnsi="Calibri" w:cs="Calibri"/>
        </w:rPr>
        <w:t>Mjera će tаkođe podsticati rješаvаnje pitаnjа klimаtskih promjenа, promovišući obnovljive izvore energije kroz investicije u fotonaponske sisteme.</w:t>
      </w:r>
      <w:r w:rsidRPr="002E3375">
        <w:rPr>
          <w:rFonts w:ascii="Calibri" w:eastAsia="Times New Roman" w:hAnsi="Calibri" w:cs="Calibri"/>
          <w:highlight w:val="cyan"/>
        </w:rPr>
        <w:br w:type="page"/>
      </w:r>
    </w:p>
    <w:p w14:paraId="00C54844" w14:textId="77777777" w:rsidR="002E3375" w:rsidRPr="002E3375" w:rsidRDefault="002E3375" w:rsidP="002E3375">
      <w:pPr>
        <w:keepNext/>
        <w:tabs>
          <w:tab w:val="left" w:pos="4692"/>
        </w:tabs>
        <w:ind w:firstLine="360"/>
        <w:jc w:val="both"/>
        <w:outlineLvl w:val="3"/>
        <w:rPr>
          <w:rFonts w:ascii="Calibri" w:eastAsia="Times New Roman" w:hAnsi="Calibri" w:cs="Calibri"/>
          <w:b/>
          <w:i/>
          <w:lang w:eastAsia="en-GB"/>
        </w:rPr>
      </w:pPr>
      <w:r w:rsidRPr="002E3375">
        <w:rPr>
          <w:rFonts w:ascii="Calibri" w:eastAsia="Times New Roman" w:hAnsi="Calibri" w:cs="Calibri"/>
          <w:b/>
          <w:lang w:eastAsia="en-GB"/>
        </w:rPr>
        <w:lastRenderedPageBreak/>
        <w:t>8</w:t>
      </w:r>
      <w:r w:rsidRPr="002E3375">
        <w:rPr>
          <w:rFonts w:ascii="Calibri" w:eastAsia="Times New Roman" w:hAnsi="Calibri" w:cs="Calibri"/>
          <w:b/>
          <w:bCs/>
          <w:lang w:eastAsia="en-GB"/>
        </w:rPr>
        <w:t>.2.3.1. Specifični ciljevi</w:t>
      </w:r>
      <w:r w:rsidRPr="002E3375">
        <w:rPr>
          <w:rFonts w:ascii="Calibri" w:eastAsia="Times New Roman" w:hAnsi="Calibri" w:cs="Calibri"/>
          <w:b/>
          <w:i/>
          <w:lang w:eastAsia="en-GB"/>
        </w:rPr>
        <w:t xml:space="preserve"> </w:t>
      </w:r>
    </w:p>
    <w:p w14:paraId="2B71F6E7" w14:textId="77777777" w:rsidR="002E3375" w:rsidRPr="002E3375" w:rsidRDefault="002E3375" w:rsidP="002E3375">
      <w:pPr>
        <w:keepNext/>
        <w:tabs>
          <w:tab w:val="left" w:pos="4692"/>
        </w:tabs>
        <w:ind w:firstLine="360"/>
        <w:jc w:val="both"/>
        <w:outlineLvl w:val="3"/>
        <w:rPr>
          <w:rFonts w:ascii="Calibri" w:eastAsia="Times New Roman" w:hAnsi="Calibri" w:cs="Calibri"/>
          <w:b/>
          <w:i/>
          <w:lang w:eastAsia="en-GB"/>
        </w:rPr>
      </w:pPr>
    </w:p>
    <w:p w14:paraId="4E19B71D"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mlijeka</w:t>
      </w:r>
    </w:p>
    <w:p w14:paraId="4B92A58B" w14:textId="77777777" w:rsidR="002E3375" w:rsidRPr="002E3375" w:rsidRDefault="002E3375" w:rsidP="002E3375">
      <w:pPr>
        <w:numPr>
          <w:ilvl w:val="0"/>
          <w:numId w:val="63"/>
        </w:numPr>
        <w:jc w:val="both"/>
        <w:rPr>
          <w:rFonts w:ascii="Calibri" w:eastAsia="Times New Roman" w:hAnsi="Calibri" w:cs="Calibri"/>
        </w:rPr>
      </w:pPr>
      <w:r w:rsidRPr="002E3375">
        <w:rPr>
          <w:rFonts w:ascii="Calibri" w:eastAsia="Times New Roman" w:hAnsi="Calibri" w:cs="Calibri"/>
        </w:rPr>
        <w:t>Povećanje dodate vrijednosti i konkurentnosti crnogorskih mljekara i sirara. Ovaj cilj će biti postignut kroz podršku značajnom broju malih i srednjih prerađivača mlijeka kako bi osigurale dugoročnu održivosti uvođenjem novih proizvoda, poboljšanjem tehnologije i ispunjavanjem potrebnih standarda i kako bi sprovele kvalitativno higijenske kontrole duž svih linija za preradu;</w:t>
      </w:r>
    </w:p>
    <w:p w14:paraId="53E5AB19" w14:textId="77777777" w:rsidR="002E3375" w:rsidRPr="002E3375" w:rsidRDefault="002E3375" w:rsidP="002E3375">
      <w:pPr>
        <w:numPr>
          <w:ilvl w:val="0"/>
          <w:numId w:val="63"/>
        </w:numPr>
        <w:jc w:val="both"/>
        <w:rPr>
          <w:rFonts w:ascii="Calibri" w:eastAsia="Times New Roman" w:hAnsi="Calibri" w:cs="Calibri"/>
        </w:rPr>
      </w:pPr>
      <w:r w:rsidRPr="002E3375">
        <w:rPr>
          <w:rFonts w:ascii="Calibri" w:eastAsia="Times New Roman" w:hAnsi="Calibri" w:cs="Calibri"/>
        </w:rPr>
        <w:t>Unaprjeđenje efikasnosti i produktivnosti, uvođenjem novih tehnologija za povećanje konkurentnosti i raznolikosti proizvoda na tržištu;</w:t>
      </w:r>
    </w:p>
    <w:p w14:paraId="2CE1C39D" w14:textId="77777777" w:rsidR="002E3375" w:rsidRPr="002E3375" w:rsidRDefault="002E3375" w:rsidP="002E3375">
      <w:pPr>
        <w:numPr>
          <w:ilvl w:val="0"/>
          <w:numId w:val="63"/>
        </w:numPr>
        <w:jc w:val="both"/>
        <w:rPr>
          <w:rFonts w:ascii="Calibri" w:eastAsia="Times New Roman" w:hAnsi="Calibri" w:cs="Calibri"/>
        </w:rPr>
      </w:pPr>
      <w:r w:rsidRPr="002E3375">
        <w:rPr>
          <w:rFonts w:ascii="Calibri" w:eastAsia="Times New Roman" w:hAnsi="Calibri" w:cs="Calibri"/>
        </w:rPr>
        <w:t xml:space="preserve">Unaprjeđenje pakovanja, marketinga i promotivnih aktivnosti. </w:t>
      </w:r>
    </w:p>
    <w:p w14:paraId="6C1A163B" w14:textId="77777777" w:rsidR="002E3375" w:rsidRPr="002E3375" w:rsidRDefault="002E3375" w:rsidP="002E3375">
      <w:pPr>
        <w:ind w:left="720"/>
        <w:jc w:val="both"/>
        <w:rPr>
          <w:rFonts w:ascii="Calibri" w:eastAsia="Times New Roman" w:hAnsi="Calibri" w:cs="Calibri"/>
        </w:rPr>
      </w:pPr>
    </w:p>
    <w:p w14:paraId="3FD3B81D"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mesa</w:t>
      </w:r>
    </w:p>
    <w:p w14:paraId="384B12EB" w14:textId="77777777" w:rsidR="002E3375" w:rsidRPr="002E3375" w:rsidRDefault="002E3375" w:rsidP="002E3375">
      <w:pPr>
        <w:numPr>
          <w:ilvl w:val="0"/>
          <w:numId w:val="87"/>
        </w:numPr>
        <w:jc w:val="both"/>
        <w:rPr>
          <w:rFonts w:ascii="Calibri" w:eastAsia="Times New Roman" w:hAnsi="Calibri" w:cs="Calibri"/>
        </w:rPr>
      </w:pPr>
      <w:r w:rsidRPr="002E3375">
        <w:rPr>
          <w:rFonts w:ascii="Calibri" w:eastAsia="Times New Roman" w:hAnsi="Calibri" w:cs="Calibri"/>
        </w:rPr>
        <w:t>Povećanje investicija u savremenu opremu i tehnologije, kako bi postigli veću produktivnost, razvoj i transfer znanja sektora u oblasti menadžmenta i marketinga;</w:t>
      </w:r>
    </w:p>
    <w:p w14:paraId="332187CE" w14:textId="77777777" w:rsidR="002E3375" w:rsidRPr="002E3375" w:rsidRDefault="002E3375" w:rsidP="002E3375">
      <w:pPr>
        <w:numPr>
          <w:ilvl w:val="0"/>
          <w:numId w:val="87"/>
        </w:numPr>
        <w:jc w:val="both"/>
        <w:rPr>
          <w:rFonts w:ascii="Calibri" w:eastAsia="Times New Roman" w:hAnsi="Calibri" w:cs="Calibri"/>
        </w:rPr>
      </w:pPr>
      <w:r w:rsidRPr="002E3375">
        <w:rPr>
          <w:rFonts w:ascii="Calibri" w:eastAsia="Times New Roman" w:hAnsi="Calibri" w:cs="Calibri"/>
        </w:rPr>
        <w:t>Unaprjeđenje efikasnosti i produktivnosti uvođenjem novih tehnologija za povećanje konkurentnosti i raznolikosti proizvoda na tržištu;</w:t>
      </w:r>
    </w:p>
    <w:p w14:paraId="2863B9C9" w14:textId="77777777" w:rsidR="002E3375" w:rsidRPr="002E3375" w:rsidRDefault="002E3375" w:rsidP="002E3375">
      <w:pPr>
        <w:numPr>
          <w:ilvl w:val="0"/>
          <w:numId w:val="87"/>
        </w:numPr>
        <w:jc w:val="both"/>
        <w:rPr>
          <w:rFonts w:ascii="Calibri" w:eastAsia="Times New Roman" w:hAnsi="Calibri" w:cs="Calibri"/>
        </w:rPr>
      </w:pPr>
      <w:r w:rsidRPr="002E3375">
        <w:rPr>
          <w:rFonts w:ascii="Calibri" w:eastAsia="Times New Roman" w:hAnsi="Calibri" w:cs="Calibri"/>
        </w:rPr>
        <w:t>Unaprjeđenje zaštite životne sredine u klanicama i objektima za preradu mesa, u pogledu odlaganja i upravljanja otpadom, uključujući tretman voda;</w:t>
      </w:r>
    </w:p>
    <w:p w14:paraId="14DB2698" w14:textId="77777777" w:rsidR="002E3375" w:rsidRPr="002E3375" w:rsidRDefault="002E3375" w:rsidP="002E3375">
      <w:pPr>
        <w:numPr>
          <w:ilvl w:val="0"/>
          <w:numId w:val="87"/>
        </w:numPr>
        <w:jc w:val="both"/>
        <w:rPr>
          <w:rFonts w:ascii="Calibri" w:eastAsia="Times New Roman" w:hAnsi="Calibri" w:cs="Calibri"/>
        </w:rPr>
      </w:pPr>
      <w:r w:rsidRPr="002E3375">
        <w:rPr>
          <w:rFonts w:ascii="Calibri" w:eastAsia="Times New Roman" w:hAnsi="Calibri" w:cs="Calibri"/>
        </w:rPr>
        <w:t>Unaprjeđenje kontrole kvaliteta proizvoda implementacijom sistema upravljanja kvalitetom i standarda bezbjednosti hrane, kako bi se obezbijedio visok kvalitet proizvoda i higijenskih zahtjeva;</w:t>
      </w:r>
    </w:p>
    <w:p w14:paraId="36644F24" w14:textId="77777777" w:rsidR="002E3375" w:rsidRPr="002E3375" w:rsidRDefault="002E3375" w:rsidP="002E3375">
      <w:pPr>
        <w:numPr>
          <w:ilvl w:val="0"/>
          <w:numId w:val="87"/>
        </w:numPr>
        <w:jc w:val="both"/>
        <w:rPr>
          <w:rFonts w:ascii="Calibri" w:eastAsia="Times New Roman" w:hAnsi="Calibri" w:cs="Calibri"/>
        </w:rPr>
      </w:pPr>
      <w:r w:rsidRPr="002E3375">
        <w:rPr>
          <w:rFonts w:ascii="Calibri" w:eastAsia="Times New Roman" w:hAnsi="Calibri" w:cs="Calibri"/>
        </w:rPr>
        <w:t>Unaprjeđenje pakovanja, marketinga i promotivnih aktivnosti.</w:t>
      </w:r>
    </w:p>
    <w:p w14:paraId="413CDB37" w14:textId="77777777" w:rsidR="002E3375" w:rsidRPr="002E3375" w:rsidRDefault="002E3375" w:rsidP="002E3375">
      <w:pPr>
        <w:ind w:left="720"/>
        <w:jc w:val="both"/>
        <w:rPr>
          <w:rFonts w:ascii="Calibri" w:eastAsia="Times New Roman" w:hAnsi="Calibri" w:cs="Calibri"/>
        </w:rPr>
      </w:pPr>
    </w:p>
    <w:p w14:paraId="56B29D3A"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voća i povrća (uključujući žitarice, pečurke, gljive, aromatično i ljekovito bilje</w:t>
      </w:r>
      <w:r w:rsidRPr="002E3375">
        <w:rPr>
          <w:rFonts w:ascii="Calibri" w:eastAsia="Times New Roman" w:hAnsi="Calibri" w:cs="Calibri"/>
          <w:b/>
          <w:bCs/>
          <w:i/>
          <w:kern w:val="28"/>
        </w:rPr>
        <w:t>)</w:t>
      </w:r>
    </w:p>
    <w:p w14:paraId="1D46A884" w14:textId="77777777" w:rsidR="002E3375" w:rsidRPr="002E3375" w:rsidRDefault="002E3375" w:rsidP="002E3375">
      <w:pPr>
        <w:numPr>
          <w:ilvl w:val="0"/>
          <w:numId w:val="85"/>
        </w:numPr>
        <w:contextualSpacing/>
        <w:jc w:val="both"/>
        <w:rPr>
          <w:rFonts w:ascii="Calibri" w:eastAsia="Times New Roman" w:hAnsi="Calibri" w:cs="Calibri"/>
        </w:rPr>
      </w:pPr>
      <w:r w:rsidRPr="002E3375">
        <w:rPr>
          <w:rFonts w:ascii="Calibri" w:eastAsia="Times New Roman" w:hAnsi="Calibri" w:cs="Calibri"/>
        </w:rPr>
        <w:t>Unaprjeđenje efikasnosti i produktivnosti uvođenjem novih tehnologija i opreme za povećanje konkurentnosti i raznolikosti proizvoda na tržištu;</w:t>
      </w:r>
    </w:p>
    <w:p w14:paraId="3ABB9FC1"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dodate vrijednosti proizvoda;</w:t>
      </w:r>
    </w:p>
    <w:p w14:paraId="4AEC73BF"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kontrole kvaliteta proizvoda implementacijom sistema upravljanja kvalitetom i standarda bezbjednosti hrane, kako bi se obezbijedio visok kvalitet proizvoda i higijenskih zahtjeva;</w:t>
      </w:r>
    </w:p>
    <w:p w14:paraId="6C214EE9"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pakovanja, marketinga i promotivnih aktivnosti;</w:t>
      </w:r>
    </w:p>
    <w:p w14:paraId="54DD2965"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postojećih i izgradnja novih skladišnih kapaciteta.</w:t>
      </w:r>
    </w:p>
    <w:p w14:paraId="4389DF22" w14:textId="77777777" w:rsidR="002E3375" w:rsidRPr="002E3375" w:rsidRDefault="002E3375" w:rsidP="002E3375">
      <w:pPr>
        <w:ind w:left="720"/>
        <w:jc w:val="both"/>
        <w:rPr>
          <w:rFonts w:ascii="Calibri" w:eastAsia="Times New Roman" w:hAnsi="Calibri" w:cs="Calibri"/>
        </w:rPr>
      </w:pPr>
    </w:p>
    <w:p w14:paraId="1B41F438"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vina</w:t>
      </w:r>
    </w:p>
    <w:p w14:paraId="4C42CC27"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efikasnosti i produktivnosti uvođenjem novih tehnologija i opreme za povećanje konkurentnosti proizvoda na tržištu;</w:t>
      </w:r>
    </w:p>
    <w:p w14:paraId="399EDCC5"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proizvodnih kapaciteta;</w:t>
      </w:r>
    </w:p>
    <w:p w14:paraId="1E883AEC"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kontrole kvaliteta proizvoda implementacijom sistema upravljanja kvalitetom i standarda bezbjednosti hrane, kako bi se obezbijedio visok kvalitet proizvoda i higijenskih zahtjeva;</w:t>
      </w:r>
    </w:p>
    <w:p w14:paraId="6B4942E7" w14:textId="77777777" w:rsidR="002E3375" w:rsidRPr="002E3375" w:rsidRDefault="002E3375" w:rsidP="002E3375">
      <w:pPr>
        <w:numPr>
          <w:ilvl w:val="0"/>
          <w:numId w:val="88"/>
        </w:numPr>
        <w:jc w:val="both"/>
        <w:rPr>
          <w:rFonts w:ascii="Calibri" w:eastAsia="Times New Roman" w:hAnsi="Calibri" w:cs="Calibri"/>
        </w:rPr>
      </w:pPr>
      <w:r w:rsidRPr="002E3375">
        <w:rPr>
          <w:rFonts w:ascii="Calibri" w:eastAsia="Times New Roman" w:hAnsi="Calibri" w:cs="Calibri"/>
        </w:rPr>
        <w:t>Unaprjeđenje pakovanja, marketinga i promotivnih aktivnosti.</w:t>
      </w:r>
    </w:p>
    <w:p w14:paraId="74988995" w14:textId="77777777" w:rsidR="002E3375" w:rsidRPr="002E3375" w:rsidRDefault="002E3375" w:rsidP="002E3375">
      <w:pPr>
        <w:ind w:left="720"/>
        <w:jc w:val="both"/>
        <w:rPr>
          <w:rFonts w:ascii="Calibri" w:eastAsia="Times New Roman" w:hAnsi="Calibri" w:cs="Calibri"/>
        </w:rPr>
      </w:pPr>
      <w:r w:rsidRPr="002E3375">
        <w:rPr>
          <w:rFonts w:ascii="Calibri" w:eastAsia="Times New Roman" w:hAnsi="Calibri" w:cs="Calibri"/>
        </w:rPr>
        <w:br w:type="page"/>
      </w:r>
    </w:p>
    <w:p w14:paraId="1AE3081A"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lastRenderedPageBreak/>
        <w:t>Sektor maslinarstva</w:t>
      </w:r>
    </w:p>
    <w:p w14:paraId="12BA8160"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efikasnosti i produktivnosti uvođenjem novih tehnologija za povećanje konkurentnosti proizvoda na tržištu;</w:t>
      </w:r>
    </w:p>
    <w:p w14:paraId="1801EEA2"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 xml:space="preserve">Unaprjeđenje proizvodnih kapaciteta; </w:t>
      </w:r>
    </w:p>
    <w:p w14:paraId="1D2C7D84"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kontrole kvaliteta proizvoda implementacijom sistema upravljanja kvalitetom i standarda bezbjednosti hrane, kako bi se obezbijedio visok kvalitet proizvoda i higijenskih zahtjeva;</w:t>
      </w:r>
    </w:p>
    <w:p w14:paraId="4ED8016D"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postojećih i izgradnja novih skladišnih kapaciteta;</w:t>
      </w:r>
    </w:p>
    <w:p w14:paraId="4FBB8F95"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pakovanja, marketinga i promotivnih aktivnosti.</w:t>
      </w:r>
    </w:p>
    <w:p w14:paraId="698030ED" w14:textId="77777777" w:rsidR="002E3375" w:rsidRPr="002E3375" w:rsidRDefault="002E3375" w:rsidP="002E3375">
      <w:pPr>
        <w:jc w:val="both"/>
        <w:rPr>
          <w:rFonts w:ascii="Calibri" w:eastAsia="Times New Roman" w:hAnsi="Calibri" w:cs="Calibri"/>
          <w:b/>
          <w:i/>
        </w:rPr>
      </w:pPr>
    </w:p>
    <w:p w14:paraId="75E1E037"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b/>
          <w:i/>
        </w:rPr>
        <w:t>Sektor ribarstva i akvakulture</w:t>
      </w:r>
    </w:p>
    <w:p w14:paraId="7563A24D"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 xml:space="preserve">Unaprjeđenje efikasnosti i produktivnosti uvođenjem novih tehnologija za povećanje konkurentnosti proizvoda na tržištu; </w:t>
      </w:r>
    </w:p>
    <w:p w14:paraId="0A565BC9"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proizvodnih kapaciteta;</w:t>
      </w:r>
    </w:p>
    <w:p w14:paraId="2E0BF295"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kontrole kvaliteta proizvoda implementacijom sistema upravljanja kvalitetom i standarda bezbjednosti hrane, kako bi se obezbijedio visok kvalitet proizvoda i higijenskih zahtjeva;</w:t>
      </w:r>
    </w:p>
    <w:p w14:paraId="1B65F953"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Unaprjeđenje postojećih i uvođenje novih skladišnih kapaciteta;</w:t>
      </w:r>
    </w:p>
    <w:p w14:paraId="321AABA9" w14:textId="77777777" w:rsidR="002E3375" w:rsidRPr="002E3375" w:rsidRDefault="002E3375" w:rsidP="002E3375">
      <w:pPr>
        <w:numPr>
          <w:ilvl w:val="0"/>
          <w:numId w:val="89"/>
        </w:numPr>
        <w:jc w:val="both"/>
        <w:rPr>
          <w:rFonts w:ascii="Calibri" w:eastAsia="Times New Roman" w:hAnsi="Calibri" w:cs="Calibri"/>
        </w:rPr>
      </w:pPr>
      <w:r w:rsidRPr="002E3375">
        <w:rPr>
          <w:rFonts w:ascii="Calibri" w:eastAsia="Times New Roman" w:hAnsi="Calibri" w:cs="Calibri"/>
        </w:rPr>
        <w:t>Unaprjeđenja pakovanja, marketinga i promotivnih aktivnosti.</w:t>
      </w:r>
    </w:p>
    <w:p w14:paraId="44384950" w14:textId="77777777" w:rsidR="002E3375" w:rsidRPr="002E3375" w:rsidRDefault="002E3375" w:rsidP="002E3375">
      <w:pPr>
        <w:ind w:left="720"/>
        <w:jc w:val="both"/>
        <w:rPr>
          <w:rFonts w:ascii="Calibri" w:eastAsia="Times New Roman" w:hAnsi="Calibri" w:cs="Calibri"/>
        </w:rPr>
      </w:pPr>
    </w:p>
    <w:p w14:paraId="3E61508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Generalno, prihvatljive investicije će povećati konkurentnost poljoprivredno-prehrambenog sektora, kroz nova poljoprivredna gazdinstva, modernizaciju postojećih poljoprivrednih gazdinstava, povećanje efikasnosti proizvodnje, postepeno usklađivanje sa standardima EU, u pogledu zaštite životne sredine, javnog zdravlja, dobrobiti životinja i zaštite na radu. Takođe, investicije će se prilagoditi zahtjevima domaćeg i stranog tržišta, tehnički i tehnološki unaprijediti sektor, i suočiti se sa izazovima klimatskih promjena, promovišući obnovljive izvore energije.</w:t>
      </w:r>
    </w:p>
    <w:p w14:paraId="365A9240" w14:textId="77777777" w:rsidR="002E3375" w:rsidRPr="002E3375" w:rsidRDefault="002E3375" w:rsidP="002E3375">
      <w:pPr>
        <w:jc w:val="both"/>
        <w:rPr>
          <w:rFonts w:ascii="Calibri" w:eastAsia="Times New Roman" w:hAnsi="Calibri" w:cs="Calibri"/>
        </w:rPr>
      </w:pPr>
    </w:p>
    <w:p w14:paraId="4BA960DD"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19" w:name="_Toc125711655"/>
      <w:bookmarkStart w:id="120" w:name="_Toc125716374"/>
      <w:r w:rsidRPr="002E3375">
        <w:rPr>
          <w:rFonts w:ascii="Calibri" w:eastAsia="Times New Roman" w:hAnsi="Calibri" w:cs="Calibri"/>
          <w:b/>
          <w:bCs/>
          <w:lang w:eastAsia="en-GB"/>
        </w:rPr>
        <w:t>8.2.4.</w:t>
      </w:r>
      <w:r w:rsidRPr="002E3375">
        <w:rPr>
          <w:rFonts w:ascii="Calibri" w:eastAsia="Times New Roman" w:hAnsi="Calibri" w:cs="Calibri"/>
          <w:b/>
          <w:bCs/>
          <w:lang w:eastAsia="en-GB"/>
        </w:rPr>
        <w:tab/>
        <w:t>Povezanost sa ostalim IPARD II mjerama u Programu i sa nacionalnim mjerama</w:t>
      </w:r>
      <w:bookmarkEnd w:id="119"/>
      <w:bookmarkEnd w:id="120"/>
    </w:p>
    <w:p w14:paraId="3BF5E04B" w14:textId="77777777" w:rsidR="002E3375" w:rsidRPr="002E3375" w:rsidRDefault="002E3375" w:rsidP="002E3375">
      <w:pPr>
        <w:jc w:val="both"/>
        <w:rPr>
          <w:rFonts w:ascii="Calibri" w:eastAsia="Times New Roman" w:hAnsi="Calibri" w:cs="Calibri"/>
        </w:rPr>
      </w:pPr>
    </w:p>
    <w:p w14:paraId="62AA673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Mjerа je povezana sa mjerom (1</w:t>
      </w:r>
      <w:r w:rsidRPr="002E3375">
        <w:rPr>
          <w:rFonts w:ascii="Calibri" w:eastAsia="Times New Roman" w:hAnsi="Calibri" w:cs="Calibri"/>
          <w:bCs/>
          <w:kern w:val="28"/>
        </w:rPr>
        <w:t>) -</w:t>
      </w:r>
      <w:r w:rsidRPr="002E3375">
        <w:rPr>
          <w:rFonts w:ascii="Calibri" w:eastAsia="Times New Roman" w:hAnsi="Calibri" w:cs="Calibri"/>
        </w:rPr>
        <w:t xml:space="preserve"> Investicije u fizički kapital poljoprivrednih gаzdinstava obezbjeđujući potrebnu sirovinu. Unaprjeđenje primarne proizvodnje podstiče i unaprjeđenje prerаde i mаrketingа. Povećаnje količine i kvаlitetа primаrne proizvodnje kao rezultat ima i bolju preradu. </w:t>
      </w:r>
    </w:p>
    <w:p w14:paraId="3E45F415" w14:textId="77777777" w:rsidR="002E3375" w:rsidRPr="002E3375" w:rsidRDefault="002E3375" w:rsidP="002E3375">
      <w:pPr>
        <w:jc w:val="both"/>
        <w:rPr>
          <w:rFonts w:ascii="Calibri" w:eastAsia="Times New Roman" w:hAnsi="Calibri" w:cs="Calibri"/>
          <w:bCs/>
          <w:kern w:val="28"/>
        </w:rPr>
      </w:pPr>
    </w:p>
    <w:p w14:paraId="1CB19A54"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 xml:space="preserve">Ova mjera je povezana i sa mjerom (7) - Diverzifikacija na gazdinstvu i razvoj poslovanja, kroz preradu na gazdinstvu i ruralni turizam. </w:t>
      </w:r>
    </w:p>
    <w:p w14:paraId="647A540B" w14:textId="77777777" w:rsidR="002E3375" w:rsidRPr="002E3375" w:rsidRDefault="002E3375" w:rsidP="002E3375">
      <w:pPr>
        <w:jc w:val="both"/>
        <w:rPr>
          <w:rFonts w:ascii="Calibri" w:eastAsia="Times New Roman" w:hAnsi="Calibri" w:cs="Calibri"/>
          <w:bCs/>
          <w:kern w:val="28"/>
        </w:rPr>
      </w:pPr>
    </w:p>
    <w:p w14:paraId="43F7076F"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21" w:name="_Toc125711656"/>
      <w:bookmarkStart w:id="122" w:name="_Toc125716375"/>
      <w:r w:rsidRPr="002E3375">
        <w:rPr>
          <w:rFonts w:ascii="Calibri" w:eastAsia="Times New Roman" w:hAnsi="Calibri" w:cs="Calibri"/>
          <w:b/>
          <w:bCs/>
          <w:lang w:eastAsia="en-GB"/>
        </w:rPr>
        <w:t>8.2.5.</w:t>
      </w:r>
      <w:r w:rsidRPr="002E3375">
        <w:rPr>
          <w:rFonts w:ascii="Calibri" w:eastAsia="Times New Roman" w:hAnsi="Calibri" w:cs="Calibri"/>
          <w:b/>
          <w:bCs/>
          <w:lang w:eastAsia="en-GB"/>
        </w:rPr>
        <w:tab/>
        <w:t xml:space="preserve"> Krajnji korisnici</w:t>
      </w:r>
      <w:bookmarkEnd w:id="121"/>
      <w:bookmarkEnd w:id="122"/>
    </w:p>
    <w:p w14:paraId="76E4F434" w14:textId="77777777" w:rsidR="002E3375" w:rsidRPr="002E3375" w:rsidRDefault="002E3375" w:rsidP="002E3375">
      <w:pPr>
        <w:jc w:val="both"/>
        <w:rPr>
          <w:rFonts w:ascii="Calibri" w:eastAsia="Times New Roman" w:hAnsi="Calibri" w:cs="Calibri"/>
        </w:rPr>
      </w:pPr>
    </w:p>
    <w:p w14:paraId="487968A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Korisnici su privredna društva registrovana u skladu sa važećim Zakonom o privrednim društvima, koji su upisani u Centralni registar privrednih subjekata (CRPS), i kooperative u skladu sa važećim Zakonom o kooperativama.</w:t>
      </w:r>
    </w:p>
    <w:p w14:paraId="74B08896" w14:textId="77777777" w:rsidR="002E3375" w:rsidRPr="002E3375" w:rsidRDefault="002E3375" w:rsidP="002E3375">
      <w:pPr>
        <w:jc w:val="both"/>
        <w:rPr>
          <w:rFonts w:ascii="Calibri" w:eastAsia="Times New Roman" w:hAnsi="Calibri" w:cs="Calibri"/>
          <w:lang w:eastAsia="en-GB"/>
        </w:rPr>
      </w:pPr>
    </w:p>
    <w:p w14:paraId="3374CBFE" w14:textId="77777777" w:rsidR="002E3375" w:rsidRPr="002E3375" w:rsidRDefault="002E3375" w:rsidP="002E3375">
      <w:pPr>
        <w:jc w:val="both"/>
        <w:rPr>
          <w:rFonts w:ascii="Calibri" w:eastAsia="Times New Roman" w:hAnsi="Calibri" w:cs="Calibri"/>
          <w:lang w:eastAsia="en-GB"/>
        </w:rPr>
      </w:pPr>
      <w:r w:rsidRPr="002E3375">
        <w:rPr>
          <w:rFonts w:ascii="Calibri" w:eastAsia="Times New Roman" w:hAnsi="Calibri" w:cs="Calibri"/>
          <w:lang w:eastAsia="en-GB"/>
        </w:rPr>
        <w:br w:type="page"/>
      </w:r>
    </w:p>
    <w:p w14:paraId="22C29F86"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23" w:name="_Toc125711657"/>
      <w:bookmarkStart w:id="124" w:name="_Toc125716376"/>
      <w:r w:rsidRPr="002E3375">
        <w:rPr>
          <w:rFonts w:ascii="Calibri" w:eastAsia="Times New Roman" w:hAnsi="Calibri" w:cs="Calibri"/>
          <w:b/>
          <w:bCs/>
          <w:lang w:eastAsia="en-GB"/>
        </w:rPr>
        <w:lastRenderedPageBreak/>
        <w:t>8.2.6.</w:t>
      </w:r>
      <w:r w:rsidRPr="002E3375">
        <w:rPr>
          <w:rFonts w:ascii="Calibri" w:eastAsia="Times New Roman" w:hAnsi="Calibri" w:cs="Calibri"/>
          <w:b/>
          <w:bCs/>
          <w:lang w:eastAsia="en-GB"/>
        </w:rPr>
        <w:tab/>
        <w:t>Zajednički kriterijumi prihvatljivosti</w:t>
      </w:r>
      <w:bookmarkEnd w:id="123"/>
      <w:bookmarkEnd w:id="124"/>
    </w:p>
    <w:p w14:paraId="1F6E9FC3" w14:textId="77777777" w:rsidR="002E3375" w:rsidRPr="002E3375" w:rsidRDefault="002E3375" w:rsidP="002E3375">
      <w:pPr>
        <w:tabs>
          <w:tab w:val="center" w:pos="4657"/>
        </w:tabs>
        <w:jc w:val="both"/>
        <w:rPr>
          <w:rFonts w:ascii="Calibri" w:eastAsia="Times New Roman" w:hAnsi="Calibri" w:cs="Calibri"/>
          <w:b/>
          <w:i/>
        </w:rPr>
      </w:pPr>
    </w:p>
    <w:p w14:paraId="71F3CBA3"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8.2.6.1.</w:t>
      </w:r>
      <w:r w:rsidRPr="002E3375">
        <w:rPr>
          <w:rFonts w:ascii="Calibri" w:eastAsia="Times New Roman" w:hAnsi="Calibri" w:cs="Calibri"/>
          <w:b/>
        </w:rPr>
        <w:tab/>
        <w:t>Vrste korisnika koji se podržavaju</w:t>
      </w:r>
    </w:p>
    <w:p w14:paraId="30D8173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Podržavaju se mikro, mala i srednja preduzeća, kako je definisano važećim Zakonom o računovodstvu</w:t>
      </w:r>
      <w:r w:rsidRPr="002E3375">
        <w:rPr>
          <w:rFonts w:ascii="Calibri" w:eastAsia="Times New Roman" w:hAnsi="Calibri" w:cs="Calibri"/>
          <w:vertAlign w:val="superscript"/>
        </w:rPr>
        <w:t xml:space="preserve"> </w:t>
      </w:r>
      <w:r w:rsidRPr="002E3375">
        <w:rPr>
          <w:rFonts w:ascii="Calibri" w:eastAsia="Times New Roman" w:hAnsi="Calibri" w:cs="Calibri"/>
          <w:vertAlign w:val="superscript"/>
        </w:rPr>
        <w:footnoteReference w:id="15"/>
      </w:r>
      <w:r w:rsidRPr="002E3375">
        <w:rPr>
          <w:rFonts w:ascii="Calibri" w:eastAsia="Times New Roman" w:hAnsi="Calibri" w:cs="Calibri"/>
        </w:rPr>
        <w:t xml:space="preserve"> </w:t>
      </w:r>
      <w:r w:rsidRPr="002E3375">
        <w:rPr>
          <w:rFonts w:ascii="Calibri" w:eastAsia="Times New Roman" w:hAnsi="Calibri" w:cs="Calibri"/>
          <w:bCs/>
          <w:kern w:val="28"/>
        </w:rPr>
        <w:t>i koja su registrovana i za djelatnost prerade i/ili proizvodnje poljoprivrednih proizvoda.</w:t>
      </w:r>
    </w:p>
    <w:p w14:paraId="6CFF5B24" w14:textId="77777777" w:rsidR="002E3375" w:rsidRPr="002E3375" w:rsidRDefault="002E3375" w:rsidP="002E3375">
      <w:pPr>
        <w:jc w:val="both"/>
        <w:rPr>
          <w:rFonts w:ascii="Calibri" w:eastAsia="Times New Roman" w:hAnsi="Calibri" w:cs="Calibri"/>
          <w:sz w:val="20"/>
          <w:szCs w:val="20"/>
        </w:rPr>
      </w:pPr>
    </w:p>
    <w:p w14:paraId="1B585CD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Pravna lica koja ne podliježu definiciji mikro, malih i srednjih preduzeća, a koja imaju manje od 750 zaposlenih ili ona čiji godišnji obrt ne prelazi 200 miliona EUR su prihvatljiva za podršku, ali u ovom slučaju podrška može biti ostvarena jedino u slučaju kada se investicijom dostižu relevantni EU standardi cjelokupnog postrojenja.</w:t>
      </w:r>
    </w:p>
    <w:p w14:paraId="27EE0875" w14:textId="77777777" w:rsidR="002E3375" w:rsidRPr="002E3375" w:rsidRDefault="002E3375" w:rsidP="002E3375">
      <w:pPr>
        <w:jc w:val="both"/>
        <w:rPr>
          <w:rFonts w:ascii="Calibri" w:eastAsia="Times New Roman" w:hAnsi="Calibri" w:cs="Calibri"/>
          <w:sz w:val="20"/>
          <w:szCs w:val="20"/>
        </w:rPr>
      </w:pPr>
    </w:p>
    <w:p w14:paraId="71C7495E"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t>Kooperative registrovane u Centralnom registru privrednih subjekata (CRPS) za djelatnost prerade i/ili proizvodnje poljoprivrednih proizvoda su prihvatljive za podršku.</w:t>
      </w:r>
    </w:p>
    <w:p w14:paraId="05568553" w14:textId="77777777" w:rsidR="002E3375" w:rsidRPr="002E3375" w:rsidRDefault="002E3375" w:rsidP="002E3375">
      <w:pPr>
        <w:jc w:val="both"/>
        <w:rPr>
          <w:rFonts w:ascii="Calibri" w:eastAsia="Times New Roman" w:hAnsi="Calibri" w:cs="Calibri"/>
        </w:rPr>
      </w:pPr>
    </w:p>
    <w:p w14:paraId="63458376"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8.2.6.2.</w:t>
      </w:r>
      <w:r w:rsidRPr="002E3375">
        <w:rPr>
          <w:rFonts w:ascii="Calibri" w:eastAsia="Times New Roman" w:hAnsi="Calibri" w:cs="Calibri"/>
          <w:b/>
        </w:rPr>
        <w:tab/>
        <w:t xml:space="preserve">Ekonomska održivost preduzeća </w:t>
      </w:r>
    </w:p>
    <w:p w14:paraId="7CD13C8D" w14:textId="77777777" w:rsidR="002E3375" w:rsidRPr="002E3375" w:rsidRDefault="002E3375" w:rsidP="002E3375">
      <w:pPr>
        <w:jc w:val="both"/>
        <w:rPr>
          <w:rFonts w:ascii="Calibri" w:eastAsia="Times New Roman" w:hAnsi="Calibri" w:cs="Calibri"/>
          <w:bCs/>
          <w:kern w:val="28"/>
        </w:rPr>
      </w:pPr>
      <w:r w:rsidRPr="002E3375">
        <w:rPr>
          <w:rFonts w:ascii="Calibri" w:eastAsia="Times New Roman" w:hAnsi="Calibri" w:cs="Calibri"/>
          <w:bCs/>
          <w:kern w:val="28"/>
        </w:rPr>
        <w:t>Ekonomska održivost korisnika dokazuje se biznis plаnom. Korisnik mora potvrditi ekonomsku održivost preduzeća, u skladu sa formom biznis plana koju će IPARD Agencija pripremiti. Za investicije preko 50.000 EUR neophodan je kompletan i detaljan biznis plan, dok je za investicije do 50.000 EUR potrebno uraditi pojednostavljeni biznis plan.</w:t>
      </w:r>
    </w:p>
    <w:p w14:paraId="020CE2A4" w14:textId="77777777" w:rsidR="002E3375" w:rsidRPr="002E3375" w:rsidRDefault="002E3375" w:rsidP="002E3375">
      <w:pPr>
        <w:jc w:val="both"/>
        <w:rPr>
          <w:rFonts w:ascii="Calibri" w:eastAsia="Times New Roman" w:hAnsi="Calibri" w:cs="Calibri"/>
          <w:b/>
          <w:i/>
        </w:rPr>
      </w:pPr>
    </w:p>
    <w:p w14:paraId="435F52F8"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8.2.6.3.</w:t>
      </w:r>
      <w:r w:rsidRPr="002E3375">
        <w:rPr>
          <w:rFonts w:ascii="Calibri" w:eastAsia="Times New Roman" w:hAnsi="Calibri" w:cs="Calibri"/>
          <w:b/>
        </w:rPr>
        <w:tab/>
        <w:t xml:space="preserve">Nacionalni standardi/EU standardi </w:t>
      </w:r>
    </w:p>
    <w:p w14:paraId="3AFEC013" w14:textId="77777777" w:rsidR="002E3375" w:rsidRPr="002E3375" w:rsidRDefault="002E3375" w:rsidP="002E3375">
      <w:pPr>
        <w:autoSpaceDE w:val="0"/>
        <w:autoSpaceDN w:val="0"/>
        <w:adjustRightInd w:val="0"/>
        <w:jc w:val="both"/>
        <w:rPr>
          <w:rFonts w:ascii="Calibri" w:eastAsia="Times New Roman" w:hAnsi="Calibri" w:cs="Calibri"/>
          <w:snapToGrid w:val="0"/>
        </w:rPr>
      </w:pPr>
      <w:r w:rsidRPr="002E3375">
        <w:rPr>
          <w:rFonts w:ascii="Calibri" w:eastAsia="Times New Roman" w:hAnsi="Calibri" w:cs="Calibri"/>
          <w:snapToGrid w:val="0"/>
        </w:rPr>
        <w:t xml:space="preserve">Najkasnije do konačne isplate investicije, cijelo preduzeće mora da zadovolji odgovarajuće nacionalne minimalne standarde (vidjeti spisak MNS u Aneksu III IPARD II Programa) u pogledu zaštite životne sredine, javnog zdravlja, dobrobiti životinja i zaštite na radu. Ukoliko su nacionalni standardi slični onima koji važe u Uniji, u adekvatno opravdanim slučajevima, Komisija može odobriti odstupanje od ovog pravila.  </w:t>
      </w:r>
    </w:p>
    <w:p w14:paraId="5A1B6A6C" w14:textId="77777777" w:rsidR="002E3375" w:rsidRPr="002E3375" w:rsidRDefault="002E3375" w:rsidP="002E3375">
      <w:pPr>
        <w:jc w:val="both"/>
        <w:rPr>
          <w:rFonts w:ascii="Calibri" w:eastAsia="Times New Roman" w:hAnsi="Calibri" w:cs="Calibri"/>
          <w:snapToGrid w:val="0"/>
          <w:sz w:val="20"/>
          <w:szCs w:val="20"/>
        </w:rPr>
      </w:pPr>
    </w:p>
    <w:p w14:paraId="68CEA30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snapToGrid w:val="0"/>
        </w:rPr>
        <w:t xml:space="preserve">Podržana investicija mora biti u skladu sa relevantnim EU standardima u pogledu zaštite životne sredine, javnog zdravlja, dobrobiti životinja i zaštite na radu najkasnije do isplate sredstava podrške. </w:t>
      </w:r>
    </w:p>
    <w:p w14:paraId="5A520030" w14:textId="77777777" w:rsidR="002E3375" w:rsidRPr="002E3375" w:rsidRDefault="002E3375" w:rsidP="002E3375">
      <w:pPr>
        <w:jc w:val="both"/>
        <w:rPr>
          <w:rFonts w:ascii="Calibri" w:eastAsia="Times New Roman" w:hAnsi="Calibri" w:cs="Calibri"/>
          <w:sz w:val="20"/>
          <w:szCs w:val="20"/>
        </w:rPr>
      </w:pPr>
    </w:p>
    <w:p w14:paraId="16DE22C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Prije isplate sredstava podrške, svaki projekat mora biti analiziran od strane tehničkih tijela u vezi: (i) nacionalnih standarda relevantnih za korisnikovo preduzeće (ii) relevantnih EU standarda koji se primjenjuju na investicije / ili će biti postignuti na kraju projekta.</w:t>
      </w:r>
    </w:p>
    <w:p w14:paraId="62EA0BDB" w14:textId="77777777" w:rsidR="002E3375" w:rsidRPr="002E3375" w:rsidRDefault="002E3375" w:rsidP="002E3375">
      <w:pPr>
        <w:jc w:val="both"/>
        <w:rPr>
          <w:rFonts w:ascii="Calibri" w:eastAsia="Times New Roman" w:hAnsi="Calibri" w:cs="Calibri"/>
        </w:rPr>
      </w:pPr>
    </w:p>
    <w:p w14:paraId="47D5B44A"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8.2.6.4.</w:t>
      </w:r>
      <w:r w:rsidRPr="002E3375">
        <w:rPr>
          <w:rFonts w:ascii="Calibri" w:eastAsia="Times New Roman" w:hAnsi="Calibri" w:cs="Calibri"/>
          <w:b/>
        </w:rPr>
        <w:tab/>
        <w:t>Ostali kriterijumi prihvatljivosti</w:t>
      </w:r>
    </w:p>
    <w:p w14:paraId="6C724BA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Podržane investicije moraju se odnositi na obradu i/ili plasman proizvoda obuhvaćenih Aneksom I Ugovora o EU, uključujući proizvode ribarstva, i/ili razvoj novih proizvoda, procesa i tehnologija vezanih za proizvode obuhvaćene Aneksom I Ugovora o EU, uključujući proizvode ribarstva.</w:t>
      </w:r>
    </w:p>
    <w:p w14:paraId="77CD3E86" w14:textId="77777777" w:rsidR="002E3375" w:rsidRPr="002E3375" w:rsidRDefault="002E3375" w:rsidP="002E3375">
      <w:pPr>
        <w:contextualSpacing/>
        <w:jc w:val="both"/>
        <w:rPr>
          <w:rFonts w:ascii="Calibri" w:eastAsia="Calibri" w:hAnsi="Calibri" w:cs="Calibri"/>
          <w:snapToGrid w:val="0"/>
        </w:rPr>
      </w:pPr>
    </w:p>
    <w:p w14:paraId="17E49A6F" w14:textId="77777777" w:rsidR="002E3375" w:rsidRPr="002E3375" w:rsidRDefault="002E3375" w:rsidP="002E3375">
      <w:pPr>
        <w:contextualSpacing/>
        <w:jc w:val="both"/>
        <w:rPr>
          <w:rFonts w:ascii="Calibri" w:eastAsia="Calibri" w:hAnsi="Calibri" w:cs="Calibri"/>
          <w:snapToGrid w:val="0"/>
        </w:rPr>
      </w:pPr>
      <w:r w:rsidRPr="002E3375">
        <w:rPr>
          <w:rFonts w:ascii="Calibri" w:eastAsia="Calibri" w:hAnsi="Calibri" w:cs="Calibri"/>
          <w:snapToGrid w:val="0"/>
        </w:rPr>
        <w:t>Sve nabavke u okviru ove mjere treba da potiču iz prihvatljivih zemalja. Izuzetno, one mogu da potiču iz neke druge zemlje ukoliko je iznos nabavke (ugovor, profakture i računa) manji od EUR 100.000</w:t>
      </w:r>
      <w:r w:rsidRPr="002E3375">
        <w:rPr>
          <w:rFonts w:ascii="Calibri" w:eastAsia="Calibri" w:hAnsi="Calibri" w:cs="Calibri"/>
          <w:snapToGrid w:val="0"/>
          <w:vertAlign w:val="superscript"/>
        </w:rPr>
        <w:footnoteReference w:id="16"/>
      </w:r>
      <w:r w:rsidRPr="002E3375">
        <w:rPr>
          <w:rFonts w:ascii="Calibri" w:eastAsia="Calibri" w:hAnsi="Calibri" w:cs="Calibri"/>
          <w:snapToGrid w:val="0"/>
        </w:rPr>
        <w:t>. Za potrebe ove mjere, termin “porijeklo” je definisan članovima 60 i 61 Regulative Savjeta (ES) br. 952/2013, koja propisuje pravila vezana i za ne-preferencijalno porijeklo.</w:t>
      </w:r>
      <w:r w:rsidRPr="002E3375">
        <w:rPr>
          <w:rFonts w:ascii="Calibri" w:eastAsia="Calibri" w:hAnsi="Calibri" w:cs="Calibri"/>
          <w:snapToGrid w:val="0"/>
        </w:rPr>
        <w:br w:type="page"/>
      </w:r>
    </w:p>
    <w:p w14:paraId="380562A0" w14:textId="77777777" w:rsidR="002E3375" w:rsidRPr="002E3375" w:rsidRDefault="002E3375" w:rsidP="002E3375">
      <w:pPr>
        <w:autoSpaceDE w:val="0"/>
        <w:autoSpaceDN w:val="0"/>
        <w:adjustRightInd w:val="0"/>
        <w:jc w:val="both"/>
        <w:rPr>
          <w:rFonts w:ascii="Calibri" w:eastAsia="Calibri" w:hAnsi="Calibri" w:cs="Calibri"/>
        </w:rPr>
      </w:pPr>
      <w:r w:rsidRPr="002E3375">
        <w:rPr>
          <w:rFonts w:ascii="Calibri" w:eastAsia="Calibri" w:hAnsi="Calibri" w:cs="Calibri"/>
        </w:rPr>
        <w:lastRenderedPageBreak/>
        <w:t>Investicije u obnovljivu energiju mogu biti podržane do nivoa podrške prihvatljivog za ovu mjeru, ako je proizvedena energija za sopstvene potrebe. Podrška se daje za investicije u proizvodnju energije iz obnovljivih izvora, odnosno investicije u fotonaponske sisteme.</w:t>
      </w:r>
    </w:p>
    <w:p w14:paraId="41A566D9" w14:textId="77777777" w:rsidR="002E3375" w:rsidRPr="002E3375" w:rsidRDefault="002E3375" w:rsidP="002E3375">
      <w:pPr>
        <w:autoSpaceDE w:val="0"/>
        <w:autoSpaceDN w:val="0"/>
        <w:adjustRightInd w:val="0"/>
        <w:rPr>
          <w:rFonts w:ascii="Times New Roman" w:hAnsi="Times New Roman" w:cs="Times New Roman"/>
          <w:color w:val="000000"/>
          <w:lang w:val="en-US"/>
        </w:rPr>
      </w:pPr>
    </w:p>
    <w:p w14:paraId="01675AB1" w14:textId="77777777" w:rsidR="002E3375" w:rsidRPr="002E3375" w:rsidRDefault="002E3375" w:rsidP="002E3375">
      <w:pPr>
        <w:autoSpaceDE w:val="0"/>
        <w:autoSpaceDN w:val="0"/>
        <w:adjustRightInd w:val="0"/>
        <w:jc w:val="both"/>
        <w:rPr>
          <w:rFonts w:ascii="Calibri" w:eastAsia="Calibri" w:hAnsi="Calibri" w:cs="Calibri"/>
          <w:snapToGrid w:val="0"/>
        </w:rPr>
      </w:pPr>
      <w:r w:rsidRPr="002E3375">
        <w:rPr>
          <w:rFonts w:ascii="Calibri" w:eastAsia="Calibri" w:hAnsi="Calibri" w:cs="Calibri"/>
          <w:snapToGrid w:val="0"/>
        </w:rPr>
        <w:t>U slučaju da se investicija sprovodi od strane početnika ili u slučaju kada korisnik sredstava podrške značajno promijeni veličinu svog poslovanja u odnosu na posljednje tri godine, očekivana potrošnja će biti procijenjena od strane IPARD Agencije.</w:t>
      </w:r>
    </w:p>
    <w:p w14:paraId="750EF331" w14:textId="77777777" w:rsidR="002E3375" w:rsidRPr="002E3375" w:rsidRDefault="002E3375" w:rsidP="002E3375">
      <w:pPr>
        <w:jc w:val="both"/>
        <w:rPr>
          <w:rFonts w:ascii="Calibri" w:eastAsia="Times New Roman" w:hAnsi="Calibri" w:cs="Calibri"/>
        </w:rPr>
      </w:pPr>
    </w:p>
    <w:p w14:paraId="59949629" w14:textId="77777777" w:rsidR="002E3375" w:rsidRPr="002E3375" w:rsidRDefault="002E3375" w:rsidP="002E3375">
      <w:pPr>
        <w:jc w:val="both"/>
        <w:rPr>
          <w:rFonts w:ascii="Calibri" w:eastAsia="Times New Roman" w:hAnsi="Calibri" w:cs="Calibri"/>
          <w:lang w:eastAsia="en-GB"/>
        </w:rPr>
      </w:pPr>
      <w:r w:rsidRPr="002E3375">
        <w:rPr>
          <w:rFonts w:ascii="Calibri" w:eastAsia="Times New Roman" w:hAnsi="Calibri" w:cs="Calibri"/>
        </w:rPr>
        <w:t xml:space="preserve">Pravo na dobijanje sredstava podrške, mogu ostvariti korisnici sredstava podrške koji su u trenutku konačne isplate sredstava podrške vlasnici predmeta investicije. Izuzetno, pravo na dobijanje sredstava podrške, mogu ostvariti i korisnici sredstava podrške čija se investicija odnosi na nabavku opreme, uređaja i mašina u zakupljenim objektima i/ili na parcelama, pod uslovom da je ugovor o zakupu zaključen na period duži od deset godina od dana podnošenja zahtjeva za dodjelu sredstava podrške. </w:t>
      </w:r>
    </w:p>
    <w:p w14:paraId="345195E9" w14:textId="77777777" w:rsidR="002E3375" w:rsidRPr="002E3375" w:rsidRDefault="002E3375" w:rsidP="002E3375">
      <w:pPr>
        <w:autoSpaceDE w:val="0"/>
        <w:autoSpaceDN w:val="0"/>
        <w:adjustRightInd w:val="0"/>
        <w:jc w:val="both"/>
        <w:rPr>
          <w:rFonts w:ascii="Calibri" w:eastAsia="Calibri" w:hAnsi="Calibri" w:cs="Calibri"/>
          <w:snapToGrid w:val="0"/>
        </w:rPr>
      </w:pPr>
    </w:p>
    <w:p w14:paraId="38F0DE84" w14:textId="77777777" w:rsidR="002E3375" w:rsidRPr="002E3375" w:rsidRDefault="002E3375" w:rsidP="002E3375">
      <w:pPr>
        <w:autoSpaceDE w:val="0"/>
        <w:autoSpaceDN w:val="0"/>
        <w:adjustRightInd w:val="0"/>
        <w:jc w:val="both"/>
        <w:rPr>
          <w:rFonts w:ascii="Calibri" w:eastAsia="Times New Roman" w:hAnsi="Calibri" w:cs="Calibri"/>
        </w:rPr>
      </w:pPr>
      <w:r w:rsidRPr="002E3375">
        <w:rPr>
          <w:rFonts w:ascii="Calibri" w:eastAsia="Calibri" w:hAnsi="Calibri" w:cs="Calibri"/>
          <w:snapToGrid w:val="0"/>
        </w:rPr>
        <w:t>Sredstva podrške se ne mogu koristiti ukoliko je javno vlasništvo kapitala preduzeća iznad 25%.</w:t>
      </w:r>
    </w:p>
    <w:p w14:paraId="0B9543C0" w14:textId="77777777" w:rsidR="002E3375" w:rsidRPr="002E3375" w:rsidRDefault="002E3375" w:rsidP="002E3375">
      <w:pPr>
        <w:jc w:val="both"/>
        <w:rPr>
          <w:rFonts w:ascii="Calibri" w:eastAsia="Times New Roman" w:hAnsi="Calibri" w:cs="Calibri"/>
          <w:lang w:eastAsia="en-GB"/>
        </w:rPr>
      </w:pPr>
    </w:p>
    <w:p w14:paraId="7854CF66"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25" w:name="_Toc125711658"/>
      <w:bookmarkStart w:id="126" w:name="_Toc125716377"/>
      <w:r w:rsidRPr="002E3375">
        <w:rPr>
          <w:rFonts w:ascii="Calibri" w:eastAsia="Times New Roman" w:hAnsi="Calibri" w:cs="Calibri"/>
          <w:b/>
          <w:bCs/>
          <w:lang w:eastAsia="en-GB"/>
        </w:rPr>
        <w:t>8.2.7.</w:t>
      </w:r>
      <w:r w:rsidRPr="002E3375">
        <w:rPr>
          <w:rFonts w:ascii="Calibri" w:eastAsia="Times New Roman" w:hAnsi="Calibri" w:cs="Calibri"/>
          <w:b/>
          <w:bCs/>
          <w:lang w:eastAsia="en-GB"/>
        </w:rPr>
        <w:tab/>
        <w:t>Specifični kriterijumi prihvatljivosti</w:t>
      </w:r>
      <w:bookmarkEnd w:id="125"/>
      <w:bookmarkEnd w:id="126"/>
      <w:r w:rsidRPr="002E3375">
        <w:rPr>
          <w:rFonts w:ascii="Calibri" w:eastAsia="Times New Roman" w:hAnsi="Calibri" w:cs="Calibri"/>
          <w:b/>
          <w:bCs/>
          <w:lang w:eastAsia="en-GB"/>
        </w:rPr>
        <w:t xml:space="preserve"> </w:t>
      </w:r>
    </w:p>
    <w:p w14:paraId="68A5742A" w14:textId="77777777" w:rsidR="002E3375" w:rsidRPr="002E3375" w:rsidRDefault="002E3375" w:rsidP="002E3375">
      <w:pPr>
        <w:jc w:val="both"/>
        <w:outlineLvl w:val="5"/>
        <w:rPr>
          <w:rFonts w:ascii="Calibri" w:eastAsia="Calibri" w:hAnsi="Calibri" w:cs="Calibri"/>
          <w:snapToGrid w:val="0"/>
        </w:rPr>
      </w:pPr>
    </w:p>
    <w:p w14:paraId="2E664FB1" w14:textId="77777777" w:rsidR="002E3375" w:rsidRPr="002E3375" w:rsidRDefault="002E3375" w:rsidP="002E3375">
      <w:pPr>
        <w:jc w:val="both"/>
        <w:outlineLvl w:val="5"/>
        <w:rPr>
          <w:rFonts w:ascii="Calibri" w:eastAsia="Calibri" w:hAnsi="Calibri" w:cs="Calibri"/>
          <w:snapToGrid w:val="0"/>
        </w:rPr>
      </w:pPr>
      <w:r w:rsidRPr="002E3375">
        <w:rPr>
          <w:rFonts w:ascii="Calibri" w:eastAsia="Calibri" w:hAnsi="Calibri" w:cs="Calibri"/>
          <w:snapToGrid w:val="0"/>
        </w:rPr>
        <w:t xml:space="preserve">Korisnici koji će prije konačne isplate sredstava podrške imati objekat registrovan u Centralnom registru odobrenih odnosno registrovanih objekata prema važećem Zakonu o bezbijednosti hrane, sa instaliranim kapacitetima: </w:t>
      </w:r>
    </w:p>
    <w:p w14:paraId="260C0A60" w14:textId="77777777" w:rsidR="002E3375" w:rsidRPr="002E3375" w:rsidRDefault="002E3375" w:rsidP="002E3375">
      <w:pPr>
        <w:jc w:val="both"/>
        <w:outlineLvl w:val="5"/>
        <w:rPr>
          <w:rFonts w:ascii="Calibri" w:eastAsia="Calibri" w:hAnsi="Calibri" w:cs="Calibri"/>
          <w:i/>
        </w:rPr>
      </w:pPr>
    </w:p>
    <w:p w14:paraId="36F6CCE2" w14:textId="77777777" w:rsidR="002E3375" w:rsidRPr="002E3375" w:rsidRDefault="002E3375" w:rsidP="002E3375">
      <w:pPr>
        <w:tabs>
          <w:tab w:val="left" w:pos="720"/>
        </w:tabs>
        <w:jc w:val="both"/>
        <w:outlineLvl w:val="5"/>
        <w:rPr>
          <w:rFonts w:ascii="Calibri" w:eastAsia="Calibri" w:hAnsi="Calibri" w:cs="Calibri"/>
          <w:i/>
        </w:rPr>
      </w:pPr>
      <w:r w:rsidRPr="002E3375">
        <w:rPr>
          <w:rFonts w:ascii="Calibri" w:eastAsia="Calibri" w:hAnsi="Calibri" w:cs="Calibri"/>
          <w:i/>
        </w:rPr>
        <w:t>Sektor mlijeka</w:t>
      </w:r>
    </w:p>
    <w:p w14:paraId="351EC2EF" w14:textId="77777777" w:rsidR="002E3375" w:rsidRPr="002E3375" w:rsidRDefault="002E3375" w:rsidP="002E3375">
      <w:pPr>
        <w:numPr>
          <w:ilvl w:val="0"/>
          <w:numId w:val="64"/>
        </w:numPr>
        <w:jc w:val="both"/>
        <w:rPr>
          <w:rFonts w:ascii="Calibri" w:eastAsia="Times New Roman" w:hAnsi="Calibri" w:cs="Calibri"/>
        </w:rPr>
      </w:pPr>
      <w:r w:rsidRPr="002E3375">
        <w:rPr>
          <w:rFonts w:ascii="Calibri" w:eastAsia="Times New Roman" w:hAnsi="Calibri" w:cs="Calibri"/>
        </w:rPr>
        <w:t>Pogone za preradu mlijeka sa minimalnim dnevnim kapacitetom od 500 litara mlijeka.</w:t>
      </w:r>
    </w:p>
    <w:p w14:paraId="78291394" w14:textId="77777777" w:rsidR="002E3375" w:rsidRPr="002E3375" w:rsidRDefault="002E3375" w:rsidP="002E3375">
      <w:pPr>
        <w:tabs>
          <w:tab w:val="left" w:pos="720"/>
        </w:tabs>
        <w:jc w:val="both"/>
        <w:outlineLvl w:val="5"/>
        <w:rPr>
          <w:rFonts w:ascii="Calibri" w:eastAsia="Calibri" w:hAnsi="Calibri" w:cs="Calibri"/>
          <w:i/>
        </w:rPr>
      </w:pPr>
    </w:p>
    <w:p w14:paraId="5AE0FCEA" w14:textId="77777777" w:rsidR="002E3375" w:rsidRPr="002E3375" w:rsidRDefault="002E3375" w:rsidP="002E3375">
      <w:pPr>
        <w:tabs>
          <w:tab w:val="left" w:pos="720"/>
        </w:tabs>
        <w:jc w:val="both"/>
        <w:outlineLvl w:val="5"/>
        <w:rPr>
          <w:rFonts w:ascii="Calibri" w:eastAsia="Calibri" w:hAnsi="Calibri" w:cs="Calibri"/>
          <w:i/>
        </w:rPr>
      </w:pPr>
      <w:r w:rsidRPr="002E3375">
        <w:rPr>
          <w:rFonts w:ascii="Calibri" w:eastAsia="Calibri" w:hAnsi="Calibri" w:cs="Calibri"/>
          <w:i/>
        </w:rPr>
        <w:t>Sektor mesa</w:t>
      </w:r>
    </w:p>
    <w:p w14:paraId="0453896F" w14:textId="77777777" w:rsidR="002E3375" w:rsidRPr="002E3375" w:rsidRDefault="002E3375" w:rsidP="002E3375">
      <w:pPr>
        <w:numPr>
          <w:ilvl w:val="0"/>
          <w:numId w:val="64"/>
        </w:numPr>
        <w:jc w:val="both"/>
        <w:rPr>
          <w:rFonts w:ascii="Calibri" w:eastAsia="Times New Roman" w:hAnsi="Calibri" w:cs="Calibri"/>
        </w:rPr>
      </w:pPr>
      <w:r w:rsidRPr="002E3375">
        <w:rPr>
          <w:rFonts w:ascii="Calibri" w:eastAsia="Times New Roman" w:hAnsi="Calibri" w:cs="Calibri"/>
        </w:rPr>
        <w:t xml:space="preserve">Klanice sa minimalnim dnevnim kapacitetom klanja (8 radnih sati) kako slijedi: 10 grla goveda, ili 20 svinja, ili 30 ovaca, ili 30 koza ili 3.000 komada živine, </w:t>
      </w:r>
    </w:p>
    <w:p w14:paraId="13CC146F" w14:textId="77777777" w:rsidR="002E3375" w:rsidRPr="002E3375" w:rsidRDefault="002E3375" w:rsidP="002E3375">
      <w:pPr>
        <w:numPr>
          <w:ilvl w:val="0"/>
          <w:numId w:val="64"/>
        </w:numPr>
        <w:jc w:val="both"/>
        <w:rPr>
          <w:rFonts w:ascii="Calibri" w:eastAsia="Calibri" w:hAnsi="Calibri" w:cs="Calibri"/>
          <w:i/>
        </w:rPr>
      </w:pPr>
      <w:r w:rsidRPr="002E3375">
        <w:rPr>
          <w:rFonts w:ascii="Calibri" w:eastAsia="Times New Roman" w:hAnsi="Calibri" w:cs="Calibri"/>
        </w:rPr>
        <w:t xml:space="preserve">Prerađivačke pogone sa minimalnim kapacitetom prerade od 10 tona godišnje. </w:t>
      </w:r>
    </w:p>
    <w:p w14:paraId="1738A724" w14:textId="77777777" w:rsidR="002E3375" w:rsidRPr="002E3375" w:rsidRDefault="002E3375" w:rsidP="002E3375">
      <w:pPr>
        <w:ind w:left="720"/>
        <w:jc w:val="both"/>
        <w:rPr>
          <w:rFonts w:ascii="Calibri" w:eastAsia="Calibri" w:hAnsi="Calibri" w:cs="Calibri"/>
          <w:i/>
        </w:rPr>
      </w:pPr>
    </w:p>
    <w:p w14:paraId="7370C81F" w14:textId="77777777" w:rsidR="002E3375" w:rsidRPr="002E3375" w:rsidRDefault="002E3375" w:rsidP="002E3375">
      <w:pPr>
        <w:jc w:val="both"/>
        <w:rPr>
          <w:rFonts w:ascii="Calibri" w:eastAsia="Calibri" w:hAnsi="Calibri" w:cs="Calibri"/>
          <w:i/>
        </w:rPr>
      </w:pPr>
      <w:r w:rsidRPr="002E3375">
        <w:rPr>
          <w:rFonts w:ascii="Calibri" w:eastAsia="Calibri" w:hAnsi="Calibri" w:cs="Calibri"/>
          <w:i/>
        </w:rPr>
        <w:t>Sektor voća i povrća (uključujući žitarice, gljive, pečurke, aromatično i ljekovito bilje)</w:t>
      </w:r>
    </w:p>
    <w:p w14:paraId="48BA485E" w14:textId="77777777" w:rsidR="002E3375" w:rsidRPr="002E3375" w:rsidRDefault="002E3375" w:rsidP="002E3375">
      <w:pPr>
        <w:jc w:val="both"/>
        <w:rPr>
          <w:rFonts w:ascii="Calibri" w:eastAsia="Calibri" w:hAnsi="Calibri" w:cs="Calibri"/>
          <w:i/>
        </w:rPr>
      </w:pPr>
    </w:p>
    <w:p w14:paraId="2D7728C6" w14:textId="77777777" w:rsidR="002E3375" w:rsidRPr="002E3375" w:rsidRDefault="002E3375" w:rsidP="002E3375">
      <w:pPr>
        <w:numPr>
          <w:ilvl w:val="0"/>
          <w:numId w:val="65"/>
        </w:numPr>
        <w:contextualSpacing/>
        <w:jc w:val="both"/>
        <w:rPr>
          <w:rFonts w:ascii="Calibri" w:eastAsia="Calibri" w:hAnsi="Calibri" w:cs="Calibri"/>
        </w:rPr>
      </w:pPr>
      <w:r w:rsidRPr="002E3375">
        <w:rPr>
          <w:rFonts w:ascii="Calibri" w:eastAsia="Calibri" w:hAnsi="Calibri" w:cs="Calibri"/>
        </w:rPr>
        <w:t>Pogone za preradu voća i povrća registrovani u Registru objekata prema važećem Zakonu o bezbijednosti hrane.</w:t>
      </w:r>
    </w:p>
    <w:p w14:paraId="4F63F99D" w14:textId="77777777" w:rsidR="002E3375" w:rsidRPr="002E3375" w:rsidRDefault="002E3375" w:rsidP="002E3375">
      <w:pPr>
        <w:tabs>
          <w:tab w:val="left" w:pos="8406"/>
        </w:tabs>
        <w:ind w:left="720"/>
        <w:contextualSpacing/>
        <w:jc w:val="both"/>
        <w:rPr>
          <w:rFonts w:ascii="Calibri" w:eastAsia="Calibri" w:hAnsi="Calibri" w:cs="Calibri"/>
        </w:rPr>
      </w:pPr>
      <w:r w:rsidRPr="002E3375">
        <w:rPr>
          <w:rFonts w:ascii="Calibri" w:eastAsia="Calibri" w:hAnsi="Calibri" w:cs="Calibri"/>
        </w:rPr>
        <w:tab/>
      </w:r>
    </w:p>
    <w:p w14:paraId="496BD307" w14:textId="77777777" w:rsidR="002E3375" w:rsidRPr="002E3375" w:rsidRDefault="002E3375" w:rsidP="002E3375">
      <w:pPr>
        <w:tabs>
          <w:tab w:val="left" w:pos="720"/>
        </w:tabs>
        <w:jc w:val="both"/>
        <w:outlineLvl w:val="5"/>
        <w:rPr>
          <w:rFonts w:ascii="Calibri" w:eastAsia="Calibri" w:hAnsi="Calibri" w:cs="Calibri"/>
          <w:i/>
        </w:rPr>
      </w:pPr>
      <w:r w:rsidRPr="002E3375">
        <w:rPr>
          <w:rFonts w:ascii="Calibri" w:eastAsia="Calibri" w:hAnsi="Calibri" w:cs="Calibri"/>
          <w:i/>
        </w:rPr>
        <w:t>Sektor vina</w:t>
      </w:r>
    </w:p>
    <w:p w14:paraId="488B88F6" w14:textId="77777777" w:rsidR="002E3375" w:rsidRPr="002E3375" w:rsidRDefault="002E3375" w:rsidP="002E3375">
      <w:pPr>
        <w:numPr>
          <w:ilvl w:val="0"/>
          <w:numId w:val="67"/>
        </w:numPr>
        <w:tabs>
          <w:tab w:val="left" w:pos="360"/>
          <w:tab w:val="num" w:pos="720"/>
        </w:tabs>
        <w:ind w:hanging="720"/>
        <w:jc w:val="both"/>
        <w:rPr>
          <w:rFonts w:ascii="Calibri" w:eastAsia="Times New Roman" w:hAnsi="Calibri" w:cs="Calibri"/>
        </w:rPr>
      </w:pPr>
      <w:r w:rsidRPr="002E3375">
        <w:rPr>
          <w:rFonts w:ascii="Calibri" w:eastAsia="Times New Roman" w:hAnsi="Calibri" w:cs="Calibri"/>
        </w:rPr>
        <w:t xml:space="preserve">Vinarije sa minimalnim godišnjim kapacitetom od 2.000 litara vina. </w:t>
      </w:r>
    </w:p>
    <w:p w14:paraId="2C1221E8" w14:textId="77777777" w:rsidR="002E3375" w:rsidRPr="002E3375" w:rsidRDefault="002E3375" w:rsidP="002E3375">
      <w:pPr>
        <w:tabs>
          <w:tab w:val="left" w:pos="360"/>
        </w:tabs>
        <w:ind w:left="1080"/>
        <w:jc w:val="both"/>
        <w:rPr>
          <w:rFonts w:ascii="Calibri" w:eastAsia="Times New Roman" w:hAnsi="Calibri" w:cs="Calibri"/>
        </w:rPr>
      </w:pPr>
    </w:p>
    <w:p w14:paraId="4EAB8145" w14:textId="77777777" w:rsidR="002E3375" w:rsidRPr="002E3375" w:rsidRDefault="002E3375" w:rsidP="002E3375">
      <w:pPr>
        <w:tabs>
          <w:tab w:val="left" w:pos="720"/>
        </w:tabs>
        <w:jc w:val="both"/>
        <w:outlineLvl w:val="5"/>
        <w:rPr>
          <w:rFonts w:ascii="Calibri" w:eastAsia="Calibri" w:hAnsi="Calibri" w:cs="Calibri"/>
          <w:i/>
        </w:rPr>
      </w:pPr>
      <w:r w:rsidRPr="002E3375">
        <w:rPr>
          <w:rFonts w:ascii="Calibri" w:eastAsia="Calibri" w:hAnsi="Calibri" w:cs="Calibri"/>
          <w:i/>
        </w:rPr>
        <w:t>Sektor maslinarstva</w:t>
      </w:r>
    </w:p>
    <w:p w14:paraId="248B128E" w14:textId="77777777" w:rsidR="002E3375" w:rsidRPr="002E3375" w:rsidRDefault="002E3375" w:rsidP="002E3375">
      <w:pPr>
        <w:numPr>
          <w:ilvl w:val="0"/>
          <w:numId w:val="65"/>
        </w:numPr>
        <w:contextualSpacing/>
        <w:jc w:val="both"/>
        <w:rPr>
          <w:rFonts w:ascii="Calibri" w:eastAsia="Calibri" w:hAnsi="Calibri" w:cs="Calibri"/>
        </w:rPr>
      </w:pPr>
      <w:r w:rsidRPr="002E3375">
        <w:rPr>
          <w:rFonts w:ascii="Calibri" w:eastAsia="Calibri" w:hAnsi="Calibri" w:cs="Calibri"/>
        </w:rPr>
        <w:t>Pogone za preradu maslina sa minimalnim godišnjim kapacitetom prerade od 500 kg.</w:t>
      </w:r>
    </w:p>
    <w:p w14:paraId="065386F0" w14:textId="77777777" w:rsidR="002E3375" w:rsidRPr="002E3375" w:rsidRDefault="002E3375" w:rsidP="002E3375">
      <w:pPr>
        <w:tabs>
          <w:tab w:val="left" w:pos="720"/>
        </w:tabs>
        <w:jc w:val="both"/>
        <w:outlineLvl w:val="5"/>
        <w:rPr>
          <w:rFonts w:ascii="Calibri" w:eastAsia="Calibri" w:hAnsi="Calibri" w:cs="Calibri"/>
          <w:i/>
        </w:rPr>
      </w:pPr>
    </w:p>
    <w:p w14:paraId="4D6C6540" w14:textId="77777777" w:rsidR="002E3375" w:rsidRPr="002E3375" w:rsidRDefault="002E3375" w:rsidP="002E3375">
      <w:pPr>
        <w:tabs>
          <w:tab w:val="left" w:pos="720"/>
        </w:tabs>
        <w:jc w:val="both"/>
        <w:outlineLvl w:val="5"/>
        <w:rPr>
          <w:rFonts w:ascii="Calibri" w:eastAsia="Calibri" w:hAnsi="Calibri" w:cs="Calibri"/>
          <w:i/>
        </w:rPr>
      </w:pPr>
      <w:r w:rsidRPr="002E3375">
        <w:rPr>
          <w:rFonts w:ascii="Calibri" w:eastAsia="Calibri" w:hAnsi="Calibri" w:cs="Calibri"/>
          <w:i/>
        </w:rPr>
        <w:t>Sektor ribarstva i akavakulture</w:t>
      </w:r>
    </w:p>
    <w:p w14:paraId="52752DB4" w14:textId="77777777" w:rsidR="002E3375" w:rsidRPr="002E3375" w:rsidRDefault="002E3375" w:rsidP="002E3375">
      <w:pPr>
        <w:numPr>
          <w:ilvl w:val="0"/>
          <w:numId w:val="66"/>
        </w:numPr>
        <w:tabs>
          <w:tab w:val="left" w:pos="720"/>
        </w:tabs>
        <w:jc w:val="both"/>
        <w:rPr>
          <w:rFonts w:ascii="Calibri" w:eastAsia="Times New Roman" w:hAnsi="Calibri" w:cs="Calibri"/>
          <w:lang w:eastAsia="en-GB"/>
        </w:rPr>
      </w:pPr>
      <w:r w:rsidRPr="002E3375">
        <w:rPr>
          <w:rFonts w:ascii="Calibri" w:eastAsia="Times New Roman" w:hAnsi="Calibri" w:cs="Calibri"/>
        </w:rPr>
        <w:t>Pogone za preradu sa minimalnim kapacitetom prerade od 5 tona godišnje.</w:t>
      </w:r>
    </w:p>
    <w:p w14:paraId="746729FB" w14:textId="77777777" w:rsidR="002E3375" w:rsidRPr="002E3375" w:rsidRDefault="002E3375" w:rsidP="002E3375">
      <w:pPr>
        <w:tabs>
          <w:tab w:val="left" w:pos="720"/>
        </w:tabs>
        <w:ind w:left="1080"/>
        <w:jc w:val="both"/>
        <w:rPr>
          <w:rFonts w:ascii="Calibri" w:eastAsia="Times New Roman" w:hAnsi="Calibri" w:cs="Calibri"/>
          <w:lang w:eastAsia="en-GB"/>
        </w:rPr>
      </w:pPr>
      <w:r w:rsidRPr="002E3375">
        <w:rPr>
          <w:rFonts w:ascii="Calibri" w:eastAsia="Times New Roman" w:hAnsi="Calibri" w:cs="Calibri"/>
          <w:lang w:eastAsia="en-GB"/>
        </w:rPr>
        <w:br w:type="page"/>
      </w:r>
    </w:p>
    <w:p w14:paraId="34C268FC" w14:textId="77777777" w:rsidR="002E3375" w:rsidRPr="002E3375" w:rsidRDefault="002E3375" w:rsidP="002E3375">
      <w:pPr>
        <w:tabs>
          <w:tab w:val="left" w:pos="720"/>
        </w:tabs>
        <w:ind w:left="1080"/>
        <w:jc w:val="both"/>
        <w:rPr>
          <w:rFonts w:ascii="Calibri" w:eastAsia="Times New Roman" w:hAnsi="Calibri" w:cs="Calibri"/>
          <w:lang w:eastAsia="en-GB"/>
        </w:rPr>
      </w:pPr>
    </w:p>
    <w:p w14:paraId="21426D7B" w14:textId="77777777" w:rsidR="002E3375" w:rsidRPr="002E3375" w:rsidRDefault="002E3375" w:rsidP="002E3375">
      <w:pPr>
        <w:keepNext/>
        <w:keepLines/>
        <w:ind w:left="1080" w:hanging="720"/>
        <w:outlineLvl w:val="2"/>
        <w:rPr>
          <w:rFonts w:ascii="Calibri" w:eastAsia="Times New Roman" w:hAnsi="Calibri" w:cs="Calibri"/>
          <w:bCs/>
          <w:i/>
          <w:color w:val="4F81BD"/>
          <w:lang w:eastAsia="en-GB"/>
        </w:rPr>
      </w:pPr>
      <w:bookmarkStart w:id="127" w:name="_Toc125711659"/>
      <w:bookmarkStart w:id="128" w:name="_Toc125716378"/>
      <w:r w:rsidRPr="002E3375">
        <w:rPr>
          <w:rFonts w:ascii="Calibri" w:eastAsia="Times New Roman" w:hAnsi="Calibri" w:cs="Calibri"/>
          <w:b/>
          <w:bCs/>
          <w:lang w:eastAsia="en-GB"/>
        </w:rPr>
        <w:t>8.2.8.</w:t>
      </w:r>
      <w:r w:rsidRPr="002E3375">
        <w:rPr>
          <w:rFonts w:ascii="Calibri" w:eastAsia="Times New Roman" w:hAnsi="Calibri" w:cs="Calibri"/>
          <w:b/>
          <w:bCs/>
          <w:lang w:eastAsia="en-GB"/>
        </w:rPr>
        <w:tab/>
        <w:t>Prihvatljivi troškovi</w:t>
      </w:r>
      <w:bookmarkEnd w:id="127"/>
      <w:bookmarkEnd w:id="128"/>
    </w:p>
    <w:p w14:paraId="0C6ECAAC" w14:textId="77777777" w:rsidR="002E3375" w:rsidRPr="002E3375" w:rsidRDefault="002E3375" w:rsidP="002E3375">
      <w:pPr>
        <w:widowControl w:val="0"/>
        <w:tabs>
          <w:tab w:val="left" w:pos="1466"/>
        </w:tabs>
        <w:autoSpaceDE w:val="0"/>
        <w:autoSpaceDN w:val="0"/>
        <w:adjustRightInd w:val="0"/>
        <w:ind w:left="720"/>
        <w:contextualSpacing/>
        <w:jc w:val="both"/>
        <w:rPr>
          <w:rFonts w:ascii="Calibri" w:eastAsia="Times New Roman" w:hAnsi="Calibri" w:cs="Calibri"/>
          <w:color w:val="000000"/>
          <w:sz w:val="16"/>
          <w:szCs w:val="16"/>
        </w:rPr>
      </w:pPr>
    </w:p>
    <w:p w14:paraId="1161EACD" w14:textId="77777777" w:rsidR="002E3375" w:rsidRPr="002E3375" w:rsidRDefault="002E3375" w:rsidP="002E3375">
      <w:pPr>
        <w:tabs>
          <w:tab w:val="left" w:pos="930"/>
        </w:tabs>
        <w:rPr>
          <w:rFonts w:ascii="Calibri" w:eastAsia="Times New Roman" w:hAnsi="Calibri" w:cs="Calibri"/>
        </w:rPr>
      </w:pPr>
      <w:r w:rsidRPr="002E3375">
        <w:rPr>
          <w:rFonts w:ascii="Calibri" w:eastAsia="Times New Roman" w:hAnsi="Calibri" w:cs="Calibri"/>
        </w:rPr>
        <w:t>Prihvatljivi troškovi su ograničeni na:</w:t>
      </w:r>
    </w:p>
    <w:p w14:paraId="7479646E"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Izgradnju i/ili rekonstrukciju nepokretne imovine (npr. sticanje imovine je isključeno),</w:t>
      </w:r>
    </w:p>
    <w:p w14:paraId="700EC55F"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Kupovinu nove opreme, mašina i uređaja, uključujući hardver i softver, po tržišnoj vrijednosti sredstava. Ostali troškovi u vezi sa ugovorom o lizingu, kao što su davaoci marže lizinga, troškovi kamata za refinansiranje, režijski troškovi i naknade osiguranja neće biti prihvatljivi.</w:t>
      </w:r>
    </w:p>
    <w:p w14:paraId="01B6BFA2"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Opšte troškove vezane za troškove investicije, kao što su troškovi rada arhitekata, inženjera i drugih konsultantskih troškova, studija izvodljivosti, će biti prihvatljivi do maksimalnog iznosa od 12% od troškova ulaganja. Specifične niže stope za određene stavke mogu biti poimenično uspostavljene za biznis planove kao što je dato u okviru tačke 8.2.6.2 (u zavisnosti od vrste investicije).</w:t>
      </w:r>
    </w:p>
    <w:p w14:paraId="5AE24F8A"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Opšte troškove koji se prihvataju retroaktivno (jer mogu nastati prije nego što je ugovor potpisan–zaključen), mogu se smatrati prihvatljivim ukoliko je projekat na koji se ti troškovi odnose izabran i ugovoren od strane IPARD Agencije.</w:t>
      </w:r>
    </w:p>
    <w:p w14:paraId="371248FD"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 xml:space="preserve">Minimalan i maksimalan iznos vrijednosti ukupno prihvatljivih troškova za podršku po korisniku dat je u tabeli 31. </w:t>
      </w:r>
    </w:p>
    <w:p w14:paraId="5386D2F2" w14:textId="77777777" w:rsidR="002E3375" w:rsidRPr="002E3375" w:rsidRDefault="002E3375" w:rsidP="002E3375">
      <w:pPr>
        <w:numPr>
          <w:ilvl w:val="0"/>
          <w:numId w:val="66"/>
        </w:numPr>
        <w:tabs>
          <w:tab w:val="clear" w:pos="1080"/>
          <w:tab w:val="num" w:pos="720"/>
        </w:tabs>
        <w:ind w:left="720"/>
        <w:jc w:val="both"/>
        <w:rPr>
          <w:rFonts w:ascii="Calibri" w:eastAsia="Times New Roman" w:hAnsi="Calibri" w:cs="Calibri"/>
        </w:rPr>
      </w:pPr>
      <w:r w:rsidRPr="002E3375">
        <w:rPr>
          <w:rFonts w:ascii="Calibri" w:eastAsia="Times New Roman" w:hAnsi="Calibri" w:cs="Calibri"/>
        </w:rPr>
        <w:t>Investicije u proširenje kapaciteta potrebno je dodatno obrazložiti u biznis planu ukoliko postojeći kapaciteti nijesu u potpunosti iskorišćeni za isti proizvod.</w:t>
      </w:r>
    </w:p>
    <w:p w14:paraId="7657813A" w14:textId="77777777" w:rsidR="002E3375" w:rsidRPr="002E3375" w:rsidRDefault="002E3375" w:rsidP="002E3375">
      <w:pPr>
        <w:jc w:val="both"/>
        <w:rPr>
          <w:rFonts w:ascii="Calibri" w:eastAsia="Calibri" w:hAnsi="Calibri" w:cs="Calibri"/>
          <w:snapToGrid w:val="0"/>
          <w:sz w:val="20"/>
          <w:szCs w:val="20"/>
        </w:rPr>
      </w:pPr>
    </w:p>
    <w:p w14:paraId="16057CD1" w14:textId="77777777" w:rsidR="002E3375" w:rsidRPr="002E3375" w:rsidRDefault="002E3375" w:rsidP="002E3375">
      <w:pPr>
        <w:keepNext/>
        <w:ind w:left="1080" w:hanging="720"/>
        <w:jc w:val="both"/>
        <w:outlineLvl w:val="3"/>
        <w:rPr>
          <w:rFonts w:ascii="Calibri" w:eastAsia="Times New Roman" w:hAnsi="Calibri" w:cs="Calibri"/>
          <w:b/>
        </w:rPr>
      </w:pPr>
      <w:r w:rsidRPr="002E3375">
        <w:rPr>
          <w:rFonts w:ascii="Calibri" w:eastAsia="Times New Roman" w:hAnsi="Calibri" w:cs="Calibri"/>
          <w:b/>
        </w:rPr>
        <w:t>8.2.8.1.</w:t>
      </w:r>
      <w:r w:rsidRPr="002E3375">
        <w:rPr>
          <w:rFonts w:ascii="Calibri" w:eastAsia="Times New Roman" w:hAnsi="Calibri" w:cs="Calibri"/>
          <w:b/>
        </w:rPr>
        <w:tab/>
        <w:t xml:space="preserve">Prihvatljive investicije </w:t>
      </w:r>
    </w:p>
    <w:p w14:paraId="6B922362" w14:textId="77777777" w:rsidR="002E3375" w:rsidRPr="002E3375" w:rsidRDefault="002E3375" w:rsidP="002E3375">
      <w:pPr>
        <w:jc w:val="both"/>
        <w:outlineLvl w:val="5"/>
        <w:rPr>
          <w:rFonts w:ascii="Calibri" w:eastAsia="Times New Roman" w:hAnsi="Calibri" w:cs="Calibri"/>
          <w:sz w:val="18"/>
          <w:szCs w:val="18"/>
        </w:rPr>
      </w:pPr>
    </w:p>
    <w:p w14:paraId="60644F0D" w14:textId="77777777" w:rsidR="002E3375" w:rsidRPr="002E3375" w:rsidRDefault="002E3375" w:rsidP="002E3375">
      <w:pPr>
        <w:jc w:val="both"/>
        <w:outlineLvl w:val="5"/>
        <w:rPr>
          <w:rFonts w:ascii="Calibri" w:eastAsia="Times New Roman" w:hAnsi="Calibri" w:cs="Calibri"/>
        </w:rPr>
      </w:pPr>
      <w:r w:rsidRPr="002E3375">
        <w:rPr>
          <w:rFonts w:ascii="Calibri" w:eastAsia="Times New Roman" w:hAnsi="Calibri" w:cs="Calibri"/>
        </w:rPr>
        <w:t>Prihvatljive investicije za prioritetne sektore su:</w:t>
      </w:r>
    </w:p>
    <w:p w14:paraId="033987A8" w14:textId="77777777" w:rsidR="002E3375" w:rsidRPr="002E3375" w:rsidRDefault="002E3375" w:rsidP="002E3375">
      <w:pPr>
        <w:numPr>
          <w:ilvl w:val="0"/>
          <w:numId w:val="100"/>
        </w:numPr>
        <w:contextualSpacing/>
        <w:jc w:val="both"/>
        <w:outlineLvl w:val="5"/>
        <w:rPr>
          <w:rFonts w:ascii="Calibri" w:eastAsia="Times New Roman" w:hAnsi="Calibri" w:cs="Calibri"/>
        </w:rPr>
      </w:pPr>
      <w:r w:rsidRPr="002E3375">
        <w:rPr>
          <w:rFonts w:ascii="Calibri" w:eastAsia="Times New Roman" w:hAnsi="Calibri" w:cs="Calibri"/>
        </w:rPr>
        <w:t>Izgradnja</w:t>
      </w:r>
      <w:r w:rsidRPr="002E3375" w:rsidDel="009444A4">
        <w:rPr>
          <w:rFonts w:ascii="Calibri" w:eastAsia="Times New Roman" w:hAnsi="Calibri" w:cs="Calibri"/>
        </w:rPr>
        <w:t xml:space="preserve"> </w:t>
      </w:r>
      <w:r w:rsidRPr="002E3375">
        <w:rPr>
          <w:rFonts w:ascii="Calibri" w:eastAsia="Times New Roman" w:hAnsi="Calibri" w:cs="Calibri"/>
        </w:rPr>
        <w:t xml:space="preserve">ili rekonstrukcija objekata i drugih pomoćnih objekata; </w:t>
      </w:r>
    </w:p>
    <w:p w14:paraId="5115FB04" w14:textId="77777777" w:rsidR="002E3375" w:rsidRPr="002E3375" w:rsidRDefault="002E3375" w:rsidP="002E3375">
      <w:pPr>
        <w:numPr>
          <w:ilvl w:val="0"/>
          <w:numId w:val="68"/>
        </w:numPr>
        <w:jc w:val="both"/>
        <w:rPr>
          <w:rFonts w:ascii="Calibri" w:eastAsia="Times New Roman" w:hAnsi="Calibri" w:cs="Calibri"/>
        </w:rPr>
      </w:pPr>
      <w:r w:rsidRPr="002E3375">
        <w:rPr>
          <w:rFonts w:ascii="Calibri" w:eastAsia="Times New Roman" w:hAnsi="Calibri" w:cs="Calibri"/>
        </w:rPr>
        <w:t>Nabavka namjenske opreme, ma</w:t>
      </w:r>
      <w:r w:rsidRPr="002E3375">
        <w:rPr>
          <w:rFonts w:ascii="Calibri" w:eastAsia="Times New Roman" w:hAnsi="Calibri" w:cs="Calibri"/>
          <w:lang w:val="sr-Latn-ME"/>
        </w:rPr>
        <w:t>šina i u</w:t>
      </w:r>
      <w:r w:rsidRPr="002E3375">
        <w:rPr>
          <w:rFonts w:ascii="Calibri" w:eastAsia="Times New Roman" w:hAnsi="Calibri" w:cs="Calibri"/>
        </w:rPr>
        <w:t xml:space="preserve">ređaja; </w:t>
      </w:r>
    </w:p>
    <w:p w14:paraId="534BB121" w14:textId="77777777" w:rsidR="002E3375" w:rsidRPr="002E3375" w:rsidRDefault="002E3375" w:rsidP="002E3375">
      <w:pPr>
        <w:numPr>
          <w:ilvl w:val="0"/>
          <w:numId w:val="68"/>
        </w:numPr>
        <w:jc w:val="both"/>
        <w:rPr>
          <w:rFonts w:ascii="Calibri" w:eastAsia="Times New Roman" w:hAnsi="Calibri" w:cs="Calibri"/>
        </w:rPr>
      </w:pPr>
      <w:r w:rsidRPr="002E3375">
        <w:rPr>
          <w:rFonts w:ascii="Calibri" w:eastAsia="Times New Roman" w:hAnsi="Calibri" w:cs="Calibri"/>
        </w:rPr>
        <w:t xml:space="preserve">Implementacija sistema upravljanja kvalitetom i standarda bezbjednosti hrane; </w:t>
      </w:r>
    </w:p>
    <w:p w14:paraId="19D72651" w14:textId="77777777" w:rsidR="002E3375" w:rsidRPr="002E3375" w:rsidRDefault="002E3375" w:rsidP="002E3375">
      <w:pPr>
        <w:numPr>
          <w:ilvl w:val="0"/>
          <w:numId w:val="68"/>
        </w:numPr>
        <w:jc w:val="both"/>
        <w:rPr>
          <w:rFonts w:ascii="Calibri" w:eastAsia="Times New Roman" w:hAnsi="Calibri" w:cs="Calibri"/>
        </w:rPr>
      </w:pPr>
      <w:r w:rsidRPr="002E3375">
        <w:rPr>
          <w:rFonts w:ascii="Calibri" w:eastAsia="Times New Roman" w:hAnsi="Calibri" w:cs="Calibri"/>
        </w:rPr>
        <w:t>Investicije u objekte i opremu za kontrolu kvaliteta;</w:t>
      </w:r>
    </w:p>
    <w:p w14:paraId="6DE5B768" w14:textId="77777777" w:rsidR="002E3375" w:rsidRPr="002E3375" w:rsidRDefault="002E3375" w:rsidP="002E3375">
      <w:pPr>
        <w:numPr>
          <w:ilvl w:val="0"/>
          <w:numId w:val="68"/>
        </w:numPr>
        <w:jc w:val="both"/>
        <w:rPr>
          <w:rFonts w:ascii="Calibri" w:eastAsia="Times New Roman" w:hAnsi="Calibri" w:cs="Calibri"/>
        </w:rPr>
      </w:pPr>
      <w:r w:rsidRPr="002E3375">
        <w:rPr>
          <w:rFonts w:ascii="Calibri" w:eastAsia="Times New Roman" w:hAnsi="Calibri" w:cs="Calibri"/>
        </w:rPr>
        <w:t>Investicije u opremu za uštedu energije, zaštitu životne sredine, opremu i objekte za ponovnu preradu repro-materijala, tretman i odlaganje otpada.</w:t>
      </w:r>
    </w:p>
    <w:p w14:paraId="20BA03A6" w14:textId="77777777" w:rsidR="002E3375" w:rsidRPr="002E3375" w:rsidRDefault="002E3375" w:rsidP="002E3375">
      <w:pPr>
        <w:jc w:val="both"/>
        <w:rPr>
          <w:rFonts w:ascii="Calibri" w:eastAsia="Times New Roman" w:hAnsi="Calibri" w:cs="Calibri"/>
          <w:sz w:val="20"/>
          <w:szCs w:val="20"/>
        </w:rPr>
      </w:pPr>
    </w:p>
    <w:p w14:paraId="1B2ABC51"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29" w:name="_Toc125711660"/>
      <w:bookmarkStart w:id="130" w:name="_Toc125716379"/>
      <w:r w:rsidRPr="002E3375">
        <w:rPr>
          <w:rFonts w:ascii="Calibri" w:eastAsia="Times New Roman" w:hAnsi="Calibri" w:cs="Calibri"/>
          <w:b/>
          <w:bCs/>
          <w:lang w:eastAsia="en-GB"/>
        </w:rPr>
        <w:t>8.2.9.</w:t>
      </w:r>
      <w:r w:rsidRPr="002E3375">
        <w:rPr>
          <w:rFonts w:ascii="Calibri" w:eastAsia="Times New Roman" w:hAnsi="Calibri" w:cs="Calibri"/>
          <w:b/>
          <w:bCs/>
          <w:lang w:eastAsia="en-GB"/>
        </w:rPr>
        <w:tab/>
        <w:t>Kriterijumi rangiranja</w:t>
      </w:r>
      <w:bookmarkEnd w:id="129"/>
      <w:bookmarkEnd w:id="130"/>
    </w:p>
    <w:p w14:paraId="51872E11" w14:textId="77777777" w:rsidR="002E3375" w:rsidRPr="002E3375" w:rsidRDefault="002E3375" w:rsidP="002E3375">
      <w:pPr>
        <w:jc w:val="center"/>
        <w:outlineLvl w:val="1"/>
        <w:rPr>
          <w:rFonts w:ascii="Calibri" w:eastAsia="Times New Roman" w:hAnsi="Calibri" w:cs="Calibri"/>
          <w:i/>
          <w:sz w:val="20"/>
        </w:rPr>
      </w:pPr>
      <w:bookmarkStart w:id="131" w:name="_Toc125711661"/>
      <w:bookmarkStart w:id="132" w:name="_Toc125716380"/>
      <w:r w:rsidRPr="002E3375">
        <w:rPr>
          <w:rFonts w:ascii="Calibri" w:eastAsia="Times New Roman" w:hAnsi="Calibri" w:cs="Calibri"/>
          <w:i/>
          <w:sz w:val="20"/>
        </w:rPr>
        <w:t>Tabela 30: Kriterijumi rangiranja za mjeru (3)</w:t>
      </w:r>
      <w:bookmarkEnd w:id="131"/>
      <w:bookmarkEnd w:id="132"/>
      <w:r w:rsidRPr="002E3375">
        <w:rPr>
          <w:rFonts w:ascii="Calibri" w:eastAsia="Times New Roman" w:hAnsi="Calibri" w:cs="Calibri"/>
          <w:i/>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7795"/>
        <w:gridCol w:w="1103"/>
      </w:tblGrid>
      <w:tr w:rsidR="002E3375" w:rsidRPr="002E3375" w14:paraId="62B01844"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shd w:val="clear" w:color="auto" w:fill="CCCCCC"/>
          </w:tcPr>
          <w:p w14:paraId="49FF1652" w14:textId="77777777" w:rsidR="002E3375" w:rsidRPr="002E3375" w:rsidRDefault="002E3375" w:rsidP="002E3375">
            <w:pPr>
              <w:keepNext/>
              <w:ind w:left="57" w:right="57"/>
              <w:jc w:val="center"/>
              <w:rPr>
                <w:rFonts w:ascii="Calibri" w:eastAsia="Times New Roman" w:hAnsi="Calibri" w:cs="Calibri"/>
                <w:b/>
                <w:bCs/>
                <w:iCs/>
                <w:sz w:val="20"/>
                <w:lang w:eastAsia="sl-SI"/>
              </w:rPr>
            </w:pPr>
          </w:p>
        </w:tc>
        <w:tc>
          <w:tcPr>
            <w:tcW w:w="7795"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A0820F4"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Kriterijum</w:t>
            </w:r>
          </w:p>
        </w:tc>
        <w:tc>
          <w:tcPr>
            <w:tcW w:w="110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4E51054"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Bodovi</w:t>
            </w:r>
            <w:r w:rsidRPr="002E3375">
              <w:rPr>
                <w:rFonts w:ascii="Calibri" w:eastAsia="Times New Roman" w:hAnsi="Calibri" w:cs="Calibri"/>
                <w:bCs/>
                <w:iCs/>
                <w:sz w:val="20"/>
                <w:lang w:eastAsia="sl-SI"/>
              </w:rPr>
              <w:t xml:space="preserve"> </w:t>
            </w:r>
          </w:p>
        </w:tc>
      </w:tr>
      <w:tr w:rsidR="002E3375" w:rsidRPr="002E3375" w14:paraId="02DB5F95"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189FD9EC"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1.</w:t>
            </w:r>
          </w:p>
        </w:tc>
        <w:tc>
          <w:tcPr>
            <w:tcW w:w="7795" w:type="dxa"/>
            <w:tcBorders>
              <w:top w:val="single" w:sz="4" w:space="0" w:color="auto"/>
              <w:left w:val="single" w:sz="4" w:space="0" w:color="auto"/>
              <w:bottom w:val="single" w:sz="4" w:space="0" w:color="auto"/>
              <w:right w:val="single" w:sz="4" w:space="0" w:color="auto"/>
            </w:tcBorders>
            <w:vAlign w:val="center"/>
            <w:hideMark/>
          </w:tcPr>
          <w:p w14:paraId="4777F7D1"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Investicije u dostizanje EU standarda cijelog preduzeća/kooperative</w:t>
            </w:r>
          </w:p>
        </w:tc>
        <w:tc>
          <w:tcPr>
            <w:tcW w:w="1103" w:type="dxa"/>
            <w:tcBorders>
              <w:top w:val="single" w:sz="4" w:space="0" w:color="auto"/>
              <w:left w:val="single" w:sz="4" w:space="0" w:color="auto"/>
              <w:bottom w:val="single" w:sz="4" w:space="0" w:color="auto"/>
              <w:right w:val="single" w:sz="4" w:space="0" w:color="auto"/>
            </w:tcBorders>
            <w:vAlign w:val="center"/>
          </w:tcPr>
          <w:p w14:paraId="606AF8E5"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10</w:t>
            </w:r>
          </w:p>
        </w:tc>
      </w:tr>
      <w:tr w:rsidR="002E3375" w:rsidRPr="002E3375" w14:paraId="3321401D"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34EE8A4E"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2.</w:t>
            </w:r>
          </w:p>
        </w:tc>
        <w:tc>
          <w:tcPr>
            <w:tcW w:w="7795" w:type="dxa"/>
            <w:tcBorders>
              <w:top w:val="single" w:sz="4" w:space="0" w:color="auto"/>
              <w:left w:val="single" w:sz="4" w:space="0" w:color="auto"/>
              <w:bottom w:val="single" w:sz="4" w:space="0" w:color="auto"/>
              <w:right w:val="single" w:sz="4" w:space="0" w:color="auto"/>
            </w:tcBorders>
            <w:vAlign w:val="center"/>
            <w:hideMark/>
          </w:tcPr>
          <w:p w14:paraId="3E3CAE80"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Korisnici u planinskim područjima</w:t>
            </w:r>
          </w:p>
        </w:tc>
        <w:tc>
          <w:tcPr>
            <w:tcW w:w="1103" w:type="dxa"/>
            <w:tcBorders>
              <w:top w:val="single" w:sz="4" w:space="0" w:color="auto"/>
              <w:left w:val="single" w:sz="4" w:space="0" w:color="auto"/>
              <w:bottom w:val="single" w:sz="4" w:space="0" w:color="auto"/>
              <w:right w:val="single" w:sz="4" w:space="0" w:color="auto"/>
            </w:tcBorders>
            <w:vAlign w:val="center"/>
          </w:tcPr>
          <w:p w14:paraId="38FF3F04"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10</w:t>
            </w:r>
          </w:p>
        </w:tc>
      </w:tr>
      <w:tr w:rsidR="002E3375" w:rsidRPr="002E3375" w14:paraId="152AE9B5"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1DA57333"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3.</w:t>
            </w:r>
          </w:p>
        </w:tc>
        <w:tc>
          <w:tcPr>
            <w:tcW w:w="7795" w:type="dxa"/>
            <w:tcBorders>
              <w:top w:val="single" w:sz="4" w:space="0" w:color="auto"/>
              <w:left w:val="single" w:sz="4" w:space="0" w:color="auto"/>
              <w:bottom w:val="single" w:sz="4" w:space="0" w:color="auto"/>
              <w:right w:val="single" w:sz="4" w:space="0" w:color="auto"/>
            </w:tcBorders>
            <w:vAlign w:val="center"/>
            <w:hideMark/>
          </w:tcPr>
          <w:p w14:paraId="6F413D1F"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 xml:space="preserve">Izvršni direktor, do 40 godina starosti </w:t>
            </w:r>
          </w:p>
        </w:tc>
        <w:tc>
          <w:tcPr>
            <w:tcW w:w="1103" w:type="dxa"/>
            <w:tcBorders>
              <w:top w:val="single" w:sz="4" w:space="0" w:color="auto"/>
              <w:left w:val="single" w:sz="4" w:space="0" w:color="auto"/>
              <w:bottom w:val="single" w:sz="4" w:space="0" w:color="auto"/>
              <w:right w:val="single" w:sz="4" w:space="0" w:color="auto"/>
            </w:tcBorders>
            <w:vAlign w:val="center"/>
          </w:tcPr>
          <w:p w14:paraId="34D2C70C"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10</w:t>
            </w:r>
          </w:p>
        </w:tc>
      </w:tr>
      <w:tr w:rsidR="002E3375" w:rsidRPr="002E3375" w14:paraId="207A9D70"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2A549022"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4.</w:t>
            </w:r>
          </w:p>
        </w:tc>
        <w:tc>
          <w:tcPr>
            <w:tcW w:w="7795" w:type="dxa"/>
            <w:tcBorders>
              <w:top w:val="single" w:sz="4" w:space="0" w:color="auto"/>
              <w:left w:val="single" w:sz="4" w:space="0" w:color="auto"/>
              <w:bottom w:val="single" w:sz="4" w:space="0" w:color="auto"/>
              <w:right w:val="single" w:sz="4" w:space="0" w:color="auto"/>
            </w:tcBorders>
            <w:vAlign w:val="center"/>
            <w:hideMark/>
          </w:tcPr>
          <w:p w14:paraId="092A37DB"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Investicije u upravljanje otpadom/prečišćavanje otpadnih voda/iskorišćavanje otpada</w:t>
            </w:r>
          </w:p>
        </w:tc>
        <w:tc>
          <w:tcPr>
            <w:tcW w:w="1103" w:type="dxa"/>
            <w:tcBorders>
              <w:top w:val="single" w:sz="4" w:space="0" w:color="auto"/>
              <w:left w:val="single" w:sz="4" w:space="0" w:color="auto"/>
              <w:bottom w:val="single" w:sz="4" w:space="0" w:color="auto"/>
              <w:right w:val="single" w:sz="4" w:space="0" w:color="auto"/>
            </w:tcBorders>
            <w:vAlign w:val="center"/>
          </w:tcPr>
          <w:p w14:paraId="33AD7552"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25</w:t>
            </w:r>
          </w:p>
        </w:tc>
      </w:tr>
      <w:tr w:rsidR="002E3375" w:rsidRPr="002E3375" w14:paraId="7D00B9B7" w14:textId="77777777" w:rsidTr="002E3375">
        <w:trPr>
          <w:trHeight w:val="136"/>
          <w:jc w:val="center"/>
        </w:trPr>
        <w:tc>
          <w:tcPr>
            <w:tcW w:w="724" w:type="dxa"/>
            <w:tcBorders>
              <w:top w:val="single" w:sz="4" w:space="0" w:color="auto"/>
              <w:left w:val="single" w:sz="4" w:space="0" w:color="auto"/>
              <w:bottom w:val="single" w:sz="4" w:space="0" w:color="auto"/>
              <w:right w:val="single" w:sz="4" w:space="0" w:color="auto"/>
            </w:tcBorders>
          </w:tcPr>
          <w:p w14:paraId="1AF69294"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5.</w:t>
            </w:r>
          </w:p>
        </w:tc>
        <w:tc>
          <w:tcPr>
            <w:tcW w:w="7795" w:type="dxa"/>
            <w:tcBorders>
              <w:top w:val="single" w:sz="4" w:space="0" w:color="auto"/>
              <w:left w:val="single" w:sz="4" w:space="0" w:color="auto"/>
              <w:bottom w:val="single" w:sz="4" w:space="0" w:color="auto"/>
              <w:right w:val="single" w:sz="4" w:space="0" w:color="auto"/>
            </w:tcBorders>
            <w:vAlign w:val="center"/>
            <w:hideMark/>
          </w:tcPr>
          <w:p w14:paraId="0061F6C9"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Investicija se realizuje od strane kooperative</w:t>
            </w:r>
          </w:p>
        </w:tc>
        <w:tc>
          <w:tcPr>
            <w:tcW w:w="1103" w:type="dxa"/>
            <w:tcBorders>
              <w:top w:val="single" w:sz="4" w:space="0" w:color="auto"/>
              <w:left w:val="single" w:sz="4" w:space="0" w:color="auto"/>
              <w:bottom w:val="single" w:sz="4" w:space="0" w:color="auto"/>
              <w:right w:val="single" w:sz="4" w:space="0" w:color="auto"/>
            </w:tcBorders>
            <w:vAlign w:val="center"/>
          </w:tcPr>
          <w:p w14:paraId="49452747"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10</w:t>
            </w:r>
          </w:p>
        </w:tc>
      </w:tr>
      <w:tr w:rsidR="002E3375" w:rsidRPr="002E3375" w14:paraId="43FFF3CD"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1FE1916D"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6.</w:t>
            </w:r>
          </w:p>
        </w:tc>
        <w:tc>
          <w:tcPr>
            <w:tcW w:w="7795" w:type="dxa"/>
            <w:tcBorders>
              <w:top w:val="single" w:sz="4" w:space="0" w:color="auto"/>
              <w:left w:val="single" w:sz="4" w:space="0" w:color="auto"/>
              <w:bottom w:val="single" w:sz="4" w:space="0" w:color="auto"/>
              <w:right w:val="single" w:sz="4" w:space="0" w:color="auto"/>
            </w:tcBorders>
            <w:vAlign w:val="center"/>
            <w:hideMark/>
          </w:tcPr>
          <w:p w14:paraId="2B94C476" w14:textId="77777777" w:rsidR="002E3375" w:rsidRPr="002E3375" w:rsidRDefault="002E3375" w:rsidP="002E3375">
            <w:pPr>
              <w:keepNext/>
              <w:ind w:left="57"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Investicije u opremu za štednju energije/za obnovljivu energiju u preduzeću (fotonaponski sistemi)</w:t>
            </w:r>
          </w:p>
        </w:tc>
        <w:tc>
          <w:tcPr>
            <w:tcW w:w="1103" w:type="dxa"/>
            <w:tcBorders>
              <w:top w:val="single" w:sz="4" w:space="0" w:color="auto"/>
              <w:left w:val="single" w:sz="4" w:space="0" w:color="auto"/>
              <w:bottom w:val="single" w:sz="4" w:space="0" w:color="auto"/>
              <w:right w:val="single" w:sz="4" w:space="0" w:color="auto"/>
            </w:tcBorders>
            <w:vAlign w:val="center"/>
          </w:tcPr>
          <w:p w14:paraId="0541AFBF"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15</w:t>
            </w:r>
          </w:p>
        </w:tc>
      </w:tr>
      <w:tr w:rsidR="002E3375" w:rsidRPr="002E3375" w14:paraId="4CB75DC2" w14:textId="77777777" w:rsidTr="002E3375">
        <w:trPr>
          <w:trHeight w:val="284"/>
          <w:jc w:val="center"/>
        </w:trPr>
        <w:tc>
          <w:tcPr>
            <w:tcW w:w="724" w:type="dxa"/>
            <w:tcBorders>
              <w:top w:val="single" w:sz="4" w:space="0" w:color="auto"/>
              <w:left w:val="single" w:sz="4" w:space="0" w:color="auto"/>
              <w:bottom w:val="single" w:sz="4" w:space="0" w:color="auto"/>
              <w:right w:val="single" w:sz="4" w:space="0" w:color="auto"/>
            </w:tcBorders>
          </w:tcPr>
          <w:p w14:paraId="4D38C8E7" w14:textId="77777777" w:rsidR="002E3375" w:rsidRPr="002E3375" w:rsidRDefault="002E3375" w:rsidP="002E3375">
            <w:pPr>
              <w:keepNext/>
              <w:ind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7.</w:t>
            </w:r>
          </w:p>
        </w:tc>
        <w:tc>
          <w:tcPr>
            <w:tcW w:w="7795" w:type="dxa"/>
            <w:tcBorders>
              <w:top w:val="single" w:sz="4" w:space="0" w:color="auto"/>
              <w:left w:val="single" w:sz="4" w:space="0" w:color="auto"/>
              <w:bottom w:val="single" w:sz="4" w:space="0" w:color="auto"/>
              <w:right w:val="single" w:sz="4" w:space="0" w:color="auto"/>
            </w:tcBorders>
            <w:vAlign w:val="center"/>
            <w:hideMark/>
          </w:tcPr>
          <w:p w14:paraId="1680200F" w14:textId="77777777" w:rsidR="002E3375" w:rsidRPr="002E3375" w:rsidRDefault="002E3375" w:rsidP="002E3375">
            <w:pPr>
              <w:keepNext/>
              <w:ind w:right="57"/>
              <w:rPr>
                <w:rFonts w:ascii="Calibri" w:eastAsia="Times New Roman" w:hAnsi="Calibri" w:cs="Calibri"/>
                <w:bCs/>
                <w:iCs/>
                <w:sz w:val="20"/>
                <w:lang w:eastAsia="sl-SI"/>
              </w:rPr>
            </w:pPr>
            <w:r w:rsidRPr="002E3375">
              <w:rPr>
                <w:rFonts w:ascii="Calibri" w:eastAsia="Times New Roman" w:hAnsi="Calibri" w:cs="Calibri"/>
                <w:bCs/>
                <w:iCs/>
                <w:sz w:val="20"/>
                <w:lang w:eastAsia="sl-SI"/>
              </w:rPr>
              <w:t>Uredno podnijeta dokumentacija bez potrebe dopune dokumentacije</w:t>
            </w:r>
          </w:p>
        </w:tc>
        <w:tc>
          <w:tcPr>
            <w:tcW w:w="1103" w:type="dxa"/>
            <w:tcBorders>
              <w:top w:val="single" w:sz="4" w:space="0" w:color="auto"/>
              <w:left w:val="single" w:sz="4" w:space="0" w:color="auto"/>
              <w:bottom w:val="single" w:sz="4" w:space="0" w:color="auto"/>
              <w:right w:val="single" w:sz="4" w:space="0" w:color="auto"/>
            </w:tcBorders>
            <w:vAlign w:val="center"/>
          </w:tcPr>
          <w:p w14:paraId="4C5AA6A1"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20</w:t>
            </w:r>
          </w:p>
        </w:tc>
      </w:tr>
      <w:tr w:rsidR="002E3375" w:rsidRPr="002E3375" w14:paraId="42C0DF3B" w14:textId="77777777" w:rsidTr="002E3375">
        <w:trPr>
          <w:trHeight w:val="284"/>
          <w:jc w:val="center"/>
        </w:trPr>
        <w:tc>
          <w:tcPr>
            <w:tcW w:w="8519" w:type="dxa"/>
            <w:gridSpan w:val="2"/>
            <w:tcBorders>
              <w:top w:val="single" w:sz="4" w:space="0" w:color="auto"/>
              <w:left w:val="single" w:sz="4" w:space="0" w:color="auto"/>
              <w:bottom w:val="single" w:sz="4" w:space="0" w:color="auto"/>
              <w:right w:val="single" w:sz="4" w:space="0" w:color="auto"/>
            </w:tcBorders>
          </w:tcPr>
          <w:p w14:paraId="3194AB34" w14:textId="77777777" w:rsidR="002E3375" w:rsidRPr="002E3375" w:rsidRDefault="002E3375" w:rsidP="002E3375">
            <w:pPr>
              <w:keepNext/>
              <w:ind w:left="57" w:right="57"/>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Ukupno</w:t>
            </w:r>
          </w:p>
        </w:tc>
        <w:tc>
          <w:tcPr>
            <w:tcW w:w="1103" w:type="dxa"/>
            <w:tcBorders>
              <w:top w:val="single" w:sz="4" w:space="0" w:color="auto"/>
              <w:left w:val="single" w:sz="4" w:space="0" w:color="auto"/>
              <w:bottom w:val="single" w:sz="4" w:space="0" w:color="auto"/>
              <w:right w:val="single" w:sz="4" w:space="0" w:color="auto"/>
            </w:tcBorders>
            <w:vAlign w:val="center"/>
          </w:tcPr>
          <w:p w14:paraId="2F78A78F"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100</w:t>
            </w:r>
          </w:p>
        </w:tc>
      </w:tr>
    </w:tbl>
    <w:p w14:paraId="7C40C2CE" w14:textId="77777777" w:rsidR="002E3375" w:rsidRPr="002E3375" w:rsidRDefault="002E3375" w:rsidP="002E3375">
      <w:pPr>
        <w:keepNext/>
        <w:keepLines/>
        <w:outlineLvl w:val="2"/>
        <w:rPr>
          <w:b/>
          <w:sz w:val="20"/>
          <w:szCs w:val="20"/>
        </w:rPr>
      </w:pPr>
    </w:p>
    <w:p w14:paraId="5B7E5A03"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33" w:name="_Toc125711662"/>
      <w:bookmarkStart w:id="134" w:name="_Toc125716381"/>
      <w:r w:rsidRPr="002E3375">
        <w:rPr>
          <w:rFonts w:ascii="Calibri" w:eastAsia="Times New Roman" w:hAnsi="Calibri" w:cs="Calibri"/>
          <w:b/>
          <w:bCs/>
          <w:lang w:eastAsia="en-GB"/>
        </w:rPr>
        <w:t>8.2.10.</w:t>
      </w:r>
      <w:r w:rsidRPr="002E3375">
        <w:rPr>
          <w:rFonts w:ascii="Calibri" w:eastAsia="Times New Roman" w:hAnsi="Calibri" w:cs="Calibri"/>
          <w:b/>
          <w:bCs/>
          <w:lang w:eastAsia="en-GB"/>
        </w:rPr>
        <w:tab/>
        <w:t>Intenzitet podrške i stopa EU učešća</w:t>
      </w:r>
      <w:bookmarkEnd w:id="133"/>
      <w:bookmarkEnd w:id="134"/>
    </w:p>
    <w:p w14:paraId="195004A0" w14:textId="77777777" w:rsidR="002E3375" w:rsidRPr="002E3375" w:rsidRDefault="002E3375" w:rsidP="002E3375">
      <w:pPr>
        <w:keepNext/>
        <w:keepLines/>
        <w:jc w:val="both"/>
        <w:outlineLvl w:val="2"/>
        <w:rPr>
          <w:rFonts w:ascii="Calibri" w:eastAsia="Times New Roman" w:hAnsi="Calibri" w:cs="Calibri"/>
        </w:rPr>
      </w:pPr>
      <w:bookmarkStart w:id="135" w:name="_Toc125711663"/>
      <w:bookmarkStart w:id="136" w:name="_Toc125716382"/>
      <w:r w:rsidRPr="002E3375">
        <w:rPr>
          <w:rFonts w:ascii="Calibri" w:eastAsia="Times New Roman" w:hAnsi="Calibri" w:cs="Calibri"/>
        </w:rPr>
        <w:t>Intenzitet podrške (javne podrške) može iznositi do maksimalnih 50% od ukupno prihvatljivih troškova. Za investicije koje se odnose na tretiranje otpada, maksimalni intenzitet podrške može biti povećan za 10% (maksimalnih 60%).</w:t>
      </w:r>
      <w:bookmarkEnd w:id="135"/>
      <w:bookmarkEnd w:id="136"/>
    </w:p>
    <w:p w14:paraId="2DCE384E" w14:textId="77777777" w:rsidR="002E3375" w:rsidRPr="002E3375" w:rsidRDefault="002E3375" w:rsidP="002E3375">
      <w:pPr>
        <w:jc w:val="both"/>
        <w:rPr>
          <w:rFonts w:ascii="Calibri" w:eastAsia="Times New Roman" w:hAnsi="Calibri" w:cs="Calibri"/>
          <w:sz w:val="18"/>
          <w:szCs w:val="18"/>
        </w:rPr>
      </w:pPr>
    </w:p>
    <w:p w14:paraId="5B52DB6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EU stopa kofinansiranja iznosi 75% od javne podrške.</w:t>
      </w:r>
      <w:r w:rsidRPr="002E3375">
        <w:rPr>
          <w:rFonts w:ascii="Calibri" w:eastAsia="Times New Roman" w:hAnsi="Calibri" w:cs="Calibri"/>
        </w:rPr>
        <w:br w:type="page"/>
      </w:r>
    </w:p>
    <w:p w14:paraId="14B8F5A9"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37" w:name="_Toc125711664"/>
      <w:bookmarkStart w:id="138" w:name="_Toc125716383"/>
      <w:r w:rsidRPr="002E3375">
        <w:rPr>
          <w:rFonts w:ascii="Calibri" w:eastAsia="Times New Roman" w:hAnsi="Calibri" w:cs="Calibri"/>
          <w:b/>
          <w:bCs/>
          <w:lang w:eastAsia="en-GB"/>
        </w:rPr>
        <w:lastRenderedPageBreak/>
        <w:t>8.2.11.</w:t>
      </w:r>
      <w:r w:rsidRPr="002E3375">
        <w:rPr>
          <w:rFonts w:ascii="Calibri" w:eastAsia="Times New Roman" w:hAnsi="Calibri" w:cs="Calibri"/>
          <w:b/>
          <w:bCs/>
          <w:lang w:eastAsia="en-GB"/>
        </w:rPr>
        <w:tab/>
        <w:t>Indikativni budžet</w:t>
      </w:r>
      <w:bookmarkEnd w:id="137"/>
      <w:bookmarkEnd w:id="138"/>
    </w:p>
    <w:p w14:paraId="16B5210D" w14:textId="77777777" w:rsidR="002E3375" w:rsidRPr="002E3375" w:rsidRDefault="002E3375" w:rsidP="002E3375">
      <w:pPr>
        <w:jc w:val="center"/>
        <w:outlineLvl w:val="1"/>
        <w:rPr>
          <w:rFonts w:ascii="Calibri" w:eastAsia="Times New Roman" w:hAnsi="Calibri" w:cs="Calibri"/>
          <w:i/>
          <w:sz w:val="20"/>
        </w:rPr>
      </w:pPr>
    </w:p>
    <w:p w14:paraId="3DC19C3B" w14:textId="77777777" w:rsidR="002E3375" w:rsidRPr="002E3375" w:rsidRDefault="002E3375" w:rsidP="002E3375">
      <w:pPr>
        <w:jc w:val="center"/>
        <w:outlineLvl w:val="1"/>
        <w:rPr>
          <w:rFonts w:ascii="Calibri" w:eastAsia="Times New Roman" w:hAnsi="Calibri" w:cs="Calibri"/>
          <w:i/>
          <w:sz w:val="20"/>
        </w:rPr>
      </w:pPr>
      <w:bookmarkStart w:id="139" w:name="_Toc125711665"/>
      <w:bookmarkStart w:id="140" w:name="_Toc125716384"/>
      <w:r w:rsidRPr="002E3375">
        <w:rPr>
          <w:rFonts w:ascii="Calibri" w:eastAsia="Times New Roman" w:hAnsi="Calibri" w:cs="Calibri"/>
          <w:i/>
          <w:sz w:val="20"/>
        </w:rPr>
        <w:t>Tabela 31: Minimum i maksimum ukupno prihvatljivih troškova za mjeru (3)</w:t>
      </w:r>
      <w:bookmarkEnd w:id="139"/>
      <w:bookmarkEnd w:id="14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4024"/>
      </w:tblGrid>
      <w:tr w:rsidR="002E3375" w:rsidRPr="002E3375" w14:paraId="06C520BE" w14:textId="77777777" w:rsidTr="002E3375">
        <w:trPr>
          <w:trHeight w:val="297"/>
          <w:jc w:val="center"/>
        </w:trPr>
        <w:tc>
          <w:tcPr>
            <w:tcW w:w="36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793593A"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Minimum ukupne vrijednosti prihvatljivih troškova (EUR)</w:t>
            </w:r>
          </w:p>
        </w:tc>
        <w:tc>
          <w:tcPr>
            <w:tcW w:w="40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AD2DF15" w14:textId="77777777" w:rsidR="002E3375" w:rsidRPr="002E3375" w:rsidRDefault="002E3375" w:rsidP="002E3375">
            <w:pPr>
              <w:keepNext/>
              <w:ind w:left="57" w:right="57"/>
              <w:jc w:val="center"/>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Maksimum ukupne vrijednosti prihvatljivih troškova (EUR)</w:t>
            </w:r>
          </w:p>
        </w:tc>
      </w:tr>
      <w:tr w:rsidR="002E3375" w:rsidRPr="002E3375" w14:paraId="2D9103C1" w14:textId="77777777" w:rsidTr="002E3375">
        <w:trPr>
          <w:trHeight w:val="297"/>
          <w:jc w:val="center"/>
        </w:trPr>
        <w:tc>
          <w:tcPr>
            <w:tcW w:w="3682" w:type="dxa"/>
            <w:tcBorders>
              <w:top w:val="single" w:sz="4" w:space="0" w:color="000000"/>
              <w:left w:val="single" w:sz="4" w:space="0" w:color="000000"/>
              <w:bottom w:val="single" w:sz="4" w:space="0" w:color="000000"/>
              <w:right w:val="single" w:sz="4" w:space="0" w:color="000000"/>
            </w:tcBorders>
            <w:vAlign w:val="center"/>
            <w:hideMark/>
          </w:tcPr>
          <w:p w14:paraId="5385D318"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40.000</w:t>
            </w:r>
          </w:p>
        </w:tc>
        <w:tc>
          <w:tcPr>
            <w:tcW w:w="4024" w:type="dxa"/>
            <w:tcBorders>
              <w:top w:val="single" w:sz="4" w:space="0" w:color="000000"/>
              <w:left w:val="single" w:sz="4" w:space="0" w:color="000000"/>
              <w:bottom w:val="single" w:sz="4" w:space="0" w:color="000000"/>
              <w:right w:val="single" w:sz="4" w:space="0" w:color="000000"/>
            </w:tcBorders>
            <w:vAlign w:val="center"/>
            <w:hideMark/>
          </w:tcPr>
          <w:p w14:paraId="500010CA" w14:textId="77777777" w:rsidR="002E3375" w:rsidRPr="002E3375" w:rsidRDefault="002E3375" w:rsidP="002E3375">
            <w:pPr>
              <w:keepNext/>
              <w:ind w:left="57" w:right="57"/>
              <w:jc w:val="center"/>
              <w:rPr>
                <w:rFonts w:ascii="Calibri" w:eastAsia="Times New Roman" w:hAnsi="Calibri" w:cs="Calibri"/>
                <w:bCs/>
                <w:iCs/>
                <w:sz w:val="20"/>
                <w:lang w:eastAsia="sl-SI"/>
              </w:rPr>
            </w:pPr>
            <w:r w:rsidRPr="002E3375">
              <w:rPr>
                <w:rFonts w:ascii="Calibri" w:eastAsia="Times New Roman" w:hAnsi="Calibri" w:cs="Calibri"/>
                <w:bCs/>
                <w:iCs/>
                <w:sz w:val="20"/>
                <w:lang w:eastAsia="sl-SI"/>
              </w:rPr>
              <w:t>1.500.000</w:t>
            </w:r>
          </w:p>
        </w:tc>
      </w:tr>
    </w:tbl>
    <w:p w14:paraId="2F49CBF2" w14:textId="77777777" w:rsidR="002E3375" w:rsidRPr="002E3375" w:rsidRDefault="002E3375" w:rsidP="002E3375">
      <w:pPr>
        <w:jc w:val="center"/>
        <w:outlineLvl w:val="1"/>
        <w:rPr>
          <w:rFonts w:ascii="Calibri" w:eastAsia="Times New Roman" w:hAnsi="Calibri" w:cs="Calibri"/>
          <w:i/>
          <w:sz w:val="18"/>
          <w:szCs w:val="18"/>
        </w:rPr>
      </w:pPr>
    </w:p>
    <w:p w14:paraId="3D21CBAC" w14:textId="77777777" w:rsidR="002E3375" w:rsidRPr="002E3375" w:rsidRDefault="002E3375" w:rsidP="002E3375">
      <w:pPr>
        <w:numPr>
          <w:ilvl w:val="0"/>
          <w:numId w:val="92"/>
        </w:numPr>
        <w:autoSpaceDE w:val="0"/>
        <w:autoSpaceDN w:val="0"/>
        <w:adjustRightInd w:val="0"/>
        <w:contextualSpacing/>
        <w:jc w:val="both"/>
        <w:rPr>
          <w:rFonts w:ascii="Calibri" w:eastAsia="Times New Roman" w:hAnsi="Calibri" w:cs="Calibri"/>
          <w:color w:val="000000"/>
        </w:rPr>
      </w:pPr>
      <w:r w:rsidRPr="002E3375">
        <w:rPr>
          <w:rFonts w:ascii="Calibri" w:eastAsia="Times New Roman" w:hAnsi="Calibri" w:cs="Calibri"/>
          <w:color w:val="000000"/>
        </w:rPr>
        <w:t>Ukupan broj podržanih projekata po korisniku, po javnom pozivu, je ograničen na jedan.</w:t>
      </w:r>
    </w:p>
    <w:p w14:paraId="548F4745" w14:textId="77777777" w:rsidR="002E3375" w:rsidRPr="002E3375" w:rsidRDefault="002E3375" w:rsidP="002E3375">
      <w:pPr>
        <w:numPr>
          <w:ilvl w:val="0"/>
          <w:numId w:val="92"/>
        </w:numPr>
        <w:autoSpaceDE w:val="0"/>
        <w:autoSpaceDN w:val="0"/>
        <w:adjustRightInd w:val="0"/>
        <w:contextualSpacing/>
        <w:jc w:val="both"/>
        <w:rPr>
          <w:rFonts w:ascii="Calibri" w:eastAsia="Calibri" w:hAnsi="Calibri" w:cs="Calibri"/>
          <w:b/>
          <w:i/>
          <w:color w:val="000000"/>
        </w:rPr>
      </w:pPr>
      <w:r w:rsidRPr="002E3375">
        <w:rPr>
          <w:rFonts w:ascii="Calibri" w:eastAsia="Times New Roman" w:hAnsi="Calibri" w:cs="Calibri"/>
          <w:color w:val="000000"/>
        </w:rPr>
        <w:t>Ukupan broj podržanih projekata po korisniku, za ovu mjeru, u ovom programskom periodu je ograničen na tri.</w:t>
      </w:r>
    </w:p>
    <w:p w14:paraId="17AE0E57" w14:textId="77777777" w:rsidR="002E3375" w:rsidRPr="002E3375" w:rsidRDefault="002E3375" w:rsidP="002E3375">
      <w:pPr>
        <w:numPr>
          <w:ilvl w:val="0"/>
          <w:numId w:val="92"/>
        </w:numPr>
        <w:contextualSpacing/>
        <w:jc w:val="both"/>
        <w:rPr>
          <w:rFonts w:ascii="Calibri" w:eastAsia="Times New Roman" w:hAnsi="Calibri" w:cs="Calibri"/>
          <w:color w:val="000000"/>
        </w:rPr>
      </w:pPr>
      <w:r w:rsidRPr="002E3375">
        <w:rPr>
          <w:rFonts w:ascii="Calibri" w:eastAsia="Times New Roman" w:hAnsi="Calibri" w:cs="Calibri"/>
          <w:color w:val="000000"/>
        </w:rPr>
        <w:t xml:space="preserve">Podnosilac zahtjeva može aplicirati za novu podršku jedino nakon donošenja rješenja o isplati, odbijanju ili raskida prethodno ugovorenog projekta u okviru ove mjere. </w:t>
      </w:r>
    </w:p>
    <w:p w14:paraId="0B68E524" w14:textId="77777777" w:rsidR="002E3375" w:rsidRPr="002E3375" w:rsidRDefault="002E3375" w:rsidP="002E3375">
      <w:pPr>
        <w:jc w:val="both"/>
        <w:outlineLvl w:val="1"/>
        <w:rPr>
          <w:rFonts w:ascii="Calibri" w:eastAsia="Times New Roman" w:hAnsi="Calibri" w:cs="Calibri"/>
          <w:i/>
        </w:rPr>
      </w:pPr>
    </w:p>
    <w:p w14:paraId="522B5F22"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41" w:name="_Toc125711666"/>
      <w:bookmarkStart w:id="142" w:name="_Toc125716385"/>
      <w:r w:rsidRPr="002E3375">
        <w:rPr>
          <w:rFonts w:ascii="Calibri" w:eastAsia="Times New Roman" w:hAnsi="Calibri" w:cs="Calibri"/>
          <w:b/>
          <w:bCs/>
          <w:lang w:eastAsia="en-GB"/>
        </w:rPr>
        <w:t>8.2.12.</w:t>
      </w:r>
      <w:r w:rsidRPr="002E3375">
        <w:rPr>
          <w:rFonts w:ascii="Calibri" w:eastAsia="Times New Roman" w:hAnsi="Calibri" w:cs="Calibri"/>
          <w:b/>
          <w:bCs/>
          <w:lang w:eastAsia="en-GB"/>
        </w:rPr>
        <w:tab/>
        <w:t xml:space="preserve"> Indikatori i ciljevi</w:t>
      </w:r>
      <w:bookmarkEnd w:id="141"/>
      <w:bookmarkEnd w:id="142"/>
      <w:r w:rsidRPr="002E3375">
        <w:rPr>
          <w:rFonts w:ascii="Calibri" w:eastAsia="Times New Roman" w:hAnsi="Calibri" w:cs="Calibri"/>
          <w:b/>
          <w:bCs/>
          <w:lang w:eastAsia="en-GB"/>
        </w:rPr>
        <w:t xml:space="preserve"> </w:t>
      </w:r>
    </w:p>
    <w:p w14:paraId="64ED7903" w14:textId="77777777" w:rsidR="002E3375" w:rsidRPr="002E3375" w:rsidRDefault="002E3375" w:rsidP="002E3375">
      <w:pPr>
        <w:jc w:val="center"/>
        <w:rPr>
          <w:rFonts w:ascii="Calibri" w:eastAsia="Times New Roman" w:hAnsi="Calibri" w:cs="Calibri"/>
          <w:i/>
          <w:sz w:val="20"/>
          <w:lang w:eastAsia="en-GB"/>
        </w:rPr>
      </w:pPr>
      <w:r w:rsidRPr="002E3375">
        <w:rPr>
          <w:rFonts w:ascii="Calibri" w:eastAsia="Times New Roman" w:hAnsi="Calibri" w:cs="Calibri"/>
          <w:i/>
          <w:sz w:val="20"/>
          <w:lang w:eastAsia="en-GB"/>
        </w:rPr>
        <w:t>Tabela 32: Indikatori i ciljevi</w:t>
      </w:r>
    </w:p>
    <w:tbl>
      <w:tblPr>
        <w:tblW w:w="9305" w:type="dxa"/>
        <w:jc w:val="center"/>
        <w:tblLook w:val="04A0" w:firstRow="1" w:lastRow="0" w:firstColumn="1" w:lastColumn="0" w:noHBand="0" w:noVBand="1"/>
      </w:tblPr>
      <w:tblGrid>
        <w:gridCol w:w="7030"/>
        <w:gridCol w:w="2275"/>
      </w:tblGrid>
      <w:tr w:rsidR="002E3375" w:rsidRPr="002E3375" w14:paraId="5DF5C7E6" w14:textId="77777777" w:rsidTr="002E3375">
        <w:trPr>
          <w:trHeight w:val="291"/>
          <w:jc w:val="center"/>
        </w:trPr>
        <w:tc>
          <w:tcPr>
            <w:tcW w:w="7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54843E2" w14:textId="77777777" w:rsidR="002E3375" w:rsidRPr="002E3375" w:rsidRDefault="002E3375" w:rsidP="002E3375">
            <w:pPr>
              <w:keepNext/>
              <w:ind w:left="57" w:right="57"/>
              <w:jc w:val="both"/>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Indikator</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060D5C5" w14:textId="77777777" w:rsidR="002E3375" w:rsidRPr="002E3375" w:rsidRDefault="002E3375" w:rsidP="002E3375">
            <w:pPr>
              <w:keepNext/>
              <w:ind w:left="57" w:right="57"/>
              <w:jc w:val="right"/>
              <w:rPr>
                <w:rFonts w:ascii="Calibri" w:eastAsia="Times New Roman" w:hAnsi="Calibri" w:cs="Calibri"/>
                <w:b/>
                <w:bCs/>
                <w:iCs/>
                <w:sz w:val="20"/>
                <w:lang w:eastAsia="sl-SI"/>
              </w:rPr>
            </w:pPr>
            <w:r w:rsidRPr="002E3375">
              <w:rPr>
                <w:rFonts w:ascii="Calibri" w:eastAsia="Times New Roman" w:hAnsi="Calibri" w:cs="Calibri"/>
                <w:b/>
                <w:bCs/>
                <w:iCs/>
                <w:sz w:val="20"/>
                <w:lang w:eastAsia="sl-SI"/>
              </w:rPr>
              <w:t>Cilj</w:t>
            </w:r>
          </w:p>
        </w:tc>
      </w:tr>
      <w:tr w:rsidR="000E111C" w:rsidRPr="002E3375" w14:paraId="69D291E8" w14:textId="77777777" w:rsidTr="00375709">
        <w:trPr>
          <w:trHeight w:val="255"/>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39029A85" w14:textId="77777777" w:rsidR="000E111C" w:rsidRPr="002E3375" w:rsidRDefault="000E111C" w:rsidP="000E111C">
            <w:pPr>
              <w:jc w:val="both"/>
              <w:rPr>
                <w:rFonts w:ascii="Calibri" w:eastAsia="Times New Roman" w:hAnsi="Calibri" w:cs="Calibri"/>
                <w:sz w:val="20"/>
              </w:rPr>
            </w:pPr>
            <w:r w:rsidRPr="002E3375">
              <w:rPr>
                <w:rFonts w:ascii="Calibri" w:eastAsia="Calibri" w:hAnsi="Calibri" w:cs="Calibri"/>
                <w:sz w:val="20"/>
              </w:rPr>
              <w:t>Broj podržanih projekata</w:t>
            </w:r>
          </w:p>
        </w:tc>
        <w:tc>
          <w:tcPr>
            <w:tcW w:w="2275" w:type="dxa"/>
            <w:tcBorders>
              <w:top w:val="nil"/>
              <w:left w:val="nil"/>
              <w:bottom w:val="single" w:sz="4" w:space="0" w:color="auto"/>
              <w:right w:val="single" w:sz="4" w:space="0" w:color="auto"/>
            </w:tcBorders>
            <w:noWrap/>
          </w:tcPr>
          <w:p w14:paraId="33EEC399" w14:textId="77777777" w:rsidR="000E111C" w:rsidRPr="00375709" w:rsidRDefault="000E111C" w:rsidP="000E111C">
            <w:pPr>
              <w:jc w:val="right"/>
              <w:rPr>
                <w:rFonts w:asciiTheme="majorHAnsi" w:eastAsia="Times New Roman" w:hAnsiTheme="majorHAnsi" w:cstheme="majorHAnsi"/>
                <w:sz w:val="20"/>
                <w:szCs w:val="20"/>
              </w:rPr>
            </w:pPr>
            <w:r w:rsidRPr="00375709">
              <w:rPr>
                <w:rFonts w:asciiTheme="majorHAnsi" w:hAnsiTheme="majorHAnsi" w:cstheme="majorHAnsi"/>
                <w:sz w:val="20"/>
                <w:szCs w:val="20"/>
              </w:rPr>
              <w:t>68</w:t>
            </w:r>
          </w:p>
        </w:tc>
      </w:tr>
      <w:tr w:rsidR="000E111C" w:rsidRPr="002E3375" w14:paraId="6F4A61D8" w14:textId="77777777" w:rsidTr="00375709">
        <w:trPr>
          <w:trHeight w:val="255"/>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4E345C81" w14:textId="77777777" w:rsidR="000E111C" w:rsidRPr="002E3375" w:rsidRDefault="000E111C" w:rsidP="000E111C">
            <w:pPr>
              <w:jc w:val="both"/>
              <w:rPr>
                <w:rFonts w:ascii="Calibri" w:eastAsia="Times New Roman" w:hAnsi="Calibri" w:cs="Calibri"/>
                <w:sz w:val="20"/>
              </w:rPr>
            </w:pPr>
            <w:r w:rsidRPr="002E3375">
              <w:rPr>
                <w:rFonts w:ascii="Calibri" w:eastAsia="Calibri" w:hAnsi="Calibri" w:cs="Calibri"/>
                <w:sz w:val="20"/>
              </w:rPr>
              <w:t>Broj korisnika sa projektima modernizacije</w:t>
            </w:r>
          </w:p>
        </w:tc>
        <w:tc>
          <w:tcPr>
            <w:tcW w:w="2275" w:type="dxa"/>
            <w:tcBorders>
              <w:top w:val="nil"/>
              <w:left w:val="nil"/>
              <w:bottom w:val="single" w:sz="4" w:space="0" w:color="auto"/>
              <w:right w:val="single" w:sz="4" w:space="0" w:color="auto"/>
            </w:tcBorders>
            <w:noWrap/>
          </w:tcPr>
          <w:p w14:paraId="49CD97EE" w14:textId="77777777" w:rsidR="000E111C" w:rsidRPr="00375709" w:rsidRDefault="000E111C" w:rsidP="000E111C">
            <w:pPr>
              <w:jc w:val="right"/>
              <w:rPr>
                <w:rFonts w:asciiTheme="majorHAnsi" w:eastAsia="Times New Roman" w:hAnsiTheme="majorHAnsi" w:cstheme="majorHAnsi"/>
                <w:sz w:val="20"/>
                <w:szCs w:val="20"/>
              </w:rPr>
            </w:pPr>
            <w:r w:rsidRPr="00375709">
              <w:rPr>
                <w:rFonts w:asciiTheme="majorHAnsi" w:hAnsiTheme="majorHAnsi" w:cstheme="majorHAnsi"/>
                <w:sz w:val="20"/>
                <w:szCs w:val="20"/>
              </w:rPr>
              <w:t>68</w:t>
            </w:r>
          </w:p>
        </w:tc>
      </w:tr>
      <w:tr w:rsidR="000E111C" w:rsidRPr="002E3375" w14:paraId="35AEE700" w14:textId="77777777" w:rsidTr="00375709">
        <w:trPr>
          <w:trHeight w:val="255"/>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13989A40" w14:textId="77777777" w:rsidR="000E111C" w:rsidRPr="002E3375" w:rsidRDefault="000E111C" w:rsidP="000E111C">
            <w:pPr>
              <w:jc w:val="both"/>
              <w:rPr>
                <w:rFonts w:ascii="Calibri" w:eastAsia="Times New Roman" w:hAnsi="Calibri" w:cs="Calibri"/>
                <w:sz w:val="20"/>
              </w:rPr>
            </w:pPr>
            <w:r w:rsidRPr="002E3375">
              <w:rPr>
                <w:rFonts w:ascii="Calibri" w:eastAsia="Calibri" w:hAnsi="Calibri" w:cs="Calibri"/>
                <w:sz w:val="20"/>
              </w:rPr>
              <w:t xml:space="preserve">Broj korisnika koji se postupno usklađuju sa EU standardima </w:t>
            </w:r>
          </w:p>
        </w:tc>
        <w:tc>
          <w:tcPr>
            <w:tcW w:w="2275" w:type="dxa"/>
            <w:tcBorders>
              <w:top w:val="nil"/>
              <w:left w:val="nil"/>
              <w:bottom w:val="single" w:sz="4" w:space="0" w:color="auto"/>
              <w:right w:val="single" w:sz="4" w:space="0" w:color="auto"/>
            </w:tcBorders>
            <w:noWrap/>
          </w:tcPr>
          <w:p w14:paraId="6062499D" w14:textId="77777777" w:rsidR="000E111C" w:rsidRPr="00375709" w:rsidRDefault="000E111C" w:rsidP="000E111C">
            <w:pPr>
              <w:jc w:val="right"/>
              <w:rPr>
                <w:rFonts w:asciiTheme="majorHAnsi" w:eastAsia="Times New Roman" w:hAnsiTheme="majorHAnsi" w:cstheme="majorHAnsi"/>
                <w:sz w:val="20"/>
                <w:szCs w:val="20"/>
              </w:rPr>
            </w:pPr>
            <w:r w:rsidRPr="00375709">
              <w:rPr>
                <w:rFonts w:asciiTheme="majorHAnsi" w:hAnsiTheme="majorHAnsi" w:cstheme="majorHAnsi"/>
                <w:sz w:val="20"/>
                <w:szCs w:val="20"/>
              </w:rPr>
              <w:t>68</w:t>
            </w:r>
          </w:p>
        </w:tc>
      </w:tr>
      <w:tr w:rsidR="000E111C" w:rsidRPr="002E3375" w14:paraId="2F476C05" w14:textId="77777777" w:rsidTr="00375709">
        <w:trPr>
          <w:trHeight w:val="255"/>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11E0B21C" w14:textId="77777777" w:rsidR="000E111C" w:rsidRPr="002E3375" w:rsidRDefault="000E111C" w:rsidP="000E111C">
            <w:pPr>
              <w:jc w:val="both"/>
              <w:rPr>
                <w:rFonts w:ascii="Calibri" w:eastAsia="Times New Roman" w:hAnsi="Calibri" w:cs="Calibri"/>
                <w:sz w:val="20"/>
              </w:rPr>
            </w:pPr>
            <w:r w:rsidRPr="002E3375">
              <w:rPr>
                <w:rFonts w:ascii="Calibri" w:eastAsia="Calibri" w:hAnsi="Calibri" w:cs="Calibri"/>
                <w:sz w:val="20"/>
              </w:rPr>
              <w:t>Broj korisnika koji investiraju u obnovljive izvore energije</w:t>
            </w:r>
          </w:p>
        </w:tc>
        <w:tc>
          <w:tcPr>
            <w:tcW w:w="2275" w:type="dxa"/>
            <w:tcBorders>
              <w:top w:val="nil"/>
              <w:left w:val="nil"/>
              <w:bottom w:val="single" w:sz="4" w:space="0" w:color="auto"/>
              <w:right w:val="single" w:sz="4" w:space="0" w:color="auto"/>
            </w:tcBorders>
            <w:noWrap/>
          </w:tcPr>
          <w:p w14:paraId="741D9E1B" w14:textId="77777777" w:rsidR="000E111C" w:rsidRPr="00375709" w:rsidRDefault="000E111C" w:rsidP="000E111C">
            <w:pPr>
              <w:jc w:val="right"/>
              <w:rPr>
                <w:rFonts w:asciiTheme="majorHAnsi" w:eastAsia="Times New Roman" w:hAnsiTheme="majorHAnsi" w:cstheme="majorHAnsi"/>
                <w:sz w:val="20"/>
                <w:szCs w:val="20"/>
              </w:rPr>
            </w:pPr>
            <w:r w:rsidRPr="00375709">
              <w:rPr>
                <w:rFonts w:asciiTheme="majorHAnsi" w:hAnsiTheme="majorHAnsi" w:cstheme="majorHAnsi"/>
                <w:sz w:val="20"/>
                <w:szCs w:val="20"/>
              </w:rPr>
              <w:t>19</w:t>
            </w:r>
          </w:p>
        </w:tc>
      </w:tr>
      <w:tr w:rsidR="000E111C" w:rsidRPr="002E3375" w14:paraId="168B2755" w14:textId="77777777" w:rsidTr="00375709">
        <w:trPr>
          <w:trHeight w:val="255"/>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6207B92E" w14:textId="77777777" w:rsidR="000E111C" w:rsidRPr="002E3375" w:rsidRDefault="000E111C" w:rsidP="000E111C">
            <w:pPr>
              <w:jc w:val="both"/>
              <w:rPr>
                <w:rFonts w:ascii="Calibri" w:eastAsia="Times New Roman" w:hAnsi="Calibri" w:cs="Calibri"/>
                <w:sz w:val="20"/>
              </w:rPr>
            </w:pPr>
            <w:r w:rsidRPr="002E3375">
              <w:rPr>
                <w:rFonts w:ascii="Calibri" w:eastAsia="Calibri" w:hAnsi="Calibri" w:cs="Calibri"/>
                <w:sz w:val="20"/>
              </w:rPr>
              <w:t>Ukupne investicije u fizički kapital podržanih korisnika (EUR)</w:t>
            </w:r>
          </w:p>
        </w:tc>
        <w:tc>
          <w:tcPr>
            <w:tcW w:w="2275" w:type="dxa"/>
            <w:tcBorders>
              <w:top w:val="nil"/>
              <w:left w:val="nil"/>
              <w:bottom w:val="single" w:sz="4" w:space="0" w:color="auto"/>
              <w:right w:val="single" w:sz="4" w:space="0" w:color="auto"/>
            </w:tcBorders>
            <w:noWrap/>
          </w:tcPr>
          <w:p w14:paraId="5D5810D8" w14:textId="47075967" w:rsidR="000E111C" w:rsidRPr="00375709" w:rsidRDefault="0069611E" w:rsidP="000E111C">
            <w:pPr>
              <w:jc w:val="right"/>
              <w:rPr>
                <w:rFonts w:asciiTheme="majorHAnsi" w:eastAsia="Times New Roman" w:hAnsiTheme="majorHAnsi" w:cstheme="majorHAnsi"/>
                <w:sz w:val="20"/>
                <w:szCs w:val="20"/>
              </w:rPr>
            </w:pPr>
            <w:r w:rsidRPr="00595A03">
              <w:rPr>
                <w:rFonts w:ascii="Calibri" w:hAnsi="Calibri" w:cs="Calibri"/>
                <w:color w:val="000000"/>
                <w:sz w:val="20"/>
                <w:lang w:val="it-IT"/>
              </w:rPr>
              <w:t>43.562.148,56</w:t>
            </w:r>
          </w:p>
        </w:tc>
      </w:tr>
      <w:tr w:rsidR="000E111C" w:rsidRPr="002E3375" w14:paraId="47E8D12A" w14:textId="77777777" w:rsidTr="00375709">
        <w:trPr>
          <w:trHeight w:val="246"/>
          <w:jc w:val="center"/>
        </w:trPr>
        <w:tc>
          <w:tcPr>
            <w:tcW w:w="7030" w:type="dxa"/>
            <w:tcBorders>
              <w:top w:val="single" w:sz="4" w:space="0" w:color="auto"/>
              <w:left w:val="single" w:sz="4" w:space="0" w:color="auto"/>
              <w:bottom w:val="single" w:sz="4" w:space="0" w:color="auto"/>
              <w:right w:val="single" w:sz="4" w:space="0" w:color="auto"/>
            </w:tcBorders>
            <w:vAlign w:val="bottom"/>
            <w:hideMark/>
          </w:tcPr>
          <w:p w14:paraId="73709AD4" w14:textId="77777777" w:rsidR="000E111C" w:rsidRPr="002E3375" w:rsidRDefault="000E111C" w:rsidP="000E111C">
            <w:pPr>
              <w:jc w:val="both"/>
              <w:rPr>
                <w:rFonts w:ascii="Calibri" w:eastAsia="Times New Roman" w:hAnsi="Calibri" w:cs="Calibri"/>
                <w:sz w:val="20"/>
              </w:rPr>
            </w:pPr>
            <w:r w:rsidRPr="002E3375">
              <w:rPr>
                <w:rFonts w:ascii="Calibri" w:eastAsia="Times New Roman" w:hAnsi="Calibri" w:cs="Calibri"/>
                <w:sz w:val="20"/>
              </w:rPr>
              <w:t>Broj novootvorenih radnih mjesta (bruto)</w:t>
            </w:r>
          </w:p>
        </w:tc>
        <w:tc>
          <w:tcPr>
            <w:tcW w:w="2275" w:type="dxa"/>
            <w:tcBorders>
              <w:top w:val="nil"/>
              <w:left w:val="nil"/>
              <w:bottom w:val="single" w:sz="4" w:space="0" w:color="auto"/>
              <w:right w:val="single" w:sz="4" w:space="0" w:color="auto"/>
            </w:tcBorders>
            <w:noWrap/>
          </w:tcPr>
          <w:p w14:paraId="41F0A4A3" w14:textId="77777777" w:rsidR="000E111C" w:rsidRPr="00375709" w:rsidRDefault="000E111C" w:rsidP="000E111C">
            <w:pPr>
              <w:jc w:val="right"/>
              <w:rPr>
                <w:rFonts w:asciiTheme="majorHAnsi" w:eastAsia="Times New Roman" w:hAnsiTheme="majorHAnsi" w:cstheme="majorHAnsi"/>
                <w:sz w:val="20"/>
                <w:szCs w:val="20"/>
              </w:rPr>
            </w:pPr>
            <w:r w:rsidRPr="00375709">
              <w:rPr>
                <w:rFonts w:asciiTheme="majorHAnsi" w:hAnsiTheme="majorHAnsi" w:cstheme="majorHAnsi"/>
                <w:sz w:val="20"/>
                <w:szCs w:val="20"/>
              </w:rPr>
              <w:t>58</w:t>
            </w:r>
          </w:p>
        </w:tc>
      </w:tr>
    </w:tbl>
    <w:p w14:paraId="49AD0AD4" w14:textId="77777777" w:rsidR="002E3375" w:rsidRPr="002E3375" w:rsidRDefault="002E3375" w:rsidP="002E3375">
      <w:pPr>
        <w:jc w:val="both"/>
        <w:outlineLvl w:val="1"/>
        <w:rPr>
          <w:rFonts w:ascii="Calibri" w:eastAsia="Times New Roman" w:hAnsi="Calibri" w:cs="Calibri"/>
          <w:i/>
        </w:rPr>
      </w:pPr>
    </w:p>
    <w:p w14:paraId="0E85474D" w14:textId="77777777" w:rsidR="002E3375" w:rsidRPr="002E3375" w:rsidRDefault="002E3375" w:rsidP="002E3375">
      <w:pPr>
        <w:keepNext/>
        <w:keepLines/>
        <w:ind w:left="1080" w:hanging="720"/>
        <w:outlineLvl w:val="2"/>
        <w:rPr>
          <w:rFonts w:ascii="Calibri" w:eastAsia="Times New Roman" w:hAnsi="Calibri" w:cs="Calibri"/>
          <w:b/>
          <w:bCs/>
          <w:color w:val="4F81BD"/>
          <w:lang w:eastAsia="en-GB"/>
        </w:rPr>
      </w:pPr>
      <w:bookmarkStart w:id="143" w:name="_Toc125711667"/>
      <w:bookmarkStart w:id="144" w:name="_Toc125716386"/>
      <w:r w:rsidRPr="002E3375">
        <w:rPr>
          <w:rFonts w:ascii="Calibri" w:eastAsia="Times New Roman" w:hAnsi="Calibri" w:cs="Calibri"/>
          <w:b/>
          <w:bCs/>
          <w:lang w:eastAsia="en-GB"/>
        </w:rPr>
        <w:t>8.2.13. Administrativna procedura</w:t>
      </w:r>
      <w:bookmarkEnd w:id="143"/>
      <w:bookmarkEnd w:id="144"/>
      <w:r w:rsidRPr="002E3375">
        <w:rPr>
          <w:rFonts w:ascii="Calibri" w:eastAsia="Times New Roman" w:hAnsi="Calibri" w:cs="Calibri"/>
          <w:b/>
          <w:bCs/>
          <w:lang w:eastAsia="en-GB"/>
        </w:rPr>
        <w:t xml:space="preserve"> </w:t>
      </w:r>
    </w:p>
    <w:p w14:paraId="2A0D181C" w14:textId="77777777" w:rsidR="002E3375" w:rsidRPr="002E3375" w:rsidRDefault="002E3375" w:rsidP="002E3375">
      <w:pPr>
        <w:autoSpaceDE w:val="0"/>
        <w:autoSpaceDN w:val="0"/>
        <w:jc w:val="both"/>
        <w:rPr>
          <w:rFonts w:ascii="Calibri" w:eastAsia="Times New Roman" w:hAnsi="Calibri" w:cs="Calibri"/>
          <w:color w:val="000000"/>
          <w:sz w:val="16"/>
          <w:szCs w:val="16"/>
          <w:highlight w:val="cyan"/>
        </w:rPr>
      </w:pPr>
    </w:p>
    <w:p w14:paraId="5362BA6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Administrativna procedura za sprovođenje ove mjere će obuhvatiti sljedeće faze: provjere kompletnosti i prihvatljivosti aplikacija; raspodjelu sredstava; implementaciju aktivnosti; računovodstvo i isplatu sredstava podrške. Procedura će poštovati zahtjeve IPARD II programa definisane odgovarajućim priručnicima i procedurama.</w:t>
      </w:r>
    </w:p>
    <w:p w14:paraId="0D968952" w14:textId="77777777" w:rsidR="002E3375" w:rsidRPr="002E3375" w:rsidRDefault="002E3375" w:rsidP="002E3375">
      <w:pPr>
        <w:jc w:val="both"/>
        <w:rPr>
          <w:rFonts w:ascii="Calibri" w:eastAsia="Times New Roman" w:hAnsi="Calibri" w:cs="Calibri"/>
        </w:rPr>
      </w:pPr>
    </w:p>
    <w:p w14:paraId="631EB839"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45" w:name="_Toc125711668"/>
      <w:bookmarkStart w:id="146" w:name="_Toc125716387"/>
      <w:r w:rsidRPr="002E3375">
        <w:rPr>
          <w:rFonts w:ascii="Calibri" w:eastAsia="Times New Roman" w:hAnsi="Calibri" w:cs="Calibri"/>
          <w:b/>
          <w:bCs/>
          <w:lang w:eastAsia="en-GB"/>
        </w:rPr>
        <w:t>8.2.14.</w:t>
      </w:r>
      <w:r w:rsidRPr="002E3375">
        <w:rPr>
          <w:rFonts w:ascii="Calibri" w:eastAsia="Times New Roman" w:hAnsi="Calibri" w:cs="Calibri"/>
          <w:b/>
          <w:bCs/>
          <w:lang w:eastAsia="en-GB"/>
        </w:rPr>
        <w:tab/>
        <w:t>Geografski opseg mjere</w:t>
      </w:r>
      <w:bookmarkEnd w:id="145"/>
      <w:bookmarkEnd w:id="146"/>
    </w:p>
    <w:p w14:paraId="2C8E4DB5" w14:textId="77777777" w:rsidR="002E3375" w:rsidRPr="002E3375" w:rsidRDefault="002E3375" w:rsidP="002E3375">
      <w:pPr>
        <w:rPr>
          <w:rFonts w:ascii="Calibri" w:eastAsia="Times New Roman" w:hAnsi="Calibri" w:cs="Calibri"/>
          <w:sz w:val="16"/>
          <w:szCs w:val="16"/>
          <w:lang w:eastAsia="en-GB"/>
        </w:rPr>
      </w:pPr>
    </w:p>
    <w:p w14:paraId="6A47DAEA" w14:textId="77777777" w:rsidR="002E3375" w:rsidRPr="002E3375" w:rsidRDefault="002E3375" w:rsidP="002E3375">
      <w:pPr>
        <w:jc w:val="both"/>
        <w:rPr>
          <w:rFonts w:ascii="Calibri" w:eastAsia="Calibri" w:hAnsi="Calibri" w:cs="Calibri"/>
        </w:rPr>
      </w:pPr>
      <w:r w:rsidRPr="002E3375">
        <w:rPr>
          <w:rFonts w:ascii="Calibri" w:eastAsia="Calibri" w:hAnsi="Calibri" w:cs="Calibri"/>
        </w:rPr>
        <w:t>Mjera će se implementirati na cijeloj teritoriji Crne Gore.</w:t>
      </w:r>
    </w:p>
    <w:p w14:paraId="61A62BC1" w14:textId="1DAC12F0" w:rsidR="002E3375" w:rsidRDefault="002E3375" w:rsidP="002E3375">
      <w:pPr>
        <w:jc w:val="both"/>
        <w:rPr>
          <w:rFonts w:ascii="Calibri" w:eastAsia="Calibri" w:hAnsi="Calibri" w:cs="Calibri"/>
        </w:rPr>
      </w:pPr>
    </w:p>
    <w:p w14:paraId="6D5F504F" w14:textId="7C98DFB4" w:rsidR="00B87685" w:rsidRDefault="00B87685" w:rsidP="002E3375">
      <w:pPr>
        <w:jc w:val="both"/>
        <w:rPr>
          <w:rFonts w:ascii="Calibri" w:eastAsia="Calibri" w:hAnsi="Calibri" w:cs="Calibri"/>
        </w:rPr>
      </w:pPr>
    </w:p>
    <w:p w14:paraId="0FCB0A15" w14:textId="7B4E8DAF" w:rsidR="00B87685" w:rsidRDefault="00B87685" w:rsidP="002E3375">
      <w:pPr>
        <w:jc w:val="both"/>
        <w:rPr>
          <w:rFonts w:ascii="Calibri" w:eastAsia="Calibri" w:hAnsi="Calibri" w:cs="Calibri"/>
        </w:rPr>
      </w:pPr>
    </w:p>
    <w:p w14:paraId="0F9E6C69" w14:textId="4BB1B91B" w:rsidR="00B87685" w:rsidRDefault="00B87685" w:rsidP="002E3375">
      <w:pPr>
        <w:jc w:val="both"/>
        <w:rPr>
          <w:rFonts w:ascii="Calibri" w:eastAsia="Calibri" w:hAnsi="Calibri" w:cs="Calibri"/>
        </w:rPr>
      </w:pPr>
    </w:p>
    <w:p w14:paraId="7C172D27" w14:textId="202C2409" w:rsidR="00B87685" w:rsidRDefault="00B87685" w:rsidP="002E3375">
      <w:pPr>
        <w:jc w:val="both"/>
        <w:rPr>
          <w:rFonts w:ascii="Calibri" w:eastAsia="Calibri" w:hAnsi="Calibri" w:cs="Calibri"/>
        </w:rPr>
      </w:pPr>
    </w:p>
    <w:p w14:paraId="586F3247" w14:textId="3CE8B2CC" w:rsidR="00B87685" w:rsidRDefault="00B87685" w:rsidP="002E3375">
      <w:pPr>
        <w:jc w:val="both"/>
        <w:rPr>
          <w:rFonts w:ascii="Calibri" w:eastAsia="Calibri" w:hAnsi="Calibri" w:cs="Calibri"/>
        </w:rPr>
      </w:pPr>
    </w:p>
    <w:p w14:paraId="46201041" w14:textId="571C66C7" w:rsidR="00B87685" w:rsidRDefault="00B87685" w:rsidP="002E3375">
      <w:pPr>
        <w:jc w:val="both"/>
        <w:rPr>
          <w:rFonts w:ascii="Calibri" w:eastAsia="Calibri" w:hAnsi="Calibri" w:cs="Calibri"/>
        </w:rPr>
      </w:pPr>
    </w:p>
    <w:p w14:paraId="779FBFF9" w14:textId="4694B1F0" w:rsidR="00B87685" w:rsidRDefault="00B87685" w:rsidP="002E3375">
      <w:pPr>
        <w:jc w:val="both"/>
        <w:rPr>
          <w:rFonts w:ascii="Calibri" w:eastAsia="Calibri" w:hAnsi="Calibri" w:cs="Calibri"/>
        </w:rPr>
      </w:pPr>
    </w:p>
    <w:p w14:paraId="517B0F0A" w14:textId="78FCDE14" w:rsidR="00B87685" w:rsidRDefault="00B87685" w:rsidP="002E3375">
      <w:pPr>
        <w:jc w:val="both"/>
        <w:rPr>
          <w:rFonts w:ascii="Calibri" w:eastAsia="Calibri" w:hAnsi="Calibri" w:cs="Calibri"/>
        </w:rPr>
      </w:pPr>
    </w:p>
    <w:p w14:paraId="17E0913D" w14:textId="1D30A143" w:rsidR="00B87685" w:rsidRDefault="00B87685" w:rsidP="002E3375">
      <w:pPr>
        <w:jc w:val="both"/>
        <w:rPr>
          <w:rFonts w:ascii="Calibri" w:eastAsia="Calibri" w:hAnsi="Calibri" w:cs="Calibri"/>
        </w:rPr>
      </w:pPr>
    </w:p>
    <w:p w14:paraId="6DA7417B" w14:textId="44880A16" w:rsidR="00B87685" w:rsidRDefault="00B87685" w:rsidP="002E3375">
      <w:pPr>
        <w:jc w:val="both"/>
        <w:rPr>
          <w:rFonts w:ascii="Calibri" w:eastAsia="Calibri" w:hAnsi="Calibri" w:cs="Calibri"/>
        </w:rPr>
      </w:pPr>
    </w:p>
    <w:p w14:paraId="31F7D851" w14:textId="0C326B9A" w:rsidR="00B87685" w:rsidRDefault="00B87685" w:rsidP="002E3375">
      <w:pPr>
        <w:jc w:val="both"/>
        <w:rPr>
          <w:rFonts w:ascii="Calibri" w:eastAsia="Calibri" w:hAnsi="Calibri" w:cs="Calibri"/>
        </w:rPr>
      </w:pPr>
    </w:p>
    <w:p w14:paraId="0556B410" w14:textId="6A46775E" w:rsidR="00B87685" w:rsidRDefault="00B87685" w:rsidP="002E3375">
      <w:pPr>
        <w:jc w:val="both"/>
        <w:rPr>
          <w:rFonts w:ascii="Calibri" w:eastAsia="Calibri" w:hAnsi="Calibri" w:cs="Calibri"/>
        </w:rPr>
      </w:pPr>
    </w:p>
    <w:p w14:paraId="2C5E3BC6" w14:textId="3627E09D" w:rsidR="00B87685" w:rsidRDefault="00B87685" w:rsidP="002E3375">
      <w:pPr>
        <w:jc w:val="both"/>
        <w:rPr>
          <w:rFonts w:ascii="Calibri" w:eastAsia="Calibri" w:hAnsi="Calibri" w:cs="Calibri"/>
        </w:rPr>
      </w:pPr>
    </w:p>
    <w:p w14:paraId="32E0BE07" w14:textId="72E6E7F5" w:rsidR="00B87685" w:rsidRDefault="00B87685" w:rsidP="002E3375">
      <w:pPr>
        <w:jc w:val="both"/>
        <w:rPr>
          <w:rFonts w:ascii="Calibri" w:eastAsia="Calibri" w:hAnsi="Calibri" w:cs="Calibri"/>
        </w:rPr>
      </w:pPr>
    </w:p>
    <w:p w14:paraId="1F5DA4E8" w14:textId="668C1858" w:rsidR="00B87685" w:rsidRDefault="00B87685" w:rsidP="002E3375">
      <w:pPr>
        <w:jc w:val="both"/>
        <w:rPr>
          <w:rFonts w:ascii="Calibri" w:eastAsia="Calibri" w:hAnsi="Calibri" w:cs="Calibri"/>
        </w:rPr>
      </w:pPr>
    </w:p>
    <w:p w14:paraId="278ECD6C" w14:textId="2C6B7FD4" w:rsidR="00B87685" w:rsidRDefault="00B87685" w:rsidP="002E3375">
      <w:pPr>
        <w:jc w:val="both"/>
        <w:rPr>
          <w:rFonts w:ascii="Calibri" w:eastAsia="Calibri" w:hAnsi="Calibri" w:cs="Calibri"/>
        </w:rPr>
      </w:pPr>
    </w:p>
    <w:p w14:paraId="3313A874" w14:textId="77777777" w:rsidR="00B87685" w:rsidRPr="002E3375" w:rsidRDefault="00B87685" w:rsidP="002E3375">
      <w:pPr>
        <w:jc w:val="both"/>
        <w:rPr>
          <w:rFonts w:ascii="Calibri" w:eastAsia="Calibri" w:hAnsi="Calibri" w:cs="Calibri"/>
        </w:rPr>
      </w:pPr>
    </w:p>
    <w:p w14:paraId="3EE988C5" w14:textId="77777777" w:rsidR="002E3375" w:rsidRPr="002E3375" w:rsidRDefault="002E3375" w:rsidP="002E3375">
      <w:pPr>
        <w:jc w:val="both"/>
        <w:rPr>
          <w:rFonts w:ascii="Calibri" w:eastAsia="Times New Roman" w:hAnsi="Calibri" w:cs="Calibri"/>
          <w:bCs/>
          <w:i/>
          <w:color w:val="4F81BD"/>
          <w:lang w:eastAsia="en-GB"/>
        </w:rPr>
      </w:pPr>
      <w:r w:rsidRPr="002E3375">
        <w:rPr>
          <w:rFonts w:ascii="Calibri" w:eastAsia="Times New Roman" w:hAnsi="Calibri" w:cs="Calibri"/>
          <w:b/>
          <w:bCs/>
          <w:lang w:eastAsia="en-GB"/>
        </w:rPr>
        <w:lastRenderedPageBreak/>
        <w:t>8.2.15.</w:t>
      </w:r>
      <w:r w:rsidRPr="002E3375">
        <w:rPr>
          <w:rFonts w:ascii="Calibri" w:eastAsia="Times New Roman" w:hAnsi="Calibri" w:cs="Calibri"/>
          <w:b/>
          <w:bCs/>
          <w:lang w:eastAsia="en-GB"/>
        </w:rPr>
        <w:tab/>
        <w:t>Budžet</w:t>
      </w:r>
    </w:p>
    <w:p w14:paraId="2030B87F" w14:textId="77777777" w:rsidR="002E3375" w:rsidRPr="002E3375" w:rsidRDefault="002E3375" w:rsidP="002E3375">
      <w:pPr>
        <w:jc w:val="center"/>
        <w:outlineLvl w:val="1"/>
        <w:rPr>
          <w:rFonts w:ascii="Calibri" w:eastAsia="Times New Roman" w:hAnsi="Calibri" w:cs="Calibri"/>
          <w:i/>
          <w:sz w:val="20"/>
          <w:szCs w:val="20"/>
        </w:rPr>
      </w:pPr>
      <w:bookmarkStart w:id="147" w:name="_Toc125711669"/>
      <w:bookmarkStart w:id="148" w:name="_Toc125716388"/>
      <w:r w:rsidRPr="002E3375">
        <w:rPr>
          <w:rFonts w:ascii="Calibri" w:eastAsia="Times New Roman" w:hAnsi="Calibri" w:cs="Calibri"/>
          <w:i/>
          <w:sz w:val="20"/>
          <w:szCs w:val="20"/>
        </w:rPr>
        <w:t>Tabela 33: Finansijska alokacija sredstava za mjeru (3)</w:t>
      </w:r>
      <w:bookmarkEnd w:id="147"/>
      <w:bookmarkEnd w:id="148"/>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5"/>
        <w:gridCol w:w="1366"/>
        <w:gridCol w:w="1204"/>
        <w:gridCol w:w="627"/>
        <w:gridCol w:w="1246"/>
        <w:gridCol w:w="627"/>
        <w:gridCol w:w="1113"/>
        <w:gridCol w:w="627"/>
        <w:gridCol w:w="1284"/>
        <w:gridCol w:w="627"/>
      </w:tblGrid>
      <w:tr w:rsidR="007B3380" w:rsidRPr="002E3375" w14:paraId="3E81A2AA" w14:textId="77777777" w:rsidTr="002E3375">
        <w:trPr>
          <w:trHeight w:val="340"/>
          <w:jc w:val="center"/>
        </w:trPr>
        <w:tc>
          <w:tcPr>
            <w:tcW w:w="0" w:type="auto"/>
            <w:vMerge w:val="restar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822AC31" w14:textId="77777777" w:rsidR="002E3375" w:rsidRPr="002E3375" w:rsidRDefault="002E3375" w:rsidP="002E3375">
            <w:pPr>
              <w:keepNext/>
              <w:ind w:left="-34" w:right="-40"/>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Godina</w:t>
            </w:r>
          </w:p>
          <w:p w14:paraId="3534954A"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p>
        </w:tc>
        <w:tc>
          <w:tcPr>
            <w:tcW w:w="0" w:type="auto"/>
            <w:vMerge w:val="restar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D500848" w14:textId="77777777" w:rsidR="002E3375" w:rsidRPr="002E3375" w:rsidRDefault="002E3375" w:rsidP="002E3375">
            <w:pPr>
              <w:keepNext/>
              <w:ind w:left="-18" w:right="-18"/>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Ukupno prihvatljivi troškovi</w:t>
            </w:r>
          </w:p>
        </w:tc>
        <w:tc>
          <w:tcPr>
            <w:tcW w:w="0" w:type="auto"/>
            <w:gridSpan w:val="6"/>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425A882D"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Javni troškovi</w:t>
            </w:r>
          </w:p>
        </w:tc>
        <w:tc>
          <w:tcPr>
            <w:tcW w:w="0" w:type="auto"/>
            <w:gridSpan w:val="2"/>
            <w:vMerge w:val="restar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626EDE8"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Privatno učešće</w:t>
            </w:r>
          </w:p>
        </w:tc>
      </w:tr>
      <w:tr w:rsidR="007B3380" w:rsidRPr="002E3375" w14:paraId="7CDF5BF0" w14:textId="77777777" w:rsidTr="002E3375">
        <w:trPr>
          <w:trHeight w:val="340"/>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4A353E" w14:textId="77777777" w:rsidR="002E3375" w:rsidRPr="002E3375" w:rsidRDefault="002E3375" w:rsidP="002E3375">
            <w:pPr>
              <w:jc w:val="center"/>
              <w:rPr>
                <w:rFonts w:ascii="Calibri" w:eastAsia="Times New Roman" w:hAnsi="Calibri" w:cs="Calibri"/>
                <w:b/>
                <w:bCs/>
                <w:iCs/>
                <w:sz w:val="20"/>
                <w:szCs w:val="20"/>
                <w:lang w:eastAsia="sl-SI"/>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FE94B10" w14:textId="77777777" w:rsidR="002E3375" w:rsidRPr="002E3375" w:rsidRDefault="002E3375" w:rsidP="002E3375">
            <w:pPr>
              <w:jc w:val="center"/>
              <w:rPr>
                <w:rFonts w:ascii="Calibri" w:eastAsia="Times New Roman" w:hAnsi="Calibri" w:cs="Calibri"/>
                <w:b/>
                <w:bCs/>
                <w:iCs/>
                <w:sz w:val="20"/>
                <w:szCs w:val="20"/>
                <w:lang w:eastAsia="sl-SI"/>
              </w:rPr>
            </w:pPr>
          </w:p>
        </w:tc>
        <w:tc>
          <w:tcPr>
            <w:tcW w:w="0" w:type="auto"/>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43F17FDA"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Ukupno</w:t>
            </w:r>
          </w:p>
        </w:tc>
        <w:tc>
          <w:tcPr>
            <w:tcW w:w="0" w:type="auto"/>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2C29C46"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 učešće</w:t>
            </w:r>
          </w:p>
        </w:tc>
        <w:tc>
          <w:tcPr>
            <w:tcW w:w="0" w:type="auto"/>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EF1E73F"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Nacionalno učešće</w:t>
            </w:r>
          </w:p>
        </w:tc>
        <w:tc>
          <w:tcPr>
            <w:tcW w:w="0" w:type="auto"/>
            <w:gridSpan w:val="2"/>
            <w:vMerge/>
            <w:tcBorders>
              <w:top w:val="single" w:sz="2" w:space="0" w:color="auto"/>
              <w:left w:val="single" w:sz="2" w:space="0" w:color="auto"/>
              <w:bottom w:val="single" w:sz="2" w:space="0" w:color="auto"/>
              <w:right w:val="single" w:sz="2" w:space="0" w:color="auto"/>
            </w:tcBorders>
            <w:vAlign w:val="center"/>
            <w:hideMark/>
          </w:tcPr>
          <w:p w14:paraId="4141301B" w14:textId="77777777" w:rsidR="002E3375" w:rsidRPr="002E3375" w:rsidRDefault="002E3375" w:rsidP="002E3375">
            <w:pPr>
              <w:jc w:val="center"/>
              <w:rPr>
                <w:rFonts w:ascii="Calibri" w:eastAsia="Times New Roman" w:hAnsi="Calibri" w:cs="Calibri"/>
                <w:b/>
                <w:bCs/>
                <w:iCs/>
                <w:sz w:val="20"/>
                <w:szCs w:val="20"/>
                <w:lang w:eastAsia="sl-SI"/>
              </w:rPr>
            </w:pPr>
          </w:p>
        </w:tc>
      </w:tr>
      <w:tr w:rsidR="007B3380" w:rsidRPr="002E3375" w14:paraId="1B9A6E06" w14:textId="77777777" w:rsidTr="00CB058C">
        <w:trPr>
          <w:trHeight w:val="340"/>
          <w:jc w:val="center"/>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FD7081E" w14:textId="77777777" w:rsidR="002E3375" w:rsidRPr="002E3375" w:rsidRDefault="002E3375" w:rsidP="002E3375">
            <w:pPr>
              <w:jc w:val="center"/>
              <w:rPr>
                <w:rFonts w:ascii="Calibri" w:eastAsia="Times New Roman" w:hAnsi="Calibri" w:cs="Calibri"/>
                <w:b/>
                <w:bCs/>
                <w:iCs/>
                <w:sz w:val="20"/>
                <w:szCs w:val="20"/>
                <w:lang w:eastAsia="sl-SI"/>
              </w:rPr>
            </w:pP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75F192E"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EUR</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655A89E"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EUR</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0F328400"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FFEBC3C" w14:textId="77777777" w:rsidR="002E3375" w:rsidRPr="002E3375" w:rsidRDefault="002E3375" w:rsidP="002E3375">
            <w:pPr>
              <w:keepNext/>
              <w:ind w:left="-20" w:right="-4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EUR</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0A88012C" w14:textId="77777777" w:rsidR="002E3375" w:rsidRPr="002E3375" w:rsidRDefault="002E3375" w:rsidP="002E3375">
            <w:pPr>
              <w:keepNext/>
              <w:ind w:left="-18" w:right="57" w:firstLine="18"/>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75 %</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EA1B161" w14:textId="77777777" w:rsidR="002E3375" w:rsidRPr="002E3375" w:rsidRDefault="002E3375" w:rsidP="002E3375">
            <w:pPr>
              <w:keepNext/>
              <w:ind w:left="-69" w:right="2"/>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EUR</w:t>
            </w:r>
          </w:p>
        </w:tc>
        <w:tc>
          <w:tcPr>
            <w:tcW w:w="0" w:type="auto"/>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3C1E9926" w14:textId="77777777" w:rsidR="002E3375" w:rsidRPr="002E3375" w:rsidRDefault="002E3375" w:rsidP="002E3375">
            <w:pPr>
              <w:keepNext/>
              <w:ind w:left="-18"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25 %</w:t>
            </w:r>
          </w:p>
        </w:tc>
        <w:tc>
          <w:tcPr>
            <w:tcW w:w="128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7CE62882" w14:textId="77777777" w:rsidR="002E3375" w:rsidRPr="002E3375" w:rsidRDefault="002E3375" w:rsidP="002E3375">
            <w:pPr>
              <w:keepNext/>
              <w:ind w:left="23" w:right="-90"/>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EUR</w:t>
            </w:r>
          </w:p>
        </w:tc>
        <w:tc>
          <w:tcPr>
            <w:tcW w:w="62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4ACFE09" w14:textId="77777777" w:rsidR="002E3375" w:rsidRPr="002E3375" w:rsidRDefault="002E3375" w:rsidP="002E3375">
            <w:pPr>
              <w:keepNext/>
              <w:ind w:left="57" w:right="57"/>
              <w:jc w:val="center"/>
              <w:rPr>
                <w:rFonts w:ascii="Calibri" w:eastAsia="Times New Roman" w:hAnsi="Calibri" w:cs="Calibri"/>
                <w:b/>
                <w:bCs/>
                <w:iCs/>
                <w:sz w:val="20"/>
                <w:szCs w:val="20"/>
                <w:lang w:eastAsia="sl-SI"/>
              </w:rPr>
            </w:pPr>
            <w:r w:rsidRPr="002E3375">
              <w:rPr>
                <w:rFonts w:ascii="Calibri" w:eastAsia="Times New Roman" w:hAnsi="Calibri" w:cs="Calibri"/>
                <w:b/>
                <w:bCs/>
                <w:iCs/>
                <w:sz w:val="20"/>
                <w:szCs w:val="20"/>
                <w:lang w:eastAsia="sl-SI"/>
              </w:rPr>
              <w:t>%</w:t>
            </w:r>
          </w:p>
        </w:tc>
      </w:tr>
      <w:tr w:rsidR="007B3380" w:rsidRPr="002E3375" w14:paraId="71CD36E7"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0E7B8BFD"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2014</w:t>
            </w:r>
          </w:p>
        </w:tc>
        <w:tc>
          <w:tcPr>
            <w:tcW w:w="0" w:type="auto"/>
            <w:tcBorders>
              <w:top w:val="single" w:sz="2" w:space="0" w:color="auto"/>
              <w:left w:val="single" w:sz="2" w:space="0" w:color="auto"/>
              <w:bottom w:val="single" w:sz="2" w:space="0" w:color="auto"/>
              <w:right w:val="single" w:sz="2" w:space="0" w:color="auto"/>
            </w:tcBorders>
            <w:vAlign w:val="center"/>
          </w:tcPr>
          <w:p w14:paraId="34B6180B"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48C51B23" w14:textId="77777777" w:rsidR="002E3375" w:rsidRPr="002E3375" w:rsidRDefault="002E3375" w:rsidP="002E3375">
            <w:pPr>
              <w:keepNext/>
              <w:ind w:left="-67" w:right="-48"/>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4CAEEFF2"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6E37F5C5" w14:textId="77777777" w:rsidR="002E3375" w:rsidRPr="002E3375" w:rsidRDefault="002E3375" w:rsidP="002E3375">
            <w:pPr>
              <w:keepNext/>
              <w:ind w:left="-20" w:right="-4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73DC851E"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6DEBC828" w14:textId="77777777" w:rsidR="002E3375" w:rsidRPr="002E3375" w:rsidRDefault="002E3375" w:rsidP="002E3375">
            <w:pPr>
              <w:keepNext/>
              <w:ind w:left="-69" w:right="2"/>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0" w:type="auto"/>
            <w:tcBorders>
              <w:top w:val="single" w:sz="2" w:space="0" w:color="auto"/>
              <w:left w:val="single" w:sz="2" w:space="0" w:color="auto"/>
              <w:bottom w:val="single" w:sz="2" w:space="0" w:color="auto"/>
              <w:right w:val="single" w:sz="2" w:space="0" w:color="auto"/>
            </w:tcBorders>
            <w:vAlign w:val="center"/>
          </w:tcPr>
          <w:p w14:paraId="096A94E7"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1284" w:type="dxa"/>
            <w:tcBorders>
              <w:top w:val="single" w:sz="2" w:space="0" w:color="auto"/>
              <w:left w:val="single" w:sz="2" w:space="0" w:color="auto"/>
              <w:bottom w:val="single" w:sz="2" w:space="0" w:color="auto"/>
              <w:right w:val="single" w:sz="2" w:space="0" w:color="auto"/>
            </w:tcBorders>
            <w:vAlign w:val="center"/>
          </w:tcPr>
          <w:p w14:paraId="58DF2AD2" w14:textId="77777777" w:rsidR="002E3375" w:rsidRPr="002E3375" w:rsidRDefault="002E3375" w:rsidP="002E3375">
            <w:pPr>
              <w:keepNext/>
              <w:ind w:left="23" w:right="-90"/>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c>
          <w:tcPr>
            <w:tcW w:w="627" w:type="dxa"/>
            <w:tcBorders>
              <w:top w:val="single" w:sz="2" w:space="0" w:color="auto"/>
              <w:left w:val="single" w:sz="2" w:space="0" w:color="auto"/>
              <w:bottom w:val="single" w:sz="2" w:space="0" w:color="auto"/>
              <w:right w:val="single" w:sz="2" w:space="0" w:color="auto"/>
            </w:tcBorders>
            <w:vAlign w:val="center"/>
          </w:tcPr>
          <w:p w14:paraId="047AB061"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w:t>
            </w:r>
          </w:p>
        </w:tc>
      </w:tr>
      <w:tr w:rsidR="007B3380" w:rsidRPr="002E3375" w14:paraId="7EEBDB4D"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68C02890"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2015</w:t>
            </w:r>
          </w:p>
        </w:tc>
        <w:tc>
          <w:tcPr>
            <w:tcW w:w="0" w:type="auto"/>
            <w:tcBorders>
              <w:top w:val="single" w:sz="2" w:space="0" w:color="auto"/>
              <w:left w:val="single" w:sz="2" w:space="0" w:color="auto"/>
              <w:bottom w:val="single" w:sz="2" w:space="0" w:color="auto"/>
              <w:right w:val="single" w:sz="2" w:space="0" w:color="auto"/>
            </w:tcBorders>
            <w:vAlign w:val="center"/>
            <w:hideMark/>
          </w:tcPr>
          <w:p w14:paraId="2EE104D7" w14:textId="77777777" w:rsidR="002E3375" w:rsidRPr="002E3375" w:rsidRDefault="002E3375" w:rsidP="002E3375">
            <w:pPr>
              <w:keepNext/>
              <w:ind w:left="57" w:right="5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8.000.000,00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09836E7F" w14:textId="77777777" w:rsidR="002E3375" w:rsidRPr="002E3375" w:rsidRDefault="002E3375" w:rsidP="002E3375">
            <w:pPr>
              <w:keepNext/>
              <w:ind w:left="-67" w:right="-4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4.000.000,00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1232AF11"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3D72EA1B" w14:textId="77777777" w:rsidR="002E3375" w:rsidRPr="002E3375" w:rsidRDefault="002E3375" w:rsidP="002E3375">
            <w:pPr>
              <w:keepNext/>
              <w:ind w:left="-20" w:right="-4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3.000.000,00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7C8BD9DC"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1C31B4C6" w14:textId="77777777" w:rsidR="002E3375" w:rsidRPr="002E3375" w:rsidRDefault="002E3375" w:rsidP="002E3375">
            <w:pPr>
              <w:keepNext/>
              <w:ind w:left="-69" w:right="2"/>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1.000.000,00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39F0E07A"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68E08C46" w14:textId="77777777" w:rsidR="002E3375" w:rsidRPr="002E3375" w:rsidRDefault="002E3375" w:rsidP="002E3375">
            <w:pPr>
              <w:keepNext/>
              <w:ind w:left="23" w:right="-90"/>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4.000.000,00</w:t>
            </w:r>
          </w:p>
        </w:tc>
        <w:tc>
          <w:tcPr>
            <w:tcW w:w="627" w:type="dxa"/>
            <w:tcBorders>
              <w:top w:val="single" w:sz="2" w:space="0" w:color="auto"/>
              <w:left w:val="single" w:sz="2" w:space="0" w:color="auto"/>
              <w:bottom w:val="single" w:sz="2" w:space="0" w:color="auto"/>
              <w:right w:val="single" w:sz="2" w:space="0" w:color="auto"/>
            </w:tcBorders>
            <w:vAlign w:val="center"/>
            <w:hideMark/>
          </w:tcPr>
          <w:p w14:paraId="09723F1C"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7B3380" w:rsidRPr="002E3375" w14:paraId="4053C130"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394919C6"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2016</w:t>
            </w:r>
          </w:p>
        </w:tc>
        <w:tc>
          <w:tcPr>
            <w:tcW w:w="0" w:type="auto"/>
            <w:tcBorders>
              <w:top w:val="single" w:sz="2" w:space="0" w:color="auto"/>
              <w:left w:val="single" w:sz="2" w:space="0" w:color="auto"/>
              <w:bottom w:val="single" w:sz="2" w:space="0" w:color="auto"/>
              <w:right w:val="single" w:sz="2" w:space="0" w:color="auto"/>
            </w:tcBorders>
            <w:vAlign w:val="center"/>
            <w:hideMark/>
          </w:tcPr>
          <w:p w14:paraId="446EA40F" w14:textId="77777777" w:rsidR="002E3375" w:rsidRPr="002E3375" w:rsidRDefault="002E3375" w:rsidP="002E3375">
            <w:pPr>
              <w:keepNext/>
              <w:ind w:left="57" w:right="5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7.733.333,33</w:t>
            </w:r>
          </w:p>
        </w:tc>
        <w:tc>
          <w:tcPr>
            <w:tcW w:w="0" w:type="auto"/>
            <w:tcBorders>
              <w:top w:val="single" w:sz="2" w:space="0" w:color="auto"/>
              <w:left w:val="single" w:sz="2" w:space="0" w:color="auto"/>
              <w:bottom w:val="single" w:sz="2" w:space="0" w:color="auto"/>
              <w:right w:val="single" w:sz="2" w:space="0" w:color="auto"/>
            </w:tcBorders>
            <w:vAlign w:val="center"/>
            <w:hideMark/>
          </w:tcPr>
          <w:p w14:paraId="6398B933" w14:textId="77777777" w:rsidR="002E3375" w:rsidRPr="002E3375" w:rsidRDefault="002E3375" w:rsidP="002E3375">
            <w:pPr>
              <w:keepNext/>
              <w:ind w:left="-67" w:right="-4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3.866.666,67</w:t>
            </w:r>
          </w:p>
        </w:tc>
        <w:tc>
          <w:tcPr>
            <w:tcW w:w="0" w:type="auto"/>
            <w:tcBorders>
              <w:top w:val="single" w:sz="2" w:space="0" w:color="auto"/>
              <w:left w:val="single" w:sz="2" w:space="0" w:color="auto"/>
              <w:bottom w:val="single" w:sz="2" w:space="0" w:color="auto"/>
              <w:right w:val="single" w:sz="2" w:space="0" w:color="auto"/>
            </w:tcBorders>
            <w:vAlign w:val="center"/>
            <w:hideMark/>
          </w:tcPr>
          <w:p w14:paraId="7505CCFD"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7A960296" w14:textId="77777777" w:rsidR="002E3375" w:rsidRPr="002E3375" w:rsidRDefault="002E3375" w:rsidP="002E3375">
            <w:pPr>
              <w:keepNext/>
              <w:ind w:left="-20" w:right="-4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2.900.000,00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67EE3E49"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39D851DC" w14:textId="77777777" w:rsidR="002E3375" w:rsidRPr="002E3375" w:rsidRDefault="002E3375" w:rsidP="002E3375">
            <w:pPr>
              <w:keepNext/>
              <w:ind w:left="-69" w:right="2"/>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966.666,67</w:t>
            </w:r>
          </w:p>
        </w:tc>
        <w:tc>
          <w:tcPr>
            <w:tcW w:w="0" w:type="auto"/>
            <w:tcBorders>
              <w:top w:val="single" w:sz="2" w:space="0" w:color="auto"/>
              <w:left w:val="single" w:sz="2" w:space="0" w:color="auto"/>
              <w:bottom w:val="single" w:sz="2" w:space="0" w:color="auto"/>
              <w:right w:val="single" w:sz="2" w:space="0" w:color="auto"/>
            </w:tcBorders>
            <w:vAlign w:val="center"/>
            <w:hideMark/>
          </w:tcPr>
          <w:p w14:paraId="3AC92882"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5223D6EC" w14:textId="77777777" w:rsidR="002E3375" w:rsidRPr="002E3375" w:rsidRDefault="002E3375" w:rsidP="002E3375">
            <w:pPr>
              <w:keepNext/>
              <w:ind w:left="23" w:right="-90"/>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3.866.666,67</w:t>
            </w:r>
          </w:p>
        </w:tc>
        <w:tc>
          <w:tcPr>
            <w:tcW w:w="627" w:type="dxa"/>
            <w:tcBorders>
              <w:top w:val="single" w:sz="2" w:space="0" w:color="auto"/>
              <w:left w:val="single" w:sz="2" w:space="0" w:color="auto"/>
              <w:bottom w:val="single" w:sz="2" w:space="0" w:color="auto"/>
              <w:right w:val="single" w:sz="2" w:space="0" w:color="auto"/>
            </w:tcBorders>
            <w:vAlign w:val="center"/>
            <w:hideMark/>
          </w:tcPr>
          <w:p w14:paraId="43F8F174"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7B3380" w:rsidRPr="002E3375" w14:paraId="4D7A875F"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6827244E"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2017</w:t>
            </w:r>
          </w:p>
        </w:tc>
        <w:tc>
          <w:tcPr>
            <w:tcW w:w="0" w:type="auto"/>
            <w:tcBorders>
              <w:top w:val="single" w:sz="2" w:space="0" w:color="auto"/>
              <w:left w:val="single" w:sz="2" w:space="0" w:color="auto"/>
              <w:bottom w:val="single" w:sz="2" w:space="0" w:color="auto"/>
              <w:right w:val="single" w:sz="2" w:space="0" w:color="auto"/>
            </w:tcBorders>
            <w:vAlign w:val="center"/>
            <w:hideMark/>
          </w:tcPr>
          <w:p w14:paraId="40A8A452" w14:textId="77777777" w:rsidR="002E3375" w:rsidRPr="002E3375" w:rsidRDefault="002E3375" w:rsidP="002E3375">
            <w:pPr>
              <w:keepNext/>
              <w:ind w:left="57" w:right="5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7.266.601,20</w:t>
            </w:r>
          </w:p>
        </w:tc>
        <w:tc>
          <w:tcPr>
            <w:tcW w:w="0" w:type="auto"/>
            <w:tcBorders>
              <w:top w:val="single" w:sz="2" w:space="0" w:color="auto"/>
              <w:left w:val="single" w:sz="2" w:space="0" w:color="auto"/>
              <w:bottom w:val="single" w:sz="2" w:space="0" w:color="auto"/>
              <w:right w:val="single" w:sz="2" w:space="0" w:color="auto"/>
            </w:tcBorders>
            <w:vAlign w:val="center"/>
            <w:hideMark/>
          </w:tcPr>
          <w:p w14:paraId="20B4AB6B" w14:textId="77777777" w:rsidR="002E3375" w:rsidRPr="002E3375" w:rsidRDefault="002E3375" w:rsidP="002E3375">
            <w:pPr>
              <w:keepNext/>
              <w:ind w:left="-67" w:right="-48"/>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3.633.300,60</w:t>
            </w:r>
          </w:p>
        </w:tc>
        <w:tc>
          <w:tcPr>
            <w:tcW w:w="0" w:type="auto"/>
            <w:tcBorders>
              <w:top w:val="single" w:sz="2" w:space="0" w:color="auto"/>
              <w:left w:val="single" w:sz="2" w:space="0" w:color="auto"/>
              <w:bottom w:val="single" w:sz="2" w:space="0" w:color="auto"/>
              <w:right w:val="single" w:sz="2" w:space="0" w:color="auto"/>
            </w:tcBorders>
            <w:vAlign w:val="center"/>
            <w:hideMark/>
          </w:tcPr>
          <w:p w14:paraId="4E20E23D"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5E942B1B" w14:textId="77777777" w:rsidR="002E3375" w:rsidRPr="002E3375" w:rsidRDefault="002E3375" w:rsidP="002E3375">
            <w:pPr>
              <w:keepNext/>
              <w:ind w:left="-20" w:right="-47"/>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2.724.975,45</w:t>
            </w:r>
          </w:p>
        </w:tc>
        <w:tc>
          <w:tcPr>
            <w:tcW w:w="0" w:type="auto"/>
            <w:tcBorders>
              <w:top w:val="single" w:sz="2" w:space="0" w:color="auto"/>
              <w:left w:val="single" w:sz="2" w:space="0" w:color="auto"/>
              <w:bottom w:val="single" w:sz="2" w:space="0" w:color="auto"/>
              <w:right w:val="single" w:sz="2" w:space="0" w:color="auto"/>
            </w:tcBorders>
            <w:vAlign w:val="center"/>
            <w:hideMark/>
          </w:tcPr>
          <w:p w14:paraId="754688B1"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2DF6DEFF" w14:textId="77777777" w:rsidR="002E3375" w:rsidRPr="002E3375" w:rsidRDefault="002E3375" w:rsidP="002E3375">
            <w:pPr>
              <w:keepNext/>
              <w:ind w:left="-69" w:right="2"/>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908.325,15</w:t>
            </w:r>
          </w:p>
        </w:tc>
        <w:tc>
          <w:tcPr>
            <w:tcW w:w="0" w:type="auto"/>
            <w:tcBorders>
              <w:top w:val="single" w:sz="2" w:space="0" w:color="auto"/>
              <w:left w:val="single" w:sz="2" w:space="0" w:color="auto"/>
              <w:bottom w:val="single" w:sz="2" w:space="0" w:color="auto"/>
              <w:right w:val="single" w:sz="2" w:space="0" w:color="auto"/>
            </w:tcBorders>
            <w:vAlign w:val="center"/>
            <w:hideMark/>
          </w:tcPr>
          <w:p w14:paraId="72D5974E"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071A6DCC" w14:textId="77777777" w:rsidR="002E3375" w:rsidRPr="002E3375" w:rsidRDefault="002E3375" w:rsidP="002E3375">
            <w:pPr>
              <w:keepNext/>
              <w:ind w:left="23" w:right="-90"/>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3.633.300,60</w:t>
            </w:r>
          </w:p>
        </w:tc>
        <w:tc>
          <w:tcPr>
            <w:tcW w:w="627" w:type="dxa"/>
            <w:tcBorders>
              <w:top w:val="single" w:sz="2" w:space="0" w:color="auto"/>
              <w:left w:val="single" w:sz="2" w:space="0" w:color="auto"/>
              <w:bottom w:val="single" w:sz="2" w:space="0" w:color="auto"/>
              <w:right w:val="single" w:sz="2" w:space="0" w:color="auto"/>
            </w:tcBorders>
            <w:vAlign w:val="center"/>
            <w:hideMark/>
          </w:tcPr>
          <w:p w14:paraId="1BF2D24D"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7B3380" w:rsidRPr="002E3375" w14:paraId="3003623F"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70A83893"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14:paraId="008F6348" w14:textId="77777777" w:rsidR="002E3375" w:rsidRPr="002E3375" w:rsidRDefault="00306D3E" w:rsidP="002E3375">
            <w:pPr>
              <w:keepNext/>
              <w:ind w:left="57" w:right="57"/>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7.228.880,69</w:t>
            </w:r>
          </w:p>
        </w:tc>
        <w:tc>
          <w:tcPr>
            <w:tcW w:w="0" w:type="auto"/>
            <w:tcBorders>
              <w:top w:val="single" w:sz="2" w:space="0" w:color="auto"/>
              <w:left w:val="single" w:sz="2" w:space="0" w:color="auto"/>
              <w:bottom w:val="single" w:sz="2" w:space="0" w:color="auto"/>
              <w:right w:val="single" w:sz="2" w:space="0" w:color="auto"/>
            </w:tcBorders>
            <w:vAlign w:val="center"/>
            <w:hideMark/>
          </w:tcPr>
          <w:p w14:paraId="17E068A5" w14:textId="77777777" w:rsidR="002E3375" w:rsidRPr="002E3375" w:rsidRDefault="00306D3E" w:rsidP="002E3375">
            <w:pPr>
              <w:keepNext/>
              <w:ind w:left="-67" w:right="-48"/>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3.614.440,35</w:t>
            </w:r>
          </w:p>
        </w:tc>
        <w:tc>
          <w:tcPr>
            <w:tcW w:w="0" w:type="auto"/>
            <w:tcBorders>
              <w:top w:val="single" w:sz="2" w:space="0" w:color="auto"/>
              <w:left w:val="single" w:sz="2" w:space="0" w:color="auto"/>
              <w:bottom w:val="single" w:sz="2" w:space="0" w:color="auto"/>
              <w:right w:val="single" w:sz="2" w:space="0" w:color="auto"/>
            </w:tcBorders>
            <w:vAlign w:val="center"/>
            <w:hideMark/>
          </w:tcPr>
          <w:p w14:paraId="171B5138"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0E079711" w14:textId="77777777" w:rsidR="002E3375" w:rsidRPr="002E3375" w:rsidRDefault="00306D3E" w:rsidP="002E3375">
            <w:pPr>
              <w:keepNext/>
              <w:ind w:left="-20" w:right="-47"/>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2.710.830,26</w:t>
            </w:r>
          </w:p>
        </w:tc>
        <w:tc>
          <w:tcPr>
            <w:tcW w:w="0" w:type="auto"/>
            <w:tcBorders>
              <w:top w:val="single" w:sz="2" w:space="0" w:color="auto"/>
              <w:left w:val="single" w:sz="2" w:space="0" w:color="auto"/>
              <w:bottom w:val="single" w:sz="2" w:space="0" w:color="auto"/>
              <w:right w:val="single" w:sz="2" w:space="0" w:color="auto"/>
            </w:tcBorders>
            <w:vAlign w:val="center"/>
            <w:hideMark/>
          </w:tcPr>
          <w:p w14:paraId="543B2E78"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7D729821" w14:textId="77777777" w:rsidR="002E3375" w:rsidRPr="002E3375" w:rsidRDefault="00E5319F" w:rsidP="002E3375">
            <w:pPr>
              <w:keepNext/>
              <w:ind w:left="-69" w:right="2"/>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903.610,09</w:t>
            </w:r>
          </w:p>
        </w:tc>
        <w:tc>
          <w:tcPr>
            <w:tcW w:w="0" w:type="auto"/>
            <w:tcBorders>
              <w:top w:val="single" w:sz="2" w:space="0" w:color="auto"/>
              <w:left w:val="single" w:sz="2" w:space="0" w:color="auto"/>
              <w:bottom w:val="single" w:sz="2" w:space="0" w:color="auto"/>
              <w:right w:val="single" w:sz="2" w:space="0" w:color="auto"/>
            </w:tcBorders>
            <w:vAlign w:val="center"/>
            <w:hideMark/>
          </w:tcPr>
          <w:p w14:paraId="30432D1D"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1C268695" w14:textId="77777777" w:rsidR="002E3375" w:rsidRPr="002E3375" w:rsidRDefault="00E5319F" w:rsidP="002E3375">
            <w:pPr>
              <w:keepNext/>
              <w:ind w:left="23" w:right="-90"/>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3.614.440,35</w:t>
            </w:r>
          </w:p>
        </w:tc>
        <w:tc>
          <w:tcPr>
            <w:tcW w:w="627" w:type="dxa"/>
            <w:tcBorders>
              <w:top w:val="single" w:sz="2" w:space="0" w:color="auto"/>
              <w:left w:val="single" w:sz="2" w:space="0" w:color="auto"/>
              <w:bottom w:val="single" w:sz="2" w:space="0" w:color="auto"/>
              <w:right w:val="single" w:sz="2" w:space="0" w:color="auto"/>
            </w:tcBorders>
            <w:vAlign w:val="center"/>
            <w:hideMark/>
          </w:tcPr>
          <w:p w14:paraId="0D05BBD4"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7B3380" w:rsidRPr="002E3375" w14:paraId="3F35866E"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0CDCE780"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2019</w:t>
            </w:r>
          </w:p>
        </w:tc>
        <w:tc>
          <w:tcPr>
            <w:tcW w:w="0" w:type="auto"/>
            <w:tcBorders>
              <w:top w:val="single" w:sz="2" w:space="0" w:color="auto"/>
              <w:left w:val="single" w:sz="2" w:space="0" w:color="auto"/>
              <w:bottom w:val="single" w:sz="2" w:space="0" w:color="auto"/>
              <w:right w:val="single" w:sz="2" w:space="0" w:color="auto"/>
            </w:tcBorders>
            <w:vAlign w:val="center"/>
            <w:hideMark/>
          </w:tcPr>
          <w:p w14:paraId="11A9E076" w14:textId="58C6DAFB" w:rsidR="002E3375" w:rsidRPr="002E3375" w:rsidRDefault="007B3380" w:rsidP="002E3375">
            <w:pPr>
              <w:keepNext/>
              <w:ind w:left="57" w:right="57"/>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13.333.333,33</w:t>
            </w:r>
          </w:p>
        </w:tc>
        <w:tc>
          <w:tcPr>
            <w:tcW w:w="0" w:type="auto"/>
            <w:tcBorders>
              <w:top w:val="single" w:sz="2" w:space="0" w:color="auto"/>
              <w:left w:val="single" w:sz="2" w:space="0" w:color="auto"/>
              <w:bottom w:val="single" w:sz="2" w:space="0" w:color="auto"/>
              <w:right w:val="single" w:sz="2" w:space="0" w:color="auto"/>
            </w:tcBorders>
            <w:vAlign w:val="center"/>
            <w:hideMark/>
          </w:tcPr>
          <w:p w14:paraId="3D14C2DE" w14:textId="5FCBABB8" w:rsidR="002E3375" w:rsidRPr="002E3375" w:rsidRDefault="007B3380" w:rsidP="002E3375">
            <w:pPr>
              <w:keepNext/>
              <w:ind w:left="-67" w:right="-48"/>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6.6666.666,67</w:t>
            </w:r>
          </w:p>
        </w:tc>
        <w:tc>
          <w:tcPr>
            <w:tcW w:w="0" w:type="auto"/>
            <w:tcBorders>
              <w:top w:val="single" w:sz="2" w:space="0" w:color="auto"/>
              <w:left w:val="single" w:sz="2" w:space="0" w:color="auto"/>
              <w:bottom w:val="single" w:sz="2" w:space="0" w:color="auto"/>
              <w:right w:val="single" w:sz="2" w:space="0" w:color="auto"/>
            </w:tcBorders>
            <w:vAlign w:val="center"/>
            <w:hideMark/>
          </w:tcPr>
          <w:p w14:paraId="60849ABC"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5A310133" w14:textId="23E694A7" w:rsidR="002E3375" w:rsidRPr="002E3375" w:rsidRDefault="007B3380" w:rsidP="002E3375">
            <w:pPr>
              <w:keepNext/>
              <w:ind w:left="-20" w:right="-47"/>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5</w:t>
            </w:r>
            <w:r w:rsidR="002E3375" w:rsidRPr="002E3375">
              <w:rPr>
                <w:rFonts w:ascii="Calibri" w:eastAsia="Times New Roman" w:hAnsi="Calibri" w:cs="Calibri"/>
                <w:bCs/>
                <w:iCs/>
                <w:sz w:val="20"/>
                <w:szCs w:val="20"/>
                <w:lang w:val="en-GB" w:eastAsia="sl-SI"/>
              </w:rPr>
              <w:t>.</w:t>
            </w:r>
            <w:r>
              <w:rPr>
                <w:rFonts w:ascii="Calibri" w:eastAsia="Times New Roman" w:hAnsi="Calibri" w:cs="Calibri"/>
                <w:bCs/>
                <w:iCs/>
                <w:sz w:val="20"/>
                <w:szCs w:val="20"/>
                <w:lang w:val="en-GB" w:eastAsia="sl-SI"/>
              </w:rPr>
              <w:t>0</w:t>
            </w:r>
            <w:r w:rsidR="002E3375" w:rsidRPr="002E3375">
              <w:rPr>
                <w:rFonts w:ascii="Calibri" w:eastAsia="Times New Roman" w:hAnsi="Calibri" w:cs="Calibri"/>
                <w:bCs/>
                <w:iCs/>
                <w:sz w:val="20"/>
                <w:szCs w:val="20"/>
                <w:lang w:val="en-GB" w:eastAsia="sl-SI"/>
              </w:rPr>
              <w:t>00.000,00</w:t>
            </w:r>
          </w:p>
        </w:tc>
        <w:tc>
          <w:tcPr>
            <w:tcW w:w="0" w:type="auto"/>
            <w:tcBorders>
              <w:top w:val="single" w:sz="2" w:space="0" w:color="auto"/>
              <w:left w:val="single" w:sz="2" w:space="0" w:color="auto"/>
              <w:bottom w:val="single" w:sz="2" w:space="0" w:color="auto"/>
              <w:right w:val="single" w:sz="2" w:space="0" w:color="auto"/>
            </w:tcBorders>
            <w:vAlign w:val="center"/>
            <w:hideMark/>
          </w:tcPr>
          <w:p w14:paraId="2507F8BD"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3DDE4420" w14:textId="5FE18004" w:rsidR="002E3375" w:rsidRPr="002E3375" w:rsidRDefault="002E3375" w:rsidP="002E3375">
            <w:pPr>
              <w:keepNext/>
              <w:ind w:left="-69" w:right="2"/>
              <w:jc w:val="right"/>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1.</w:t>
            </w:r>
            <w:r w:rsidR="007B3380">
              <w:rPr>
                <w:rFonts w:ascii="Calibri" w:eastAsia="Times New Roman" w:hAnsi="Calibri" w:cs="Calibri"/>
                <w:bCs/>
                <w:iCs/>
                <w:sz w:val="20"/>
                <w:szCs w:val="20"/>
                <w:lang w:val="en-GB" w:eastAsia="sl-SI"/>
              </w:rPr>
              <w:t>6</w:t>
            </w:r>
            <w:r w:rsidRPr="002E3375">
              <w:rPr>
                <w:rFonts w:ascii="Calibri" w:eastAsia="Times New Roman" w:hAnsi="Calibri" w:cs="Calibri"/>
                <w:bCs/>
                <w:iCs/>
                <w:sz w:val="20"/>
                <w:szCs w:val="20"/>
                <w:lang w:val="en-GB" w:eastAsia="sl-SI"/>
              </w:rPr>
              <w:t>66.666,67</w:t>
            </w:r>
          </w:p>
        </w:tc>
        <w:tc>
          <w:tcPr>
            <w:tcW w:w="0" w:type="auto"/>
            <w:tcBorders>
              <w:top w:val="single" w:sz="2" w:space="0" w:color="auto"/>
              <w:left w:val="single" w:sz="2" w:space="0" w:color="auto"/>
              <w:bottom w:val="single" w:sz="2" w:space="0" w:color="auto"/>
              <w:right w:val="single" w:sz="2" w:space="0" w:color="auto"/>
            </w:tcBorders>
            <w:vAlign w:val="center"/>
            <w:hideMark/>
          </w:tcPr>
          <w:p w14:paraId="12E854D2"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760AC3EB" w14:textId="68F8FFE1" w:rsidR="002E3375" w:rsidRPr="002E3375" w:rsidRDefault="007B3380" w:rsidP="002E3375">
            <w:pPr>
              <w:keepNext/>
              <w:ind w:left="23" w:right="-90"/>
              <w:jc w:val="right"/>
              <w:rPr>
                <w:rFonts w:ascii="Calibri" w:eastAsia="Times New Roman" w:hAnsi="Calibri" w:cs="Calibri"/>
                <w:bCs/>
                <w:iCs/>
                <w:sz w:val="20"/>
                <w:szCs w:val="20"/>
                <w:lang w:val="en-GB" w:eastAsia="sl-SI"/>
              </w:rPr>
            </w:pPr>
            <w:r>
              <w:rPr>
                <w:rFonts w:ascii="Calibri" w:eastAsia="Times New Roman" w:hAnsi="Calibri" w:cs="Calibri"/>
                <w:bCs/>
                <w:iCs/>
                <w:sz w:val="20"/>
                <w:szCs w:val="20"/>
                <w:lang w:val="en-GB" w:eastAsia="sl-SI"/>
              </w:rPr>
              <w:t>6.666.666,67</w:t>
            </w:r>
          </w:p>
        </w:tc>
        <w:tc>
          <w:tcPr>
            <w:tcW w:w="627" w:type="dxa"/>
            <w:tcBorders>
              <w:top w:val="single" w:sz="2" w:space="0" w:color="auto"/>
              <w:left w:val="single" w:sz="2" w:space="0" w:color="auto"/>
              <w:bottom w:val="single" w:sz="2" w:space="0" w:color="auto"/>
              <w:right w:val="single" w:sz="2" w:space="0" w:color="auto"/>
            </w:tcBorders>
            <w:vAlign w:val="center"/>
            <w:hideMark/>
          </w:tcPr>
          <w:p w14:paraId="160B0117"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7B3380" w:rsidRPr="002E3375" w14:paraId="02647A5E" w14:textId="77777777" w:rsidTr="00BC593D">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0372F0D9" w14:textId="77777777" w:rsidR="002E3375" w:rsidRPr="002E3375" w:rsidRDefault="002E3375" w:rsidP="002E3375">
            <w:pPr>
              <w:keepNext/>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2020</w:t>
            </w:r>
          </w:p>
        </w:tc>
        <w:tc>
          <w:tcPr>
            <w:tcW w:w="0" w:type="auto"/>
            <w:tcBorders>
              <w:top w:val="single" w:sz="2" w:space="0" w:color="auto"/>
              <w:left w:val="single" w:sz="2" w:space="0" w:color="auto"/>
              <w:bottom w:val="single" w:sz="2" w:space="0" w:color="auto"/>
              <w:right w:val="single" w:sz="2" w:space="0" w:color="auto"/>
            </w:tcBorders>
            <w:vAlign w:val="center"/>
          </w:tcPr>
          <w:p w14:paraId="6B8E61DD" w14:textId="7FFDB10F" w:rsidR="002E3375" w:rsidRPr="002E3375" w:rsidRDefault="002E3375" w:rsidP="002E3375">
            <w:pPr>
              <w:keepNext/>
              <w:ind w:left="57" w:right="57"/>
              <w:jc w:val="right"/>
              <w:rPr>
                <w:rFonts w:ascii="Calibri" w:eastAsia="Times New Roman" w:hAnsi="Calibri" w:cs="Calibri"/>
                <w:bCs/>
                <w:iCs/>
                <w:sz w:val="20"/>
                <w:szCs w:val="20"/>
                <w:lang w:val="en-GB" w:eastAsia="sl-SI"/>
              </w:rPr>
            </w:pPr>
          </w:p>
        </w:tc>
        <w:tc>
          <w:tcPr>
            <w:tcW w:w="0" w:type="auto"/>
            <w:tcBorders>
              <w:top w:val="single" w:sz="2" w:space="0" w:color="auto"/>
              <w:left w:val="single" w:sz="2" w:space="0" w:color="auto"/>
              <w:bottom w:val="single" w:sz="2" w:space="0" w:color="auto"/>
              <w:right w:val="single" w:sz="2" w:space="0" w:color="auto"/>
            </w:tcBorders>
            <w:vAlign w:val="center"/>
          </w:tcPr>
          <w:p w14:paraId="504D3B7E" w14:textId="427E9B30" w:rsidR="002E3375" w:rsidRPr="002E3375" w:rsidRDefault="002E3375" w:rsidP="002E3375">
            <w:pPr>
              <w:keepNext/>
              <w:ind w:left="-67" w:right="-48"/>
              <w:jc w:val="right"/>
              <w:rPr>
                <w:rFonts w:ascii="Calibri" w:eastAsia="Times New Roman" w:hAnsi="Calibri" w:cs="Calibri"/>
                <w:bCs/>
                <w:iCs/>
                <w:sz w:val="20"/>
                <w:szCs w:val="20"/>
                <w:lang w:val="en-GB" w:eastAsia="sl-SI"/>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3DF0334E" w14:textId="77777777" w:rsidR="002E3375" w:rsidRPr="002E3375" w:rsidRDefault="002E3375" w:rsidP="002E3375">
            <w:pPr>
              <w:keepNext/>
              <w:tabs>
                <w:tab w:val="left" w:pos="709"/>
              </w:tabs>
              <w:ind w:left="57" w:right="57"/>
              <w:jc w:val="both"/>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c>
          <w:tcPr>
            <w:tcW w:w="0" w:type="auto"/>
            <w:tcBorders>
              <w:top w:val="single" w:sz="2" w:space="0" w:color="auto"/>
              <w:left w:val="single" w:sz="2" w:space="0" w:color="auto"/>
              <w:bottom w:val="single" w:sz="2" w:space="0" w:color="auto"/>
              <w:right w:val="single" w:sz="2" w:space="0" w:color="auto"/>
            </w:tcBorders>
            <w:vAlign w:val="center"/>
            <w:hideMark/>
          </w:tcPr>
          <w:p w14:paraId="42ED0BB5" w14:textId="0E145B54" w:rsidR="002E3375" w:rsidRPr="002E3375" w:rsidRDefault="002E3375" w:rsidP="002E3375">
            <w:pPr>
              <w:keepNext/>
              <w:ind w:left="-20" w:right="-47"/>
              <w:jc w:val="right"/>
              <w:rPr>
                <w:rFonts w:ascii="Calibri" w:eastAsia="Times New Roman" w:hAnsi="Calibri" w:cs="Calibri"/>
                <w:bCs/>
                <w:iCs/>
                <w:sz w:val="20"/>
                <w:szCs w:val="20"/>
                <w:lang w:val="en-GB" w:eastAsia="sl-SI"/>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1AE6E676"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75%</w:t>
            </w:r>
          </w:p>
        </w:tc>
        <w:tc>
          <w:tcPr>
            <w:tcW w:w="0" w:type="auto"/>
            <w:tcBorders>
              <w:top w:val="single" w:sz="2" w:space="0" w:color="auto"/>
              <w:left w:val="single" w:sz="2" w:space="0" w:color="auto"/>
              <w:bottom w:val="single" w:sz="2" w:space="0" w:color="auto"/>
              <w:right w:val="single" w:sz="2" w:space="0" w:color="auto"/>
            </w:tcBorders>
            <w:vAlign w:val="center"/>
            <w:hideMark/>
          </w:tcPr>
          <w:p w14:paraId="27241030" w14:textId="3E0065A8" w:rsidR="002E3375" w:rsidRPr="002E3375" w:rsidRDefault="002E3375" w:rsidP="002E3375">
            <w:pPr>
              <w:keepNext/>
              <w:ind w:left="-69" w:right="2"/>
              <w:jc w:val="right"/>
              <w:rPr>
                <w:rFonts w:ascii="Calibri" w:eastAsia="Times New Roman" w:hAnsi="Calibri" w:cs="Calibri"/>
                <w:bCs/>
                <w:iCs/>
                <w:sz w:val="20"/>
                <w:szCs w:val="20"/>
                <w:lang w:val="en-GB" w:eastAsia="sl-SI"/>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2D8DDAAE"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25%</w:t>
            </w:r>
          </w:p>
        </w:tc>
        <w:tc>
          <w:tcPr>
            <w:tcW w:w="1284" w:type="dxa"/>
            <w:tcBorders>
              <w:top w:val="single" w:sz="2" w:space="0" w:color="auto"/>
              <w:left w:val="single" w:sz="2" w:space="0" w:color="auto"/>
              <w:bottom w:val="single" w:sz="2" w:space="0" w:color="auto"/>
              <w:right w:val="single" w:sz="2" w:space="0" w:color="auto"/>
            </w:tcBorders>
            <w:vAlign w:val="center"/>
            <w:hideMark/>
          </w:tcPr>
          <w:p w14:paraId="360B0580" w14:textId="3048A417" w:rsidR="002E3375" w:rsidRPr="002E3375" w:rsidRDefault="002E3375" w:rsidP="002E3375">
            <w:pPr>
              <w:keepNext/>
              <w:ind w:left="23" w:right="-90"/>
              <w:jc w:val="right"/>
              <w:rPr>
                <w:rFonts w:ascii="Calibri" w:eastAsia="Times New Roman" w:hAnsi="Calibri" w:cs="Calibri"/>
                <w:bCs/>
                <w:iCs/>
                <w:sz w:val="20"/>
                <w:szCs w:val="20"/>
                <w:lang w:val="en-GB" w:eastAsia="sl-SI"/>
              </w:rPr>
            </w:pPr>
          </w:p>
        </w:tc>
        <w:tc>
          <w:tcPr>
            <w:tcW w:w="627" w:type="dxa"/>
            <w:tcBorders>
              <w:top w:val="single" w:sz="2" w:space="0" w:color="auto"/>
              <w:left w:val="single" w:sz="2" w:space="0" w:color="auto"/>
              <w:bottom w:val="single" w:sz="2" w:space="0" w:color="auto"/>
              <w:right w:val="single" w:sz="2" w:space="0" w:color="auto"/>
            </w:tcBorders>
            <w:vAlign w:val="center"/>
            <w:hideMark/>
          </w:tcPr>
          <w:p w14:paraId="5FDED37E" w14:textId="77777777" w:rsidR="002E3375" w:rsidRPr="002E3375" w:rsidRDefault="002E3375" w:rsidP="002E3375">
            <w:pPr>
              <w:keepNext/>
              <w:ind w:left="57" w:right="57"/>
              <w:jc w:val="center"/>
              <w:rPr>
                <w:rFonts w:ascii="Calibri" w:eastAsia="Times New Roman" w:hAnsi="Calibri" w:cs="Calibri"/>
                <w:bCs/>
                <w:iCs/>
                <w:sz w:val="20"/>
                <w:szCs w:val="20"/>
                <w:lang w:val="en-GB" w:eastAsia="sl-SI"/>
              </w:rPr>
            </w:pPr>
            <w:r w:rsidRPr="002E3375">
              <w:rPr>
                <w:rFonts w:ascii="Calibri" w:eastAsia="Times New Roman" w:hAnsi="Calibri" w:cs="Calibri"/>
                <w:bCs/>
                <w:iCs/>
                <w:sz w:val="20"/>
                <w:szCs w:val="20"/>
                <w:lang w:val="en-GB" w:eastAsia="sl-SI"/>
              </w:rPr>
              <w:t>50%</w:t>
            </w:r>
          </w:p>
        </w:tc>
      </w:tr>
      <w:tr w:rsidR="00CB058C" w:rsidRPr="002E3375" w14:paraId="5A19304A" w14:textId="77777777" w:rsidTr="00CB058C">
        <w:trPr>
          <w:trHeight w:val="340"/>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63B729B5" w14:textId="77777777" w:rsidR="00CB058C" w:rsidRPr="002E3375" w:rsidRDefault="00CB058C" w:rsidP="00CB058C">
            <w:pPr>
              <w:keepNext/>
              <w:ind w:left="57" w:right="57"/>
              <w:jc w:val="both"/>
              <w:rPr>
                <w:rFonts w:ascii="Calibri" w:eastAsia="Times New Roman" w:hAnsi="Calibri" w:cs="Calibri"/>
                <w:b/>
                <w:bCs/>
                <w:iCs/>
                <w:sz w:val="20"/>
                <w:szCs w:val="20"/>
                <w:lang w:val="en-GB" w:eastAsia="sl-SI"/>
              </w:rPr>
            </w:pPr>
            <w:r w:rsidRPr="002E3375">
              <w:rPr>
                <w:rFonts w:ascii="Calibri" w:eastAsia="Times New Roman" w:hAnsi="Calibri" w:cs="Calibri"/>
                <w:b/>
                <w:bCs/>
                <w:iCs/>
                <w:sz w:val="20"/>
                <w:szCs w:val="20"/>
                <w:lang w:val="en-GB" w:eastAsia="sl-SI"/>
              </w:rPr>
              <w:t>Ukupno</w:t>
            </w:r>
          </w:p>
        </w:tc>
        <w:tc>
          <w:tcPr>
            <w:tcW w:w="0" w:type="auto"/>
            <w:tcBorders>
              <w:top w:val="single" w:sz="2" w:space="0" w:color="auto"/>
              <w:left w:val="single" w:sz="2" w:space="0" w:color="auto"/>
              <w:bottom w:val="single" w:sz="2" w:space="0" w:color="auto"/>
              <w:right w:val="single" w:sz="2" w:space="0" w:color="auto"/>
            </w:tcBorders>
            <w:vAlign w:val="center"/>
            <w:hideMark/>
          </w:tcPr>
          <w:p w14:paraId="04C8027D" w14:textId="6DCBD9D3" w:rsidR="00CB058C" w:rsidRPr="00CB058C" w:rsidRDefault="00CB058C" w:rsidP="00CB058C">
            <w:pPr>
              <w:keepNext/>
              <w:ind w:left="57" w:right="57"/>
              <w:jc w:val="right"/>
              <w:rPr>
                <w:rFonts w:ascii="Calibri" w:eastAsia="Times New Roman" w:hAnsi="Calibri" w:cs="Calibri"/>
                <w:b/>
                <w:bCs/>
                <w:iCs/>
                <w:sz w:val="20"/>
                <w:szCs w:val="20"/>
                <w:lang w:val="en-GB" w:eastAsia="sl-SI"/>
              </w:rPr>
            </w:pPr>
            <w:r w:rsidRPr="00BC593D">
              <w:rPr>
                <w:rFonts w:ascii="Calibri" w:hAnsi="Calibri" w:cs="Calibri"/>
                <w:b/>
                <w:bCs/>
                <w:iCs/>
                <w:sz w:val="20"/>
                <w:lang w:eastAsia="sl-SI"/>
              </w:rPr>
              <w:t xml:space="preserve">43.562.148,56 </w:t>
            </w:r>
          </w:p>
        </w:tc>
        <w:tc>
          <w:tcPr>
            <w:tcW w:w="0" w:type="auto"/>
            <w:tcBorders>
              <w:top w:val="single" w:sz="2" w:space="0" w:color="auto"/>
              <w:left w:val="single" w:sz="2" w:space="0" w:color="auto"/>
              <w:bottom w:val="single" w:sz="2" w:space="0" w:color="auto"/>
              <w:right w:val="single" w:sz="2" w:space="0" w:color="auto"/>
            </w:tcBorders>
            <w:vAlign w:val="center"/>
            <w:hideMark/>
          </w:tcPr>
          <w:p w14:paraId="081437F3" w14:textId="40705AD4" w:rsidR="00CB058C" w:rsidRPr="00CB058C" w:rsidRDefault="00CB058C" w:rsidP="00CB058C">
            <w:pPr>
              <w:keepNext/>
              <w:ind w:left="-67" w:right="-48"/>
              <w:jc w:val="right"/>
              <w:rPr>
                <w:rFonts w:ascii="Calibri" w:eastAsia="Times New Roman" w:hAnsi="Calibri" w:cs="Calibri"/>
                <w:b/>
                <w:bCs/>
                <w:iCs/>
                <w:sz w:val="20"/>
                <w:szCs w:val="20"/>
                <w:lang w:val="en-GB" w:eastAsia="sl-SI"/>
              </w:rPr>
            </w:pPr>
            <w:r w:rsidRPr="00BC593D">
              <w:rPr>
                <w:rFonts w:ascii="Calibri" w:hAnsi="Calibri" w:cs="Calibri"/>
                <w:b/>
                <w:bCs/>
                <w:iCs/>
                <w:sz w:val="20"/>
                <w:lang w:eastAsia="sl-SI"/>
              </w:rPr>
              <w:t xml:space="preserve">21.781.074,28 </w:t>
            </w:r>
          </w:p>
        </w:tc>
        <w:tc>
          <w:tcPr>
            <w:tcW w:w="0" w:type="auto"/>
            <w:tcBorders>
              <w:top w:val="single" w:sz="2" w:space="0" w:color="auto"/>
              <w:left w:val="single" w:sz="2" w:space="0" w:color="auto"/>
              <w:bottom w:val="single" w:sz="2" w:space="0" w:color="auto"/>
              <w:right w:val="single" w:sz="2" w:space="0" w:color="auto"/>
            </w:tcBorders>
            <w:vAlign w:val="center"/>
            <w:hideMark/>
          </w:tcPr>
          <w:p w14:paraId="0AB32425" w14:textId="31595580" w:rsidR="00CB058C" w:rsidRPr="00CB058C" w:rsidRDefault="00CB058C" w:rsidP="00CB058C">
            <w:pPr>
              <w:keepNext/>
              <w:tabs>
                <w:tab w:val="left" w:pos="709"/>
              </w:tabs>
              <w:ind w:left="57" w:right="-18"/>
              <w:jc w:val="both"/>
              <w:rPr>
                <w:rFonts w:ascii="Calibri" w:eastAsia="Times New Roman" w:hAnsi="Calibri" w:cs="Calibri"/>
                <w:b/>
                <w:bCs/>
                <w:iCs/>
                <w:sz w:val="20"/>
                <w:szCs w:val="20"/>
                <w:lang w:val="en-GB" w:eastAsia="sl-SI"/>
              </w:rPr>
            </w:pPr>
            <w:r w:rsidRPr="00BC593D">
              <w:rPr>
                <w:rFonts w:ascii="Calibri" w:hAnsi="Calibri" w:cs="Calibri"/>
                <w:b/>
                <w:bCs/>
                <w:iCs/>
                <w:sz w:val="20"/>
                <w:lang w:eastAsia="sl-SI"/>
              </w:rPr>
              <w:t> </w:t>
            </w:r>
          </w:p>
        </w:tc>
        <w:tc>
          <w:tcPr>
            <w:tcW w:w="0" w:type="auto"/>
            <w:tcBorders>
              <w:top w:val="single" w:sz="2" w:space="0" w:color="auto"/>
              <w:left w:val="single" w:sz="2" w:space="0" w:color="auto"/>
              <w:bottom w:val="single" w:sz="2" w:space="0" w:color="auto"/>
              <w:right w:val="single" w:sz="2" w:space="0" w:color="auto"/>
            </w:tcBorders>
            <w:vAlign w:val="center"/>
            <w:hideMark/>
          </w:tcPr>
          <w:p w14:paraId="157E6221" w14:textId="4B31EB36" w:rsidR="00CB058C" w:rsidRPr="00CB058C" w:rsidRDefault="00CB058C" w:rsidP="00CB058C">
            <w:pPr>
              <w:keepNext/>
              <w:ind w:left="-20" w:right="-47"/>
              <w:jc w:val="right"/>
              <w:rPr>
                <w:rFonts w:ascii="Calibri" w:eastAsia="Times New Roman" w:hAnsi="Calibri" w:cs="Calibri"/>
                <w:b/>
                <w:bCs/>
                <w:iCs/>
                <w:sz w:val="20"/>
                <w:szCs w:val="20"/>
                <w:lang w:val="en-GB" w:eastAsia="sl-SI"/>
              </w:rPr>
            </w:pPr>
            <w:r w:rsidRPr="00BC593D">
              <w:rPr>
                <w:rFonts w:ascii="Calibri" w:hAnsi="Calibri" w:cs="Calibri"/>
                <w:b/>
                <w:bCs/>
                <w:iCs/>
                <w:sz w:val="20"/>
                <w:lang w:eastAsia="sl-SI"/>
              </w:rPr>
              <w:t xml:space="preserve">16.335.805,71 </w:t>
            </w:r>
          </w:p>
        </w:tc>
        <w:tc>
          <w:tcPr>
            <w:tcW w:w="0" w:type="auto"/>
            <w:tcBorders>
              <w:top w:val="single" w:sz="2" w:space="0" w:color="auto"/>
              <w:left w:val="single" w:sz="2" w:space="0" w:color="auto"/>
              <w:bottom w:val="single" w:sz="2" w:space="0" w:color="auto"/>
              <w:right w:val="single" w:sz="2" w:space="0" w:color="auto"/>
            </w:tcBorders>
            <w:vAlign w:val="center"/>
            <w:hideMark/>
          </w:tcPr>
          <w:p w14:paraId="2C8758CB" w14:textId="55195D0B" w:rsidR="00CB058C" w:rsidRPr="00CB058C" w:rsidRDefault="00CB058C" w:rsidP="00CB058C">
            <w:pPr>
              <w:keepNext/>
              <w:ind w:left="57" w:right="57"/>
              <w:jc w:val="center"/>
              <w:rPr>
                <w:rFonts w:ascii="Calibri" w:eastAsia="Times New Roman" w:hAnsi="Calibri" w:cs="Calibri"/>
                <w:b/>
                <w:bCs/>
                <w:iCs/>
                <w:sz w:val="20"/>
                <w:szCs w:val="20"/>
                <w:lang w:val="en-GB" w:eastAsia="sl-SI"/>
              </w:rPr>
            </w:pPr>
            <w:r w:rsidRPr="00BC593D">
              <w:rPr>
                <w:rFonts w:ascii="Calibri" w:hAnsi="Calibri" w:cs="Calibri"/>
                <w:b/>
                <w:bCs/>
                <w:iCs/>
                <w:sz w:val="20"/>
                <w:lang w:eastAsia="sl-SI"/>
              </w:rPr>
              <w:t> </w:t>
            </w:r>
          </w:p>
        </w:tc>
        <w:tc>
          <w:tcPr>
            <w:tcW w:w="0" w:type="auto"/>
            <w:tcBorders>
              <w:top w:val="single" w:sz="2" w:space="0" w:color="auto"/>
              <w:left w:val="single" w:sz="2" w:space="0" w:color="auto"/>
              <w:bottom w:val="single" w:sz="2" w:space="0" w:color="auto"/>
              <w:right w:val="single" w:sz="2" w:space="0" w:color="auto"/>
            </w:tcBorders>
            <w:vAlign w:val="center"/>
            <w:hideMark/>
          </w:tcPr>
          <w:p w14:paraId="5F661E30" w14:textId="49135473" w:rsidR="00CB058C" w:rsidRPr="00CB058C" w:rsidRDefault="00CB058C" w:rsidP="00CB058C">
            <w:pPr>
              <w:keepNext/>
              <w:ind w:left="-69" w:right="2"/>
              <w:jc w:val="right"/>
              <w:rPr>
                <w:rFonts w:ascii="Calibri" w:eastAsia="Times New Roman" w:hAnsi="Calibri" w:cs="Calibri"/>
                <w:b/>
                <w:bCs/>
                <w:iCs/>
                <w:sz w:val="20"/>
                <w:szCs w:val="20"/>
                <w:lang w:val="en-GB" w:eastAsia="sl-SI"/>
              </w:rPr>
            </w:pPr>
            <w:r w:rsidRPr="00BC593D">
              <w:rPr>
                <w:rFonts w:ascii="Calibri" w:hAnsi="Calibri" w:cs="Calibri"/>
                <w:b/>
                <w:bCs/>
                <w:iCs/>
                <w:sz w:val="20"/>
                <w:lang w:eastAsia="sl-SI"/>
              </w:rPr>
              <w:t xml:space="preserve">5.445.268,57 </w:t>
            </w:r>
          </w:p>
        </w:tc>
        <w:tc>
          <w:tcPr>
            <w:tcW w:w="0" w:type="auto"/>
            <w:tcBorders>
              <w:top w:val="single" w:sz="2" w:space="0" w:color="auto"/>
              <w:left w:val="single" w:sz="2" w:space="0" w:color="auto"/>
              <w:bottom w:val="single" w:sz="2" w:space="0" w:color="auto"/>
              <w:right w:val="single" w:sz="2" w:space="0" w:color="auto"/>
            </w:tcBorders>
            <w:vAlign w:val="center"/>
            <w:hideMark/>
          </w:tcPr>
          <w:p w14:paraId="6BA10B59" w14:textId="059B975F" w:rsidR="00CB058C" w:rsidRPr="00CB058C" w:rsidRDefault="00CB058C" w:rsidP="00CB058C">
            <w:pPr>
              <w:keepNext/>
              <w:ind w:left="57" w:right="57"/>
              <w:jc w:val="center"/>
              <w:rPr>
                <w:rFonts w:ascii="Calibri" w:eastAsia="Times New Roman" w:hAnsi="Calibri" w:cs="Calibri"/>
                <w:b/>
                <w:bCs/>
                <w:iCs/>
                <w:sz w:val="20"/>
                <w:szCs w:val="20"/>
                <w:lang w:val="en-GB" w:eastAsia="sl-SI"/>
              </w:rPr>
            </w:pPr>
            <w:r w:rsidRPr="00BC593D">
              <w:rPr>
                <w:rFonts w:ascii="Calibri" w:hAnsi="Calibri" w:cs="Calibri"/>
                <w:b/>
                <w:bCs/>
                <w:iCs/>
                <w:sz w:val="20"/>
                <w:lang w:eastAsia="sl-SI"/>
              </w:rPr>
              <w:t> </w:t>
            </w:r>
          </w:p>
        </w:tc>
        <w:tc>
          <w:tcPr>
            <w:tcW w:w="1284" w:type="dxa"/>
            <w:tcBorders>
              <w:top w:val="single" w:sz="2" w:space="0" w:color="auto"/>
              <w:left w:val="single" w:sz="2" w:space="0" w:color="auto"/>
              <w:bottom w:val="single" w:sz="2" w:space="0" w:color="auto"/>
              <w:right w:val="single" w:sz="2" w:space="0" w:color="auto"/>
            </w:tcBorders>
            <w:vAlign w:val="center"/>
            <w:hideMark/>
          </w:tcPr>
          <w:p w14:paraId="1C3D5576" w14:textId="3D0AD7F3" w:rsidR="00CB058C" w:rsidRPr="00CB058C" w:rsidRDefault="00CB058C" w:rsidP="00CB058C">
            <w:pPr>
              <w:keepNext/>
              <w:ind w:left="23" w:right="-90"/>
              <w:jc w:val="right"/>
              <w:rPr>
                <w:rFonts w:ascii="Calibri" w:eastAsia="Times New Roman" w:hAnsi="Calibri" w:cs="Calibri"/>
                <w:b/>
                <w:bCs/>
                <w:iCs/>
                <w:sz w:val="20"/>
                <w:szCs w:val="20"/>
                <w:lang w:val="en-GB" w:eastAsia="sl-SI"/>
              </w:rPr>
            </w:pPr>
            <w:r w:rsidRPr="00BC593D">
              <w:rPr>
                <w:rFonts w:ascii="Calibri" w:hAnsi="Calibri" w:cs="Calibri"/>
                <w:b/>
                <w:bCs/>
                <w:iCs/>
                <w:sz w:val="20"/>
                <w:lang w:eastAsia="sl-SI"/>
              </w:rPr>
              <w:t xml:space="preserve">21.781.074,28 </w:t>
            </w:r>
          </w:p>
        </w:tc>
        <w:tc>
          <w:tcPr>
            <w:tcW w:w="627" w:type="dxa"/>
            <w:tcBorders>
              <w:top w:val="single" w:sz="2" w:space="0" w:color="auto"/>
              <w:left w:val="single" w:sz="2" w:space="0" w:color="auto"/>
              <w:bottom w:val="single" w:sz="2" w:space="0" w:color="auto"/>
              <w:right w:val="single" w:sz="2" w:space="0" w:color="auto"/>
            </w:tcBorders>
            <w:vAlign w:val="center"/>
            <w:hideMark/>
          </w:tcPr>
          <w:p w14:paraId="78045AB8" w14:textId="640B6735" w:rsidR="00CB058C" w:rsidRPr="00CB058C" w:rsidRDefault="00CB058C" w:rsidP="00CB058C">
            <w:pPr>
              <w:keepNext/>
              <w:ind w:left="57" w:right="57"/>
              <w:jc w:val="center"/>
              <w:rPr>
                <w:rFonts w:ascii="Calibri" w:eastAsia="Times New Roman" w:hAnsi="Calibri" w:cs="Calibri"/>
                <w:b/>
                <w:bCs/>
                <w:iCs/>
                <w:sz w:val="20"/>
                <w:szCs w:val="20"/>
                <w:lang w:val="en-GB" w:eastAsia="sl-SI"/>
              </w:rPr>
            </w:pPr>
            <w:r w:rsidRPr="00BC593D">
              <w:rPr>
                <w:rFonts w:ascii="Calibri" w:hAnsi="Calibri" w:cs="Calibri"/>
                <w:b/>
                <w:bCs/>
                <w:iCs/>
                <w:sz w:val="20"/>
                <w:lang w:eastAsia="sl-SI"/>
              </w:rPr>
              <w:t> </w:t>
            </w:r>
          </w:p>
        </w:tc>
      </w:tr>
    </w:tbl>
    <w:p w14:paraId="135E7302" w14:textId="77777777" w:rsidR="002E3375" w:rsidRPr="002E3375" w:rsidRDefault="002E3375" w:rsidP="002E3375">
      <w:pPr>
        <w:keepNext/>
        <w:keepLines/>
        <w:jc w:val="both"/>
        <w:outlineLvl w:val="1"/>
        <w:rPr>
          <w:rFonts w:ascii="Calibri" w:eastAsia="Times New Roman" w:hAnsi="Calibri" w:cs="Calibri"/>
          <w:b/>
          <w:bCs/>
        </w:rPr>
      </w:pPr>
      <w:r w:rsidRPr="002E3375">
        <w:rPr>
          <w:rFonts w:ascii="Calibri" w:eastAsia="Times New Roman" w:hAnsi="Calibri" w:cs="Calibri"/>
          <w:b/>
          <w:bCs/>
        </w:rPr>
        <w:br w:type="page"/>
      </w:r>
    </w:p>
    <w:p w14:paraId="296ECB53" w14:textId="77777777" w:rsidR="002E3375" w:rsidRPr="002E3375" w:rsidRDefault="002E3375" w:rsidP="002E3375">
      <w:pPr>
        <w:keepNext/>
        <w:keepLines/>
        <w:jc w:val="both"/>
        <w:outlineLvl w:val="1"/>
        <w:rPr>
          <w:rFonts w:ascii="Calibri" w:eastAsia="Times New Roman" w:hAnsi="Calibri" w:cs="Calibri"/>
          <w:b/>
          <w:bCs/>
        </w:rPr>
      </w:pPr>
    </w:p>
    <w:p w14:paraId="1A7B0074" w14:textId="77777777" w:rsidR="002E3375" w:rsidRPr="002E3375" w:rsidRDefault="002E3375" w:rsidP="002E3375">
      <w:pPr>
        <w:keepNext/>
        <w:keepLines/>
        <w:jc w:val="both"/>
        <w:outlineLvl w:val="1"/>
        <w:rPr>
          <w:rFonts w:ascii="Calibri" w:eastAsia="Times New Roman" w:hAnsi="Calibri" w:cs="Calibri"/>
          <w:bCs/>
          <w:i/>
          <w:color w:val="4F81BD"/>
        </w:rPr>
      </w:pPr>
      <w:bookmarkStart w:id="149" w:name="_Toc125711670"/>
      <w:bookmarkStart w:id="150" w:name="_Toc125716389"/>
      <w:r w:rsidRPr="002E3375">
        <w:rPr>
          <w:rFonts w:ascii="Calibri" w:eastAsia="Times New Roman" w:hAnsi="Calibri" w:cs="Calibri"/>
          <w:b/>
          <w:bCs/>
        </w:rPr>
        <w:t>8.3.</w:t>
      </w:r>
      <w:r w:rsidRPr="002E3375">
        <w:rPr>
          <w:rFonts w:ascii="Calibri" w:eastAsia="Times New Roman" w:hAnsi="Calibri" w:cs="Calibri"/>
          <w:b/>
          <w:bCs/>
        </w:rPr>
        <w:tab/>
        <w:t>DIVERZIFIKACIJA GAZDINSTAVA I RAZVOJ POSLOVANJA</w:t>
      </w:r>
      <w:bookmarkEnd w:id="149"/>
      <w:bookmarkEnd w:id="150"/>
    </w:p>
    <w:p w14:paraId="7BCD18AF" w14:textId="77777777" w:rsidR="002E3375" w:rsidRPr="002E3375" w:rsidRDefault="002E3375" w:rsidP="002E3375">
      <w:pPr>
        <w:rPr>
          <w:rFonts w:ascii="Calibri" w:eastAsia="Calibri" w:hAnsi="Calibri" w:cs="Calibri"/>
          <w:b/>
        </w:rPr>
      </w:pPr>
    </w:p>
    <w:p w14:paraId="0638FAC6"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151" w:name="_Toc125711671"/>
      <w:bookmarkStart w:id="152" w:name="_Toc125716390"/>
      <w:r w:rsidRPr="002E3375">
        <w:rPr>
          <w:rFonts w:ascii="Calibri" w:eastAsia="Times New Roman" w:hAnsi="Calibri" w:cs="Calibri"/>
          <w:b/>
          <w:bCs/>
          <w:lang w:eastAsia="en-GB"/>
        </w:rPr>
        <w:t>8.3.1.  Pravna osnova</w:t>
      </w:r>
      <w:bookmarkEnd w:id="151"/>
      <w:bookmarkEnd w:id="152"/>
    </w:p>
    <w:p w14:paraId="52F92185" w14:textId="77777777" w:rsidR="002E3375" w:rsidRPr="002E3375" w:rsidRDefault="002E3375" w:rsidP="002E3375">
      <w:pPr>
        <w:contextualSpacing/>
        <w:jc w:val="both"/>
        <w:rPr>
          <w:rFonts w:ascii="Calibri" w:eastAsia="Times New Roman" w:hAnsi="Calibri" w:cs="Calibri"/>
        </w:rPr>
      </w:pPr>
    </w:p>
    <w:p w14:paraId="3A87CFDF" w14:textId="77777777" w:rsidR="002E3375" w:rsidRPr="002E3375" w:rsidRDefault="002E3375" w:rsidP="002E3375">
      <w:pPr>
        <w:jc w:val="both"/>
        <w:rPr>
          <w:rFonts w:ascii="Calibri" w:eastAsia="Times New Roman" w:hAnsi="Calibri" w:cs="Calibri"/>
          <w:b/>
          <w:kern w:val="28"/>
        </w:rPr>
      </w:pPr>
      <w:r w:rsidRPr="002E3375">
        <w:rPr>
          <w:rFonts w:ascii="Calibri" w:eastAsia="Times New Roman" w:hAnsi="Calibri" w:cs="Calibri"/>
          <w:bCs/>
          <w:kern w:val="28"/>
        </w:rPr>
        <w:t xml:space="preserve">Član 27. Sektorskog sporazuma </w:t>
      </w:r>
    </w:p>
    <w:p w14:paraId="073E6EB7" w14:textId="77777777" w:rsidR="002E3375" w:rsidRPr="002E3375" w:rsidRDefault="002E3375" w:rsidP="002E3375">
      <w:pPr>
        <w:autoSpaceDE w:val="0"/>
        <w:autoSpaceDN w:val="0"/>
        <w:adjustRightInd w:val="0"/>
        <w:jc w:val="both"/>
        <w:rPr>
          <w:rFonts w:ascii="Calibri" w:eastAsia="Times New Roman" w:hAnsi="Calibri" w:cs="Calibri"/>
          <w:bCs/>
          <w:kern w:val="28"/>
        </w:rPr>
      </w:pPr>
    </w:p>
    <w:p w14:paraId="012A07A6"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153" w:name="_Toc125711672"/>
      <w:bookmarkStart w:id="154" w:name="_Toc125716391"/>
      <w:r w:rsidRPr="002E3375">
        <w:rPr>
          <w:rFonts w:ascii="Calibri" w:eastAsia="Times New Roman" w:hAnsi="Calibri" w:cs="Calibri"/>
          <w:b/>
          <w:bCs/>
          <w:lang w:eastAsia="en-GB"/>
        </w:rPr>
        <w:t>8.3.2. Razlozi za intervenciju</w:t>
      </w:r>
      <w:bookmarkEnd w:id="153"/>
      <w:bookmarkEnd w:id="154"/>
    </w:p>
    <w:p w14:paraId="44742261" w14:textId="77777777" w:rsidR="002E3375" w:rsidRPr="002E3375" w:rsidRDefault="002E3375" w:rsidP="002E3375">
      <w:pPr>
        <w:numPr>
          <w:ilvl w:val="5"/>
          <w:numId w:val="0"/>
        </w:numPr>
        <w:tabs>
          <w:tab w:val="num" w:pos="0"/>
        </w:tabs>
        <w:jc w:val="both"/>
        <w:outlineLvl w:val="5"/>
        <w:rPr>
          <w:rFonts w:ascii="Calibri" w:eastAsia="Times New Roman" w:hAnsi="Calibri" w:cs="Calibri"/>
          <w:b/>
          <w:i/>
        </w:rPr>
      </w:pPr>
    </w:p>
    <w:p w14:paraId="3657AA1F" w14:textId="77777777" w:rsidR="002E3375" w:rsidRPr="002E3375" w:rsidRDefault="002E3375" w:rsidP="002E3375">
      <w:pPr>
        <w:tabs>
          <w:tab w:val="num" w:pos="0"/>
        </w:tabs>
        <w:jc w:val="both"/>
        <w:rPr>
          <w:rFonts w:ascii="Calibri" w:eastAsia="Calibri" w:hAnsi="Calibri" w:cs="Calibri"/>
        </w:rPr>
      </w:pPr>
      <w:r w:rsidRPr="002E3375">
        <w:rPr>
          <w:rFonts w:ascii="Calibri" w:eastAsia="Calibri" w:hAnsi="Calibri" w:cs="Calibri"/>
        </w:rPr>
        <w:t xml:space="preserve">Poljoprivreda je najvažnija privredna grana u ruralnim područjima. Diverzifikacijom poljoprivrednih aktivnosti i ostalim ekonomskim aktivnostima, prije svega od strane države, može se ublažiti trend odlaska mladih ljudi iz ruralnih područja i poboljšati kvalitet života i rada. Stanovnici ruralnih područja treba da svoju šansu za dalji napredak vide u diverzifikaciji aktivnosti. Osim toga, kroz diverzifikaciju, će se omogućiti održavanje postojećih poslova, jer je trenutno nezaposlenost izraženija u ruralnim područjima nego u urbanim sredinama. </w:t>
      </w:r>
    </w:p>
    <w:p w14:paraId="5C26461F" w14:textId="77777777" w:rsidR="002E3375" w:rsidRPr="002E3375" w:rsidRDefault="002E3375" w:rsidP="002E3375">
      <w:pPr>
        <w:tabs>
          <w:tab w:val="num" w:pos="0"/>
        </w:tabs>
        <w:jc w:val="both"/>
        <w:rPr>
          <w:rFonts w:ascii="Calibri" w:eastAsia="Calibri" w:hAnsi="Calibri" w:cs="Calibri"/>
        </w:rPr>
      </w:pPr>
    </w:p>
    <w:p w14:paraId="435CEB74" w14:textId="77777777" w:rsidR="002E3375" w:rsidRPr="002E3375" w:rsidRDefault="002E3375" w:rsidP="002E3375">
      <w:pPr>
        <w:tabs>
          <w:tab w:val="num" w:pos="0"/>
        </w:tabs>
        <w:jc w:val="both"/>
        <w:rPr>
          <w:rFonts w:ascii="Calibri" w:eastAsia="Calibri" w:hAnsi="Calibri" w:cs="Calibri"/>
        </w:rPr>
      </w:pPr>
      <w:r w:rsidRPr="002E3375">
        <w:rPr>
          <w:rFonts w:ascii="Calibri" w:eastAsia="Calibri" w:hAnsi="Calibri" w:cs="Calibri"/>
        </w:rPr>
        <w:t xml:space="preserve">U dijelu diverzifikacije, a zbog karakteristika terena i prirodnih ljepota, turizam predstavlja aktivnost koja ima največi potencijal. Turisti već otkrivaju ruralna područja Crne Gore kao izuzetnu destinaciju za odmor u prirodi. </w:t>
      </w:r>
    </w:p>
    <w:p w14:paraId="5EC192F6" w14:textId="77777777" w:rsidR="002E3375" w:rsidRPr="002E3375" w:rsidRDefault="002E3375" w:rsidP="002E3375">
      <w:pPr>
        <w:tabs>
          <w:tab w:val="num" w:pos="0"/>
        </w:tabs>
        <w:jc w:val="both"/>
        <w:rPr>
          <w:rFonts w:ascii="Calibri" w:eastAsia="Calibri" w:hAnsi="Calibri" w:cs="Calibri"/>
        </w:rPr>
      </w:pPr>
    </w:p>
    <w:p w14:paraId="432FCEB2" w14:textId="77777777" w:rsidR="002E3375" w:rsidRPr="002E3375" w:rsidRDefault="002E3375" w:rsidP="002E3375">
      <w:pPr>
        <w:tabs>
          <w:tab w:val="num" w:pos="0"/>
        </w:tabs>
        <w:jc w:val="both"/>
        <w:rPr>
          <w:rFonts w:ascii="Calibri" w:eastAsia="Calibri" w:hAnsi="Calibri" w:cs="Calibri"/>
        </w:rPr>
      </w:pPr>
      <w:r w:rsidRPr="002E3375">
        <w:rPr>
          <w:rFonts w:ascii="Calibri" w:eastAsia="Calibri" w:hAnsi="Calibri" w:cs="Calibri"/>
        </w:rPr>
        <w:t>Sa razvojem ruralnog turizma, u ruralnim područjima se otvara novo tržište za lokalne proizvode, prerađevine i zanate, kao što su tradicionalne rukotvorine, suveniri i sl. U posljednjih par godina, razvijaju se novi turistički proizvodi, kao što je promovisanje specifičnih tura-ponuda i postoji potreba da se ponuda u ovim područjima i dalje razvija.</w:t>
      </w:r>
    </w:p>
    <w:p w14:paraId="1C1948A6" w14:textId="77777777" w:rsidR="002E3375" w:rsidRPr="002E3375" w:rsidRDefault="002E3375" w:rsidP="002E3375">
      <w:pPr>
        <w:tabs>
          <w:tab w:val="num" w:pos="0"/>
        </w:tabs>
        <w:jc w:val="both"/>
        <w:rPr>
          <w:rFonts w:ascii="Calibri" w:eastAsia="Calibri" w:hAnsi="Calibri" w:cs="Calibri"/>
        </w:rPr>
      </w:pPr>
    </w:p>
    <w:p w14:paraId="1104D4CF" w14:textId="77777777" w:rsidR="002E3375" w:rsidRPr="002E3375" w:rsidRDefault="002E3375" w:rsidP="002E3375">
      <w:pPr>
        <w:tabs>
          <w:tab w:val="num" w:pos="0"/>
        </w:tabs>
        <w:jc w:val="both"/>
        <w:rPr>
          <w:rFonts w:ascii="Calibri" w:eastAsia="Calibri" w:hAnsi="Calibri" w:cs="Calibri"/>
        </w:rPr>
      </w:pPr>
      <w:r w:rsidRPr="002E3375">
        <w:rPr>
          <w:rFonts w:ascii="Calibri" w:eastAsia="Calibri" w:hAnsi="Calibri" w:cs="Calibri"/>
        </w:rPr>
        <w:t xml:space="preserve">Intervencije u okviru ove mjere imaju za cilj da poboljšaju mogućnosti za zapošljenje u ruralnim područjima Crne Gore. One su usmjerene na glavne probleme ruralnih krajeva, identifikovanih u analizama, a koji se mogu sumirati na sljedeći način: </w:t>
      </w:r>
    </w:p>
    <w:p w14:paraId="0164CE23" w14:textId="77777777" w:rsidR="002E3375" w:rsidRPr="002E3375" w:rsidRDefault="002E3375" w:rsidP="002E3375">
      <w:pPr>
        <w:numPr>
          <w:ilvl w:val="0"/>
          <w:numId w:val="57"/>
        </w:numPr>
        <w:suppressAutoHyphens/>
        <w:jc w:val="both"/>
        <w:rPr>
          <w:rFonts w:ascii="Calibri" w:eastAsia="Calibri" w:hAnsi="Calibri" w:cs="Calibri"/>
        </w:rPr>
      </w:pPr>
      <w:r w:rsidRPr="002E3375">
        <w:rPr>
          <w:rFonts w:ascii="Calibri" w:eastAsia="Calibri" w:hAnsi="Calibri" w:cs="Calibri"/>
        </w:rPr>
        <w:t>nedostatak prilika za zapošljavanje,</w:t>
      </w:r>
    </w:p>
    <w:p w14:paraId="1344CC64" w14:textId="77777777" w:rsidR="002E3375" w:rsidRPr="002E3375" w:rsidRDefault="002E3375" w:rsidP="002E3375">
      <w:pPr>
        <w:numPr>
          <w:ilvl w:val="0"/>
          <w:numId w:val="57"/>
        </w:numPr>
        <w:suppressAutoHyphens/>
        <w:jc w:val="both"/>
        <w:rPr>
          <w:rFonts w:ascii="Calibri" w:eastAsia="Calibri" w:hAnsi="Calibri" w:cs="Calibri"/>
        </w:rPr>
      </w:pPr>
      <w:r w:rsidRPr="002E3375">
        <w:rPr>
          <w:rFonts w:ascii="Calibri" w:eastAsia="Calibri" w:hAnsi="Calibri" w:cs="Calibri"/>
        </w:rPr>
        <w:t>visoka zavisnost od poljoprivrede,</w:t>
      </w:r>
    </w:p>
    <w:p w14:paraId="5161CA3B" w14:textId="77777777" w:rsidR="002E3375" w:rsidRPr="002E3375" w:rsidRDefault="002E3375" w:rsidP="002E3375">
      <w:pPr>
        <w:numPr>
          <w:ilvl w:val="0"/>
          <w:numId w:val="57"/>
        </w:numPr>
        <w:suppressAutoHyphens/>
        <w:jc w:val="both"/>
        <w:rPr>
          <w:rFonts w:ascii="Calibri" w:eastAsia="Calibri" w:hAnsi="Calibri" w:cs="Calibri"/>
        </w:rPr>
      </w:pPr>
      <w:r w:rsidRPr="002E3375">
        <w:rPr>
          <w:rFonts w:ascii="Calibri" w:eastAsia="Calibri" w:hAnsi="Calibri" w:cs="Calibri"/>
        </w:rPr>
        <w:t>pad kvaliteta standarda života kao posljedica nepristupačnosti osnovnim uslugama i infrastrukturi,</w:t>
      </w:r>
    </w:p>
    <w:p w14:paraId="2F981DBA" w14:textId="77777777" w:rsidR="002E3375" w:rsidRPr="002E3375" w:rsidRDefault="002E3375" w:rsidP="002E3375">
      <w:pPr>
        <w:numPr>
          <w:ilvl w:val="0"/>
          <w:numId w:val="57"/>
        </w:numPr>
        <w:suppressAutoHyphens/>
        <w:jc w:val="both"/>
        <w:rPr>
          <w:rFonts w:ascii="Calibri" w:eastAsia="Calibri" w:hAnsi="Calibri" w:cs="Calibri"/>
        </w:rPr>
      </w:pPr>
      <w:r w:rsidRPr="002E3375">
        <w:rPr>
          <w:rFonts w:ascii="Calibri" w:eastAsia="Calibri" w:hAnsi="Calibri" w:cs="Calibri"/>
        </w:rPr>
        <w:t>depopulacija i demografsko starenje.</w:t>
      </w:r>
    </w:p>
    <w:p w14:paraId="79B93418" w14:textId="77777777" w:rsidR="002E3375" w:rsidRPr="002E3375" w:rsidRDefault="002E3375" w:rsidP="002E3375">
      <w:pPr>
        <w:tabs>
          <w:tab w:val="num" w:pos="0"/>
        </w:tabs>
        <w:jc w:val="both"/>
        <w:rPr>
          <w:rFonts w:ascii="Calibri" w:eastAsia="Calibri" w:hAnsi="Calibri" w:cs="Calibri"/>
        </w:rPr>
      </w:pPr>
    </w:p>
    <w:p w14:paraId="51108084" w14:textId="77777777" w:rsidR="002E3375" w:rsidRPr="002E3375" w:rsidRDefault="002E3375" w:rsidP="002E3375">
      <w:pPr>
        <w:tabs>
          <w:tab w:val="num" w:pos="0"/>
        </w:tabs>
        <w:jc w:val="both"/>
        <w:rPr>
          <w:rFonts w:ascii="Calibri" w:eastAsia="Calibri" w:hAnsi="Calibri" w:cs="Calibri"/>
        </w:rPr>
      </w:pPr>
      <w:r w:rsidRPr="002E3375">
        <w:rPr>
          <w:rFonts w:ascii="Calibri" w:eastAsia="Calibri" w:hAnsi="Calibri" w:cs="Calibri"/>
        </w:rPr>
        <w:t>Aktivnosti u sprovođenju ove mjere su podjeljene na tri dijela, koji imaju za cilj unaprjeđenje trenutne proizvodnje i diverzifikaciju aktivnosti sa ciljem daljeg razvoja. Aktivnosti koje će se podržavati u okviru ove mjere su vezane za:</w:t>
      </w:r>
    </w:p>
    <w:p w14:paraId="011F3547" w14:textId="77777777" w:rsidR="002E3375" w:rsidRPr="002E3375" w:rsidRDefault="002E3375" w:rsidP="002E3375">
      <w:pPr>
        <w:numPr>
          <w:ilvl w:val="0"/>
          <w:numId w:val="118"/>
        </w:numPr>
        <w:contextualSpacing/>
        <w:jc w:val="both"/>
        <w:rPr>
          <w:rFonts w:ascii="Calibri" w:eastAsia="Calibri" w:hAnsi="Calibri" w:cs="Calibri"/>
        </w:rPr>
      </w:pPr>
      <w:r w:rsidRPr="002E3375">
        <w:rPr>
          <w:rFonts w:ascii="Calibri" w:eastAsia="Calibri" w:hAnsi="Calibri" w:cs="Calibri"/>
        </w:rPr>
        <w:t>ruralni turizam,</w:t>
      </w:r>
    </w:p>
    <w:p w14:paraId="254B98CC" w14:textId="77777777" w:rsidR="002E3375" w:rsidRPr="002E3375" w:rsidRDefault="002E3375" w:rsidP="002E3375">
      <w:pPr>
        <w:numPr>
          <w:ilvl w:val="0"/>
          <w:numId w:val="118"/>
        </w:numPr>
        <w:contextualSpacing/>
        <w:jc w:val="both"/>
        <w:rPr>
          <w:rFonts w:ascii="Calibri" w:eastAsia="Calibri" w:hAnsi="Calibri" w:cs="Calibri"/>
        </w:rPr>
      </w:pPr>
      <w:r w:rsidRPr="002E3375">
        <w:rPr>
          <w:rFonts w:ascii="Calibri" w:eastAsia="Calibri" w:hAnsi="Calibri" w:cs="Calibri"/>
        </w:rPr>
        <w:t>preradu na gazdinstvu,</w:t>
      </w:r>
    </w:p>
    <w:p w14:paraId="60317FD5" w14:textId="77777777" w:rsidR="002E3375" w:rsidRPr="002E3375" w:rsidRDefault="002E3375" w:rsidP="002E3375">
      <w:pPr>
        <w:numPr>
          <w:ilvl w:val="0"/>
          <w:numId w:val="118"/>
        </w:numPr>
        <w:contextualSpacing/>
        <w:jc w:val="both"/>
        <w:rPr>
          <w:rFonts w:ascii="Calibri" w:eastAsia="Calibri" w:hAnsi="Calibri" w:cs="Calibri"/>
        </w:rPr>
      </w:pPr>
      <w:r w:rsidRPr="002E3375">
        <w:rPr>
          <w:rFonts w:ascii="Calibri" w:eastAsia="Calibri" w:hAnsi="Calibri" w:cs="Calibri"/>
        </w:rPr>
        <w:t>razvoj zanata.</w:t>
      </w:r>
    </w:p>
    <w:p w14:paraId="6601FCC9" w14:textId="77777777" w:rsidR="002E3375" w:rsidRPr="002E3375" w:rsidRDefault="002E3375" w:rsidP="002E3375">
      <w:pPr>
        <w:numPr>
          <w:ilvl w:val="4"/>
          <w:numId w:val="0"/>
        </w:numPr>
        <w:tabs>
          <w:tab w:val="num" w:pos="0"/>
          <w:tab w:val="left" w:pos="6249"/>
        </w:tabs>
        <w:jc w:val="both"/>
        <w:outlineLvl w:val="4"/>
        <w:rPr>
          <w:rFonts w:ascii="Calibri" w:eastAsia="Times New Roman" w:hAnsi="Calibri" w:cs="Calibri"/>
          <w:b/>
          <w:i/>
        </w:rPr>
      </w:pPr>
    </w:p>
    <w:p w14:paraId="754B8A7A" w14:textId="77777777" w:rsidR="002E3375" w:rsidRPr="002E3375" w:rsidRDefault="002E3375" w:rsidP="002E3375">
      <w:pPr>
        <w:numPr>
          <w:ilvl w:val="6"/>
          <w:numId w:val="0"/>
        </w:numPr>
        <w:tabs>
          <w:tab w:val="num" w:pos="0"/>
        </w:tabs>
        <w:jc w:val="both"/>
        <w:outlineLvl w:val="6"/>
        <w:rPr>
          <w:rFonts w:ascii="Calibri" w:eastAsia="Times New Roman" w:hAnsi="Calibri" w:cs="Calibri"/>
          <w:i/>
        </w:rPr>
      </w:pPr>
      <w:r w:rsidRPr="002E3375">
        <w:rPr>
          <w:rFonts w:ascii="Calibri" w:eastAsia="Times New Roman" w:hAnsi="Calibri" w:cs="Calibri"/>
          <w:i/>
        </w:rPr>
        <w:t>Ruralni turizam</w:t>
      </w:r>
    </w:p>
    <w:p w14:paraId="6E0C53E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Prirodni potencijali ruralnih područja Crne Gore kao i značaj njihovog razvoja ogleda se u činjenici da doprinose oživljavanju sela, ujednačenijem regionalnom razvoju i smanjenju nezaposlenosti. Takođe, ruralni turizam stvara uslove za zadovoljavanje potreba sve većeg broja turista koji pronalaze mir i zadovoljstvo u prirodi, zdravom načinu života, tradicionalnoj kuhinji, gostoprimstvu seoskih domaćinstava kao i očuvanim običajima i tradiciji. </w:t>
      </w:r>
      <w:r w:rsidRPr="002E3375">
        <w:rPr>
          <w:rFonts w:ascii="Calibri" w:eastAsia="Times New Roman" w:hAnsi="Calibri" w:cs="Calibri"/>
        </w:rPr>
        <w:br w:type="page"/>
      </w:r>
    </w:p>
    <w:p w14:paraId="69FB4F7B" w14:textId="77777777" w:rsidR="002E3375" w:rsidRPr="002E3375" w:rsidRDefault="002E3375" w:rsidP="002E3375">
      <w:pPr>
        <w:jc w:val="both"/>
        <w:rPr>
          <w:rFonts w:ascii="Calibri" w:eastAsia="Times New Roman" w:hAnsi="Calibri" w:cs="Calibri"/>
        </w:rPr>
      </w:pPr>
    </w:p>
    <w:p w14:paraId="6925130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Najveći broj turista koji su posjetili ruralna područja Crne Gore u toku ljetnje turističke sezone u 2018. godini dolazi iz zemalja Zapadne Evrope (37,4%), dok su skoro u istom procentu zastupljeni i turisti iz zemalja Zapadnog Balkana (31,1%), kao i iz Centralne i Istočne Evrope (12%). Kada su u pitanju turisti iz Crne Gore, njihova zastupljenost u odnosu na ukupan uzorak bila je 7,6%</w:t>
      </w:r>
      <w:r w:rsidRPr="002E3375">
        <w:rPr>
          <w:rFonts w:ascii="Calibri" w:eastAsia="Times New Roman" w:hAnsi="Calibri" w:cs="Calibri"/>
          <w:vertAlign w:val="superscript"/>
        </w:rPr>
        <w:footnoteReference w:id="17"/>
      </w:r>
      <w:r w:rsidRPr="002E3375">
        <w:rPr>
          <w:rFonts w:ascii="Calibri" w:eastAsia="Times New Roman" w:hAnsi="Calibri" w:cs="Calibri"/>
        </w:rPr>
        <w:t>.</w:t>
      </w:r>
    </w:p>
    <w:p w14:paraId="4E58ACBE" w14:textId="77777777" w:rsidR="002E3375" w:rsidRPr="002E3375" w:rsidRDefault="002E3375" w:rsidP="002E3375">
      <w:pPr>
        <w:jc w:val="both"/>
        <w:rPr>
          <w:rFonts w:ascii="Calibri" w:eastAsia="Times New Roman" w:hAnsi="Calibri" w:cs="Calibri"/>
        </w:rPr>
      </w:pPr>
    </w:p>
    <w:p w14:paraId="3AE7D8C1"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Aktivnosti u ruralnom turizmu proširiće obim dodatnih usluga dostupnih ruralnom stanovništvu i tako obezbijediti dodatni prihod, pored prihoda koje je stanovništvo sa ruralnih područja ostvarivalo isključivo iz poljoprivredne proizvodnje.</w:t>
      </w:r>
    </w:p>
    <w:p w14:paraId="6B7334E2" w14:textId="77777777" w:rsidR="002E3375" w:rsidRPr="002E3375" w:rsidRDefault="002E3375" w:rsidP="002E3375">
      <w:pPr>
        <w:jc w:val="both"/>
        <w:rPr>
          <w:rFonts w:ascii="Calibri" w:eastAsia="Times New Roman" w:hAnsi="Calibri" w:cs="Calibri"/>
        </w:rPr>
      </w:pPr>
    </w:p>
    <w:p w14:paraId="3DC0BAF6"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i/>
        </w:rPr>
        <w:t>Prerada na gazdinstvu</w:t>
      </w:r>
    </w:p>
    <w:p w14:paraId="25D148C2" w14:textId="77777777" w:rsidR="002E3375" w:rsidRPr="002E3375" w:rsidRDefault="002E3375" w:rsidP="002E3375">
      <w:pPr>
        <w:jc w:val="both"/>
        <w:rPr>
          <w:rFonts w:ascii="Calibri" w:eastAsia="Times New Roman" w:hAnsi="Calibri" w:cs="Calibri"/>
        </w:rPr>
      </w:pPr>
      <w:r w:rsidRPr="002E3375">
        <w:rPr>
          <w:rFonts w:asciiTheme="majorHAnsi" w:eastAsia="Calibri" w:hAnsiTheme="majorHAnsi" w:cstheme="majorHAnsi"/>
          <w:lang w:val="uz-Cyrl-UZ"/>
        </w:rPr>
        <w:t>Pod</w:t>
      </w:r>
      <w:r w:rsidRPr="002E3375">
        <w:rPr>
          <w:rFonts w:asciiTheme="majorHAnsi" w:eastAsia="Calibri" w:hAnsiTheme="majorHAnsi" w:cstheme="majorHAnsi"/>
        </w:rPr>
        <w:t>rškom</w:t>
      </w:r>
      <w:r w:rsidRPr="002E3375">
        <w:rPr>
          <w:rFonts w:asciiTheme="majorHAnsi" w:eastAsia="Calibri" w:hAnsiTheme="majorHAnsi" w:cstheme="majorHAnsi"/>
          <w:lang w:val="uz-Cyrl-UZ"/>
        </w:rPr>
        <w:t xml:space="preserve"> prerad</w:t>
      </w:r>
      <w:r w:rsidRPr="002E3375">
        <w:rPr>
          <w:rFonts w:asciiTheme="majorHAnsi" w:eastAsia="Calibri" w:hAnsiTheme="majorHAnsi" w:cstheme="majorHAnsi"/>
          <w:lang w:val="en-US"/>
        </w:rPr>
        <w:t>i</w:t>
      </w:r>
      <w:r w:rsidRPr="002E3375">
        <w:rPr>
          <w:rFonts w:asciiTheme="majorHAnsi" w:eastAsia="Calibri" w:hAnsiTheme="majorHAnsi" w:cstheme="majorHAnsi"/>
          <w:lang w:val="uz-Cyrl-UZ"/>
        </w:rPr>
        <w:t xml:space="preserve"> na porodičnim gazdinstvima doprinosi se povećanju </w:t>
      </w:r>
      <w:r w:rsidRPr="002E3375">
        <w:rPr>
          <w:rFonts w:asciiTheme="majorHAnsi" w:eastAsia="Calibri" w:hAnsiTheme="majorHAnsi" w:cstheme="majorHAnsi"/>
        </w:rPr>
        <w:t xml:space="preserve">kvaliteta i raznovrsnijoj ponudi </w:t>
      </w:r>
      <w:r w:rsidRPr="002E3375">
        <w:rPr>
          <w:rFonts w:asciiTheme="majorHAnsi" w:eastAsia="Calibri" w:hAnsiTheme="majorHAnsi" w:cstheme="majorHAnsi"/>
          <w:lang w:val="uz-Cyrl-UZ"/>
        </w:rPr>
        <w:t xml:space="preserve">proizvoda crnogorskih poljoprivrednika. Ruralna područja imaju dugu tradiciju u preradi različitih animalnih i biljnih proizvoda na gazdinstvima, te ova mjera doprinosi povećanju stepena prerade primarnih proizvoda, sa ciljem da se kroz investicije, objekti u kojima se vrši prerada unaprijede i usaglase sa </w:t>
      </w:r>
      <w:r w:rsidRPr="002E3375">
        <w:rPr>
          <w:rFonts w:asciiTheme="majorHAnsi" w:eastAsia="Calibri" w:hAnsiTheme="majorHAnsi" w:cstheme="majorHAnsi"/>
          <w:lang w:val="sr-Latn-ME"/>
        </w:rPr>
        <w:t xml:space="preserve">standardima higijene, </w:t>
      </w:r>
      <w:r w:rsidRPr="002E3375">
        <w:rPr>
          <w:rFonts w:asciiTheme="majorHAnsi" w:eastAsia="Calibri" w:hAnsiTheme="majorHAnsi" w:cstheme="majorHAnsi"/>
          <w:lang w:val="uz-Cyrl-UZ"/>
        </w:rPr>
        <w:t>minimalnim nacionalnim standardima u oblasti bezbjednosti hrane i očuvanja životne sredine</w:t>
      </w:r>
      <w:r w:rsidRPr="002E3375">
        <w:rPr>
          <w:rFonts w:ascii="Calibri" w:eastAsia="Times New Roman" w:hAnsi="Calibri" w:cs="Calibri"/>
        </w:rPr>
        <w:t>. Kroz unaprijeđenje i proširenje obima prerade primarnih poljoprivrednih proizvoda, poljoprivredno gazdinstvo će povećati obim proizvodnje, ostvariti dodatne prihode i omogućiti dalji razvoj poljoprivrednog gazdinstva.</w:t>
      </w:r>
    </w:p>
    <w:p w14:paraId="68E108B3" w14:textId="77777777" w:rsidR="002E3375" w:rsidRPr="002E3375" w:rsidRDefault="002E3375" w:rsidP="002E3375">
      <w:pPr>
        <w:jc w:val="both"/>
        <w:rPr>
          <w:rFonts w:ascii="Calibri" w:eastAsia="Times New Roman" w:hAnsi="Calibri" w:cs="Calibri"/>
        </w:rPr>
      </w:pPr>
    </w:p>
    <w:p w14:paraId="1C17AD25"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i/>
        </w:rPr>
        <w:t>Zanati</w:t>
      </w:r>
    </w:p>
    <w:p w14:paraId="535A306B" w14:textId="77777777" w:rsidR="002E3375" w:rsidRPr="002E3375" w:rsidRDefault="002E3375" w:rsidP="002E3375">
      <w:pPr>
        <w:jc w:val="both"/>
        <w:rPr>
          <w:rFonts w:ascii="Calibri" w:eastAsia="Times New Roman" w:hAnsi="Calibri" w:cs="Calibri"/>
        </w:rPr>
      </w:pPr>
      <w:r w:rsidRPr="002E3375">
        <w:rPr>
          <w:rFonts w:asciiTheme="majorHAnsi" w:eastAsia="Calibri" w:hAnsiTheme="majorHAnsi" w:cstheme="majorHAnsi"/>
          <w:lang w:val="uz-Cyrl-UZ"/>
        </w:rPr>
        <w:t>Podrška tradicionaln</w:t>
      </w:r>
      <w:r w:rsidRPr="002E3375">
        <w:rPr>
          <w:rFonts w:asciiTheme="majorHAnsi" w:eastAsia="Calibri" w:hAnsiTheme="majorHAnsi" w:cstheme="majorHAnsi"/>
          <w:lang w:val="sr-Latn-ME"/>
        </w:rPr>
        <w:t>im</w:t>
      </w:r>
      <w:r w:rsidRPr="002E3375">
        <w:rPr>
          <w:rFonts w:asciiTheme="majorHAnsi" w:eastAsia="Calibri" w:hAnsiTheme="majorHAnsi" w:cstheme="majorHAnsi"/>
          <w:lang w:val="uz-Cyrl-UZ"/>
        </w:rPr>
        <w:t xml:space="preserve"> zanatima ima za cilj unapr</w:t>
      </w:r>
      <w:r w:rsidRPr="002E3375">
        <w:rPr>
          <w:rFonts w:asciiTheme="majorHAnsi" w:eastAsia="Calibri" w:hAnsiTheme="majorHAnsi" w:cstheme="majorHAnsi"/>
          <w:lang w:val="en-US"/>
        </w:rPr>
        <w:t>j</w:t>
      </w:r>
      <w:r w:rsidRPr="002E3375">
        <w:rPr>
          <w:rFonts w:asciiTheme="majorHAnsi" w:eastAsia="Calibri" w:hAnsiTheme="majorHAnsi" w:cstheme="majorHAnsi"/>
          <w:lang w:val="uz-Cyrl-UZ"/>
        </w:rPr>
        <w:t xml:space="preserve">eđenje zanatske proizvodnje u cilju pružanja kvalitetnih usluga na tržištu u ruralnim područjima, kroz podršku investicijama za izgradnju/rekonstrukciju </w:t>
      </w:r>
      <w:r w:rsidRPr="002E3375">
        <w:rPr>
          <w:rFonts w:asciiTheme="majorHAnsi" w:eastAsia="Calibri" w:hAnsiTheme="majorHAnsi" w:cstheme="majorHAnsi"/>
          <w:lang w:val="en-US"/>
        </w:rPr>
        <w:t>o</w:t>
      </w:r>
      <w:r w:rsidRPr="002E3375">
        <w:rPr>
          <w:rFonts w:asciiTheme="majorHAnsi" w:eastAsia="Calibri" w:hAnsiTheme="majorHAnsi" w:cstheme="majorHAnsi"/>
          <w:lang w:val="uz-Cyrl-UZ"/>
        </w:rPr>
        <w:t>bjekata, kao i nabavku odgovarajućih mašina, alatki i tehničkih uređaja</w:t>
      </w:r>
      <w:r w:rsidRPr="002E3375">
        <w:rPr>
          <w:rFonts w:ascii="Calibri" w:eastAsia="Times New Roman" w:hAnsi="Calibri" w:cs="Calibri"/>
        </w:rPr>
        <w:t xml:space="preserve">. </w:t>
      </w:r>
    </w:p>
    <w:p w14:paraId="460059C1" w14:textId="77777777" w:rsidR="002E3375" w:rsidRPr="002E3375" w:rsidRDefault="002E3375" w:rsidP="002E3375">
      <w:pPr>
        <w:rPr>
          <w:rFonts w:ascii="Calibri" w:eastAsia="Times New Roman" w:hAnsi="Calibri" w:cs="Calibri"/>
        </w:rPr>
      </w:pPr>
    </w:p>
    <w:p w14:paraId="168015A3" w14:textId="77777777" w:rsidR="002E3375" w:rsidRPr="002E3375" w:rsidRDefault="002E3375" w:rsidP="002E3375">
      <w:pPr>
        <w:keepNext/>
        <w:keepLines/>
        <w:ind w:left="1080" w:hanging="720"/>
        <w:outlineLvl w:val="2"/>
        <w:rPr>
          <w:rFonts w:ascii="Calibri" w:eastAsia="Times New Roman" w:hAnsi="Calibri" w:cs="Calibri"/>
          <w:b/>
          <w:bCs/>
          <w:color w:val="4F81BD"/>
          <w:lang w:eastAsia="en-GB"/>
        </w:rPr>
      </w:pPr>
      <w:bookmarkStart w:id="155" w:name="_Toc125711673"/>
      <w:bookmarkStart w:id="156" w:name="_Toc125716392"/>
      <w:r w:rsidRPr="002E3375">
        <w:rPr>
          <w:rFonts w:ascii="Calibri" w:eastAsia="Times New Roman" w:hAnsi="Calibri" w:cs="Calibri"/>
          <w:b/>
          <w:bCs/>
          <w:lang w:eastAsia="en-GB"/>
        </w:rPr>
        <w:t>8.3.3. Opšti ciljevi</w:t>
      </w:r>
      <w:bookmarkEnd w:id="155"/>
      <w:bookmarkEnd w:id="156"/>
    </w:p>
    <w:p w14:paraId="4ACABD7F" w14:textId="77777777" w:rsidR="002E3375" w:rsidRPr="002E3375" w:rsidRDefault="002E3375" w:rsidP="002E3375">
      <w:pPr>
        <w:rPr>
          <w:rFonts w:ascii="Calibri" w:eastAsia="Times New Roman" w:hAnsi="Calibri" w:cs="Calibri"/>
        </w:rPr>
      </w:pPr>
    </w:p>
    <w:p w14:paraId="5ED47C37" w14:textId="77777777" w:rsidR="002E3375" w:rsidRPr="002E3375" w:rsidRDefault="002E3375" w:rsidP="002E3375">
      <w:pPr>
        <w:numPr>
          <w:ilvl w:val="0"/>
          <w:numId w:val="86"/>
        </w:numPr>
        <w:contextualSpacing/>
        <w:jc w:val="both"/>
        <w:rPr>
          <w:rFonts w:ascii="Calibri" w:eastAsia="Calibri" w:hAnsi="Calibri" w:cs="Calibri"/>
          <w:b/>
        </w:rPr>
      </w:pPr>
      <w:r w:rsidRPr="002E3375">
        <w:rPr>
          <w:rFonts w:ascii="Calibri" w:eastAsia="Times New Roman" w:hAnsi="Calibri" w:cs="Calibri"/>
        </w:rPr>
        <w:t xml:space="preserve">Podsticanje zapošljavanja, kroz otvaranje novih radnih mjesta i očuvanje postojećih radnih mjesta kroz razvoj poslovnih aktivnosti, i time podizanje nivoa privredne aktivnosti ruralnih područja i ublažavanje trenda migracije iz ruralnih područja. </w:t>
      </w:r>
    </w:p>
    <w:p w14:paraId="18AE23F9" w14:textId="77777777" w:rsidR="002E3375" w:rsidRPr="002E3375" w:rsidRDefault="002E3375" w:rsidP="002E3375">
      <w:pPr>
        <w:numPr>
          <w:ilvl w:val="0"/>
          <w:numId w:val="86"/>
        </w:numPr>
        <w:contextualSpacing/>
        <w:jc w:val="both"/>
        <w:rPr>
          <w:rFonts w:ascii="Calibri" w:eastAsia="Calibri" w:hAnsi="Calibri" w:cs="Calibri"/>
          <w:b/>
        </w:rPr>
      </w:pPr>
      <w:r w:rsidRPr="002E3375">
        <w:rPr>
          <w:rFonts w:ascii="Calibri" w:eastAsia="Times New Roman" w:hAnsi="Calibri" w:cs="Calibri"/>
        </w:rPr>
        <w:t xml:space="preserve">Održivi razvoj ruralnih pordučja, doprinosi boljoj teritorijalnoj ravnoteži, kako u ekonomskom tako i u socijalnom smislu. Povećanje opsega usluga za stanovnike ruralnih područja kao i poboljšanju kvaliteta usluga koje se pružaju. </w:t>
      </w:r>
    </w:p>
    <w:p w14:paraId="6BA6C0B3" w14:textId="77777777" w:rsidR="002E3375" w:rsidRPr="002E3375" w:rsidRDefault="002E3375" w:rsidP="002E3375">
      <w:pPr>
        <w:contextualSpacing/>
        <w:jc w:val="both"/>
        <w:rPr>
          <w:rFonts w:ascii="Calibri" w:eastAsia="Calibri" w:hAnsi="Calibri" w:cs="Calibri"/>
          <w:b/>
        </w:rPr>
      </w:pPr>
    </w:p>
    <w:p w14:paraId="773B8A89" w14:textId="77777777" w:rsidR="002E3375" w:rsidRPr="002E3375" w:rsidRDefault="002E3375" w:rsidP="002E3375">
      <w:pPr>
        <w:spacing w:before="60" w:after="120"/>
        <w:ind w:firstLine="360"/>
        <w:jc w:val="both"/>
        <w:rPr>
          <w:rFonts w:ascii="Calibri" w:eastAsia="Calibri" w:hAnsi="Calibri" w:cs="Calibri"/>
          <w:b/>
        </w:rPr>
      </w:pPr>
      <w:r w:rsidRPr="002E3375">
        <w:rPr>
          <w:rFonts w:ascii="Calibri" w:eastAsia="Calibri" w:hAnsi="Calibri" w:cs="Calibri"/>
          <w:b/>
        </w:rPr>
        <w:t>8.3.3.1. Specifični ciljevi</w:t>
      </w:r>
    </w:p>
    <w:p w14:paraId="423E9F2F" w14:textId="77777777" w:rsidR="002E3375" w:rsidRPr="002E3375" w:rsidRDefault="002E3375" w:rsidP="002E3375">
      <w:pPr>
        <w:ind w:left="360"/>
        <w:jc w:val="both"/>
        <w:rPr>
          <w:rFonts w:ascii="Calibri" w:eastAsia="Times New Roman" w:hAnsi="Calibri" w:cs="Calibri"/>
        </w:rPr>
      </w:pPr>
      <w:r w:rsidRPr="002E3375">
        <w:rPr>
          <w:rFonts w:ascii="Calibri" w:eastAsia="Times New Roman" w:hAnsi="Calibri" w:cs="Calibri"/>
        </w:rPr>
        <w:t xml:space="preserve">Ova mjera će imati za cilj kreiranje, diverzifikaciju i razvoj ruralnih aktivnosti, kroz podršku investicijama za: </w:t>
      </w:r>
    </w:p>
    <w:p w14:paraId="776D99D3" w14:textId="77777777" w:rsidR="002E3375" w:rsidRPr="002E3375" w:rsidRDefault="002E3375" w:rsidP="002E3375">
      <w:pPr>
        <w:numPr>
          <w:ilvl w:val="1"/>
          <w:numId w:val="67"/>
        </w:numPr>
        <w:tabs>
          <w:tab w:val="clear" w:pos="1440"/>
          <w:tab w:val="num" w:pos="851"/>
        </w:tabs>
        <w:ind w:left="851" w:hanging="567"/>
        <w:contextualSpacing/>
        <w:jc w:val="both"/>
        <w:rPr>
          <w:rFonts w:ascii="Calibri" w:eastAsia="Times New Roman" w:hAnsi="Calibri" w:cs="Calibri"/>
        </w:rPr>
      </w:pPr>
      <w:r w:rsidRPr="002E3375">
        <w:rPr>
          <w:rFonts w:ascii="Calibri" w:eastAsia="Times New Roman" w:hAnsi="Calibri" w:cs="Calibri"/>
        </w:rPr>
        <w:t>Izgradnju, rekonstrukciju i opremanje turističkih i ugostiteljskih objekata u ruralnim područjima;</w:t>
      </w:r>
    </w:p>
    <w:p w14:paraId="42B325FE" w14:textId="77777777" w:rsidR="002E3375" w:rsidRPr="002E3375" w:rsidRDefault="002E3375" w:rsidP="002E3375">
      <w:pPr>
        <w:numPr>
          <w:ilvl w:val="1"/>
          <w:numId w:val="67"/>
        </w:numPr>
        <w:tabs>
          <w:tab w:val="clear" w:pos="1440"/>
          <w:tab w:val="num" w:pos="851"/>
        </w:tabs>
        <w:ind w:left="851" w:hanging="567"/>
        <w:contextualSpacing/>
        <w:jc w:val="both"/>
        <w:rPr>
          <w:rFonts w:ascii="Calibri" w:eastAsia="Times New Roman" w:hAnsi="Calibri" w:cs="Calibri"/>
        </w:rPr>
      </w:pPr>
      <w:r w:rsidRPr="002E3375">
        <w:rPr>
          <w:rFonts w:ascii="Calibri" w:eastAsia="Times New Roman" w:hAnsi="Calibri" w:cs="Calibri"/>
        </w:rPr>
        <w:t>Izgradnju, rekonstrukciju i opremanje objekata za preradu u skladu sa standardima bezbjednosti hrane;</w:t>
      </w:r>
    </w:p>
    <w:p w14:paraId="6DC5624E" w14:textId="77777777" w:rsidR="002E3375" w:rsidRPr="002E3375" w:rsidRDefault="002E3375" w:rsidP="002E3375">
      <w:pPr>
        <w:numPr>
          <w:ilvl w:val="1"/>
          <w:numId w:val="67"/>
        </w:numPr>
        <w:tabs>
          <w:tab w:val="clear" w:pos="1440"/>
          <w:tab w:val="num" w:pos="851"/>
        </w:tabs>
        <w:ind w:left="851" w:hanging="567"/>
        <w:contextualSpacing/>
        <w:jc w:val="both"/>
        <w:rPr>
          <w:rFonts w:ascii="Calibri" w:eastAsia="Times New Roman" w:hAnsi="Calibri" w:cs="Calibri"/>
        </w:rPr>
      </w:pPr>
      <w:r w:rsidRPr="002E3375">
        <w:rPr>
          <w:rFonts w:ascii="Calibri" w:eastAsia="Times New Roman" w:hAnsi="Calibri" w:cs="Calibri"/>
        </w:rPr>
        <w:t>Unaprijeđenju kontrole kvaliteta proizvoda implementacijom sistema upravljanja kvalitetom i standarda bezbjednosti hrane;</w:t>
      </w:r>
    </w:p>
    <w:p w14:paraId="48592CCB" w14:textId="77777777" w:rsidR="002E3375" w:rsidRPr="002E3375" w:rsidRDefault="002E3375" w:rsidP="002E3375">
      <w:pPr>
        <w:numPr>
          <w:ilvl w:val="1"/>
          <w:numId w:val="67"/>
        </w:numPr>
        <w:tabs>
          <w:tab w:val="clear" w:pos="1440"/>
          <w:tab w:val="num" w:pos="851"/>
        </w:tabs>
        <w:ind w:left="851" w:hanging="567"/>
        <w:contextualSpacing/>
        <w:jc w:val="both"/>
        <w:rPr>
          <w:rFonts w:ascii="Calibri" w:eastAsia="Times New Roman" w:hAnsi="Calibri" w:cs="Calibri"/>
        </w:rPr>
      </w:pPr>
      <w:r w:rsidRPr="002E3375">
        <w:rPr>
          <w:rFonts w:ascii="Calibri" w:eastAsia="Times New Roman" w:hAnsi="Calibri" w:cs="Calibri"/>
        </w:rPr>
        <w:t>Očuvanje tradicije i zanata.</w:t>
      </w:r>
    </w:p>
    <w:p w14:paraId="2018354D" w14:textId="77777777" w:rsidR="002E3375" w:rsidRPr="002E3375" w:rsidRDefault="002E3375" w:rsidP="002E3375">
      <w:pPr>
        <w:ind w:left="851"/>
        <w:contextualSpacing/>
        <w:jc w:val="both"/>
        <w:rPr>
          <w:rFonts w:ascii="Calibri" w:eastAsia="Times New Roman" w:hAnsi="Calibri" w:cs="Calibri"/>
        </w:rPr>
      </w:pPr>
      <w:r w:rsidRPr="002E3375">
        <w:rPr>
          <w:rFonts w:ascii="Calibri" w:eastAsia="Times New Roman" w:hAnsi="Calibri" w:cs="Calibri"/>
        </w:rPr>
        <w:br w:type="page"/>
      </w:r>
    </w:p>
    <w:p w14:paraId="5BC17E5F"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157" w:name="_Toc125711674"/>
      <w:bookmarkStart w:id="158" w:name="_Toc125716393"/>
      <w:r w:rsidRPr="002E3375">
        <w:rPr>
          <w:rFonts w:ascii="Calibri" w:eastAsia="Times New Roman" w:hAnsi="Calibri" w:cs="Calibri"/>
          <w:b/>
          <w:bCs/>
          <w:lang w:eastAsia="en-GB"/>
        </w:rPr>
        <w:lastRenderedPageBreak/>
        <w:t>8.3.4. Povezanost sa ostalim IPARD II mjerama</w:t>
      </w:r>
      <w:bookmarkEnd w:id="157"/>
      <w:bookmarkEnd w:id="158"/>
      <w:r w:rsidRPr="002E3375">
        <w:rPr>
          <w:rFonts w:ascii="Calibri" w:eastAsia="Times New Roman" w:hAnsi="Calibri" w:cs="Calibri"/>
          <w:b/>
          <w:bCs/>
          <w:lang w:eastAsia="en-GB"/>
        </w:rPr>
        <w:t xml:space="preserve"> </w:t>
      </w:r>
    </w:p>
    <w:p w14:paraId="2919F395" w14:textId="77777777" w:rsidR="002E3375" w:rsidRPr="002E3375" w:rsidRDefault="002E3375" w:rsidP="002E3375">
      <w:pPr>
        <w:jc w:val="both"/>
        <w:rPr>
          <w:rFonts w:ascii="Calibri" w:eastAsia="Times New Roman" w:hAnsi="Calibri" w:cs="Calibri"/>
        </w:rPr>
      </w:pPr>
    </w:p>
    <w:p w14:paraId="63A2524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Diverzifikacija gazdinstva i razvoj poslovanja povezana je sa mjerom (3) - Investicije u fizički kapital vezano za preradu i marketing poljoprivrednih i proizvoda ribarstva i mjerom (1) - Investicije u fizički kapital poljoprivrednih gazdinstava. Unaprijeđenje primarne proizvodnje podstiče i unaprijeđenje prerade i marketinga. Povećanje količine i kvaliteta primarne proizvodnje kao rezultat ima i bolju preradu. Takođe, mjera Diverzifikacija gazdinstava i razvoj poslovanja povezana je sa mjerom Implementacija lokalnih razvojnih strategija – Lider pristup.</w:t>
      </w:r>
    </w:p>
    <w:p w14:paraId="653B3BA4" w14:textId="77777777" w:rsidR="002E3375" w:rsidRPr="002E3375" w:rsidRDefault="002E3375" w:rsidP="002E3375">
      <w:pPr>
        <w:rPr>
          <w:rFonts w:ascii="Calibri" w:eastAsia="Calibri" w:hAnsi="Calibri" w:cs="Calibri"/>
          <w:b/>
        </w:rPr>
      </w:pPr>
    </w:p>
    <w:p w14:paraId="2C6BF838" w14:textId="77777777" w:rsidR="002E3375" w:rsidRPr="002E3375" w:rsidRDefault="002E3375" w:rsidP="002E3375">
      <w:pPr>
        <w:rPr>
          <w:rFonts w:ascii="Times New Roman" w:hAnsi="Times New Roman" w:cs="Times New Roman"/>
          <w:lang w:val="en-US"/>
        </w:rPr>
      </w:pPr>
      <w:r w:rsidRPr="002E3375">
        <w:rPr>
          <w:rFonts w:ascii="Calibri" w:eastAsia="Times New Roman" w:hAnsi="Calibri" w:cs="Calibri"/>
          <w:b/>
          <w:bCs/>
          <w:lang w:eastAsia="en-GB"/>
        </w:rPr>
        <w:t>8.3.5. Korisnici</w:t>
      </w:r>
      <w:r w:rsidRPr="002E3375">
        <w:rPr>
          <w:rFonts w:ascii="Times New Roman" w:hAnsi="Times New Roman" w:cs="Times New Roman"/>
          <w:lang w:val="en-US"/>
        </w:rPr>
        <w:t xml:space="preserve"> </w:t>
      </w:r>
    </w:p>
    <w:p w14:paraId="451E3690" w14:textId="77777777" w:rsidR="002E3375" w:rsidRPr="002E3375" w:rsidRDefault="002E3375" w:rsidP="002E3375">
      <w:pPr>
        <w:rPr>
          <w:rFonts w:ascii="Calibri" w:eastAsia="Calibri" w:hAnsi="Calibri" w:cs="Calibri"/>
        </w:rPr>
      </w:pPr>
    </w:p>
    <w:p w14:paraId="33201153" w14:textId="77777777" w:rsidR="002E3375" w:rsidRPr="002E3375" w:rsidRDefault="002E3375" w:rsidP="002E3375">
      <w:pPr>
        <w:rPr>
          <w:rFonts w:ascii="Calibri" w:eastAsia="Calibri" w:hAnsi="Calibri" w:cs="Calibri"/>
        </w:rPr>
      </w:pPr>
      <w:r w:rsidRPr="002E3375">
        <w:rPr>
          <w:rFonts w:ascii="Calibri" w:eastAsia="Calibri" w:hAnsi="Calibri" w:cs="Calibri"/>
        </w:rPr>
        <w:t>Korisnici su:</w:t>
      </w:r>
    </w:p>
    <w:p w14:paraId="70455CEA" w14:textId="77777777" w:rsidR="002E3375" w:rsidRPr="002E3375" w:rsidRDefault="002E3375" w:rsidP="002E3375">
      <w:pPr>
        <w:rPr>
          <w:rFonts w:ascii="Calibri" w:eastAsia="Calibri" w:hAnsi="Calibri" w:cs="Calibri"/>
          <w:sz w:val="20"/>
          <w:szCs w:val="20"/>
        </w:rPr>
      </w:pPr>
    </w:p>
    <w:p w14:paraId="300A6CF4" w14:textId="77777777" w:rsidR="002E3375" w:rsidRPr="002E3375" w:rsidRDefault="002E3375" w:rsidP="002E3375">
      <w:pPr>
        <w:autoSpaceDE w:val="0"/>
        <w:autoSpaceDN w:val="0"/>
        <w:adjustRightInd w:val="0"/>
        <w:jc w:val="both"/>
        <w:rPr>
          <w:rFonts w:asciiTheme="majorHAnsi" w:eastAsia="Times New Roman" w:hAnsiTheme="majorHAnsi" w:cstheme="majorHAnsi"/>
        </w:rPr>
      </w:pPr>
      <w:r w:rsidRPr="002E3375">
        <w:rPr>
          <w:rFonts w:asciiTheme="majorHAnsi" w:eastAsia="Times New Roman" w:hAnsiTheme="majorHAnsi" w:cstheme="majorHAnsi"/>
        </w:rPr>
        <w:t>Za podmjeru 7.1 - Podrška investicijama za razvoj ruralnog turizma:</w:t>
      </w:r>
    </w:p>
    <w:p w14:paraId="1B028E81" w14:textId="77777777" w:rsidR="002E3375" w:rsidRPr="002E3375" w:rsidRDefault="002E3375" w:rsidP="002E3375">
      <w:pPr>
        <w:numPr>
          <w:ilvl w:val="0"/>
          <w:numId w:val="106"/>
        </w:num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Fizičko lice, kao nosilac porodičnog poljoprivrednog gazdinstva, u skladu sa važećim Zakonom o poljoprivredi i ruralnom razvoju, registrovano u Registar poljoprivrednih gazdinstava najkasnije do dana objave javnog poziva, pod uslovom da se investicija realizuje isključivo u ruralnim područjima iznad 600 mnv;</w:t>
      </w:r>
    </w:p>
    <w:p w14:paraId="4C21B7BD" w14:textId="77777777" w:rsidR="002E3375" w:rsidRPr="002E3375" w:rsidRDefault="002E3375" w:rsidP="002E3375">
      <w:pPr>
        <w:numPr>
          <w:ilvl w:val="0"/>
          <w:numId w:val="106"/>
        </w:num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Mikro i malo preduzeće (vidjeti Aneks I), u skladu sa važećim Zakonom o računovodstvu, koje je osnovano ili posluje u ruralnim područjima, pod uslovom da se investicija realizuje isključivo u ruralnim područjima iznad 600 metara nadmorske visine. Mikro i malo preduzeće osnovano izvan ruralnih područja takođe može biti prihvatljivo ako se podržana investicija nalazi u ruralnim područjima iznad 600 metara.</w:t>
      </w:r>
    </w:p>
    <w:p w14:paraId="4492B570" w14:textId="77777777" w:rsidR="002E3375" w:rsidRPr="002E3375" w:rsidRDefault="002E3375" w:rsidP="002E3375">
      <w:pPr>
        <w:autoSpaceDE w:val="0"/>
        <w:autoSpaceDN w:val="0"/>
        <w:adjustRightInd w:val="0"/>
        <w:ind w:left="720"/>
        <w:contextualSpacing/>
        <w:jc w:val="both"/>
        <w:rPr>
          <w:rFonts w:asciiTheme="majorHAnsi" w:eastAsia="Times New Roman" w:hAnsiTheme="majorHAnsi" w:cstheme="majorHAnsi"/>
          <w:sz w:val="20"/>
          <w:szCs w:val="20"/>
        </w:rPr>
      </w:pPr>
    </w:p>
    <w:p w14:paraId="4B47531E" w14:textId="77777777" w:rsidR="002E3375" w:rsidRPr="002E3375" w:rsidRDefault="002E3375" w:rsidP="002E3375">
      <w:p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Za podmjeru 7.2 - Podrška investicijama za preradu na gazdinstvu:</w:t>
      </w:r>
    </w:p>
    <w:p w14:paraId="0A4C800A" w14:textId="77777777" w:rsidR="002E3375" w:rsidRPr="002E3375" w:rsidRDefault="002E3375" w:rsidP="002E3375">
      <w:pPr>
        <w:numPr>
          <w:ilvl w:val="0"/>
          <w:numId w:val="120"/>
        </w:num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Fizičko lice, kao nosilac porodičnog poljoprivrednog gazdinstva, u skladu sa važećim Zakonom o poljoprivredi i ruralnom razvoju, registrovano u Registar poljoprivrednih gazdinstava najkasnije do dana objave javnog poziva;</w:t>
      </w:r>
    </w:p>
    <w:p w14:paraId="33D8C6D1" w14:textId="77777777" w:rsidR="002E3375" w:rsidRPr="002E3375" w:rsidRDefault="002E3375" w:rsidP="002E3375">
      <w:pPr>
        <w:numPr>
          <w:ilvl w:val="0"/>
          <w:numId w:val="120"/>
        </w:num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Mikro i malo preduzeće kao nosilac poljoprivrednog gazdinstva (vidjeti Aneks I).</w:t>
      </w:r>
    </w:p>
    <w:p w14:paraId="1E5008D5" w14:textId="77777777" w:rsidR="002E3375" w:rsidRPr="002E3375" w:rsidRDefault="002E3375" w:rsidP="002E3375">
      <w:pPr>
        <w:autoSpaceDE w:val="0"/>
        <w:autoSpaceDN w:val="0"/>
        <w:adjustRightInd w:val="0"/>
        <w:ind w:left="780"/>
        <w:contextualSpacing/>
        <w:jc w:val="both"/>
        <w:rPr>
          <w:rFonts w:asciiTheme="majorHAnsi" w:eastAsia="Times New Roman" w:hAnsiTheme="majorHAnsi" w:cstheme="majorHAnsi"/>
        </w:rPr>
      </w:pPr>
    </w:p>
    <w:p w14:paraId="7F6FA319" w14:textId="77777777" w:rsidR="002E3375" w:rsidRPr="002E3375" w:rsidRDefault="002E3375" w:rsidP="002E3375">
      <w:pPr>
        <w:autoSpaceDE w:val="0"/>
        <w:autoSpaceDN w:val="0"/>
        <w:adjustRightInd w:val="0"/>
        <w:jc w:val="both"/>
        <w:rPr>
          <w:rFonts w:asciiTheme="majorHAnsi" w:eastAsia="Times New Roman" w:hAnsiTheme="majorHAnsi" w:cstheme="majorHAnsi"/>
        </w:rPr>
      </w:pPr>
      <w:r w:rsidRPr="002E3375">
        <w:rPr>
          <w:rFonts w:asciiTheme="majorHAnsi" w:eastAsia="Times New Roman" w:hAnsiTheme="majorHAnsi" w:cstheme="majorHAnsi"/>
        </w:rPr>
        <w:t>Osim upisa u Registar poljoprivrednih gazdinstava podnosioci zahtjeva moraju biti registrovani za primarnu poljoprivrednu proizvodnju u nekom od relevantnih registara Uprave za bezbjednost hrane, veterinu i fitosanitarne poslove i/ili Ministarstva poljoprivrede i ruralnog razvoja, najkasnije do dana objave javnog poziva.</w:t>
      </w:r>
    </w:p>
    <w:p w14:paraId="78D10079" w14:textId="77777777" w:rsidR="002E3375" w:rsidRPr="002E3375" w:rsidRDefault="002E3375" w:rsidP="002E3375">
      <w:pPr>
        <w:autoSpaceDE w:val="0"/>
        <w:autoSpaceDN w:val="0"/>
        <w:adjustRightInd w:val="0"/>
        <w:ind w:left="420"/>
        <w:jc w:val="both"/>
        <w:rPr>
          <w:rFonts w:asciiTheme="majorHAnsi" w:eastAsia="Times New Roman" w:hAnsiTheme="majorHAnsi" w:cstheme="majorHAnsi"/>
          <w:sz w:val="20"/>
          <w:szCs w:val="20"/>
        </w:rPr>
      </w:pPr>
    </w:p>
    <w:p w14:paraId="050C0EAF" w14:textId="77777777" w:rsidR="002E3375" w:rsidRPr="002E3375" w:rsidRDefault="002E3375" w:rsidP="002E3375">
      <w:pPr>
        <w:autoSpaceDE w:val="0"/>
        <w:autoSpaceDN w:val="0"/>
        <w:adjustRightInd w:val="0"/>
        <w:ind w:left="720" w:hanging="720"/>
        <w:contextualSpacing/>
        <w:jc w:val="both"/>
        <w:rPr>
          <w:rFonts w:asciiTheme="majorHAnsi" w:eastAsia="Times New Roman" w:hAnsiTheme="majorHAnsi" w:cstheme="majorHAnsi"/>
        </w:rPr>
      </w:pPr>
      <w:r w:rsidRPr="002E3375">
        <w:rPr>
          <w:rFonts w:asciiTheme="majorHAnsi" w:eastAsia="Times New Roman" w:hAnsiTheme="majorHAnsi" w:cstheme="majorHAnsi"/>
        </w:rPr>
        <w:t>Za podmjeru 7.3 - Podrška investicijama za unaprjeđenje zanata:</w:t>
      </w:r>
    </w:p>
    <w:p w14:paraId="3A9BF244" w14:textId="77777777" w:rsidR="002E3375" w:rsidRPr="002E3375" w:rsidRDefault="002E3375" w:rsidP="002E3375">
      <w:pPr>
        <w:numPr>
          <w:ilvl w:val="0"/>
          <w:numId w:val="121"/>
        </w:numPr>
        <w:autoSpaceDE w:val="0"/>
        <w:autoSpaceDN w:val="0"/>
        <w:adjustRightInd w:val="0"/>
        <w:contextualSpacing/>
        <w:jc w:val="both"/>
        <w:rPr>
          <w:rFonts w:asciiTheme="majorHAnsi" w:eastAsia="Times New Roman" w:hAnsiTheme="majorHAnsi" w:cstheme="majorHAnsi"/>
        </w:rPr>
      </w:pPr>
      <w:r w:rsidRPr="002E3375">
        <w:rPr>
          <w:rFonts w:asciiTheme="majorHAnsi" w:eastAsia="Times New Roman" w:hAnsiTheme="majorHAnsi" w:cstheme="majorHAnsi"/>
        </w:rPr>
        <w:t>Fizičko lice, sa mjestom prebivališta u ruralnom području (iznad 600 mnv) gdje će se realizovati investicija.</w:t>
      </w:r>
    </w:p>
    <w:p w14:paraId="0BA9F85E" w14:textId="77777777" w:rsidR="002E3375" w:rsidRPr="002E3375" w:rsidRDefault="002E3375" w:rsidP="002E3375">
      <w:pPr>
        <w:tabs>
          <w:tab w:val="left" w:pos="2504"/>
        </w:tabs>
        <w:jc w:val="both"/>
        <w:rPr>
          <w:rFonts w:ascii="Calibri" w:eastAsia="Calibri" w:hAnsi="Calibri" w:cs="Calibri"/>
        </w:rPr>
      </w:pPr>
    </w:p>
    <w:p w14:paraId="12A9E393"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159" w:name="_Toc125711675"/>
      <w:bookmarkStart w:id="160" w:name="_Toc125716394"/>
      <w:r w:rsidRPr="002E3375">
        <w:rPr>
          <w:rFonts w:ascii="Calibri" w:eastAsia="Times New Roman" w:hAnsi="Calibri" w:cs="Calibri"/>
          <w:b/>
          <w:bCs/>
          <w:lang w:eastAsia="en-GB"/>
        </w:rPr>
        <w:t>8.3.6. Zajednički kriterijumi prihvatljivosti</w:t>
      </w:r>
      <w:bookmarkEnd w:id="159"/>
      <w:bookmarkEnd w:id="160"/>
    </w:p>
    <w:p w14:paraId="1A8C4570" w14:textId="77777777" w:rsidR="002E3375" w:rsidRPr="002E3375" w:rsidRDefault="002E3375" w:rsidP="002E3375">
      <w:pPr>
        <w:keepNext/>
        <w:tabs>
          <w:tab w:val="num" w:pos="840"/>
          <w:tab w:val="num" w:pos="1200"/>
        </w:tabs>
        <w:jc w:val="both"/>
        <w:outlineLvl w:val="2"/>
        <w:rPr>
          <w:rFonts w:ascii="Calibri" w:eastAsia="Times New Roman" w:hAnsi="Calibri" w:cs="Calibri"/>
          <w:b/>
          <w:sz w:val="20"/>
          <w:szCs w:val="20"/>
        </w:rPr>
      </w:pPr>
    </w:p>
    <w:p w14:paraId="125094A9" w14:textId="77777777" w:rsidR="002E3375" w:rsidRPr="002E3375" w:rsidRDefault="002E3375" w:rsidP="002E3375">
      <w:pPr>
        <w:numPr>
          <w:ilvl w:val="0"/>
          <w:numId w:val="58"/>
        </w:numPr>
        <w:contextualSpacing/>
        <w:jc w:val="both"/>
        <w:rPr>
          <w:rFonts w:ascii="Calibri" w:eastAsia="Times New Roman" w:hAnsi="Calibri" w:cs="Calibri"/>
        </w:rPr>
      </w:pPr>
      <w:r w:rsidRPr="002E3375">
        <w:rPr>
          <w:rFonts w:ascii="Calibri" w:eastAsia="Times New Roman" w:hAnsi="Calibri" w:cs="Calibri"/>
        </w:rPr>
        <w:t>Investicije moraju biti u skladu sa važećim nacionalnim minimalnim standardima najkasnije do trenutka konačne isplate sredstava podrške (pogledati Listu Nacionalnih minimalnih standarda u Aneksu III IPARD II programa);</w:t>
      </w:r>
    </w:p>
    <w:p w14:paraId="3863C8FF" w14:textId="77777777" w:rsidR="002E3375" w:rsidRPr="002E3375" w:rsidRDefault="002E3375" w:rsidP="002E3375">
      <w:pPr>
        <w:numPr>
          <w:ilvl w:val="0"/>
          <w:numId w:val="58"/>
        </w:numPr>
        <w:contextualSpacing/>
        <w:jc w:val="both"/>
        <w:rPr>
          <w:rFonts w:ascii="Calibri" w:eastAsia="Times New Roman" w:hAnsi="Calibri" w:cs="Calibri"/>
        </w:rPr>
      </w:pPr>
      <w:r w:rsidRPr="002E3375">
        <w:rPr>
          <w:rFonts w:ascii="Calibri" w:eastAsia="Times New Roman" w:hAnsi="Calibri" w:cs="Calibri"/>
        </w:rPr>
        <w:t>Korisnici moraju dokazati ekonomsku održivost biznis planom;</w:t>
      </w:r>
    </w:p>
    <w:p w14:paraId="6722C1EA" w14:textId="77777777" w:rsidR="002E3375" w:rsidRPr="002E3375" w:rsidRDefault="002E3375" w:rsidP="002E3375">
      <w:pPr>
        <w:numPr>
          <w:ilvl w:val="0"/>
          <w:numId w:val="58"/>
        </w:numPr>
        <w:contextualSpacing/>
        <w:jc w:val="both"/>
        <w:rPr>
          <w:rFonts w:ascii="Calibri" w:eastAsia="Times New Roman" w:hAnsi="Calibri" w:cs="Calibri"/>
        </w:rPr>
      </w:pPr>
      <w:r w:rsidRPr="002E3375">
        <w:rPr>
          <w:rFonts w:ascii="Calibri" w:eastAsia="Times New Roman" w:hAnsi="Calibri" w:cs="Calibri"/>
        </w:rPr>
        <w:t>Korisnici sredstava podrške za investicije čiji ukupni troškovi realizacije investicije iznose 50.000 EUR i više dostavljaju detaljan biznis plan, dok korisnici čiji ukupni troškovi iznose do 50.000 EUR dostavljaju pojednostavljeni biznis plan;</w:t>
      </w:r>
    </w:p>
    <w:p w14:paraId="3B7621B3" w14:textId="77777777" w:rsidR="002E3375" w:rsidRPr="002E3375" w:rsidRDefault="002E3375" w:rsidP="002E3375">
      <w:pPr>
        <w:ind w:left="720"/>
        <w:contextualSpacing/>
        <w:jc w:val="both"/>
        <w:rPr>
          <w:rFonts w:ascii="Calibri" w:eastAsia="Times New Roman" w:hAnsi="Calibri" w:cs="Calibri"/>
        </w:rPr>
      </w:pPr>
      <w:r w:rsidRPr="002E3375">
        <w:rPr>
          <w:rFonts w:ascii="Calibri" w:eastAsia="Times New Roman" w:hAnsi="Calibri" w:cs="Calibri"/>
        </w:rPr>
        <w:br w:type="page"/>
      </w:r>
    </w:p>
    <w:p w14:paraId="3DF794E3" w14:textId="77777777" w:rsidR="002E3375" w:rsidRPr="002E3375" w:rsidRDefault="002E3375" w:rsidP="002E3375">
      <w:pPr>
        <w:ind w:left="720"/>
        <w:contextualSpacing/>
        <w:jc w:val="both"/>
        <w:rPr>
          <w:rFonts w:ascii="Calibri" w:eastAsia="Times New Roman" w:hAnsi="Calibri" w:cs="Calibri"/>
        </w:rPr>
      </w:pPr>
    </w:p>
    <w:p w14:paraId="5E179F88" w14:textId="77777777" w:rsidR="002E3375" w:rsidRPr="002E3375" w:rsidRDefault="002E3375" w:rsidP="002E3375">
      <w:pPr>
        <w:numPr>
          <w:ilvl w:val="0"/>
          <w:numId w:val="113"/>
        </w:numPr>
        <w:contextualSpacing/>
        <w:jc w:val="both"/>
        <w:rPr>
          <w:rFonts w:ascii="Calibri" w:eastAsia="Times New Roman" w:hAnsi="Calibri" w:cs="Calibri"/>
        </w:rPr>
      </w:pPr>
      <w:r w:rsidRPr="002E3375">
        <w:rPr>
          <w:rFonts w:ascii="Calibri" w:eastAsia="Times New Roman" w:hAnsi="Calibri" w:cs="Calibri"/>
        </w:rPr>
        <w:t>Investicija je prihvatljiva za podršku ukoliko je predmetna investicija u trenutku konačne isplate sredstava podrške u vlasništvu korisnika;</w:t>
      </w:r>
    </w:p>
    <w:p w14:paraId="4B5000CB" w14:textId="77777777" w:rsidR="002E3375" w:rsidRPr="002E3375" w:rsidRDefault="002E3375" w:rsidP="002E3375">
      <w:pPr>
        <w:numPr>
          <w:ilvl w:val="0"/>
          <w:numId w:val="113"/>
        </w:numPr>
        <w:contextualSpacing/>
        <w:jc w:val="both"/>
        <w:rPr>
          <w:rFonts w:ascii="Calibri" w:eastAsia="Times New Roman" w:hAnsi="Calibri" w:cs="Calibri"/>
        </w:rPr>
      </w:pPr>
      <w:r w:rsidRPr="002E3375">
        <w:rPr>
          <w:rFonts w:ascii="Calibri" w:eastAsia="Times New Roman" w:hAnsi="Calibri" w:cs="Calibri"/>
        </w:rPr>
        <w:t>Investicija u opremanje objekta prihvatljiva je za podršku, ukoliko je objekat najkasnije do trenutka konačne isplate sredstava podrške u vlasništvu korisnika;</w:t>
      </w:r>
    </w:p>
    <w:p w14:paraId="573B4429" w14:textId="77777777" w:rsidR="002E3375" w:rsidRPr="002E3375" w:rsidRDefault="002E3375" w:rsidP="002E3375">
      <w:pPr>
        <w:numPr>
          <w:ilvl w:val="0"/>
          <w:numId w:val="113"/>
        </w:numPr>
        <w:contextualSpacing/>
        <w:jc w:val="both"/>
        <w:rPr>
          <w:rFonts w:ascii="Calibri" w:eastAsia="Times New Roman" w:hAnsi="Calibri" w:cs="Calibri"/>
        </w:rPr>
      </w:pPr>
      <w:r w:rsidRPr="002E3375">
        <w:rPr>
          <w:rFonts w:ascii="Calibri" w:eastAsia="Times New Roman" w:hAnsi="Calibri" w:cs="Calibri"/>
          <w:bCs/>
          <w:kern w:val="28"/>
        </w:rPr>
        <w:t xml:space="preserve">Uplata sredstava podrške neće biti izvršena od strane IPARD Agencije i sredstva podrške neće </w:t>
      </w:r>
      <w:r w:rsidRPr="002E3375">
        <w:rPr>
          <w:rFonts w:ascii="Calibri" w:eastAsia="Times New Roman" w:hAnsi="Calibri" w:cs="Calibri"/>
        </w:rPr>
        <w:t>biti isplaćena ako korisnik ne dostavi tražena dokumenta u predviđenom roku;</w:t>
      </w:r>
    </w:p>
    <w:p w14:paraId="17B2BFA0" w14:textId="77777777" w:rsidR="002E3375" w:rsidRPr="002E3375" w:rsidRDefault="002E3375" w:rsidP="002E3375">
      <w:pPr>
        <w:numPr>
          <w:ilvl w:val="0"/>
          <w:numId w:val="126"/>
        </w:numPr>
        <w:contextualSpacing/>
        <w:jc w:val="both"/>
        <w:rPr>
          <w:rFonts w:ascii="Calibri" w:eastAsia="Times New Roman" w:hAnsi="Calibri" w:cs="Calibri"/>
        </w:rPr>
      </w:pPr>
      <w:r w:rsidRPr="002E3375">
        <w:rPr>
          <w:rFonts w:ascii="Calibri" w:eastAsia="Times New Roman" w:hAnsi="Calibri" w:cs="Calibri"/>
        </w:rPr>
        <w:t>Korisnik, prije konačne isplate sredstava podrške za podmjere 7.1. i 7.3. mora da poseduje određeni stepen kvalifikacije i profesionalne vještine u skladu sa relevatnim zakonima koji se odnose na date oblasti;</w:t>
      </w:r>
    </w:p>
    <w:p w14:paraId="3F6E11BA" w14:textId="77777777" w:rsidR="002E3375" w:rsidRPr="002E3375" w:rsidRDefault="002E3375" w:rsidP="002E3375">
      <w:pPr>
        <w:numPr>
          <w:ilvl w:val="0"/>
          <w:numId w:val="82"/>
        </w:numPr>
        <w:contextualSpacing/>
        <w:jc w:val="both"/>
        <w:rPr>
          <w:rFonts w:ascii="Calibri" w:eastAsia="Times New Roman" w:hAnsi="Calibri" w:cs="Calibri"/>
        </w:rPr>
      </w:pPr>
      <w:r w:rsidRPr="002E3375">
        <w:rPr>
          <w:rFonts w:ascii="Calibri" w:eastAsia="Times New Roman" w:hAnsi="Calibri" w:cs="Calibri"/>
        </w:rPr>
        <w:t>Korisnik za podmjeru 7.2. će dokazati obrazovanje diplomom/potvrdom o srednjoškolskom ili visokom obrazovanju ili minimalnim iskustvom od 3 godine bavljenja poljoprivrednom djelatnošću (dokazano upisom u evidencije MPRR i relevantnih institucija). Podnosilac zahtjeva koji ne ispunjava gore navedene vještine i stručnosti izjasniće se u pisanoj formi da će pohađati obuku u trajanju od najmanje 50 časova u relevantnom sektoru prije konačne isplate sredstava podrške. Podnosilac zahtjeva će obezbijediti sertifikat izdat od nadležnih stručnih institucija za obuku, obrazovnih i istraživačkih institucija ili javnih savjetodavnih službi, uključujući potvrdu o prisutnosti na modulima obuke značajnim za investicije.</w:t>
      </w:r>
    </w:p>
    <w:p w14:paraId="7CAAD3AD" w14:textId="77777777" w:rsidR="002E3375" w:rsidRPr="002E3375" w:rsidRDefault="002E3375" w:rsidP="002E3375">
      <w:pPr>
        <w:ind w:left="720"/>
        <w:contextualSpacing/>
        <w:jc w:val="both"/>
        <w:rPr>
          <w:rFonts w:ascii="Calibri" w:eastAsia="Times New Roman" w:hAnsi="Calibri" w:cs="Calibri"/>
        </w:rPr>
      </w:pPr>
    </w:p>
    <w:p w14:paraId="40877C26" w14:textId="77777777" w:rsidR="002E3375" w:rsidRPr="002E3375" w:rsidRDefault="002E3375" w:rsidP="002E3375">
      <w:pPr>
        <w:contextualSpacing/>
        <w:jc w:val="both"/>
        <w:rPr>
          <w:rFonts w:ascii="Calibri" w:eastAsia="Times New Roman" w:hAnsi="Calibri" w:cs="Calibri"/>
        </w:rPr>
      </w:pPr>
      <w:r w:rsidRPr="002E3375">
        <w:rPr>
          <w:rFonts w:ascii="Calibri" w:eastAsia="Times New Roman" w:hAnsi="Calibri" w:cs="Calibri"/>
        </w:rPr>
        <w:t>Sredstva podrške se ne mogu koristiti ukoliko je javno vlasništvo kapitala preduzeća iznad 25%.</w:t>
      </w:r>
    </w:p>
    <w:p w14:paraId="28B291A7" w14:textId="77777777" w:rsidR="002E3375" w:rsidRPr="002E3375" w:rsidRDefault="002E3375" w:rsidP="002E3375">
      <w:pPr>
        <w:contextualSpacing/>
        <w:jc w:val="both"/>
        <w:rPr>
          <w:rFonts w:ascii="Calibri" w:eastAsia="Times New Roman" w:hAnsi="Calibri" w:cs="Calibri"/>
        </w:rPr>
      </w:pPr>
    </w:p>
    <w:p w14:paraId="658A70F5"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61" w:name="_Toc125711676"/>
      <w:bookmarkStart w:id="162" w:name="_Toc125716395"/>
      <w:r w:rsidRPr="002E3375">
        <w:rPr>
          <w:rFonts w:ascii="Calibri" w:eastAsia="Times New Roman" w:hAnsi="Calibri" w:cs="Calibri"/>
          <w:b/>
          <w:bCs/>
          <w:lang w:eastAsia="en-GB"/>
        </w:rPr>
        <w:t>8.3.7. Specifični kriterijumi prihvatljivosti</w:t>
      </w:r>
      <w:bookmarkEnd w:id="161"/>
      <w:bookmarkEnd w:id="162"/>
    </w:p>
    <w:p w14:paraId="0B1C572D" w14:textId="77777777" w:rsidR="002E3375" w:rsidRPr="002E3375" w:rsidRDefault="002E3375" w:rsidP="002E3375">
      <w:pPr>
        <w:keepNext/>
        <w:keepLines/>
        <w:ind w:left="1080" w:hanging="720"/>
        <w:outlineLvl w:val="2"/>
        <w:rPr>
          <w:rFonts w:ascii="Calibri" w:eastAsia="Times New Roman" w:hAnsi="Calibri" w:cs="Calibri"/>
          <w:b/>
          <w:bCs/>
          <w:lang w:eastAsia="en-GB"/>
        </w:rPr>
      </w:pPr>
    </w:p>
    <w:p w14:paraId="5949099A" w14:textId="77777777" w:rsidR="002E3375" w:rsidRPr="002E3375" w:rsidRDefault="002E3375" w:rsidP="002E3375">
      <w:pPr>
        <w:keepNext/>
        <w:keepLines/>
        <w:ind w:left="1080" w:hanging="1080"/>
        <w:outlineLvl w:val="2"/>
        <w:rPr>
          <w:rFonts w:asciiTheme="majorHAnsi" w:eastAsia="Times New Roman" w:hAnsiTheme="majorHAnsi" w:cstheme="majorHAnsi"/>
        </w:rPr>
      </w:pPr>
      <w:bookmarkStart w:id="163" w:name="_Toc125711677"/>
      <w:bookmarkStart w:id="164" w:name="_Toc125716396"/>
      <w:r w:rsidRPr="002E3375">
        <w:rPr>
          <w:rFonts w:asciiTheme="majorHAnsi" w:eastAsia="Times New Roman" w:hAnsiTheme="majorHAnsi" w:cstheme="majorHAnsi"/>
        </w:rPr>
        <w:t>Podmjera 7.1 - Podrška investicijama za razvoj ruralnog turizma</w:t>
      </w:r>
      <w:bookmarkEnd w:id="163"/>
      <w:bookmarkEnd w:id="164"/>
    </w:p>
    <w:p w14:paraId="620231E2" w14:textId="77777777" w:rsidR="002E3375" w:rsidRPr="002E3375" w:rsidRDefault="002E3375" w:rsidP="002E3375">
      <w:pPr>
        <w:keepNext/>
        <w:keepLines/>
        <w:ind w:left="1080" w:hanging="1080"/>
        <w:outlineLvl w:val="2"/>
        <w:rPr>
          <w:rFonts w:asciiTheme="majorHAnsi" w:eastAsia="Times New Roman" w:hAnsiTheme="majorHAnsi" w:cstheme="majorHAnsi"/>
        </w:rPr>
      </w:pPr>
    </w:p>
    <w:p w14:paraId="09409C3F" w14:textId="77777777" w:rsidR="002E3375" w:rsidRPr="002E3375" w:rsidRDefault="002E3375" w:rsidP="002E3375">
      <w:pPr>
        <w:numPr>
          <w:ilvl w:val="0"/>
          <w:numId w:val="122"/>
        </w:numPr>
        <w:contextualSpacing/>
        <w:jc w:val="both"/>
        <w:rPr>
          <w:rFonts w:asciiTheme="majorHAnsi" w:eastAsia="Times New Roman" w:hAnsiTheme="majorHAnsi" w:cstheme="majorHAnsi"/>
        </w:rPr>
      </w:pPr>
      <w:r w:rsidRPr="002E3375">
        <w:rPr>
          <w:rFonts w:asciiTheme="majorHAnsi" w:eastAsia="Times New Roman" w:hAnsiTheme="majorHAnsi" w:cstheme="majorHAnsi"/>
        </w:rPr>
        <w:t>Za pružanje usluga smještaja, pripremanja i usluživanja hrane, pića i napitaka prihvatljivi su isključivo komplementarni ugostiteljski objekti, a koji moraju biti registrovani u skladu sa važećim Zakonom o turizmu i ugostiteljstvu, najkasnije do dana konačne isplate sredstava podrške, i to:</w:t>
      </w:r>
    </w:p>
    <w:p w14:paraId="0EB6DB01" w14:textId="77777777" w:rsidR="002E3375" w:rsidRPr="002E3375" w:rsidRDefault="002E3375" w:rsidP="002E3375">
      <w:pPr>
        <w:numPr>
          <w:ilvl w:val="0"/>
          <w:numId w:val="123"/>
        </w:numPr>
        <w:contextualSpacing/>
        <w:jc w:val="both"/>
        <w:rPr>
          <w:rFonts w:asciiTheme="majorHAnsi" w:eastAsia="Times New Roman" w:hAnsiTheme="majorHAnsi" w:cstheme="majorHAnsi"/>
        </w:rPr>
      </w:pPr>
      <w:r w:rsidRPr="002E3375">
        <w:rPr>
          <w:rFonts w:asciiTheme="majorHAnsi" w:eastAsia="Times New Roman" w:hAnsiTheme="majorHAnsi" w:cstheme="majorHAnsi"/>
        </w:rPr>
        <w:t>Za fizička lica/poljoprivredna gazdinstva (maksimalno do 10 soba odnosno 20 ležaja):</w:t>
      </w:r>
    </w:p>
    <w:p w14:paraId="17FC7F18"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kuća,</w:t>
      </w:r>
    </w:p>
    <w:p w14:paraId="4CA48B5E"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seosko domaćinstvo,</w:t>
      </w:r>
    </w:p>
    <w:p w14:paraId="5F837235"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turistički apartman,</w:t>
      </w:r>
    </w:p>
    <w:p w14:paraId="50C14C05" w14:textId="77777777" w:rsidR="002E3375" w:rsidRPr="002E3375" w:rsidRDefault="002E3375" w:rsidP="002E3375">
      <w:pPr>
        <w:ind w:firstLine="851"/>
        <w:jc w:val="both"/>
        <w:rPr>
          <w:rFonts w:asciiTheme="majorHAnsi" w:eastAsia="Times New Roman" w:hAnsiTheme="majorHAnsi" w:cstheme="majorHAnsi"/>
        </w:rPr>
      </w:pPr>
      <w:r w:rsidRPr="002E3375">
        <w:rPr>
          <w:rFonts w:asciiTheme="majorHAnsi" w:eastAsia="Times New Roman" w:hAnsiTheme="majorHAnsi" w:cstheme="majorHAnsi"/>
        </w:rPr>
        <w:t>Za kamp do 15 smještajnih jedinica.</w:t>
      </w:r>
    </w:p>
    <w:p w14:paraId="228E43D2" w14:textId="77777777" w:rsidR="002E3375" w:rsidRPr="002E3375" w:rsidRDefault="002E3375" w:rsidP="002E3375">
      <w:pPr>
        <w:ind w:firstLine="851"/>
        <w:jc w:val="both"/>
        <w:rPr>
          <w:rFonts w:asciiTheme="majorHAnsi" w:eastAsia="Times New Roman" w:hAnsiTheme="majorHAnsi" w:cstheme="majorHAnsi"/>
        </w:rPr>
      </w:pPr>
    </w:p>
    <w:p w14:paraId="46CC8743" w14:textId="77777777" w:rsidR="002E3375" w:rsidRPr="002E3375" w:rsidRDefault="002E3375" w:rsidP="002E3375">
      <w:pPr>
        <w:numPr>
          <w:ilvl w:val="0"/>
          <w:numId w:val="123"/>
        </w:numPr>
        <w:contextualSpacing/>
        <w:jc w:val="both"/>
        <w:rPr>
          <w:rFonts w:asciiTheme="majorHAnsi" w:eastAsia="Times New Roman" w:hAnsiTheme="majorHAnsi" w:cstheme="majorHAnsi"/>
        </w:rPr>
      </w:pPr>
      <w:r w:rsidRPr="002E3375">
        <w:rPr>
          <w:rFonts w:asciiTheme="majorHAnsi" w:eastAsia="Times New Roman" w:hAnsiTheme="majorHAnsi" w:cstheme="majorHAnsi"/>
        </w:rPr>
        <w:t>Za pravna lica (maksimalno do 15 soba odnosno 30 ležaja):</w:t>
      </w:r>
    </w:p>
    <w:p w14:paraId="2F6DE31E"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kuća,</w:t>
      </w:r>
    </w:p>
    <w:p w14:paraId="25AEBE35"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seosko domaćinstvo,</w:t>
      </w:r>
    </w:p>
    <w:p w14:paraId="3BC3B598"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turistički apartmanski blok (deset i više turističkih apartmana u okviru istog građevinskog objekta),</w:t>
      </w:r>
    </w:p>
    <w:p w14:paraId="5E1A66DA"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turistički apartman,</w:t>
      </w:r>
    </w:p>
    <w:p w14:paraId="35E8A2D8" w14:textId="77777777" w:rsidR="002E3375" w:rsidRPr="002E3375" w:rsidRDefault="002E3375" w:rsidP="002E3375">
      <w:pPr>
        <w:numPr>
          <w:ilvl w:val="1"/>
          <w:numId w:val="67"/>
        </w:numPr>
        <w:contextualSpacing/>
        <w:jc w:val="both"/>
        <w:rPr>
          <w:rFonts w:asciiTheme="majorHAnsi" w:eastAsia="Times New Roman" w:hAnsiTheme="majorHAnsi" w:cstheme="majorHAnsi"/>
        </w:rPr>
      </w:pPr>
      <w:r w:rsidRPr="002E3375">
        <w:rPr>
          <w:rFonts w:asciiTheme="majorHAnsi" w:eastAsia="Times New Roman" w:hAnsiTheme="majorHAnsi" w:cstheme="majorHAnsi"/>
        </w:rPr>
        <w:t>gostionica, hostel, etno selo, odmaralište, planinarski dom.</w:t>
      </w:r>
    </w:p>
    <w:p w14:paraId="38BC16A8" w14:textId="77777777" w:rsidR="002E3375" w:rsidRPr="002E3375" w:rsidRDefault="002E3375" w:rsidP="002E3375">
      <w:pPr>
        <w:ind w:left="1440"/>
        <w:contextualSpacing/>
        <w:jc w:val="both"/>
        <w:rPr>
          <w:rFonts w:asciiTheme="majorHAnsi" w:eastAsia="Times New Roman" w:hAnsiTheme="majorHAnsi" w:cstheme="majorHAnsi"/>
        </w:rPr>
      </w:pPr>
    </w:p>
    <w:p w14:paraId="22BDEADF" w14:textId="77777777" w:rsidR="002E3375" w:rsidRPr="002E3375" w:rsidRDefault="002E3375" w:rsidP="002E3375">
      <w:pPr>
        <w:numPr>
          <w:ilvl w:val="0"/>
          <w:numId w:val="122"/>
        </w:numPr>
        <w:contextualSpacing/>
        <w:jc w:val="both"/>
        <w:rPr>
          <w:rFonts w:asciiTheme="majorHAnsi" w:eastAsia="Times New Roman" w:hAnsiTheme="majorHAnsi" w:cstheme="majorHAnsi"/>
        </w:rPr>
      </w:pPr>
      <w:r w:rsidRPr="002E3375">
        <w:rPr>
          <w:rFonts w:asciiTheme="majorHAnsi" w:eastAsia="Times New Roman" w:hAnsiTheme="majorHAnsi" w:cstheme="majorHAnsi"/>
        </w:rPr>
        <w:t>Kapacitet za smještaj, u registrovanim komplementarnim ugostiteljskim objektima, ograničen je na maksimalno 15 soba ili 30 ležaja po korisniku podrške u skladu sa važećim Zakonom o turizmu i ugostiteljstvu.</w:t>
      </w:r>
    </w:p>
    <w:p w14:paraId="6AE83D8F" w14:textId="77777777" w:rsidR="002E3375" w:rsidRPr="002E3375" w:rsidRDefault="002E3375" w:rsidP="002E3375">
      <w:pPr>
        <w:numPr>
          <w:ilvl w:val="0"/>
          <w:numId w:val="122"/>
        </w:numPr>
        <w:contextualSpacing/>
        <w:jc w:val="both"/>
        <w:rPr>
          <w:rFonts w:asciiTheme="majorHAnsi" w:eastAsia="Times New Roman" w:hAnsiTheme="majorHAnsi" w:cstheme="majorHAnsi"/>
        </w:rPr>
      </w:pPr>
      <w:r w:rsidRPr="002E3375">
        <w:rPr>
          <w:rFonts w:asciiTheme="majorHAnsi" w:eastAsia="Times New Roman" w:hAnsiTheme="majorHAnsi" w:cstheme="majorHAnsi"/>
        </w:rPr>
        <w:t>Ukoliko se investicija odnosi na nabavku opreme/namještaja, objekat koji se oprema mora biti registrovan kao komplementaran ugostiteljski objekat u skladu sa važećim Zakonom o turizmu i ugostiteljstvu, najkasnije do dana konačne isplate sredstava podrške.</w:t>
      </w:r>
    </w:p>
    <w:p w14:paraId="6A8E7AE7" w14:textId="77777777" w:rsidR="002E3375" w:rsidRPr="002E3375" w:rsidRDefault="002E3375" w:rsidP="002E3375">
      <w:pPr>
        <w:numPr>
          <w:ilvl w:val="0"/>
          <w:numId w:val="122"/>
        </w:numPr>
        <w:contextualSpacing/>
        <w:jc w:val="both"/>
        <w:rPr>
          <w:rFonts w:asciiTheme="majorHAnsi" w:eastAsia="Times New Roman" w:hAnsiTheme="majorHAnsi" w:cstheme="majorHAnsi"/>
        </w:rPr>
      </w:pPr>
      <w:r w:rsidRPr="002E3375">
        <w:rPr>
          <w:rFonts w:asciiTheme="majorHAnsi" w:eastAsia="Times New Roman" w:hAnsiTheme="majorHAnsi" w:cstheme="majorHAnsi"/>
        </w:rPr>
        <w:lastRenderedPageBreak/>
        <w:t>Prihvatljive su isključivo investicije realizovane iznad 600 mnv.</w:t>
      </w:r>
    </w:p>
    <w:p w14:paraId="770DD5BE" w14:textId="77777777" w:rsidR="002E3375" w:rsidRPr="002E3375" w:rsidRDefault="002E3375" w:rsidP="002E3375">
      <w:pPr>
        <w:ind w:left="720" w:hanging="720"/>
        <w:contextualSpacing/>
        <w:jc w:val="both"/>
        <w:rPr>
          <w:rFonts w:asciiTheme="majorHAnsi" w:eastAsia="Times New Roman" w:hAnsiTheme="majorHAnsi" w:cstheme="majorHAnsi"/>
        </w:rPr>
      </w:pPr>
    </w:p>
    <w:p w14:paraId="68CDD474" w14:textId="77777777" w:rsidR="002E3375" w:rsidRPr="002E3375" w:rsidRDefault="002E3375" w:rsidP="002E3375">
      <w:pPr>
        <w:contextualSpacing/>
        <w:jc w:val="both"/>
        <w:rPr>
          <w:rFonts w:asciiTheme="majorHAnsi" w:eastAsia="Times New Roman" w:hAnsiTheme="majorHAnsi" w:cstheme="majorHAnsi"/>
        </w:rPr>
      </w:pPr>
      <w:r w:rsidRPr="002E3375">
        <w:rPr>
          <w:rFonts w:asciiTheme="majorHAnsi" w:eastAsia="Times New Roman" w:hAnsiTheme="majorHAnsi" w:cstheme="majorHAnsi"/>
        </w:rPr>
        <w:t>Podmjera 7.2. – Podrška investicijama za preradu na gazdinstvu</w:t>
      </w:r>
    </w:p>
    <w:p w14:paraId="3B5C5EDA" w14:textId="77777777" w:rsidR="002E3375" w:rsidRPr="002E3375" w:rsidRDefault="002E3375" w:rsidP="002E3375">
      <w:pPr>
        <w:contextualSpacing/>
        <w:jc w:val="both"/>
        <w:rPr>
          <w:rFonts w:asciiTheme="majorHAnsi" w:eastAsia="Times New Roman" w:hAnsiTheme="majorHAnsi" w:cstheme="majorHAnsi"/>
        </w:rPr>
      </w:pPr>
    </w:p>
    <w:p w14:paraId="61AF9C92" w14:textId="77777777" w:rsidR="002E3375" w:rsidRPr="002E3375" w:rsidRDefault="002E3375" w:rsidP="002E3375">
      <w:pPr>
        <w:numPr>
          <w:ilvl w:val="0"/>
          <w:numId w:val="124"/>
        </w:numPr>
        <w:contextualSpacing/>
        <w:jc w:val="both"/>
        <w:rPr>
          <w:rFonts w:asciiTheme="majorHAnsi" w:eastAsia="Times New Roman" w:hAnsiTheme="majorHAnsi" w:cstheme="majorHAnsi"/>
        </w:rPr>
      </w:pPr>
      <w:r w:rsidRPr="002E3375">
        <w:rPr>
          <w:rFonts w:asciiTheme="majorHAnsi" w:eastAsia="Times New Roman" w:hAnsiTheme="majorHAnsi" w:cstheme="majorHAnsi"/>
        </w:rPr>
        <w:t>Prihvatljivi sektori u okviru ove podmjere su: sektor mlijeka, sektor voća i povrća, sektor žitarica, sektor vina i sektor maslina u skladu sa važećim Zakonom o bezbjednosti hrane i važećom Uredbom o zahtjevima higijene za objekte i prostorije u kojima se proizvode male količine primarnih proizvoda za ishranu ljudi.</w:t>
      </w:r>
    </w:p>
    <w:p w14:paraId="291682E7" w14:textId="77777777" w:rsidR="002E3375" w:rsidRPr="002E3375" w:rsidRDefault="002E3375" w:rsidP="002E3375">
      <w:pPr>
        <w:keepNext/>
        <w:keepLines/>
        <w:tabs>
          <w:tab w:val="left" w:pos="851"/>
        </w:tabs>
        <w:ind w:left="851" w:hanging="425"/>
        <w:jc w:val="both"/>
        <w:outlineLvl w:val="2"/>
        <w:rPr>
          <w:rFonts w:asciiTheme="majorHAnsi" w:eastAsia="Times New Roman" w:hAnsiTheme="majorHAnsi" w:cstheme="majorHAnsi"/>
        </w:rPr>
      </w:pPr>
      <w:bookmarkStart w:id="165" w:name="_Toc125711678"/>
      <w:bookmarkStart w:id="166" w:name="_Toc125716397"/>
      <w:r w:rsidRPr="002E3375">
        <w:rPr>
          <w:rFonts w:asciiTheme="majorHAnsi" w:eastAsia="Times New Roman" w:hAnsiTheme="majorHAnsi" w:cstheme="majorHAnsi"/>
        </w:rPr>
        <w:t>(2)</w:t>
      </w:r>
      <w:r w:rsidRPr="002E3375">
        <w:rPr>
          <w:rFonts w:asciiTheme="majorHAnsi" w:eastAsia="Times New Roman" w:hAnsiTheme="majorHAnsi" w:cstheme="majorHAnsi"/>
        </w:rPr>
        <w:tab/>
        <w:t>Sredstva podrške u sektoru mlijeka, sektoru voća i povrća, sektoru žitarica, sektor vina i sektor maslina mogu ostvariti korisnici čiji će objekti najkasnije do dana konačne isplate sredstava podrške biti u skladu sa važećim Zakonom o bezbjednosti hrane i važećom Uredbom o zahtjevima higijene za objekte i prostorije u kojima se proizvode male količine primarnih proizvoda za ishranu ljudi.</w:t>
      </w:r>
      <w:bookmarkEnd w:id="165"/>
      <w:bookmarkEnd w:id="166"/>
    </w:p>
    <w:p w14:paraId="5FA8A70A" w14:textId="77777777" w:rsidR="002E3375" w:rsidRPr="002E3375" w:rsidRDefault="002E3375" w:rsidP="002E3375">
      <w:pPr>
        <w:keepNext/>
        <w:keepLines/>
        <w:jc w:val="both"/>
        <w:outlineLvl w:val="2"/>
        <w:rPr>
          <w:rFonts w:asciiTheme="majorHAnsi" w:eastAsia="Times New Roman" w:hAnsiTheme="majorHAnsi" w:cstheme="majorHAnsi"/>
        </w:rPr>
      </w:pPr>
    </w:p>
    <w:p w14:paraId="641D23A4" w14:textId="77777777" w:rsidR="002E3375" w:rsidRPr="002E3375" w:rsidRDefault="002E3375" w:rsidP="002E3375">
      <w:pPr>
        <w:keepNext/>
        <w:keepLines/>
        <w:ind w:left="1080" w:hanging="1080"/>
        <w:jc w:val="both"/>
        <w:outlineLvl w:val="2"/>
        <w:rPr>
          <w:rFonts w:asciiTheme="majorHAnsi" w:eastAsia="Times New Roman" w:hAnsiTheme="majorHAnsi" w:cstheme="majorHAnsi"/>
        </w:rPr>
      </w:pPr>
      <w:bookmarkStart w:id="167" w:name="_Toc125711679"/>
      <w:bookmarkStart w:id="168" w:name="_Toc125716398"/>
      <w:r w:rsidRPr="002E3375">
        <w:rPr>
          <w:rFonts w:asciiTheme="majorHAnsi" w:eastAsia="Times New Roman" w:hAnsiTheme="majorHAnsi" w:cstheme="majorHAnsi"/>
        </w:rPr>
        <w:t>Podmjera 7.3 - Podrška investicijama za unaprjeđenje zanata</w:t>
      </w:r>
      <w:bookmarkEnd w:id="167"/>
      <w:bookmarkEnd w:id="168"/>
    </w:p>
    <w:p w14:paraId="4CED31D4" w14:textId="77777777" w:rsidR="002E3375" w:rsidRPr="002E3375" w:rsidRDefault="002E3375" w:rsidP="002E3375">
      <w:pPr>
        <w:keepNext/>
        <w:keepLines/>
        <w:ind w:left="1080" w:hanging="1080"/>
        <w:jc w:val="both"/>
        <w:outlineLvl w:val="2"/>
        <w:rPr>
          <w:rFonts w:asciiTheme="majorHAnsi" w:eastAsia="Times New Roman" w:hAnsiTheme="majorHAnsi" w:cstheme="majorHAnsi"/>
          <w:sz w:val="20"/>
          <w:szCs w:val="20"/>
        </w:rPr>
      </w:pPr>
    </w:p>
    <w:p w14:paraId="429D7765" w14:textId="77777777" w:rsidR="002E3375" w:rsidRPr="002E3375" w:rsidRDefault="002E3375" w:rsidP="002E3375">
      <w:pPr>
        <w:keepNext/>
        <w:keepLines/>
        <w:numPr>
          <w:ilvl w:val="0"/>
          <w:numId w:val="108"/>
        </w:numPr>
        <w:contextualSpacing/>
        <w:jc w:val="both"/>
        <w:outlineLvl w:val="2"/>
        <w:rPr>
          <w:rFonts w:asciiTheme="majorHAnsi" w:eastAsia="Times New Roman" w:hAnsiTheme="majorHAnsi" w:cstheme="majorHAnsi"/>
        </w:rPr>
      </w:pPr>
      <w:bookmarkStart w:id="169" w:name="_Toc125711680"/>
      <w:bookmarkStart w:id="170" w:name="_Toc125716399"/>
      <w:r w:rsidRPr="002E3375">
        <w:rPr>
          <w:rFonts w:asciiTheme="majorHAnsi" w:eastAsia="Times New Roman" w:hAnsiTheme="majorHAnsi" w:cstheme="majorHAnsi"/>
        </w:rPr>
        <w:t>Korisnici moraju biti registrovani u registru lica koja se bave zanatskom djelatnošću, u skladu sa važećim Zakonom o zanatstvu, najkasnije do dana konačne isplate sredstava podrške.</w:t>
      </w:r>
      <w:bookmarkEnd w:id="169"/>
      <w:bookmarkEnd w:id="170"/>
    </w:p>
    <w:p w14:paraId="2DFA2E51" w14:textId="77777777" w:rsidR="002E3375" w:rsidRPr="002E3375" w:rsidRDefault="002E3375" w:rsidP="002E3375">
      <w:pPr>
        <w:keepNext/>
        <w:keepLines/>
        <w:numPr>
          <w:ilvl w:val="0"/>
          <w:numId w:val="108"/>
        </w:numPr>
        <w:contextualSpacing/>
        <w:jc w:val="both"/>
        <w:outlineLvl w:val="2"/>
        <w:rPr>
          <w:rFonts w:asciiTheme="majorHAnsi" w:eastAsia="Times New Roman" w:hAnsiTheme="majorHAnsi" w:cstheme="majorHAnsi"/>
        </w:rPr>
      </w:pPr>
      <w:bookmarkStart w:id="171" w:name="_Toc125711681"/>
      <w:bookmarkStart w:id="172" w:name="_Toc125716400"/>
      <w:r w:rsidRPr="002E3375">
        <w:rPr>
          <w:rFonts w:asciiTheme="majorHAnsi" w:eastAsia="Times New Roman" w:hAnsiTheme="majorHAnsi" w:cstheme="majorHAnsi"/>
        </w:rPr>
        <w:t>Spisak zanata prihvatljivih za podršku je sastavni dio IPARD II programa (pogledati Anex VII).</w:t>
      </w:r>
      <w:bookmarkEnd w:id="171"/>
      <w:bookmarkEnd w:id="172"/>
    </w:p>
    <w:p w14:paraId="71CF9DFC" w14:textId="77777777" w:rsidR="002E3375" w:rsidRPr="002E3375" w:rsidRDefault="002E3375" w:rsidP="002E3375">
      <w:pPr>
        <w:widowControl w:val="0"/>
        <w:autoSpaceDE w:val="0"/>
        <w:autoSpaceDN w:val="0"/>
        <w:adjustRightInd w:val="0"/>
        <w:ind w:left="360"/>
        <w:jc w:val="both"/>
        <w:rPr>
          <w:rFonts w:ascii="Calibri" w:eastAsia="Times New Roman" w:hAnsi="Calibri" w:cs="Calibri"/>
          <w:color w:val="000000"/>
        </w:rPr>
      </w:pPr>
    </w:p>
    <w:p w14:paraId="44ECAE1B"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73" w:name="_Toc125711682"/>
      <w:bookmarkStart w:id="174" w:name="_Toc125716401"/>
      <w:r w:rsidRPr="002E3375">
        <w:rPr>
          <w:rFonts w:ascii="Calibri" w:eastAsia="Times New Roman" w:hAnsi="Calibri" w:cs="Calibri"/>
          <w:b/>
          <w:bCs/>
          <w:lang w:eastAsia="en-GB"/>
        </w:rPr>
        <w:t>8.3.8. Prihvatljivi troškovi</w:t>
      </w:r>
      <w:bookmarkEnd w:id="173"/>
      <w:bookmarkEnd w:id="174"/>
    </w:p>
    <w:p w14:paraId="46E00877" w14:textId="77777777" w:rsidR="002E3375" w:rsidRPr="002E3375" w:rsidRDefault="002E3375" w:rsidP="002E3375">
      <w:pPr>
        <w:rPr>
          <w:rFonts w:ascii="Calibri" w:eastAsia="Times New Roman" w:hAnsi="Calibri" w:cs="Calibri"/>
          <w:lang w:eastAsia="en-GB"/>
        </w:rPr>
      </w:pPr>
    </w:p>
    <w:p w14:paraId="1BB1A216"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t>Prihvatljivi troškovi za sve podmjere su:</w:t>
      </w:r>
    </w:p>
    <w:p w14:paraId="08A3EC34" w14:textId="77777777" w:rsidR="002E3375" w:rsidRPr="002E3375" w:rsidRDefault="002E3375" w:rsidP="002E3375">
      <w:pPr>
        <w:rPr>
          <w:rFonts w:ascii="Calibri" w:eastAsia="Times New Roman" w:hAnsi="Calibri" w:cs="Calibri"/>
        </w:rPr>
      </w:pPr>
    </w:p>
    <w:p w14:paraId="13A941F0" w14:textId="77777777" w:rsidR="002E3375" w:rsidRPr="002E3375" w:rsidRDefault="002E3375" w:rsidP="002E3375">
      <w:pPr>
        <w:numPr>
          <w:ilvl w:val="0"/>
          <w:numId w:val="100"/>
        </w:numPr>
        <w:ind w:left="426" w:hanging="284"/>
        <w:contextualSpacing/>
        <w:jc w:val="both"/>
        <w:rPr>
          <w:rFonts w:ascii="Calibri" w:eastAsia="Times New Roman" w:hAnsi="Calibri" w:cs="Calibri"/>
        </w:rPr>
      </w:pPr>
      <w:r w:rsidRPr="002E3375">
        <w:rPr>
          <w:rFonts w:ascii="Calibri" w:eastAsia="Times New Roman" w:hAnsi="Calibri" w:cs="Calibri"/>
        </w:rPr>
        <w:t>Izgradnja i/ili rekonstrukcija nepokretne imovine;</w:t>
      </w:r>
    </w:p>
    <w:p w14:paraId="5F534CC2" w14:textId="77777777" w:rsidR="002E3375" w:rsidRPr="002E3375" w:rsidRDefault="002E3375" w:rsidP="002E3375">
      <w:pPr>
        <w:numPr>
          <w:ilvl w:val="0"/>
          <w:numId w:val="100"/>
        </w:numPr>
        <w:ind w:left="426" w:hanging="284"/>
        <w:contextualSpacing/>
        <w:jc w:val="both"/>
        <w:rPr>
          <w:rFonts w:ascii="Calibri" w:eastAsia="Times New Roman" w:hAnsi="Calibri" w:cs="Calibri"/>
        </w:rPr>
      </w:pPr>
      <w:r w:rsidRPr="002E3375">
        <w:rPr>
          <w:rFonts w:ascii="Calibri" w:eastAsia="Times New Roman" w:hAnsi="Calibri" w:cs="Calibri"/>
        </w:rPr>
        <w:t>Kupovina nove opreme, uključujući i kompjuterske hardvare i softvere, kao i specijalizovanu opremu i namještaj za osobe sa posebnim potrebama i djecu, do nivoa njihove tržišne vrijednosti. Ostali troškovi vezani za ugovor o lizingu, poput marže zakupodavaca, kamate na troškove refinansiranja, režijske troškove i troškove osiguranja neće biti prihvatljivi troškovi;</w:t>
      </w:r>
    </w:p>
    <w:p w14:paraId="19B48DA3" w14:textId="77777777" w:rsidR="002E3375" w:rsidRPr="002E3375" w:rsidRDefault="002E3375" w:rsidP="002E3375">
      <w:pPr>
        <w:numPr>
          <w:ilvl w:val="0"/>
          <w:numId w:val="100"/>
        </w:numPr>
        <w:ind w:left="426" w:hanging="284"/>
        <w:contextualSpacing/>
        <w:jc w:val="both"/>
        <w:rPr>
          <w:rFonts w:eastAsia="Times New Roman"/>
        </w:rPr>
      </w:pPr>
      <w:r w:rsidRPr="002E3375">
        <w:rPr>
          <w:rFonts w:ascii="Calibri" w:eastAsia="Times New Roman" w:hAnsi="Calibri" w:cs="Calibri"/>
        </w:rPr>
        <w:t>Izgradnja i/ili rekonstrukcija unutrašnjih pristupnih puteva na posjedu;</w:t>
      </w:r>
    </w:p>
    <w:p w14:paraId="3EAA73EA" w14:textId="77777777" w:rsidR="002E3375" w:rsidRPr="002E3375" w:rsidRDefault="002E3375" w:rsidP="002E3375">
      <w:pPr>
        <w:numPr>
          <w:ilvl w:val="0"/>
          <w:numId w:val="100"/>
        </w:numPr>
        <w:ind w:left="426" w:hanging="284"/>
        <w:contextualSpacing/>
        <w:jc w:val="both"/>
        <w:rPr>
          <w:rFonts w:ascii="Calibri" w:eastAsia="Times New Roman" w:hAnsi="Calibri" w:cs="Calibri"/>
          <w:snapToGrid w:val="0"/>
        </w:rPr>
      </w:pPr>
      <w:r w:rsidRPr="002E3375">
        <w:rPr>
          <w:rFonts w:ascii="Calibri" w:eastAsia="Times New Roman" w:hAnsi="Calibri" w:cs="Calibri"/>
          <w:snapToGrid w:val="0"/>
        </w:rPr>
        <w:t>Opšti troškovi vezani za izdatke investicije, kao što su naknade za arhitekte, inženjere i ostale konsultantske usluge, studije izvodljivosti, biće prihvatljive do nivoa od 12% od investicionih troškova. Specifična donja granica za određene stavke može biti uspostavljena posebno u biznis planovima kako je dato u 8.3.6 (u zavisnosti od vrste investicije);</w:t>
      </w:r>
    </w:p>
    <w:p w14:paraId="2C2DBFB6" w14:textId="77777777" w:rsidR="002E3375" w:rsidRPr="002E3375" w:rsidRDefault="002E3375" w:rsidP="002E3375">
      <w:pPr>
        <w:numPr>
          <w:ilvl w:val="0"/>
          <w:numId w:val="100"/>
        </w:numPr>
        <w:ind w:left="426" w:hanging="284"/>
        <w:contextualSpacing/>
        <w:jc w:val="both"/>
        <w:rPr>
          <w:rFonts w:ascii="Calibri" w:eastAsia="Times New Roman" w:hAnsi="Calibri" w:cs="Calibri"/>
          <w:snapToGrid w:val="0"/>
        </w:rPr>
      </w:pPr>
      <w:r w:rsidRPr="002E3375">
        <w:rPr>
          <w:rFonts w:asciiTheme="majorHAnsi" w:eastAsia="Times New Roman" w:hAnsiTheme="majorHAnsi" w:cstheme="majorHAnsi"/>
          <w:color w:val="000000"/>
        </w:rPr>
        <w:t>Sve nabavke u okviru ove mjere treba da potiču iz prihvatljivih zemalja. Izuzetno, one mogu poticati iz neke druge zemlje ukoliko je iznos nabavke (ugovor, profakture i računa) manji od 100.000€</w:t>
      </w:r>
      <w:r w:rsidRPr="002E3375">
        <w:rPr>
          <w:rFonts w:asciiTheme="majorHAnsi" w:eastAsia="Times New Roman" w:hAnsiTheme="majorHAnsi" w:cstheme="majorHAnsi"/>
          <w:color w:val="000000"/>
          <w:sz w:val="16"/>
          <w:szCs w:val="16"/>
          <w:vertAlign w:val="superscript"/>
        </w:rPr>
        <w:footnoteReference w:id="18"/>
      </w:r>
      <w:r w:rsidRPr="002E3375">
        <w:rPr>
          <w:rFonts w:asciiTheme="majorHAnsi" w:eastAsia="Times New Roman" w:hAnsiTheme="majorHAnsi" w:cstheme="majorHAnsi"/>
          <w:color w:val="000000"/>
        </w:rPr>
        <w:t>. Za potrebe ove mjere, termin “porijeklo” je definisan članovima 60 i 61 Regulative Savjeta (ES) br. 952/2013, koja propisuje pravila vezana i za ne-preferencijalno porijeklo</w:t>
      </w:r>
      <w:r w:rsidRPr="002E3375">
        <w:rPr>
          <w:rFonts w:ascii="Calibri" w:eastAsia="Times New Roman" w:hAnsi="Calibri" w:cs="Calibri"/>
          <w:snapToGrid w:val="0"/>
        </w:rPr>
        <w:t>;</w:t>
      </w:r>
    </w:p>
    <w:p w14:paraId="72206B93" w14:textId="77777777" w:rsidR="002E3375" w:rsidRPr="002E3375" w:rsidRDefault="002E3375" w:rsidP="002E3375">
      <w:pPr>
        <w:numPr>
          <w:ilvl w:val="0"/>
          <w:numId w:val="100"/>
        </w:numPr>
        <w:ind w:left="450" w:hanging="450"/>
        <w:contextualSpacing/>
        <w:rPr>
          <w:rFonts w:eastAsia="Times New Roman"/>
        </w:rPr>
      </w:pPr>
      <w:r w:rsidRPr="002E3375">
        <w:rPr>
          <w:rFonts w:ascii="Calibri" w:eastAsia="Times New Roman" w:hAnsi="Calibri" w:cs="Calibri"/>
          <w:snapToGrid w:val="0"/>
        </w:rPr>
        <w:t>Investicija u obnovljive izvore energije je prihvatljiva kada (teoretski) kapacitet postrojenja za</w:t>
      </w:r>
      <w:r w:rsidRPr="002E3375">
        <w:rPr>
          <w:rFonts w:asciiTheme="majorHAnsi" w:eastAsia="Calibri" w:hAnsiTheme="majorHAnsi" w:cstheme="majorHAnsi"/>
          <w:snapToGrid w:val="0"/>
        </w:rPr>
        <w:t xml:space="preserve"> obnovljive izvore energije („investicija“) prelazi prosječnu 3 - godišnju potrošnju za sopstvene potrebe korisnika</w:t>
      </w:r>
      <w:r w:rsidRPr="002E3375">
        <w:rPr>
          <w:rFonts w:ascii="Calibri" w:eastAsia="Times New Roman" w:hAnsi="Calibri" w:cs="Calibri"/>
        </w:rPr>
        <w:t>;</w:t>
      </w:r>
    </w:p>
    <w:p w14:paraId="60CBEB06" w14:textId="77777777" w:rsidR="002E3375" w:rsidRPr="002E3375" w:rsidRDefault="002E3375" w:rsidP="002E3375">
      <w:pPr>
        <w:numPr>
          <w:ilvl w:val="0"/>
          <w:numId w:val="100"/>
        </w:numPr>
        <w:tabs>
          <w:tab w:val="num" w:pos="2126"/>
        </w:tabs>
        <w:ind w:left="426" w:hanging="284"/>
        <w:contextualSpacing/>
        <w:jc w:val="both"/>
        <w:rPr>
          <w:rFonts w:ascii="Calibri" w:eastAsia="Times New Roman" w:hAnsi="Calibri" w:cs="Calibri"/>
        </w:rPr>
      </w:pPr>
      <w:r w:rsidRPr="002E3375">
        <w:rPr>
          <w:rFonts w:asciiTheme="majorHAnsi" w:eastAsia="Calibri" w:hAnsiTheme="majorHAnsi" w:cstheme="majorHAnsi"/>
          <w:snapToGrid w:val="0"/>
        </w:rPr>
        <w:t>U slučaju da se investicija sprovodi od strane početnika ili u slučaju kada korisnik sredstava podrške značajno promijeni veličinu svog poslovanja u posljednje tri godine, očekivana potrošnja energije treba da bude procijenjena od strane IPARD Agencije.</w:t>
      </w:r>
    </w:p>
    <w:p w14:paraId="0A043281" w14:textId="77777777" w:rsidR="002E3375" w:rsidRPr="002E3375" w:rsidRDefault="002E3375" w:rsidP="002E3375">
      <w:pPr>
        <w:numPr>
          <w:ilvl w:val="0"/>
          <w:numId w:val="100"/>
        </w:numPr>
        <w:tabs>
          <w:tab w:val="num" w:pos="2126"/>
        </w:tabs>
        <w:ind w:left="426" w:hanging="284"/>
        <w:contextualSpacing/>
        <w:jc w:val="both"/>
        <w:rPr>
          <w:rFonts w:asciiTheme="majorHAnsi" w:eastAsia="Calibri" w:hAnsiTheme="majorHAnsi" w:cstheme="majorHAnsi"/>
          <w:snapToGrid w:val="0"/>
        </w:rPr>
      </w:pPr>
      <w:r w:rsidRPr="002E3375">
        <w:rPr>
          <w:rFonts w:asciiTheme="majorHAnsi" w:eastAsia="Calibri" w:hAnsiTheme="majorHAnsi" w:cstheme="majorHAnsi"/>
          <w:snapToGrid w:val="0"/>
        </w:rPr>
        <w:t>Investicije u obnovljive izvore energije takođe može biti integrisani dio projekta;</w:t>
      </w:r>
    </w:p>
    <w:p w14:paraId="5E1232DD" w14:textId="77777777" w:rsidR="002E3375" w:rsidRPr="002E3375" w:rsidRDefault="002E3375" w:rsidP="002E3375">
      <w:pPr>
        <w:numPr>
          <w:ilvl w:val="0"/>
          <w:numId w:val="100"/>
        </w:numPr>
        <w:tabs>
          <w:tab w:val="num" w:pos="2126"/>
        </w:tabs>
        <w:ind w:left="426" w:hanging="284"/>
        <w:contextualSpacing/>
        <w:jc w:val="both"/>
        <w:rPr>
          <w:rFonts w:ascii="Calibri" w:eastAsia="Times New Roman" w:hAnsi="Calibri" w:cs="Calibri"/>
        </w:rPr>
      </w:pPr>
      <w:r w:rsidRPr="002E3375">
        <w:rPr>
          <w:rFonts w:asciiTheme="majorHAnsi" w:eastAsia="Calibri" w:hAnsiTheme="majorHAnsi" w:cstheme="majorHAnsi"/>
          <w:snapToGrid w:val="0"/>
        </w:rPr>
        <w:t xml:space="preserve">U slučaju poslednjeg, ograničenje „samopotrošnje“ nije relevantno i ne treba ga provjeravati, jer drugi elementi investicije (npr. ruralni turizam) već predstavljaju aktivnosti diverzifikacije </w:t>
      </w:r>
      <w:r w:rsidRPr="002E3375">
        <w:rPr>
          <w:rFonts w:asciiTheme="majorHAnsi" w:eastAsia="Calibri" w:hAnsiTheme="majorHAnsi" w:cstheme="majorHAnsi"/>
          <w:snapToGrid w:val="0"/>
        </w:rPr>
        <w:lastRenderedPageBreak/>
        <w:t>gazdinstva i stoga nema potrebe za daljim razgraničenjem na poljoprivredne investicije u okviru mjera 1 i 3.</w:t>
      </w:r>
    </w:p>
    <w:p w14:paraId="7B36245E" w14:textId="77777777" w:rsidR="002E3375" w:rsidRPr="002E3375" w:rsidRDefault="002E3375" w:rsidP="002E3375">
      <w:pPr>
        <w:rPr>
          <w:rFonts w:ascii="Calibri" w:eastAsia="Times New Roman" w:hAnsi="Calibri" w:cs="Calibri"/>
          <w:lang w:eastAsia="en-GB"/>
        </w:rPr>
      </w:pPr>
    </w:p>
    <w:p w14:paraId="671E336A"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175" w:name="_Toc125711683"/>
      <w:bookmarkStart w:id="176" w:name="_Toc125716402"/>
      <w:r w:rsidRPr="002E3375">
        <w:rPr>
          <w:rFonts w:ascii="Calibri" w:eastAsia="Times New Roman" w:hAnsi="Calibri" w:cs="Calibri"/>
          <w:b/>
          <w:bCs/>
          <w:lang w:eastAsia="en-GB"/>
        </w:rPr>
        <w:t>8.3.9. Prihvatljive investicije</w:t>
      </w:r>
      <w:bookmarkEnd w:id="175"/>
      <w:bookmarkEnd w:id="176"/>
    </w:p>
    <w:p w14:paraId="0CA760B9" w14:textId="77777777" w:rsidR="002E3375" w:rsidRPr="002E3375" w:rsidRDefault="002E3375" w:rsidP="002E3375">
      <w:pPr>
        <w:keepNext/>
        <w:keepLines/>
        <w:ind w:left="1080" w:hanging="720"/>
        <w:outlineLvl w:val="2"/>
        <w:rPr>
          <w:rFonts w:ascii="Calibri" w:eastAsia="Times New Roman" w:hAnsi="Calibri" w:cs="Calibri"/>
          <w:bCs/>
          <w:lang w:eastAsia="en-GB"/>
        </w:rPr>
      </w:pPr>
    </w:p>
    <w:p w14:paraId="0C364C50" w14:textId="77777777" w:rsidR="002E3375" w:rsidRPr="002E3375" w:rsidRDefault="002E3375" w:rsidP="002E3375">
      <w:pPr>
        <w:numPr>
          <w:ilvl w:val="0"/>
          <w:numId w:val="111"/>
        </w:numPr>
        <w:autoSpaceDE w:val="0"/>
        <w:autoSpaceDN w:val="0"/>
        <w:adjustRightInd w:val="0"/>
        <w:ind w:left="450" w:hanging="270"/>
        <w:jc w:val="both"/>
        <w:rPr>
          <w:rFonts w:asciiTheme="majorHAnsi" w:eastAsia="Times New Roman" w:hAnsiTheme="majorHAnsi" w:cstheme="majorHAnsi"/>
        </w:rPr>
      </w:pPr>
      <w:r w:rsidRPr="002E3375">
        <w:rPr>
          <w:rFonts w:asciiTheme="majorHAnsi" w:eastAsia="Times New Roman" w:hAnsiTheme="majorHAnsi" w:cstheme="majorHAnsi"/>
        </w:rPr>
        <w:t>Sredstva podrške iz podmjere 7.1 mogu se koristiti za investicije, i to za:</w:t>
      </w:r>
    </w:p>
    <w:p w14:paraId="1A1A47E5"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Izgradnju i/ili rekonstrukciju i/ili opremanje ugostiteljskih objekata za pružanje usluga smještaja, objekata za pripremanje hrane, pića i napitaka, uređenje turističke infrastrukture (tematski i zabavni parkovi, teniski tereni, bazeni, zabavno rekreativne staze ili putevi – trim staze, vidikovci, panoramski putevi, biciklističke i planinarske staze);</w:t>
      </w:r>
    </w:p>
    <w:p w14:paraId="7D44E3D2"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Izgradnju i/ili rekonstrukciju postrojenja i/ili nabavku opreme za obnovljive izvore energije (fotonaponski sistemi);</w:t>
      </w:r>
    </w:p>
    <w:p w14:paraId="56E4E201"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Nabavku opreme i uređaja za tretman otpada i otpadnih voda.</w:t>
      </w:r>
    </w:p>
    <w:p w14:paraId="25BF1DCD" w14:textId="77777777" w:rsidR="002E3375" w:rsidRPr="002E3375" w:rsidRDefault="002E3375" w:rsidP="002E3375">
      <w:pPr>
        <w:ind w:left="720"/>
        <w:contextualSpacing/>
        <w:jc w:val="both"/>
        <w:rPr>
          <w:rFonts w:asciiTheme="majorHAnsi" w:eastAsia="Times New Roman" w:hAnsiTheme="majorHAnsi" w:cstheme="majorHAnsi"/>
        </w:rPr>
      </w:pPr>
    </w:p>
    <w:p w14:paraId="2FE7085B" w14:textId="77777777" w:rsidR="002E3375" w:rsidRPr="002E3375" w:rsidRDefault="002E3375" w:rsidP="002E3375">
      <w:pPr>
        <w:numPr>
          <w:ilvl w:val="0"/>
          <w:numId w:val="111"/>
        </w:numPr>
        <w:autoSpaceDE w:val="0"/>
        <w:autoSpaceDN w:val="0"/>
        <w:adjustRightInd w:val="0"/>
        <w:ind w:left="450" w:hanging="270"/>
        <w:jc w:val="both"/>
        <w:rPr>
          <w:rFonts w:asciiTheme="majorHAnsi" w:eastAsia="Times New Roman" w:hAnsiTheme="majorHAnsi" w:cstheme="majorHAnsi"/>
        </w:rPr>
      </w:pPr>
      <w:r w:rsidRPr="002E3375">
        <w:rPr>
          <w:rFonts w:asciiTheme="majorHAnsi" w:eastAsia="Times New Roman" w:hAnsiTheme="majorHAnsi" w:cstheme="majorHAnsi"/>
        </w:rPr>
        <w:t xml:space="preserve"> Sredstva podrške iz podmjere 7.2 mogu se koristiti za: </w:t>
      </w:r>
    </w:p>
    <w:p w14:paraId="4D385E74"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Izgradnju i/ili rekonstrukciju i/ili opremanje objekata za preradu, skladištenje, pakovanje proizvoda u sektoru mlijeka, sektoru voća i povrća, sektoru žitarica, sektoru vina i sektoru maslina;</w:t>
      </w:r>
    </w:p>
    <w:p w14:paraId="068C685A"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Izgradnju i/ili rekonstrukciju postrojenja i/ili nabavku opreme za obnovljive izvore energije (fotonaponski sistemi);</w:t>
      </w:r>
    </w:p>
    <w:p w14:paraId="538C00DD" w14:textId="77777777" w:rsidR="002E3375" w:rsidRPr="002E3375" w:rsidRDefault="002E3375" w:rsidP="002E3375">
      <w:pPr>
        <w:numPr>
          <w:ilvl w:val="0"/>
          <w:numId w:val="109"/>
        </w:numPr>
        <w:contextualSpacing/>
        <w:jc w:val="both"/>
        <w:rPr>
          <w:rFonts w:asciiTheme="majorHAnsi" w:eastAsia="Times New Roman" w:hAnsiTheme="majorHAnsi" w:cstheme="majorHAnsi"/>
        </w:rPr>
      </w:pPr>
      <w:r w:rsidRPr="002E3375">
        <w:rPr>
          <w:rFonts w:asciiTheme="majorHAnsi" w:eastAsia="Times New Roman" w:hAnsiTheme="majorHAnsi" w:cstheme="majorHAnsi"/>
        </w:rPr>
        <w:t>Nabavku opreme i uređaja za tretman otpada i otpadnih voda.</w:t>
      </w:r>
    </w:p>
    <w:p w14:paraId="3D09F2A8" w14:textId="77777777" w:rsidR="002E3375" w:rsidRPr="002E3375" w:rsidRDefault="002E3375" w:rsidP="002E3375">
      <w:pPr>
        <w:autoSpaceDE w:val="0"/>
        <w:autoSpaceDN w:val="0"/>
        <w:adjustRightInd w:val="0"/>
        <w:jc w:val="both"/>
        <w:rPr>
          <w:rFonts w:asciiTheme="majorHAnsi" w:hAnsiTheme="majorHAnsi" w:cstheme="majorHAnsi"/>
          <w:noProof/>
          <w:lang w:val="hr-HR"/>
        </w:rPr>
      </w:pPr>
    </w:p>
    <w:p w14:paraId="41AEDEBD" w14:textId="77777777" w:rsidR="002E3375" w:rsidRPr="002E3375" w:rsidRDefault="002E3375" w:rsidP="002E3375">
      <w:pPr>
        <w:numPr>
          <w:ilvl w:val="0"/>
          <w:numId w:val="111"/>
        </w:numPr>
        <w:autoSpaceDE w:val="0"/>
        <w:autoSpaceDN w:val="0"/>
        <w:adjustRightInd w:val="0"/>
        <w:ind w:left="540"/>
        <w:contextualSpacing/>
        <w:jc w:val="both"/>
        <w:rPr>
          <w:rFonts w:asciiTheme="majorHAnsi" w:eastAsia="Times New Roman" w:hAnsiTheme="majorHAnsi" w:cstheme="majorHAnsi"/>
        </w:rPr>
      </w:pPr>
      <w:r w:rsidRPr="002E3375">
        <w:rPr>
          <w:rFonts w:asciiTheme="majorHAnsi" w:eastAsia="Times New Roman" w:hAnsiTheme="majorHAnsi" w:cstheme="majorHAnsi"/>
        </w:rPr>
        <w:t>Sredstva podrške iz podmjere 7.3 mogu se koristiti za:</w:t>
      </w:r>
    </w:p>
    <w:p w14:paraId="6CA3CBFA" w14:textId="77777777" w:rsidR="002E3375" w:rsidRPr="002E3375" w:rsidRDefault="002E3375" w:rsidP="002E3375">
      <w:pPr>
        <w:numPr>
          <w:ilvl w:val="0"/>
          <w:numId w:val="110"/>
        </w:numPr>
        <w:suppressAutoHyphens/>
        <w:autoSpaceDE w:val="0"/>
        <w:autoSpaceDN w:val="0"/>
        <w:adjustRightInd w:val="0"/>
        <w:ind w:left="720"/>
        <w:jc w:val="both"/>
        <w:textAlignment w:val="baseline"/>
        <w:rPr>
          <w:rFonts w:ascii="Calibri" w:eastAsia="Times New Roman" w:hAnsi="Calibri" w:cs="Calibri"/>
          <w:b/>
        </w:rPr>
      </w:pPr>
      <w:r w:rsidRPr="002E3375">
        <w:rPr>
          <w:rFonts w:asciiTheme="majorHAnsi" w:eastAsia="Times New Roman" w:hAnsiTheme="majorHAnsi" w:cstheme="majorHAnsi"/>
        </w:rPr>
        <w:t>Izgradnju i/ili rekonstrukciju i/ili opremanje objekata za obavljanje zanatske djelatnosti;</w:t>
      </w:r>
    </w:p>
    <w:p w14:paraId="62D5356C" w14:textId="77777777" w:rsidR="002E3375" w:rsidRPr="002E3375" w:rsidRDefault="002E3375" w:rsidP="002E3375">
      <w:pPr>
        <w:numPr>
          <w:ilvl w:val="0"/>
          <w:numId w:val="110"/>
        </w:numPr>
        <w:ind w:left="720"/>
        <w:contextualSpacing/>
        <w:jc w:val="both"/>
        <w:rPr>
          <w:rFonts w:asciiTheme="majorHAnsi" w:eastAsia="Times New Roman" w:hAnsiTheme="majorHAnsi" w:cstheme="majorHAnsi"/>
        </w:rPr>
      </w:pPr>
      <w:r w:rsidRPr="002E3375">
        <w:rPr>
          <w:rFonts w:asciiTheme="majorHAnsi" w:eastAsia="Times New Roman" w:hAnsiTheme="majorHAnsi" w:cstheme="majorHAnsi"/>
        </w:rPr>
        <w:t>Izgradnju i/ili rekonstrukciju postrojenja i/ili nabavku opreme za obnovljive izvore energije (fotonaponski sistemi);</w:t>
      </w:r>
    </w:p>
    <w:p w14:paraId="286F56F6" w14:textId="77777777" w:rsidR="002E3375" w:rsidRPr="002E3375" w:rsidRDefault="002E3375" w:rsidP="002E3375">
      <w:pPr>
        <w:numPr>
          <w:ilvl w:val="0"/>
          <w:numId w:val="110"/>
        </w:numPr>
        <w:ind w:left="720"/>
        <w:contextualSpacing/>
        <w:jc w:val="both"/>
        <w:rPr>
          <w:rFonts w:asciiTheme="majorHAnsi" w:eastAsia="Times New Roman" w:hAnsiTheme="majorHAnsi" w:cstheme="majorHAnsi"/>
        </w:rPr>
      </w:pPr>
      <w:r w:rsidRPr="002E3375">
        <w:rPr>
          <w:rFonts w:asciiTheme="majorHAnsi" w:eastAsia="Times New Roman" w:hAnsiTheme="majorHAnsi" w:cstheme="majorHAnsi"/>
        </w:rPr>
        <w:t>Nabavku opreme i uređaja za tretman otpada i otpadnih voda.</w:t>
      </w:r>
    </w:p>
    <w:p w14:paraId="5267F654" w14:textId="77777777" w:rsidR="002E3375" w:rsidRPr="002E3375" w:rsidRDefault="002E3375" w:rsidP="002E3375">
      <w:pPr>
        <w:suppressAutoHyphens/>
        <w:autoSpaceDE w:val="0"/>
        <w:autoSpaceDN w:val="0"/>
        <w:adjustRightInd w:val="0"/>
        <w:jc w:val="both"/>
        <w:textAlignment w:val="baseline"/>
        <w:rPr>
          <w:rFonts w:asciiTheme="majorHAnsi" w:eastAsia="Times New Roman" w:hAnsiTheme="majorHAnsi" w:cstheme="majorHAnsi"/>
        </w:rPr>
      </w:pPr>
    </w:p>
    <w:p w14:paraId="7961E1FC" w14:textId="77777777" w:rsidR="002E3375" w:rsidRPr="002E3375" w:rsidRDefault="002E3375" w:rsidP="002E3375">
      <w:pPr>
        <w:suppressAutoHyphens/>
        <w:autoSpaceDE w:val="0"/>
        <w:autoSpaceDN w:val="0"/>
        <w:adjustRightInd w:val="0"/>
        <w:jc w:val="both"/>
        <w:textAlignment w:val="baseline"/>
        <w:rPr>
          <w:rFonts w:asciiTheme="majorHAnsi" w:eastAsia="Times New Roman" w:hAnsiTheme="majorHAnsi" w:cstheme="majorHAnsi"/>
          <w:b/>
          <w:bCs/>
        </w:rPr>
      </w:pPr>
      <w:r w:rsidRPr="002E3375">
        <w:rPr>
          <w:rFonts w:asciiTheme="majorHAnsi" w:eastAsia="Times New Roman" w:hAnsiTheme="majorHAnsi" w:cstheme="majorHAnsi"/>
          <w:b/>
          <w:bCs/>
        </w:rPr>
        <w:t>8.3.10. Kriterijumi rangiranja</w:t>
      </w:r>
    </w:p>
    <w:p w14:paraId="3B2768D9" w14:textId="689D37E3" w:rsidR="00B87685" w:rsidRDefault="00B87685" w:rsidP="002E3375">
      <w:pPr>
        <w:suppressAutoHyphens/>
        <w:autoSpaceDE w:val="0"/>
        <w:autoSpaceDN w:val="0"/>
        <w:adjustRightInd w:val="0"/>
        <w:jc w:val="center"/>
        <w:textAlignment w:val="baseline"/>
        <w:rPr>
          <w:rFonts w:asciiTheme="majorHAnsi" w:eastAsia="Times New Roman" w:hAnsiTheme="majorHAnsi" w:cstheme="majorHAnsi"/>
          <w:i/>
          <w:iCs/>
        </w:rPr>
      </w:pPr>
      <w:r>
        <w:rPr>
          <w:rFonts w:asciiTheme="majorHAnsi" w:eastAsia="Times New Roman" w:hAnsiTheme="majorHAnsi" w:cstheme="majorHAnsi"/>
          <w:i/>
          <w:iCs/>
        </w:rPr>
        <w:br w:type="page"/>
      </w:r>
    </w:p>
    <w:p w14:paraId="7275E823" w14:textId="77777777" w:rsidR="002E3375" w:rsidRPr="002E3375" w:rsidRDefault="002E3375" w:rsidP="002E3375">
      <w:pPr>
        <w:suppressAutoHyphens/>
        <w:autoSpaceDE w:val="0"/>
        <w:autoSpaceDN w:val="0"/>
        <w:adjustRightInd w:val="0"/>
        <w:jc w:val="center"/>
        <w:textAlignment w:val="baseline"/>
        <w:rPr>
          <w:rFonts w:asciiTheme="majorHAnsi" w:eastAsia="Times New Roman" w:hAnsiTheme="majorHAnsi" w:cstheme="majorHAnsi"/>
          <w:i/>
          <w:iCs/>
        </w:rPr>
      </w:pPr>
    </w:p>
    <w:p w14:paraId="71EE20AD" w14:textId="77777777" w:rsidR="002E3375" w:rsidRPr="002E3375" w:rsidRDefault="002E3375" w:rsidP="002E3375">
      <w:pPr>
        <w:suppressAutoHyphens/>
        <w:autoSpaceDE w:val="0"/>
        <w:autoSpaceDN w:val="0"/>
        <w:adjustRightInd w:val="0"/>
        <w:jc w:val="center"/>
        <w:textAlignment w:val="baseline"/>
        <w:rPr>
          <w:rFonts w:asciiTheme="majorHAnsi" w:eastAsia="Times New Roman" w:hAnsiTheme="majorHAnsi" w:cstheme="majorHAnsi"/>
          <w:i/>
          <w:iCs/>
        </w:rPr>
      </w:pPr>
      <w:r w:rsidRPr="002E3375">
        <w:rPr>
          <w:rFonts w:asciiTheme="majorHAnsi" w:eastAsia="Times New Roman" w:hAnsiTheme="majorHAnsi" w:cstheme="majorHAnsi"/>
          <w:i/>
          <w:iCs/>
        </w:rPr>
        <w:t>Tabela 34a: Kriterijumi rangiranja za podmjeru 7.1 – Podrška investicijama za razvoj ruralnog turizma</w:t>
      </w:r>
    </w:p>
    <w:p w14:paraId="57687080" w14:textId="77777777" w:rsidR="002E3375" w:rsidRPr="002E3375" w:rsidRDefault="002E3375" w:rsidP="002E3375">
      <w:pPr>
        <w:keepNext/>
        <w:keepLines/>
        <w:ind w:left="1080" w:hanging="720"/>
        <w:outlineLvl w:val="2"/>
        <w:rPr>
          <w:rFonts w:asciiTheme="majorHAnsi" w:eastAsia="Times New Roman" w:hAnsiTheme="majorHAnsi" w:cstheme="majorHAnsi"/>
          <w:b/>
          <w:bCs/>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2E3375" w:rsidRPr="002E3375" w14:paraId="0B1A9B63" w14:textId="77777777" w:rsidTr="002E3375">
        <w:trPr>
          <w:trHeight w:val="284"/>
          <w:jc w:val="center"/>
        </w:trPr>
        <w:tc>
          <w:tcPr>
            <w:tcW w:w="7244" w:type="dxa"/>
            <w:shd w:val="clear" w:color="auto" w:fill="BFBFBF"/>
            <w:vAlign w:val="center"/>
          </w:tcPr>
          <w:p w14:paraId="5CB0CED1" w14:textId="77777777" w:rsidR="002E3375" w:rsidRPr="002E3375" w:rsidRDefault="002E3375" w:rsidP="002E3375">
            <w:pPr>
              <w:keepNext/>
              <w:ind w:right="57"/>
              <w:jc w:val="center"/>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Kriterijumi rangiranja</w:t>
            </w:r>
          </w:p>
        </w:tc>
        <w:tc>
          <w:tcPr>
            <w:tcW w:w="1559" w:type="dxa"/>
            <w:shd w:val="clear" w:color="auto" w:fill="BFBFBF"/>
            <w:vAlign w:val="center"/>
          </w:tcPr>
          <w:p w14:paraId="05FB0C7C"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Bodovi</w:t>
            </w:r>
          </w:p>
        </w:tc>
      </w:tr>
      <w:tr w:rsidR="002E3375" w:rsidRPr="002E3375" w14:paraId="2E4EE97B" w14:textId="77777777" w:rsidTr="002E3375">
        <w:trPr>
          <w:trHeight w:val="284"/>
          <w:jc w:val="center"/>
        </w:trPr>
        <w:tc>
          <w:tcPr>
            <w:tcW w:w="7244" w:type="dxa"/>
            <w:shd w:val="clear" w:color="auto" w:fill="auto"/>
            <w:vAlign w:val="center"/>
          </w:tcPr>
          <w:p w14:paraId="16C7CA22"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Stručna sprema:</w:t>
            </w:r>
          </w:p>
        </w:tc>
        <w:tc>
          <w:tcPr>
            <w:tcW w:w="1559" w:type="dxa"/>
            <w:shd w:val="clear" w:color="auto" w:fill="auto"/>
            <w:vAlign w:val="center"/>
          </w:tcPr>
          <w:p w14:paraId="09A2316D"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Do 30</w:t>
            </w:r>
          </w:p>
        </w:tc>
      </w:tr>
      <w:tr w:rsidR="002E3375" w:rsidRPr="002E3375" w14:paraId="00D4667E" w14:textId="77777777" w:rsidTr="002E3375">
        <w:trPr>
          <w:trHeight w:val="284"/>
          <w:jc w:val="center"/>
        </w:trPr>
        <w:tc>
          <w:tcPr>
            <w:tcW w:w="7244" w:type="dxa"/>
            <w:shd w:val="clear" w:color="auto" w:fill="auto"/>
            <w:vAlign w:val="center"/>
          </w:tcPr>
          <w:p w14:paraId="245FE715"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Podnosilac zahtjeva ima završenu VSS iz oblasti turizma – ugostiteljstva</w:t>
            </w:r>
          </w:p>
        </w:tc>
        <w:tc>
          <w:tcPr>
            <w:tcW w:w="1559" w:type="dxa"/>
            <w:shd w:val="clear" w:color="auto" w:fill="auto"/>
            <w:vAlign w:val="center"/>
          </w:tcPr>
          <w:p w14:paraId="0E30CA7A"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20</w:t>
            </w:r>
          </w:p>
        </w:tc>
      </w:tr>
      <w:tr w:rsidR="002E3375" w:rsidRPr="002E3375" w14:paraId="2152D3B9" w14:textId="77777777" w:rsidTr="002E3375">
        <w:trPr>
          <w:trHeight w:val="284"/>
          <w:jc w:val="center"/>
        </w:trPr>
        <w:tc>
          <w:tcPr>
            <w:tcW w:w="7244" w:type="dxa"/>
            <w:shd w:val="clear" w:color="auto" w:fill="auto"/>
            <w:vAlign w:val="center"/>
          </w:tcPr>
          <w:p w14:paraId="6F6C9DC7"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Podnosilac zahtjeva ima završenu SSS iz oblasti turizma - ugostiteljstva</w:t>
            </w:r>
          </w:p>
        </w:tc>
        <w:tc>
          <w:tcPr>
            <w:tcW w:w="1559" w:type="dxa"/>
            <w:shd w:val="clear" w:color="auto" w:fill="auto"/>
            <w:vAlign w:val="center"/>
          </w:tcPr>
          <w:p w14:paraId="34EDC95D"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5C5D9283" w14:textId="77777777" w:rsidTr="002E3375">
        <w:trPr>
          <w:trHeight w:val="284"/>
          <w:jc w:val="center"/>
        </w:trPr>
        <w:tc>
          <w:tcPr>
            <w:tcW w:w="7244" w:type="dxa"/>
            <w:shd w:val="clear" w:color="auto" w:fill="auto"/>
            <w:vAlign w:val="center"/>
          </w:tcPr>
          <w:p w14:paraId="01911902"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(izvršni direktor) je žena</w:t>
            </w:r>
          </w:p>
        </w:tc>
        <w:tc>
          <w:tcPr>
            <w:tcW w:w="1559" w:type="dxa"/>
            <w:shd w:val="clear" w:color="auto" w:fill="auto"/>
            <w:vAlign w:val="center"/>
          </w:tcPr>
          <w:p w14:paraId="36790911"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278389A6" w14:textId="77777777" w:rsidTr="002E3375">
        <w:trPr>
          <w:trHeight w:val="284"/>
          <w:jc w:val="center"/>
        </w:trPr>
        <w:tc>
          <w:tcPr>
            <w:tcW w:w="7244" w:type="dxa"/>
            <w:shd w:val="clear" w:color="auto" w:fill="auto"/>
            <w:vAlign w:val="center"/>
          </w:tcPr>
          <w:p w14:paraId="0CCA9FE2"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je mlađi od 40 godina starosti</w:t>
            </w:r>
            <w:r w:rsidRPr="002E3375">
              <w:rPr>
                <w:rFonts w:asciiTheme="majorHAnsi" w:hAnsiTheme="majorHAnsi" w:cstheme="majorHAnsi"/>
                <w:iCs/>
                <w:noProof/>
                <w:vertAlign w:val="superscript"/>
                <w:lang w:val="hr-HR" w:eastAsia="sl-SI"/>
              </w:rPr>
              <w:footnoteReference w:id="19"/>
            </w:r>
          </w:p>
        </w:tc>
        <w:tc>
          <w:tcPr>
            <w:tcW w:w="1559" w:type="dxa"/>
            <w:shd w:val="clear" w:color="auto" w:fill="auto"/>
            <w:vAlign w:val="center"/>
          </w:tcPr>
          <w:p w14:paraId="546450FB"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629C85D0" w14:textId="77777777" w:rsidTr="002E3375">
        <w:trPr>
          <w:trHeight w:val="284"/>
          <w:jc w:val="center"/>
        </w:trPr>
        <w:tc>
          <w:tcPr>
            <w:tcW w:w="7244" w:type="dxa"/>
            <w:shd w:val="clear" w:color="auto" w:fill="auto"/>
            <w:vAlign w:val="center"/>
          </w:tcPr>
          <w:p w14:paraId="7C445E52"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Projekat podrazumjeva otvaranje novih radnih mjesta na osnovu biznis plana</w:t>
            </w:r>
          </w:p>
        </w:tc>
        <w:tc>
          <w:tcPr>
            <w:tcW w:w="1559" w:type="dxa"/>
            <w:shd w:val="clear" w:color="auto" w:fill="auto"/>
            <w:vAlign w:val="center"/>
          </w:tcPr>
          <w:p w14:paraId="65E378C2"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27545D3D" w14:textId="77777777" w:rsidTr="002E3375">
        <w:trPr>
          <w:trHeight w:val="284"/>
          <w:jc w:val="center"/>
        </w:trPr>
        <w:tc>
          <w:tcPr>
            <w:tcW w:w="7244" w:type="dxa"/>
            <w:shd w:val="clear" w:color="auto" w:fill="auto"/>
            <w:vAlign w:val="center"/>
          </w:tcPr>
          <w:p w14:paraId="29C66683"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Investicije u obnovljive izvore energije – fotonaponski sistemi</w:t>
            </w:r>
          </w:p>
        </w:tc>
        <w:tc>
          <w:tcPr>
            <w:tcW w:w="1559" w:type="dxa"/>
            <w:shd w:val="clear" w:color="auto" w:fill="auto"/>
            <w:vAlign w:val="center"/>
          </w:tcPr>
          <w:p w14:paraId="3B578349"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6051C73E" w14:textId="77777777" w:rsidTr="002E3375">
        <w:trPr>
          <w:trHeight w:val="296"/>
          <w:jc w:val="center"/>
        </w:trPr>
        <w:tc>
          <w:tcPr>
            <w:tcW w:w="7244" w:type="dxa"/>
            <w:shd w:val="clear" w:color="auto" w:fill="auto"/>
            <w:vAlign w:val="center"/>
          </w:tcPr>
          <w:p w14:paraId="6A89BF34"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Investicije u tretman otpada i otpadnih voda</w:t>
            </w:r>
          </w:p>
        </w:tc>
        <w:tc>
          <w:tcPr>
            <w:tcW w:w="1559" w:type="dxa"/>
            <w:shd w:val="clear" w:color="auto" w:fill="auto"/>
            <w:vAlign w:val="center"/>
          </w:tcPr>
          <w:p w14:paraId="41792A1F"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15</w:t>
            </w:r>
          </w:p>
        </w:tc>
      </w:tr>
      <w:tr w:rsidR="002E3375" w:rsidRPr="002E3375" w14:paraId="058201BD" w14:textId="77777777" w:rsidTr="002E3375">
        <w:trPr>
          <w:trHeight w:val="251"/>
          <w:jc w:val="center"/>
        </w:trPr>
        <w:tc>
          <w:tcPr>
            <w:tcW w:w="7244" w:type="dxa"/>
            <w:shd w:val="clear" w:color="auto" w:fill="auto"/>
            <w:vAlign w:val="center"/>
          </w:tcPr>
          <w:p w14:paraId="3C558983"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eastAsia="Calibri" w:hAnsiTheme="majorHAnsi" w:cstheme="majorHAnsi"/>
              </w:rPr>
              <w:t>Uredno predata dokumentacija bez potrebe dopune</w:t>
            </w:r>
          </w:p>
        </w:tc>
        <w:tc>
          <w:tcPr>
            <w:tcW w:w="1559" w:type="dxa"/>
            <w:shd w:val="clear" w:color="auto" w:fill="auto"/>
            <w:vAlign w:val="center"/>
          </w:tcPr>
          <w:p w14:paraId="38894753"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15</w:t>
            </w:r>
          </w:p>
        </w:tc>
      </w:tr>
      <w:tr w:rsidR="002E3375" w:rsidRPr="002E3375" w14:paraId="77DB9072" w14:textId="77777777" w:rsidTr="002E3375">
        <w:trPr>
          <w:trHeight w:val="284"/>
          <w:jc w:val="center"/>
        </w:trPr>
        <w:tc>
          <w:tcPr>
            <w:tcW w:w="7244" w:type="dxa"/>
            <w:shd w:val="clear" w:color="auto" w:fill="BFBFBF" w:themeFill="background1" w:themeFillShade="BF"/>
            <w:vAlign w:val="center"/>
          </w:tcPr>
          <w:p w14:paraId="6789672E" w14:textId="77777777" w:rsidR="002E3375" w:rsidRPr="002E3375" w:rsidRDefault="002E3375" w:rsidP="002E3375">
            <w:pPr>
              <w:keepNext/>
              <w:ind w:right="57"/>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UKUPNO</w:t>
            </w:r>
          </w:p>
        </w:tc>
        <w:tc>
          <w:tcPr>
            <w:tcW w:w="1559" w:type="dxa"/>
            <w:shd w:val="clear" w:color="auto" w:fill="BFBFBF" w:themeFill="background1" w:themeFillShade="BF"/>
            <w:vAlign w:val="center"/>
          </w:tcPr>
          <w:p w14:paraId="1D484068"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Do 100</w:t>
            </w:r>
          </w:p>
        </w:tc>
      </w:tr>
    </w:tbl>
    <w:p w14:paraId="122EC15A" w14:textId="77777777" w:rsidR="002E3375" w:rsidRPr="002E3375" w:rsidRDefault="002E3375" w:rsidP="002E3375">
      <w:pPr>
        <w:suppressAutoHyphens/>
        <w:autoSpaceDE w:val="0"/>
        <w:autoSpaceDN w:val="0"/>
        <w:adjustRightInd w:val="0"/>
        <w:ind w:firstLine="284"/>
        <w:jc w:val="both"/>
        <w:textAlignment w:val="baseline"/>
        <w:rPr>
          <w:rFonts w:ascii="Calibri" w:eastAsia="Times New Roman" w:hAnsi="Calibri" w:cs="Calibri"/>
          <w:i/>
          <w:iCs/>
        </w:rPr>
      </w:pPr>
    </w:p>
    <w:p w14:paraId="26BC4D19" w14:textId="77777777" w:rsidR="002E3375" w:rsidRPr="002E3375" w:rsidRDefault="002E3375" w:rsidP="002E3375">
      <w:pPr>
        <w:keepNext/>
        <w:keepLines/>
        <w:ind w:left="1080" w:hanging="720"/>
        <w:jc w:val="center"/>
        <w:outlineLvl w:val="2"/>
        <w:rPr>
          <w:rFonts w:asciiTheme="majorHAnsi" w:eastAsia="Times New Roman" w:hAnsiTheme="majorHAnsi" w:cstheme="majorHAnsi"/>
          <w:i/>
        </w:rPr>
      </w:pPr>
      <w:bookmarkStart w:id="177" w:name="_Toc125711684"/>
      <w:bookmarkStart w:id="178" w:name="_Toc125716403"/>
      <w:r w:rsidRPr="002E3375">
        <w:rPr>
          <w:rFonts w:asciiTheme="majorHAnsi" w:eastAsia="Times New Roman" w:hAnsiTheme="majorHAnsi" w:cstheme="majorHAnsi"/>
          <w:i/>
        </w:rPr>
        <w:lastRenderedPageBreak/>
        <w:t>Tabela 34b: Kriterijumi rangiranja za podmjeru 7.2 – Podrška investicijama za preradu na gazdinstvu</w:t>
      </w:r>
      <w:bookmarkEnd w:id="177"/>
      <w:bookmarkEnd w:id="178"/>
    </w:p>
    <w:p w14:paraId="20E682CA" w14:textId="77777777" w:rsidR="002E3375" w:rsidRPr="002E3375" w:rsidRDefault="002E3375" w:rsidP="002E3375">
      <w:pPr>
        <w:keepNext/>
        <w:keepLines/>
        <w:ind w:left="1080" w:hanging="720"/>
        <w:jc w:val="center"/>
        <w:outlineLvl w:val="2"/>
        <w:rPr>
          <w:rFonts w:ascii="Calibri" w:eastAsia="Times New Roman" w:hAnsi="Calibri" w:cs="Calibri"/>
          <w:b/>
          <w:bCs/>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2E3375" w:rsidRPr="002E3375" w14:paraId="57FB2C40" w14:textId="77777777" w:rsidTr="002E3375">
        <w:trPr>
          <w:trHeight w:val="284"/>
          <w:jc w:val="center"/>
        </w:trPr>
        <w:tc>
          <w:tcPr>
            <w:tcW w:w="7244" w:type="dxa"/>
            <w:shd w:val="clear" w:color="auto" w:fill="BFBFBF"/>
            <w:vAlign w:val="center"/>
          </w:tcPr>
          <w:p w14:paraId="46343688" w14:textId="77777777" w:rsidR="002E3375" w:rsidRPr="002E3375" w:rsidRDefault="002E3375" w:rsidP="002E3375">
            <w:pPr>
              <w:keepNext/>
              <w:ind w:right="57"/>
              <w:jc w:val="center"/>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Kriterijumi rangiranja</w:t>
            </w:r>
          </w:p>
        </w:tc>
        <w:tc>
          <w:tcPr>
            <w:tcW w:w="1559" w:type="dxa"/>
            <w:shd w:val="clear" w:color="auto" w:fill="BFBFBF"/>
            <w:vAlign w:val="center"/>
          </w:tcPr>
          <w:p w14:paraId="5C1CCD41"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Bodovi</w:t>
            </w:r>
          </w:p>
        </w:tc>
      </w:tr>
      <w:tr w:rsidR="002E3375" w:rsidRPr="002E3375" w14:paraId="7A236917" w14:textId="77777777" w:rsidTr="002E3375">
        <w:trPr>
          <w:trHeight w:val="284"/>
          <w:jc w:val="center"/>
        </w:trPr>
        <w:tc>
          <w:tcPr>
            <w:tcW w:w="7244" w:type="dxa"/>
            <w:shd w:val="clear" w:color="auto" w:fill="auto"/>
            <w:vAlign w:val="center"/>
          </w:tcPr>
          <w:p w14:paraId="59DD73D5"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Stručna sprema</w:t>
            </w:r>
          </w:p>
        </w:tc>
        <w:tc>
          <w:tcPr>
            <w:tcW w:w="1559" w:type="dxa"/>
            <w:shd w:val="clear" w:color="auto" w:fill="auto"/>
            <w:vAlign w:val="center"/>
          </w:tcPr>
          <w:p w14:paraId="1FB19164"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Do 15</w:t>
            </w:r>
          </w:p>
        </w:tc>
      </w:tr>
      <w:tr w:rsidR="002E3375" w:rsidRPr="002E3375" w14:paraId="1C121C9F" w14:textId="77777777" w:rsidTr="002E3375">
        <w:trPr>
          <w:trHeight w:val="284"/>
          <w:jc w:val="center"/>
        </w:trPr>
        <w:tc>
          <w:tcPr>
            <w:tcW w:w="7244" w:type="dxa"/>
            <w:shd w:val="clear" w:color="auto" w:fill="auto"/>
            <w:vAlign w:val="center"/>
          </w:tcPr>
          <w:p w14:paraId="3B83874D"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Podnosilac zahtjeva ima završenu VSS iz oblasti poljoprivrede i/ili veterine</w:t>
            </w:r>
          </w:p>
        </w:tc>
        <w:tc>
          <w:tcPr>
            <w:tcW w:w="1559" w:type="dxa"/>
            <w:shd w:val="clear" w:color="auto" w:fill="auto"/>
            <w:vAlign w:val="center"/>
          </w:tcPr>
          <w:p w14:paraId="3FEA56D6"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1A41406F" w14:textId="77777777" w:rsidTr="002E3375">
        <w:trPr>
          <w:trHeight w:val="284"/>
          <w:jc w:val="center"/>
        </w:trPr>
        <w:tc>
          <w:tcPr>
            <w:tcW w:w="7244" w:type="dxa"/>
            <w:shd w:val="clear" w:color="auto" w:fill="auto"/>
            <w:vAlign w:val="center"/>
          </w:tcPr>
          <w:p w14:paraId="7DE0C12C"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Podnosilac zahtjeva ima završenu SSS iz oblasti poljoprivrede i/ili veterine</w:t>
            </w:r>
          </w:p>
        </w:tc>
        <w:tc>
          <w:tcPr>
            <w:tcW w:w="1559" w:type="dxa"/>
            <w:shd w:val="clear" w:color="auto" w:fill="auto"/>
            <w:vAlign w:val="center"/>
          </w:tcPr>
          <w:p w14:paraId="325FA4C7"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5</w:t>
            </w:r>
          </w:p>
        </w:tc>
      </w:tr>
      <w:tr w:rsidR="002E3375" w:rsidRPr="002E3375" w14:paraId="54C54D13" w14:textId="77777777" w:rsidTr="002E3375">
        <w:trPr>
          <w:trHeight w:val="284"/>
          <w:jc w:val="center"/>
        </w:trPr>
        <w:tc>
          <w:tcPr>
            <w:tcW w:w="7244" w:type="dxa"/>
            <w:shd w:val="clear" w:color="auto" w:fill="auto"/>
            <w:vAlign w:val="center"/>
          </w:tcPr>
          <w:p w14:paraId="5451A981"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Veličina gazdinstva</w:t>
            </w:r>
          </w:p>
        </w:tc>
        <w:tc>
          <w:tcPr>
            <w:tcW w:w="1559" w:type="dxa"/>
            <w:shd w:val="clear" w:color="auto" w:fill="auto"/>
            <w:vAlign w:val="center"/>
          </w:tcPr>
          <w:p w14:paraId="5BE0A921"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Do 20</w:t>
            </w:r>
          </w:p>
        </w:tc>
      </w:tr>
      <w:tr w:rsidR="002E3375" w:rsidRPr="002E3375" w14:paraId="164AEC30" w14:textId="77777777" w:rsidTr="002E3375">
        <w:trPr>
          <w:trHeight w:val="120"/>
          <w:jc w:val="center"/>
        </w:trPr>
        <w:tc>
          <w:tcPr>
            <w:tcW w:w="7244" w:type="dxa"/>
            <w:shd w:val="clear" w:color="auto" w:fill="auto"/>
            <w:vAlign w:val="center"/>
          </w:tcPr>
          <w:p w14:paraId="302AB5EF"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posjeduje više od 5UG</w:t>
            </w:r>
          </w:p>
        </w:tc>
        <w:tc>
          <w:tcPr>
            <w:tcW w:w="1559" w:type="dxa"/>
            <w:shd w:val="clear" w:color="auto" w:fill="auto"/>
            <w:vAlign w:val="center"/>
          </w:tcPr>
          <w:p w14:paraId="7192581B" w14:textId="77777777" w:rsidR="002E3375" w:rsidRPr="002E3375" w:rsidRDefault="002E3375" w:rsidP="002E3375">
            <w:pPr>
              <w:keepNext/>
              <w:keepLines/>
              <w:ind w:left="57" w:right="57"/>
              <w:jc w:val="right"/>
              <w:outlineLvl w:val="1"/>
              <w:rPr>
                <w:rFonts w:asciiTheme="majorHAnsi" w:hAnsiTheme="majorHAnsi" w:cstheme="majorHAnsi"/>
                <w:iCs/>
                <w:noProof/>
                <w:lang w:val="hr-HR" w:eastAsia="sl-SI"/>
              </w:rPr>
            </w:pPr>
            <w:bookmarkStart w:id="179" w:name="_Toc125711685"/>
            <w:bookmarkStart w:id="180" w:name="_Toc125716404"/>
            <w:r w:rsidRPr="002E3375">
              <w:rPr>
                <w:rFonts w:asciiTheme="majorHAnsi" w:hAnsiTheme="majorHAnsi" w:cstheme="majorHAnsi"/>
                <w:iCs/>
                <w:noProof/>
                <w:lang w:val="hr-HR" w:eastAsia="sl-SI"/>
              </w:rPr>
              <w:t>10</w:t>
            </w:r>
            <w:bookmarkEnd w:id="179"/>
            <w:bookmarkEnd w:id="180"/>
          </w:p>
        </w:tc>
      </w:tr>
      <w:tr w:rsidR="002E3375" w:rsidRPr="002E3375" w14:paraId="28BA7112" w14:textId="77777777" w:rsidTr="002E3375">
        <w:trPr>
          <w:trHeight w:val="284"/>
          <w:jc w:val="center"/>
        </w:trPr>
        <w:tc>
          <w:tcPr>
            <w:tcW w:w="7244" w:type="dxa"/>
            <w:shd w:val="clear" w:color="auto" w:fill="auto"/>
            <w:vAlign w:val="center"/>
          </w:tcPr>
          <w:p w14:paraId="5353A1F6" w14:textId="77777777" w:rsidR="002E3375" w:rsidRPr="002E3375" w:rsidRDefault="002E3375" w:rsidP="002E3375">
            <w:pPr>
              <w:keepNext/>
              <w:numPr>
                <w:ilvl w:val="0"/>
                <w:numId w:val="110"/>
              </w:numPr>
              <w:ind w:left="601" w:right="57" w:hanging="283"/>
              <w:contextualSpacing/>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posjeduje više od 5 ha</w:t>
            </w:r>
          </w:p>
        </w:tc>
        <w:tc>
          <w:tcPr>
            <w:tcW w:w="1559" w:type="dxa"/>
            <w:shd w:val="clear" w:color="auto" w:fill="auto"/>
            <w:vAlign w:val="center"/>
          </w:tcPr>
          <w:p w14:paraId="4A7940DE" w14:textId="77777777" w:rsidR="002E3375" w:rsidRPr="002E3375" w:rsidRDefault="002E3375" w:rsidP="002E3375">
            <w:pPr>
              <w:keepNext/>
              <w:keepLines/>
              <w:ind w:left="57" w:right="57"/>
              <w:jc w:val="right"/>
              <w:outlineLvl w:val="1"/>
              <w:rPr>
                <w:rFonts w:asciiTheme="majorHAnsi" w:hAnsiTheme="majorHAnsi" w:cstheme="majorHAnsi"/>
                <w:iCs/>
                <w:noProof/>
                <w:lang w:val="hr-HR" w:eastAsia="sl-SI"/>
              </w:rPr>
            </w:pPr>
            <w:bookmarkStart w:id="181" w:name="_Toc125711686"/>
            <w:bookmarkStart w:id="182" w:name="_Toc125716405"/>
            <w:r w:rsidRPr="002E3375">
              <w:rPr>
                <w:rFonts w:asciiTheme="majorHAnsi" w:hAnsiTheme="majorHAnsi" w:cstheme="majorHAnsi"/>
                <w:iCs/>
                <w:noProof/>
                <w:lang w:val="hr-HR" w:eastAsia="sl-SI"/>
              </w:rPr>
              <w:t>10</w:t>
            </w:r>
            <w:bookmarkEnd w:id="181"/>
            <w:bookmarkEnd w:id="182"/>
          </w:p>
        </w:tc>
      </w:tr>
      <w:tr w:rsidR="002E3375" w:rsidRPr="002E3375" w14:paraId="2A976E54" w14:textId="77777777" w:rsidTr="002E3375">
        <w:trPr>
          <w:trHeight w:val="284"/>
          <w:jc w:val="center"/>
        </w:trPr>
        <w:tc>
          <w:tcPr>
            <w:tcW w:w="7244" w:type="dxa"/>
            <w:shd w:val="clear" w:color="auto" w:fill="auto"/>
            <w:vAlign w:val="center"/>
          </w:tcPr>
          <w:p w14:paraId="13909303"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posjeduje sertifikat organske proizvodnje</w:t>
            </w:r>
          </w:p>
        </w:tc>
        <w:tc>
          <w:tcPr>
            <w:tcW w:w="1559" w:type="dxa"/>
            <w:shd w:val="clear" w:color="auto" w:fill="auto"/>
            <w:vAlign w:val="center"/>
          </w:tcPr>
          <w:p w14:paraId="2C649AE8" w14:textId="77777777" w:rsidR="002E3375" w:rsidRPr="002E3375" w:rsidRDefault="002E3375" w:rsidP="002E3375">
            <w:pPr>
              <w:keepNext/>
              <w:keepLines/>
              <w:ind w:left="57" w:right="57"/>
              <w:jc w:val="right"/>
              <w:outlineLvl w:val="1"/>
              <w:rPr>
                <w:rFonts w:asciiTheme="majorHAnsi" w:hAnsiTheme="majorHAnsi" w:cstheme="majorHAnsi"/>
                <w:iCs/>
                <w:noProof/>
                <w:lang w:val="hr-HR" w:eastAsia="sl-SI"/>
              </w:rPr>
            </w:pPr>
            <w:bookmarkStart w:id="183" w:name="_Toc125711687"/>
            <w:bookmarkStart w:id="184" w:name="_Toc125716406"/>
            <w:r w:rsidRPr="002E3375">
              <w:rPr>
                <w:rFonts w:asciiTheme="majorHAnsi" w:hAnsiTheme="majorHAnsi" w:cstheme="majorHAnsi"/>
                <w:iCs/>
                <w:noProof/>
                <w:lang w:val="hr-HR" w:eastAsia="sl-SI"/>
              </w:rPr>
              <w:t>10</w:t>
            </w:r>
            <w:bookmarkEnd w:id="183"/>
            <w:bookmarkEnd w:id="184"/>
          </w:p>
        </w:tc>
      </w:tr>
      <w:tr w:rsidR="002E3375" w:rsidRPr="002E3375" w14:paraId="01D6F8C3" w14:textId="77777777" w:rsidTr="002E3375">
        <w:trPr>
          <w:trHeight w:val="284"/>
          <w:jc w:val="center"/>
        </w:trPr>
        <w:tc>
          <w:tcPr>
            <w:tcW w:w="7244" w:type="dxa"/>
            <w:shd w:val="clear" w:color="auto" w:fill="auto"/>
            <w:vAlign w:val="center"/>
          </w:tcPr>
          <w:p w14:paraId="0E706143"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Za korisnike u planinskim područjima (iznad 600mnv.)</w:t>
            </w:r>
          </w:p>
        </w:tc>
        <w:tc>
          <w:tcPr>
            <w:tcW w:w="1559" w:type="dxa"/>
            <w:shd w:val="clear" w:color="auto" w:fill="auto"/>
            <w:vAlign w:val="center"/>
          </w:tcPr>
          <w:p w14:paraId="08500B87"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5</w:t>
            </w:r>
          </w:p>
        </w:tc>
      </w:tr>
      <w:tr w:rsidR="002E3375" w:rsidRPr="002E3375" w14:paraId="3845DC9E" w14:textId="77777777" w:rsidTr="002E3375">
        <w:trPr>
          <w:trHeight w:val="284"/>
          <w:jc w:val="center"/>
        </w:trPr>
        <w:tc>
          <w:tcPr>
            <w:tcW w:w="7244" w:type="dxa"/>
            <w:shd w:val="clear" w:color="auto" w:fill="auto"/>
            <w:vAlign w:val="center"/>
          </w:tcPr>
          <w:p w14:paraId="2F120597"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(izvršni direktor) je žena</w:t>
            </w:r>
          </w:p>
        </w:tc>
        <w:tc>
          <w:tcPr>
            <w:tcW w:w="1559" w:type="dxa"/>
            <w:shd w:val="clear" w:color="auto" w:fill="auto"/>
            <w:vAlign w:val="center"/>
          </w:tcPr>
          <w:p w14:paraId="616D46E6"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5</w:t>
            </w:r>
          </w:p>
        </w:tc>
      </w:tr>
      <w:tr w:rsidR="002E3375" w:rsidRPr="002E3375" w14:paraId="6F920FB9" w14:textId="77777777" w:rsidTr="002E3375">
        <w:trPr>
          <w:trHeight w:val="284"/>
          <w:jc w:val="center"/>
        </w:trPr>
        <w:tc>
          <w:tcPr>
            <w:tcW w:w="7244" w:type="dxa"/>
            <w:shd w:val="clear" w:color="auto" w:fill="auto"/>
            <w:vAlign w:val="center"/>
          </w:tcPr>
          <w:p w14:paraId="6B2D64ED"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Korisnik je mlađi od 40 godina starosti</w:t>
            </w:r>
            <w:r w:rsidRPr="002E3375">
              <w:rPr>
                <w:rFonts w:asciiTheme="majorHAnsi" w:hAnsiTheme="majorHAnsi" w:cstheme="majorHAnsi"/>
                <w:iCs/>
                <w:noProof/>
                <w:vertAlign w:val="superscript"/>
                <w:lang w:val="hr-HR" w:eastAsia="sl-SI"/>
              </w:rPr>
              <w:footnoteReference w:id="20"/>
            </w:r>
          </w:p>
        </w:tc>
        <w:tc>
          <w:tcPr>
            <w:tcW w:w="1559" w:type="dxa"/>
            <w:shd w:val="clear" w:color="auto" w:fill="auto"/>
            <w:vAlign w:val="center"/>
          </w:tcPr>
          <w:p w14:paraId="4785B588"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468C954B" w14:textId="77777777" w:rsidTr="002E3375">
        <w:trPr>
          <w:trHeight w:val="296"/>
          <w:jc w:val="center"/>
        </w:trPr>
        <w:tc>
          <w:tcPr>
            <w:tcW w:w="7244" w:type="dxa"/>
            <w:shd w:val="clear" w:color="auto" w:fill="auto"/>
            <w:vAlign w:val="center"/>
          </w:tcPr>
          <w:p w14:paraId="51722CEF"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Investicije u obnovljive izvore energije – fotonaponski sistemi</w:t>
            </w:r>
          </w:p>
        </w:tc>
        <w:tc>
          <w:tcPr>
            <w:tcW w:w="1559" w:type="dxa"/>
            <w:shd w:val="clear" w:color="auto" w:fill="auto"/>
            <w:vAlign w:val="center"/>
          </w:tcPr>
          <w:p w14:paraId="2432A910"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7D17B14B" w14:textId="77777777" w:rsidTr="002E3375">
        <w:trPr>
          <w:trHeight w:val="296"/>
          <w:jc w:val="center"/>
        </w:trPr>
        <w:tc>
          <w:tcPr>
            <w:tcW w:w="7244" w:type="dxa"/>
            <w:shd w:val="clear" w:color="auto" w:fill="auto"/>
            <w:vAlign w:val="center"/>
          </w:tcPr>
          <w:p w14:paraId="1A4826DB"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hAnsiTheme="majorHAnsi" w:cstheme="majorHAnsi"/>
                <w:iCs/>
                <w:noProof/>
                <w:lang w:val="hr-HR" w:eastAsia="sl-SI"/>
              </w:rPr>
              <w:t>Investicije u tretman otpada i otpadnih voda</w:t>
            </w:r>
          </w:p>
        </w:tc>
        <w:tc>
          <w:tcPr>
            <w:tcW w:w="1559" w:type="dxa"/>
            <w:shd w:val="clear" w:color="auto" w:fill="auto"/>
            <w:vAlign w:val="center"/>
          </w:tcPr>
          <w:p w14:paraId="5D075368"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10</w:t>
            </w:r>
          </w:p>
        </w:tc>
      </w:tr>
      <w:tr w:rsidR="002E3375" w:rsidRPr="002E3375" w14:paraId="6481ACA1" w14:textId="77777777" w:rsidTr="002E3375">
        <w:trPr>
          <w:trHeight w:val="251"/>
          <w:jc w:val="center"/>
        </w:trPr>
        <w:tc>
          <w:tcPr>
            <w:tcW w:w="7244" w:type="dxa"/>
            <w:shd w:val="clear" w:color="auto" w:fill="auto"/>
            <w:vAlign w:val="center"/>
          </w:tcPr>
          <w:p w14:paraId="10F97566" w14:textId="77777777" w:rsidR="002E3375" w:rsidRPr="002E3375" w:rsidRDefault="002E3375" w:rsidP="002E3375">
            <w:pPr>
              <w:keepNext/>
              <w:ind w:left="57" w:right="57"/>
              <w:rPr>
                <w:rFonts w:asciiTheme="majorHAnsi" w:hAnsiTheme="majorHAnsi" w:cstheme="majorHAnsi"/>
                <w:iCs/>
                <w:noProof/>
                <w:lang w:val="hr-HR" w:eastAsia="sl-SI"/>
              </w:rPr>
            </w:pPr>
            <w:r w:rsidRPr="002E3375">
              <w:rPr>
                <w:rFonts w:asciiTheme="majorHAnsi" w:eastAsia="Calibri" w:hAnsiTheme="majorHAnsi" w:cstheme="majorHAnsi"/>
              </w:rPr>
              <w:t>Uredno predata dokumentacija bez potrebe dopune</w:t>
            </w:r>
          </w:p>
        </w:tc>
        <w:tc>
          <w:tcPr>
            <w:tcW w:w="1559" w:type="dxa"/>
            <w:shd w:val="clear" w:color="auto" w:fill="auto"/>
            <w:vAlign w:val="center"/>
          </w:tcPr>
          <w:p w14:paraId="4D1973F0" w14:textId="77777777" w:rsidR="002E3375" w:rsidRPr="002E3375" w:rsidRDefault="002E3375" w:rsidP="002E3375">
            <w:pPr>
              <w:keepNext/>
              <w:ind w:left="57" w:right="57"/>
              <w:jc w:val="right"/>
              <w:rPr>
                <w:rFonts w:asciiTheme="majorHAnsi" w:hAnsiTheme="majorHAnsi" w:cstheme="majorHAnsi"/>
                <w:iCs/>
                <w:noProof/>
                <w:lang w:val="hr-HR" w:eastAsia="sl-SI"/>
              </w:rPr>
            </w:pPr>
            <w:r w:rsidRPr="002E3375">
              <w:rPr>
                <w:rFonts w:asciiTheme="majorHAnsi" w:hAnsiTheme="majorHAnsi" w:cstheme="majorHAnsi"/>
                <w:iCs/>
                <w:noProof/>
                <w:lang w:val="hr-HR" w:eastAsia="sl-SI"/>
              </w:rPr>
              <w:t>15</w:t>
            </w:r>
          </w:p>
        </w:tc>
      </w:tr>
      <w:tr w:rsidR="002E3375" w:rsidRPr="002E3375" w14:paraId="3839D380" w14:textId="77777777" w:rsidTr="002E3375">
        <w:trPr>
          <w:trHeight w:val="284"/>
          <w:jc w:val="center"/>
        </w:trPr>
        <w:tc>
          <w:tcPr>
            <w:tcW w:w="7244" w:type="dxa"/>
            <w:shd w:val="clear" w:color="auto" w:fill="BFBFBF" w:themeFill="background1" w:themeFillShade="BF"/>
            <w:vAlign w:val="center"/>
          </w:tcPr>
          <w:p w14:paraId="5DC892A6" w14:textId="77777777" w:rsidR="002E3375" w:rsidRPr="002E3375" w:rsidRDefault="002E3375" w:rsidP="002E3375">
            <w:pPr>
              <w:keepNext/>
              <w:ind w:right="57"/>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UKUPNO</w:t>
            </w:r>
          </w:p>
        </w:tc>
        <w:tc>
          <w:tcPr>
            <w:tcW w:w="1559" w:type="dxa"/>
            <w:shd w:val="clear" w:color="auto" w:fill="BFBFBF" w:themeFill="background1" w:themeFillShade="BF"/>
            <w:vAlign w:val="center"/>
          </w:tcPr>
          <w:p w14:paraId="72AED54D"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Do 100</w:t>
            </w:r>
          </w:p>
        </w:tc>
      </w:tr>
    </w:tbl>
    <w:p w14:paraId="1D7397F7" w14:textId="77777777" w:rsidR="002E3375" w:rsidRPr="002E3375" w:rsidRDefault="002E3375" w:rsidP="002E3375">
      <w:pPr>
        <w:keepNext/>
        <w:keepLines/>
        <w:ind w:left="1080" w:hanging="720"/>
        <w:outlineLvl w:val="2"/>
        <w:rPr>
          <w:rFonts w:ascii="Calibri" w:eastAsia="Times New Roman" w:hAnsi="Calibri" w:cs="Calibri"/>
          <w:b/>
          <w:bCs/>
          <w:lang w:eastAsia="en-GB"/>
        </w:rPr>
      </w:pPr>
    </w:p>
    <w:p w14:paraId="769996A0" w14:textId="77777777" w:rsidR="002E3375" w:rsidRPr="002E3375" w:rsidRDefault="002E3375" w:rsidP="002E3375">
      <w:pPr>
        <w:keepNext/>
        <w:keepLines/>
        <w:ind w:left="1080" w:hanging="720"/>
        <w:outlineLvl w:val="2"/>
        <w:rPr>
          <w:rFonts w:asciiTheme="majorHAnsi" w:eastAsia="Times New Roman" w:hAnsiTheme="majorHAnsi" w:cstheme="majorHAnsi"/>
          <w:i/>
        </w:rPr>
      </w:pPr>
      <w:bookmarkStart w:id="185" w:name="_Toc125711688"/>
      <w:bookmarkStart w:id="186" w:name="_Toc125716407"/>
      <w:r w:rsidRPr="002E3375">
        <w:rPr>
          <w:rFonts w:asciiTheme="majorHAnsi" w:eastAsia="Times New Roman" w:hAnsiTheme="majorHAnsi" w:cstheme="majorHAnsi"/>
          <w:i/>
        </w:rPr>
        <w:t>Tabela 34c: Kriterijumi rangiranja za podmjeru 7.3 – Podrška investicijama za unaprijeđenje zanata</w:t>
      </w:r>
      <w:bookmarkEnd w:id="185"/>
      <w:bookmarkEnd w:id="186"/>
    </w:p>
    <w:p w14:paraId="7D34654B" w14:textId="77777777" w:rsidR="002E3375" w:rsidRPr="002E3375" w:rsidRDefault="002E3375" w:rsidP="002E3375">
      <w:pPr>
        <w:keepNext/>
        <w:keepLines/>
        <w:ind w:left="1080" w:hanging="720"/>
        <w:outlineLvl w:val="2"/>
        <w:rPr>
          <w:rFonts w:ascii="Calibri" w:eastAsia="Times New Roman" w:hAnsi="Calibri" w:cs="Calibri"/>
          <w:b/>
          <w:bCs/>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4"/>
        <w:gridCol w:w="1559"/>
      </w:tblGrid>
      <w:tr w:rsidR="002E3375" w:rsidRPr="002E3375" w14:paraId="0C02EB81" w14:textId="77777777" w:rsidTr="002E3375">
        <w:trPr>
          <w:trHeight w:val="284"/>
          <w:jc w:val="center"/>
        </w:trPr>
        <w:tc>
          <w:tcPr>
            <w:tcW w:w="7244" w:type="dxa"/>
            <w:shd w:val="clear" w:color="auto" w:fill="BFBFBF"/>
            <w:vAlign w:val="center"/>
          </w:tcPr>
          <w:p w14:paraId="5E1EE11C" w14:textId="77777777" w:rsidR="002E3375" w:rsidRPr="002E3375" w:rsidRDefault="002E3375" w:rsidP="002E3375">
            <w:pPr>
              <w:keepNext/>
              <w:ind w:right="57"/>
              <w:jc w:val="center"/>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Kriterijumi rangiranja</w:t>
            </w:r>
          </w:p>
        </w:tc>
        <w:tc>
          <w:tcPr>
            <w:tcW w:w="1559" w:type="dxa"/>
            <w:shd w:val="clear" w:color="auto" w:fill="BFBFBF"/>
            <w:vAlign w:val="center"/>
          </w:tcPr>
          <w:p w14:paraId="61AEDA8B"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Bodovi</w:t>
            </w:r>
          </w:p>
        </w:tc>
      </w:tr>
      <w:tr w:rsidR="002E3375" w:rsidRPr="002E3375" w14:paraId="2BCB7B7E" w14:textId="77777777" w:rsidTr="002E3375">
        <w:trPr>
          <w:trHeight w:val="284"/>
          <w:jc w:val="center"/>
        </w:trPr>
        <w:tc>
          <w:tcPr>
            <w:tcW w:w="7244" w:type="dxa"/>
            <w:shd w:val="clear" w:color="auto" w:fill="auto"/>
            <w:vAlign w:val="center"/>
          </w:tcPr>
          <w:p w14:paraId="671161A4"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Podnosilac zahtjeva ima završenu SSS iz oblasti zanata</w:t>
            </w:r>
          </w:p>
        </w:tc>
        <w:tc>
          <w:tcPr>
            <w:tcW w:w="1559" w:type="dxa"/>
            <w:shd w:val="clear" w:color="auto" w:fill="auto"/>
            <w:vAlign w:val="center"/>
          </w:tcPr>
          <w:p w14:paraId="20DBD01C"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20</w:t>
            </w:r>
          </w:p>
        </w:tc>
      </w:tr>
      <w:tr w:rsidR="002E3375" w:rsidRPr="002E3375" w14:paraId="6622A7A8" w14:textId="77777777" w:rsidTr="002E3375">
        <w:trPr>
          <w:trHeight w:val="284"/>
          <w:jc w:val="center"/>
        </w:trPr>
        <w:tc>
          <w:tcPr>
            <w:tcW w:w="7244" w:type="dxa"/>
            <w:shd w:val="clear" w:color="auto" w:fill="auto"/>
            <w:vAlign w:val="center"/>
          </w:tcPr>
          <w:p w14:paraId="384D68E4"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Korisnik je žena</w:t>
            </w:r>
          </w:p>
        </w:tc>
        <w:tc>
          <w:tcPr>
            <w:tcW w:w="1559" w:type="dxa"/>
            <w:shd w:val="clear" w:color="auto" w:fill="auto"/>
            <w:vAlign w:val="center"/>
          </w:tcPr>
          <w:p w14:paraId="0CBDBDAF"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15</w:t>
            </w:r>
          </w:p>
        </w:tc>
      </w:tr>
      <w:tr w:rsidR="002E3375" w:rsidRPr="002E3375" w14:paraId="29D8F181" w14:textId="77777777" w:rsidTr="002E3375">
        <w:trPr>
          <w:trHeight w:val="284"/>
          <w:jc w:val="center"/>
        </w:trPr>
        <w:tc>
          <w:tcPr>
            <w:tcW w:w="7244" w:type="dxa"/>
            <w:shd w:val="clear" w:color="auto" w:fill="auto"/>
            <w:vAlign w:val="center"/>
          </w:tcPr>
          <w:p w14:paraId="5A86C400"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Korisnik je mlađi od 40 godina starosti</w:t>
            </w:r>
            <w:r w:rsidRPr="002E3375">
              <w:rPr>
                <w:rFonts w:asciiTheme="majorHAnsi" w:hAnsiTheme="majorHAnsi" w:cstheme="majorHAnsi"/>
                <w:bCs/>
                <w:iCs/>
                <w:noProof/>
                <w:vertAlign w:val="superscript"/>
                <w:lang w:val="hr-HR" w:eastAsia="sl-SI"/>
              </w:rPr>
              <w:footnoteReference w:id="21"/>
            </w:r>
          </w:p>
        </w:tc>
        <w:tc>
          <w:tcPr>
            <w:tcW w:w="1559" w:type="dxa"/>
            <w:shd w:val="clear" w:color="auto" w:fill="auto"/>
            <w:vAlign w:val="center"/>
          </w:tcPr>
          <w:p w14:paraId="7F1A2A62"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15</w:t>
            </w:r>
          </w:p>
        </w:tc>
      </w:tr>
      <w:tr w:rsidR="002E3375" w:rsidRPr="002E3375" w14:paraId="7A320DB4" w14:textId="77777777" w:rsidTr="002E3375">
        <w:trPr>
          <w:trHeight w:val="296"/>
          <w:jc w:val="center"/>
        </w:trPr>
        <w:tc>
          <w:tcPr>
            <w:tcW w:w="7244" w:type="dxa"/>
            <w:shd w:val="clear" w:color="auto" w:fill="auto"/>
            <w:vAlign w:val="center"/>
          </w:tcPr>
          <w:p w14:paraId="02B5BE1B"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Investicije u obnovljive izvore energije – fotonaponski sistemi</w:t>
            </w:r>
          </w:p>
        </w:tc>
        <w:tc>
          <w:tcPr>
            <w:tcW w:w="1559" w:type="dxa"/>
            <w:shd w:val="clear" w:color="auto" w:fill="auto"/>
            <w:vAlign w:val="center"/>
          </w:tcPr>
          <w:p w14:paraId="114AB5ED"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10</w:t>
            </w:r>
          </w:p>
        </w:tc>
      </w:tr>
      <w:tr w:rsidR="002E3375" w:rsidRPr="002E3375" w14:paraId="69072407" w14:textId="77777777" w:rsidTr="002E3375">
        <w:trPr>
          <w:trHeight w:val="296"/>
          <w:jc w:val="center"/>
        </w:trPr>
        <w:tc>
          <w:tcPr>
            <w:tcW w:w="7244" w:type="dxa"/>
            <w:shd w:val="clear" w:color="auto" w:fill="auto"/>
            <w:vAlign w:val="center"/>
          </w:tcPr>
          <w:p w14:paraId="6D44A39B"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Investicije u tretman otpada i otpadnih voda</w:t>
            </w:r>
          </w:p>
        </w:tc>
        <w:tc>
          <w:tcPr>
            <w:tcW w:w="1559" w:type="dxa"/>
            <w:shd w:val="clear" w:color="auto" w:fill="auto"/>
            <w:vAlign w:val="center"/>
          </w:tcPr>
          <w:p w14:paraId="7D455CD4"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10</w:t>
            </w:r>
          </w:p>
        </w:tc>
      </w:tr>
      <w:tr w:rsidR="002E3375" w:rsidRPr="002E3375" w14:paraId="5CBC37E5" w14:textId="77777777" w:rsidTr="002E3375">
        <w:trPr>
          <w:trHeight w:val="296"/>
          <w:jc w:val="center"/>
        </w:trPr>
        <w:tc>
          <w:tcPr>
            <w:tcW w:w="7244" w:type="dxa"/>
            <w:shd w:val="clear" w:color="auto" w:fill="auto"/>
            <w:vAlign w:val="center"/>
          </w:tcPr>
          <w:p w14:paraId="51FE19DA"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Podnosilac zahtjeva registrovan u Registru poljoprivrednih gazdinstava</w:t>
            </w:r>
          </w:p>
        </w:tc>
        <w:tc>
          <w:tcPr>
            <w:tcW w:w="1559" w:type="dxa"/>
            <w:shd w:val="clear" w:color="auto" w:fill="auto"/>
            <w:vAlign w:val="center"/>
          </w:tcPr>
          <w:p w14:paraId="1C329CF6"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20</w:t>
            </w:r>
          </w:p>
        </w:tc>
      </w:tr>
      <w:tr w:rsidR="002E3375" w:rsidRPr="002E3375" w14:paraId="21BE7E70" w14:textId="77777777" w:rsidTr="002E3375">
        <w:trPr>
          <w:trHeight w:val="251"/>
          <w:jc w:val="center"/>
        </w:trPr>
        <w:tc>
          <w:tcPr>
            <w:tcW w:w="7244" w:type="dxa"/>
            <w:shd w:val="clear" w:color="auto" w:fill="auto"/>
            <w:vAlign w:val="center"/>
          </w:tcPr>
          <w:p w14:paraId="3BB944AD" w14:textId="77777777" w:rsidR="002E3375" w:rsidRPr="002E3375" w:rsidRDefault="002E3375" w:rsidP="002E3375">
            <w:pPr>
              <w:keepNext/>
              <w:ind w:left="57" w:right="57"/>
              <w:rPr>
                <w:rFonts w:asciiTheme="majorHAnsi" w:hAnsiTheme="majorHAnsi" w:cstheme="majorHAnsi"/>
                <w:bCs/>
                <w:iCs/>
                <w:noProof/>
                <w:lang w:val="hr-HR" w:eastAsia="sl-SI"/>
              </w:rPr>
            </w:pPr>
            <w:r w:rsidRPr="002E3375">
              <w:rPr>
                <w:rFonts w:asciiTheme="majorHAnsi" w:eastAsia="Calibri" w:hAnsiTheme="majorHAnsi" w:cstheme="majorHAnsi"/>
                <w:bCs/>
              </w:rPr>
              <w:t xml:space="preserve">Uredno predata dokumentacija bez potrebe dopune </w:t>
            </w:r>
          </w:p>
        </w:tc>
        <w:tc>
          <w:tcPr>
            <w:tcW w:w="1559" w:type="dxa"/>
            <w:shd w:val="clear" w:color="auto" w:fill="auto"/>
            <w:vAlign w:val="center"/>
          </w:tcPr>
          <w:p w14:paraId="4D8C7DAF" w14:textId="77777777" w:rsidR="002E3375" w:rsidRPr="002E3375" w:rsidRDefault="002E3375" w:rsidP="002E3375">
            <w:pPr>
              <w:keepNext/>
              <w:ind w:left="57" w:right="57"/>
              <w:jc w:val="right"/>
              <w:rPr>
                <w:rFonts w:asciiTheme="majorHAnsi" w:hAnsiTheme="majorHAnsi" w:cstheme="majorHAnsi"/>
                <w:bCs/>
                <w:iCs/>
                <w:noProof/>
                <w:lang w:val="hr-HR" w:eastAsia="sl-SI"/>
              </w:rPr>
            </w:pPr>
            <w:r w:rsidRPr="002E3375">
              <w:rPr>
                <w:rFonts w:asciiTheme="majorHAnsi" w:hAnsiTheme="majorHAnsi" w:cstheme="majorHAnsi"/>
                <w:bCs/>
                <w:iCs/>
                <w:noProof/>
                <w:lang w:val="hr-HR" w:eastAsia="sl-SI"/>
              </w:rPr>
              <w:t>10</w:t>
            </w:r>
          </w:p>
        </w:tc>
      </w:tr>
      <w:tr w:rsidR="002E3375" w:rsidRPr="002E3375" w14:paraId="2C82EF26" w14:textId="77777777" w:rsidTr="002E3375">
        <w:trPr>
          <w:trHeight w:val="284"/>
          <w:jc w:val="center"/>
        </w:trPr>
        <w:tc>
          <w:tcPr>
            <w:tcW w:w="7244" w:type="dxa"/>
            <w:shd w:val="clear" w:color="auto" w:fill="BFBFBF" w:themeFill="background1" w:themeFillShade="BF"/>
            <w:vAlign w:val="center"/>
          </w:tcPr>
          <w:p w14:paraId="24055CB1" w14:textId="77777777" w:rsidR="002E3375" w:rsidRPr="002E3375" w:rsidRDefault="002E3375" w:rsidP="002E3375">
            <w:pPr>
              <w:keepNext/>
              <w:ind w:right="57"/>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UKUPNO</w:t>
            </w:r>
          </w:p>
        </w:tc>
        <w:tc>
          <w:tcPr>
            <w:tcW w:w="1559" w:type="dxa"/>
            <w:shd w:val="clear" w:color="auto" w:fill="BFBFBF" w:themeFill="background1" w:themeFillShade="BF"/>
            <w:vAlign w:val="center"/>
          </w:tcPr>
          <w:p w14:paraId="7CC1A925" w14:textId="77777777" w:rsidR="002E3375" w:rsidRPr="002E3375" w:rsidRDefault="002E3375" w:rsidP="002E3375">
            <w:pPr>
              <w:keepNext/>
              <w:ind w:left="57" w:right="57"/>
              <w:jc w:val="right"/>
              <w:rPr>
                <w:rFonts w:asciiTheme="majorHAnsi" w:hAnsiTheme="majorHAnsi" w:cstheme="majorHAnsi"/>
                <w:b/>
                <w:bCs/>
                <w:iCs/>
                <w:noProof/>
                <w:lang w:val="hr-HR" w:eastAsia="sl-SI"/>
              </w:rPr>
            </w:pPr>
            <w:r w:rsidRPr="002E3375">
              <w:rPr>
                <w:rFonts w:asciiTheme="majorHAnsi" w:hAnsiTheme="majorHAnsi" w:cstheme="majorHAnsi"/>
                <w:b/>
                <w:bCs/>
                <w:iCs/>
                <w:noProof/>
                <w:lang w:val="hr-HR" w:eastAsia="sl-SI"/>
              </w:rPr>
              <w:t>Do 100</w:t>
            </w:r>
          </w:p>
        </w:tc>
      </w:tr>
    </w:tbl>
    <w:p w14:paraId="361D3E47" w14:textId="77777777" w:rsidR="002E3375" w:rsidRPr="002E3375" w:rsidRDefault="002E3375" w:rsidP="002E3375">
      <w:pPr>
        <w:keepNext/>
        <w:keepLines/>
        <w:ind w:left="1080" w:hanging="720"/>
        <w:outlineLvl w:val="2"/>
        <w:rPr>
          <w:rFonts w:ascii="Calibri" w:eastAsia="Times New Roman" w:hAnsi="Calibri" w:cs="Calibri"/>
          <w:b/>
          <w:bCs/>
          <w:lang w:eastAsia="en-GB"/>
        </w:rPr>
      </w:pPr>
    </w:p>
    <w:p w14:paraId="1AEAE97C" w14:textId="77777777" w:rsidR="002E3375" w:rsidRPr="002E3375" w:rsidRDefault="002E3375" w:rsidP="002E3375">
      <w:pPr>
        <w:keepNext/>
        <w:keepLines/>
        <w:ind w:left="1080" w:hanging="720"/>
        <w:outlineLvl w:val="2"/>
        <w:rPr>
          <w:rFonts w:ascii="Calibri" w:eastAsia="Times New Roman" w:hAnsi="Calibri" w:cs="Calibri"/>
          <w:lang w:eastAsia="en-GB"/>
        </w:rPr>
      </w:pPr>
      <w:bookmarkStart w:id="187" w:name="_Toc125711689"/>
      <w:bookmarkStart w:id="188" w:name="_Toc125716408"/>
      <w:r w:rsidRPr="002E3375">
        <w:rPr>
          <w:rFonts w:ascii="Calibri" w:eastAsia="Times New Roman" w:hAnsi="Calibri" w:cs="Calibri"/>
          <w:b/>
          <w:bCs/>
          <w:lang w:eastAsia="en-GB"/>
        </w:rPr>
        <w:t>8.3.11. Intenzitet pomoći i stopa EU učešća</w:t>
      </w:r>
      <w:bookmarkEnd w:id="187"/>
      <w:bookmarkEnd w:id="188"/>
    </w:p>
    <w:p w14:paraId="410BFCA9" w14:textId="77777777" w:rsidR="002E3375" w:rsidRPr="002E3375" w:rsidRDefault="002E3375" w:rsidP="002E3375">
      <w:pPr>
        <w:autoSpaceDE w:val="0"/>
        <w:autoSpaceDN w:val="0"/>
        <w:jc w:val="both"/>
        <w:rPr>
          <w:rFonts w:ascii="Calibri" w:eastAsia="Calibri" w:hAnsi="Calibri" w:cs="Calibri"/>
          <w:b/>
          <w:bCs/>
          <w:color w:val="000000"/>
        </w:rPr>
      </w:pPr>
    </w:p>
    <w:p w14:paraId="03E8A53B" w14:textId="77777777" w:rsidR="002E3375" w:rsidRPr="002E3375" w:rsidRDefault="002E3375" w:rsidP="002E3375">
      <w:pPr>
        <w:autoSpaceDE w:val="0"/>
        <w:autoSpaceDN w:val="0"/>
        <w:jc w:val="both"/>
        <w:rPr>
          <w:rFonts w:asciiTheme="majorHAnsi" w:eastAsia="Calibri" w:hAnsiTheme="majorHAnsi" w:cstheme="majorHAnsi"/>
          <w:color w:val="000000"/>
        </w:rPr>
      </w:pPr>
      <w:r w:rsidRPr="002E3375">
        <w:rPr>
          <w:rFonts w:asciiTheme="majorHAnsi" w:eastAsia="Calibri" w:hAnsiTheme="majorHAnsi" w:cstheme="majorHAnsi"/>
          <w:color w:val="000000"/>
        </w:rPr>
        <w:t>Intenzitet podrške (javne podrške) može iznositi do 65% od ukupno prihvatljivih troškova po projektu.</w:t>
      </w:r>
    </w:p>
    <w:p w14:paraId="0F178701" w14:textId="77777777" w:rsidR="002E3375" w:rsidRPr="002E3375" w:rsidRDefault="002E3375" w:rsidP="002E3375">
      <w:pPr>
        <w:rPr>
          <w:rFonts w:asciiTheme="majorHAnsi" w:eastAsia="Calibri" w:hAnsiTheme="majorHAnsi" w:cstheme="majorHAnsi"/>
          <w:color w:val="000000"/>
        </w:rPr>
      </w:pPr>
      <w:r w:rsidRPr="002E3375">
        <w:rPr>
          <w:rFonts w:asciiTheme="majorHAnsi" w:eastAsia="Calibri" w:hAnsiTheme="majorHAnsi" w:cstheme="majorHAnsi"/>
          <w:color w:val="000000"/>
        </w:rPr>
        <w:t>EU stopa kofinansiranja iznosi 75% od javne podrške.</w:t>
      </w:r>
    </w:p>
    <w:p w14:paraId="14A2D82E" w14:textId="77777777" w:rsidR="002E3375" w:rsidRPr="002E3375" w:rsidRDefault="002E3375" w:rsidP="002E3375">
      <w:pPr>
        <w:jc w:val="center"/>
        <w:outlineLvl w:val="1"/>
        <w:rPr>
          <w:rFonts w:asciiTheme="majorHAnsi" w:eastAsia="Times New Roman" w:hAnsiTheme="majorHAnsi" w:cstheme="majorHAnsi"/>
          <w:i/>
        </w:rPr>
      </w:pPr>
      <w:r w:rsidRPr="002E3375">
        <w:rPr>
          <w:rFonts w:asciiTheme="majorHAnsi" w:eastAsia="Times New Roman" w:hAnsiTheme="majorHAnsi" w:cstheme="majorHAnsi"/>
          <w:i/>
        </w:rPr>
        <w:br w:type="page"/>
      </w:r>
    </w:p>
    <w:p w14:paraId="464C13A2" w14:textId="77777777" w:rsidR="002E3375" w:rsidRPr="002E3375" w:rsidRDefault="002E3375" w:rsidP="002E3375">
      <w:pPr>
        <w:jc w:val="center"/>
        <w:outlineLvl w:val="1"/>
        <w:rPr>
          <w:rFonts w:asciiTheme="majorHAnsi" w:eastAsia="Times New Roman" w:hAnsiTheme="majorHAnsi" w:cstheme="majorHAnsi"/>
          <w:i/>
        </w:rPr>
      </w:pPr>
    </w:p>
    <w:p w14:paraId="6F9A0D28" w14:textId="77777777" w:rsidR="002E3375" w:rsidRPr="002E3375" w:rsidRDefault="002E3375" w:rsidP="002E3375">
      <w:pPr>
        <w:jc w:val="center"/>
        <w:outlineLvl w:val="1"/>
        <w:rPr>
          <w:rFonts w:asciiTheme="majorHAnsi" w:eastAsia="Times New Roman" w:hAnsiTheme="majorHAnsi" w:cstheme="majorHAnsi"/>
          <w:i/>
        </w:rPr>
      </w:pPr>
      <w:bookmarkStart w:id="189" w:name="_Toc125711690"/>
      <w:bookmarkStart w:id="190" w:name="_Toc125716409"/>
      <w:r w:rsidRPr="002E3375">
        <w:rPr>
          <w:rFonts w:asciiTheme="majorHAnsi" w:eastAsia="Times New Roman" w:hAnsiTheme="majorHAnsi" w:cstheme="majorHAnsi"/>
          <w:i/>
        </w:rPr>
        <w:t>Tabela 35a: Minimum i maksimum ukupne vrijednosti prihvatljivih troškova za podmjeru 7.1 - Podrška investicijama za razvoj ruralnog turizma</w:t>
      </w:r>
      <w:bookmarkEnd w:id="189"/>
      <w:bookmarkEnd w:id="19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7"/>
        <w:gridCol w:w="4513"/>
      </w:tblGrid>
      <w:tr w:rsidR="002E3375" w:rsidRPr="002E3375" w14:paraId="6DDA68BA" w14:textId="77777777" w:rsidTr="002E3375">
        <w:trPr>
          <w:trHeight w:val="533"/>
          <w:jc w:val="center"/>
        </w:trPr>
        <w:tc>
          <w:tcPr>
            <w:tcW w:w="46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3F7B989"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Minimum ukupne vrijednosti prihvatljivih troškova (EUR)</w:t>
            </w:r>
          </w:p>
        </w:tc>
        <w:tc>
          <w:tcPr>
            <w:tcW w:w="4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9575F0"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Maksimum ukupne vrijednosti prihvatljivih troškova (EUR)</w:t>
            </w:r>
          </w:p>
        </w:tc>
      </w:tr>
      <w:tr w:rsidR="002E3375" w:rsidRPr="002E3375" w14:paraId="62A11B1E" w14:textId="77777777" w:rsidTr="002E3375">
        <w:trPr>
          <w:trHeight w:val="533"/>
          <w:jc w:val="center"/>
        </w:trPr>
        <w:tc>
          <w:tcPr>
            <w:tcW w:w="4617" w:type="dxa"/>
            <w:tcBorders>
              <w:top w:val="single" w:sz="4" w:space="0" w:color="000000"/>
              <w:left w:val="single" w:sz="4" w:space="0" w:color="000000"/>
              <w:bottom w:val="single" w:sz="4" w:space="0" w:color="auto"/>
              <w:right w:val="single" w:sz="4" w:space="0" w:color="000000"/>
            </w:tcBorders>
            <w:vAlign w:val="center"/>
            <w:hideMark/>
          </w:tcPr>
          <w:p w14:paraId="6EF0A107"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10.000</w:t>
            </w:r>
          </w:p>
        </w:tc>
        <w:tc>
          <w:tcPr>
            <w:tcW w:w="4513" w:type="dxa"/>
            <w:tcBorders>
              <w:top w:val="single" w:sz="4" w:space="0" w:color="000000"/>
              <w:left w:val="single" w:sz="4" w:space="0" w:color="000000"/>
              <w:bottom w:val="single" w:sz="4" w:space="0" w:color="auto"/>
              <w:right w:val="single" w:sz="4" w:space="0" w:color="000000"/>
            </w:tcBorders>
            <w:vAlign w:val="center"/>
            <w:hideMark/>
          </w:tcPr>
          <w:p w14:paraId="205E7451"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150.000</w:t>
            </w:r>
          </w:p>
        </w:tc>
      </w:tr>
    </w:tbl>
    <w:p w14:paraId="599A49FA" w14:textId="77777777" w:rsidR="002E3375" w:rsidRPr="002E3375" w:rsidRDefault="002E3375" w:rsidP="002E3375">
      <w:pPr>
        <w:autoSpaceDE w:val="0"/>
        <w:autoSpaceDN w:val="0"/>
        <w:jc w:val="both"/>
        <w:rPr>
          <w:rFonts w:asciiTheme="majorHAnsi" w:eastAsia="Calibri" w:hAnsiTheme="majorHAnsi" w:cstheme="majorHAnsi"/>
          <w:color w:val="000000"/>
        </w:rPr>
      </w:pPr>
    </w:p>
    <w:p w14:paraId="0F14F43C" w14:textId="77777777" w:rsidR="002E3375" w:rsidRPr="002E3375" w:rsidRDefault="002E3375" w:rsidP="002E3375">
      <w:pPr>
        <w:jc w:val="center"/>
        <w:outlineLvl w:val="1"/>
        <w:rPr>
          <w:rFonts w:asciiTheme="majorHAnsi" w:eastAsia="Times New Roman" w:hAnsiTheme="majorHAnsi" w:cstheme="majorHAnsi"/>
          <w:i/>
        </w:rPr>
      </w:pPr>
      <w:bookmarkStart w:id="191" w:name="_Toc125711691"/>
      <w:bookmarkStart w:id="192" w:name="_Toc125716410"/>
      <w:r w:rsidRPr="002E3375">
        <w:rPr>
          <w:rFonts w:asciiTheme="majorHAnsi" w:eastAsia="Times New Roman" w:hAnsiTheme="majorHAnsi" w:cstheme="majorHAnsi"/>
          <w:i/>
        </w:rPr>
        <w:t>Tabela 35b: Minimum i maksimum ukupno prihvatljivih troškova za podmjeru 7.2.- Podrška investicijama za preradu na gazdinstvu</w:t>
      </w:r>
      <w:bookmarkEnd w:id="191"/>
      <w:bookmarkEnd w:id="19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7"/>
        <w:gridCol w:w="4513"/>
      </w:tblGrid>
      <w:tr w:rsidR="002E3375" w:rsidRPr="002E3375" w14:paraId="306C42A2" w14:textId="77777777" w:rsidTr="002E3375">
        <w:trPr>
          <w:trHeight w:val="533"/>
          <w:jc w:val="center"/>
        </w:trPr>
        <w:tc>
          <w:tcPr>
            <w:tcW w:w="46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1EA514D"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Minimum ukupne vrijednosti prihvatljivih troškova (EUR)</w:t>
            </w:r>
          </w:p>
        </w:tc>
        <w:tc>
          <w:tcPr>
            <w:tcW w:w="4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53DD6F6"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Maksimum ukupne vrijednosti prihvatljivih troškova (EUR)</w:t>
            </w:r>
          </w:p>
        </w:tc>
      </w:tr>
      <w:tr w:rsidR="002E3375" w:rsidRPr="002E3375" w14:paraId="685474C4" w14:textId="77777777" w:rsidTr="002E3375">
        <w:trPr>
          <w:trHeight w:val="533"/>
          <w:jc w:val="center"/>
        </w:trPr>
        <w:tc>
          <w:tcPr>
            <w:tcW w:w="4617" w:type="dxa"/>
            <w:tcBorders>
              <w:top w:val="single" w:sz="4" w:space="0" w:color="000000"/>
              <w:left w:val="single" w:sz="4" w:space="0" w:color="000000"/>
              <w:bottom w:val="single" w:sz="4" w:space="0" w:color="000000"/>
              <w:right w:val="single" w:sz="4" w:space="0" w:color="000000"/>
            </w:tcBorders>
            <w:vAlign w:val="center"/>
            <w:hideMark/>
          </w:tcPr>
          <w:p w14:paraId="4444FB39"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10.000</w:t>
            </w:r>
          </w:p>
        </w:tc>
        <w:tc>
          <w:tcPr>
            <w:tcW w:w="4513" w:type="dxa"/>
            <w:tcBorders>
              <w:top w:val="single" w:sz="4" w:space="0" w:color="000000"/>
              <w:left w:val="single" w:sz="4" w:space="0" w:color="000000"/>
              <w:bottom w:val="single" w:sz="4" w:space="0" w:color="000000"/>
              <w:right w:val="single" w:sz="4" w:space="0" w:color="000000"/>
            </w:tcBorders>
            <w:vAlign w:val="center"/>
            <w:hideMark/>
          </w:tcPr>
          <w:p w14:paraId="2566804B"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30.000</w:t>
            </w:r>
          </w:p>
        </w:tc>
      </w:tr>
    </w:tbl>
    <w:p w14:paraId="0B1073E6" w14:textId="77777777" w:rsidR="002E3375" w:rsidRPr="002E3375" w:rsidRDefault="002E3375" w:rsidP="002E3375">
      <w:pPr>
        <w:autoSpaceDE w:val="0"/>
        <w:autoSpaceDN w:val="0"/>
        <w:jc w:val="both"/>
        <w:rPr>
          <w:rFonts w:asciiTheme="majorHAnsi" w:eastAsia="Calibri" w:hAnsiTheme="majorHAnsi" w:cstheme="majorHAnsi"/>
          <w:color w:val="000000"/>
        </w:rPr>
      </w:pPr>
    </w:p>
    <w:p w14:paraId="113AF93A" w14:textId="77777777" w:rsidR="002E3375" w:rsidRPr="002E3375" w:rsidRDefault="002E3375" w:rsidP="002E3375">
      <w:pPr>
        <w:jc w:val="center"/>
        <w:outlineLvl w:val="1"/>
        <w:rPr>
          <w:rFonts w:asciiTheme="majorHAnsi" w:eastAsia="Times New Roman" w:hAnsiTheme="majorHAnsi" w:cstheme="majorHAnsi"/>
          <w:i/>
        </w:rPr>
      </w:pPr>
      <w:bookmarkStart w:id="193" w:name="_Toc125711692"/>
      <w:bookmarkStart w:id="194" w:name="_Toc125716411"/>
      <w:r w:rsidRPr="002E3375">
        <w:rPr>
          <w:rFonts w:asciiTheme="majorHAnsi" w:eastAsia="Times New Roman" w:hAnsiTheme="majorHAnsi" w:cstheme="majorHAnsi"/>
          <w:i/>
        </w:rPr>
        <w:t>Tabela 35c: Minimum i maksimum ukupno prihvatljivih troškova za 7.3. - Podrška investicijama za unapređenje zanata</w:t>
      </w:r>
      <w:bookmarkEnd w:id="193"/>
      <w:bookmarkEnd w:id="19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7"/>
        <w:gridCol w:w="4513"/>
      </w:tblGrid>
      <w:tr w:rsidR="002E3375" w:rsidRPr="002E3375" w14:paraId="52A04939" w14:textId="77777777" w:rsidTr="002E3375">
        <w:trPr>
          <w:trHeight w:val="533"/>
          <w:jc w:val="center"/>
        </w:trPr>
        <w:tc>
          <w:tcPr>
            <w:tcW w:w="46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E77E22A"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Minimum ukupne vrijednosti prihvatljivih troškova (EUR)</w:t>
            </w:r>
          </w:p>
        </w:tc>
        <w:tc>
          <w:tcPr>
            <w:tcW w:w="45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82C32A8" w14:textId="77777777" w:rsidR="002E3375" w:rsidRPr="002E3375" w:rsidRDefault="002E3375" w:rsidP="002E3375">
            <w:pPr>
              <w:keepNext/>
              <w:ind w:left="57" w:right="57"/>
              <w:jc w:val="center"/>
              <w:rPr>
                <w:rFonts w:asciiTheme="majorHAnsi" w:eastAsia="Times New Roman" w:hAnsiTheme="majorHAnsi" w:cstheme="majorHAnsi"/>
                <w:b/>
                <w:bCs/>
                <w:iCs/>
                <w:lang w:eastAsia="sl-SI"/>
              </w:rPr>
            </w:pPr>
            <w:r w:rsidRPr="002E3375">
              <w:rPr>
                <w:rFonts w:asciiTheme="majorHAnsi" w:eastAsia="Times New Roman" w:hAnsiTheme="majorHAnsi" w:cstheme="majorHAnsi"/>
                <w:b/>
                <w:bCs/>
                <w:iCs/>
                <w:lang w:eastAsia="sl-SI"/>
              </w:rPr>
              <w:t>Maksimum ukupne vrijednosti prihvatljivih troškova (EUR)</w:t>
            </w:r>
          </w:p>
        </w:tc>
      </w:tr>
      <w:tr w:rsidR="002E3375" w:rsidRPr="002E3375" w14:paraId="052B39DC" w14:textId="77777777" w:rsidTr="002E3375">
        <w:trPr>
          <w:trHeight w:val="533"/>
          <w:jc w:val="center"/>
        </w:trPr>
        <w:tc>
          <w:tcPr>
            <w:tcW w:w="4617" w:type="dxa"/>
            <w:tcBorders>
              <w:top w:val="single" w:sz="4" w:space="0" w:color="000000"/>
              <w:left w:val="single" w:sz="4" w:space="0" w:color="000000"/>
              <w:bottom w:val="single" w:sz="4" w:space="0" w:color="000000"/>
              <w:right w:val="single" w:sz="4" w:space="0" w:color="000000"/>
            </w:tcBorders>
            <w:vAlign w:val="center"/>
            <w:hideMark/>
          </w:tcPr>
          <w:p w14:paraId="6A25E2A7"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5.000</w:t>
            </w:r>
          </w:p>
        </w:tc>
        <w:tc>
          <w:tcPr>
            <w:tcW w:w="4513" w:type="dxa"/>
            <w:tcBorders>
              <w:top w:val="single" w:sz="4" w:space="0" w:color="000000"/>
              <w:left w:val="single" w:sz="4" w:space="0" w:color="000000"/>
              <w:bottom w:val="single" w:sz="4" w:space="0" w:color="000000"/>
              <w:right w:val="single" w:sz="4" w:space="0" w:color="000000"/>
            </w:tcBorders>
            <w:vAlign w:val="center"/>
            <w:hideMark/>
          </w:tcPr>
          <w:p w14:paraId="4A74FD6E" w14:textId="77777777" w:rsidR="002E3375" w:rsidRPr="002E3375" w:rsidRDefault="002E3375" w:rsidP="002E3375">
            <w:pPr>
              <w:keepNext/>
              <w:ind w:left="57" w:right="57"/>
              <w:jc w:val="center"/>
              <w:rPr>
                <w:rFonts w:asciiTheme="majorHAnsi" w:eastAsia="Times New Roman" w:hAnsiTheme="majorHAnsi" w:cstheme="majorHAnsi"/>
                <w:bCs/>
                <w:iCs/>
                <w:lang w:eastAsia="sl-SI"/>
              </w:rPr>
            </w:pPr>
            <w:r w:rsidRPr="002E3375">
              <w:rPr>
                <w:rFonts w:asciiTheme="majorHAnsi" w:eastAsia="Times New Roman" w:hAnsiTheme="majorHAnsi" w:cstheme="majorHAnsi"/>
                <w:bCs/>
                <w:iCs/>
                <w:lang w:eastAsia="sl-SI"/>
              </w:rPr>
              <w:t>15.000</w:t>
            </w:r>
          </w:p>
        </w:tc>
      </w:tr>
    </w:tbl>
    <w:p w14:paraId="665758AE" w14:textId="77777777" w:rsidR="002E3375" w:rsidRPr="002E3375" w:rsidRDefault="002E3375" w:rsidP="002E3375">
      <w:pPr>
        <w:autoSpaceDE w:val="0"/>
        <w:autoSpaceDN w:val="0"/>
        <w:jc w:val="both"/>
        <w:rPr>
          <w:rFonts w:asciiTheme="majorHAnsi" w:eastAsia="Calibri" w:hAnsiTheme="majorHAnsi" w:cstheme="majorHAnsi"/>
          <w:color w:val="000000"/>
        </w:rPr>
      </w:pPr>
    </w:p>
    <w:p w14:paraId="3FF1E80C" w14:textId="77777777" w:rsidR="002E3375" w:rsidRPr="002E3375" w:rsidRDefault="002E3375" w:rsidP="002E3375">
      <w:pPr>
        <w:numPr>
          <w:ilvl w:val="0"/>
          <w:numId w:val="95"/>
        </w:numPr>
        <w:contextualSpacing/>
        <w:jc w:val="both"/>
        <w:rPr>
          <w:rFonts w:asciiTheme="majorHAnsi" w:eastAsia="Times New Roman" w:hAnsiTheme="majorHAnsi" w:cstheme="majorHAnsi"/>
        </w:rPr>
      </w:pPr>
      <w:r w:rsidRPr="002E3375">
        <w:rPr>
          <w:rFonts w:asciiTheme="majorHAnsi" w:eastAsia="Times New Roman" w:hAnsiTheme="majorHAnsi" w:cstheme="majorHAnsi"/>
        </w:rPr>
        <w:t>Ukupan broj projekata po korisniku, po javnom pozivu, po ovoj mjeri, je ograničen na jedan.</w:t>
      </w:r>
    </w:p>
    <w:p w14:paraId="3E5FF039" w14:textId="77777777" w:rsidR="002E3375" w:rsidRPr="002E3375" w:rsidRDefault="002E3375" w:rsidP="002E3375">
      <w:pPr>
        <w:numPr>
          <w:ilvl w:val="0"/>
          <w:numId w:val="95"/>
        </w:numPr>
        <w:contextualSpacing/>
        <w:jc w:val="both"/>
        <w:rPr>
          <w:rFonts w:asciiTheme="majorHAnsi" w:eastAsia="Times New Roman" w:hAnsiTheme="majorHAnsi" w:cstheme="majorHAnsi"/>
        </w:rPr>
      </w:pPr>
      <w:r w:rsidRPr="002E3375">
        <w:rPr>
          <w:rFonts w:asciiTheme="majorHAnsi" w:eastAsia="Times New Roman" w:hAnsiTheme="majorHAnsi" w:cstheme="majorHAnsi"/>
        </w:rPr>
        <w:t>U okviru ove mjere, po javnom pozivu, podnosilac zahtjeva se može prijaviti za samo jednu podmjeru.</w:t>
      </w:r>
    </w:p>
    <w:p w14:paraId="018F88B6" w14:textId="77777777" w:rsidR="002E3375" w:rsidRPr="002E3375" w:rsidRDefault="002E3375" w:rsidP="002E3375">
      <w:pPr>
        <w:numPr>
          <w:ilvl w:val="0"/>
          <w:numId w:val="95"/>
        </w:numPr>
        <w:contextualSpacing/>
        <w:jc w:val="both"/>
        <w:rPr>
          <w:rFonts w:asciiTheme="majorHAnsi" w:eastAsia="Times New Roman" w:hAnsiTheme="majorHAnsi" w:cstheme="majorHAnsi"/>
        </w:rPr>
      </w:pPr>
      <w:r w:rsidRPr="002E3375">
        <w:rPr>
          <w:rFonts w:asciiTheme="majorHAnsi" w:eastAsia="Times New Roman" w:hAnsiTheme="majorHAnsi" w:cstheme="majorHAnsi"/>
        </w:rPr>
        <w:t>Ukupan broj podržanih projekata po korisniku, za ovu mjeru, u ovom programskom periodu je ograničen na tri.</w:t>
      </w:r>
    </w:p>
    <w:p w14:paraId="7A7C64F6" w14:textId="77777777" w:rsidR="002E3375" w:rsidRPr="002E3375" w:rsidRDefault="002E3375" w:rsidP="002E3375">
      <w:pPr>
        <w:numPr>
          <w:ilvl w:val="0"/>
          <w:numId w:val="95"/>
        </w:numPr>
        <w:contextualSpacing/>
        <w:jc w:val="both"/>
        <w:rPr>
          <w:rFonts w:ascii="Calibri" w:eastAsia="Times New Roman" w:hAnsi="Calibri" w:cs="Calibri"/>
        </w:rPr>
      </w:pPr>
      <w:r w:rsidRPr="002E3375">
        <w:rPr>
          <w:rFonts w:asciiTheme="majorHAnsi" w:eastAsia="Times New Roman" w:hAnsiTheme="majorHAnsi" w:cstheme="majorHAnsi"/>
        </w:rPr>
        <w:t>Podnosilac zahtjeva može aplicirati za novu podršku jedino nakon donošenja rješenja o isplati, odbijanju ili raskidu prethodno ugovorenog projekta u okviru ove mjere.</w:t>
      </w:r>
    </w:p>
    <w:p w14:paraId="113A3013" w14:textId="77777777" w:rsidR="002E3375" w:rsidRPr="002E3375" w:rsidRDefault="002E3375" w:rsidP="002E3375">
      <w:pPr>
        <w:ind w:left="720"/>
        <w:contextualSpacing/>
        <w:rPr>
          <w:rFonts w:ascii="Calibri" w:eastAsia="Times New Roman" w:hAnsi="Calibri" w:cs="Calibri"/>
        </w:rPr>
      </w:pPr>
    </w:p>
    <w:p w14:paraId="00530DEA" w14:textId="77777777" w:rsidR="002E3375" w:rsidRPr="002E3375" w:rsidRDefault="002E3375" w:rsidP="002E3375">
      <w:pPr>
        <w:rPr>
          <w:rFonts w:ascii="Calibri" w:eastAsia="Times New Roman" w:hAnsi="Calibri" w:cs="Calibri"/>
        </w:rPr>
      </w:pPr>
      <w:r w:rsidRPr="002E3375">
        <w:rPr>
          <w:rFonts w:ascii="Calibri" w:eastAsia="Times New Roman" w:hAnsi="Calibri" w:cs="Calibri"/>
          <w:b/>
          <w:bCs/>
          <w:lang w:eastAsia="en-GB"/>
        </w:rPr>
        <w:t>8.3.12. Budžet</w:t>
      </w:r>
    </w:p>
    <w:p w14:paraId="0D4988A7" w14:textId="77777777" w:rsidR="002E3375" w:rsidRPr="002E3375" w:rsidRDefault="002E3375" w:rsidP="002E3375">
      <w:pPr>
        <w:jc w:val="center"/>
        <w:outlineLvl w:val="1"/>
        <w:rPr>
          <w:rFonts w:ascii="Calibri" w:eastAsia="Times New Roman" w:hAnsi="Calibri" w:cs="Calibri"/>
          <w:i/>
          <w:sz w:val="20"/>
          <w:szCs w:val="20"/>
        </w:rPr>
      </w:pPr>
      <w:bookmarkStart w:id="195" w:name="_Toc125711693"/>
      <w:bookmarkStart w:id="196" w:name="_Toc125716412"/>
      <w:r w:rsidRPr="002E3375">
        <w:rPr>
          <w:rFonts w:ascii="Calibri" w:eastAsia="Times New Roman" w:hAnsi="Calibri" w:cs="Calibri"/>
          <w:i/>
        </w:rPr>
        <w:t>T</w:t>
      </w:r>
      <w:r w:rsidRPr="002E3375">
        <w:rPr>
          <w:rFonts w:ascii="Calibri" w:eastAsia="Times New Roman" w:hAnsi="Calibri" w:cs="Calibri"/>
          <w:i/>
          <w:sz w:val="20"/>
          <w:szCs w:val="20"/>
        </w:rPr>
        <w:t>abela 36: Finansijska alokacija sredstava za mjeru (7)</w:t>
      </w:r>
      <w:bookmarkEnd w:id="195"/>
      <w:bookmarkEnd w:id="196"/>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3"/>
        <w:gridCol w:w="1525"/>
        <w:gridCol w:w="1266"/>
        <w:gridCol w:w="583"/>
        <w:gridCol w:w="1116"/>
        <w:gridCol w:w="583"/>
        <w:gridCol w:w="1247"/>
        <w:gridCol w:w="644"/>
        <w:gridCol w:w="1116"/>
        <w:gridCol w:w="583"/>
      </w:tblGrid>
      <w:tr w:rsidR="00D73659" w:rsidRPr="00CB058C" w14:paraId="69F97707" w14:textId="77777777" w:rsidTr="002E3375">
        <w:trPr>
          <w:trHeight w:val="340"/>
          <w:jc w:val="center"/>
        </w:trPr>
        <w:tc>
          <w:tcPr>
            <w:tcW w:w="0" w:type="auto"/>
            <w:vMerge w:val="restart"/>
            <w:shd w:val="clear" w:color="auto" w:fill="D9D9D9" w:themeFill="background1" w:themeFillShade="D9"/>
            <w:vAlign w:val="center"/>
          </w:tcPr>
          <w:p w14:paraId="590C1C73" w14:textId="77777777" w:rsidR="002E3375" w:rsidRPr="00BC593D" w:rsidRDefault="002E3375" w:rsidP="002E3375">
            <w:pPr>
              <w:keepNext/>
              <w:ind w:left="-34" w:right="-40"/>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Godina</w:t>
            </w:r>
          </w:p>
          <w:p w14:paraId="40AC4F52"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p>
        </w:tc>
        <w:tc>
          <w:tcPr>
            <w:tcW w:w="0" w:type="auto"/>
            <w:vMerge w:val="restart"/>
            <w:shd w:val="clear" w:color="auto" w:fill="D9D9D9" w:themeFill="background1" w:themeFillShade="D9"/>
            <w:vAlign w:val="center"/>
          </w:tcPr>
          <w:p w14:paraId="2D6BC865" w14:textId="77777777" w:rsidR="002E3375" w:rsidRPr="00BC593D" w:rsidRDefault="002E3375" w:rsidP="002E3375">
            <w:pPr>
              <w:keepNext/>
              <w:ind w:left="-18" w:right="-18"/>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Ukupno prihvatljivi</w:t>
            </w:r>
          </w:p>
          <w:p w14:paraId="1AF388BC" w14:textId="77777777" w:rsidR="002E3375" w:rsidRPr="00BC593D" w:rsidRDefault="002E3375" w:rsidP="002E3375">
            <w:pPr>
              <w:keepNext/>
              <w:ind w:left="-18" w:right="-18"/>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troškovi</w:t>
            </w:r>
          </w:p>
        </w:tc>
        <w:tc>
          <w:tcPr>
            <w:tcW w:w="0" w:type="auto"/>
            <w:gridSpan w:val="6"/>
            <w:shd w:val="clear" w:color="auto" w:fill="D9D9D9" w:themeFill="background1" w:themeFillShade="D9"/>
            <w:vAlign w:val="center"/>
          </w:tcPr>
          <w:p w14:paraId="0BD15710"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Javni troškovi</w:t>
            </w:r>
          </w:p>
        </w:tc>
        <w:tc>
          <w:tcPr>
            <w:tcW w:w="0" w:type="auto"/>
            <w:gridSpan w:val="2"/>
            <w:vMerge w:val="restart"/>
            <w:shd w:val="clear" w:color="auto" w:fill="D9D9D9" w:themeFill="background1" w:themeFillShade="D9"/>
            <w:vAlign w:val="center"/>
          </w:tcPr>
          <w:p w14:paraId="7905AE37"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Privatno učešće</w:t>
            </w:r>
          </w:p>
        </w:tc>
      </w:tr>
      <w:tr w:rsidR="00D73659" w:rsidRPr="00CB058C" w14:paraId="4429A17E" w14:textId="77777777" w:rsidTr="002E3375">
        <w:trPr>
          <w:trHeight w:val="340"/>
          <w:jc w:val="center"/>
        </w:trPr>
        <w:tc>
          <w:tcPr>
            <w:tcW w:w="0" w:type="auto"/>
            <w:vMerge/>
            <w:shd w:val="clear" w:color="auto" w:fill="D9D9D9" w:themeFill="background1" w:themeFillShade="D9"/>
            <w:vAlign w:val="center"/>
          </w:tcPr>
          <w:p w14:paraId="22583BE9"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p>
        </w:tc>
        <w:tc>
          <w:tcPr>
            <w:tcW w:w="0" w:type="auto"/>
            <w:vMerge/>
            <w:shd w:val="clear" w:color="auto" w:fill="D9D9D9" w:themeFill="background1" w:themeFillShade="D9"/>
            <w:vAlign w:val="center"/>
          </w:tcPr>
          <w:p w14:paraId="2DFF107E"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p>
        </w:tc>
        <w:tc>
          <w:tcPr>
            <w:tcW w:w="0" w:type="auto"/>
            <w:gridSpan w:val="2"/>
            <w:shd w:val="clear" w:color="auto" w:fill="D9D9D9" w:themeFill="background1" w:themeFillShade="D9"/>
            <w:vAlign w:val="center"/>
          </w:tcPr>
          <w:p w14:paraId="2D288A1E"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Ukupno</w:t>
            </w:r>
          </w:p>
        </w:tc>
        <w:tc>
          <w:tcPr>
            <w:tcW w:w="0" w:type="auto"/>
            <w:gridSpan w:val="2"/>
            <w:shd w:val="clear" w:color="auto" w:fill="D9D9D9" w:themeFill="background1" w:themeFillShade="D9"/>
            <w:vAlign w:val="center"/>
          </w:tcPr>
          <w:p w14:paraId="07475A4C"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EU učešće</w:t>
            </w:r>
          </w:p>
        </w:tc>
        <w:tc>
          <w:tcPr>
            <w:tcW w:w="0" w:type="auto"/>
            <w:gridSpan w:val="2"/>
            <w:shd w:val="clear" w:color="auto" w:fill="D9D9D9" w:themeFill="background1" w:themeFillShade="D9"/>
            <w:vAlign w:val="center"/>
          </w:tcPr>
          <w:p w14:paraId="575FCE54"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Nacionalno učešće</w:t>
            </w:r>
          </w:p>
        </w:tc>
        <w:tc>
          <w:tcPr>
            <w:tcW w:w="0" w:type="auto"/>
            <w:gridSpan w:val="2"/>
            <w:vMerge/>
            <w:shd w:val="clear" w:color="auto" w:fill="D9D9D9" w:themeFill="background1" w:themeFillShade="D9"/>
            <w:vAlign w:val="center"/>
          </w:tcPr>
          <w:p w14:paraId="117B599D"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p>
        </w:tc>
      </w:tr>
      <w:tr w:rsidR="00D73659" w:rsidRPr="00CB058C" w14:paraId="60FF162B" w14:textId="77777777" w:rsidTr="00CB058C">
        <w:trPr>
          <w:trHeight w:val="340"/>
          <w:jc w:val="center"/>
        </w:trPr>
        <w:tc>
          <w:tcPr>
            <w:tcW w:w="0" w:type="auto"/>
            <w:vMerge/>
            <w:shd w:val="clear" w:color="auto" w:fill="D9D9D9" w:themeFill="background1" w:themeFillShade="D9"/>
            <w:vAlign w:val="center"/>
          </w:tcPr>
          <w:p w14:paraId="0C25473A"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p>
        </w:tc>
        <w:tc>
          <w:tcPr>
            <w:tcW w:w="0" w:type="auto"/>
            <w:shd w:val="clear" w:color="auto" w:fill="D9D9D9" w:themeFill="background1" w:themeFillShade="D9"/>
            <w:vAlign w:val="center"/>
          </w:tcPr>
          <w:p w14:paraId="0D2A377E"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EUR</w:t>
            </w:r>
          </w:p>
        </w:tc>
        <w:tc>
          <w:tcPr>
            <w:tcW w:w="0" w:type="auto"/>
            <w:shd w:val="clear" w:color="auto" w:fill="D9D9D9" w:themeFill="background1" w:themeFillShade="D9"/>
            <w:vAlign w:val="center"/>
          </w:tcPr>
          <w:p w14:paraId="279F91D3"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EUR</w:t>
            </w:r>
          </w:p>
        </w:tc>
        <w:tc>
          <w:tcPr>
            <w:tcW w:w="0" w:type="auto"/>
            <w:shd w:val="clear" w:color="auto" w:fill="D9D9D9" w:themeFill="background1" w:themeFillShade="D9"/>
            <w:vAlign w:val="center"/>
          </w:tcPr>
          <w:p w14:paraId="2FAA1635"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w:t>
            </w:r>
          </w:p>
        </w:tc>
        <w:tc>
          <w:tcPr>
            <w:tcW w:w="0" w:type="auto"/>
            <w:shd w:val="clear" w:color="auto" w:fill="D9D9D9" w:themeFill="background1" w:themeFillShade="D9"/>
            <w:vAlign w:val="center"/>
          </w:tcPr>
          <w:p w14:paraId="2B22BED4"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EUR</w:t>
            </w:r>
          </w:p>
        </w:tc>
        <w:tc>
          <w:tcPr>
            <w:tcW w:w="0" w:type="auto"/>
            <w:shd w:val="clear" w:color="auto" w:fill="D9D9D9" w:themeFill="background1" w:themeFillShade="D9"/>
            <w:vAlign w:val="center"/>
          </w:tcPr>
          <w:p w14:paraId="6EFFA11B"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w:t>
            </w:r>
          </w:p>
        </w:tc>
        <w:tc>
          <w:tcPr>
            <w:tcW w:w="1234" w:type="dxa"/>
            <w:shd w:val="clear" w:color="auto" w:fill="D9D9D9" w:themeFill="background1" w:themeFillShade="D9"/>
            <w:vAlign w:val="center"/>
          </w:tcPr>
          <w:p w14:paraId="5FD47DB2"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EUR</w:t>
            </w:r>
          </w:p>
        </w:tc>
        <w:tc>
          <w:tcPr>
            <w:tcW w:w="638" w:type="dxa"/>
            <w:shd w:val="clear" w:color="auto" w:fill="D9D9D9" w:themeFill="background1" w:themeFillShade="D9"/>
            <w:vAlign w:val="center"/>
          </w:tcPr>
          <w:p w14:paraId="75E6FD49"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w:t>
            </w:r>
          </w:p>
        </w:tc>
        <w:tc>
          <w:tcPr>
            <w:tcW w:w="0" w:type="auto"/>
            <w:shd w:val="clear" w:color="auto" w:fill="D9D9D9" w:themeFill="background1" w:themeFillShade="D9"/>
            <w:vAlign w:val="center"/>
          </w:tcPr>
          <w:p w14:paraId="398FE1BD" w14:textId="77777777" w:rsidR="002E3375" w:rsidRPr="00BC593D" w:rsidRDefault="002E3375" w:rsidP="002E3375">
            <w:pPr>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sz w:val="20"/>
                <w:szCs w:val="20"/>
              </w:rPr>
              <w:t>EUR</w:t>
            </w:r>
          </w:p>
        </w:tc>
        <w:tc>
          <w:tcPr>
            <w:tcW w:w="0" w:type="auto"/>
            <w:shd w:val="clear" w:color="auto" w:fill="D9D9D9" w:themeFill="background1" w:themeFillShade="D9"/>
            <w:vAlign w:val="center"/>
          </w:tcPr>
          <w:p w14:paraId="5FD3F230" w14:textId="77777777" w:rsidR="002E3375" w:rsidRPr="00BC593D" w:rsidRDefault="002E3375" w:rsidP="002E3375">
            <w:pPr>
              <w:keepNext/>
              <w:ind w:left="57" w:righ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w:t>
            </w:r>
          </w:p>
        </w:tc>
      </w:tr>
      <w:tr w:rsidR="00D73659" w:rsidRPr="00CB058C" w14:paraId="16864DE5" w14:textId="77777777" w:rsidTr="00CB058C">
        <w:trPr>
          <w:trHeight w:val="340"/>
          <w:jc w:val="center"/>
        </w:trPr>
        <w:tc>
          <w:tcPr>
            <w:tcW w:w="0" w:type="auto"/>
            <w:vAlign w:val="center"/>
          </w:tcPr>
          <w:p w14:paraId="35025DB1" w14:textId="77777777" w:rsidR="002E3375" w:rsidRPr="00BC593D" w:rsidRDefault="002E3375" w:rsidP="002E3375">
            <w:pPr>
              <w:keepNext/>
              <w:ind w:left="57" w:right="57"/>
              <w:jc w:val="center"/>
              <w:rPr>
                <w:rFonts w:ascii="Times New Roman" w:eastAsia="Times New Roman" w:hAnsi="Times New Roman" w:cs="Times New Roman"/>
                <w:bCs/>
                <w:iCs/>
                <w:sz w:val="20"/>
                <w:szCs w:val="20"/>
                <w:lang w:eastAsia="sl-SI"/>
              </w:rPr>
            </w:pPr>
            <w:r w:rsidRPr="00BC593D">
              <w:rPr>
                <w:rFonts w:ascii="Times New Roman" w:eastAsia="Times New Roman" w:hAnsi="Times New Roman" w:cs="Times New Roman"/>
                <w:bCs/>
                <w:iCs/>
                <w:sz w:val="20"/>
                <w:szCs w:val="20"/>
                <w:lang w:eastAsia="sl-SI"/>
              </w:rPr>
              <w:t>2019</w:t>
            </w:r>
          </w:p>
        </w:tc>
        <w:tc>
          <w:tcPr>
            <w:tcW w:w="0" w:type="auto"/>
            <w:vAlign w:val="bottom"/>
          </w:tcPr>
          <w:p w14:paraId="36D1229F" w14:textId="24A9C162" w:rsidR="002E3375" w:rsidRPr="00BC593D" w:rsidRDefault="001D4AAC"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205.128,21</w:t>
            </w:r>
          </w:p>
        </w:tc>
        <w:tc>
          <w:tcPr>
            <w:tcW w:w="0" w:type="auto"/>
            <w:vAlign w:val="bottom"/>
          </w:tcPr>
          <w:p w14:paraId="102A0701" w14:textId="1F6C851A" w:rsidR="002E3375" w:rsidRPr="00BC593D" w:rsidRDefault="00D73659"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133.333,33</w:t>
            </w:r>
          </w:p>
        </w:tc>
        <w:tc>
          <w:tcPr>
            <w:tcW w:w="0" w:type="auto"/>
            <w:vAlign w:val="bottom"/>
          </w:tcPr>
          <w:p w14:paraId="375B71A7" w14:textId="77777777" w:rsidR="002E3375" w:rsidRPr="00BC593D" w:rsidRDefault="002E3375"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65%</w:t>
            </w:r>
          </w:p>
        </w:tc>
        <w:tc>
          <w:tcPr>
            <w:tcW w:w="0" w:type="auto"/>
            <w:vAlign w:val="bottom"/>
          </w:tcPr>
          <w:p w14:paraId="4A23E7AA" w14:textId="213AE846" w:rsidR="002E3375" w:rsidRPr="00BC593D" w:rsidRDefault="00D73659"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1</w:t>
            </w:r>
            <w:r w:rsidR="002E3375" w:rsidRPr="00BC593D">
              <w:rPr>
                <w:rFonts w:ascii="Times New Roman" w:eastAsia="Times New Roman" w:hAnsi="Times New Roman" w:cs="Times New Roman"/>
                <w:sz w:val="20"/>
                <w:szCs w:val="20"/>
              </w:rPr>
              <w:t>00.000,00</w:t>
            </w:r>
          </w:p>
        </w:tc>
        <w:tc>
          <w:tcPr>
            <w:tcW w:w="0" w:type="auto"/>
            <w:vAlign w:val="bottom"/>
          </w:tcPr>
          <w:p w14:paraId="5E7B2FFC" w14:textId="77777777" w:rsidR="002E3375" w:rsidRPr="00BC593D" w:rsidRDefault="002E3375"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75%</w:t>
            </w:r>
          </w:p>
        </w:tc>
        <w:tc>
          <w:tcPr>
            <w:tcW w:w="1234" w:type="dxa"/>
            <w:vAlign w:val="bottom"/>
          </w:tcPr>
          <w:p w14:paraId="36ECBE79" w14:textId="6BED9740" w:rsidR="002E3375" w:rsidRPr="00BC593D" w:rsidRDefault="002E3375"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33.333,33</w:t>
            </w:r>
          </w:p>
        </w:tc>
        <w:tc>
          <w:tcPr>
            <w:tcW w:w="638" w:type="dxa"/>
            <w:vAlign w:val="bottom"/>
          </w:tcPr>
          <w:p w14:paraId="3353FF53" w14:textId="77777777" w:rsidR="002E3375" w:rsidRPr="00BC593D" w:rsidRDefault="002E3375"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25%</w:t>
            </w:r>
          </w:p>
        </w:tc>
        <w:tc>
          <w:tcPr>
            <w:tcW w:w="0" w:type="auto"/>
            <w:vAlign w:val="bottom"/>
          </w:tcPr>
          <w:p w14:paraId="3876E50D" w14:textId="14D05994" w:rsidR="002E3375" w:rsidRPr="00BC593D" w:rsidRDefault="00D73659"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71.794,87</w:t>
            </w:r>
          </w:p>
        </w:tc>
        <w:tc>
          <w:tcPr>
            <w:tcW w:w="0" w:type="auto"/>
            <w:vAlign w:val="bottom"/>
          </w:tcPr>
          <w:p w14:paraId="443DEBA7" w14:textId="77777777" w:rsidR="002E3375" w:rsidRPr="00BC593D" w:rsidRDefault="002E3375" w:rsidP="002E3375">
            <w:pPr>
              <w:jc w:val="right"/>
              <w:rPr>
                <w:rFonts w:ascii="Times New Roman" w:eastAsia="Times New Roman" w:hAnsi="Times New Roman" w:cs="Times New Roman"/>
                <w:sz w:val="20"/>
                <w:szCs w:val="20"/>
              </w:rPr>
            </w:pPr>
            <w:r w:rsidRPr="00BC593D">
              <w:rPr>
                <w:rFonts w:ascii="Times New Roman" w:eastAsia="Times New Roman" w:hAnsi="Times New Roman" w:cs="Times New Roman"/>
                <w:sz w:val="20"/>
                <w:szCs w:val="20"/>
              </w:rPr>
              <w:t>35%</w:t>
            </w:r>
          </w:p>
        </w:tc>
      </w:tr>
      <w:tr w:rsidR="00CB058C" w:rsidRPr="00CB058C" w14:paraId="5C7ACDD1" w14:textId="77777777" w:rsidTr="00BC593D">
        <w:trPr>
          <w:trHeight w:val="340"/>
          <w:jc w:val="center"/>
        </w:trPr>
        <w:tc>
          <w:tcPr>
            <w:tcW w:w="0" w:type="auto"/>
            <w:vAlign w:val="center"/>
          </w:tcPr>
          <w:p w14:paraId="39671712" w14:textId="77777777" w:rsidR="00CB058C" w:rsidRPr="00BC593D" w:rsidRDefault="00CB058C" w:rsidP="00CB058C">
            <w:pPr>
              <w:keepNext/>
              <w:ind w:left="57" w:right="57"/>
              <w:jc w:val="center"/>
              <w:rPr>
                <w:rFonts w:ascii="Times New Roman" w:eastAsia="Times New Roman" w:hAnsi="Times New Roman" w:cs="Times New Roman"/>
                <w:bCs/>
                <w:iCs/>
                <w:sz w:val="20"/>
                <w:szCs w:val="20"/>
                <w:lang w:eastAsia="sl-SI"/>
              </w:rPr>
            </w:pPr>
            <w:r w:rsidRPr="00BC593D">
              <w:rPr>
                <w:rFonts w:ascii="Times New Roman" w:eastAsia="Times New Roman" w:hAnsi="Times New Roman" w:cs="Times New Roman"/>
                <w:bCs/>
                <w:iCs/>
                <w:sz w:val="20"/>
                <w:szCs w:val="20"/>
                <w:lang w:eastAsia="sl-SI"/>
              </w:rPr>
              <w:t>2020</w:t>
            </w:r>
          </w:p>
        </w:tc>
        <w:tc>
          <w:tcPr>
            <w:tcW w:w="0" w:type="auto"/>
            <w:vAlign w:val="center"/>
          </w:tcPr>
          <w:p w14:paraId="42ECCEF4" w14:textId="2483459B"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 xml:space="preserve">1.669.743,59 </w:t>
            </w:r>
          </w:p>
        </w:tc>
        <w:tc>
          <w:tcPr>
            <w:tcW w:w="0" w:type="auto"/>
            <w:vAlign w:val="center"/>
          </w:tcPr>
          <w:p w14:paraId="11CC3013" w14:textId="5B120D9E"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 xml:space="preserve">1.085.333,33 </w:t>
            </w:r>
          </w:p>
        </w:tc>
        <w:tc>
          <w:tcPr>
            <w:tcW w:w="0" w:type="auto"/>
            <w:vAlign w:val="center"/>
          </w:tcPr>
          <w:p w14:paraId="615CFCAD" w14:textId="5EA15D15"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65%</w:t>
            </w:r>
          </w:p>
        </w:tc>
        <w:tc>
          <w:tcPr>
            <w:tcW w:w="0" w:type="auto"/>
            <w:vAlign w:val="center"/>
          </w:tcPr>
          <w:p w14:paraId="47566665" w14:textId="6F7CE40A"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 xml:space="preserve">814.000,00 </w:t>
            </w:r>
          </w:p>
        </w:tc>
        <w:tc>
          <w:tcPr>
            <w:tcW w:w="0" w:type="auto"/>
            <w:vAlign w:val="center"/>
          </w:tcPr>
          <w:p w14:paraId="58A2F998" w14:textId="254545AD"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75%</w:t>
            </w:r>
          </w:p>
        </w:tc>
        <w:tc>
          <w:tcPr>
            <w:tcW w:w="1234" w:type="dxa"/>
            <w:vAlign w:val="center"/>
          </w:tcPr>
          <w:p w14:paraId="7F4E324D" w14:textId="6D8EC301"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 xml:space="preserve">271.333,33 </w:t>
            </w:r>
          </w:p>
        </w:tc>
        <w:tc>
          <w:tcPr>
            <w:tcW w:w="638" w:type="dxa"/>
            <w:vAlign w:val="center"/>
          </w:tcPr>
          <w:p w14:paraId="75ECBE5D" w14:textId="18DBF04E"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25%</w:t>
            </w:r>
          </w:p>
        </w:tc>
        <w:tc>
          <w:tcPr>
            <w:tcW w:w="0" w:type="auto"/>
            <w:vAlign w:val="center"/>
          </w:tcPr>
          <w:p w14:paraId="164FE282" w14:textId="489EAC63"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 xml:space="preserve">584.410,26 </w:t>
            </w:r>
          </w:p>
        </w:tc>
        <w:tc>
          <w:tcPr>
            <w:tcW w:w="0" w:type="auto"/>
            <w:vAlign w:val="center"/>
          </w:tcPr>
          <w:p w14:paraId="11B15E49" w14:textId="0A4839D2"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sz w:val="20"/>
                <w:szCs w:val="20"/>
              </w:rPr>
              <w:t>35%</w:t>
            </w:r>
          </w:p>
        </w:tc>
      </w:tr>
      <w:tr w:rsidR="00CB058C" w:rsidRPr="00CB058C" w14:paraId="547B1890" w14:textId="77777777" w:rsidTr="00BC593D">
        <w:trPr>
          <w:trHeight w:val="340"/>
          <w:jc w:val="center"/>
        </w:trPr>
        <w:tc>
          <w:tcPr>
            <w:tcW w:w="0" w:type="auto"/>
            <w:vAlign w:val="center"/>
          </w:tcPr>
          <w:p w14:paraId="6E36A6B6" w14:textId="77777777" w:rsidR="00CB058C" w:rsidRPr="00BC593D" w:rsidRDefault="00CB058C" w:rsidP="00CB058C">
            <w:pPr>
              <w:keepNext/>
              <w:ind w:left="57"/>
              <w:jc w:val="center"/>
              <w:rPr>
                <w:rFonts w:ascii="Times New Roman" w:eastAsia="Times New Roman" w:hAnsi="Times New Roman" w:cs="Times New Roman"/>
                <w:b/>
                <w:bCs/>
                <w:iCs/>
                <w:sz w:val="20"/>
                <w:szCs w:val="20"/>
                <w:lang w:eastAsia="sl-SI"/>
              </w:rPr>
            </w:pPr>
            <w:r w:rsidRPr="00BC593D">
              <w:rPr>
                <w:rFonts w:ascii="Times New Roman" w:eastAsia="Times New Roman" w:hAnsi="Times New Roman" w:cs="Times New Roman"/>
                <w:b/>
                <w:bCs/>
                <w:iCs/>
                <w:sz w:val="20"/>
                <w:szCs w:val="20"/>
                <w:lang w:eastAsia="sl-SI"/>
              </w:rPr>
              <w:t>Ukupno</w:t>
            </w:r>
          </w:p>
        </w:tc>
        <w:tc>
          <w:tcPr>
            <w:tcW w:w="0" w:type="auto"/>
            <w:vAlign w:val="center"/>
          </w:tcPr>
          <w:p w14:paraId="41A68183" w14:textId="0FDED754"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xml:space="preserve">1.874.871,79 </w:t>
            </w:r>
          </w:p>
        </w:tc>
        <w:tc>
          <w:tcPr>
            <w:tcW w:w="0" w:type="auto"/>
            <w:vAlign w:val="center"/>
          </w:tcPr>
          <w:p w14:paraId="2BC35FEC" w14:textId="72F7612B"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xml:space="preserve">1.218.666,67 </w:t>
            </w:r>
          </w:p>
        </w:tc>
        <w:tc>
          <w:tcPr>
            <w:tcW w:w="0" w:type="auto"/>
            <w:vAlign w:val="center"/>
          </w:tcPr>
          <w:p w14:paraId="0143B8B4" w14:textId="17579C8B"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w:t>
            </w:r>
          </w:p>
        </w:tc>
        <w:tc>
          <w:tcPr>
            <w:tcW w:w="0" w:type="auto"/>
            <w:vAlign w:val="center"/>
          </w:tcPr>
          <w:p w14:paraId="1E118E4F" w14:textId="171D45F5"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xml:space="preserve">914.000,00 </w:t>
            </w:r>
          </w:p>
        </w:tc>
        <w:tc>
          <w:tcPr>
            <w:tcW w:w="0" w:type="auto"/>
            <w:vAlign w:val="center"/>
          </w:tcPr>
          <w:p w14:paraId="228D3A07" w14:textId="59118A17"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w:t>
            </w:r>
          </w:p>
        </w:tc>
        <w:tc>
          <w:tcPr>
            <w:tcW w:w="1234" w:type="dxa"/>
            <w:vAlign w:val="center"/>
          </w:tcPr>
          <w:p w14:paraId="1EF7EEE8" w14:textId="10EB7624"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xml:space="preserve">304.666,67 </w:t>
            </w:r>
          </w:p>
        </w:tc>
        <w:tc>
          <w:tcPr>
            <w:tcW w:w="638" w:type="dxa"/>
            <w:vAlign w:val="center"/>
          </w:tcPr>
          <w:p w14:paraId="2894F9A3" w14:textId="341FF821"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w:t>
            </w:r>
          </w:p>
        </w:tc>
        <w:tc>
          <w:tcPr>
            <w:tcW w:w="0" w:type="auto"/>
            <w:vAlign w:val="center"/>
          </w:tcPr>
          <w:p w14:paraId="763998A6" w14:textId="497ED48B" w:rsidR="00CB058C" w:rsidRPr="00BC593D" w:rsidRDefault="00CB058C" w:rsidP="00CB058C">
            <w:pPr>
              <w:jc w:val="right"/>
              <w:rPr>
                <w:rFonts w:ascii="Times New Roman" w:eastAsia="Times New Roman" w:hAnsi="Times New Roman" w:cs="Times New Roman"/>
                <w:b/>
                <w:bCs/>
                <w:sz w:val="20"/>
                <w:szCs w:val="20"/>
              </w:rPr>
            </w:pPr>
            <w:r w:rsidRPr="00BC593D">
              <w:rPr>
                <w:rFonts w:ascii="Times New Roman" w:hAnsi="Times New Roman" w:cs="Times New Roman"/>
                <w:b/>
                <w:sz w:val="20"/>
                <w:szCs w:val="20"/>
              </w:rPr>
              <w:t xml:space="preserve">656.205,13 </w:t>
            </w:r>
          </w:p>
        </w:tc>
        <w:tc>
          <w:tcPr>
            <w:tcW w:w="0" w:type="auto"/>
            <w:vAlign w:val="center"/>
          </w:tcPr>
          <w:p w14:paraId="1AA203DE" w14:textId="21ACA812" w:rsidR="00CB058C" w:rsidRPr="00BC593D" w:rsidRDefault="00CB058C" w:rsidP="00CB058C">
            <w:pPr>
              <w:jc w:val="right"/>
              <w:rPr>
                <w:rFonts w:ascii="Times New Roman" w:eastAsia="Times New Roman" w:hAnsi="Times New Roman" w:cs="Times New Roman"/>
                <w:sz w:val="20"/>
                <w:szCs w:val="20"/>
              </w:rPr>
            </w:pPr>
            <w:r w:rsidRPr="00BC593D">
              <w:rPr>
                <w:rFonts w:ascii="Times New Roman" w:hAnsi="Times New Roman" w:cs="Times New Roman"/>
                <w:b/>
                <w:sz w:val="20"/>
                <w:szCs w:val="20"/>
              </w:rPr>
              <w:t> </w:t>
            </w:r>
          </w:p>
        </w:tc>
      </w:tr>
    </w:tbl>
    <w:p w14:paraId="116A4001" w14:textId="77777777" w:rsidR="002E3375" w:rsidRPr="002E3375" w:rsidRDefault="002E3375" w:rsidP="002E3375">
      <w:pPr>
        <w:rPr>
          <w:rFonts w:ascii="Calibri" w:eastAsia="Times New Roman" w:hAnsi="Calibri" w:cs="Calibri"/>
          <w:lang w:eastAsia="en-GB"/>
        </w:rPr>
      </w:pPr>
    </w:p>
    <w:p w14:paraId="34262B39" w14:textId="77777777" w:rsidR="002E3375" w:rsidRPr="002E3375" w:rsidRDefault="002E3375" w:rsidP="002E3375">
      <w:pPr>
        <w:rPr>
          <w:rFonts w:ascii="Calibri" w:eastAsia="Times New Roman" w:hAnsi="Calibri" w:cs="Calibri"/>
          <w:lang w:eastAsia="en-GB"/>
        </w:rPr>
      </w:pPr>
      <w:r w:rsidRPr="002E3375">
        <w:rPr>
          <w:rFonts w:ascii="Calibri" w:eastAsia="Times New Roman" w:hAnsi="Calibri" w:cs="Calibri"/>
          <w:lang w:eastAsia="en-GB"/>
        </w:rPr>
        <w:br w:type="page"/>
      </w:r>
    </w:p>
    <w:p w14:paraId="375500C6" w14:textId="77777777" w:rsidR="002E3375" w:rsidRPr="002E3375" w:rsidRDefault="002E3375" w:rsidP="002E3375">
      <w:pPr>
        <w:rPr>
          <w:rFonts w:ascii="Calibri" w:eastAsia="Times New Roman" w:hAnsi="Calibri" w:cs="Calibri"/>
          <w:lang w:eastAsia="en-GB"/>
        </w:rPr>
      </w:pPr>
    </w:p>
    <w:p w14:paraId="530B8851" w14:textId="77777777" w:rsidR="002E3375" w:rsidRPr="002E3375" w:rsidRDefault="002E3375" w:rsidP="002E3375">
      <w:pPr>
        <w:keepNext/>
        <w:keepLines/>
        <w:ind w:left="1080" w:hanging="720"/>
        <w:outlineLvl w:val="2"/>
        <w:rPr>
          <w:rFonts w:ascii="Calibri" w:eastAsia="Times New Roman" w:hAnsi="Calibri" w:cs="Calibri"/>
          <w:lang w:eastAsia="en-GB"/>
        </w:rPr>
      </w:pPr>
      <w:bookmarkStart w:id="197" w:name="_Toc125711694"/>
      <w:bookmarkStart w:id="198" w:name="_Toc125716413"/>
      <w:r w:rsidRPr="002E3375">
        <w:rPr>
          <w:rFonts w:ascii="Calibri" w:eastAsia="Times New Roman" w:hAnsi="Calibri" w:cs="Calibri"/>
          <w:b/>
          <w:bCs/>
          <w:lang w:eastAsia="en-GB"/>
        </w:rPr>
        <w:t>8.3.13. Indikatori i ciljevi</w:t>
      </w:r>
      <w:bookmarkEnd w:id="197"/>
      <w:bookmarkEnd w:id="198"/>
      <w:r w:rsidRPr="002E3375">
        <w:rPr>
          <w:rFonts w:ascii="Calibri" w:eastAsia="Times New Roman" w:hAnsi="Calibri" w:cs="Calibri"/>
          <w:b/>
          <w:bCs/>
          <w:lang w:eastAsia="en-GB"/>
        </w:rPr>
        <w:t xml:space="preserve"> </w:t>
      </w:r>
    </w:p>
    <w:p w14:paraId="7C7963D6" w14:textId="77777777" w:rsidR="002E3375" w:rsidRPr="002E3375" w:rsidRDefault="002E3375" w:rsidP="002E3375">
      <w:pPr>
        <w:jc w:val="center"/>
        <w:outlineLvl w:val="1"/>
        <w:rPr>
          <w:rFonts w:ascii="Calibri" w:eastAsia="Times New Roman" w:hAnsi="Calibri" w:cs="Calibri"/>
          <w:i/>
          <w:sz w:val="20"/>
          <w:szCs w:val="20"/>
        </w:rPr>
      </w:pPr>
      <w:bookmarkStart w:id="199" w:name="_Toc125711695"/>
      <w:bookmarkStart w:id="200" w:name="_Toc125716414"/>
      <w:r w:rsidRPr="002E3375">
        <w:rPr>
          <w:rFonts w:ascii="Calibri" w:eastAsia="Times New Roman" w:hAnsi="Calibri" w:cs="Calibri"/>
          <w:i/>
          <w:sz w:val="20"/>
          <w:szCs w:val="20"/>
        </w:rPr>
        <w:t>Tabela 37: Indikatori i ciljevi</w:t>
      </w:r>
      <w:bookmarkEnd w:id="199"/>
      <w:bookmarkEnd w:id="200"/>
      <w:r w:rsidRPr="002E3375">
        <w:rPr>
          <w:rFonts w:ascii="Calibri" w:eastAsia="Times New Roman" w:hAnsi="Calibri" w:cs="Calibri"/>
          <w:i/>
          <w:sz w:val="20"/>
          <w:szCs w:val="20"/>
        </w:rPr>
        <w:t xml:space="preserve"> </w:t>
      </w:r>
    </w:p>
    <w:tbl>
      <w:tblPr>
        <w:tblStyle w:val="TableGrid24"/>
        <w:tblW w:w="9848" w:type="dxa"/>
        <w:tblLook w:val="04A0" w:firstRow="1" w:lastRow="0" w:firstColumn="1" w:lastColumn="0" w:noHBand="0" w:noVBand="1"/>
      </w:tblPr>
      <w:tblGrid>
        <w:gridCol w:w="7606"/>
        <w:gridCol w:w="2242"/>
      </w:tblGrid>
      <w:tr w:rsidR="002E3375" w:rsidRPr="002E3375" w14:paraId="040E41F3" w14:textId="77777777" w:rsidTr="002E3375">
        <w:trPr>
          <w:trHeight w:val="224"/>
        </w:trPr>
        <w:tc>
          <w:tcPr>
            <w:tcW w:w="7606" w:type="dxa"/>
            <w:shd w:val="clear" w:color="auto" w:fill="D9D9D9" w:themeFill="background1" w:themeFillShade="D9"/>
            <w:noWrap/>
            <w:hideMark/>
          </w:tcPr>
          <w:p w14:paraId="57F815D5" w14:textId="77777777" w:rsidR="002E3375" w:rsidRPr="002E3375" w:rsidRDefault="002E3375" w:rsidP="002E3375">
            <w:pPr>
              <w:outlineLvl w:val="3"/>
              <w:rPr>
                <w:rFonts w:asciiTheme="majorHAnsi" w:eastAsia="Times New Roman" w:hAnsiTheme="majorHAnsi" w:cstheme="majorHAnsi"/>
                <w:b/>
                <w:bCs/>
                <w:i/>
                <w:iCs/>
                <w:snapToGrid w:val="0"/>
                <w:sz w:val="22"/>
                <w:szCs w:val="22"/>
              </w:rPr>
            </w:pPr>
            <w:r w:rsidRPr="002E3375">
              <w:rPr>
                <w:rFonts w:asciiTheme="majorHAnsi" w:eastAsia="Times New Roman" w:hAnsiTheme="majorHAnsi" w:cstheme="majorHAnsi"/>
                <w:b/>
                <w:bCs/>
                <w:i/>
                <w:iCs/>
                <w:snapToGrid w:val="0"/>
                <w:sz w:val="22"/>
                <w:szCs w:val="22"/>
              </w:rPr>
              <w:t>Indikatori</w:t>
            </w:r>
          </w:p>
        </w:tc>
        <w:tc>
          <w:tcPr>
            <w:tcW w:w="2242" w:type="dxa"/>
            <w:shd w:val="clear" w:color="auto" w:fill="D9D9D9" w:themeFill="background1" w:themeFillShade="D9"/>
          </w:tcPr>
          <w:p w14:paraId="636A676A" w14:textId="77777777" w:rsidR="002E3375" w:rsidRPr="002E3375" w:rsidRDefault="002E3375" w:rsidP="002E3375">
            <w:pPr>
              <w:jc w:val="center"/>
              <w:outlineLvl w:val="3"/>
              <w:rPr>
                <w:rFonts w:asciiTheme="majorHAnsi" w:eastAsia="Times New Roman" w:hAnsiTheme="majorHAnsi" w:cstheme="majorHAnsi"/>
                <w:b/>
                <w:bCs/>
                <w:i/>
                <w:iCs/>
                <w:snapToGrid w:val="0"/>
                <w:sz w:val="22"/>
                <w:szCs w:val="22"/>
                <w:lang w:val="en-US"/>
              </w:rPr>
            </w:pPr>
            <w:r w:rsidRPr="002E3375">
              <w:rPr>
                <w:rFonts w:asciiTheme="majorHAnsi" w:eastAsia="Times New Roman" w:hAnsiTheme="majorHAnsi" w:cstheme="majorHAnsi"/>
                <w:b/>
                <w:bCs/>
                <w:i/>
                <w:iCs/>
                <w:snapToGrid w:val="0"/>
                <w:sz w:val="22"/>
                <w:szCs w:val="22"/>
                <w:lang w:val="en-US"/>
              </w:rPr>
              <w:t>Cilj</w:t>
            </w:r>
          </w:p>
        </w:tc>
      </w:tr>
      <w:tr w:rsidR="00CB058C" w:rsidRPr="002E3375" w14:paraId="265FC053" w14:textId="77777777" w:rsidTr="002E3375">
        <w:trPr>
          <w:trHeight w:val="255"/>
        </w:trPr>
        <w:tc>
          <w:tcPr>
            <w:tcW w:w="7606" w:type="dxa"/>
            <w:noWrap/>
            <w:hideMark/>
          </w:tcPr>
          <w:p w14:paraId="3204C518"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Ukupan broj podržanih projekata</w:t>
            </w:r>
          </w:p>
        </w:tc>
        <w:tc>
          <w:tcPr>
            <w:tcW w:w="2242" w:type="dxa"/>
            <w:noWrap/>
            <w:hideMark/>
          </w:tcPr>
          <w:p w14:paraId="7C09FDEF" w14:textId="77B890A1"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30</w:t>
            </w:r>
          </w:p>
        </w:tc>
      </w:tr>
      <w:tr w:rsidR="00CB058C" w:rsidRPr="002E3375" w14:paraId="0A7710AA" w14:textId="77777777" w:rsidTr="002E3375">
        <w:trPr>
          <w:trHeight w:val="255"/>
        </w:trPr>
        <w:tc>
          <w:tcPr>
            <w:tcW w:w="7606" w:type="dxa"/>
            <w:noWrap/>
            <w:hideMark/>
          </w:tcPr>
          <w:p w14:paraId="4261E56D"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Ukupan broj objekata:</w:t>
            </w:r>
          </w:p>
        </w:tc>
        <w:tc>
          <w:tcPr>
            <w:tcW w:w="2242" w:type="dxa"/>
            <w:noWrap/>
            <w:hideMark/>
          </w:tcPr>
          <w:p w14:paraId="40AB660E" w14:textId="7E91655F"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15</w:t>
            </w:r>
          </w:p>
        </w:tc>
      </w:tr>
      <w:tr w:rsidR="00CB058C" w:rsidRPr="002E3375" w14:paraId="172A32D0" w14:textId="77777777" w:rsidTr="002E3375">
        <w:trPr>
          <w:trHeight w:val="255"/>
        </w:trPr>
        <w:tc>
          <w:tcPr>
            <w:tcW w:w="7606" w:type="dxa"/>
            <w:noWrap/>
            <w:hideMark/>
          </w:tcPr>
          <w:p w14:paraId="14C6FA9D" w14:textId="77777777" w:rsidR="00CB058C" w:rsidRPr="002E3375" w:rsidRDefault="00CB058C" w:rsidP="00CB058C">
            <w:pPr>
              <w:ind w:left="360"/>
              <w:jc w:val="both"/>
              <w:outlineLvl w:val="3"/>
              <w:rPr>
                <w:rFonts w:asciiTheme="majorHAnsi" w:eastAsia="Times New Roman" w:hAnsiTheme="majorHAnsi" w:cstheme="majorHAnsi"/>
                <w:i/>
                <w:iCs/>
                <w:snapToGrid w:val="0"/>
                <w:sz w:val="22"/>
                <w:szCs w:val="22"/>
              </w:rPr>
            </w:pPr>
            <w:r w:rsidRPr="002E3375">
              <w:rPr>
                <w:rFonts w:asciiTheme="majorHAnsi" w:eastAsia="Times New Roman" w:hAnsiTheme="majorHAnsi" w:cstheme="majorHAnsi"/>
                <w:i/>
                <w:iCs/>
                <w:snapToGrid w:val="0"/>
                <w:sz w:val="22"/>
                <w:szCs w:val="22"/>
              </w:rPr>
              <w:t>1. izgrađenih</w:t>
            </w:r>
          </w:p>
        </w:tc>
        <w:tc>
          <w:tcPr>
            <w:tcW w:w="2242" w:type="dxa"/>
            <w:noWrap/>
            <w:hideMark/>
          </w:tcPr>
          <w:p w14:paraId="30891CFF" w14:textId="2AEAFB81"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5</w:t>
            </w:r>
          </w:p>
        </w:tc>
      </w:tr>
      <w:tr w:rsidR="00CB058C" w:rsidRPr="002E3375" w14:paraId="30594FD4" w14:textId="77777777" w:rsidTr="002E3375">
        <w:trPr>
          <w:trHeight w:val="255"/>
        </w:trPr>
        <w:tc>
          <w:tcPr>
            <w:tcW w:w="7606" w:type="dxa"/>
            <w:noWrap/>
            <w:hideMark/>
          </w:tcPr>
          <w:p w14:paraId="48EC16AD" w14:textId="77777777" w:rsidR="00CB058C" w:rsidRPr="002E3375" w:rsidRDefault="00CB058C" w:rsidP="00CB058C">
            <w:pPr>
              <w:ind w:left="360"/>
              <w:jc w:val="both"/>
              <w:outlineLvl w:val="3"/>
              <w:rPr>
                <w:rFonts w:asciiTheme="majorHAnsi" w:eastAsia="Times New Roman" w:hAnsiTheme="majorHAnsi" w:cstheme="majorHAnsi"/>
                <w:i/>
                <w:iCs/>
                <w:snapToGrid w:val="0"/>
                <w:sz w:val="22"/>
                <w:szCs w:val="22"/>
              </w:rPr>
            </w:pPr>
            <w:r w:rsidRPr="002E3375">
              <w:rPr>
                <w:rFonts w:asciiTheme="majorHAnsi" w:eastAsia="Times New Roman" w:hAnsiTheme="majorHAnsi" w:cstheme="majorHAnsi"/>
                <w:i/>
                <w:iCs/>
                <w:snapToGrid w:val="0"/>
                <w:sz w:val="22"/>
                <w:szCs w:val="22"/>
              </w:rPr>
              <w:t>2. rekonstruisanih</w:t>
            </w:r>
          </w:p>
        </w:tc>
        <w:tc>
          <w:tcPr>
            <w:tcW w:w="2242" w:type="dxa"/>
            <w:noWrap/>
            <w:hideMark/>
          </w:tcPr>
          <w:p w14:paraId="242EBEC5" w14:textId="13BF3F6F"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10</w:t>
            </w:r>
          </w:p>
        </w:tc>
      </w:tr>
      <w:tr w:rsidR="00CB058C" w:rsidRPr="002E3375" w14:paraId="5E033C4F" w14:textId="77777777" w:rsidTr="002E3375">
        <w:trPr>
          <w:trHeight w:val="255"/>
        </w:trPr>
        <w:tc>
          <w:tcPr>
            <w:tcW w:w="7606" w:type="dxa"/>
            <w:noWrap/>
            <w:hideMark/>
          </w:tcPr>
          <w:p w14:paraId="6D583DB2"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 xml:space="preserve">Broj korisnika – registrovanih poljoprivrednih gazdinstava </w:t>
            </w:r>
          </w:p>
        </w:tc>
        <w:tc>
          <w:tcPr>
            <w:tcW w:w="2242" w:type="dxa"/>
            <w:noWrap/>
            <w:hideMark/>
          </w:tcPr>
          <w:p w14:paraId="6D43D304" w14:textId="2AF14850"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14</w:t>
            </w:r>
          </w:p>
        </w:tc>
      </w:tr>
      <w:tr w:rsidR="00CB058C" w:rsidRPr="002E3375" w14:paraId="1034FD04" w14:textId="77777777" w:rsidTr="002E3375">
        <w:trPr>
          <w:trHeight w:val="255"/>
        </w:trPr>
        <w:tc>
          <w:tcPr>
            <w:tcW w:w="7606" w:type="dxa"/>
            <w:noWrap/>
            <w:hideMark/>
          </w:tcPr>
          <w:p w14:paraId="3D2D8648"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Broj investicija u obnovljive izvore energije (fotonaponski sistemi)</w:t>
            </w:r>
          </w:p>
        </w:tc>
        <w:tc>
          <w:tcPr>
            <w:tcW w:w="2242" w:type="dxa"/>
            <w:noWrap/>
            <w:hideMark/>
          </w:tcPr>
          <w:p w14:paraId="16853AFF" w14:textId="056FE761"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3</w:t>
            </w:r>
          </w:p>
        </w:tc>
      </w:tr>
      <w:tr w:rsidR="00CB058C" w:rsidRPr="002E3375" w14:paraId="5BA79299" w14:textId="77777777" w:rsidTr="002E3375">
        <w:trPr>
          <w:trHeight w:val="255"/>
        </w:trPr>
        <w:tc>
          <w:tcPr>
            <w:tcW w:w="7606" w:type="dxa"/>
            <w:noWrap/>
            <w:hideMark/>
          </w:tcPr>
          <w:p w14:paraId="5BDB34A7"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Broj investicija za obradu otpada i otpadnih voda</w:t>
            </w:r>
          </w:p>
        </w:tc>
        <w:tc>
          <w:tcPr>
            <w:tcW w:w="2242" w:type="dxa"/>
            <w:noWrap/>
            <w:hideMark/>
          </w:tcPr>
          <w:p w14:paraId="037FDF56" w14:textId="310C1E33"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4</w:t>
            </w:r>
          </w:p>
        </w:tc>
      </w:tr>
      <w:tr w:rsidR="00CB058C" w:rsidRPr="002E3375" w14:paraId="29E138EF" w14:textId="77777777" w:rsidTr="002E3375">
        <w:trPr>
          <w:trHeight w:val="270"/>
        </w:trPr>
        <w:tc>
          <w:tcPr>
            <w:tcW w:w="7606" w:type="dxa"/>
            <w:noWrap/>
            <w:hideMark/>
          </w:tcPr>
          <w:p w14:paraId="46AFE5CD"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Broj novootvorenih radnih mjesta</w:t>
            </w:r>
          </w:p>
        </w:tc>
        <w:tc>
          <w:tcPr>
            <w:tcW w:w="2242" w:type="dxa"/>
            <w:noWrap/>
            <w:hideMark/>
          </w:tcPr>
          <w:p w14:paraId="650FCABA" w14:textId="38EF5994"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6</w:t>
            </w:r>
          </w:p>
        </w:tc>
      </w:tr>
      <w:tr w:rsidR="00CB058C" w:rsidRPr="002E3375" w14:paraId="1BFB3C8B" w14:textId="77777777" w:rsidTr="002E3375">
        <w:trPr>
          <w:trHeight w:val="270"/>
        </w:trPr>
        <w:tc>
          <w:tcPr>
            <w:tcW w:w="7606" w:type="dxa"/>
            <w:noWrap/>
          </w:tcPr>
          <w:p w14:paraId="4051E9DD" w14:textId="77777777" w:rsidR="00CB058C" w:rsidRPr="002E3375" w:rsidRDefault="00CB058C" w:rsidP="00CB058C">
            <w:pPr>
              <w:jc w:val="both"/>
              <w:outlineLvl w:val="3"/>
              <w:rPr>
                <w:rFonts w:asciiTheme="majorHAnsi" w:eastAsia="Times New Roman" w:hAnsiTheme="majorHAnsi" w:cstheme="majorHAnsi"/>
                <w:iCs/>
                <w:snapToGrid w:val="0"/>
                <w:sz w:val="22"/>
                <w:szCs w:val="22"/>
              </w:rPr>
            </w:pPr>
            <w:r w:rsidRPr="002E3375">
              <w:rPr>
                <w:rFonts w:asciiTheme="majorHAnsi" w:eastAsia="Times New Roman" w:hAnsiTheme="majorHAnsi" w:cstheme="majorHAnsi"/>
                <w:iCs/>
                <w:snapToGrid w:val="0"/>
                <w:sz w:val="22"/>
                <w:szCs w:val="22"/>
              </w:rPr>
              <w:t>Ukupan iznos investicija</w:t>
            </w:r>
          </w:p>
        </w:tc>
        <w:tc>
          <w:tcPr>
            <w:tcW w:w="2242" w:type="dxa"/>
            <w:noWrap/>
          </w:tcPr>
          <w:p w14:paraId="2185903D" w14:textId="514C4E71" w:rsidR="00CB058C" w:rsidRPr="002E3375" w:rsidRDefault="00CB058C" w:rsidP="00CB058C">
            <w:pPr>
              <w:jc w:val="right"/>
              <w:outlineLvl w:val="3"/>
              <w:rPr>
                <w:rFonts w:asciiTheme="majorHAnsi" w:eastAsia="Times New Roman" w:hAnsiTheme="majorHAnsi" w:cstheme="majorHAnsi"/>
                <w:iCs/>
                <w:snapToGrid w:val="0"/>
                <w:sz w:val="22"/>
                <w:szCs w:val="22"/>
              </w:rPr>
            </w:pPr>
            <w:r w:rsidRPr="00595A03">
              <w:rPr>
                <w:rFonts w:ascii="Calibri" w:hAnsi="Calibri" w:cs="Calibri"/>
                <w:iCs/>
                <w:snapToGrid w:val="0"/>
                <w:sz w:val="22"/>
                <w:szCs w:val="22"/>
              </w:rPr>
              <w:t>1.874.871,79</w:t>
            </w:r>
          </w:p>
        </w:tc>
      </w:tr>
    </w:tbl>
    <w:p w14:paraId="104E65CF" w14:textId="77777777" w:rsidR="002E3375" w:rsidRPr="002E3375" w:rsidRDefault="002E3375" w:rsidP="002E3375">
      <w:pPr>
        <w:jc w:val="both"/>
        <w:outlineLvl w:val="3"/>
        <w:rPr>
          <w:rFonts w:asciiTheme="majorHAnsi" w:eastAsia="Times New Roman" w:hAnsiTheme="majorHAnsi" w:cstheme="majorHAnsi"/>
          <w:b/>
          <w:snapToGrid w:val="0"/>
          <w:highlight w:val="yellow"/>
        </w:rPr>
      </w:pPr>
    </w:p>
    <w:p w14:paraId="2AA46A5A" w14:textId="77777777" w:rsidR="002E3375" w:rsidRPr="002E3375" w:rsidRDefault="002E3375" w:rsidP="002E3375">
      <w:pPr>
        <w:keepNext/>
        <w:keepLines/>
        <w:ind w:left="1080" w:hanging="720"/>
        <w:outlineLvl w:val="2"/>
        <w:rPr>
          <w:rFonts w:ascii="Calibri" w:eastAsia="Times New Roman" w:hAnsi="Calibri" w:cs="Calibri"/>
          <w:b/>
          <w:bCs/>
          <w:lang w:eastAsia="en-GB"/>
        </w:rPr>
      </w:pPr>
      <w:bookmarkStart w:id="201" w:name="_Toc125711696"/>
      <w:bookmarkStart w:id="202" w:name="_Toc125716415"/>
      <w:r w:rsidRPr="002E3375">
        <w:rPr>
          <w:rFonts w:ascii="Calibri" w:eastAsia="Times New Roman" w:hAnsi="Calibri" w:cs="Calibri"/>
          <w:b/>
          <w:bCs/>
          <w:lang w:eastAsia="en-GB"/>
        </w:rPr>
        <w:t>8.3.14. Administrativna procedura</w:t>
      </w:r>
      <w:bookmarkEnd w:id="201"/>
      <w:bookmarkEnd w:id="202"/>
    </w:p>
    <w:p w14:paraId="0090C25C" w14:textId="77777777" w:rsidR="002E3375" w:rsidRPr="002E3375" w:rsidRDefault="002E3375" w:rsidP="002E3375">
      <w:pPr>
        <w:rPr>
          <w:rFonts w:ascii="Calibri" w:eastAsia="Times New Roman" w:hAnsi="Calibri" w:cs="Calibri"/>
          <w:sz w:val="16"/>
          <w:szCs w:val="16"/>
          <w:lang w:eastAsia="en-GB"/>
        </w:rPr>
      </w:pPr>
    </w:p>
    <w:p w14:paraId="4C7CF7B9" w14:textId="77777777" w:rsidR="002E3375" w:rsidRPr="002E3375" w:rsidRDefault="002E3375" w:rsidP="002E3375">
      <w:pPr>
        <w:jc w:val="both"/>
        <w:rPr>
          <w:rFonts w:asciiTheme="majorHAnsi" w:eastAsia="Calibri" w:hAnsiTheme="majorHAnsi" w:cstheme="majorHAnsi"/>
        </w:rPr>
      </w:pPr>
      <w:r w:rsidRPr="002E3375">
        <w:rPr>
          <w:rFonts w:asciiTheme="majorHAnsi" w:eastAsia="Calibri" w:hAnsiTheme="majorHAnsi" w:cstheme="majorHAnsi"/>
        </w:rPr>
        <w:t xml:space="preserve">Administrativna procedura za sprovođenje ove mjere će obuhvatiti sljedeće faze: provjere kompletnosti i prihvatljivosti aplikacija; raspodjela sredstava; implementacija aktivnosti; računovodstvo i isplata. Procedure će poštovati zahtjeve IPARD II programa definisane odgovarajućim priručnicima i procedurama. </w:t>
      </w:r>
    </w:p>
    <w:p w14:paraId="713845CD" w14:textId="77777777" w:rsidR="002E3375" w:rsidRPr="002E3375" w:rsidRDefault="002E3375" w:rsidP="002E3375">
      <w:pPr>
        <w:jc w:val="both"/>
        <w:outlineLvl w:val="3"/>
        <w:rPr>
          <w:rFonts w:ascii="Calibri" w:eastAsia="Calibri" w:hAnsi="Calibri" w:cs="Calibri"/>
        </w:rPr>
      </w:pPr>
    </w:p>
    <w:p w14:paraId="16DACDB9" w14:textId="77777777" w:rsidR="002E3375" w:rsidRPr="002E3375" w:rsidRDefault="002E3375" w:rsidP="002E3375">
      <w:pPr>
        <w:keepNext/>
        <w:keepLines/>
        <w:ind w:left="1080" w:hanging="720"/>
        <w:outlineLvl w:val="2"/>
        <w:rPr>
          <w:rFonts w:ascii="Calibri" w:eastAsia="Times New Roman" w:hAnsi="Calibri" w:cs="Calibri"/>
          <w:bCs/>
          <w:color w:val="4F81BD"/>
          <w:lang w:eastAsia="en-GB"/>
        </w:rPr>
      </w:pPr>
      <w:bookmarkStart w:id="203" w:name="_Toc125711697"/>
      <w:bookmarkStart w:id="204" w:name="_Toc125716416"/>
      <w:r w:rsidRPr="002E3375">
        <w:rPr>
          <w:rFonts w:ascii="Calibri" w:eastAsia="Times New Roman" w:hAnsi="Calibri" w:cs="Calibri"/>
          <w:b/>
          <w:bCs/>
          <w:lang w:eastAsia="en-GB"/>
        </w:rPr>
        <w:t>8.3.15. Geografski opseg mjere</w:t>
      </w:r>
      <w:bookmarkEnd w:id="203"/>
      <w:bookmarkEnd w:id="204"/>
    </w:p>
    <w:p w14:paraId="6312FC9C" w14:textId="77777777" w:rsidR="002E3375" w:rsidRPr="002E3375" w:rsidRDefault="002E3375" w:rsidP="002E3375">
      <w:pPr>
        <w:contextualSpacing/>
        <w:jc w:val="both"/>
        <w:rPr>
          <w:rFonts w:ascii="Calibri" w:eastAsia="Calibri" w:hAnsi="Calibri" w:cs="Calibri"/>
          <w:sz w:val="16"/>
          <w:szCs w:val="16"/>
        </w:rPr>
      </w:pPr>
    </w:p>
    <w:p w14:paraId="6A71D4AC" w14:textId="77777777" w:rsidR="002E3375" w:rsidRPr="002E3375" w:rsidRDefault="002E3375" w:rsidP="002E3375">
      <w:pPr>
        <w:contextualSpacing/>
        <w:jc w:val="both"/>
        <w:rPr>
          <w:rFonts w:asciiTheme="majorHAnsi" w:eastAsia="Calibri" w:hAnsiTheme="majorHAnsi" w:cstheme="majorHAnsi"/>
        </w:rPr>
      </w:pPr>
      <w:r w:rsidRPr="002E3375">
        <w:rPr>
          <w:rFonts w:asciiTheme="majorHAnsi" w:eastAsia="Calibri" w:hAnsiTheme="majorHAnsi" w:cstheme="majorHAnsi"/>
        </w:rPr>
        <w:t xml:space="preserve">Za podmjeru 7.1 i 7.3 prihvatljive su investicije čija je lokacija iznad 600 m.n.v. Za podmjeru 7.2 investicije su prihvatljive na cijeloj teritoriji Crne Gore.  </w:t>
      </w:r>
    </w:p>
    <w:p w14:paraId="2BF8A8D2" w14:textId="77777777" w:rsidR="002E3375" w:rsidRPr="002E3375" w:rsidRDefault="002E3375" w:rsidP="002E3375">
      <w:pPr>
        <w:jc w:val="both"/>
        <w:rPr>
          <w:rFonts w:ascii="Calibri" w:hAnsi="Calibri" w:cs="Calibri"/>
          <w:color w:val="000000"/>
        </w:rPr>
      </w:pPr>
    </w:p>
    <w:p w14:paraId="7D714E10" w14:textId="77777777" w:rsidR="002E3375" w:rsidRPr="002E3375" w:rsidRDefault="002E3375" w:rsidP="002E3375">
      <w:pPr>
        <w:keepNext/>
        <w:keepLines/>
        <w:jc w:val="both"/>
        <w:outlineLvl w:val="1"/>
        <w:rPr>
          <w:rFonts w:ascii="Calibri" w:eastAsiaTheme="majorEastAsia" w:hAnsi="Calibri" w:cs="Calibri"/>
        </w:rPr>
      </w:pPr>
      <w:bookmarkStart w:id="205" w:name="_Toc125711698"/>
      <w:bookmarkStart w:id="206" w:name="_Toc125716417"/>
      <w:r w:rsidRPr="002E3375">
        <w:rPr>
          <w:rFonts w:ascii="Calibri" w:eastAsiaTheme="majorEastAsia" w:hAnsi="Calibri" w:cs="Calibri"/>
          <w:b/>
          <w:bCs/>
        </w:rPr>
        <w:t>8.4.</w:t>
      </w:r>
      <w:r w:rsidRPr="002E3375">
        <w:rPr>
          <w:rFonts w:ascii="Calibri" w:eastAsiaTheme="majorEastAsia" w:hAnsi="Calibri" w:cs="Calibri"/>
          <w:b/>
          <w:bCs/>
        </w:rPr>
        <w:tab/>
        <w:t>TEHNIČKA POMOĆ</w:t>
      </w:r>
      <w:bookmarkEnd w:id="205"/>
      <w:bookmarkEnd w:id="206"/>
      <w:r w:rsidRPr="002E3375">
        <w:rPr>
          <w:rFonts w:ascii="Calibri" w:eastAsiaTheme="majorEastAsia" w:hAnsi="Calibri" w:cs="Calibri"/>
          <w:b/>
          <w:bCs/>
        </w:rPr>
        <w:t xml:space="preserve"> </w:t>
      </w:r>
    </w:p>
    <w:p w14:paraId="7ECCAA7A"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0CB51577" w14:textId="77777777" w:rsidR="002E3375" w:rsidRPr="002E3375" w:rsidRDefault="002E3375" w:rsidP="002E3375">
      <w:pPr>
        <w:keepNext/>
        <w:keepLines/>
        <w:ind w:left="1080" w:hanging="720"/>
        <w:outlineLvl w:val="2"/>
        <w:rPr>
          <w:rFonts w:ascii="Calibri" w:eastAsiaTheme="majorEastAsia" w:hAnsi="Calibri" w:cs="Calibri"/>
          <w:bCs/>
          <w:lang w:eastAsia="en-GB"/>
        </w:rPr>
      </w:pPr>
      <w:bookmarkStart w:id="207" w:name="_Toc125711699"/>
      <w:bookmarkStart w:id="208" w:name="_Toc125716418"/>
      <w:r w:rsidRPr="002E3375">
        <w:rPr>
          <w:rFonts w:ascii="Calibri" w:eastAsiaTheme="majorEastAsia" w:hAnsi="Calibri" w:cs="Calibri"/>
          <w:b/>
          <w:bCs/>
          <w:lang w:eastAsia="en-GB"/>
        </w:rPr>
        <w:t xml:space="preserve">8.4.1.  </w:t>
      </w:r>
      <w:r w:rsidRPr="002E3375">
        <w:rPr>
          <w:rFonts w:ascii="Calibri" w:eastAsiaTheme="majorEastAsia" w:hAnsi="Calibri" w:cs="Calibri"/>
          <w:b/>
          <w:bCs/>
          <w:lang w:val="en-GB" w:eastAsia="en-GB"/>
        </w:rPr>
        <w:t>Pravni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osnov</w:t>
      </w:r>
      <w:bookmarkEnd w:id="207"/>
      <w:bookmarkEnd w:id="208"/>
    </w:p>
    <w:p w14:paraId="1A05358C" w14:textId="77777777" w:rsidR="002E3375" w:rsidRPr="002E3375" w:rsidRDefault="002E3375" w:rsidP="002E3375">
      <w:pPr>
        <w:jc w:val="both"/>
        <w:rPr>
          <w:rFonts w:ascii="Calibri" w:hAnsi="Calibri" w:cs="Calibri"/>
          <w:color w:val="000000"/>
        </w:rPr>
      </w:pPr>
    </w:p>
    <w:p w14:paraId="54E401FE" w14:textId="77777777" w:rsidR="002E3375" w:rsidRPr="002E3375" w:rsidRDefault="002E3375" w:rsidP="002E3375">
      <w:pPr>
        <w:jc w:val="both"/>
        <w:rPr>
          <w:rFonts w:ascii="Calibri" w:eastAsia="Times New Roman" w:hAnsi="Calibri" w:cs="Calibri"/>
          <w:b/>
          <w:kern w:val="28"/>
        </w:rPr>
      </w:pPr>
      <w:r w:rsidRPr="002E3375">
        <w:rPr>
          <w:rFonts w:ascii="Calibri" w:eastAsia="Times New Roman" w:hAnsi="Calibri" w:cs="Calibri"/>
          <w:bCs/>
          <w:kern w:val="28"/>
        </w:rPr>
        <w:t xml:space="preserve">Član 27. Sektorskog sporazuma </w:t>
      </w:r>
    </w:p>
    <w:p w14:paraId="4A2D47B6" w14:textId="77777777" w:rsidR="002E3375" w:rsidRPr="002E3375" w:rsidRDefault="002E3375" w:rsidP="002E3375">
      <w:pPr>
        <w:keepNext/>
        <w:keepLines/>
        <w:jc w:val="both"/>
        <w:outlineLvl w:val="1"/>
        <w:rPr>
          <w:rFonts w:ascii="Calibri" w:hAnsi="Calibri" w:cs="Calibri"/>
          <w:color w:val="000000"/>
          <w:sz w:val="16"/>
          <w:szCs w:val="16"/>
        </w:rPr>
      </w:pPr>
    </w:p>
    <w:p w14:paraId="4624F42C"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09" w:name="_Toc125711700"/>
      <w:bookmarkStart w:id="210" w:name="_Toc125716419"/>
      <w:r w:rsidRPr="002E3375">
        <w:rPr>
          <w:rFonts w:ascii="Calibri" w:eastAsiaTheme="majorEastAsia" w:hAnsi="Calibri" w:cs="Calibri"/>
          <w:b/>
          <w:bCs/>
          <w:lang w:val="it-IT" w:eastAsia="en-GB"/>
        </w:rPr>
        <w:t>8.4.2. Razlog za intervenciju</w:t>
      </w:r>
      <w:bookmarkEnd w:id="209"/>
      <w:bookmarkEnd w:id="210"/>
    </w:p>
    <w:p w14:paraId="12B81AC6" w14:textId="77777777" w:rsidR="002E3375" w:rsidRPr="002E3375" w:rsidRDefault="002E3375" w:rsidP="002E3375">
      <w:pPr>
        <w:rPr>
          <w:rFonts w:ascii="Calibri" w:hAnsi="Calibri" w:cs="Calibri"/>
          <w:lang w:val="it-IT" w:eastAsia="en-GB"/>
        </w:rPr>
      </w:pPr>
    </w:p>
    <w:p w14:paraId="3BE7C8CA"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Podrška kroz ovu mjeru je neophodna kako bi se osigurao pravilan i efikasan monitoring i evaluacija IPARD II programa, priprema i racionalizacija u implementaciji mjera, doprinoseći lakšoj i efikasnoj implementaciji Programa.</w:t>
      </w:r>
    </w:p>
    <w:p w14:paraId="460EC353" w14:textId="77777777" w:rsidR="002E3375" w:rsidRPr="002E3375" w:rsidRDefault="002E3375" w:rsidP="002E3375">
      <w:pPr>
        <w:jc w:val="both"/>
        <w:rPr>
          <w:rFonts w:ascii="Calibri" w:hAnsi="Calibri" w:cs="Calibri"/>
          <w:color w:val="000000"/>
        </w:rPr>
      </w:pPr>
    </w:p>
    <w:p w14:paraId="3F682E1B"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Aktivnosti, kroz ovu mjeru, su takođe neophodne za implementaciju i monitoring aktivnosti povezanih sa obavezama informisanja, promocije i vidljivosti.</w:t>
      </w:r>
    </w:p>
    <w:p w14:paraId="1ABD8B51" w14:textId="77777777" w:rsidR="002E3375" w:rsidRPr="002E3375" w:rsidRDefault="002E3375" w:rsidP="002E3375">
      <w:pPr>
        <w:jc w:val="both"/>
        <w:rPr>
          <w:rFonts w:ascii="Calibri" w:hAnsi="Calibri" w:cs="Calibri"/>
          <w:color w:val="000000"/>
        </w:rPr>
      </w:pPr>
    </w:p>
    <w:p w14:paraId="74965D2B"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Sredstva tehničke pomoći će se koristiti za podršku Crnogorske Ruralne mreže (CRM), kao i za finansiranje njene aktivnosti u Crnoj Gori.</w:t>
      </w:r>
    </w:p>
    <w:p w14:paraId="4781240C" w14:textId="77777777" w:rsidR="002E3375" w:rsidRPr="002E3375" w:rsidRDefault="002E3375" w:rsidP="002E3375">
      <w:pPr>
        <w:tabs>
          <w:tab w:val="left" w:pos="1478"/>
        </w:tabs>
        <w:jc w:val="both"/>
        <w:rPr>
          <w:rFonts w:ascii="Calibri" w:hAnsi="Calibri" w:cs="Calibri"/>
          <w:color w:val="000000"/>
        </w:rPr>
      </w:pPr>
    </w:p>
    <w:p w14:paraId="4050A9B7" w14:textId="77777777" w:rsidR="002E3375" w:rsidRPr="002E3375" w:rsidRDefault="002E3375" w:rsidP="002E3375">
      <w:pPr>
        <w:keepNext/>
        <w:keepLines/>
        <w:ind w:left="1080" w:hanging="720"/>
        <w:outlineLvl w:val="2"/>
        <w:rPr>
          <w:rFonts w:ascii="Calibri" w:eastAsiaTheme="majorEastAsia" w:hAnsi="Calibri" w:cs="Calibri"/>
          <w:bCs/>
          <w:lang w:val="it-IT" w:eastAsia="en-GB"/>
        </w:rPr>
      </w:pPr>
      <w:bookmarkStart w:id="211" w:name="_Toc125711701"/>
      <w:bookmarkStart w:id="212" w:name="_Toc125716420"/>
      <w:r w:rsidRPr="002E3375">
        <w:rPr>
          <w:rFonts w:ascii="Calibri" w:eastAsiaTheme="majorEastAsia" w:hAnsi="Calibri" w:cs="Calibri"/>
          <w:b/>
          <w:bCs/>
          <w:lang w:val="it-IT" w:eastAsia="en-GB"/>
        </w:rPr>
        <w:t>8.4.3. Opšti ciljevi</w:t>
      </w:r>
      <w:bookmarkEnd w:id="211"/>
      <w:bookmarkEnd w:id="212"/>
    </w:p>
    <w:p w14:paraId="718BA4A6" w14:textId="77777777" w:rsidR="002E3375" w:rsidRPr="002E3375" w:rsidRDefault="002E3375" w:rsidP="002E3375">
      <w:pPr>
        <w:jc w:val="both"/>
        <w:rPr>
          <w:rFonts w:ascii="Calibri" w:hAnsi="Calibri" w:cs="Calibri"/>
          <w:color w:val="000000"/>
        </w:rPr>
      </w:pPr>
    </w:p>
    <w:p w14:paraId="153865F9"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Cilj ove mjere je da osigura efikasnu implementaciju, monitoring i evaluaciju IPARD II programa i njegove moguće naknadne izmjene.</w:t>
      </w:r>
    </w:p>
    <w:p w14:paraId="2FACCA10"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br w:type="page"/>
      </w:r>
    </w:p>
    <w:p w14:paraId="12D0A207" w14:textId="77777777" w:rsidR="002E3375" w:rsidRPr="002E3375" w:rsidRDefault="002E3375" w:rsidP="002E3375">
      <w:pPr>
        <w:jc w:val="both"/>
        <w:rPr>
          <w:rFonts w:ascii="Calibri" w:hAnsi="Calibri" w:cs="Calibri"/>
          <w:color w:val="000000"/>
        </w:rPr>
      </w:pPr>
    </w:p>
    <w:p w14:paraId="68E4B4B1" w14:textId="77777777" w:rsidR="002E3375" w:rsidRPr="002E3375" w:rsidRDefault="002E3375" w:rsidP="002E3375">
      <w:pPr>
        <w:keepNext/>
        <w:spacing w:before="60" w:after="120"/>
        <w:ind w:left="1080" w:hanging="720"/>
        <w:jc w:val="both"/>
        <w:outlineLvl w:val="3"/>
        <w:rPr>
          <w:rFonts w:ascii="Calibri" w:eastAsia="Times New Roman" w:hAnsi="Calibri" w:cs="Calibri"/>
          <w:b/>
          <w:lang w:val="it-IT"/>
        </w:rPr>
      </w:pPr>
      <w:r w:rsidRPr="002E3375">
        <w:rPr>
          <w:rFonts w:ascii="Calibri" w:eastAsia="Times New Roman" w:hAnsi="Calibri" w:cs="Calibri"/>
          <w:b/>
          <w:lang w:val="it-IT"/>
        </w:rPr>
        <w:t>8.4.3.1.  Specifični ciljevi</w:t>
      </w:r>
    </w:p>
    <w:p w14:paraId="28F4D573"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Ciljevi uključuju:</w:t>
      </w:r>
    </w:p>
    <w:p w14:paraId="53AD6CE0"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Obezbjeđivanje podrške za monitoring programa;</w:t>
      </w:r>
    </w:p>
    <w:p w14:paraId="3F36ADE2"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Osiguravanje adekvatnog toka informacija i vidljivosti;</w:t>
      </w:r>
    </w:p>
    <w:p w14:paraId="2FB98F25"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Podršku studijama, posjetama i seminarima;</w:t>
      </w:r>
    </w:p>
    <w:p w14:paraId="7CB54253"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Obezbjeđivanje eksterne ekspertize;</w:t>
      </w:r>
    </w:p>
    <w:p w14:paraId="50BE59B8"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Obezbjeđivanje evaluacije programa;</w:t>
      </w:r>
    </w:p>
    <w:p w14:paraId="3184D384" w14:textId="77777777" w:rsidR="002E3375" w:rsidRPr="002E3375" w:rsidRDefault="002E3375" w:rsidP="002E3375">
      <w:pPr>
        <w:numPr>
          <w:ilvl w:val="0"/>
          <w:numId w:val="43"/>
        </w:numPr>
        <w:contextualSpacing/>
        <w:jc w:val="both"/>
        <w:rPr>
          <w:rFonts w:ascii="Calibri" w:hAnsi="Calibri" w:cs="Calibri"/>
          <w:color w:val="000000"/>
        </w:rPr>
      </w:pPr>
      <w:r w:rsidRPr="002E3375">
        <w:rPr>
          <w:rFonts w:ascii="Calibri" w:hAnsi="Calibri" w:cs="Calibri"/>
          <w:color w:val="000000"/>
        </w:rPr>
        <w:t>Obezbjeđivanje podrške za buduću implementaciju nacionalne ruralne mreže.</w:t>
      </w:r>
    </w:p>
    <w:p w14:paraId="4FB34977" w14:textId="77777777" w:rsidR="002E3375" w:rsidRPr="002E3375" w:rsidRDefault="002E3375" w:rsidP="002E3375">
      <w:pPr>
        <w:jc w:val="both"/>
        <w:rPr>
          <w:rFonts w:ascii="Calibri" w:hAnsi="Calibri" w:cs="Calibri"/>
          <w:color w:val="000000"/>
        </w:rPr>
      </w:pPr>
    </w:p>
    <w:p w14:paraId="2C164441" w14:textId="77777777" w:rsidR="002E3375" w:rsidRPr="002E3375" w:rsidRDefault="002E3375" w:rsidP="002E3375">
      <w:pPr>
        <w:keepNext/>
        <w:keepLines/>
        <w:ind w:left="1080" w:hanging="720"/>
        <w:outlineLvl w:val="2"/>
        <w:rPr>
          <w:rFonts w:ascii="Calibri" w:eastAsiaTheme="majorEastAsia" w:hAnsi="Calibri" w:cs="Calibri"/>
          <w:bCs/>
          <w:lang w:val="it-IT" w:eastAsia="en-GB"/>
        </w:rPr>
      </w:pPr>
      <w:bookmarkStart w:id="213" w:name="_Toc125711702"/>
      <w:bookmarkStart w:id="214" w:name="_Toc125716421"/>
      <w:r w:rsidRPr="002E3375">
        <w:rPr>
          <w:rFonts w:ascii="Calibri" w:eastAsiaTheme="majorEastAsia" w:hAnsi="Calibri" w:cs="Calibri"/>
          <w:b/>
          <w:bCs/>
          <w:lang w:val="it-IT" w:eastAsia="en-GB"/>
        </w:rPr>
        <w:t>8.4.4.  Povezanost sa ostalim IPARD II mjerama</w:t>
      </w:r>
      <w:r w:rsidRPr="002E3375" w:rsidDel="00645011">
        <w:rPr>
          <w:rFonts w:ascii="Calibri" w:eastAsiaTheme="majorEastAsia" w:hAnsi="Calibri" w:cs="Calibri"/>
          <w:b/>
          <w:bCs/>
          <w:lang w:val="it-IT" w:eastAsia="en-GB"/>
        </w:rPr>
        <w:t xml:space="preserve"> </w:t>
      </w:r>
      <w:r w:rsidRPr="002E3375">
        <w:rPr>
          <w:rFonts w:ascii="Calibri" w:eastAsiaTheme="majorEastAsia" w:hAnsi="Calibri" w:cs="Calibri"/>
          <w:b/>
          <w:bCs/>
          <w:lang w:val="it-IT" w:eastAsia="en-GB"/>
        </w:rPr>
        <w:t>u Programu</w:t>
      </w:r>
      <w:bookmarkEnd w:id="213"/>
      <w:bookmarkEnd w:id="214"/>
    </w:p>
    <w:p w14:paraId="6D454C46" w14:textId="77777777" w:rsidR="002E3375" w:rsidRPr="002E3375" w:rsidRDefault="002E3375" w:rsidP="002E3375">
      <w:pPr>
        <w:jc w:val="both"/>
        <w:rPr>
          <w:rFonts w:ascii="Calibri" w:hAnsi="Calibri" w:cs="Calibri"/>
          <w:color w:val="000000"/>
        </w:rPr>
      </w:pPr>
    </w:p>
    <w:p w14:paraId="168C1165"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Ova mjera će obuhvatiti potrebe tehničke pomoći za sve mjere ovog Programa.</w:t>
      </w:r>
    </w:p>
    <w:p w14:paraId="1683FBD4" w14:textId="77777777" w:rsidR="002E3375" w:rsidRPr="002E3375" w:rsidRDefault="002E3375" w:rsidP="002E3375">
      <w:pPr>
        <w:jc w:val="both"/>
        <w:rPr>
          <w:rFonts w:ascii="Calibri" w:hAnsi="Calibri" w:cs="Calibri"/>
          <w:color w:val="000000"/>
        </w:rPr>
      </w:pPr>
    </w:p>
    <w:p w14:paraId="6060A6F7" w14:textId="77777777" w:rsidR="002E3375" w:rsidRPr="002E3375" w:rsidRDefault="002E3375" w:rsidP="002E3375">
      <w:pPr>
        <w:keepNext/>
        <w:keepLines/>
        <w:ind w:left="1080" w:hanging="720"/>
        <w:outlineLvl w:val="2"/>
        <w:rPr>
          <w:rFonts w:ascii="Calibri" w:eastAsiaTheme="majorEastAsia" w:hAnsi="Calibri" w:cs="Calibri"/>
          <w:bCs/>
          <w:lang w:eastAsia="en-GB"/>
        </w:rPr>
      </w:pPr>
      <w:bookmarkStart w:id="215" w:name="_Toc125711703"/>
      <w:bookmarkStart w:id="216" w:name="_Toc125716422"/>
      <w:r w:rsidRPr="002E3375">
        <w:rPr>
          <w:rFonts w:ascii="Calibri" w:eastAsiaTheme="majorEastAsia" w:hAnsi="Calibri" w:cs="Calibri"/>
          <w:b/>
          <w:bCs/>
          <w:lang w:eastAsia="en-GB"/>
        </w:rPr>
        <w:t xml:space="preserve">8.4.5. </w:t>
      </w:r>
      <w:r w:rsidRPr="002E3375">
        <w:rPr>
          <w:rFonts w:ascii="Calibri" w:eastAsiaTheme="majorEastAsia" w:hAnsi="Calibri" w:cs="Calibri"/>
          <w:b/>
          <w:bCs/>
          <w:lang w:val="en-GB" w:eastAsia="en-GB"/>
        </w:rPr>
        <w:t>Krajnji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korisnici</w:t>
      </w:r>
      <w:bookmarkEnd w:id="215"/>
      <w:bookmarkEnd w:id="216"/>
    </w:p>
    <w:p w14:paraId="76F23F59" w14:textId="77777777" w:rsidR="002E3375" w:rsidRPr="002E3375" w:rsidRDefault="002E3375" w:rsidP="002E3375">
      <w:pPr>
        <w:jc w:val="both"/>
        <w:rPr>
          <w:rFonts w:ascii="Calibri" w:hAnsi="Calibri" w:cs="Calibri"/>
          <w:color w:val="000000"/>
        </w:rPr>
      </w:pPr>
    </w:p>
    <w:p w14:paraId="46752F92"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Korisnik aktivnosti u okviru ove mjere je Upravljačko tijelo.</w:t>
      </w:r>
    </w:p>
    <w:p w14:paraId="18AEBFCB" w14:textId="77777777" w:rsidR="002E3375" w:rsidRPr="002E3375" w:rsidRDefault="002E3375" w:rsidP="002E3375">
      <w:pPr>
        <w:jc w:val="both"/>
        <w:rPr>
          <w:rFonts w:ascii="Calibri" w:hAnsi="Calibri" w:cs="Calibri"/>
          <w:color w:val="000000"/>
        </w:rPr>
      </w:pPr>
    </w:p>
    <w:p w14:paraId="03009ABA" w14:textId="77777777" w:rsidR="002E3375" w:rsidRPr="002E3375" w:rsidRDefault="002E3375" w:rsidP="002E3375">
      <w:pPr>
        <w:keepNext/>
        <w:keepLines/>
        <w:ind w:left="1080" w:hanging="720"/>
        <w:outlineLvl w:val="2"/>
        <w:rPr>
          <w:rFonts w:ascii="Calibri" w:eastAsiaTheme="majorEastAsia" w:hAnsi="Calibri" w:cs="Calibri"/>
          <w:bCs/>
          <w:lang w:eastAsia="en-GB"/>
        </w:rPr>
      </w:pPr>
      <w:bookmarkStart w:id="217" w:name="_Toc125711704"/>
      <w:bookmarkStart w:id="218" w:name="_Toc125716423"/>
      <w:r w:rsidRPr="002E3375">
        <w:rPr>
          <w:rFonts w:ascii="Calibri" w:eastAsiaTheme="majorEastAsia" w:hAnsi="Calibri" w:cs="Calibri"/>
          <w:b/>
          <w:bCs/>
          <w:lang w:eastAsia="en-GB"/>
        </w:rPr>
        <w:t xml:space="preserve">8.4.6.  </w:t>
      </w:r>
      <w:r w:rsidRPr="002E3375">
        <w:rPr>
          <w:rFonts w:ascii="Calibri" w:eastAsiaTheme="majorEastAsia" w:hAnsi="Calibri" w:cs="Calibri"/>
          <w:b/>
          <w:bCs/>
          <w:lang w:val="en-GB" w:eastAsia="en-GB"/>
        </w:rPr>
        <w:t>Op</w:t>
      </w:r>
      <w:r w:rsidRPr="002E3375">
        <w:rPr>
          <w:rFonts w:ascii="Calibri" w:eastAsiaTheme="majorEastAsia" w:hAnsi="Calibri" w:cs="Calibri"/>
          <w:b/>
          <w:bCs/>
          <w:lang w:eastAsia="en-GB"/>
        </w:rPr>
        <w:t>š</w:t>
      </w:r>
      <w:r w:rsidRPr="002E3375">
        <w:rPr>
          <w:rFonts w:ascii="Calibri" w:eastAsiaTheme="majorEastAsia" w:hAnsi="Calibri" w:cs="Calibri"/>
          <w:b/>
          <w:bCs/>
          <w:lang w:val="en-GB" w:eastAsia="en-GB"/>
        </w:rPr>
        <w:t>ti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kriterijumi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prihvatljivosti</w:t>
      </w:r>
      <w:bookmarkEnd w:id="217"/>
      <w:bookmarkEnd w:id="218"/>
    </w:p>
    <w:p w14:paraId="493C8C17"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32D722E1"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Prihvatljive investicije se odnose na stvarne troškove vezane za implementaciju kofinansiranih aktivnosti koje moraju imati sponu sa isplatom krajnjem korisniku, potkrijepljene fakturom ili računovodstvenim dokumentom iste dokazne vrijednosti</w:t>
      </w:r>
      <w:r w:rsidRPr="002E3375">
        <w:rPr>
          <w:rFonts w:ascii="Calibri" w:hAnsi="Calibri" w:cs="Calibri"/>
          <w:vertAlign w:val="superscript"/>
        </w:rPr>
        <w:footnoteReference w:id="22"/>
      </w:r>
      <w:r w:rsidRPr="002E3375">
        <w:rPr>
          <w:rFonts w:ascii="Calibri" w:hAnsi="Calibri" w:cs="Calibri"/>
          <w:color w:val="000000"/>
        </w:rPr>
        <w:t xml:space="preserve">. </w:t>
      </w:r>
    </w:p>
    <w:p w14:paraId="0261D806" w14:textId="77777777" w:rsidR="002E3375" w:rsidRPr="002E3375" w:rsidRDefault="002E3375" w:rsidP="002E3375">
      <w:pPr>
        <w:widowControl w:val="0"/>
        <w:autoSpaceDE w:val="0"/>
        <w:autoSpaceDN w:val="0"/>
        <w:adjustRightInd w:val="0"/>
        <w:jc w:val="both"/>
        <w:rPr>
          <w:rFonts w:ascii="Calibri" w:hAnsi="Calibri" w:cs="Calibri"/>
          <w:color w:val="000000"/>
        </w:rPr>
      </w:pPr>
    </w:p>
    <w:p w14:paraId="7EA92030" w14:textId="77777777" w:rsidR="002E3375" w:rsidRPr="002E3375" w:rsidRDefault="002E3375" w:rsidP="002E3375">
      <w:pPr>
        <w:widowControl w:val="0"/>
        <w:autoSpaceDE w:val="0"/>
        <w:autoSpaceDN w:val="0"/>
        <w:adjustRightInd w:val="0"/>
        <w:jc w:val="both"/>
        <w:rPr>
          <w:rFonts w:ascii="Calibri" w:hAnsi="Calibri" w:cs="Calibri"/>
          <w:color w:val="000000"/>
        </w:rPr>
      </w:pPr>
      <w:r w:rsidRPr="002E3375">
        <w:rPr>
          <w:rFonts w:ascii="Calibri" w:hAnsi="Calibri" w:cs="Calibri"/>
          <w:color w:val="000000"/>
        </w:rPr>
        <w:t>Svi projekti moraju biti sprovedeni u skladu sa pravilima za spoljnu podršku Komisije sadržanim u Finansijskoj regulativi. U tu svrhu primjena PRAG-a mora biti prilagođena specifičnostima zemlje korisnika. Međutim, javne nabavke mogu se vršiti u ime krajnjeg korisnika od strane centralizovanog nadležnog državnog organa.</w:t>
      </w:r>
    </w:p>
    <w:p w14:paraId="3944D29E" w14:textId="77777777" w:rsidR="002E3375" w:rsidRPr="002E3375" w:rsidRDefault="002E3375" w:rsidP="002E3375">
      <w:pPr>
        <w:jc w:val="both"/>
        <w:rPr>
          <w:rFonts w:ascii="Calibri" w:hAnsi="Calibri" w:cs="Calibri"/>
          <w:color w:val="000000"/>
        </w:rPr>
      </w:pPr>
    </w:p>
    <w:p w14:paraId="2050C7A6"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O prihvatljivim troškovima će se izvještavati u kontekstu Godišnjeg izvještaja za implementaciju IPARD II programa. Troškovi se mogu zasnivati i na paušalnim iznosima (kao što su dnevnice), u skladu sa uslovima i iznosima koji se primjenjuju u zemlji za slične aktivnosti, gdje nema sufinansiranja Zajednice. Svi troškovi koji se odnose na eksperte i druge učesnike biće ograničeni na one koji su iz i koji idu u zemlje aplikantkinje i države članice.</w:t>
      </w:r>
    </w:p>
    <w:p w14:paraId="5607F362" w14:textId="77777777" w:rsidR="002E3375" w:rsidRPr="002E3375" w:rsidRDefault="002E3375" w:rsidP="002E3375">
      <w:pPr>
        <w:jc w:val="both"/>
        <w:rPr>
          <w:rFonts w:ascii="Calibri" w:hAnsi="Calibri" w:cs="Calibri"/>
          <w:color w:val="000000"/>
        </w:rPr>
      </w:pPr>
    </w:p>
    <w:p w14:paraId="0A10ECC4"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 xml:space="preserve">Tehnička pomoć za podršku uspostavljanja sistema upravljanja i kontrole je prihvatljiva prije početnog povjeravanje poslova realizacije budžeta, za troškove koji su nastali nakon 1. januara 2014. godine. </w:t>
      </w:r>
    </w:p>
    <w:p w14:paraId="4657DFD6" w14:textId="77777777" w:rsidR="002E3375" w:rsidRPr="002E3375" w:rsidRDefault="002E3375" w:rsidP="002E3375">
      <w:pPr>
        <w:rPr>
          <w:rFonts w:ascii="Calibri" w:hAnsi="Calibri" w:cs="Calibri"/>
          <w:color w:val="000000"/>
        </w:rPr>
      </w:pPr>
    </w:p>
    <w:p w14:paraId="3432FD45"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19" w:name="_Toc125711705"/>
      <w:bookmarkStart w:id="220" w:name="_Toc125716424"/>
      <w:r w:rsidRPr="002E3375">
        <w:rPr>
          <w:rFonts w:ascii="Calibri" w:eastAsiaTheme="majorEastAsia" w:hAnsi="Calibri" w:cs="Calibri"/>
          <w:b/>
          <w:bCs/>
          <w:lang w:val="it-IT" w:eastAsia="en-GB"/>
        </w:rPr>
        <w:t>8.4.7.  Specifični kriterijumi prihvatljivosti</w:t>
      </w:r>
      <w:bookmarkEnd w:id="219"/>
      <w:bookmarkEnd w:id="220"/>
      <w:r w:rsidRPr="002E3375">
        <w:rPr>
          <w:rFonts w:ascii="Calibri" w:eastAsiaTheme="majorEastAsia" w:hAnsi="Calibri" w:cs="Calibri"/>
          <w:b/>
          <w:bCs/>
          <w:lang w:val="it-IT" w:eastAsia="en-GB"/>
        </w:rPr>
        <w:t xml:space="preserve">    </w:t>
      </w:r>
    </w:p>
    <w:p w14:paraId="232B0274" w14:textId="77777777" w:rsidR="002E3375" w:rsidRPr="002E3375" w:rsidRDefault="002E3375" w:rsidP="002E3375">
      <w:pPr>
        <w:keepNext/>
        <w:keepLines/>
        <w:outlineLvl w:val="2"/>
        <w:rPr>
          <w:rFonts w:ascii="Calibri" w:eastAsiaTheme="majorEastAsia" w:hAnsi="Calibri" w:cs="Calibri"/>
          <w:b/>
          <w:bCs/>
          <w:sz w:val="20"/>
          <w:szCs w:val="20"/>
          <w:lang w:val="it-IT" w:eastAsia="en-GB"/>
        </w:rPr>
      </w:pPr>
    </w:p>
    <w:p w14:paraId="4409F36F" w14:textId="77777777" w:rsidR="002E3375" w:rsidRPr="002E3375" w:rsidRDefault="002E3375" w:rsidP="002E3375">
      <w:pPr>
        <w:rPr>
          <w:rFonts w:asciiTheme="majorHAnsi" w:hAnsiTheme="majorHAnsi"/>
          <w:b/>
          <w:lang w:val="it-IT" w:eastAsia="en-GB"/>
        </w:rPr>
      </w:pPr>
      <w:r w:rsidRPr="002E3375">
        <w:rPr>
          <w:rFonts w:asciiTheme="majorHAnsi" w:hAnsiTheme="majorHAnsi"/>
          <w:b/>
          <w:lang w:val="it-IT" w:eastAsia="en-GB"/>
        </w:rPr>
        <w:t>N/A</w:t>
      </w:r>
    </w:p>
    <w:p w14:paraId="4CCCB441" w14:textId="77777777" w:rsidR="002E3375" w:rsidRPr="002E3375" w:rsidRDefault="002E3375" w:rsidP="002E3375">
      <w:pPr>
        <w:keepNext/>
        <w:keepLines/>
        <w:jc w:val="both"/>
        <w:outlineLvl w:val="1"/>
        <w:rPr>
          <w:rFonts w:ascii="Calibri" w:hAnsi="Calibri" w:cs="Calibri"/>
          <w:color w:val="000000"/>
        </w:rPr>
      </w:pPr>
      <w:r w:rsidRPr="002E3375">
        <w:rPr>
          <w:rFonts w:ascii="Calibri" w:hAnsi="Calibri" w:cs="Calibri"/>
          <w:color w:val="000000"/>
        </w:rPr>
        <w:br w:type="page"/>
      </w:r>
    </w:p>
    <w:p w14:paraId="642BEDAA" w14:textId="77777777" w:rsidR="002E3375" w:rsidRPr="002E3375" w:rsidRDefault="002E3375" w:rsidP="002E3375">
      <w:pPr>
        <w:keepNext/>
        <w:keepLines/>
        <w:jc w:val="both"/>
        <w:outlineLvl w:val="1"/>
        <w:rPr>
          <w:rFonts w:ascii="Calibri" w:hAnsi="Calibri" w:cs="Calibri"/>
          <w:color w:val="000000"/>
        </w:rPr>
      </w:pPr>
    </w:p>
    <w:p w14:paraId="04497A9D"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21" w:name="_Toc125711706"/>
      <w:bookmarkStart w:id="222" w:name="_Toc125716425"/>
      <w:r w:rsidRPr="002E3375">
        <w:rPr>
          <w:rFonts w:ascii="Calibri" w:eastAsiaTheme="majorEastAsia" w:hAnsi="Calibri" w:cs="Calibri"/>
          <w:b/>
          <w:bCs/>
          <w:lang w:val="it-IT" w:eastAsia="en-GB"/>
        </w:rPr>
        <w:t>8.4.8.  Prihvatljivi troškovi</w:t>
      </w:r>
      <w:bookmarkEnd w:id="221"/>
      <w:bookmarkEnd w:id="222"/>
    </w:p>
    <w:p w14:paraId="11F18313" w14:textId="77777777" w:rsidR="002E3375" w:rsidRPr="002E3375" w:rsidRDefault="002E3375" w:rsidP="002E3375">
      <w:pPr>
        <w:jc w:val="both"/>
        <w:rPr>
          <w:rFonts w:ascii="Calibri" w:hAnsi="Calibri" w:cs="Calibri"/>
          <w:color w:val="000000"/>
        </w:rPr>
      </w:pPr>
    </w:p>
    <w:p w14:paraId="793E1F8E"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organizovanja sastanaka IPARD II Odbora za nadgledanje;</w:t>
      </w:r>
    </w:p>
    <w:p w14:paraId="5F4D7881"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Ostali troškovi neophodni za obavljanje aktivnosti</w:t>
      </w:r>
      <w:r w:rsidRPr="002E3375">
        <w:rPr>
          <w:rFonts w:ascii="Calibri" w:hAnsi="Calibri" w:cs="Calibri"/>
        </w:rPr>
        <w:t xml:space="preserve"> </w:t>
      </w:r>
      <w:r w:rsidRPr="002E3375">
        <w:rPr>
          <w:rFonts w:ascii="Calibri" w:hAnsi="Calibri" w:cs="Calibri"/>
          <w:color w:val="000000"/>
        </w:rPr>
        <w:t>IPARD II Odbora za nadgledanje;</w:t>
      </w:r>
    </w:p>
    <w:p w14:paraId="3A14D8B0"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informisanja i propagandne kampanje, uključujući troškove štampanja i distribucije;</w:t>
      </w:r>
    </w:p>
    <w:p w14:paraId="4CC99A06"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prevoda i tumačenja na zahtjeve od strane Komisije;</w:t>
      </w:r>
    </w:p>
    <w:p w14:paraId="6D26B9F5"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posjeta i seminara;</w:t>
      </w:r>
    </w:p>
    <w:p w14:paraId="01B8EDC9"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povezani sa "sticanjem vještina" za pripremu potencijalnih LAG-ova za sprovođenje mjera " za implementaciju lokalnih razvojnih strategija - Lider pristup ";</w:t>
      </w:r>
    </w:p>
    <w:p w14:paraId="2E86DC36"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povezani sa pripremom i lakšim sprovođenjem mjera Programa, kako bi se one što efikasnije implementirale, uključujući i one mjere čija je primjena planirana u kasnijoj fazi;</w:t>
      </w:r>
    </w:p>
    <w:p w14:paraId="06BAD332"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evaluacije Programa;</w:t>
      </w:r>
    </w:p>
    <w:p w14:paraId="4844EBE5"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povezani sa osnivanjem i radom nacionalne mreže za podršku koordinaciji aktivnosti pripreme i sprovođenja lokalnih strategija ruralnog razvoja. IPA II korisnici i organizacije osnovane od strane IPA II korisnika, kao i administracija IPA II korisnika, aktivnih u polju ruralnog razvoja mogu imati koristi od aktivnosti Evropske mreže za ruralni razvoj, kako je predviđeno članom 52(3)(g) Regulative (EU) 1305/2013. Relevantne detaljne odredbe biće dogovorene sa IPA II korisnicima;</w:t>
      </w:r>
    </w:p>
    <w:p w14:paraId="171A9C04"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Nivo podrške za lične zarade, uzimajući u obzir visinu naknade na tržištu rada, u cilju zadržavanja osoblja i izgradnje/zadržavanja znanja u operativnoj strukturi IPARD II programa,</w:t>
      </w:r>
    </w:p>
    <w:p w14:paraId="72E00789" w14:textId="77777777" w:rsidR="002E3375" w:rsidRPr="002E3375" w:rsidRDefault="002E3375" w:rsidP="002E3375">
      <w:pPr>
        <w:numPr>
          <w:ilvl w:val="0"/>
          <w:numId w:val="96"/>
        </w:numPr>
        <w:contextualSpacing/>
        <w:jc w:val="both"/>
        <w:rPr>
          <w:rFonts w:ascii="Calibri" w:hAnsi="Calibri" w:cs="Calibri"/>
          <w:color w:val="000000"/>
        </w:rPr>
      </w:pPr>
      <w:r w:rsidRPr="002E3375">
        <w:rPr>
          <w:rFonts w:ascii="Calibri" w:hAnsi="Calibri" w:cs="Calibri"/>
          <w:color w:val="000000"/>
        </w:rPr>
        <w:t>Troškovi povezani sa izradom IPARD programa za period 2021-2027.</w:t>
      </w:r>
    </w:p>
    <w:p w14:paraId="178E1AEB"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p>
    <w:p w14:paraId="41AB5E7F"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23" w:name="_Toc125711707"/>
      <w:bookmarkStart w:id="224" w:name="_Toc125716426"/>
      <w:r w:rsidRPr="002E3375">
        <w:rPr>
          <w:rFonts w:ascii="Calibri" w:eastAsiaTheme="majorEastAsia" w:hAnsi="Calibri" w:cs="Calibri"/>
          <w:b/>
          <w:bCs/>
          <w:lang w:val="it-IT" w:eastAsia="en-GB"/>
        </w:rPr>
        <w:t>8.4.9.  Kriterijumi selekcije</w:t>
      </w:r>
      <w:bookmarkEnd w:id="223"/>
      <w:bookmarkEnd w:id="224"/>
    </w:p>
    <w:p w14:paraId="6654FFA8" w14:textId="77777777" w:rsidR="002E3375" w:rsidRPr="002E3375" w:rsidRDefault="002E3375" w:rsidP="002E3375">
      <w:pPr>
        <w:rPr>
          <w:sz w:val="20"/>
          <w:szCs w:val="20"/>
        </w:rPr>
      </w:pPr>
    </w:p>
    <w:p w14:paraId="65E0C1D8" w14:textId="77777777" w:rsidR="002E3375" w:rsidRPr="002E3375" w:rsidRDefault="002E3375" w:rsidP="002E3375">
      <w:pPr>
        <w:rPr>
          <w:rFonts w:asciiTheme="majorHAnsi" w:hAnsiTheme="majorHAnsi"/>
          <w:b/>
          <w:lang w:val="it-IT" w:eastAsia="en-GB"/>
        </w:rPr>
      </w:pPr>
      <w:r w:rsidRPr="002E3375">
        <w:rPr>
          <w:rFonts w:asciiTheme="majorHAnsi" w:hAnsiTheme="majorHAnsi"/>
          <w:b/>
          <w:lang w:val="it-IT" w:eastAsia="en-GB"/>
        </w:rPr>
        <w:t>N/A</w:t>
      </w:r>
    </w:p>
    <w:p w14:paraId="7A79784C" w14:textId="77777777" w:rsidR="002E3375" w:rsidRPr="002E3375" w:rsidRDefault="002E3375" w:rsidP="002E3375">
      <w:pPr>
        <w:rPr>
          <w:rFonts w:ascii="Calibri" w:hAnsi="Calibri" w:cs="Calibri"/>
          <w:sz w:val="20"/>
          <w:szCs w:val="20"/>
        </w:rPr>
      </w:pPr>
    </w:p>
    <w:p w14:paraId="2108ECFA"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25" w:name="_Toc125711708"/>
      <w:bookmarkStart w:id="226" w:name="_Toc125716427"/>
      <w:r w:rsidRPr="002E3375">
        <w:rPr>
          <w:rFonts w:ascii="Calibri" w:eastAsiaTheme="majorEastAsia" w:hAnsi="Calibri" w:cs="Calibri"/>
          <w:b/>
          <w:bCs/>
          <w:lang w:val="it-IT" w:eastAsia="en-GB"/>
        </w:rPr>
        <w:t>8.4.10.  Intenzitet podrške i doprinos EU</w:t>
      </w:r>
      <w:bookmarkEnd w:id="225"/>
      <w:bookmarkEnd w:id="226"/>
    </w:p>
    <w:p w14:paraId="6E7805EA" w14:textId="77777777" w:rsidR="002E3375" w:rsidRPr="002E3375" w:rsidRDefault="002E3375" w:rsidP="002E3375">
      <w:pPr>
        <w:jc w:val="both"/>
        <w:outlineLvl w:val="1"/>
        <w:rPr>
          <w:rFonts w:ascii="Calibri" w:hAnsi="Calibri" w:cs="Calibri"/>
          <w:color w:val="000000"/>
          <w:sz w:val="20"/>
          <w:szCs w:val="20"/>
        </w:rPr>
      </w:pPr>
    </w:p>
    <w:p w14:paraId="0D87CCB6"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Intenzitet podrške,  izražen kao učešće javne podrške u prihvatljivim troškovima iznosi 100%, gdje je učešće EU sredstava 85%.</w:t>
      </w:r>
    </w:p>
    <w:p w14:paraId="2DC50868" w14:textId="77777777" w:rsidR="002E3375" w:rsidRPr="002E3375" w:rsidRDefault="002E3375" w:rsidP="002E3375">
      <w:pPr>
        <w:jc w:val="both"/>
        <w:rPr>
          <w:rFonts w:ascii="Calibri" w:hAnsi="Calibri" w:cs="Calibri"/>
          <w:color w:val="000000"/>
        </w:rPr>
      </w:pPr>
    </w:p>
    <w:p w14:paraId="7AE050A6"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27" w:name="_Toc125711709"/>
      <w:bookmarkStart w:id="228" w:name="_Toc125716428"/>
      <w:r w:rsidRPr="002E3375">
        <w:rPr>
          <w:rFonts w:ascii="Calibri" w:eastAsiaTheme="majorEastAsia" w:hAnsi="Calibri" w:cs="Calibri"/>
          <w:b/>
          <w:bCs/>
          <w:lang w:val="it-IT" w:eastAsia="en-GB"/>
        </w:rPr>
        <w:t>8.4.11.  Ciljevi i indikatori</w:t>
      </w:r>
      <w:bookmarkEnd w:id="227"/>
      <w:bookmarkEnd w:id="228"/>
    </w:p>
    <w:p w14:paraId="0A82EC77" w14:textId="77777777" w:rsidR="002E3375" w:rsidRPr="002E3375" w:rsidRDefault="002E3375" w:rsidP="002E3375">
      <w:pPr>
        <w:jc w:val="center"/>
        <w:rPr>
          <w:rFonts w:ascii="Calibri" w:hAnsi="Calibri" w:cs="Calibri"/>
          <w:i/>
          <w:sz w:val="20"/>
        </w:rPr>
      </w:pPr>
      <w:r w:rsidRPr="002E3375">
        <w:rPr>
          <w:rFonts w:ascii="Calibri" w:hAnsi="Calibri" w:cs="Calibri"/>
          <w:i/>
          <w:sz w:val="20"/>
        </w:rPr>
        <w:t>Tabela 38: Indikatori i ciljevi</w:t>
      </w:r>
    </w:p>
    <w:tbl>
      <w:tblPr>
        <w:tblStyle w:val="TableGrid24"/>
        <w:tblW w:w="9001" w:type="dxa"/>
        <w:tblInd w:w="108" w:type="dxa"/>
        <w:tblLook w:val="04A0" w:firstRow="1" w:lastRow="0" w:firstColumn="1" w:lastColumn="0" w:noHBand="0" w:noVBand="1"/>
      </w:tblPr>
      <w:tblGrid>
        <w:gridCol w:w="7230"/>
        <w:gridCol w:w="1771"/>
      </w:tblGrid>
      <w:tr w:rsidR="002E3375" w:rsidRPr="002E3375" w14:paraId="65F4FD14" w14:textId="77777777" w:rsidTr="002E3375">
        <w:tc>
          <w:tcPr>
            <w:tcW w:w="7230" w:type="dxa"/>
            <w:shd w:val="clear" w:color="auto" w:fill="D9D9D9" w:themeFill="background1" w:themeFillShade="D9"/>
          </w:tcPr>
          <w:p w14:paraId="5BB643F5" w14:textId="77777777" w:rsidR="002E3375" w:rsidRPr="002E3375" w:rsidRDefault="002E3375" w:rsidP="002E3375">
            <w:pPr>
              <w:autoSpaceDE w:val="0"/>
              <w:autoSpaceDN w:val="0"/>
              <w:adjustRightInd w:val="0"/>
              <w:ind w:left="34"/>
              <w:rPr>
                <w:rFonts w:ascii="Calibri" w:hAnsi="Calibri" w:cs="Calibri"/>
                <w:b/>
                <w:color w:val="000000"/>
                <w:sz w:val="20"/>
              </w:rPr>
            </w:pPr>
            <w:r w:rsidRPr="002E3375">
              <w:rPr>
                <w:rFonts w:ascii="Calibri" w:hAnsi="Calibri" w:cs="Calibri"/>
                <w:b/>
                <w:color w:val="000000"/>
                <w:sz w:val="20"/>
                <w:lang w:val="en-US"/>
              </w:rPr>
              <w:t>Indikatori</w:t>
            </w:r>
          </w:p>
        </w:tc>
        <w:tc>
          <w:tcPr>
            <w:tcW w:w="1771" w:type="dxa"/>
            <w:shd w:val="clear" w:color="auto" w:fill="D9D9D9" w:themeFill="background1" w:themeFillShade="D9"/>
          </w:tcPr>
          <w:p w14:paraId="7A59E6B7" w14:textId="77777777" w:rsidR="002E3375" w:rsidRPr="002E3375" w:rsidRDefault="002E3375" w:rsidP="002E3375">
            <w:pPr>
              <w:autoSpaceDE w:val="0"/>
              <w:autoSpaceDN w:val="0"/>
              <w:adjustRightInd w:val="0"/>
              <w:ind w:left="175"/>
              <w:rPr>
                <w:rFonts w:ascii="Calibri" w:hAnsi="Calibri" w:cs="Calibri"/>
                <w:b/>
                <w:color w:val="000000"/>
                <w:sz w:val="20"/>
                <w:lang w:val="en-US"/>
              </w:rPr>
            </w:pPr>
            <w:r w:rsidRPr="002E3375">
              <w:rPr>
                <w:rFonts w:ascii="Calibri" w:hAnsi="Calibri" w:cs="Calibri"/>
                <w:b/>
                <w:color w:val="000000"/>
                <w:sz w:val="20"/>
                <w:lang w:val="en-US"/>
              </w:rPr>
              <w:t>Cilj</w:t>
            </w:r>
          </w:p>
        </w:tc>
      </w:tr>
      <w:tr w:rsidR="002E3375" w:rsidRPr="002E3375" w14:paraId="5AF8B395" w14:textId="77777777" w:rsidTr="002E3375">
        <w:tc>
          <w:tcPr>
            <w:tcW w:w="7230" w:type="dxa"/>
          </w:tcPr>
          <w:p w14:paraId="029DD930"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it-IT"/>
              </w:rPr>
            </w:pPr>
            <w:r w:rsidRPr="002E3375">
              <w:rPr>
                <w:rFonts w:ascii="Calibri" w:hAnsi="Calibri" w:cs="Calibri"/>
                <w:color w:val="000000"/>
                <w:sz w:val="20"/>
                <w:lang w:val="it-IT"/>
              </w:rPr>
              <w:t>Broj promotivnih materijala za generalno informisanje svih zaintersovanih strana (flajeri, brošure, itd)</w:t>
            </w:r>
          </w:p>
        </w:tc>
        <w:tc>
          <w:tcPr>
            <w:tcW w:w="1771" w:type="dxa"/>
          </w:tcPr>
          <w:p w14:paraId="7CA1AFA5" w14:textId="77777777" w:rsidR="002E3375" w:rsidRPr="00F16AD7" w:rsidRDefault="002E3375" w:rsidP="002E3375">
            <w:pPr>
              <w:autoSpaceDE w:val="0"/>
              <w:autoSpaceDN w:val="0"/>
              <w:adjustRightInd w:val="0"/>
              <w:ind w:left="840"/>
              <w:jc w:val="right"/>
              <w:rPr>
                <w:rFonts w:asciiTheme="majorHAnsi" w:eastAsia="Calibri" w:hAnsiTheme="majorHAnsi" w:cstheme="majorHAnsi"/>
                <w:color w:val="000000"/>
                <w:sz w:val="22"/>
                <w:szCs w:val="22"/>
                <w:lang w:val="en-GB"/>
              </w:rPr>
            </w:pPr>
          </w:p>
          <w:p w14:paraId="61DC4966" w14:textId="77777777"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30.000</w:t>
            </w:r>
          </w:p>
        </w:tc>
      </w:tr>
      <w:tr w:rsidR="002E3375" w:rsidRPr="002E3375" w14:paraId="00734AB5" w14:textId="77777777" w:rsidTr="002E3375">
        <w:tc>
          <w:tcPr>
            <w:tcW w:w="7230" w:type="dxa"/>
          </w:tcPr>
          <w:p w14:paraId="120E39B1"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en-US"/>
              </w:rPr>
            </w:pPr>
            <w:r w:rsidRPr="002E3375">
              <w:rPr>
                <w:rFonts w:ascii="Calibri" w:hAnsi="Calibri" w:cs="Calibri"/>
                <w:color w:val="000000"/>
                <w:sz w:val="20"/>
                <w:lang w:val="en-US"/>
              </w:rPr>
              <w:t>Broj javnih kampanja</w:t>
            </w:r>
          </w:p>
        </w:tc>
        <w:tc>
          <w:tcPr>
            <w:tcW w:w="1771" w:type="dxa"/>
          </w:tcPr>
          <w:p w14:paraId="46C7F79E" w14:textId="77777777"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100</w:t>
            </w:r>
          </w:p>
        </w:tc>
      </w:tr>
      <w:tr w:rsidR="002E3375" w:rsidRPr="002E3375" w14:paraId="4D23A12B" w14:textId="77777777" w:rsidTr="002E3375">
        <w:tc>
          <w:tcPr>
            <w:tcW w:w="7230" w:type="dxa"/>
          </w:tcPr>
          <w:p w14:paraId="6205C137"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en-US"/>
              </w:rPr>
            </w:pPr>
            <w:r w:rsidRPr="002E3375">
              <w:rPr>
                <w:rFonts w:ascii="Calibri" w:hAnsi="Calibri" w:cs="Calibri"/>
                <w:color w:val="000000"/>
                <w:sz w:val="20"/>
                <w:lang w:val="en-US"/>
              </w:rPr>
              <w:t>Broj podržanih zadataka stručnjaka</w:t>
            </w:r>
          </w:p>
        </w:tc>
        <w:tc>
          <w:tcPr>
            <w:tcW w:w="1771" w:type="dxa"/>
          </w:tcPr>
          <w:p w14:paraId="11D2556B" w14:textId="46E46E2A" w:rsidR="002E3375" w:rsidRPr="00F16AD7" w:rsidRDefault="003D7649" w:rsidP="002E3375">
            <w:pPr>
              <w:autoSpaceDE w:val="0"/>
              <w:autoSpaceDN w:val="0"/>
              <w:adjustRightInd w:val="0"/>
              <w:ind w:left="840"/>
              <w:jc w:val="right"/>
              <w:rPr>
                <w:rFonts w:asciiTheme="majorHAnsi" w:hAnsiTheme="majorHAnsi" w:cstheme="majorHAnsi"/>
                <w:color w:val="000000"/>
                <w:sz w:val="20"/>
                <w:lang w:val="en-US"/>
              </w:rPr>
            </w:pPr>
            <w:r w:rsidRPr="00F16AD7">
              <w:rPr>
                <w:rFonts w:asciiTheme="majorHAnsi" w:eastAsia="Calibri" w:hAnsiTheme="majorHAnsi" w:cstheme="majorHAnsi"/>
                <w:color w:val="000000"/>
                <w:sz w:val="22"/>
                <w:szCs w:val="22"/>
                <w:lang w:val="en-GB"/>
              </w:rPr>
              <w:t>2</w:t>
            </w:r>
          </w:p>
        </w:tc>
      </w:tr>
      <w:tr w:rsidR="002E3375" w:rsidRPr="002E3375" w14:paraId="2F5BD0AE" w14:textId="77777777" w:rsidTr="002E3375">
        <w:tc>
          <w:tcPr>
            <w:tcW w:w="7230" w:type="dxa"/>
          </w:tcPr>
          <w:p w14:paraId="6AEACA68"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en-US"/>
              </w:rPr>
            </w:pPr>
            <w:r w:rsidRPr="002E3375">
              <w:rPr>
                <w:rFonts w:ascii="Calibri" w:hAnsi="Calibri" w:cs="Calibri"/>
                <w:color w:val="000000"/>
                <w:sz w:val="20"/>
                <w:lang w:val="en-US"/>
              </w:rPr>
              <w:t>Broj radionica, konferencija, seminara</w:t>
            </w:r>
          </w:p>
        </w:tc>
        <w:tc>
          <w:tcPr>
            <w:tcW w:w="1771" w:type="dxa"/>
          </w:tcPr>
          <w:p w14:paraId="4C63E52D" w14:textId="77777777"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100</w:t>
            </w:r>
          </w:p>
        </w:tc>
      </w:tr>
      <w:tr w:rsidR="002E3375" w:rsidRPr="002E3375" w14:paraId="5484FDE3" w14:textId="77777777" w:rsidTr="002E3375">
        <w:tc>
          <w:tcPr>
            <w:tcW w:w="7230" w:type="dxa"/>
          </w:tcPr>
          <w:p w14:paraId="70617B2D"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it-IT"/>
              </w:rPr>
            </w:pPr>
            <w:r w:rsidRPr="002E3375">
              <w:rPr>
                <w:rFonts w:ascii="Calibri" w:hAnsi="Calibri" w:cs="Calibri"/>
                <w:color w:val="000000"/>
                <w:sz w:val="20"/>
                <w:lang w:val="it-IT"/>
              </w:rPr>
              <w:t>Broj sastanaka IPARD II Odbora za nadgledanje</w:t>
            </w:r>
          </w:p>
        </w:tc>
        <w:tc>
          <w:tcPr>
            <w:tcW w:w="1771" w:type="dxa"/>
          </w:tcPr>
          <w:p w14:paraId="66BF50A0" w14:textId="77777777"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14</w:t>
            </w:r>
          </w:p>
        </w:tc>
      </w:tr>
      <w:tr w:rsidR="002E3375" w:rsidRPr="002E3375" w14:paraId="3C980D95" w14:textId="77777777" w:rsidTr="002E3375">
        <w:trPr>
          <w:trHeight w:val="223"/>
        </w:trPr>
        <w:tc>
          <w:tcPr>
            <w:tcW w:w="7230" w:type="dxa"/>
          </w:tcPr>
          <w:p w14:paraId="0D0CDFA9"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it-IT"/>
              </w:rPr>
            </w:pPr>
            <w:r w:rsidRPr="002E3375">
              <w:rPr>
                <w:rFonts w:ascii="Calibri" w:hAnsi="Calibri" w:cs="Calibri"/>
                <w:color w:val="000000"/>
                <w:sz w:val="20"/>
                <w:lang w:val="it-IT"/>
              </w:rPr>
              <w:t>Broj studija za pripremu, razradu i implementaciju mjera Programa</w:t>
            </w:r>
          </w:p>
        </w:tc>
        <w:tc>
          <w:tcPr>
            <w:tcW w:w="1771" w:type="dxa"/>
          </w:tcPr>
          <w:p w14:paraId="41ED02FA" w14:textId="446319E6" w:rsidR="002E3375" w:rsidRPr="00F16AD7" w:rsidRDefault="003D7649"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4</w:t>
            </w:r>
          </w:p>
        </w:tc>
      </w:tr>
      <w:tr w:rsidR="002E3375" w:rsidRPr="002E3375" w14:paraId="0364B0D0" w14:textId="77777777" w:rsidTr="002E3375">
        <w:tc>
          <w:tcPr>
            <w:tcW w:w="7230" w:type="dxa"/>
          </w:tcPr>
          <w:p w14:paraId="304DE206"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rPr>
            </w:pPr>
            <w:r w:rsidRPr="002E3375">
              <w:rPr>
                <w:rFonts w:ascii="Calibri" w:hAnsi="Calibri" w:cs="Calibri"/>
                <w:color w:val="000000"/>
                <w:sz w:val="20"/>
                <w:lang w:val="en-US"/>
              </w:rPr>
              <w:t>Broj</w:t>
            </w:r>
            <w:r w:rsidRPr="002E3375">
              <w:rPr>
                <w:rFonts w:ascii="Calibri" w:hAnsi="Calibri" w:cs="Calibri"/>
                <w:color w:val="000000"/>
                <w:sz w:val="20"/>
              </w:rPr>
              <w:t xml:space="preserve"> </w:t>
            </w:r>
            <w:r w:rsidRPr="002E3375">
              <w:rPr>
                <w:rFonts w:ascii="Calibri" w:hAnsi="Calibri" w:cs="Calibri"/>
                <w:color w:val="000000"/>
                <w:sz w:val="20"/>
                <w:lang w:val="en-US"/>
              </w:rPr>
              <w:t>podr</w:t>
            </w:r>
            <w:r w:rsidRPr="002E3375">
              <w:rPr>
                <w:rFonts w:ascii="Calibri" w:hAnsi="Calibri" w:cs="Calibri"/>
                <w:color w:val="000000"/>
                <w:sz w:val="20"/>
              </w:rPr>
              <w:t>ž</w:t>
            </w:r>
            <w:r w:rsidRPr="002E3375">
              <w:rPr>
                <w:rFonts w:ascii="Calibri" w:hAnsi="Calibri" w:cs="Calibri"/>
                <w:color w:val="000000"/>
                <w:sz w:val="20"/>
                <w:lang w:val="en-US"/>
              </w:rPr>
              <w:t>anih</w:t>
            </w:r>
            <w:r w:rsidRPr="002E3375">
              <w:rPr>
                <w:rFonts w:ascii="Calibri" w:hAnsi="Calibri" w:cs="Calibri"/>
                <w:color w:val="000000"/>
                <w:sz w:val="20"/>
              </w:rPr>
              <w:t xml:space="preserve"> </w:t>
            </w:r>
            <w:r w:rsidRPr="002E3375">
              <w:rPr>
                <w:rFonts w:ascii="Calibri" w:hAnsi="Calibri" w:cs="Calibri"/>
                <w:color w:val="000000"/>
                <w:sz w:val="20"/>
                <w:lang w:val="en-US"/>
              </w:rPr>
              <w:t>aktivnosti</w:t>
            </w:r>
            <w:r w:rsidRPr="002E3375">
              <w:rPr>
                <w:rFonts w:ascii="Calibri" w:hAnsi="Calibri" w:cs="Calibri"/>
                <w:color w:val="000000"/>
                <w:sz w:val="20"/>
              </w:rPr>
              <w:t xml:space="preserve"> </w:t>
            </w:r>
            <w:r w:rsidRPr="002E3375">
              <w:rPr>
                <w:rFonts w:ascii="Calibri" w:hAnsi="Calibri" w:cs="Calibri"/>
                <w:color w:val="000000"/>
                <w:sz w:val="20"/>
                <w:lang w:val="en-US"/>
              </w:rPr>
              <w:t>ruralnih</w:t>
            </w:r>
            <w:r w:rsidRPr="002E3375">
              <w:rPr>
                <w:rFonts w:ascii="Calibri" w:hAnsi="Calibri" w:cs="Calibri"/>
                <w:color w:val="000000"/>
                <w:sz w:val="20"/>
              </w:rPr>
              <w:t xml:space="preserve"> </w:t>
            </w:r>
            <w:r w:rsidRPr="002E3375">
              <w:rPr>
                <w:rFonts w:ascii="Calibri" w:hAnsi="Calibri" w:cs="Calibri"/>
                <w:color w:val="000000"/>
                <w:sz w:val="20"/>
                <w:lang w:val="en-US"/>
              </w:rPr>
              <w:t>mre</w:t>
            </w:r>
            <w:r w:rsidRPr="002E3375">
              <w:rPr>
                <w:rFonts w:ascii="Calibri" w:hAnsi="Calibri" w:cs="Calibri"/>
                <w:color w:val="000000"/>
                <w:sz w:val="20"/>
              </w:rPr>
              <w:t>ž</w:t>
            </w:r>
            <w:r w:rsidRPr="002E3375">
              <w:rPr>
                <w:rFonts w:ascii="Calibri" w:hAnsi="Calibri" w:cs="Calibri"/>
                <w:color w:val="000000"/>
                <w:sz w:val="20"/>
                <w:lang w:val="en-US"/>
              </w:rPr>
              <w:t>a</w:t>
            </w:r>
          </w:p>
        </w:tc>
        <w:tc>
          <w:tcPr>
            <w:tcW w:w="1771" w:type="dxa"/>
          </w:tcPr>
          <w:p w14:paraId="36E4D24D" w14:textId="28E561D3"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2</w:t>
            </w:r>
          </w:p>
        </w:tc>
      </w:tr>
      <w:tr w:rsidR="002E3375" w:rsidRPr="002E3375" w14:paraId="154BA8C7" w14:textId="77777777" w:rsidTr="002E3375">
        <w:tc>
          <w:tcPr>
            <w:tcW w:w="7230" w:type="dxa"/>
          </w:tcPr>
          <w:p w14:paraId="48DFD110" w14:textId="77777777" w:rsidR="002E3375" w:rsidRPr="002E3375" w:rsidRDefault="002E3375" w:rsidP="002E3375">
            <w:pPr>
              <w:tabs>
                <w:tab w:val="left" w:pos="162"/>
              </w:tabs>
              <w:autoSpaceDE w:val="0"/>
              <w:autoSpaceDN w:val="0"/>
              <w:adjustRightInd w:val="0"/>
              <w:ind w:left="162"/>
              <w:jc w:val="both"/>
              <w:rPr>
                <w:rFonts w:ascii="Calibri" w:hAnsi="Calibri" w:cs="Calibri"/>
                <w:color w:val="000000"/>
                <w:sz w:val="20"/>
                <w:lang w:val="en-US"/>
              </w:rPr>
            </w:pPr>
            <w:r w:rsidRPr="002E3375">
              <w:rPr>
                <w:rFonts w:ascii="Calibri" w:hAnsi="Calibri" w:cs="Calibri"/>
                <w:color w:val="000000"/>
                <w:sz w:val="20"/>
                <w:lang w:val="en-US"/>
              </w:rPr>
              <w:t>Broj potencijalno podržanih LAG-ova</w:t>
            </w:r>
          </w:p>
        </w:tc>
        <w:tc>
          <w:tcPr>
            <w:tcW w:w="1771" w:type="dxa"/>
          </w:tcPr>
          <w:p w14:paraId="4D6420D0" w14:textId="02E6AA42" w:rsidR="002E3375" w:rsidRPr="00F16AD7" w:rsidRDefault="002E3375" w:rsidP="002E3375">
            <w:pPr>
              <w:autoSpaceDE w:val="0"/>
              <w:autoSpaceDN w:val="0"/>
              <w:adjustRightInd w:val="0"/>
              <w:ind w:left="840"/>
              <w:jc w:val="right"/>
              <w:rPr>
                <w:rFonts w:asciiTheme="majorHAnsi" w:hAnsiTheme="majorHAnsi" w:cstheme="majorHAnsi"/>
                <w:color w:val="000000"/>
                <w:sz w:val="20"/>
              </w:rPr>
            </w:pPr>
            <w:r w:rsidRPr="00F16AD7">
              <w:rPr>
                <w:rFonts w:asciiTheme="majorHAnsi" w:eastAsia="Calibri" w:hAnsiTheme="majorHAnsi" w:cstheme="majorHAnsi"/>
                <w:color w:val="000000"/>
                <w:sz w:val="22"/>
                <w:szCs w:val="22"/>
                <w:lang w:val="en-GB"/>
              </w:rPr>
              <w:t>2</w:t>
            </w:r>
          </w:p>
        </w:tc>
      </w:tr>
    </w:tbl>
    <w:p w14:paraId="12968C46" w14:textId="77777777" w:rsidR="002E3375" w:rsidRPr="002E3375" w:rsidRDefault="002E3375" w:rsidP="002E3375">
      <w:pPr>
        <w:keepNext/>
        <w:keepLines/>
        <w:ind w:left="1080" w:hanging="720"/>
        <w:outlineLvl w:val="2"/>
        <w:rPr>
          <w:rFonts w:ascii="Calibri" w:eastAsiaTheme="majorEastAsia" w:hAnsi="Calibri" w:cs="Calibri"/>
          <w:b/>
          <w:bCs/>
          <w:lang w:val="en-GB" w:eastAsia="en-GB"/>
        </w:rPr>
      </w:pPr>
    </w:p>
    <w:p w14:paraId="349012D3" w14:textId="77777777" w:rsidR="002E3375" w:rsidRPr="002E3375" w:rsidRDefault="002E3375" w:rsidP="002E3375">
      <w:pPr>
        <w:rPr>
          <w:lang w:val="en-GB" w:eastAsia="en-GB"/>
        </w:rPr>
      </w:pPr>
      <w:r w:rsidRPr="002E3375">
        <w:rPr>
          <w:lang w:val="en-GB" w:eastAsia="en-GB"/>
        </w:rPr>
        <w:br w:type="page"/>
      </w:r>
    </w:p>
    <w:p w14:paraId="162F07BD" w14:textId="77777777" w:rsidR="002E3375" w:rsidRPr="002E3375" w:rsidRDefault="002E3375" w:rsidP="002E3375">
      <w:pPr>
        <w:keepNext/>
        <w:keepLines/>
        <w:ind w:left="1080" w:hanging="720"/>
        <w:outlineLvl w:val="2"/>
        <w:rPr>
          <w:rFonts w:ascii="Calibri" w:eastAsiaTheme="majorEastAsia" w:hAnsi="Calibri" w:cs="Calibri"/>
          <w:bCs/>
          <w:lang w:val="en-GB" w:eastAsia="en-GB"/>
        </w:rPr>
      </w:pPr>
      <w:bookmarkStart w:id="229" w:name="_Toc125711710"/>
      <w:bookmarkStart w:id="230" w:name="_Toc125716429"/>
      <w:r w:rsidRPr="002E3375">
        <w:rPr>
          <w:rFonts w:ascii="Calibri" w:eastAsiaTheme="majorEastAsia" w:hAnsi="Calibri" w:cs="Calibri"/>
          <w:b/>
          <w:bCs/>
          <w:lang w:val="en-GB" w:eastAsia="en-GB"/>
        </w:rPr>
        <w:lastRenderedPageBreak/>
        <w:t>8.4.12. Administrativna procedura</w:t>
      </w:r>
      <w:bookmarkEnd w:id="229"/>
      <w:bookmarkEnd w:id="230"/>
    </w:p>
    <w:p w14:paraId="2548A465" w14:textId="77777777" w:rsidR="002E3375" w:rsidRPr="002E3375" w:rsidRDefault="002E3375" w:rsidP="002E3375">
      <w:pPr>
        <w:tabs>
          <w:tab w:val="left" w:pos="930"/>
        </w:tabs>
        <w:jc w:val="both"/>
        <w:rPr>
          <w:rFonts w:ascii="Calibri" w:hAnsi="Calibri" w:cs="Calibri"/>
          <w:color w:val="000000"/>
        </w:rPr>
      </w:pPr>
    </w:p>
    <w:p w14:paraId="6ED77C26" w14:textId="77777777" w:rsidR="002E3375" w:rsidRPr="002E3375" w:rsidRDefault="002E3375" w:rsidP="002E3375">
      <w:pPr>
        <w:tabs>
          <w:tab w:val="left" w:pos="930"/>
        </w:tabs>
        <w:jc w:val="both"/>
        <w:rPr>
          <w:rFonts w:ascii="Calibri" w:hAnsi="Calibri" w:cs="Calibri"/>
          <w:color w:val="000000"/>
        </w:rPr>
      </w:pPr>
      <w:r w:rsidRPr="002E3375">
        <w:rPr>
          <w:rFonts w:ascii="Calibri" w:hAnsi="Calibri" w:cs="Calibri"/>
          <w:color w:val="000000"/>
        </w:rPr>
        <w:t xml:space="preserve">Administrativna procedura u implementaciji ove mjere će uključivati sljedeće faze: potpunost i podobnost provjere aplikacije; raspodjela sredstava; javne nabavke; sprovođenje aktivnosti; plaćanja i konačne finansije i računovodstvo. Administrativna procedura će poštovati zahtjeve IPARD II okvira i odraziće se u odgovarajućim priručnicima i procedurama. </w:t>
      </w:r>
    </w:p>
    <w:p w14:paraId="5BC2A641" w14:textId="77777777" w:rsidR="002E3375" w:rsidRPr="002E3375" w:rsidRDefault="002E3375" w:rsidP="002E3375">
      <w:pPr>
        <w:tabs>
          <w:tab w:val="left" w:pos="930"/>
        </w:tabs>
        <w:jc w:val="both"/>
        <w:rPr>
          <w:rFonts w:ascii="Calibri" w:hAnsi="Calibri" w:cs="Calibri"/>
          <w:color w:val="000000"/>
        </w:rPr>
      </w:pPr>
    </w:p>
    <w:p w14:paraId="6855D6D8" w14:textId="77777777" w:rsidR="002E3375" w:rsidRPr="002E3375" w:rsidRDefault="002E3375" w:rsidP="002E3375">
      <w:pPr>
        <w:tabs>
          <w:tab w:val="left" w:pos="930"/>
        </w:tabs>
        <w:jc w:val="both"/>
        <w:rPr>
          <w:rFonts w:ascii="Calibri" w:hAnsi="Calibri" w:cs="Calibri"/>
          <w:color w:val="000000"/>
        </w:rPr>
      </w:pPr>
    </w:p>
    <w:p w14:paraId="40200525" w14:textId="77777777" w:rsidR="002E3375" w:rsidRPr="002E3375" w:rsidRDefault="002E3375" w:rsidP="002E3375">
      <w:pPr>
        <w:tabs>
          <w:tab w:val="left" w:pos="930"/>
        </w:tabs>
        <w:jc w:val="both"/>
        <w:rPr>
          <w:rFonts w:ascii="Calibri" w:hAnsi="Calibri" w:cs="Calibri"/>
          <w:color w:val="000000"/>
        </w:rPr>
      </w:pPr>
      <w:r w:rsidRPr="002E3375">
        <w:rPr>
          <w:rFonts w:ascii="Calibri" w:hAnsi="Calibri" w:cs="Calibri"/>
          <w:color w:val="000000"/>
        </w:rPr>
        <w:t>Ipak Upravljačko tijelo treba da ima interne procedure za sljedeće zadatke:</w:t>
      </w:r>
    </w:p>
    <w:p w14:paraId="27722CC4" w14:textId="77777777" w:rsidR="002E3375" w:rsidRPr="002E3375" w:rsidRDefault="002E3375" w:rsidP="002E3375">
      <w:pPr>
        <w:numPr>
          <w:ilvl w:val="0"/>
          <w:numId w:val="97"/>
        </w:numPr>
        <w:tabs>
          <w:tab w:val="left" w:pos="930"/>
        </w:tabs>
        <w:contextualSpacing/>
        <w:jc w:val="both"/>
        <w:rPr>
          <w:rFonts w:ascii="Calibri" w:hAnsi="Calibri" w:cs="Calibri"/>
          <w:color w:val="000000"/>
        </w:rPr>
      </w:pPr>
      <w:r w:rsidRPr="002E3375">
        <w:rPr>
          <w:rFonts w:ascii="Calibri" w:hAnsi="Calibri" w:cs="Calibri"/>
          <w:color w:val="000000"/>
        </w:rPr>
        <w:t>Upravljačko tijelo će, u skladu sa članom 52(10) Sektorskog sporazuma, svake godine pripremiti indikativni godišnji akcioni plan za implementaciju tehničke pomoći, koja se podnosi IPARD II Odboru za nadgledanje na usvajanje;</w:t>
      </w:r>
    </w:p>
    <w:p w14:paraId="622C2A40" w14:textId="77777777" w:rsidR="002E3375" w:rsidRPr="002E3375" w:rsidRDefault="002E3375" w:rsidP="002E3375">
      <w:pPr>
        <w:numPr>
          <w:ilvl w:val="0"/>
          <w:numId w:val="97"/>
        </w:numPr>
        <w:tabs>
          <w:tab w:val="left" w:pos="930"/>
        </w:tabs>
        <w:contextualSpacing/>
        <w:jc w:val="both"/>
        <w:rPr>
          <w:rFonts w:ascii="Calibri" w:hAnsi="Calibri" w:cs="Calibri"/>
          <w:color w:val="000000"/>
        </w:rPr>
      </w:pPr>
      <w:r w:rsidRPr="002E3375">
        <w:rPr>
          <w:rFonts w:ascii="Calibri" w:hAnsi="Calibri" w:cs="Calibri"/>
          <w:color w:val="000000"/>
        </w:rPr>
        <w:t>Upravljačko tijelo treba da pripremi listu prihvatljivih troškova (LEE);</w:t>
      </w:r>
    </w:p>
    <w:p w14:paraId="535DCB4A" w14:textId="77777777" w:rsidR="002E3375" w:rsidRPr="002E3375" w:rsidRDefault="002E3375" w:rsidP="002E3375">
      <w:pPr>
        <w:numPr>
          <w:ilvl w:val="0"/>
          <w:numId w:val="97"/>
        </w:numPr>
        <w:tabs>
          <w:tab w:val="left" w:pos="930"/>
        </w:tabs>
        <w:contextualSpacing/>
        <w:jc w:val="both"/>
        <w:rPr>
          <w:rFonts w:ascii="Calibri" w:hAnsi="Calibri" w:cs="Calibri"/>
          <w:color w:val="000000"/>
        </w:rPr>
      </w:pPr>
      <w:r w:rsidRPr="002E3375">
        <w:rPr>
          <w:rFonts w:ascii="Calibri" w:hAnsi="Calibri" w:cs="Calibri"/>
          <w:color w:val="000000"/>
        </w:rPr>
        <w:t>Ugovori treba da budu odobreni nakon odgovarajuće procedure javnih nabavki eksterne podrške i da se na taj način poštuju glavni princip Ugovora, kao što su: transparentnost, proporcionalnost, jednak tretman, nediskriminacija, a potrebno je i osigurati nit finansijskog upravljanja (vrijednost novca). Potrebna odstupanja od pravila PRAG-a treba da budu regulisana.</w:t>
      </w:r>
    </w:p>
    <w:p w14:paraId="504CC141" w14:textId="77777777" w:rsidR="002E3375" w:rsidRPr="002E3375" w:rsidRDefault="002E3375" w:rsidP="002E3375">
      <w:pPr>
        <w:tabs>
          <w:tab w:val="left" w:pos="930"/>
        </w:tabs>
        <w:jc w:val="both"/>
        <w:rPr>
          <w:rFonts w:ascii="Calibri" w:hAnsi="Calibri" w:cs="Calibri"/>
          <w:color w:val="000000"/>
        </w:rPr>
      </w:pPr>
    </w:p>
    <w:p w14:paraId="2B9EBF9E"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31" w:name="_Toc125711711"/>
      <w:bookmarkStart w:id="232" w:name="_Toc125716430"/>
      <w:r w:rsidRPr="002E3375">
        <w:rPr>
          <w:rFonts w:ascii="Calibri" w:eastAsiaTheme="majorEastAsia" w:hAnsi="Calibri" w:cs="Calibri"/>
          <w:b/>
          <w:bCs/>
          <w:lang w:val="it-IT" w:eastAsia="en-GB"/>
        </w:rPr>
        <w:t>8.4.13.  Geografski opseg mjere</w:t>
      </w:r>
      <w:bookmarkEnd w:id="231"/>
      <w:bookmarkEnd w:id="232"/>
    </w:p>
    <w:p w14:paraId="0429E48C" w14:textId="77777777" w:rsidR="002E3375" w:rsidRPr="002E3375" w:rsidRDefault="002E3375" w:rsidP="002E3375">
      <w:pPr>
        <w:ind w:firstLine="360"/>
        <w:rPr>
          <w:rFonts w:asciiTheme="majorHAnsi" w:hAnsiTheme="majorHAnsi"/>
          <w:b/>
        </w:rPr>
      </w:pPr>
    </w:p>
    <w:p w14:paraId="563181A9" w14:textId="77777777" w:rsidR="002E3375" w:rsidRPr="002E3375" w:rsidRDefault="002E3375" w:rsidP="002E3375">
      <w:pPr>
        <w:ind w:firstLine="360"/>
        <w:rPr>
          <w:rFonts w:asciiTheme="majorHAnsi" w:hAnsiTheme="majorHAnsi" w:cs="Calibri"/>
          <w:b/>
          <w:lang w:val="it-IT" w:eastAsia="en-GB"/>
        </w:rPr>
      </w:pPr>
      <w:r w:rsidRPr="002E3375">
        <w:rPr>
          <w:rFonts w:asciiTheme="majorHAnsi" w:hAnsiTheme="majorHAnsi"/>
          <w:b/>
        </w:rPr>
        <w:t>N/A</w:t>
      </w:r>
    </w:p>
    <w:p w14:paraId="44481014"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p>
    <w:p w14:paraId="1B9DA762" w14:textId="77777777" w:rsidR="002E3375" w:rsidRPr="002E3375" w:rsidRDefault="002E3375" w:rsidP="002E3375">
      <w:pPr>
        <w:keepNext/>
        <w:keepLines/>
        <w:ind w:left="1080" w:hanging="720"/>
        <w:outlineLvl w:val="2"/>
        <w:rPr>
          <w:rFonts w:ascii="Calibri" w:eastAsiaTheme="majorEastAsia" w:hAnsi="Calibri" w:cs="Calibri"/>
          <w:bCs/>
          <w:lang w:val="it-IT" w:eastAsia="en-GB"/>
        </w:rPr>
      </w:pPr>
      <w:bookmarkStart w:id="233" w:name="_Toc125711712"/>
      <w:bookmarkStart w:id="234" w:name="_Toc125716431"/>
      <w:r w:rsidRPr="002E3375">
        <w:rPr>
          <w:rFonts w:ascii="Calibri" w:eastAsiaTheme="majorEastAsia" w:hAnsi="Calibri" w:cs="Calibri"/>
          <w:b/>
          <w:bCs/>
          <w:lang w:val="it-IT" w:eastAsia="en-GB"/>
        </w:rPr>
        <w:t>8.4.14.  Budžet</w:t>
      </w:r>
      <w:bookmarkEnd w:id="233"/>
      <w:bookmarkEnd w:id="234"/>
    </w:p>
    <w:p w14:paraId="0A2B2575" w14:textId="77777777" w:rsidR="002E3375" w:rsidRPr="002E3375" w:rsidRDefault="002E3375" w:rsidP="002E3375">
      <w:pPr>
        <w:jc w:val="center"/>
        <w:rPr>
          <w:rFonts w:asciiTheme="majorHAnsi" w:hAnsiTheme="majorHAnsi"/>
          <w:sz w:val="20"/>
          <w:szCs w:val="20"/>
        </w:rPr>
      </w:pPr>
    </w:p>
    <w:p w14:paraId="3448BE97" w14:textId="77777777" w:rsidR="002E3375" w:rsidRPr="002E3375" w:rsidRDefault="002E3375" w:rsidP="002E3375">
      <w:pPr>
        <w:jc w:val="center"/>
        <w:rPr>
          <w:rFonts w:asciiTheme="majorHAnsi" w:hAnsiTheme="majorHAnsi"/>
          <w:i/>
          <w:sz w:val="20"/>
          <w:szCs w:val="20"/>
        </w:rPr>
      </w:pPr>
      <w:r w:rsidRPr="002E3375">
        <w:rPr>
          <w:rFonts w:asciiTheme="majorHAnsi" w:hAnsiTheme="majorHAnsi"/>
          <w:i/>
          <w:sz w:val="20"/>
          <w:szCs w:val="20"/>
        </w:rPr>
        <w:t>Tabela 39: Finansijska alokacija sredstava za mjeru (9)</w:t>
      </w:r>
    </w:p>
    <w:tbl>
      <w:tblPr>
        <w:tblStyle w:val="TableGrid24"/>
        <w:tblW w:w="0" w:type="auto"/>
        <w:tblLook w:val="04A0" w:firstRow="1" w:lastRow="0" w:firstColumn="1" w:lastColumn="0" w:noHBand="0" w:noVBand="1"/>
      </w:tblPr>
      <w:tblGrid>
        <w:gridCol w:w="1657"/>
        <w:gridCol w:w="1667"/>
        <w:gridCol w:w="1485"/>
        <w:gridCol w:w="876"/>
        <w:gridCol w:w="1317"/>
        <w:gridCol w:w="709"/>
        <w:gridCol w:w="1223"/>
        <w:gridCol w:w="688"/>
      </w:tblGrid>
      <w:tr w:rsidR="002E3375" w:rsidRPr="002E3375" w14:paraId="6725D863" w14:textId="77777777" w:rsidTr="002E3375">
        <w:tc>
          <w:tcPr>
            <w:tcW w:w="1657" w:type="dxa"/>
            <w:vMerge w:val="restart"/>
            <w:shd w:val="clear" w:color="auto" w:fill="D9D9D9" w:themeFill="background1" w:themeFillShade="D9"/>
            <w:vAlign w:val="center"/>
          </w:tcPr>
          <w:p w14:paraId="65C46C76"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Godina</w:t>
            </w:r>
          </w:p>
        </w:tc>
        <w:tc>
          <w:tcPr>
            <w:tcW w:w="1667" w:type="dxa"/>
            <w:vMerge w:val="restart"/>
            <w:shd w:val="clear" w:color="auto" w:fill="D9D9D9" w:themeFill="background1" w:themeFillShade="D9"/>
            <w:vAlign w:val="center"/>
          </w:tcPr>
          <w:p w14:paraId="3B81E141"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Ukupno prihvatljivih troškova</w:t>
            </w:r>
          </w:p>
        </w:tc>
        <w:tc>
          <w:tcPr>
            <w:tcW w:w="2361" w:type="dxa"/>
            <w:gridSpan w:val="2"/>
            <w:vMerge w:val="restart"/>
            <w:shd w:val="clear" w:color="auto" w:fill="D9D9D9" w:themeFill="background1" w:themeFillShade="D9"/>
            <w:vAlign w:val="center"/>
          </w:tcPr>
          <w:p w14:paraId="00AB5428"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UKUPNO</w:t>
            </w:r>
          </w:p>
        </w:tc>
        <w:tc>
          <w:tcPr>
            <w:tcW w:w="3937" w:type="dxa"/>
            <w:gridSpan w:val="4"/>
            <w:shd w:val="clear" w:color="auto" w:fill="D9D9D9" w:themeFill="background1" w:themeFillShade="D9"/>
            <w:vAlign w:val="center"/>
          </w:tcPr>
          <w:p w14:paraId="47C83854"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Javni troškovi</w:t>
            </w:r>
          </w:p>
        </w:tc>
      </w:tr>
      <w:tr w:rsidR="00922712" w:rsidRPr="002E3375" w14:paraId="3510E69D" w14:textId="77777777" w:rsidTr="002E3375">
        <w:tc>
          <w:tcPr>
            <w:tcW w:w="1657" w:type="dxa"/>
            <w:vMerge/>
            <w:shd w:val="clear" w:color="auto" w:fill="D9D9D9" w:themeFill="background1" w:themeFillShade="D9"/>
            <w:vAlign w:val="center"/>
          </w:tcPr>
          <w:p w14:paraId="31EB4C85" w14:textId="77777777" w:rsidR="002E3375" w:rsidRPr="002E3375" w:rsidRDefault="002E3375" w:rsidP="002E3375">
            <w:pPr>
              <w:jc w:val="center"/>
              <w:rPr>
                <w:rFonts w:ascii="Calibri" w:hAnsi="Calibri" w:cs="Calibri"/>
                <w:b/>
                <w:sz w:val="20"/>
                <w:szCs w:val="20"/>
              </w:rPr>
            </w:pPr>
          </w:p>
        </w:tc>
        <w:tc>
          <w:tcPr>
            <w:tcW w:w="1667" w:type="dxa"/>
            <w:vMerge/>
            <w:shd w:val="clear" w:color="auto" w:fill="D9D9D9" w:themeFill="background1" w:themeFillShade="D9"/>
            <w:vAlign w:val="center"/>
          </w:tcPr>
          <w:p w14:paraId="2AE35C24" w14:textId="77777777" w:rsidR="002E3375" w:rsidRPr="002E3375" w:rsidRDefault="002E3375" w:rsidP="002E3375">
            <w:pPr>
              <w:jc w:val="center"/>
              <w:rPr>
                <w:rFonts w:ascii="Calibri" w:hAnsi="Calibri" w:cs="Calibri"/>
                <w:b/>
                <w:sz w:val="20"/>
                <w:szCs w:val="20"/>
              </w:rPr>
            </w:pPr>
          </w:p>
        </w:tc>
        <w:tc>
          <w:tcPr>
            <w:tcW w:w="2361" w:type="dxa"/>
            <w:gridSpan w:val="2"/>
            <w:vMerge/>
            <w:shd w:val="clear" w:color="auto" w:fill="D9D9D9" w:themeFill="background1" w:themeFillShade="D9"/>
            <w:vAlign w:val="center"/>
          </w:tcPr>
          <w:p w14:paraId="6F52920A" w14:textId="77777777" w:rsidR="002E3375" w:rsidRPr="002E3375" w:rsidRDefault="002E3375" w:rsidP="002E3375">
            <w:pPr>
              <w:jc w:val="center"/>
              <w:rPr>
                <w:rFonts w:ascii="Calibri" w:hAnsi="Calibri" w:cs="Calibri"/>
                <w:b/>
                <w:sz w:val="20"/>
                <w:szCs w:val="20"/>
              </w:rPr>
            </w:pPr>
          </w:p>
        </w:tc>
        <w:tc>
          <w:tcPr>
            <w:tcW w:w="2026" w:type="dxa"/>
            <w:gridSpan w:val="2"/>
            <w:shd w:val="clear" w:color="auto" w:fill="D9D9D9" w:themeFill="background1" w:themeFillShade="D9"/>
            <w:vAlign w:val="center"/>
          </w:tcPr>
          <w:p w14:paraId="4DB975FB"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Učešće EU</w:t>
            </w:r>
          </w:p>
        </w:tc>
        <w:tc>
          <w:tcPr>
            <w:tcW w:w="1911" w:type="dxa"/>
            <w:gridSpan w:val="2"/>
            <w:shd w:val="clear" w:color="auto" w:fill="D9D9D9" w:themeFill="background1" w:themeFillShade="D9"/>
            <w:vAlign w:val="center"/>
          </w:tcPr>
          <w:p w14:paraId="5EEFEAD5" w14:textId="77777777" w:rsidR="002E3375" w:rsidRPr="002E3375" w:rsidRDefault="002E3375" w:rsidP="002E3375">
            <w:pPr>
              <w:jc w:val="center"/>
              <w:rPr>
                <w:rFonts w:ascii="Calibri" w:hAnsi="Calibri" w:cs="Calibri"/>
                <w:b/>
                <w:sz w:val="20"/>
                <w:szCs w:val="20"/>
              </w:rPr>
            </w:pPr>
            <w:r w:rsidRPr="002E3375">
              <w:rPr>
                <w:rFonts w:ascii="Calibri" w:hAnsi="Calibri" w:cs="Calibri"/>
                <w:b/>
                <w:sz w:val="20"/>
                <w:szCs w:val="20"/>
              </w:rPr>
              <w:t>Nacionalno učešće</w:t>
            </w:r>
          </w:p>
        </w:tc>
      </w:tr>
      <w:tr w:rsidR="00922712" w:rsidRPr="002E3375" w14:paraId="2FC08638" w14:textId="77777777" w:rsidTr="002E3375">
        <w:tc>
          <w:tcPr>
            <w:tcW w:w="1657" w:type="dxa"/>
            <w:shd w:val="clear" w:color="auto" w:fill="D9D9D9" w:themeFill="background1" w:themeFillShade="D9"/>
          </w:tcPr>
          <w:p w14:paraId="646BEAD3" w14:textId="77777777" w:rsidR="002E3375" w:rsidRPr="002E3375" w:rsidRDefault="002E3375" w:rsidP="002E3375">
            <w:pPr>
              <w:jc w:val="center"/>
              <w:outlineLvl w:val="1"/>
              <w:rPr>
                <w:rFonts w:ascii="Calibri" w:hAnsi="Calibri" w:cs="Calibri"/>
                <w:color w:val="000000"/>
                <w:sz w:val="20"/>
                <w:szCs w:val="20"/>
              </w:rPr>
            </w:pPr>
          </w:p>
        </w:tc>
        <w:tc>
          <w:tcPr>
            <w:tcW w:w="1667" w:type="dxa"/>
            <w:shd w:val="clear" w:color="auto" w:fill="D9D9D9" w:themeFill="background1" w:themeFillShade="D9"/>
          </w:tcPr>
          <w:p w14:paraId="1B1CA008" w14:textId="77777777" w:rsidR="002E3375" w:rsidRPr="002E3375" w:rsidRDefault="002E3375" w:rsidP="002E3375">
            <w:pPr>
              <w:keepNext/>
              <w:ind w:left="57" w:right="57"/>
              <w:jc w:val="center"/>
              <w:rPr>
                <w:rFonts w:ascii="Calibri" w:hAnsi="Calibri" w:cs="Calibri"/>
                <w:b/>
                <w:color w:val="000000"/>
                <w:sz w:val="20"/>
                <w:szCs w:val="20"/>
                <w:lang w:val="en-US"/>
              </w:rPr>
            </w:pPr>
            <w:r w:rsidRPr="002E3375">
              <w:rPr>
                <w:rFonts w:ascii="Calibri" w:hAnsi="Calibri" w:cs="Calibri"/>
                <w:b/>
                <w:color w:val="000000"/>
                <w:sz w:val="20"/>
                <w:szCs w:val="20"/>
                <w:lang w:val="en-US"/>
              </w:rPr>
              <w:t>EUR</w:t>
            </w:r>
          </w:p>
        </w:tc>
        <w:tc>
          <w:tcPr>
            <w:tcW w:w="1485" w:type="dxa"/>
            <w:shd w:val="clear" w:color="auto" w:fill="D9D9D9" w:themeFill="background1" w:themeFillShade="D9"/>
          </w:tcPr>
          <w:p w14:paraId="343424A7" w14:textId="77777777" w:rsidR="002E3375" w:rsidRPr="002E3375" w:rsidRDefault="002E3375" w:rsidP="002E3375">
            <w:pPr>
              <w:keepNext/>
              <w:ind w:left="57" w:right="57"/>
              <w:jc w:val="center"/>
              <w:rPr>
                <w:rFonts w:ascii="Calibri" w:hAnsi="Calibri" w:cs="Calibri"/>
                <w:b/>
                <w:color w:val="000000"/>
                <w:sz w:val="20"/>
                <w:szCs w:val="20"/>
                <w:lang w:val="en-US"/>
              </w:rPr>
            </w:pPr>
            <w:r w:rsidRPr="002E3375">
              <w:rPr>
                <w:rFonts w:ascii="Calibri" w:hAnsi="Calibri" w:cs="Calibri"/>
                <w:b/>
                <w:color w:val="000000"/>
                <w:sz w:val="20"/>
                <w:szCs w:val="20"/>
                <w:lang w:val="en-US"/>
              </w:rPr>
              <w:t>EUR</w:t>
            </w:r>
          </w:p>
        </w:tc>
        <w:tc>
          <w:tcPr>
            <w:tcW w:w="876" w:type="dxa"/>
            <w:shd w:val="clear" w:color="auto" w:fill="D9D9D9" w:themeFill="background1" w:themeFillShade="D9"/>
          </w:tcPr>
          <w:p w14:paraId="4F6EFB06" w14:textId="77777777" w:rsidR="002E3375" w:rsidRPr="002E3375" w:rsidRDefault="002E3375" w:rsidP="002E3375">
            <w:pPr>
              <w:keepNext/>
              <w:ind w:left="57" w:right="57"/>
              <w:jc w:val="center"/>
              <w:rPr>
                <w:rFonts w:ascii="Calibri" w:hAnsi="Calibri" w:cs="Calibri"/>
                <w:b/>
                <w:color w:val="000000"/>
                <w:sz w:val="20"/>
                <w:szCs w:val="20"/>
                <w:lang w:val="en-US"/>
              </w:rPr>
            </w:pPr>
            <w:r w:rsidRPr="002E3375">
              <w:rPr>
                <w:rFonts w:ascii="Calibri" w:hAnsi="Calibri" w:cs="Calibri"/>
                <w:b/>
                <w:color w:val="000000"/>
                <w:sz w:val="20"/>
                <w:szCs w:val="20"/>
                <w:lang w:val="en-US"/>
              </w:rPr>
              <w:t>100 %</w:t>
            </w:r>
          </w:p>
        </w:tc>
        <w:tc>
          <w:tcPr>
            <w:tcW w:w="1317" w:type="dxa"/>
            <w:shd w:val="clear" w:color="auto" w:fill="D9D9D9" w:themeFill="background1" w:themeFillShade="D9"/>
          </w:tcPr>
          <w:p w14:paraId="6FA105A5" w14:textId="77777777" w:rsidR="002E3375" w:rsidRPr="002E3375" w:rsidRDefault="002E3375" w:rsidP="002E3375">
            <w:pPr>
              <w:keepNext/>
              <w:ind w:left="57" w:right="57"/>
              <w:jc w:val="center"/>
              <w:rPr>
                <w:rFonts w:ascii="Calibri" w:hAnsi="Calibri" w:cs="Calibri"/>
                <w:b/>
                <w:color w:val="000000"/>
                <w:sz w:val="20"/>
                <w:szCs w:val="20"/>
                <w:lang w:val="en-US"/>
              </w:rPr>
            </w:pPr>
            <w:r w:rsidRPr="002E3375">
              <w:rPr>
                <w:rFonts w:ascii="Calibri" w:hAnsi="Calibri" w:cs="Calibri"/>
                <w:b/>
                <w:color w:val="000000"/>
                <w:sz w:val="20"/>
                <w:szCs w:val="20"/>
                <w:lang w:val="en-US"/>
              </w:rPr>
              <w:t>EUR</w:t>
            </w:r>
          </w:p>
        </w:tc>
        <w:tc>
          <w:tcPr>
            <w:tcW w:w="709" w:type="dxa"/>
            <w:shd w:val="clear" w:color="auto" w:fill="D9D9D9" w:themeFill="background1" w:themeFillShade="D9"/>
          </w:tcPr>
          <w:p w14:paraId="0F627D6F" w14:textId="77777777" w:rsidR="002E3375" w:rsidRPr="002E3375" w:rsidRDefault="002E3375" w:rsidP="002E3375">
            <w:pPr>
              <w:keepNext/>
              <w:ind w:left="-18" w:right="-18" w:firstLine="60"/>
              <w:jc w:val="center"/>
              <w:rPr>
                <w:rFonts w:ascii="Calibri" w:hAnsi="Calibri" w:cs="Calibri"/>
                <w:b/>
                <w:color w:val="000000"/>
                <w:sz w:val="20"/>
                <w:szCs w:val="20"/>
                <w:lang w:val="en-US"/>
              </w:rPr>
            </w:pPr>
            <w:r w:rsidRPr="002E3375">
              <w:rPr>
                <w:rFonts w:ascii="Calibri" w:hAnsi="Calibri" w:cs="Calibri"/>
                <w:b/>
                <w:color w:val="000000"/>
                <w:sz w:val="20"/>
                <w:szCs w:val="20"/>
                <w:lang w:val="en-US"/>
              </w:rPr>
              <w:t>85%</w:t>
            </w:r>
          </w:p>
        </w:tc>
        <w:tc>
          <w:tcPr>
            <w:tcW w:w="1223" w:type="dxa"/>
            <w:shd w:val="clear" w:color="auto" w:fill="D9D9D9" w:themeFill="background1" w:themeFillShade="D9"/>
          </w:tcPr>
          <w:p w14:paraId="5072D3C7" w14:textId="77777777" w:rsidR="002E3375" w:rsidRPr="002E3375" w:rsidRDefault="002E3375" w:rsidP="002E3375">
            <w:pPr>
              <w:keepNext/>
              <w:ind w:left="57" w:right="57"/>
              <w:jc w:val="center"/>
              <w:rPr>
                <w:rFonts w:ascii="Calibri" w:hAnsi="Calibri" w:cs="Calibri"/>
                <w:b/>
                <w:color w:val="000000"/>
                <w:sz w:val="20"/>
                <w:szCs w:val="20"/>
                <w:lang w:val="en-US"/>
              </w:rPr>
            </w:pPr>
            <w:r w:rsidRPr="002E3375">
              <w:rPr>
                <w:rFonts w:ascii="Calibri" w:hAnsi="Calibri" w:cs="Calibri"/>
                <w:b/>
                <w:color w:val="000000"/>
                <w:sz w:val="20"/>
                <w:szCs w:val="20"/>
                <w:lang w:val="en-US"/>
              </w:rPr>
              <w:t>EUR</w:t>
            </w:r>
          </w:p>
        </w:tc>
        <w:tc>
          <w:tcPr>
            <w:tcW w:w="688" w:type="dxa"/>
            <w:shd w:val="clear" w:color="auto" w:fill="D9D9D9" w:themeFill="background1" w:themeFillShade="D9"/>
          </w:tcPr>
          <w:p w14:paraId="60336BEE" w14:textId="77777777" w:rsidR="002E3375" w:rsidRPr="002E3375" w:rsidRDefault="002E3375" w:rsidP="002E3375">
            <w:pPr>
              <w:keepNext/>
              <w:ind w:left="57" w:right="57" w:hanging="75"/>
              <w:jc w:val="center"/>
              <w:rPr>
                <w:rFonts w:ascii="Calibri" w:hAnsi="Calibri" w:cs="Calibri"/>
                <w:b/>
                <w:color w:val="000000"/>
                <w:sz w:val="20"/>
                <w:szCs w:val="20"/>
                <w:lang w:val="en-US"/>
              </w:rPr>
            </w:pPr>
            <w:r w:rsidRPr="002E3375">
              <w:rPr>
                <w:rFonts w:ascii="Calibri" w:hAnsi="Calibri" w:cs="Calibri"/>
                <w:b/>
                <w:color w:val="000000"/>
                <w:sz w:val="20"/>
                <w:szCs w:val="20"/>
                <w:lang w:val="en-US"/>
              </w:rPr>
              <w:t>15%</w:t>
            </w:r>
          </w:p>
        </w:tc>
      </w:tr>
      <w:tr w:rsidR="00922712" w:rsidRPr="002E3375" w14:paraId="632DBED0" w14:textId="77777777" w:rsidTr="002E3375">
        <w:trPr>
          <w:trHeight w:val="242"/>
        </w:trPr>
        <w:tc>
          <w:tcPr>
            <w:tcW w:w="1657" w:type="dxa"/>
          </w:tcPr>
          <w:p w14:paraId="07E9D662" w14:textId="77777777" w:rsidR="002E3375" w:rsidRPr="002E3375" w:rsidRDefault="002E3375" w:rsidP="002E3375">
            <w:pPr>
              <w:jc w:val="center"/>
              <w:rPr>
                <w:rFonts w:ascii="Calibri" w:hAnsi="Calibri" w:cs="Calibri"/>
                <w:color w:val="000000"/>
                <w:sz w:val="20"/>
                <w:szCs w:val="20"/>
              </w:rPr>
            </w:pPr>
            <w:r w:rsidRPr="002E3375">
              <w:rPr>
                <w:rFonts w:ascii="Calibri" w:hAnsi="Calibri" w:cs="Calibri"/>
                <w:color w:val="000000"/>
                <w:sz w:val="20"/>
                <w:szCs w:val="20"/>
              </w:rPr>
              <w:t>2019</w:t>
            </w:r>
          </w:p>
        </w:tc>
        <w:tc>
          <w:tcPr>
            <w:tcW w:w="1667" w:type="dxa"/>
            <w:vAlign w:val="bottom"/>
          </w:tcPr>
          <w:p w14:paraId="30D21E62"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w:t>
            </w:r>
          </w:p>
        </w:tc>
        <w:tc>
          <w:tcPr>
            <w:tcW w:w="1485" w:type="dxa"/>
            <w:vAlign w:val="bottom"/>
          </w:tcPr>
          <w:p w14:paraId="07E45299"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w:t>
            </w:r>
          </w:p>
        </w:tc>
        <w:tc>
          <w:tcPr>
            <w:tcW w:w="876" w:type="dxa"/>
            <w:vAlign w:val="bottom"/>
          </w:tcPr>
          <w:p w14:paraId="5D416583"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100%</w:t>
            </w:r>
          </w:p>
        </w:tc>
        <w:tc>
          <w:tcPr>
            <w:tcW w:w="1317" w:type="dxa"/>
            <w:vAlign w:val="bottom"/>
          </w:tcPr>
          <w:p w14:paraId="30E039B1"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w:t>
            </w:r>
          </w:p>
        </w:tc>
        <w:tc>
          <w:tcPr>
            <w:tcW w:w="709" w:type="dxa"/>
            <w:vAlign w:val="bottom"/>
          </w:tcPr>
          <w:p w14:paraId="251212BE"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85%</w:t>
            </w:r>
          </w:p>
        </w:tc>
        <w:tc>
          <w:tcPr>
            <w:tcW w:w="1223" w:type="dxa"/>
            <w:vAlign w:val="bottom"/>
          </w:tcPr>
          <w:p w14:paraId="4165DBE3"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w:t>
            </w:r>
          </w:p>
        </w:tc>
        <w:tc>
          <w:tcPr>
            <w:tcW w:w="688" w:type="dxa"/>
            <w:vAlign w:val="bottom"/>
          </w:tcPr>
          <w:p w14:paraId="7BB17DA3" w14:textId="77777777" w:rsidR="002E3375" w:rsidRPr="002E3375" w:rsidRDefault="002E3375" w:rsidP="002E3375">
            <w:pPr>
              <w:jc w:val="right"/>
              <w:rPr>
                <w:rFonts w:asciiTheme="majorHAnsi" w:hAnsiTheme="majorHAnsi" w:cstheme="majorHAnsi"/>
                <w:sz w:val="20"/>
                <w:szCs w:val="20"/>
              </w:rPr>
            </w:pPr>
            <w:r w:rsidRPr="002E3375">
              <w:rPr>
                <w:rFonts w:asciiTheme="majorHAnsi" w:hAnsiTheme="majorHAnsi" w:cstheme="majorHAnsi"/>
                <w:sz w:val="22"/>
                <w:szCs w:val="22"/>
              </w:rPr>
              <w:t>15%</w:t>
            </w:r>
          </w:p>
        </w:tc>
      </w:tr>
      <w:tr w:rsidR="00922712" w:rsidRPr="002E3375" w14:paraId="525C58CA" w14:textId="77777777" w:rsidTr="002E3375">
        <w:trPr>
          <w:trHeight w:val="242"/>
        </w:trPr>
        <w:tc>
          <w:tcPr>
            <w:tcW w:w="1657" w:type="dxa"/>
          </w:tcPr>
          <w:p w14:paraId="6CFE2147" w14:textId="77777777" w:rsidR="002E3375" w:rsidRPr="002E3375" w:rsidRDefault="002E3375" w:rsidP="002E3375">
            <w:pPr>
              <w:jc w:val="center"/>
              <w:rPr>
                <w:rFonts w:ascii="Calibri" w:hAnsi="Calibri" w:cs="Calibri"/>
                <w:color w:val="000000"/>
                <w:sz w:val="20"/>
                <w:szCs w:val="20"/>
              </w:rPr>
            </w:pPr>
            <w:r w:rsidRPr="002E3375">
              <w:rPr>
                <w:rFonts w:ascii="Calibri" w:hAnsi="Calibri" w:cs="Calibri"/>
                <w:color w:val="000000"/>
                <w:sz w:val="20"/>
                <w:szCs w:val="20"/>
              </w:rPr>
              <w:t>2020</w:t>
            </w:r>
          </w:p>
        </w:tc>
        <w:tc>
          <w:tcPr>
            <w:tcW w:w="1667" w:type="dxa"/>
            <w:vAlign w:val="bottom"/>
          </w:tcPr>
          <w:p w14:paraId="6C4F9A53" w14:textId="661E47D8" w:rsidR="002E3375" w:rsidRPr="002E3375" w:rsidRDefault="00922712" w:rsidP="002E3375">
            <w:pPr>
              <w:ind w:left="13"/>
              <w:jc w:val="right"/>
              <w:rPr>
                <w:rFonts w:ascii="Calibri" w:hAnsi="Calibri" w:cs="Calibri"/>
                <w:sz w:val="20"/>
                <w:szCs w:val="20"/>
              </w:rPr>
            </w:pPr>
            <w:r>
              <w:rPr>
                <w:rFonts w:ascii="Calibri" w:hAnsi="Calibri" w:cs="Calibri"/>
                <w:sz w:val="20"/>
                <w:szCs w:val="20"/>
              </w:rPr>
              <w:t>58.823,53</w:t>
            </w:r>
          </w:p>
        </w:tc>
        <w:tc>
          <w:tcPr>
            <w:tcW w:w="1485" w:type="dxa"/>
            <w:vAlign w:val="bottom"/>
          </w:tcPr>
          <w:p w14:paraId="44E053F8" w14:textId="32B70735" w:rsidR="002E3375" w:rsidRPr="002E3375" w:rsidRDefault="00922712" w:rsidP="002E3375">
            <w:pPr>
              <w:ind w:left="13"/>
              <w:jc w:val="right"/>
              <w:rPr>
                <w:rFonts w:ascii="Calibri" w:hAnsi="Calibri" w:cs="Calibri"/>
                <w:sz w:val="20"/>
                <w:szCs w:val="20"/>
              </w:rPr>
            </w:pPr>
            <w:r>
              <w:rPr>
                <w:rFonts w:ascii="Calibri" w:hAnsi="Calibri" w:cs="Calibri"/>
                <w:sz w:val="20"/>
                <w:szCs w:val="20"/>
              </w:rPr>
              <w:t>58.823,53</w:t>
            </w:r>
          </w:p>
        </w:tc>
        <w:tc>
          <w:tcPr>
            <w:tcW w:w="876" w:type="dxa"/>
            <w:vAlign w:val="bottom"/>
          </w:tcPr>
          <w:p w14:paraId="6D0227A2"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100%</w:t>
            </w:r>
          </w:p>
        </w:tc>
        <w:tc>
          <w:tcPr>
            <w:tcW w:w="1317" w:type="dxa"/>
            <w:vAlign w:val="bottom"/>
          </w:tcPr>
          <w:p w14:paraId="06B76A31" w14:textId="329C4FA6" w:rsidR="002E3375" w:rsidRPr="002E3375" w:rsidRDefault="00922712" w:rsidP="002E3375">
            <w:pPr>
              <w:ind w:left="13"/>
              <w:jc w:val="right"/>
              <w:rPr>
                <w:rFonts w:ascii="Calibri" w:hAnsi="Calibri" w:cs="Calibri"/>
                <w:sz w:val="20"/>
                <w:szCs w:val="20"/>
              </w:rPr>
            </w:pPr>
            <w:r>
              <w:rPr>
                <w:rFonts w:ascii="Calibri" w:hAnsi="Calibri" w:cs="Calibri"/>
                <w:sz w:val="20"/>
                <w:szCs w:val="20"/>
              </w:rPr>
              <w:t>50</w:t>
            </w:r>
            <w:r w:rsidR="002E3375" w:rsidRPr="002E3375">
              <w:rPr>
                <w:rFonts w:ascii="Calibri" w:hAnsi="Calibri" w:cs="Calibri"/>
                <w:sz w:val="20"/>
                <w:szCs w:val="20"/>
              </w:rPr>
              <w:t>.000,00</w:t>
            </w:r>
          </w:p>
        </w:tc>
        <w:tc>
          <w:tcPr>
            <w:tcW w:w="709" w:type="dxa"/>
            <w:vAlign w:val="bottom"/>
          </w:tcPr>
          <w:p w14:paraId="4571827D" w14:textId="77777777" w:rsidR="002E3375" w:rsidRPr="002E3375" w:rsidRDefault="002E3375" w:rsidP="002E3375">
            <w:pPr>
              <w:ind w:left="13"/>
              <w:jc w:val="right"/>
              <w:rPr>
                <w:rFonts w:ascii="Calibri" w:hAnsi="Calibri" w:cs="Calibri"/>
                <w:sz w:val="20"/>
                <w:szCs w:val="20"/>
              </w:rPr>
            </w:pPr>
            <w:r w:rsidRPr="002E3375">
              <w:rPr>
                <w:rFonts w:ascii="Calibri" w:hAnsi="Calibri" w:cs="Calibri"/>
                <w:sz w:val="20"/>
                <w:szCs w:val="20"/>
              </w:rPr>
              <w:t>85%</w:t>
            </w:r>
          </w:p>
        </w:tc>
        <w:tc>
          <w:tcPr>
            <w:tcW w:w="1223" w:type="dxa"/>
            <w:vAlign w:val="bottom"/>
          </w:tcPr>
          <w:p w14:paraId="2EA7C117" w14:textId="31A87384" w:rsidR="002E3375" w:rsidRPr="002E3375" w:rsidRDefault="00922712" w:rsidP="002E3375">
            <w:pPr>
              <w:ind w:left="13"/>
              <w:jc w:val="right"/>
              <w:rPr>
                <w:rFonts w:ascii="Calibri" w:hAnsi="Calibri" w:cs="Calibri"/>
                <w:sz w:val="20"/>
                <w:szCs w:val="20"/>
              </w:rPr>
            </w:pPr>
            <w:r>
              <w:rPr>
                <w:rFonts w:ascii="Calibri" w:hAnsi="Calibri" w:cs="Calibri"/>
                <w:sz w:val="20"/>
                <w:szCs w:val="20"/>
              </w:rPr>
              <w:t>8.823,53</w:t>
            </w:r>
          </w:p>
        </w:tc>
        <w:tc>
          <w:tcPr>
            <w:tcW w:w="688" w:type="dxa"/>
            <w:vAlign w:val="bottom"/>
          </w:tcPr>
          <w:p w14:paraId="74A7545D" w14:textId="77777777" w:rsidR="002E3375" w:rsidRPr="002E3375" w:rsidRDefault="002E3375" w:rsidP="002E3375">
            <w:pPr>
              <w:jc w:val="right"/>
              <w:rPr>
                <w:rFonts w:asciiTheme="majorHAnsi" w:hAnsiTheme="majorHAnsi" w:cstheme="majorHAnsi"/>
                <w:sz w:val="20"/>
                <w:szCs w:val="20"/>
              </w:rPr>
            </w:pPr>
            <w:r w:rsidRPr="002E3375">
              <w:rPr>
                <w:rFonts w:asciiTheme="majorHAnsi" w:hAnsiTheme="majorHAnsi" w:cstheme="majorHAnsi"/>
                <w:sz w:val="22"/>
                <w:szCs w:val="22"/>
              </w:rPr>
              <w:t>15%</w:t>
            </w:r>
          </w:p>
        </w:tc>
      </w:tr>
      <w:tr w:rsidR="00922712" w:rsidRPr="002E3375" w14:paraId="1CA2126C" w14:textId="77777777" w:rsidTr="002E3375">
        <w:tc>
          <w:tcPr>
            <w:tcW w:w="1657" w:type="dxa"/>
          </w:tcPr>
          <w:p w14:paraId="3BC71187" w14:textId="77777777" w:rsidR="002E3375" w:rsidRPr="002E3375" w:rsidRDefault="002E3375" w:rsidP="002E3375">
            <w:pPr>
              <w:jc w:val="center"/>
              <w:rPr>
                <w:rFonts w:ascii="Calibri" w:hAnsi="Calibri" w:cs="Calibri"/>
                <w:b/>
                <w:color w:val="000000"/>
                <w:sz w:val="20"/>
                <w:szCs w:val="20"/>
              </w:rPr>
            </w:pPr>
            <w:r w:rsidRPr="002E3375">
              <w:rPr>
                <w:rFonts w:ascii="Calibri" w:hAnsi="Calibri" w:cs="Calibri"/>
                <w:b/>
                <w:color w:val="000000"/>
                <w:sz w:val="20"/>
                <w:szCs w:val="20"/>
              </w:rPr>
              <w:t>UKUPNO</w:t>
            </w:r>
          </w:p>
        </w:tc>
        <w:tc>
          <w:tcPr>
            <w:tcW w:w="1667" w:type="dxa"/>
            <w:vAlign w:val="bottom"/>
          </w:tcPr>
          <w:p w14:paraId="5EF84135" w14:textId="26644B1F" w:rsidR="002E3375" w:rsidRPr="002E3375" w:rsidRDefault="00922712" w:rsidP="002E3375">
            <w:pPr>
              <w:jc w:val="right"/>
              <w:rPr>
                <w:rFonts w:ascii="Calibri" w:eastAsia="Times New Roman" w:hAnsi="Calibri" w:cs="Calibri"/>
                <w:b/>
                <w:sz w:val="20"/>
                <w:szCs w:val="20"/>
              </w:rPr>
            </w:pPr>
            <w:r>
              <w:rPr>
                <w:rFonts w:ascii="Calibri" w:hAnsi="Calibri" w:cs="Calibri"/>
                <w:b/>
                <w:sz w:val="20"/>
                <w:szCs w:val="20"/>
              </w:rPr>
              <w:t>58.823,53</w:t>
            </w:r>
          </w:p>
        </w:tc>
        <w:tc>
          <w:tcPr>
            <w:tcW w:w="1485" w:type="dxa"/>
            <w:vAlign w:val="bottom"/>
          </w:tcPr>
          <w:p w14:paraId="74EA6DEF" w14:textId="70A2B8A1" w:rsidR="002E3375" w:rsidRPr="002E3375" w:rsidRDefault="00922712" w:rsidP="002E3375">
            <w:pPr>
              <w:jc w:val="right"/>
              <w:rPr>
                <w:rFonts w:ascii="Calibri" w:eastAsia="Times New Roman" w:hAnsi="Calibri" w:cs="Calibri"/>
                <w:b/>
                <w:sz w:val="20"/>
                <w:szCs w:val="20"/>
              </w:rPr>
            </w:pPr>
            <w:r>
              <w:rPr>
                <w:rFonts w:ascii="Calibri" w:hAnsi="Calibri" w:cs="Calibri"/>
                <w:b/>
                <w:sz w:val="20"/>
                <w:szCs w:val="20"/>
              </w:rPr>
              <w:t>58.823,53</w:t>
            </w:r>
          </w:p>
        </w:tc>
        <w:tc>
          <w:tcPr>
            <w:tcW w:w="876" w:type="dxa"/>
            <w:vAlign w:val="bottom"/>
          </w:tcPr>
          <w:p w14:paraId="6088684D" w14:textId="77777777" w:rsidR="002E3375" w:rsidRPr="002E3375" w:rsidRDefault="002E3375" w:rsidP="002E3375">
            <w:pPr>
              <w:jc w:val="right"/>
              <w:rPr>
                <w:rFonts w:ascii="Calibri" w:hAnsi="Calibri" w:cs="Calibri"/>
                <w:b/>
                <w:sz w:val="20"/>
                <w:szCs w:val="20"/>
              </w:rPr>
            </w:pPr>
            <w:r w:rsidRPr="002E3375">
              <w:rPr>
                <w:rFonts w:ascii="Calibri" w:hAnsi="Calibri" w:cs="Calibri"/>
                <w:b/>
                <w:sz w:val="20"/>
                <w:szCs w:val="20"/>
              </w:rPr>
              <w:t>100%</w:t>
            </w:r>
          </w:p>
        </w:tc>
        <w:tc>
          <w:tcPr>
            <w:tcW w:w="1317" w:type="dxa"/>
            <w:vAlign w:val="bottom"/>
          </w:tcPr>
          <w:p w14:paraId="6C164330" w14:textId="2D91E68F" w:rsidR="002E3375" w:rsidRPr="002E3375" w:rsidRDefault="00922712" w:rsidP="002E3375">
            <w:pPr>
              <w:jc w:val="right"/>
              <w:rPr>
                <w:rFonts w:ascii="Calibri" w:eastAsia="Times New Roman" w:hAnsi="Calibri" w:cs="Calibri"/>
                <w:b/>
                <w:sz w:val="20"/>
                <w:szCs w:val="20"/>
              </w:rPr>
            </w:pPr>
            <w:r>
              <w:rPr>
                <w:rFonts w:ascii="Calibri" w:hAnsi="Calibri" w:cs="Calibri"/>
                <w:b/>
                <w:sz w:val="20"/>
                <w:szCs w:val="20"/>
              </w:rPr>
              <w:t>50</w:t>
            </w:r>
            <w:r w:rsidR="002E3375" w:rsidRPr="002E3375">
              <w:rPr>
                <w:rFonts w:ascii="Calibri" w:hAnsi="Calibri" w:cs="Calibri"/>
                <w:b/>
                <w:sz w:val="20"/>
                <w:szCs w:val="20"/>
              </w:rPr>
              <w:t>.000,00</w:t>
            </w:r>
          </w:p>
        </w:tc>
        <w:tc>
          <w:tcPr>
            <w:tcW w:w="709" w:type="dxa"/>
            <w:vAlign w:val="bottom"/>
          </w:tcPr>
          <w:p w14:paraId="2D1C73E3" w14:textId="77777777" w:rsidR="002E3375" w:rsidRPr="002E3375" w:rsidRDefault="002E3375" w:rsidP="002E3375">
            <w:pPr>
              <w:jc w:val="right"/>
              <w:rPr>
                <w:rFonts w:ascii="Calibri" w:hAnsi="Calibri" w:cs="Calibri"/>
                <w:b/>
                <w:sz w:val="20"/>
                <w:szCs w:val="20"/>
              </w:rPr>
            </w:pPr>
            <w:r w:rsidRPr="002E3375">
              <w:rPr>
                <w:rFonts w:ascii="Calibri" w:hAnsi="Calibri" w:cs="Calibri"/>
                <w:b/>
                <w:sz w:val="20"/>
                <w:szCs w:val="20"/>
              </w:rPr>
              <w:t>85%</w:t>
            </w:r>
          </w:p>
        </w:tc>
        <w:tc>
          <w:tcPr>
            <w:tcW w:w="1223" w:type="dxa"/>
            <w:vAlign w:val="bottom"/>
          </w:tcPr>
          <w:p w14:paraId="37969139" w14:textId="5146CF58" w:rsidR="002E3375" w:rsidRPr="002E3375" w:rsidRDefault="00922712" w:rsidP="002E3375">
            <w:pPr>
              <w:jc w:val="right"/>
              <w:rPr>
                <w:rFonts w:ascii="Calibri" w:eastAsia="Times New Roman" w:hAnsi="Calibri" w:cs="Calibri"/>
                <w:b/>
                <w:sz w:val="20"/>
                <w:szCs w:val="20"/>
              </w:rPr>
            </w:pPr>
            <w:r>
              <w:rPr>
                <w:rFonts w:ascii="Calibri" w:hAnsi="Calibri" w:cs="Calibri"/>
                <w:b/>
                <w:sz w:val="20"/>
                <w:szCs w:val="20"/>
              </w:rPr>
              <w:t>8.823,53</w:t>
            </w:r>
          </w:p>
        </w:tc>
        <w:tc>
          <w:tcPr>
            <w:tcW w:w="688" w:type="dxa"/>
            <w:vAlign w:val="bottom"/>
          </w:tcPr>
          <w:p w14:paraId="264E15AB" w14:textId="77777777" w:rsidR="002E3375" w:rsidRPr="002E3375" w:rsidRDefault="002E3375" w:rsidP="002E3375">
            <w:pPr>
              <w:jc w:val="right"/>
              <w:rPr>
                <w:rFonts w:asciiTheme="majorHAnsi" w:hAnsiTheme="majorHAnsi" w:cstheme="majorHAnsi"/>
                <w:b/>
                <w:sz w:val="20"/>
                <w:szCs w:val="20"/>
              </w:rPr>
            </w:pPr>
            <w:r w:rsidRPr="002E3375">
              <w:rPr>
                <w:rFonts w:asciiTheme="majorHAnsi" w:hAnsiTheme="majorHAnsi" w:cstheme="majorHAnsi"/>
                <w:b/>
                <w:sz w:val="22"/>
                <w:szCs w:val="22"/>
              </w:rPr>
              <w:t>15%</w:t>
            </w:r>
          </w:p>
        </w:tc>
      </w:tr>
    </w:tbl>
    <w:p w14:paraId="10A96FC9" w14:textId="77777777" w:rsidR="002E3375" w:rsidRPr="002E3375" w:rsidRDefault="002E3375" w:rsidP="002E3375">
      <w:pPr>
        <w:keepNext/>
        <w:keepLines/>
        <w:ind w:left="720" w:hanging="360"/>
        <w:jc w:val="both"/>
        <w:outlineLvl w:val="1"/>
        <w:rPr>
          <w:rFonts w:ascii="Calibri" w:eastAsiaTheme="majorEastAsia" w:hAnsi="Calibri" w:cs="Calibri"/>
          <w:b/>
          <w:bCs/>
          <w:lang w:val="en-GB"/>
        </w:rPr>
      </w:pPr>
    </w:p>
    <w:p w14:paraId="4F322E7C" w14:textId="77777777" w:rsidR="002E3375" w:rsidRPr="002E3375" w:rsidRDefault="002E3375" w:rsidP="002E3375">
      <w:pPr>
        <w:keepNext/>
        <w:keepLines/>
        <w:ind w:left="720" w:hanging="360"/>
        <w:jc w:val="both"/>
        <w:outlineLvl w:val="1"/>
        <w:rPr>
          <w:rFonts w:ascii="Calibri" w:eastAsiaTheme="majorEastAsia" w:hAnsi="Calibri" w:cs="Calibri"/>
          <w:b/>
          <w:bCs/>
          <w:color w:val="4F81BD" w:themeColor="accent1"/>
        </w:rPr>
      </w:pPr>
      <w:bookmarkStart w:id="235" w:name="_Toc125711713"/>
      <w:bookmarkStart w:id="236" w:name="_Toc125716432"/>
      <w:r w:rsidRPr="002E3375">
        <w:rPr>
          <w:rFonts w:ascii="Calibri" w:eastAsiaTheme="majorEastAsia" w:hAnsi="Calibri" w:cs="Calibri"/>
          <w:b/>
          <w:bCs/>
          <w:lang w:val="en-GB"/>
        </w:rPr>
        <w:t>8.5.</w:t>
      </w:r>
      <w:r w:rsidRPr="002E3375">
        <w:rPr>
          <w:rFonts w:ascii="Calibri" w:eastAsiaTheme="majorEastAsia" w:hAnsi="Calibri" w:cs="Calibri"/>
          <w:b/>
          <w:bCs/>
          <w:lang w:val="en-GB"/>
        </w:rPr>
        <w:tab/>
        <w:t>AGRO</w:t>
      </w:r>
      <w:r w:rsidRPr="002E3375">
        <w:rPr>
          <w:rFonts w:ascii="Calibri" w:eastAsiaTheme="majorEastAsia" w:hAnsi="Calibri" w:cs="Calibri"/>
          <w:b/>
          <w:bCs/>
        </w:rPr>
        <w:t xml:space="preserve">– </w:t>
      </w:r>
      <w:r w:rsidRPr="002E3375">
        <w:rPr>
          <w:rFonts w:ascii="Calibri" w:eastAsiaTheme="majorEastAsia" w:hAnsi="Calibri" w:cs="Calibri"/>
          <w:b/>
          <w:bCs/>
          <w:lang w:val="en-GB"/>
        </w:rPr>
        <w:t>EKOLO</w:t>
      </w:r>
      <w:r w:rsidRPr="002E3375">
        <w:rPr>
          <w:rFonts w:ascii="Calibri" w:eastAsiaTheme="majorEastAsia" w:hAnsi="Calibri" w:cs="Calibri"/>
          <w:b/>
          <w:bCs/>
        </w:rPr>
        <w:t>Š</w:t>
      </w:r>
      <w:r w:rsidRPr="002E3375">
        <w:rPr>
          <w:rFonts w:ascii="Calibri" w:eastAsiaTheme="majorEastAsia" w:hAnsi="Calibri" w:cs="Calibri"/>
          <w:b/>
          <w:bCs/>
          <w:lang w:val="en-GB"/>
        </w:rPr>
        <w:t>KE</w:t>
      </w:r>
      <w:r w:rsidRPr="002E3375">
        <w:rPr>
          <w:rFonts w:ascii="Calibri" w:eastAsiaTheme="majorEastAsia" w:hAnsi="Calibri" w:cs="Calibri"/>
          <w:b/>
          <w:bCs/>
        </w:rPr>
        <w:t xml:space="preserve">-KLIMATSKE I </w:t>
      </w:r>
      <w:r w:rsidRPr="002E3375">
        <w:rPr>
          <w:rFonts w:ascii="Calibri" w:eastAsiaTheme="majorEastAsia" w:hAnsi="Calibri" w:cs="Calibri"/>
          <w:b/>
          <w:bCs/>
          <w:lang w:val="en-GB"/>
        </w:rPr>
        <w:t>MJERE ORGANSKE PROIZVODNJE</w:t>
      </w:r>
      <w:bookmarkEnd w:id="235"/>
      <w:bookmarkEnd w:id="236"/>
      <w:r w:rsidRPr="002E3375">
        <w:rPr>
          <w:rFonts w:ascii="Calibri" w:eastAsiaTheme="majorEastAsia" w:hAnsi="Calibri" w:cs="Calibri"/>
          <w:b/>
          <w:bCs/>
          <w:lang w:val="en-GB"/>
        </w:rPr>
        <w:t xml:space="preserve"> </w:t>
      </w:r>
    </w:p>
    <w:p w14:paraId="532E3B4A" w14:textId="77777777" w:rsidR="002E3375" w:rsidRPr="002E3375" w:rsidRDefault="002E3375" w:rsidP="002E3375">
      <w:pPr>
        <w:jc w:val="both"/>
        <w:rPr>
          <w:rFonts w:ascii="Calibri" w:hAnsi="Calibri" w:cs="Calibri"/>
        </w:rPr>
      </w:pPr>
    </w:p>
    <w:p w14:paraId="2FA56378" w14:textId="77777777" w:rsidR="002E3375" w:rsidRPr="002E3375" w:rsidRDefault="002E3375" w:rsidP="002E3375">
      <w:pPr>
        <w:jc w:val="both"/>
        <w:rPr>
          <w:rFonts w:ascii="Calibri" w:hAnsi="Calibri" w:cs="Calibri"/>
        </w:rPr>
      </w:pPr>
      <w:r w:rsidRPr="002E3375">
        <w:rPr>
          <w:rFonts w:ascii="Calibri" w:hAnsi="Calibri" w:cs="Calibri"/>
        </w:rPr>
        <w:t xml:space="preserve">Poljoprivredа u Crnoj Gori je ekstenzivnog kаrаkterа, što znаči da ima nisku primjenu đubrivа, herbicidа i sličnih hemikаlijа, koje dovode do zаgаđenja zemljištа, vode i vаzduhа. Stogа, kаdа se govori o kvаlitetu i kvаntitetu ovа tri kritičnа fаktorа, može se reći dа nije bilo potrebe zа bilo kаkvim konkretnim intervencijаmа u smislu аgro-ekoloških mjerа nа nаšoj teritoriji do sаdа. Ovo gledište može se oprаvdаti činjenicom dа je učešće livаdа i pаšnjаkа u ukupnom poljoprivrednom zemljištu veliko, što zаprаvo ukаzuje na visok nivo očuvаnjа biodiverzitetа i ekosistemа. </w:t>
      </w:r>
    </w:p>
    <w:p w14:paraId="76E5C769" w14:textId="77777777" w:rsidR="002E3375" w:rsidRPr="002E3375" w:rsidRDefault="002E3375" w:rsidP="002E3375">
      <w:pPr>
        <w:widowControl w:val="0"/>
        <w:suppressAutoHyphens/>
        <w:autoSpaceDE w:val="0"/>
        <w:jc w:val="both"/>
        <w:rPr>
          <w:rFonts w:ascii="Calibri" w:hAnsi="Calibri" w:cs="Calibri"/>
        </w:rPr>
      </w:pPr>
    </w:p>
    <w:p w14:paraId="681FF8A9" w14:textId="77777777" w:rsidR="002E3375" w:rsidRPr="002E3375" w:rsidRDefault="002E3375" w:rsidP="002E3375">
      <w:pPr>
        <w:rPr>
          <w:rFonts w:ascii="Calibri" w:hAnsi="Calibri" w:cs="Calibri"/>
        </w:rPr>
      </w:pPr>
      <w:r w:rsidRPr="002E3375">
        <w:rPr>
          <w:rFonts w:ascii="Calibri" w:hAnsi="Calibri" w:cs="Calibri"/>
        </w:rPr>
        <w:t>Ipak, Crna Gora je prepoznala potrebu da podrži ovu vrstu mjera kroz Agrobudžeta (mjere podrške kroz Agrobudžet su: očuvanje autohtonih genetičkih resursa u poljoprivredi, održivo korišćenje planinskih pašnjaka, kao i organska proizvodnja, koje direktni i indirektno utiču na zaštitu životne sredine i očuvanje biodiverziteta i ekosistema).</w:t>
      </w:r>
      <w:r w:rsidRPr="002E3375">
        <w:rPr>
          <w:rFonts w:ascii="Calibri" w:hAnsi="Calibri" w:cs="Calibri"/>
        </w:rPr>
        <w:br w:type="page"/>
      </w:r>
    </w:p>
    <w:p w14:paraId="2D934C6E" w14:textId="77777777" w:rsidR="002E3375" w:rsidRPr="002E3375" w:rsidRDefault="002E3375" w:rsidP="002E3375">
      <w:pPr>
        <w:jc w:val="both"/>
        <w:rPr>
          <w:rFonts w:ascii="Calibri" w:hAnsi="Calibri" w:cs="Calibri"/>
        </w:rPr>
      </w:pPr>
      <w:r w:rsidRPr="002E3375">
        <w:rPr>
          <w:rFonts w:ascii="Calibri" w:hAnsi="Calibri" w:cs="Calibri"/>
        </w:rPr>
        <w:lastRenderedPageBreak/>
        <w:t>Agroekološke mjere su obaveza za državu, ali ne i za poljoprivrednike, koji to mogu dobrovoljno da primjene. Zbog toga je potrebno njihovo motivisanje, odnosno da početni koraci, kriterijumi i procedure budu što jednostavnije, u odnosu na zahtjeve IPARD-a II, a da se vremenom u kontinuitetu kriterijumi i zahtjevi povećavaju.</w:t>
      </w:r>
    </w:p>
    <w:p w14:paraId="06E7D40F" w14:textId="77777777" w:rsidR="002E3375" w:rsidRPr="002E3375" w:rsidRDefault="002E3375" w:rsidP="002E3375">
      <w:pPr>
        <w:jc w:val="both"/>
        <w:rPr>
          <w:rFonts w:ascii="Calibri" w:hAnsi="Calibri" w:cs="Calibri"/>
        </w:rPr>
      </w:pPr>
    </w:p>
    <w:p w14:paraId="06BEEA7E" w14:textId="77777777" w:rsidR="002E3375" w:rsidRPr="002E3375" w:rsidRDefault="002E3375" w:rsidP="002E3375">
      <w:pPr>
        <w:jc w:val="both"/>
        <w:rPr>
          <w:rFonts w:ascii="Calibri" w:hAnsi="Calibri" w:cs="Calibri"/>
        </w:rPr>
      </w:pPr>
      <w:r w:rsidRPr="002E3375">
        <w:rPr>
          <w:rFonts w:ascii="Calibri" w:hAnsi="Calibri" w:cs="Calibri"/>
        </w:rPr>
        <w:t>Agro-ekološke mjere imaju za cilj da doprinesu Evropskoj Strategiji 2020, poštujući ciljeve ruralnog razvoja u kontekstu upravljanja prirodnim resursima i klimatskim promjenama.</w:t>
      </w:r>
    </w:p>
    <w:p w14:paraId="6536893C" w14:textId="77777777" w:rsidR="002E3375" w:rsidRPr="002E3375" w:rsidRDefault="002E3375" w:rsidP="002E3375">
      <w:pPr>
        <w:jc w:val="both"/>
        <w:rPr>
          <w:rFonts w:ascii="Calibri" w:hAnsi="Calibri" w:cs="Calibri"/>
        </w:rPr>
      </w:pPr>
    </w:p>
    <w:p w14:paraId="783BBC1A" w14:textId="77777777" w:rsidR="002E3375" w:rsidRPr="002E3375" w:rsidRDefault="002E3375" w:rsidP="002E3375">
      <w:pPr>
        <w:jc w:val="both"/>
        <w:rPr>
          <w:rFonts w:ascii="Calibri" w:hAnsi="Calibri" w:cs="Calibri"/>
        </w:rPr>
      </w:pPr>
      <w:r w:rsidRPr="002E3375">
        <w:rPr>
          <w:rFonts w:ascii="Calibri" w:hAnsi="Calibri" w:cs="Calibri"/>
        </w:rPr>
        <w:t xml:space="preserve">Crna Gora će, kroz Agrobudžet, i dalje sprovoditi aktivnosti koje se odnose na agroekološke mjere, dok će u međuvremenu u potpunosti programirati mjere za implementaciju od 2018. godine, kako je planirano kroz IPARD II program. Ovo takođe uključuje unaprjeđenje administrativnih kapaciteta na odgovarajućem nivou, kao preduslov za implementaciju. </w:t>
      </w:r>
    </w:p>
    <w:p w14:paraId="26AC3492" w14:textId="77777777" w:rsidR="002E3375" w:rsidRPr="002E3375" w:rsidRDefault="002E3375" w:rsidP="002E3375">
      <w:pPr>
        <w:jc w:val="both"/>
        <w:rPr>
          <w:rFonts w:ascii="Calibri" w:hAnsi="Calibri" w:cs="Calibri"/>
        </w:rPr>
      </w:pPr>
    </w:p>
    <w:p w14:paraId="37699A15" w14:textId="77777777" w:rsidR="002E3375" w:rsidRPr="002E3375" w:rsidRDefault="002E3375" w:rsidP="002E3375">
      <w:pPr>
        <w:jc w:val="both"/>
        <w:rPr>
          <w:rFonts w:ascii="Calibri" w:hAnsi="Calibri" w:cs="Calibri"/>
        </w:rPr>
      </w:pPr>
      <w:r w:rsidRPr="002E3375">
        <w:rPr>
          <w:rFonts w:ascii="Calibri" w:hAnsi="Calibri" w:cs="Calibri"/>
        </w:rPr>
        <w:t xml:space="preserve">Agro-ekološke mjere će se odnositi na organsku proizvodnju, korišćenje planinskih pašnjaka i očuvanje autohtonih genetičkih resursa. Pažljivo planiranje će se vršiti u cilju što bolje implementacije i odgovarajućeg izbora mjera. </w:t>
      </w:r>
    </w:p>
    <w:p w14:paraId="6948F7AF" w14:textId="77777777" w:rsidR="002E3375" w:rsidRPr="002E3375" w:rsidRDefault="002E3375" w:rsidP="002E3375">
      <w:pPr>
        <w:jc w:val="both"/>
        <w:rPr>
          <w:rFonts w:ascii="Calibri" w:hAnsi="Calibri" w:cs="Calibri"/>
        </w:rPr>
      </w:pPr>
    </w:p>
    <w:p w14:paraId="2F52EF88" w14:textId="77777777" w:rsidR="002E3375" w:rsidRPr="002E3375" w:rsidRDefault="002E3375" w:rsidP="002E3375">
      <w:pPr>
        <w:keepNext/>
        <w:keepLines/>
        <w:jc w:val="center"/>
        <w:outlineLvl w:val="1"/>
        <w:rPr>
          <w:rFonts w:ascii="Calibri" w:eastAsia="MS Gothic" w:hAnsi="Calibri" w:cs="Calibri"/>
          <w:b/>
          <w:bCs/>
        </w:rPr>
      </w:pPr>
      <w:bookmarkStart w:id="237" w:name="_Toc125711714"/>
      <w:bookmarkStart w:id="238" w:name="_Toc125716433"/>
      <w:r w:rsidRPr="002E3375">
        <w:rPr>
          <w:rFonts w:ascii="Calibri" w:eastAsia="MS Gothic" w:hAnsi="Calibri" w:cs="Calibri"/>
          <w:b/>
          <w:bCs/>
        </w:rPr>
        <w:t>8.6.</w:t>
      </w:r>
      <w:r w:rsidRPr="002E3375">
        <w:rPr>
          <w:rFonts w:ascii="Calibri" w:eastAsia="MS Gothic" w:hAnsi="Calibri" w:cs="Calibri"/>
          <w:b/>
          <w:bCs/>
        </w:rPr>
        <w:tab/>
        <w:t>IMPLEMENTACIJA LOKALNIH RAZVOJNIH STRATEGIJA - LIDER PRISTUP</w:t>
      </w:r>
      <w:bookmarkEnd w:id="237"/>
      <w:bookmarkEnd w:id="238"/>
    </w:p>
    <w:p w14:paraId="1BBC1105" w14:textId="77777777" w:rsidR="002E3375" w:rsidRPr="002E3375" w:rsidRDefault="002E3375" w:rsidP="002E3375">
      <w:pPr>
        <w:jc w:val="both"/>
        <w:rPr>
          <w:rFonts w:ascii="Calibri" w:hAnsi="Calibri" w:cs="Calibri"/>
        </w:rPr>
      </w:pPr>
    </w:p>
    <w:p w14:paraId="18E5B3C7" w14:textId="77777777" w:rsidR="002E3375" w:rsidRPr="002E3375" w:rsidRDefault="002E3375" w:rsidP="002E3375">
      <w:pPr>
        <w:jc w:val="both"/>
        <w:rPr>
          <w:rFonts w:ascii="Calibri" w:hAnsi="Calibri" w:cs="Calibri"/>
        </w:rPr>
      </w:pPr>
      <w:r w:rsidRPr="002E3375">
        <w:rPr>
          <w:rFonts w:ascii="Calibri" w:hAnsi="Calibri" w:cs="Calibri"/>
        </w:rPr>
        <w:t>LIDER pristup doprinosi lokalnom angažmanu za razvoj resursa i na osnovu toga pruža dodatu vrijednost u smislu ruralne ekonomije, kvaliteta života, životne sredine i kulturnog nasleđa. Pored ovih razvojnih uticaja, LIDER pristup doprinosi unaprjeđenju lokalne uprave i ima značajan potencijal za izgradnju povjerenja i socijalnog kapitala. Ključ efikasnosti LIDER pristupa je u boljem prilagođavanju projekata za potrebe korisnika, što dovodi i do pozitivnog efekta zapošljavanja.</w:t>
      </w:r>
    </w:p>
    <w:p w14:paraId="3F2E8D4B" w14:textId="77777777" w:rsidR="002E3375" w:rsidRPr="002E3375" w:rsidRDefault="002E3375" w:rsidP="002E3375">
      <w:pPr>
        <w:jc w:val="both"/>
        <w:rPr>
          <w:rFonts w:ascii="Calibri" w:hAnsi="Calibri" w:cs="Calibri"/>
          <w:sz w:val="20"/>
          <w:szCs w:val="20"/>
        </w:rPr>
      </w:pPr>
    </w:p>
    <w:p w14:paraId="77EF5254" w14:textId="77777777" w:rsidR="002E3375" w:rsidRPr="002E3375" w:rsidRDefault="002E3375" w:rsidP="002E3375">
      <w:pPr>
        <w:jc w:val="both"/>
        <w:rPr>
          <w:rFonts w:ascii="Calibri" w:hAnsi="Calibri" w:cs="Calibri"/>
        </w:rPr>
      </w:pPr>
      <w:r w:rsidRPr="002E3375">
        <w:rPr>
          <w:rFonts w:ascii="Calibri" w:hAnsi="Calibri" w:cs="Calibri"/>
        </w:rPr>
        <w:t>LIDER kаo integrisаno sredstvo teritorijаlnog rаzvojа nа "lokаlnom" nivou će direktno doprinijeti urаvnoteženom teritorijаlnom rаzvoju rurаlnih područjа u Crnoj Gori, što je jedаn od opštih ciljevа politike rurаlnog rаzvojа. Podstiču se ruralna područja da istraže nove načine da postanu ili ostanu konkurentna, da iskoriste na najbolji način svoja postojeća sredstva i da prevaziđu relevantne izazove. Stoga ovaj pristup ima važnu ulogu u nalaženju inovativnih odgovora na stare i nove probleme u ruralnim područjima.</w:t>
      </w:r>
    </w:p>
    <w:p w14:paraId="333669C9" w14:textId="77777777" w:rsidR="002E3375" w:rsidRPr="002E3375" w:rsidRDefault="002E3375" w:rsidP="002E3375">
      <w:pPr>
        <w:jc w:val="both"/>
        <w:rPr>
          <w:rFonts w:ascii="Calibri" w:hAnsi="Calibri" w:cs="Calibri"/>
          <w:sz w:val="20"/>
          <w:szCs w:val="20"/>
        </w:rPr>
      </w:pPr>
    </w:p>
    <w:p w14:paraId="498514DE" w14:textId="77777777" w:rsidR="002E3375" w:rsidRPr="002E3375" w:rsidRDefault="002E3375" w:rsidP="002E3375">
      <w:pPr>
        <w:jc w:val="both"/>
        <w:rPr>
          <w:rFonts w:ascii="Calibri" w:hAnsi="Calibri" w:cs="Calibri"/>
        </w:rPr>
      </w:pPr>
      <w:r w:rsidRPr="002E3375">
        <w:rPr>
          <w:rFonts w:ascii="Calibri" w:hAnsi="Calibri" w:cs="Calibri"/>
        </w:rPr>
        <w:t xml:space="preserve">Cilj mjere je dа se iskoriste razvojni potencijali lokalnih zajednica, da se uspostave lokalna partnerstva javnog, privatnog i nevladinog sektora koja će imati kapacitet da deluju kao Lokalne akcione grupe (LAG-ovi) u pripremi i realizaciji strategija lokalnog razvoja i time omogući dobro uprаvljаnje kroz lokаlnа pаrtnerstvа i stimuliše zаpošljаvаnje i rаzvoj ljudskog kаpitаlа. </w:t>
      </w:r>
    </w:p>
    <w:p w14:paraId="117E621E" w14:textId="77777777" w:rsidR="002E3375" w:rsidRPr="002E3375" w:rsidRDefault="002E3375" w:rsidP="002E3375">
      <w:pPr>
        <w:jc w:val="both"/>
        <w:rPr>
          <w:rFonts w:ascii="Calibri" w:hAnsi="Calibri" w:cs="Calibri"/>
          <w:sz w:val="20"/>
          <w:szCs w:val="20"/>
        </w:rPr>
      </w:pPr>
    </w:p>
    <w:p w14:paraId="3886C7BB" w14:textId="77777777" w:rsidR="002E3375" w:rsidRPr="002E3375" w:rsidRDefault="002E3375" w:rsidP="002E3375">
      <w:pPr>
        <w:jc w:val="both"/>
        <w:rPr>
          <w:rFonts w:ascii="Calibri" w:hAnsi="Calibri" w:cs="Calibri"/>
        </w:rPr>
      </w:pPr>
      <w:r w:rsidRPr="002E3375">
        <w:rPr>
          <w:rFonts w:ascii="Calibri" w:hAnsi="Calibri" w:cs="Calibri"/>
        </w:rPr>
        <w:t xml:space="preserve">Ključna prednost LIDER pristupa je u tome što je u stanju da se bavi specifičnim problemima na lokalnom nivou dozvoljavajući lokalnim partnerstvima da projektuju i implementiraju projekte prilagođene lokalnim potrebama. To se obavlja kroz doslednu primjenu sledećih sedam ključnih elemenata: </w:t>
      </w:r>
    </w:p>
    <w:p w14:paraId="25A91891" w14:textId="77777777" w:rsidR="002E3375" w:rsidRPr="002E3375" w:rsidRDefault="002E3375" w:rsidP="002E3375">
      <w:pPr>
        <w:jc w:val="both"/>
        <w:rPr>
          <w:rFonts w:ascii="Calibri" w:hAnsi="Calibri" w:cs="Calibri"/>
        </w:rPr>
      </w:pPr>
      <w:r w:rsidRPr="002E3375">
        <w:rPr>
          <w:rFonts w:ascii="Calibri" w:hAnsi="Calibri" w:cs="Calibri"/>
        </w:rPr>
        <w:t>1.</w:t>
      </w:r>
      <w:r w:rsidRPr="002E3375">
        <w:rPr>
          <w:rFonts w:ascii="Calibri" w:hAnsi="Calibri" w:cs="Calibri"/>
        </w:rPr>
        <w:tab/>
        <w:t xml:space="preserve">pristup zasnovan na određenoj oblasti; </w:t>
      </w:r>
    </w:p>
    <w:p w14:paraId="63203F07" w14:textId="77777777" w:rsidR="002E3375" w:rsidRPr="002E3375" w:rsidRDefault="002E3375" w:rsidP="002E3375">
      <w:pPr>
        <w:jc w:val="both"/>
        <w:rPr>
          <w:rFonts w:ascii="Calibri" w:hAnsi="Calibri" w:cs="Calibri"/>
        </w:rPr>
      </w:pPr>
      <w:r w:rsidRPr="002E3375">
        <w:rPr>
          <w:rFonts w:ascii="Calibri" w:hAnsi="Calibri" w:cs="Calibri"/>
        </w:rPr>
        <w:t>2.</w:t>
      </w:r>
      <w:r w:rsidRPr="002E3375">
        <w:rPr>
          <w:rFonts w:ascii="Calibri" w:hAnsi="Calibri" w:cs="Calibri"/>
        </w:rPr>
        <w:tab/>
        <w:t xml:space="preserve">pristup „odozdo-nagore“; </w:t>
      </w:r>
    </w:p>
    <w:p w14:paraId="671ECCE7" w14:textId="77777777" w:rsidR="002E3375" w:rsidRPr="002E3375" w:rsidRDefault="002E3375" w:rsidP="002E3375">
      <w:pPr>
        <w:jc w:val="both"/>
        <w:rPr>
          <w:rFonts w:ascii="Calibri" w:hAnsi="Calibri" w:cs="Calibri"/>
        </w:rPr>
      </w:pPr>
      <w:r w:rsidRPr="002E3375">
        <w:rPr>
          <w:rFonts w:ascii="Calibri" w:hAnsi="Calibri" w:cs="Calibri"/>
        </w:rPr>
        <w:t>3.</w:t>
      </w:r>
      <w:r w:rsidRPr="002E3375">
        <w:rPr>
          <w:rFonts w:ascii="Calibri" w:hAnsi="Calibri" w:cs="Calibri"/>
        </w:rPr>
        <w:tab/>
        <w:t xml:space="preserve">lokalno partnerstvo; </w:t>
      </w:r>
    </w:p>
    <w:p w14:paraId="23A7A032" w14:textId="77777777" w:rsidR="002E3375" w:rsidRPr="002E3375" w:rsidRDefault="002E3375" w:rsidP="002E3375">
      <w:pPr>
        <w:jc w:val="both"/>
        <w:rPr>
          <w:rFonts w:ascii="Calibri" w:hAnsi="Calibri" w:cs="Calibri"/>
        </w:rPr>
      </w:pPr>
      <w:r w:rsidRPr="002E3375">
        <w:rPr>
          <w:rFonts w:ascii="Calibri" w:hAnsi="Calibri" w:cs="Calibri"/>
        </w:rPr>
        <w:t>4.</w:t>
      </w:r>
      <w:r w:rsidRPr="002E3375">
        <w:rPr>
          <w:rFonts w:ascii="Calibri" w:hAnsi="Calibri" w:cs="Calibri"/>
        </w:rPr>
        <w:tab/>
        <w:t xml:space="preserve">multi-sektorske integracije; </w:t>
      </w:r>
    </w:p>
    <w:p w14:paraId="70B975AD" w14:textId="77777777" w:rsidR="002E3375" w:rsidRPr="002E3375" w:rsidRDefault="002E3375" w:rsidP="002E3375">
      <w:pPr>
        <w:jc w:val="both"/>
        <w:rPr>
          <w:rFonts w:ascii="Calibri" w:hAnsi="Calibri" w:cs="Calibri"/>
        </w:rPr>
      </w:pPr>
      <w:r w:rsidRPr="002E3375">
        <w:rPr>
          <w:rFonts w:ascii="Calibri" w:hAnsi="Calibri" w:cs="Calibri"/>
        </w:rPr>
        <w:t>5.</w:t>
      </w:r>
      <w:r w:rsidRPr="002E3375">
        <w:rPr>
          <w:rFonts w:ascii="Calibri" w:hAnsi="Calibri" w:cs="Calibri"/>
        </w:rPr>
        <w:tab/>
        <w:t xml:space="preserve">inovacije; </w:t>
      </w:r>
    </w:p>
    <w:p w14:paraId="15E4740C" w14:textId="77777777" w:rsidR="002E3375" w:rsidRPr="002E3375" w:rsidRDefault="002E3375" w:rsidP="002E3375">
      <w:pPr>
        <w:jc w:val="both"/>
        <w:rPr>
          <w:rFonts w:ascii="Calibri" w:hAnsi="Calibri" w:cs="Calibri"/>
        </w:rPr>
      </w:pPr>
      <w:r w:rsidRPr="002E3375">
        <w:rPr>
          <w:rFonts w:ascii="Calibri" w:hAnsi="Calibri" w:cs="Calibri"/>
        </w:rPr>
        <w:t>6.</w:t>
      </w:r>
      <w:r w:rsidRPr="002E3375">
        <w:rPr>
          <w:rFonts w:ascii="Calibri" w:hAnsi="Calibri" w:cs="Calibri"/>
        </w:rPr>
        <w:tab/>
        <w:t xml:space="preserve">umrežavanje i </w:t>
      </w:r>
    </w:p>
    <w:p w14:paraId="7844B01F" w14:textId="77777777" w:rsidR="002E3375" w:rsidRPr="002E3375" w:rsidRDefault="002E3375" w:rsidP="002E3375">
      <w:pPr>
        <w:jc w:val="both"/>
        <w:rPr>
          <w:rFonts w:ascii="Calibri" w:hAnsi="Calibri" w:cs="Calibri"/>
        </w:rPr>
      </w:pPr>
      <w:r w:rsidRPr="002E3375">
        <w:rPr>
          <w:rFonts w:ascii="Calibri" w:hAnsi="Calibri" w:cs="Calibri"/>
        </w:rPr>
        <w:t>7.</w:t>
      </w:r>
      <w:r w:rsidRPr="002E3375">
        <w:rPr>
          <w:rFonts w:ascii="Calibri" w:hAnsi="Calibri" w:cs="Calibri"/>
        </w:rPr>
        <w:tab/>
        <w:t>saradnja.</w:t>
      </w:r>
    </w:p>
    <w:p w14:paraId="7E258533" w14:textId="77777777" w:rsidR="002E3375" w:rsidRPr="002E3375" w:rsidRDefault="002E3375" w:rsidP="002E3375">
      <w:pPr>
        <w:rPr>
          <w:rFonts w:ascii="Calibri" w:hAnsi="Calibri" w:cs="Calibri"/>
          <w:sz w:val="20"/>
          <w:szCs w:val="20"/>
        </w:rPr>
      </w:pPr>
    </w:p>
    <w:p w14:paraId="0074041F" w14:textId="77777777" w:rsidR="002E3375" w:rsidRPr="002E3375" w:rsidRDefault="002E3375" w:rsidP="002E3375">
      <w:pPr>
        <w:rPr>
          <w:rFonts w:ascii="Calibri" w:hAnsi="Calibri" w:cs="Calibri"/>
        </w:rPr>
      </w:pPr>
      <w:r w:rsidRPr="002E3375">
        <w:rPr>
          <w:rFonts w:ascii="Calibri" w:hAnsi="Calibri" w:cs="Calibri"/>
        </w:rPr>
        <w:t>Korisnici ove mjere su izabrani LAG-ovi.</w:t>
      </w:r>
      <w:r w:rsidRPr="002E3375">
        <w:rPr>
          <w:rFonts w:ascii="Calibri" w:hAnsi="Calibri" w:cs="Calibri"/>
        </w:rPr>
        <w:br w:type="page"/>
      </w:r>
    </w:p>
    <w:p w14:paraId="7DCEBFD9" w14:textId="77777777" w:rsidR="002E3375" w:rsidRPr="002E3375" w:rsidRDefault="002E3375" w:rsidP="002E3375">
      <w:pPr>
        <w:jc w:val="both"/>
        <w:rPr>
          <w:rFonts w:ascii="Calibri" w:hAnsi="Calibri" w:cs="Calibri"/>
        </w:rPr>
      </w:pPr>
    </w:p>
    <w:p w14:paraId="7FA2D693" w14:textId="77777777" w:rsidR="002E3375" w:rsidRPr="002E3375" w:rsidRDefault="002E3375" w:rsidP="002E3375">
      <w:pPr>
        <w:keepNext/>
        <w:keepLines/>
        <w:outlineLvl w:val="1"/>
        <w:rPr>
          <w:rFonts w:ascii="Calibri" w:eastAsiaTheme="majorEastAsia" w:hAnsi="Calibri" w:cs="Calibri"/>
          <w:b/>
          <w:bCs/>
        </w:rPr>
      </w:pPr>
      <w:bookmarkStart w:id="239" w:name="_Toc125711715"/>
      <w:bookmarkStart w:id="240" w:name="_Toc125716434"/>
      <w:r w:rsidRPr="002E3375">
        <w:rPr>
          <w:rFonts w:ascii="Calibri" w:eastAsiaTheme="majorEastAsia" w:hAnsi="Calibri" w:cs="Calibri"/>
          <w:b/>
          <w:bCs/>
        </w:rPr>
        <w:t>8.7.</w:t>
      </w:r>
      <w:r w:rsidRPr="002E3375">
        <w:rPr>
          <w:rFonts w:ascii="Calibri" w:eastAsiaTheme="majorEastAsia" w:hAnsi="Calibri" w:cs="Calibri"/>
          <w:b/>
          <w:bCs/>
        </w:rPr>
        <w:tab/>
        <w:t>INVESTICIJE U JAVNU RURALNU INFRASTRUKTURU</w:t>
      </w:r>
      <w:bookmarkEnd w:id="239"/>
      <w:bookmarkEnd w:id="240"/>
    </w:p>
    <w:p w14:paraId="250EBC9D" w14:textId="77777777" w:rsidR="002E3375" w:rsidRPr="002E3375" w:rsidRDefault="002E3375" w:rsidP="002E3375">
      <w:pPr>
        <w:jc w:val="both"/>
        <w:rPr>
          <w:rFonts w:ascii="Calibri" w:hAnsi="Calibri" w:cs="Calibri"/>
          <w:b/>
        </w:rPr>
      </w:pPr>
    </w:p>
    <w:p w14:paraId="4166AC93" w14:textId="77777777" w:rsidR="002E3375" w:rsidRPr="002E3375" w:rsidRDefault="002E3375" w:rsidP="002E3375">
      <w:pPr>
        <w:jc w:val="both"/>
        <w:rPr>
          <w:rFonts w:ascii="Calibri" w:hAnsi="Calibri" w:cs="Calibri"/>
        </w:rPr>
      </w:pPr>
      <w:r w:rsidRPr="002E3375">
        <w:rPr>
          <w:rFonts w:ascii="Calibri" w:hAnsi="Calibri" w:cs="Calibri"/>
        </w:rPr>
        <w:t>Razvoj lokalne infrastrukture je ključan element svakog napora u ostvarivanju rasta potencijala i promovisanja održivosti ruralnih područja.</w:t>
      </w:r>
    </w:p>
    <w:p w14:paraId="1AF75F91" w14:textId="77777777" w:rsidR="002E3375" w:rsidRPr="002E3375" w:rsidRDefault="002E3375" w:rsidP="002E3375">
      <w:pPr>
        <w:jc w:val="both"/>
        <w:rPr>
          <w:rFonts w:ascii="Calibri" w:hAnsi="Calibri" w:cs="Calibri"/>
        </w:rPr>
      </w:pPr>
    </w:p>
    <w:p w14:paraId="1F1A0130" w14:textId="77777777" w:rsidR="002E3375" w:rsidRPr="002E3375" w:rsidRDefault="002E3375" w:rsidP="002E3375">
      <w:pPr>
        <w:jc w:val="both"/>
        <w:rPr>
          <w:rFonts w:ascii="Calibri" w:hAnsi="Calibri" w:cs="Calibri"/>
        </w:rPr>
      </w:pPr>
      <w:r w:rsidRPr="002E3375">
        <w:rPr>
          <w:rFonts w:ascii="Calibri" w:hAnsi="Calibri" w:cs="Calibri"/>
        </w:rPr>
        <w:t xml:space="preserve">Ruralna područja u Crnoj Gori se suočavaju sa različitim problemima, kao što su: nizak nivo razvoja, nezaposlenost, loša ruralna infrastruktura, problemi migracije, niska gustina naseljenosti, udaljenost naselja, itd. Trenutna podrška ruralnoj infrastrukturi se pruža kroz nacionalnu i lokalnu podršku, ali zbog konfiguracije terena i nedostatka sredstava neophodne su dodatne investicije. </w:t>
      </w:r>
    </w:p>
    <w:p w14:paraId="43AC5B2A" w14:textId="77777777" w:rsidR="002E3375" w:rsidRPr="002E3375" w:rsidRDefault="002E3375" w:rsidP="002E3375">
      <w:pPr>
        <w:jc w:val="both"/>
        <w:rPr>
          <w:rFonts w:ascii="Calibri" w:hAnsi="Calibri" w:cs="Calibri"/>
        </w:rPr>
      </w:pPr>
    </w:p>
    <w:p w14:paraId="46323419" w14:textId="77777777" w:rsidR="002E3375" w:rsidRPr="002E3375" w:rsidRDefault="002E3375" w:rsidP="002E3375">
      <w:pPr>
        <w:jc w:val="both"/>
        <w:rPr>
          <w:rFonts w:ascii="Calibri" w:hAnsi="Calibri" w:cs="Calibri"/>
        </w:rPr>
      </w:pPr>
      <w:r w:rsidRPr="002E3375">
        <w:rPr>
          <w:rFonts w:ascii="Calibri" w:hAnsi="Calibri" w:cs="Calibri"/>
        </w:rPr>
        <w:t>Razvoj ruralne infrastrukture je preduslov za ekonomski rast. Podrška izgradnji putne infrastrukture će imati pozitivan uticaj na ekonomski i socijalni položaj stanovništva ruralnih područja i doprinjeće boljem kvalitetu života i smanjenju depopulacije, omogućavajući poljoprivrednicima lakši pristup tržištu.</w:t>
      </w:r>
    </w:p>
    <w:p w14:paraId="0F0574C2" w14:textId="77777777" w:rsidR="002E3375" w:rsidRPr="002E3375" w:rsidRDefault="002E3375" w:rsidP="002E3375">
      <w:pPr>
        <w:jc w:val="both"/>
        <w:rPr>
          <w:rFonts w:ascii="Calibri" w:hAnsi="Calibri" w:cs="Calibri"/>
        </w:rPr>
      </w:pPr>
    </w:p>
    <w:p w14:paraId="5F5CE980" w14:textId="77777777" w:rsidR="002E3375" w:rsidRPr="002E3375" w:rsidRDefault="002E3375" w:rsidP="002E3375">
      <w:pPr>
        <w:jc w:val="both"/>
        <w:rPr>
          <w:rFonts w:ascii="Calibri" w:hAnsi="Calibri" w:cs="Calibri"/>
        </w:rPr>
      </w:pPr>
      <w:r w:rsidRPr="002E3375">
        <w:rPr>
          <w:rFonts w:ascii="Calibri" w:hAnsi="Calibri" w:cs="Calibri"/>
        </w:rPr>
        <w:t>Generalni cilj je podrška ekonomskom, društvenom i teritorijalnom razvoju, sa pogledom na pametan, održiv i inkluzivan rast kroz razvoj fizičkog kapitala i saradnje sa opštinama kao korisnika.</w:t>
      </w:r>
    </w:p>
    <w:p w14:paraId="0A76C818" w14:textId="77777777" w:rsidR="002E3375" w:rsidRPr="002E3375" w:rsidRDefault="002E3375" w:rsidP="002E3375">
      <w:pPr>
        <w:jc w:val="both"/>
        <w:rPr>
          <w:rFonts w:ascii="Calibri" w:hAnsi="Calibri" w:cs="Calibri"/>
        </w:rPr>
      </w:pPr>
    </w:p>
    <w:p w14:paraId="09E6E61D" w14:textId="77777777" w:rsidR="002E3375" w:rsidRPr="002E3375" w:rsidRDefault="002E3375" w:rsidP="002E3375">
      <w:pPr>
        <w:jc w:val="both"/>
        <w:rPr>
          <w:rFonts w:ascii="Calibri" w:hAnsi="Calibri" w:cs="Calibri"/>
        </w:rPr>
      </w:pPr>
      <w:r w:rsidRPr="002E3375">
        <w:rPr>
          <w:rFonts w:ascii="Calibri" w:hAnsi="Calibri" w:cs="Calibri"/>
        </w:rPr>
        <w:t>Specifični ciljevi će se postići kroz:</w:t>
      </w:r>
    </w:p>
    <w:p w14:paraId="7A168C25" w14:textId="77777777" w:rsidR="002E3375" w:rsidRPr="002E3375" w:rsidRDefault="002E3375" w:rsidP="002E3375">
      <w:pPr>
        <w:ind w:left="360" w:hanging="360"/>
        <w:jc w:val="both"/>
        <w:rPr>
          <w:rFonts w:ascii="Calibri" w:hAnsi="Calibri" w:cs="Calibri"/>
        </w:rPr>
      </w:pPr>
      <w:r w:rsidRPr="002E3375">
        <w:rPr>
          <w:rFonts w:ascii="Calibri" w:hAnsi="Calibri" w:cs="Calibri"/>
        </w:rPr>
        <w:t>-</w:t>
      </w:r>
      <w:r w:rsidRPr="002E3375">
        <w:rPr>
          <w:rFonts w:ascii="Calibri" w:hAnsi="Calibri" w:cs="Calibri"/>
        </w:rPr>
        <w:tab/>
        <w:t>obezbjeđivanje infrastrukture potrebne za razvoj ruralnih područja;</w:t>
      </w:r>
    </w:p>
    <w:p w14:paraId="4E0B6EB0" w14:textId="77777777" w:rsidR="002E3375" w:rsidRPr="002E3375" w:rsidRDefault="002E3375" w:rsidP="002E3375">
      <w:pPr>
        <w:ind w:left="360" w:hanging="360"/>
        <w:jc w:val="both"/>
        <w:rPr>
          <w:rFonts w:ascii="Calibri" w:hAnsi="Calibri" w:cs="Calibri"/>
        </w:rPr>
      </w:pPr>
      <w:r w:rsidRPr="002E3375">
        <w:rPr>
          <w:rFonts w:ascii="Calibri" w:hAnsi="Calibri" w:cs="Calibri"/>
        </w:rPr>
        <w:t>-</w:t>
      </w:r>
      <w:r w:rsidRPr="002E3375">
        <w:rPr>
          <w:rFonts w:ascii="Calibri" w:hAnsi="Calibri" w:cs="Calibri"/>
        </w:rPr>
        <w:tab/>
        <w:t>poboljšanje životnog standarda ruralnog stanovništva;</w:t>
      </w:r>
    </w:p>
    <w:p w14:paraId="27A22A89" w14:textId="77777777" w:rsidR="002E3375" w:rsidRPr="002E3375" w:rsidRDefault="002E3375" w:rsidP="002E3375">
      <w:pPr>
        <w:ind w:left="360" w:hanging="360"/>
        <w:jc w:val="both"/>
        <w:rPr>
          <w:rFonts w:ascii="Calibri" w:hAnsi="Calibri" w:cs="Calibri"/>
        </w:rPr>
      </w:pPr>
      <w:r w:rsidRPr="002E3375">
        <w:rPr>
          <w:rFonts w:ascii="Calibri" w:hAnsi="Calibri" w:cs="Calibri"/>
        </w:rPr>
        <w:t>-</w:t>
      </w:r>
      <w:r w:rsidRPr="002E3375">
        <w:rPr>
          <w:rFonts w:ascii="Calibri" w:hAnsi="Calibri" w:cs="Calibri"/>
        </w:rPr>
        <w:tab/>
        <w:t>podrška javnim investicijama potrebnim za postizanje ciljeva razvoja i zaštite životne sredine;</w:t>
      </w:r>
    </w:p>
    <w:p w14:paraId="13468005" w14:textId="77777777" w:rsidR="002E3375" w:rsidRPr="002E3375" w:rsidRDefault="002E3375" w:rsidP="002E3375">
      <w:pPr>
        <w:ind w:left="360" w:hanging="360"/>
        <w:jc w:val="both"/>
        <w:rPr>
          <w:rFonts w:ascii="Calibri" w:hAnsi="Calibri" w:cs="Calibri"/>
        </w:rPr>
      </w:pPr>
      <w:r w:rsidRPr="002E3375">
        <w:rPr>
          <w:rFonts w:ascii="Calibri" w:hAnsi="Calibri" w:cs="Calibri"/>
        </w:rPr>
        <w:t>-</w:t>
      </w:r>
      <w:r w:rsidRPr="002E3375">
        <w:rPr>
          <w:rFonts w:ascii="Calibri" w:hAnsi="Calibri" w:cs="Calibri"/>
        </w:rPr>
        <w:tab/>
        <w:t>povećanje atraktivnosti ruralnih područja za lokalne i strane investitore.</w:t>
      </w:r>
    </w:p>
    <w:p w14:paraId="12AA06C7" w14:textId="77777777" w:rsidR="002E3375" w:rsidRPr="002E3375" w:rsidRDefault="002E3375" w:rsidP="002E3375">
      <w:pPr>
        <w:ind w:left="360" w:hanging="360"/>
        <w:jc w:val="both"/>
        <w:rPr>
          <w:rFonts w:ascii="Calibri" w:hAnsi="Calibri" w:cs="Calibri"/>
        </w:rPr>
      </w:pPr>
    </w:p>
    <w:p w14:paraId="1FD2B44C" w14:textId="77777777" w:rsidR="002E3375" w:rsidRPr="002E3375" w:rsidRDefault="002E3375" w:rsidP="002E3375">
      <w:pPr>
        <w:jc w:val="both"/>
        <w:rPr>
          <w:rFonts w:ascii="Calibri" w:hAnsi="Calibri" w:cs="Calibri"/>
        </w:rPr>
      </w:pPr>
      <w:r w:rsidRPr="002E3375">
        <w:rPr>
          <w:rFonts w:ascii="Calibri" w:hAnsi="Calibri" w:cs="Calibri"/>
        </w:rPr>
        <w:t>Prihvatljive investicije projekata će se odnositi na snabdijevanje energijom i njenu efikasnost, upravljanje vodama, odlaganju otpada, obnavljanju sela, puteva, kao i uslugama zajednice.</w:t>
      </w:r>
    </w:p>
    <w:p w14:paraId="715B7D55" w14:textId="77777777" w:rsidR="002E3375" w:rsidRPr="002E3375" w:rsidRDefault="002E3375" w:rsidP="002E3375">
      <w:pPr>
        <w:jc w:val="both"/>
        <w:rPr>
          <w:rFonts w:ascii="Calibri" w:hAnsi="Calibri" w:cs="Calibri"/>
        </w:rPr>
      </w:pPr>
    </w:p>
    <w:p w14:paraId="5DE408C8" w14:textId="77777777" w:rsidR="002E3375" w:rsidRPr="002E3375" w:rsidRDefault="002E3375" w:rsidP="002E3375">
      <w:pPr>
        <w:jc w:val="both"/>
        <w:rPr>
          <w:rFonts w:ascii="Calibri" w:hAnsi="Calibri" w:cs="Calibri"/>
        </w:rPr>
      </w:pPr>
      <w:r w:rsidRPr="002E3375">
        <w:rPr>
          <w:rFonts w:ascii="Calibri" w:hAnsi="Calibri" w:cs="Calibri"/>
        </w:rPr>
        <w:t>U cilju postizanja maksimalne efikasnosti ove podrške, realizovane aktivnosti treba da budu u skladu sa strategijom za razvoj opština, u slučaju ako ona postoji.</w:t>
      </w:r>
    </w:p>
    <w:p w14:paraId="1031D7DF" w14:textId="77777777" w:rsidR="002E3375" w:rsidRPr="002E3375" w:rsidRDefault="002E3375" w:rsidP="002E3375">
      <w:pPr>
        <w:jc w:val="both"/>
        <w:rPr>
          <w:rFonts w:ascii="Calibri" w:hAnsi="Calibri" w:cs="Calibri"/>
        </w:rPr>
      </w:pPr>
    </w:p>
    <w:p w14:paraId="6333391C" w14:textId="77777777" w:rsidR="002E3375" w:rsidRPr="002E3375" w:rsidRDefault="002E3375" w:rsidP="002E3375">
      <w:pPr>
        <w:keepNext/>
        <w:ind w:left="360" w:hanging="360"/>
        <w:jc w:val="both"/>
        <w:outlineLvl w:val="0"/>
        <w:rPr>
          <w:rFonts w:ascii="Calibri" w:eastAsia="Times New Roman" w:hAnsi="Calibri" w:cs="Calibri"/>
          <w:bCs/>
          <w:smallCaps/>
        </w:rPr>
      </w:pPr>
      <w:bookmarkStart w:id="241" w:name="_Toc125711716"/>
      <w:bookmarkStart w:id="242" w:name="_Toc125716435"/>
      <w:r w:rsidRPr="002E3375">
        <w:rPr>
          <w:rFonts w:ascii="Calibri" w:eastAsia="Times New Roman" w:hAnsi="Calibri" w:cs="Calibri"/>
          <w:b/>
          <w:bCs/>
          <w:smallCaps/>
        </w:rPr>
        <w:t>9. NACIONALNA MREŽA RURALNOG RAZVOJA</w:t>
      </w:r>
      <w:bookmarkEnd w:id="241"/>
      <w:bookmarkEnd w:id="242"/>
    </w:p>
    <w:p w14:paraId="3F22E2BB" w14:textId="77777777" w:rsidR="002E3375" w:rsidRPr="002E3375" w:rsidRDefault="002E3375" w:rsidP="002E3375">
      <w:pPr>
        <w:jc w:val="both"/>
        <w:rPr>
          <w:rFonts w:ascii="Calibri" w:hAnsi="Calibri" w:cs="Calibri"/>
        </w:rPr>
      </w:pPr>
    </w:p>
    <w:p w14:paraId="3860E791" w14:textId="77777777" w:rsidR="002E3375" w:rsidRPr="002E3375" w:rsidRDefault="002E3375" w:rsidP="002E3375">
      <w:pPr>
        <w:rPr>
          <w:rFonts w:ascii="Calibri" w:hAnsi="Calibri" w:cs="Calibri"/>
        </w:rPr>
      </w:pPr>
      <w:r w:rsidRPr="002E3375">
        <w:rPr>
          <w:rFonts w:ascii="Calibri" w:hAnsi="Calibri" w:cs="Calibri"/>
        </w:rPr>
        <w:t xml:space="preserve">Konferencija “Uloga civilnog sektora u ruralnom razvoju Zapadnog Balkana”, koja je održana u Nikšiću, 06. juna 2012. godine, je iskorišćena za zvanično uspostavljanje i promociju Mreže za ruralni razvoj Crne Gore, u saradnji sa Ministarstvom poljoprivrede i ruralnog razvoja Crne Gore, Ministarstvom održivog razvoja i turizma Crne Gore i Stalnom radnom grupom za ruralni razvoj Jugoistočne Evrope – SWG RRD. </w:t>
      </w:r>
    </w:p>
    <w:p w14:paraId="78A07206" w14:textId="77777777" w:rsidR="002E3375" w:rsidRPr="002E3375" w:rsidRDefault="002E3375" w:rsidP="002E3375">
      <w:pPr>
        <w:jc w:val="both"/>
        <w:rPr>
          <w:rFonts w:ascii="Calibri" w:hAnsi="Calibri" w:cs="Calibri"/>
        </w:rPr>
      </w:pPr>
    </w:p>
    <w:p w14:paraId="3E4353E7" w14:textId="77777777" w:rsidR="002E3375" w:rsidRPr="002E3375" w:rsidRDefault="002E3375" w:rsidP="002E3375">
      <w:pPr>
        <w:jc w:val="both"/>
        <w:rPr>
          <w:rFonts w:ascii="Calibri" w:hAnsi="Calibri" w:cs="Calibri"/>
        </w:rPr>
      </w:pPr>
      <w:r w:rsidRPr="002E3375">
        <w:rPr>
          <w:rFonts w:ascii="Calibri" w:hAnsi="Calibri" w:cs="Calibri"/>
        </w:rPr>
        <w:t xml:space="preserve">Osnivači su 12 nevladinih organizacije: „Agrogrupa“, „Dani drenjina“, Poljoprivredna Unija Crne Gore, „Viola“ - udruženje sakupljača ljekobilja, Status - Mreža „žena za ruralni razvoj“, „Da zaživi selo“, Agrobiznis centar, ZZ „Agrosjever“, Regionalna razvojna agencija za Komove, Prokletije i Bjelasicu, Udruženje maslinara“ BOKA“, Centar za transfer znanja. </w:t>
      </w:r>
    </w:p>
    <w:p w14:paraId="37F6AB59" w14:textId="77777777" w:rsidR="002E3375" w:rsidRPr="002E3375" w:rsidRDefault="002E3375" w:rsidP="002E3375">
      <w:pPr>
        <w:rPr>
          <w:rFonts w:ascii="Calibri" w:hAnsi="Calibri" w:cs="Calibri"/>
          <w:color w:val="000000"/>
        </w:rPr>
      </w:pPr>
      <w:r w:rsidRPr="002E3375">
        <w:rPr>
          <w:rFonts w:ascii="Calibri" w:hAnsi="Calibri" w:cs="Calibri"/>
          <w:color w:val="000000"/>
        </w:rPr>
        <w:br w:type="page"/>
      </w:r>
    </w:p>
    <w:p w14:paraId="0D18346D" w14:textId="77777777" w:rsidR="002E3375" w:rsidRPr="002E3375" w:rsidRDefault="002E3375" w:rsidP="002E3375">
      <w:pPr>
        <w:jc w:val="both"/>
        <w:rPr>
          <w:rFonts w:ascii="Calibri" w:hAnsi="Calibri" w:cs="Calibri"/>
          <w:color w:val="000000"/>
        </w:rPr>
      </w:pPr>
    </w:p>
    <w:p w14:paraId="749FEAD3" w14:textId="77777777" w:rsidR="002E3375" w:rsidRPr="002E3375" w:rsidRDefault="002E3375" w:rsidP="002E3375">
      <w:pPr>
        <w:jc w:val="both"/>
        <w:rPr>
          <w:rFonts w:ascii="Calibri" w:hAnsi="Calibri" w:cs="Calibri"/>
          <w:color w:val="000000"/>
        </w:rPr>
      </w:pPr>
      <w:r w:rsidRPr="002E3375">
        <w:rPr>
          <w:rFonts w:ascii="Calibri" w:hAnsi="Calibri" w:cs="Calibri"/>
          <w:color w:val="000000"/>
        </w:rPr>
        <w:t>Ciljevi Nacionalne mreže za ruralni razvoj:</w:t>
      </w:r>
    </w:p>
    <w:p w14:paraId="36008774"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Podrška opštinama u izradi lokalnih strategija za ruralni razvoj;</w:t>
      </w:r>
    </w:p>
    <w:p w14:paraId="4D594F12"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Rješavanje postojećih problema u formiranju LAG-ova (ne postojanje geografski oblikovanih područja za kvalitetno formiranje LAG-ova u odnosu na kriterijume EU u okviru LEADER-a). Neophodno je da se uključe svi akteri u poljoprivredi i ruralnom razvoju Crne Gore;</w:t>
      </w:r>
    </w:p>
    <w:p w14:paraId="763B4EE3"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 xml:space="preserve">Pružanje podrške LAG-ovima u obezbjeđivanju potrebne dokumentacije; </w:t>
      </w:r>
    </w:p>
    <w:p w14:paraId="5C4E4323"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Pružanje informacija o aktivnostima i programima koje sprovodi Ministarstvo poljoprivrede i ruralnog razvoja;</w:t>
      </w:r>
    </w:p>
    <w:p w14:paraId="41728C7A"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Rješavanje kofinansiranja projekata iz EU fondova;</w:t>
      </w:r>
    </w:p>
    <w:p w14:paraId="6283FA56"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Maksimalno uključivanje lokalne samouprave;</w:t>
      </w:r>
    </w:p>
    <w:p w14:paraId="7C27A329"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Povećati podršku za LAG-ove od strane Ministarstva poljoprivrede i ruralnog razvoja;</w:t>
      </w:r>
    </w:p>
    <w:p w14:paraId="17AB47A5"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Dizajnirati i promovisati web portal – rural portal montenegro, koji će biti uredno ažuriran i sadržati sve informacije značajne za oblast ruralnog razvoja i poljoprivrede u Crnoj Gori i regionu;</w:t>
      </w:r>
    </w:p>
    <w:p w14:paraId="20E84036" w14:textId="77777777" w:rsidR="002E3375" w:rsidRPr="002E3375" w:rsidRDefault="002E3375" w:rsidP="002E3375">
      <w:pPr>
        <w:numPr>
          <w:ilvl w:val="0"/>
          <w:numId w:val="39"/>
        </w:numPr>
        <w:tabs>
          <w:tab w:val="num" w:pos="360"/>
        </w:tabs>
        <w:ind w:left="360"/>
        <w:jc w:val="both"/>
        <w:rPr>
          <w:rFonts w:ascii="Calibri" w:hAnsi="Calibri" w:cs="Calibri"/>
          <w:bCs/>
        </w:rPr>
      </w:pPr>
      <w:r w:rsidRPr="002E3375">
        <w:rPr>
          <w:rFonts w:ascii="Calibri" w:hAnsi="Calibri" w:cs="Calibri"/>
          <w:bCs/>
        </w:rPr>
        <w:t>Uključivanje agroindustrijskog i ostalih sektora sa uticajem na ruralni razvoj u Crnoj Gori.</w:t>
      </w:r>
    </w:p>
    <w:p w14:paraId="08F42519" w14:textId="77777777" w:rsidR="002E3375" w:rsidRPr="002E3375" w:rsidRDefault="002E3375" w:rsidP="002E3375">
      <w:pPr>
        <w:ind w:left="360"/>
        <w:jc w:val="both"/>
        <w:rPr>
          <w:rFonts w:ascii="Calibri" w:hAnsi="Calibri" w:cs="Calibri"/>
          <w:bCs/>
        </w:rPr>
      </w:pPr>
    </w:p>
    <w:p w14:paraId="193FDC84" w14:textId="77777777" w:rsidR="002E3375" w:rsidRPr="002E3375" w:rsidRDefault="002E3375" w:rsidP="002E3375">
      <w:pPr>
        <w:jc w:val="both"/>
        <w:rPr>
          <w:rFonts w:ascii="Calibri" w:hAnsi="Calibri" w:cs="Calibri"/>
        </w:rPr>
      </w:pPr>
      <w:r w:rsidRPr="002E3375">
        <w:rPr>
          <w:rFonts w:ascii="Calibri" w:hAnsi="Calibri" w:cs="Calibri"/>
        </w:rPr>
        <w:t>U međuvremenu Mreža za ruralni razvoj Crne Gore intenzivno radi na ostvarivanju zadatih ciljeva.</w:t>
      </w:r>
    </w:p>
    <w:p w14:paraId="41FB82C7" w14:textId="77777777" w:rsidR="002E3375" w:rsidRPr="002E3375" w:rsidRDefault="002E3375" w:rsidP="002E3375">
      <w:pPr>
        <w:jc w:val="both"/>
        <w:rPr>
          <w:rFonts w:ascii="Calibri" w:hAnsi="Calibri" w:cs="Calibri"/>
        </w:rPr>
      </w:pPr>
    </w:p>
    <w:p w14:paraId="68D4E96D" w14:textId="77777777" w:rsidR="002E3375" w:rsidRPr="002E3375" w:rsidRDefault="002E3375" w:rsidP="002E3375">
      <w:pPr>
        <w:jc w:val="both"/>
        <w:rPr>
          <w:rFonts w:ascii="Calibri" w:hAnsi="Calibri" w:cs="Calibri"/>
        </w:rPr>
      </w:pPr>
      <w:r w:rsidRPr="002E3375">
        <w:rPr>
          <w:rFonts w:ascii="Calibri" w:hAnsi="Calibri" w:cs="Calibri"/>
        </w:rPr>
        <w:t>Aktivnosti Mreže su podijeljene u dvije grupe - prva je djelovanje unutar Crne Gore (Mreža je organizovala nekoliko okruglih stolova gdje su obrađivane teme ruralnog razvoja, poljoprivrede, organske poljoprivrede itd.), a druga regionalne aktivnosti je bila veoma intenzivna (u okviru Agricultural policy forum-a u Prištini 07. oktobra 2013, održan je sastanak sa budućim novim članicama (bosanska, hrvatska, kosovska i albanska mreža).</w:t>
      </w:r>
    </w:p>
    <w:p w14:paraId="4B0BF255" w14:textId="77777777" w:rsidR="002E3375" w:rsidRPr="002E3375" w:rsidRDefault="002E3375" w:rsidP="002E3375">
      <w:pPr>
        <w:jc w:val="both"/>
        <w:rPr>
          <w:rFonts w:ascii="Calibri" w:hAnsi="Calibri" w:cs="Calibri"/>
        </w:rPr>
      </w:pPr>
    </w:p>
    <w:p w14:paraId="245C8AC3" w14:textId="77777777" w:rsidR="002E3375" w:rsidRPr="002E3375" w:rsidRDefault="002E3375" w:rsidP="002E3375">
      <w:pPr>
        <w:jc w:val="both"/>
        <w:rPr>
          <w:rFonts w:ascii="Calibri" w:hAnsi="Calibri" w:cs="Calibri"/>
        </w:rPr>
      </w:pPr>
      <w:r w:rsidRPr="002E3375">
        <w:rPr>
          <w:rFonts w:ascii="Calibri" w:hAnsi="Calibri" w:cs="Calibri"/>
        </w:rPr>
        <w:t>Pripremljen je i pušten u rad Rural portal, zvanično 01. maja 2013. godine (</w:t>
      </w:r>
      <w:hyperlink r:id="rId31" w:history="1">
        <w:r w:rsidRPr="002E3375">
          <w:rPr>
            <w:rFonts w:ascii="Calibri" w:hAnsi="Calibri" w:cs="Calibri"/>
            <w:color w:val="0000FF"/>
            <w:u w:val="single"/>
          </w:rPr>
          <w:t>http://mne.ruralportal.me</w:t>
        </w:r>
      </w:hyperlink>
      <w:r w:rsidRPr="002E3375">
        <w:rPr>
          <w:rFonts w:ascii="Calibri" w:hAnsi="Calibri" w:cs="Calibri"/>
        </w:rPr>
        <w:t>). Uloga Rural portala - informisanje ciljne grupe o mogućnostima za ruralni razvoj u Crnoj Gori, regionu, EU i svijetu, prenos dobrih praksi, savjeta i edukacija. Portal će objavljivati vijesti, intervjue i analize sopstvene produkcije, kao i prenositi aktuelnosti objavljene u drugim medijima u Crnoj Gori i regionu Zapadnog Balkana. Portal će biti on - line informator o svim aktuelnim dešavanjima iz oblasti poljoprivrede, ruralnog razvoja i turizma u Crnoj Gori i regionu država Zapadnog Balkana.</w:t>
      </w:r>
    </w:p>
    <w:p w14:paraId="0D441330" w14:textId="77777777" w:rsidR="002E3375" w:rsidRPr="002E3375" w:rsidRDefault="002E3375" w:rsidP="002E3375">
      <w:pPr>
        <w:jc w:val="both"/>
        <w:rPr>
          <w:rFonts w:ascii="Calibri" w:hAnsi="Calibri" w:cs="Calibri"/>
        </w:rPr>
      </w:pPr>
    </w:p>
    <w:p w14:paraId="07A0E2B2" w14:textId="77777777" w:rsidR="002E3375" w:rsidRPr="002E3375" w:rsidRDefault="002E3375" w:rsidP="002E3375">
      <w:pPr>
        <w:jc w:val="both"/>
        <w:rPr>
          <w:rFonts w:ascii="Calibri" w:hAnsi="Calibri" w:cs="Calibri"/>
        </w:rPr>
      </w:pPr>
      <w:r w:rsidRPr="002E3375">
        <w:rPr>
          <w:rFonts w:ascii="Calibri" w:hAnsi="Calibri" w:cs="Calibri"/>
        </w:rPr>
        <w:t>Crnogorska mreža je sa 6 učesnika učestvovala u "PREPARE GATHERING" na Jahorini, Bosna i Hercegovina, u septembru 2013. godine.</w:t>
      </w:r>
    </w:p>
    <w:p w14:paraId="42257A5D" w14:textId="77777777" w:rsidR="002E3375" w:rsidRPr="002E3375" w:rsidRDefault="002E3375" w:rsidP="002E3375">
      <w:pPr>
        <w:keepNext/>
        <w:jc w:val="both"/>
        <w:outlineLvl w:val="1"/>
        <w:rPr>
          <w:rFonts w:ascii="Calibri" w:eastAsia="Times New Roman" w:hAnsi="Calibri" w:cs="Calibri"/>
          <w:b/>
        </w:rPr>
      </w:pPr>
    </w:p>
    <w:p w14:paraId="32D4285D" w14:textId="77777777" w:rsidR="002E3375" w:rsidRPr="002E3375" w:rsidRDefault="002E3375" w:rsidP="002E3375">
      <w:pPr>
        <w:keepNext/>
        <w:ind w:left="360" w:hanging="360"/>
        <w:jc w:val="both"/>
        <w:outlineLvl w:val="0"/>
        <w:rPr>
          <w:rFonts w:ascii="Calibri" w:eastAsia="Times New Roman" w:hAnsi="Calibri" w:cs="Calibri"/>
          <w:b/>
          <w:bCs/>
          <w:smallCaps/>
        </w:rPr>
      </w:pPr>
      <w:bookmarkStart w:id="243" w:name="_Toc125711717"/>
      <w:bookmarkStart w:id="244" w:name="_Toc125716436"/>
      <w:r w:rsidRPr="002E3375">
        <w:rPr>
          <w:rFonts w:ascii="Calibri" w:eastAsia="Times New Roman" w:hAnsi="Calibri" w:cs="Calibri"/>
          <w:b/>
          <w:bCs/>
          <w:smallCaps/>
        </w:rPr>
        <w:t>10.</w:t>
      </w:r>
      <w:r w:rsidRPr="002E3375">
        <w:rPr>
          <w:rFonts w:ascii="Calibri" w:eastAsia="Times New Roman" w:hAnsi="Calibri" w:cs="Calibri"/>
          <w:b/>
          <w:bCs/>
          <w:smallCaps/>
        </w:rPr>
        <w:tab/>
        <w:t>INFORMACIJA O KOMPLEMENTARNOSTI IPARD II MJERA SA MJERAMA FINANSIRANIM IZ DRUGIH (NACIONALNIH ILI MEĐUNARODNIH) IZVORA</w:t>
      </w:r>
      <w:bookmarkEnd w:id="243"/>
      <w:bookmarkEnd w:id="244"/>
    </w:p>
    <w:p w14:paraId="101D44D1" w14:textId="77777777" w:rsidR="002E3375" w:rsidRPr="002E3375" w:rsidRDefault="002E3375" w:rsidP="002E3375">
      <w:pPr>
        <w:jc w:val="both"/>
        <w:rPr>
          <w:rFonts w:ascii="Calibri" w:eastAsia="Times New Roman" w:hAnsi="Calibri" w:cs="Calibri"/>
        </w:rPr>
      </w:pPr>
    </w:p>
    <w:p w14:paraId="4DE5AEE9" w14:textId="77777777" w:rsidR="002E3375" w:rsidRPr="002E3375" w:rsidRDefault="002E3375" w:rsidP="002E3375">
      <w:pPr>
        <w:keepNext/>
        <w:keepLines/>
        <w:jc w:val="both"/>
        <w:outlineLvl w:val="1"/>
        <w:rPr>
          <w:rFonts w:ascii="Calibri" w:eastAsiaTheme="majorEastAsia" w:hAnsi="Calibri" w:cs="Calibri"/>
          <w:bCs/>
          <w:color w:val="4F81BD" w:themeColor="accent1"/>
        </w:rPr>
      </w:pPr>
      <w:bookmarkStart w:id="245" w:name="_Toc125711718"/>
      <w:bookmarkStart w:id="246" w:name="_Toc125716437"/>
      <w:r w:rsidRPr="002E3375">
        <w:rPr>
          <w:rFonts w:ascii="Calibri" w:eastAsiaTheme="majorEastAsia" w:hAnsi="Calibri" w:cs="Calibri"/>
          <w:b/>
          <w:bCs/>
        </w:rPr>
        <w:t>10.1.</w:t>
      </w:r>
      <w:r w:rsidRPr="002E3375">
        <w:rPr>
          <w:rFonts w:ascii="Calibri" w:eastAsiaTheme="majorEastAsia" w:hAnsi="Calibri" w:cs="Calibri"/>
          <w:b/>
          <w:bCs/>
        </w:rPr>
        <w:tab/>
      </w:r>
      <w:r w:rsidRPr="002E3375">
        <w:rPr>
          <w:rFonts w:ascii="Calibri" w:eastAsiaTheme="majorEastAsia" w:hAnsi="Calibri" w:cs="Calibri"/>
          <w:b/>
          <w:bCs/>
          <w:lang w:val="it-IT"/>
        </w:rPr>
        <w:t>Kriterijumi</w:t>
      </w:r>
      <w:r w:rsidRPr="002E3375">
        <w:rPr>
          <w:rFonts w:ascii="Calibri" w:eastAsiaTheme="majorEastAsia" w:hAnsi="Calibri" w:cs="Calibri"/>
          <w:b/>
          <w:bCs/>
        </w:rPr>
        <w:t xml:space="preserve"> </w:t>
      </w:r>
      <w:r w:rsidRPr="002E3375">
        <w:rPr>
          <w:rFonts w:ascii="Calibri" w:eastAsiaTheme="majorEastAsia" w:hAnsi="Calibri" w:cs="Calibri"/>
          <w:b/>
          <w:bCs/>
          <w:lang w:val="it-IT"/>
        </w:rPr>
        <w:t>razgrani</w:t>
      </w:r>
      <w:r w:rsidRPr="002E3375">
        <w:rPr>
          <w:rFonts w:ascii="Calibri" w:eastAsiaTheme="majorEastAsia" w:hAnsi="Calibri" w:cs="Calibri"/>
          <w:b/>
          <w:bCs/>
        </w:rPr>
        <w:t>č</w:t>
      </w:r>
      <w:r w:rsidRPr="002E3375">
        <w:rPr>
          <w:rFonts w:ascii="Calibri" w:eastAsiaTheme="majorEastAsia" w:hAnsi="Calibri" w:cs="Calibri"/>
          <w:b/>
          <w:bCs/>
          <w:lang w:val="it-IT"/>
        </w:rPr>
        <w:t>enja</w:t>
      </w:r>
      <w:r w:rsidRPr="002E3375">
        <w:rPr>
          <w:rFonts w:ascii="Calibri" w:eastAsiaTheme="majorEastAsia" w:hAnsi="Calibri" w:cs="Calibri"/>
          <w:b/>
          <w:bCs/>
        </w:rPr>
        <w:t xml:space="preserve"> </w:t>
      </w:r>
      <w:r w:rsidRPr="002E3375">
        <w:rPr>
          <w:rFonts w:ascii="Calibri" w:eastAsiaTheme="majorEastAsia" w:hAnsi="Calibri" w:cs="Calibri"/>
          <w:b/>
          <w:bCs/>
          <w:lang w:val="it-IT"/>
        </w:rPr>
        <w:t>IPARD</w:t>
      </w:r>
      <w:r w:rsidRPr="002E3375">
        <w:rPr>
          <w:rFonts w:ascii="Calibri" w:eastAsiaTheme="majorEastAsia" w:hAnsi="Calibri" w:cs="Calibri"/>
          <w:b/>
          <w:bCs/>
        </w:rPr>
        <w:t xml:space="preserve"> </w:t>
      </w:r>
      <w:r w:rsidRPr="002E3375">
        <w:rPr>
          <w:rFonts w:ascii="Calibri" w:eastAsiaTheme="majorEastAsia" w:hAnsi="Calibri" w:cs="Calibri"/>
          <w:b/>
          <w:bCs/>
          <w:lang w:val="it-IT"/>
        </w:rPr>
        <w:t>II</w:t>
      </w:r>
      <w:r w:rsidRPr="002E3375">
        <w:rPr>
          <w:rFonts w:ascii="Calibri" w:eastAsiaTheme="majorEastAsia" w:hAnsi="Calibri" w:cs="Calibri"/>
          <w:b/>
          <w:bCs/>
        </w:rPr>
        <w:t xml:space="preserve"> </w:t>
      </w:r>
      <w:r w:rsidRPr="002E3375">
        <w:rPr>
          <w:rFonts w:ascii="Calibri" w:eastAsiaTheme="majorEastAsia" w:hAnsi="Calibri" w:cs="Calibri"/>
          <w:b/>
          <w:bCs/>
          <w:lang w:val="it-IT"/>
        </w:rPr>
        <w:t>sa</w:t>
      </w:r>
      <w:r w:rsidRPr="002E3375">
        <w:rPr>
          <w:rFonts w:ascii="Calibri" w:eastAsiaTheme="majorEastAsia" w:hAnsi="Calibri" w:cs="Calibri"/>
          <w:b/>
          <w:bCs/>
        </w:rPr>
        <w:t xml:space="preserve"> </w:t>
      </w:r>
      <w:r w:rsidRPr="002E3375">
        <w:rPr>
          <w:rFonts w:ascii="Calibri" w:eastAsiaTheme="majorEastAsia" w:hAnsi="Calibri" w:cs="Calibri"/>
          <w:b/>
          <w:bCs/>
          <w:lang w:val="it-IT"/>
        </w:rPr>
        <w:t>podr</w:t>
      </w:r>
      <w:r w:rsidRPr="002E3375">
        <w:rPr>
          <w:rFonts w:ascii="Calibri" w:eastAsiaTheme="majorEastAsia" w:hAnsi="Calibri" w:cs="Calibri"/>
          <w:b/>
          <w:bCs/>
        </w:rPr>
        <w:t>š</w:t>
      </w:r>
      <w:r w:rsidRPr="002E3375">
        <w:rPr>
          <w:rFonts w:ascii="Calibri" w:eastAsiaTheme="majorEastAsia" w:hAnsi="Calibri" w:cs="Calibri"/>
          <w:b/>
          <w:bCs/>
          <w:lang w:val="it-IT"/>
        </w:rPr>
        <w:t>kom</w:t>
      </w:r>
      <w:r w:rsidRPr="002E3375">
        <w:rPr>
          <w:rFonts w:ascii="Calibri" w:eastAsiaTheme="majorEastAsia" w:hAnsi="Calibri" w:cs="Calibri"/>
          <w:b/>
          <w:bCs/>
        </w:rPr>
        <w:t xml:space="preserve"> </w:t>
      </w:r>
      <w:r w:rsidRPr="002E3375">
        <w:rPr>
          <w:rFonts w:ascii="Calibri" w:eastAsiaTheme="majorEastAsia" w:hAnsi="Calibri" w:cs="Calibri"/>
          <w:b/>
          <w:bCs/>
          <w:lang w:val="it-IT"/>
        </w:rPr>
        <w:t>u</w:t>
      </w:r>
      <w:r w:rsidRPr="002E3375">
        <w:rPr>
          <w:rFonts w:ascii="Calibri" w:eastAsiaTheme="majorEastAsia" w:hAnsi="Calibri" w:cs="Calibri"/>
          <w:b/>
          <w:bCs/>
        </w:rPr>
        <w:t xml:space="preserve"> </w:t>
      </w:r>
      <w:r w:rsidRPr="002E3375">
        <w:rPr>
          <w:rFonts w:ascii="Calibri" w:eastAsiaTheme="majorEastAsia" w:hAnsi="Calibri" w:cs="Calibri"/>
          <w:b/>
          <w:bCs/>
          <w:lang w:val="it-IT"/>
        </w:rPr>
        <w:t>okviru</w:t>
      </w:r>
      <w:r w:rsidRPr="002E3375">
        <w:rPr>
          <w:rFonts w:ascii="Calibri" w:eastAsiaTheme="majorEastAsia" w:hAnsi="Calibri" w:cs="Calibri"/>
          <w:b/>
          <w:bCs/>
        </w:rPr>
        <w:t xml:space="preserve"> </w:t>
      </w:r>
      <w:r w:rsidRPr="002E3375">
        <w:rPr>
          <w:rFonts w:ascii="Calibri" w:eastAsiaTheme="majorEastAsia" w:hAnsi="Calibri" w:cs="Calibri"/>
          <w:b/>
          <w:bCs/>
          <w:lang w:val="it-IT"/>
        </w:rPr>
        <w:t>drugih</w:t>
      </w:r>
      <w:r w:rsidRPr="002E3375">
        <w:rPr>
          <w:rFonts w:ascii="Calibri" w:eastAsiaTheme="majorEastAsia" w:hAnsi="Calibri" w:cs="Calibri"/>
          <w:b/>
          <w:bCs/>
        </w:rPr>
        <w:t xml:space="preserve"> </w:t>
      </w:r>
      <w:r w:rsidRPr="002E3375">
        <w:rPr>
          <w:rFonts w:ascii="Calibri" w:eastAsiaTheme="majorEastAsia" w:hAnsi="Calibri" w:cs="Calibri"/>
          <w:b/>
          <w:bCs/>
          <w:lang w:val="it-IT"/>
        </w:rPr>
        <w:t>IPA</w:t>
      </w:r>
      <w:r w:rsidRPr="002E3375">
        <w:rPr>
          <w:rFonts w:ascii="Calibri" w:eastAsiaTheme="majorEastAsia" w:hAnsi="Calibri" w:cs="Calibri"/>
          <w:b/>
          <w:bCs/>
        </w:rPr>
        <w:t xml:space="preserve"> </w:t>
      </w:r>
      <w:r w:rsidRPr="002E3375">
        <w:rPr>
          <w:rFonts w:ascii="Calibri" w:eastAsiaTheme="majorEastAsia" w:hAnsi="Calibri" w:cs="Calibri"/>
          <w:b/>
          <w:bCs/>
          <w:lang w:val="it-IT"/>
        </w:rPr>
        <w:t>II</w:t>
      </w:r>
      <w:r w:rsidRPr="002E3375">
        <w:rPr>
          <w:rFonts w:ascii="Calibri" w:eastAsiaTheme="majorEastAsia" w:hAnsi="Calibri" w:cs="Calibri"/>
          <w:b/>
          <w:bCs/>
        </w:rPr>
        <w:t xml:space="preserve"> </w:t>
      </w:r>
      <w:r w:rsidRPr="002E3375">
        <w:rPr>
          <w:rFonts w:ascii="Calibri" w:eastAsiaTheme="majorEastAsia" w:hAnsi="Calibri" w:cs="Calibri"/>
          <w:b/>
          <w:bCs/>
          <w:lang w:val="it-IT"/>
        </w:rPr>
        <w:t>oblasti</w:t>
      </w:r>
      <w:r w:rsidRPr="002E3375">
        <w:rPr>
          <w:rFonts w:ascii="Calibri" w:eastAsiaTheme="majorEastAsia" w:hAnsi="Calibri" w:cs="Calibri"/>
          <w:b/>
          <w:bCs/>
        </w:rPr>
        <w:t xml:space="preserve"> </w:t>
      </w:r>
      <w:r w:rsidRPr="002E3375">
        <w:rPr>
          <w:rFonts w:ascii="Calibri" w:eastAsiaTheme="majorEastAsia" w:hAnsi="Calibri" w:cs="Calibri"/>
          <w:b/>
          <w:bCs/>
          <w:lang w:val="it-IT"/>
        </w:rPr>
        <w:t>politika</w:t>
      </w:r>
      <w:bookmarkEnd w:id="245"/>
      <w:bookmarkEnd w:id="246"/>
    </w:p>
    <w:p w14:paraId="7F740831" w14:textId="77777777" w:rsidR="002E3375" w:rsidRPr="002E3375" w:rsidRDefault="002E3375" w:rsidP="002E3375">
      <w:pPr>
        <w:jc w:val="both"/>
        <w:rPr>
          <w:rFonts w:ascii="Calibri" w:eastAsia="Times New Roman" w:hAnsi="Calibri" w:cs="Calibri"/>
        </w:rPr>
      </w:pPr>
    </w:p>
    <w:p w14:paraId="216B410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Korišćenjem IPA II oblasti politika, kreiraju se uslovi za uspostavljanje operativnog okvira za buduću implementaciju EU predpristupnog programa za poljoprivredu i ruralni razvoj.</w:t>
      </w:r>
    </w:p>
    <w:p w14:paraId="2AAB764D" w14:textId="77777777" w:rsidR="002E3375" w:rsidRPr="002E3375" w:rsidRDefault="002E3375" w:rsidP="002E3375">
      <w:pPr>
        <w:jc w:val="both"/>
        <w:rPr>
          <w:rFonts w:ascii="Calibri" w:eastAsia="Times New Roman" w:hAnsi="Calibri" w:cs="Calibri"/>
        </w:rPr>
      </w:pPr>
    </w:p>
    <w:p w14:paraId="0EE63501"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Kriterijumi demarkacije IPARD-a uz podršku u okviru drugih oblasti politike IPA II definisani su u opisu odabranih mjera IPARD II programa.</w:t>
      </w:r>
    </w:p>
    <w:p w14:paraId="308C105A" w14:textId="77777777" w:rsidR="002E3375" w:rsidRPr="002E3375" w:rsidRDefault="002E3375" w:rsidP="002E3375">
      <w:pPr>
        <w:jc w:val="both"/>
        <w:rPr>
          <w:rFonts w:ascii="Calibri" w:eastAsia="Times New Roman" w:hAnsi="Calibri" w:cs="Calibri"/>
        </w:rPr>
      </w:pPr>
    </w:p>
    <w:p w14:paraId="085C0DE3" w14:textId="77777777" w:rsidR="002E3375" w:rsidRPr="002E3375" w:rsidRDefault="002E3375" w:rsidP="002E3375">
      <w:pPr>
        <w:rPr>
          <w:rFonts w:ascii="Calibri" w:eastAsia="Times New Roman" w:hAnsi="Calibri" w:cs="Calibri"/>
        </w:rPr>
      </w:pPr>
      <w:r w:rsidRPr="002E3375">
        <w:rPr>
          <w:rFonts w:ascii="Calibri" w:hAnsi="Calibri" w:cs="Calibri"/>
        </w:rPr>
        <w:t>Dodata vrijednost IPARD II finansiranja kroz planirane sektore, biće glavni zadatak efikasnog upravljanja implementacijom IPARD II programa.</w:t>
      </w:r>
      <w:r w:rsidRPr="002E3375">
        <w:rPr>
          <w:rFonts w:ascii="Calibri" w:hAnsi="Calibri" w:cs="Calibri"/>
        </w:rPr>
        <w:br w:type="page"/>
      </w:r>
    </w:p>
    <w:p w14:paraId="4E8D71F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lastRenderedPageBreak/>
        <w:t>Potrebna je komplementarnost između IPA II oblasti politike po pitanju uslova izgradnje kapaciteta državnih institucija, posebno Upravljačkog tijela i IPARD Agencije. Koristeći finansiranje kroz oblasti politika, a posebno twining projekat, Ministarstvo poljoprivrede i ruralnog razvoja i Upravljačko tijelo grade institucije i poboljšavaju administrativne kapacitete.</w:t>
      </w:r>
    </w:p>
    <w:p w14:paraId="235ADD6A" w14:textId="77777777" w:rsidR="002E3375" w:rsidRPr="002E3375" w:rsidRDefault="002E3375" w:rsidP="002E3375">
      <w:pPr>
        <w:jc w:val="both"/>
        <w:rPr>
          <w:rFonts w:ascii="Calibri" w:eastAsia="Times New Roman" w:hAnsi="Calibri" w:cs="Calibri"/>
        </w:rPr>
      </w:pPr>
    </w:p>
    <w:p w14:paraId="6FECF190"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 obzirom na gore navedeno, potrebna je jaka veza i koordinacija između odabranih IPARD II mjera u okviru IPA II oblasti politika. Upravljačko tijelo, IPARD Agencija i Nacionalni fond, u saradnji sa NAO kancelarijom, treba da osiguraju da ne bude “dvostrukog finansiranja” kroz dostupne mjere. Takođe, IPARD Agencija je u obavezi da obezbijedi kompletnu kontrolu dvostrukog finansiranja nacionalnih programa podrške.</w:t>
      </w:r>
    </w:p>
    <w:p w14:paraId="6FFC1B25" w14:textId="77777777" w:rsidR="002E3375" w:rsidRPr="002E3375" w:rsidRDefault="002E3375" w:rsidP="002E3375">
      <w:pPr>
        <w:jc w:val="both"/>
        <w:rPr>
          <w:rFonts w:ascii="Calibri" w:eastAsia="Times New Roman" w:hAnsi="Calibri" w:cs="Calibri"/>
        </w:rPr>
      </w:pPr>
    </w:p>
    <w:p w14:paraId="35AA41C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periodu od 2007. godine do 2013. godine, Crna Gora je kroz IPA pomoć (komponente I-IV), ostvarila podršku od 11 miliona EUR-a. Zahvaljujući ovim projektima, koji su uglavnom pružili podršku Ministarstvu poljoprivrede i ruralnog razvoja, Upravi za bezbjednost hrane, veterinu i fitosanitarne poslove, kao i drugim krajnjim korisnicima, stvaraju se uslovi za korišćenje IPA II oblasti politike za poljoprivredu i ruralni razvoj (IPARD II).</w:t>
      </w:r>
    </w:p>
    <w:p w14:paraId="5FA9E89F" w14:textId="77777777" w:rsidR="002E3375" w:rsidRPr="002E3375" w:rsidRDefault="002E3375" w:rsidP="002E3375">
      <w:pPr>
        <w:jc w:val="both"/>
        <w:rPr>
          <w:rFonts w:ascii="Calibri" w:eastAsia="Times New Roman" w:hAnsi="Calibri" w:cs="Calibri"/>
          <w:b/>
          <w:i/>
        </w:rPr>
      </w:pPr>
    </w:p>
    <w:p w14:paraId="144E1599" w14:textId="77777777" w:rsidR="002E3375" w:rsidRPr="002E3375" w:rsidRDefault="002E3375" w:rsidP="002E3375">
      <w:pPr>
        <w:keepNext/>
        <w:keepLines/>
        <w:jc w:val="both"/>
        <w:outlineLvl w:val="1"/>
        <w:rPr>
          <w:rFonts w:ascii="Calibri" w:eastAsiaTheme="majorEastAsia" w:hAnsi="Calibri" w:cs="Calibri"/>
          <w:bCs/>
          <w:color w:val="4F81BD" w:themeColor="accent1"/>
          <w:lang w:val="it-IT"/>
        </w:rPr>
      </w:pPr>
      <w:bookmarkStart w:id="247" w:name="_Toc125711719"/>
      <w:bookmarkStart w:id="248" w:name="_Toc125716438"/>
      <w:r w:rsidRPr="002E3375">
        <w:rPr>
          <w:rFonts w:ascii="Calibri" w:eastAsiaTheme="majorEastAsia" w:hAnsi="Calibri" w:cs="Calibri"/>
          <w:b/>
          <w:bCs/>
          <w:lang w:val="it-IT"/>
        </w:rPr>
        <w:t>10.2.</w:t>
      </w:r>
      <w:r w:rsidRPr="002E3375">
        <w:rPr>
          <w:rFonts w:ascii="Calibri" w:eastAsiaTheme="majorEastAsia" w:hAnsi="Calibri" w:cs="Calibri"/>
          <w:b/>
          <w:bCs/>
          <w:lang w:val="it-IT"/>
        </w:rPr>
        <w:tab/>
        <w:t>Komplementarnost IPARD sa drugim oblicima finansiranja</w:t>
      </w:r>
      <w:bookmarkEnd w:id="247"/>
      <w:bookmarkEnd w:id="248"/>
    </w:p>
    <w:p w14:paraId="129F4F66" w14:textId="77777777" w:rsidR="002E3375" w:rsidRPr="002E3375" w:rsidRDefault="002E3375" w:rsidP="002E3375">
      <w:pPr>
        <w:jc w:val="both"/>
        <w:rPr>
          <w:rFonts w:ascii="Calibri" w:eastAsia="Times New Roman" w:hAnsi="Calibri" w:cs="Calibri"/>
        </w:rPr>
      </w:pPr>
    </w:p>
    <w:p w14:paraId="04B5B41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Od 2011. godine, sprovodi se mjera Agrobudžeta (Podrška investicijama u poljoprivredna gazdinstva-MIDAS grantovi) u saradnji sa Svjetskom bankom. Glavni cilj projekta je priprema poljoprivrednih proizvođača i administracije za korišćenje IPARD II sredstava. Jedna od komponenti ovog projekta je jačanje konkurentnosti crnogorskih poljoprivrednih proizvođača i bezbjednosti hrane. </w:t>
      </w:r>
    </w:p>
    <w:p w14:paraId="49CB1E30" w14:textId="77777777" w:rsidR="002E3375" w:rsidRPr="002E3375" w:rsidRDefault="002E3375" w:rsidP="002E3375">
      <w:pPr>
        <w:jc w:val="both"/>
        <w:rPr>
          <w:rFonts w:ascii="Calibri" w:eastAsia="Times New Roman" w:hAnsi="Calibri" w:cs="Calibri"/>
        </w:rPr>
      </w:pPr>
    </w:p>
    <w:p w14:paraId="105201F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U okviru ove oblasti politike, realizacija plana ruralnog razvoja obuhvata: </w:t>
      </w:r>
    </w:p>
    <w:p w14:paraId="352305A0" w14:textId="77777777" w:rsidR="002E3375" w:rsidRPr="002E3375" w:rsidRDefault="002E3375" w:rsidP="002E3375">
      <w:pPr>
        <w:numPr>
          <w:ilvl w:val="0"/>
          <w:numId w:val="62"/>
        </w:numPr>
        <w:jc w:val="both"/>
        <w:rPr>
          <w:rFonts w:ascii="Calibri" w:eastAsia="Times New Roman" w:hAnsi="Calibri" w:cs="Calibri"/>
        </w:rPr>
      </w:pPr>
      <w:r w:rsidRPr="002E3375">
        <w:rPr>
          <w:rFonts w:ascii="Calibri" w:eastAsia="Times New Roman" w:hAnsi="Calibri" w:cs="Calibri"/>
        </w:rPr>
        <w:t>obezbjeđenje podrške poljoprivrednim proizvođačima i prerađivačima;</w:t>
      </w:r>
    </w:p>
    <w:p w14:paraId="1B9BA63E" w14:textId="77777777" w:rsidR="002E3375" w:rsidRPr="002E3375" w:rsidRDefault="002E3375" w:rsidP="002E3375">
      <w:pPr>
        <w:numPr>
          <w:ilvl w:val="0"/>
          <w:numId w:val="62"/>
        </w:numPr>
        <w:jc w:val="both"/>
        <w:rPr>
          <w:rFonts w:ascii="Calibri" w:eastAsia="Times New Roman" w:hAnsi="Calibri" w:cs="Calibri"/>
          <w:lang w:val="uz-Cyrl-UZ"/>
        </w:rPr>
      </w:pPr>
      <w:r w:rsidRPr="002E3375">
        <w:rPr>
          <w:rFonts w:ascii="Calibri" w:eastAsia="Times New Roman" w:hAnsi="Calibri" w:cs="Calibri"/>
        </w:rPr>
        <w:t>izgradnju kapaciteta vezanih za zaštitu životne sredine</w:t>
      </w:r>
      <w:r w:rsidRPr="002E3375">
        <w:rPr>
          <w:rFonts w:ascii="Calibri" w:eastAsia="Times New Roman" w:hAnsi="Calibri" w:cs="Calibri"/>
          <w:lang w:val="uz-Cyrl-UZ"/>
        </w:rPr>
        <w:t xml:space="preserve"> i podizanje svijesti korisnika i zajednice o tome. </w:t>
      </w:r>
    </w:p>
    <w:p w14:paraId="3D454734" w14:textId="77777777" w:rsidR="002E3375" w:rsidRPr="002E3375" w:rsidRDefault="002E3375" w:rsidP="002E3375">
      <w:pPr>
        <w:jc w:val="both"/>
        <w:rPr>
          <w:rFonts w:ascii="Calibri" w:eastAsia="Times New Roman" w:hAnsi="Calibri" w:cs="Calibri"/>
          <w:lang w:val="uz-Cyrl-UZ"/>
        </w:rPr>
      </w:pPr>
    </w:p>
    <w:p w14:paraId="25C975F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Grantovi imaju dominantnu ulogu u finansiranju ove oblasti politika.</w:t>
      </w:r>
    </w:p>
    <w:p w14:paraId="3CBEBFDF" w14:textId="77777777" w:rsidR="002E3375" w:rsidRPr="002E3375" w:rsidRDefault="002E3375" w:rsidP="002E3375">
      <w:pPr>
        <w:jc w:val="both"/>
        <w:rPr>
          <w:rFonts w:ascii="Calibri" w:hAnsi="Calibri" w:cs="Calibri"/>
        </w:rPr>
      </w:pPr>
      <w:r w:rsidRPr="002E3375">
        <w:rPr>
          <w:rFonts w:ascii="Calibri" w:hAnsi="Calibri" w:cs="Calibri"/>
        </w:rPr>
        <w:t>Kako sredstva predviđena za 2012. godinu nisu iskorišćena, došlo je do preraspodjele sredstava, tačnije njihovog transfera u tadašnju IPA I komponentu, koja su poljoprivrednim proizvođačima dostupna kroz IPARD like projekat, koji se realizuje u saradnji sa Svjetskom bankom i Evropskom unijom.</w:t>
      </w:r>
    </w:p>
    <w:p w14:paraId="7CD3AA9F" w14:textId="77777777" w:rsidR="002E3375" w:rsidRPr="002E3375" w:rsidRDefault="002E3375" w:rsidP="002E3375">
      <w:pPr>
        <w:jc w:val="both"/>
        <w:rPr>
          <w:rFonts w:ascii="Calibri" w:hAnsi="Calibri" w:cs="Calibri"/>
        </w:rPr>
      </w:pPr>
    </w:p>
    <w:p w14:paraId="5F458315" w14:textId="77777777" w:rsidR="002E3375" w:rsidRPr="002E3375" w:rsidRDefault="002E3375" w:rsidP="002E3375">
      <w:pPr>
        <w:jc w:val="both"/>
        <w:rPr>
          <w:rFonts w:ascii="Calibri" w:hAnsi="Calibri" w:cs="Calibri"/>
        </w:rPr>
      </w:pPr>
      <w:r w:rsidRPr="002E3375">
        <w:rPr>
          <w:rFonts w:ascii="Calibri" w:hAnsi="Calibri" w:cs="Calibri"/>
        </w:rPr>
        <w:t xml:space="preserve">U skladu sa važećim Zakonom o poljoprivredi i ruralnom svake godine se realizuje Agrobudžet. Nakon akreditacije za IPARD mjere u okviru politika ruralnog razvoja Agrobudžeta biće jasno razgraničene od mjera IPARD II programa. Dio Agrobudžeta koristiće se za sufinansiranje mjera IPARD II programa a drugi dio za nacionalne mjere podrške. </w:t>
      </w:r>
    </w:p>
    <w:p w14:paraId="08C29712" w14:textId="77777777" w:rsidR="002E3375" w:rsidRPr="002E3375" w:rsidRDefault="002E3375" w:rsidP="002E3375">
      <w:pPr>
        <w:jc w:val="both"/>
        <w:rPr>
          <w:rFonts w:ascii="Calibri" w:hAnsi="Calibri" w:cs="Calibri"/>
        </w:rPr>
      </w:pPr>
    </w:p>
    <w:p w14:paraId="2C2A4A3C" w14:textId="77777777" w:rsidR="002E3375" w:rsidRPr="002E3375" w:rsidRDefault="002E3375" w:rsidP="002E3375">
      <w:pPr>
        <w:jc w:val="both"/>
        <w:rPr>
          <w:rFonts w:ascii="Calibri" w:hAnsi="Calibri" w:cs="Calibri"/>
        </w:rPr>
      </w:pPr>
      <w:r w:rsidRPr="002E3375">
        <w:rPr>
          <w:rFonts w:ascii="Calibri" w:hAnsi="Calibri" w:cs="Calibri"/>
        </w:rPr>
        <w:t>IPARD II program u skladu je sa prioritetima Strategije Evropske unije za Jadransko-jonski region (EUSAIR), koji je usvojen 2014. godine.</w:t>
      </w:r>
    </w:p>
    <w:p w14:paraId="6D6E9837" w14:textId="77777777" w:rsidR="002E3375" w:rsidRPr="002E3375" w:rsidRDefault="002E3375" w:rsidP="002E3375">
      <w:pPr>
        <w:jc w:val="both"/>
        <w:rPr>
          <w:rFonts w:ascii="Calibri" w:hAnsi="Calibri" w:cs="Calibri"/>
        </w:rPr>
      </w:pPr>
    </w:p>
    <w:p w14:paraId="46D26D91" w14:textId="77777777" w:rsidR="002E3375" w:rsidRPr="002E3375" w:rsidRDefault="002E3375" w:rsidP="002E3375">
      <w:pPr>
        <w:jc w:val="both"/>
        <w:rPr>
          <w:rFonts w:ascii="Calibri" w:hAnsi="Calibri" w:cs="Calibri"/>
        </w:rPr>
      </w:pPr>
      <w:r w:rsidRPr="002E3375">
        <w:rPr>
          <w:rFonts w:ascii="Calibri" w:hAnsi="Calibri" w:cs="Calibri"/>
        </w:rPr>
        <w:t>EUSAIR će pokrenuti i uskladiti postojeće EU i nacionalne instrumente finansiranja (uključujući IPA) za svaku od tema identifikovanih kroz četiri stuba.</w:t>
      </w:r>
    </w:p>
    <w:p w14:paraId="11C2299F" w14:textId="77777777" w:rsidR="002E3375" w:rsidRPr="002E3375" w:rsidRDefault="002E3375" w:rsidP="002E3375">
      <w:pPr>
        <w:jc w:val="both"/>
        <w:rPr>
          <w:rFonts w:ascii="Calibri" w:hAnsi="Calibri" w:cs="Calibri"/>
        </w:rPr>
      </w:pPr>
    </w:p>
    <w:p w14:paraId="60C37959" w14:textId="77777777" w:rsidR="002E3375" w:rsidRPr="002E3375" w:rsidRDefault="002E3375" w:rsidP="002E3375">
      <w:pPr>
        <w:rPr>
          <w:rFonts w:ascii="Calibri" w:hAnsi="Calibri" w:cs="Calibri"/>
        </w:rPr>
      </w:pPr>
      <w:r w:rsidRPr="002E3375">
        <w:rPr>
          <w:rFonts w:ascii="Calibri" w:hAnsi="Calibri" w:cs="Calibri"/>
        </w:rPr>
        <w:t>IPARD II program će doprinijeti ostvarenju ciljevima Strategije, a posebno kroz podršku prirodi i ruralnom turizmu u ruralnim područjima.</w:t>
      </w:r>
      <w:r w:rsidRPr="002E3375">
        <w:rPr>
          <w:rFonts w:ascii="Calibri" w:hAnsi="Calibri" w:cs="Calibri"/>
        </w:rPr>
        <w:br w:type="page"/>
      </w:r>
    </w:p>
    <w:p w14:paraId="46133B33" w14:textId="77777777" w:rsidR="002E3375" w:rsidRPr="002E3375" w:rsidRDefault="002E3375" w:rsidP="002E3375">
      <w:pPr>
        <w:keepNext/>
        <w:keepLines/>
        <w:jc w:val="both"/>
        <w:outlineLvl w:val="1"/>
        <w:rPr>
          <w:rFonts w:ascii="Calibri" w:eastAsiaTheme="majorEastAsia" w:hAnsi="Calibri" w:cs="Calibri"/>
          <w:bCs/>
          <w:color w:val="4F81BD" w:themeColor="accent1"/>
          <w:lang w:val="it-IT"/>
        </w:rPr>
      </w:pPr>
      <w:bookmarkStart w:id="249" w:name="_Toc125711720"/>
      <w:bookmarkStart w:id="250" w:name="_Toc125716439"/>
      <w:r w:rsidRPr="002E3375">
        <w:rPr>
          <w:rFonts w:ascii="Calibri" w:eastAsiaTheme="majorEastAsia" w:hAnsi="Calibri" w:cs="Calibri"/>
          <w:b/>
          <w:bCs/>
          <w:lang w:val="it-IT"/>
        </w:rPr>
        <w:lastRenderedPageBreak/>
        <w:t>10.3.</w:t>
      </w:r>
      <w:r w:rsidRPr="002E3375">
        <w:rPr>
          <w:rFonts w:ascii="Calibri" w:eastAsiaTheme="majorEastAsia" w:hAnsi="Calibri" w:cs="Calibri"/>
          <w:b/>
          <w:bCs/>
          <w:lang w:val="it-IT"/>
        </w:rPr>
        <w:tab/>
        <w:t>Komplementarnost IPARD II sa nacionalnim šemama plaćanja</w:t>
      </w:r>
      <w:bookmarkEnd w:id="249"/>
      <w:bookmarkEnd w:id="250"/>
    </w:p>
    <w:p w14:paraId="6AD2F4A2" w14:textId="77777777" w:rsidR="002E3375" w:rsidRPr="002E3375" w:rsidRDefault="002E3375" w:rsidP="002E3375">
      <w:pPr>
        <w:jc w:val="both"/>
        <w:rPr>
          <w:rFonts w:ascii="Calibri" w:hAnsi="Calibri" w:cs="Calibri"/>
        </w:rPr>
      </w:pPr>
    </w:p>
    <w:p w14:paraId="39FFD447" w14:textId="77777777" w:rsidR="002E3375" w:rsidRPr="002E3375" w:rsidRDefault="002E3375" w:rsidP="002E3375">
      <w:pPr>
        <w:jc w:val="both"/>
        <w:rPr>
          <w:rFonts w:ascii="Calibri" w:hAnsi="Calibri" w:cs="Calibri"/>
        </w:rPr>
      </w:pPr>
      <w:r w:rsidRPr="002E3375">
        <w:rPr>
          <w:rFonts w:ascii="Calibri" w:hAnsi="Calibri" w:cs="Calibri"/>
        </w:rPr>
        <w:t>Nacionalnom podrškom se podržavaju svi projekti čiji je kriterijum ispod minimuma definisanog akreditovanim mjerama IPARD II programa. Mjere nacionalnog budžeta definisane su na način kako bi se poljoprivrednicima, koji su ispod minimalnih kriterijuma opisanih IPARD II programom pružila mogućnost da apliciraju za pretpristupna sredstva.</w:t>
      </w:r>
    </w:p>
    <w:p w14:paraId="267F7126" w14:textId="77777777" w:rsidR="002E3375" w:rsidRPr="002E3375" w:rsidRDefault="002E3375" w:rsidP="002E3375">
      <w:pPr>
        <w:rPr>
          <w:rFonts w:ascii="Calibri" w:hAnsi="Calibri" w:cs="Calibri"/>
        </w:rPr>
      </w:pPr>
    </w:p>
    <w:p w14:paraId="022491FB" w14:textId="77777777" w:rsidR="002E3375" w:rsidRPr="002E3375" w:rsidRDefault="002E3375" w:rsidP="002E3375">
      <w:pPr>
        <w:jc w:val="center"/>
        <w:rPr>
          <w:rFonts w:ascii="Calibri" w:hAnsi="Calibri" w:cs="Calibri"/>
          <w:i/>
          <w:w w:val="101"/>
          <w:sz w:val="20"/>
          <w:szCs w:val="20"/>
        </w:rPr>
      </w:pPr>
      <w:r w:rsidRPr="002E3375">
        <w:rPr>
          <w:rFonts w:ascii="Calibri" w:hAnsi="Calibri" w:cs="Calibri"/>
          <w:i/>
          <w:w w:val="101"/>
          <w:sz w:val="20"/>
          <w:szCs w:val="20"/>
        </w:rPr>
        <w:t>Tabela 40: Komplementarnost IPARD II sa nacionalnim šemama plaćanja</w:t>
      </w:r>
    </w:p>
    <w:tbl>
      <w:tblPr>
        <w:tblStyle w:val="TableGrid202"/>
        <w:tblW w:w="9848" w:type="dxa"/>
        <w:tblLayout w:type="fixed"/>
        <w:tblLook w:val="04A0" w:firstRow="1" w:lastRow="0" w:firstColumn="1" w:lastColumn="0" w:noHBand="0" w:noVBand="1"/>
      </w:tblPr>
      <w:tblGrid>
        <w:gridCol w:w="3921"/>
        <w:gridCol w:w="1561"/>
        <w:gridCol w:w="939"/>
        <w:gridCol w:w="939"/>
        <w:gridCol w:w="1720"/>
        <w:gridCol w:w="768"/>
      </w:tblGrid>
      <w:tr w:rsidR="002E3375" w:rsidRPr="002E3375" w14:paraId="6BFAC624" w14:textId="77777777" w:rsidTr="002E3375">
        <w:tc>
          <w:tcPr>
            <w:tcW w:w="3921" w:type="dxa"/>
          </w:tcPr>
          <w:p w14:paraId="5000EF1F" w14:textId="77777777" w:rsidR="002E3375" w:rsidRPr="002E3375" w:rsidRDefault="002E3375" w:rsidP="002E3375">
            <w:pPr>
              <w:jc w:val="center"/>
              <w:rPr>
                <w:rFonts w:ascii="Calibri" w:hAnsi="Calibri" w:cs="Calibri"/>
                <w:b/>
                <w:w w:val="101"/>
                <w:sz w:val="20"/>
                <w:szCs w:val="20"/>
              </w:rPr>
            </w:pPr>
            <w:r w:rsidRPr="002E3375">
              <w:rPr>
                <w:rFonts w:ascii="Calibri" w:hAnsi="Calibri" w:cs="Calibri"/>
                <w:b/>
                <w:w w:val="101"/>
                <w:sz w:val="20"/>
                <w:szCs w:val="20"/>
              </w:rPr>
              <w:t>MJERA/GODINA</w:t>
            </w:r>
          </w:p>
        </w:tc>
        <w:tc>
          <w:tcPr>
            <w:tcW w:w="1561" w:type="dxa"/>
          </w:tcPr>
          <w:p w14:paraId="4EE26728" w14:textId="77777777" w:rsidR="002E3375" w:rsidRPr="002E3375" w:rsidRDefault="002E3375" w:rsidP="002E3375">
            <w:pPr>
              <w:jc w:val="center"/>
              <w:rPr>
                <w:rFonts w:ascii="Calibri" w:hAnsi="Calibri" w:cs="Calibri"/>
                <w:b/>
                <w:w w:val="101"/>
                <w:sz w:val="20"/>
                <w:szCs w:val="20"/>
              </w:rPr>
            </w:pPr>
            <w:r w:rsidRPr="002E3375">
              <w:rPr>
                <w:rFonts w:ascii="Calibri" w:hAnsi="Calibri" w:cs="Calibri"/>
                <w:b/>
                <w:w w:val="101"/>
                <w:sz w:val="20"/>
                <w:szCs w:val="20"/>
              </w:rPr>
              <w:t>2015</w:t>
            </w:r>
          </w:p>
        </w:tc>
        <w:tc>
          <w:tcPr>
            <w:tcW w:w="939" w:type="dxa"/>
          </w:tcPr>
          <w:p w14:paraId="5E9C53C7" w14:textId="77777777" w:rsidR="002E3375" w:rsidRPr="002E3375" w:rsidRDefault="002E3375" w:rsidP="002E3375">
            <w:pPr>
              <w:jc w:val="center"/>
              <w:rPr>
                <w:rFonts w:ascii="Calibri" w:hAnsi="Calibri" w:cs="Calibri"/>
                <w:b/>
                <w:w w:val="101"/>
                <w:sz w:val="20"/>
                <w:szCs w:val="20"/>
              </w:rPr>
            </w:pPr>
            <w:r w:rsidRPr="002E3375">
              <w:rPr>
                <w:rFonts w:ascii="Calibri" w:hAnsi="Calibri" w:cs="Calibri"/>
                <w:b/>
                <w:w w:val="101"/>
                <w:sz w:val="20"/>
                <w:szCs w:val="20"/>
              </w:rPr>
              <w:t>2016</w:t>
            </w:r>
          </w:p>
        </w:tc>
        <w:tc>
          <w:tcPr>
            <w:tcW w:w="939" w:type="dxa"/>
          </w:tcPr>
          <w:p w14:paraId="2E46E8DD" w14:textId="77777777" w:rsidR="002E3375" w:rsidRPr="002E3375" w:rsidRDefault="002E3375" w:rsidP="002E3375">
            <w:pPr>
              <w:jc w:val="center"/>
              <w:rPr>
                <w:rFonts w:ascii="Calibri" w:hAnsi="Calibri" w:cs="Calibri"/>
                <w:b/>
                <w:w w:val="101"/>
                <w:sz w:val="20"/>
                <w:szCs w:val="20"/>
              </w:rPr>
            </w:pPr>
            <w:r w:rsidRPr="002E3375">
              <w:rPr>
                <w:rFonts w:ascii="Calibri" w:hAnsi="Calibri" w:cs="Calibri"/>
                <w:b/>
                <w:w w:val="101"/>
                <w:sz w:val="20"/>
                <w:szCs w:val="20"/>
              </w:rPr>
              <w:t>2017</w:t>
            </w:r>
          </w:p>
        </w:tc>
        <w:tc>
          <w:tcPr>
            <w:tcW w:w="2488" w:type="dxa"/>
            <w:gridSpan w:val="2"/>
          </w:tcPr>
          <w:p w14:paraId="71602B84" w14:textId="77777777" w:rsidR="002E3375" w:rsidRPr="002E3375" w:rsidRDefault="002E3375" w:rsidP="002E3375">
            <w:pPr>
              <w:jc w:val="center"/>
              <w:rPr>
                <w:rFonts w:ascii="Calibri" w:hAnsi="Calibri" w:cs="Calibri"/>
                <w:b/>
                <w:w w:val="101"/>
                <w:sz w:val="20"/>
                <w:szCs w:val="20"/>
              </w:rPr>
            </w:pPr>
            <w:r w:rsidRPr="002E3375">
              <w:rPr>
                <w:rFonts w:ascii="Calibri" w:hAnsi="Calibri" w:cs="Calibri"/>
                <w:b/>
                <w:w w:val="101"/>
                <w:sz w:val="20"/>
                <w:szCs w:val="20"/>
              </w:rPr>
              <w:t>2018 - 2020</w:t>
            </w:r>
          </w:p>
          <w:p w14:paraId="117260DD" w14:textId="77777777" w:rsidR="002E3375" w:rsidRPr="002E3375" w:rsidRDefault="002E3375" w:rsidP="002E3375">
            <w:pPr>
              <w:rPr>
                <w:rFonts w:ascii="Calibri" w:hAnsi="Calibri" w:cs="Calibri"/>
                <w:b/>
                <w:w w:val="101"/>
                <w:sz w:val="20"/>
                <w:szCs w:val="20"/>
              </w:rPr>
            </w:pPr>
          </w:p>
        </w:tc>
      </w:tr>
      <w:tr w:rsidR="002E3375" w:rsidRPr="002E3375" w14:paraId="10EC7B7A" w14:textId="77777777" w:rsidTr="002E3375">
        <w:trPr>
          <w:trHeight w:val="1925"/>
        </w:trPr>
        <w:tc>
          <w:tcPr>
            <w:tcW w:w="3921" w:type="dxa"/>
            <w:vMerge w:val="restart"/>
            <w:vAlign w:val="center"/>
          </w:tcPr>
          <w:p w14:paraId="0E903457"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investicijama u fizički kapital na  poljoprivrednim gazdinstvima</w:t>
            </w:r>
            <w:r w:rsidRPr="002E3375">
              <w:rPr>
                <w:rFonts w:ascii="Calibri" w:hAnsi="Calibri" w:cs="Calibri"/>
                <w:w w:val="101"/>
                <w:sz w:val="20"/>
                <w:szCs w:val="20"/>
                <w:vertAlign w:val="superscript"/>
              </w:rPr>
              <w:footnoteReference w:id="23"/>
            </w:r>
            <w:r w:rsidRPr="002E3375">
              <w:rPr>
                <w:rFonts w:ascii="Calibri" w:hAnsi="Calibri" w:cs="Calibri"/>
                <w:w w:val="101"/>
                <w:sz w:val="20"/>
                <w:szCs w:val="20"/>
              </w:rPr>
              <w:t>:</w:t>
            </w:r>
          </w:p>
          <w:p w14:paraId="4D349864" w14:textId="77777777" w:rsidR="002E3375" w:rsidRPr="002E3375" w:rsidRDefault="002E3375" w:rsidP="002E3375">
            <w:pPr>
              <w:numPr>
                <w:ilvl w:val="0"/>
                <w:numId w:val="90"/>
              </w:numPr>
              <w:ind w:left="284" w:hanging="284"/>
              <w:contextualSpacing/>
              <w:jc w:val="both"/>
              <w:rPr>
                <w:rFonts w:ascii="Calibri" w:hAnsi="Calibri" w:cs="Calibri"/>
                <w:w w:val="101"/>
                <w:sz w:val="20"/>
                <w:szCs w:val="20"/>
              </w:rPr>
            </w:pPr>
            <w:r w:rsidRPr="002E3375">
              <w:rPr>
                <w:rFonts w:ascii="Calibri" w:hAnsi="Calibri" w:cs="Calibri"/>
                <w:w w:val="101"/>
                <w:sz w:val="20"/>
                <w:szCs w:val="20"/>
              </w:rPr>
              <w:t>Mlijeko, meso, jaja, povrće, vinogradarstvo, masline, pčelarstvo i ribarstvo (morsko i slatkovodno)</w:t>
            </w:r>
          </w:p>
          <w:p w14:paraId="75C7034D" w14:textId="77777777" w:rsidR="002E3375" w:rsidRPr="002E3375" w:rsidRDefault="002E3375" w:rsidP="002E3375">
            <w:pPr>
              <w:numPr>
                <w:ilvl w:val="0"/>
                <w:numId w:val="90"/>
              </w:numPr>
              <w:ind w:left="284" w:hanging="284"/>
              <w:contextualSpacing/>
              <w:jc w:val="both"/>
              <w:rPr>
                <w:rFonts w:ascii="Calibri" w:hAnsi="Calibri" w:cs="Calibri"/>
                <w:w w:val="101"/>
                <w:sz w:val="20"/>
                <w:szCs w:val="20"/>
              </w:rPr>
            </w:pPr>
            <w:r w:rsidRPr="002E3375">
              <w:rPr>
                <w:rFonts w:ascii="Calibri" w:hAnsi="Calibri" w:cs="Calibri"/>
                <w:w w:val="101"/>
                <w:sz w:val="20"/>
                <w:szCs w:val="20"/>
              </w:rPr>
              <w:t>Hortikultura, ljekovito i aromatično bilje, industrijsko i krmno bilje</w:t>
            </w:r>
          </w:p>
        </w:tc>
        <w:tc>
          <w:tcPr>
            <w:tcW w:w="1561" w:type="dxa"/>
            <w:tcBorders>
              <w:bottom w:val="nil"/>
            </w:tcBorders>
            <w:vAlign w:val="center"/>
          </w:tcPr>
          <w:p w14:paraId="6ED68C0B" w14:textId="77777777" w:rsidR="002E3375" w:rsidRPr="002E3375" w:rsidRDefault="002E3375" w:rsidP="002E3375">
            <w:pPr>
              <w:jc w:val="center"/>
              <w:rPr>
                <w:rFonts w:ascii="Calibri" w:hAnsi="Calibri" w:cs="Calibri"/>
                <w:w w:val="101"/>
                <w:sz w:val="20"/>
                <w:szCs w:val="20"/>
              </w:rPr>
            </w:pPr>
            <w:r w:rsidRPr="002E3375">
              <w:rPr>
                <w:rFonts w:ascii="Calibri" w:hAnsi="Calibri" w:cs="Calibri"/>
                <w:w w:val="101"/>
                <w:sz w:val="20"/>
                <w:szCs w:val="20"/>
              </w:rPr>
              <w:t>AGROBUDŽET/ IPARD LIKE</w:t>
            </w:r>
          </w:p>
        </w:tc>
        <w:tc>
          <w:tcPr>
            <w:tcW w:w="4366" w:type="dxa"/>
            <w:gridSpan w:val="4"/>
            <w:tcBorders>
              <w:bottom w:val="nil"/>
            </w:tcBorders>
            <w:vAlign w:val="center"/>
          </w:tcPr>
          <w:p w14:paraId="37C77191" w14:textId="77777777" w:rsidR="002E3375" w:rsidRPr="002E3375" w:rsidRDefault="002E3375" w:rsidP="002E3375">
            <w:pPr>
              <w:jc w:val="center"/>
              <w:rPr>
                <w:rFonts w:ascii="Calibri" w:hAnsi="Calibri" w:cs="Calibri"/>
                <w:w w:val="101"/>
                <w:sz w:val="20"/>
                <w:szCs w:val="20"/>
              </w:rPr>
            </w:pPr>
            <w:r w:rsidRPr="002E3375">
              <w:rPr>
                <w:rFonts w:ascii="Calibri" w:hAnsi="Calibri" w:cs="Calibri"/>
                <w:w w:val="101"/>
                <w:sz w:val="20"/>
                <w:szCs w:val="20"/>
              </w:rPr>
              <w:t>AGROBUDŽET /IPARD</w:t>
            </w:r>
          </w:p>
          <w:p w14:paraId="795C8CFB" w14:textId="77777777" w:rsidR="002E3375" w:rsidRPr="002E3375" w:rsidRDefault="002E3375" w:rsidP="002E3375">
            <w:pPr>
              <w:rPr>
                <w:rFonts w:ascii="Calibri" w:hAnsi="Calibri" w:cs="Calibri"/>
                <w:w w:val="101"/>
                <w:sz w:val="20"/>
                <w:szCs w:val="20"/>
              </w:rPr>
            </w:pPr>
          </w:p>
          <w:p w14:paraId="6E997A0F" w14:textId="77777777" w:rsidR="002E3375" w:rsidRPr="002E3375" w:rsidRDefault="002E3375" w:rsidP="002E3375">
            <w:pPr>
              <w:jc w:val="center"/>
              <w:rPr>
                <w:rFonts w:ascii="Calibri" w:hAnsi="Calibri" w:cs="Calibri"/>
                <w:w w:val="101"/>
                <w:sz w:val="20"/>
                <w:szCs w:val="20"/>
              </w:rPr>
            </w:pPr>
          </w:p>
        </w:tc>
      </w:tr>
      <w:tr w:rsidR="002E3375" w:rsidRPr="002E3375" w14:paraId="29C4B405" w14:textId="77777777" w:rsidTr="002E3375">
        <w:trPr>
          <w:trHeight w:val="70"/>
        </w:trPr>
        <w:tc>
          <w:tcPr>
            <w:tcW w:w="3921" w:type="dxa"/>
            <w:vMerge/>
            <w:vAlign w:val="center"/>
          </w:tcPr>
          <w:p w14:paraId="5B49ABB2" w14:textId="77777777" w:rsidR="002E3375" w:rsidRPr="002E3375" w:rsidRDefault="002E3375" w:rsidP="002E3375">
            <w:pPr>
              <w:jc w:val="center"/>
              <w:rPr>
                <w:rFonts w:ascii="Calibri" w:hAnsi="Calibri" w:cs="Calibri"/>
                <w:w w:val="101"/>
                <w:sz w:val="20"/>
                <w:szCs w:val="20"/>
              </w:rPr>
            </w:pPr>
          </w:p>
        </w:tc>
        <w:tc>
          <w:tcPr>
            <w:tcW w:w="1561" w:type="dxa"/>
            <w:tcBorders>
              <w:top w:val="nil"/>
            </w:tcBorders>
            <w:vAlign w:val="center"/>
          </w:tcPr>
          <w:p w14:paraId="344CA43B" w14:textId="77777777" w:rsidR="002E3375" w:rsidRPr="002E3375" w:rsidRDefault="002E3375" w:rsidP="002E3375">
            <w:pPr>
              <w:jc w:val="center"/>
              <w:rPr>
                <w:rFonts w:ascii="Calibri" w:hAnsi="Calibri" w:cs="Calibri"/>
                <w:w w:val="101"/>
                <w:sz w:val="20"/>
                <w:szCs w:val="20"/>
              </w:rPr>
            </w:pPr>
          </w:p>
        </w:tc>
        <w:tc>
          <w:tcPr>
            <w:tcW w:w="4366" w:type="dxa"/>
            <w:gridSpan w:val="4"/>
            <w:tcBorders>
              <w:top w:val="nil"/>
            </w:tcBorders>
            <w:vAlign w:val="center"/>
          </w:tcPr>
          <w:p w14:paraId="7B4539BB" w14:textId="77777777" w:rsidR="002E3375" w:rsidRPr="002E3375" w:rsidRDefault="002E3375" w:rsidP="002E3375">
            <w:pPr>
              <w:jc w:val="center"/>
              <w:rPr>
                <w:rFonts w:ascii="Calibri" w:hAnsi="Calibri" w:cs="Calibri"/>
                <w:w w:val="101"/>
                <w:sz w:val="20"/>
                <w:szCs w:val="20"/>
              </w:rPr>
            </w:pPr>
          </w:p>
        </w:tc>
      </w:tr>
      <w:tr w:rsidR="002E3375" w:rsidRPr="002E3375" w14:paraId="154EE815" w14:textId="77777777" w:rsidTr="002E3375">
        <w:trPr>
          <w:trHeight w:val="593"/>
        </w:trPr>
        <w:tc>
          <w:tcPr>
            <w:tcW w:w="3921" w:type="dxa"/>
            <w:vAlign w:val="center"/>
          </w:tcPr>
          <w:p w14:paraId="7A3AEBAB"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osnivanju proizvođačkih grupa</w:t>
            </w:r>
          </w:p>
        </w:tc>
        <w:tc>
          <w:tcPr>
            <w:tcW w:w="5927" w:type="dxa"/>
            <w:gridSpan w:val="5"/>
            <w:vAlign w:val="center"/>
          </w:tcPr>
          <w:p w14:paraId="417006BE" w14:textId="77777777" w:rsidR="002E3375" w:rsidRPr="002E3375" w:rsidRDefault="002E3375" w:rsidP="002E3375">
            <w:pPr>
              <w:jc w:val="center"/>
              <w:rPr>
                <w:rFonts w:ascii="Calibri" w:hAnsi="Calibri" w:cs="Calibri"/>
                <w:w w:val="101"/>
                <w:sz w:val="20"/>
                <w:szCs w:val="20"/>
              </w:rPr>
            </w:pPr>
          </w:p>
          <w:p w14:paraId="01BF782D"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2971FEF6" w14:textId="77777777" w:rsidR="002E3375" w:rsidRPr="002E3375" w:rsidRDefault="002E3375" w:rsidP="002E3375">
            <w:pPr>
              <w:rPr>
                <w:rFonts w:ascii="Calibri" w:hAnsi="Calibri" w:cs="Calibri"/>
                <w:sz w:val="20"/>
                <w:szCs w:val="20"/>
              </w:rPr>
            </w:pPr>
          </w:p>
        </w:tc>
      </w:tr>
      <w:tr w:rsidR="002E3375" w:rsidRPr="002E3375" w14:paraId="74946324" w14:textId="77777777" w:rsidTr="002E3375">
        <w:trPr>
          <w:trHeight w:val="917"/>
        </w:trPr>
        <w:tc>
          <w:tcPr>
            <w:tcW w:w="3921" w:type="dxa"/>
            <w:vAlign w:val="center"/>
          </w:tcPr>
          <w:p w14:paraId="0F2A2767"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investicijama u fizički kapital vezano za preradu i marketing poljoprivrednih i proizvoda ribarstva</w:t>
            </w:r>
            <w:r w:rsidRPr="002E3375">
              <w:rPr>
                <w:rFonts w:ascii="Calibri" w:hAnsi="Calibri" w:cs="Calibri"/>
                <w:w w:val="101"/>
                <w:sz w:val="20"/>
                <w:szCs w:val="20"/>
                <w:vertAlign w:val="superscript"/>
              </w:rPr>
              <w:footnoteReference w:id="24"/>
            </w:r>
          </w:p>
        </w:tc>
        <w:tc>
          <w:tcPr>
            <w:tcW w:w="1561" w:type="dxa"/>
            <w:vAlign w:val="center"/>
          </w:tcPr>
          <w:p w14:paraId="5F364F9E"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AGROBUDŽET /IPARD LIKE</w:t>
            </w:r>
          </w:p>
        </w:tc>
        <w:tc>
          <w:tcPr>
            <w:tcW w:w="4366" w:type="dxa"/>
            <w:gridSpan w:val="4"/>
            <w:vAlign w:val="center"/>
          </w:tcPr>
          <w:p w14:paraId="419938E4" w14:textId="77777777" w:rsidR="002E3375" w:rsidRPr="002E3375" w:rsidRDefault="002E3375" w:rsidP="002E3375">
            <w:pPr>
              <w:jc w:val="center"/>
              <w:rPr>
                <w:rFonts w:ascii="Calibri" w:hAnsi="Calibri" w:cs="Calibri"/>
                <w:w w:val="101"/>
                <w:sz w:val="20"/>
                <w:szCs w:val="20"/>
              </w:rPr>
            </w:pPr>
          </w:p>
          <w:p w14:paraId="2E284A29"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 xml:space="preserve">AGROBUDŽET /IPARD </w:t>
            </w:r>
          </w:p>
          <w:p w14:paraId="5AB1DDBC" w14:textId="77777777" w:rsidR="002E3375" w:rsidRPr="002E3375" w:rsidRDefault="002E3375" w:rsidP="002E3375">
            <w:pPr>
              <w:jc w:val="center"/>
              <w:rPr>
                <w:rFonts w:ascii="Calibri" w:hAnsi="Calibri" w:cs="Calibri"/>
                <w:sz w:val="20"/>
                <w:szCs w:val="20"/>
              </w:rPr>
            </w:pPr>
          </w:p>
        </w:tc>
      </w:tr>
      <w:tr w:rsidR="002E3375" w:rsidRPr="002E3375" w14:paraId="0F29E88F" w14:textId="77777777" w:rsidTr="002E3375">
        <w:trPr>
          <w:trHeight w:val="521"/>
        </w:trPr>
        <w:tc>
          <w:tcPr>
            <w:tcW w:w="3921" w:type="dxa"/>
            <w:vAlign w:val="center"/>
          </w:tcPr>
          <w:p w14:paraId="7BAC40DA"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saradnji</w:t>
            </w:r>
          </w:p>
        </w:tc>
        <w:tc>
          <w:tcPr>
            <w:tcW w:w="5927" w:type="dxa"/>
            <w:gridSpan w:val="5"/>
            <w:vAlign w:val="center"/>
          </w:tcPr>
          <w:p w14:paraId="1A40F73D"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4959A55E" w14:textId="77777777" w:rsidR="002E3375" w:rsidRPr="002E3375" w:rsidRDefault="002E3375" w:rsidP="002E3375">
            <w:pPr>
              <w:jc w:val="center"/>
              <w:rPr>
                <w:rFonts w:ascii="Calibri" w:hAnsi="Calibri" w:cs="Calibri"/>
                <w:sz w:val="20"/>
                <w:szCs w:val="20"/>
              </w:rPr>
            </w:pPr>
          </w:p>
        </w:tc>
      </w:tr>
      <w:tr w:rsidR="002E3375" w:rsidRPr="002E3375" w14:paraId="4E9FC097" w14:textId="77777777" w:rsidTr="002E3375">
        <w:trPr>
          <w:trHeight w:val="521"/>
        </w:trPr>
        <w:tc>
          <w:tcPr>
            <w:tcW w:w="3921" w:type="dxa"/>
            <w:vAlign w:val="center"/>
          </w:tcPr>
          <w:p w14:paraId="55CB6E85"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šemama kvaliteta</w:t>
            </w:r>
            <w:r w:rsidRPr="002E3375">
              <w:rPr>
                <w:rFonts w:ascii="Calibri" w:hAnsi="Calibri" w:cs="Calibri"/>
                <w:w w:val="101"/>
                <w:sz w:val="20"/>
                <w:szCs w:val="20"/>
              </w:rPr>
              <w:br/>
            </w:r>
          </w:p>
        </w:tc>
        <w:tc>
          <w:tcPr>
            <w:tcW w:w="5927" w:type="dxa"/>
            <w:gridSpan w:val="5"/>
            <w:vAlign w:val="center"/>
          </w:tcPr>
          <w:p w14:paraId="785BC379"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7366ED05" w14:textId="77777777" w:rsidR="002E3375" w:rsidRPr="002E3375" w:rsidRDefault="002E3375" w:rsidP="002E3375">
            <w:pPr>
              <w:jc w:val="center"/>
              <w:rPr>
                <w:rFonts w:ascii="Calibri" w:hAnsi="Calibri" w:cs="Calibri"/>
                <w:sz w:val="20"/>
                <w:szCs w:val="20"/>
              </w:rPr>
            </w:pPr>
          </w:p>
        </w:tc>
      </w:tr>
      <w:tr w:rsidR="002E3375" w:rsidRPr="002E3375" w14:paraId="4EBF8CB1" w14:textId="77777777" w:rsidTr="002E3375">
        <w:trPr>
          <w:trHeight w:val="521"/>
        </w:trPr>
        <w:tc>
          <w:tcPr>
            <w:tcW w:w="3921" w:type="dxa"/>
            <w:vAlign w:val="center"/>
          </w:tcPr>
          <w:p w14:paraId="61AC50B9"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upravljanjem rizicima u poljoprivredi</w:t>
            </w:r>
          </w:p>
        </w:tc>
        <w:tc>
          <w:tcPr>
            <w:tcW w:w="5927" w:type="dxa"/>
            <w:gridSpan w:val="5"/>
            <w:vAlign w:val="center"/>
          </w:tcPr>
          <w:p w14:paraId="2AA1AA51"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170FA87D" w14:textId="77777777" w:rsidR="002E3375" w:rsidRPr="002E3375" w:rsidRDefault="002E3375" w:rsidP="002E3375">
            <w:pPr>
              <w:jc w:val="center"/>
              <w:rPr>
                <w:rFonts w:ascii="Calibri" w:hAnsi="Calibri" w:cs="Calibri"/>
                <w:sz w:val="20"/>
                <w:szCs w:val="20"/>
              </w:rPr>
            </w:pPr>
          </w:p>
        </w:tc>
      </w:tr>
      <w:tr w:rsidR="002E3375" w:rsidRPr="002E3375" w14:paraId="55A4110A" w14:textId="77777777" w:rsidTr="002E3375">
        <w:trPr>
          <w:trHeight w:val="521"/>
        </w:trPr>
        <w:tc>
          <w:tcPr>
            <w:tcW w:w="3921" w:type="dxa"/>
            <w:vAlign w:val="center"/>
          </w:tcPr>
          <w:p w14:paraId="25852E81"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za očuvanje i održivo korišćenje genetskih resursa</w:t>
            </w:r>
          </w:p>
        </w:tc>
        <w:tc>
          <w:tcPr>
            <w:tcW w:w="5927" w:type="dxa"/>
            <w:gridSpan w:val="5"/>
            <w:vAlign w:val="center"/>
          </w:tcPr>
          <w:p w14:paraId="0155DA4B"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tc>
      </w:tr>
      <w:tr w:rsidR="002E3375" w:rsidRPr="002E3375" w14:paraId="7CE43760" w14:textId="77777777" w:rsidTr="002E3375">
        <w:trPr>
          <w:trHeight w:val="529"/>
        </w:trPr>
        <w:tc>
          <w:tcPr>
            <w:tcW w:w="3921" w:type="dxa"/>
            <w:vAlign w:val="center"/>
          </w:tcPr>
          <w:p w14:paraId="122E8367"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održivom korišćenju planinskih pašnjaka</w:t>
            </w:r>
          </w:p>
        </w:tc>
        <w:tc>
          <w:tcPr>
            <w:tcW w:w="3439" w:type="dxa"/>
            <w:gridSpan w:val="3"/>
            <w:vAlign w:val="center"/>
          </w:tcPr>
          <w:p w14:paraId="1D73D266" w14:textId="77777777" w:rsidR="002E3375" w:rsidRPr="002E3375" w:rsidRDefault="002E3375" w:rsidP="002E3375">
            <w:pPr>
              <w:jc w:val="center"/>
              <w:rPr>
                <w:rFonts w:ascii="Calibri" w:hAnsi="Calibri" w:cs="Calibri"/>
                <w:w w:val="101"/>
                <w:sz w:val="20"/>
                <w:szCs w:val="20"/>
              </w:rPr>
            </w:pPr>
            <w:r w:rsidRPr="002E3375">
              <w:rPr>
                <w:rFonts w:ascii="Calibri" w:hAnsi="Calibri" w:cs="Calibri"/>
                <w:w w:val="101"/>
                <w:sz w:val="20"/>
                <w:szCs w:val="20"/>
              </w:rPr>
              <w:t>AGROBUDŽET</w:t>
            </w:r>
          </w:p>
        </w:tc>
        <w:tc>
          <w:tcPr>
            <w:tcW w:w="2488" w:type="dxa"/>
            <w:gridSpan w:val="2"/>
            <w:vAlign w:val="center"/>
          </w:tcPr>
          <w:p w14:paraId="7F5B4D92" w14:textId="77777777" w:rsidR="002E3375" w:rsidRPr="002E3375" w:rsidRDefault="002E3375" w:rsidP="002E3375">
            <w:pPr>
              <w:rPr>
                <w:rFonts w:ascii="Calibri" w:hAnsi="Calibri" w:cs="Calibri"/>
                <w:sz w:val="20"/>
                <w:szCs w:val="20"/>
              </w:rPr>
            </w:pPr>
          </w:p>
          <w:p w14:paraId="6CBBD4EB" w14:textId="77777777" w:rsidR="002E3375" w:rsidRPr="002E3375" w:rsidRDefault="002E3375" w:rsidP="002E3375">
            <w:pPr>
              <w:jc w:val="center"/>
              <w:rPr>
                <w:rFonts w:ascii="Calibri" w:hAnsi="Calibri" w:cs="Calibri"/>
                <w:sz w:val="20"/>
                <w:szCs w:val="20"/>
              </w:rPr>
            </w:pPr>
            <w:r w:rsidRPr="002E3375">
              <w:rPr>
                <w:rFonts w:ascii="Calibri" w:hAnsi="Calibri" w:cs="Calibri"/>
                <w:sz w:val="20"/>
                <w:szCs w:val="20"/>
              </w:rPr>
              <w:t>IPARD</w:t>
            </w:r>
            <w:r w:rsidRPr="002E3375">
              <w:rPr>
                <w:rFonts w:ascii="Calibri" w:hAnsi="Calibri" w:cs="Calibri"/>
                <w:sz w:val="20"/>
                <w:szCs w:val="20"/>
                <w:vertAlign w:val="superscript"/>
              </w:rPr>
              <w:footnoteReference w:id="25"/>
            </w:r>
            <w:r w:rsidRPr="002E3375">
              <w:rPr>
                <w:rFonts w:ascii="Calibri" w:hAnsi="Calibri" w:cs="Calibri"/>
                <w:sz w:val="20"/>
                <w:szCs w:val="20"/>
              </w:rPr>
              <w:t xml:space="preserve"> </w:t>
            </w:r>
          </w:p>
        </w:tc>
      </w:tr>
      <w:tr w:rsidR="002E3375" w:rsidRPr="002E3375" w14:paraId="6CE4B423" w14:textId="77777777" w:rsidTr="002E3375">
        <w:trPr>
          <w:trHeight w:val="521"/>
        </w:trPr>
        <w:tc>
          <w:tcPr>
            <w:tcW w:w="3921" w:type="dxa"/>
            <w:vAlign w:val="center"/>
          </w:tcPr>
          <w:p w14:paraId="5A2D4F64"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razvoju organske proizvodnje</w:t>
            </w:r>
          </w:p>
        </w:tc>
        <w:tc>
          <w:tcPr>
            <w:tcW w:w="3439" w:type="dxa"/>
            <w:gridSpan w:val="3"/>
            <w:vAlign w:val="center"/>
          </w:tcPr>
          <w:p w14:paraId="174B905D"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r w:rsidRPr="002E3375">
              <w:rPr>
                <w:rFonts w:ascii="Calibri" w:hAnsi="Calibri" w:cs="Calibri"/>
                <w:sz w:val="20"/>
                <w:szCs w:val="20"/>
              </w:rPr>
              <w:t xml:space="preserve"> </w:t>
            </w:r>
          </w:p>
        </w:tc>
        <w:tc>
          <w:tcPr>
            <w:tcW w:w="2488" w:type="dxa"/>
            <w:gridSpan w:val="2"/>
            <w:vAlign w:val="center"/>
          </w:tcPr>
          <w:p w14:paraId="48EDFBE1"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 xml:space="preserve">IPARD </w:t>
            </w:r>
          </w:p>
        </w:tc>
      </w:tr>
      <w:tr w:rsidR="002E3375" w:rsidRPr="002E3375" w14:paraId="00C56C47" w14:textId="77777777" w:rsidTr="002E3375">
        <w:trPr>
          <w:trHeight w:val="521"/>
        </w:trPr>
        <w:tc>
          <w:tcPr>
            <w:tcW w:w="3921" w:type="dxa"/>
            <w:vAlign w:val="center"/>
          </w:tcPr>
          <w:p w14:paraId="1CDF94E8"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prenosu znanja i aktivnosti informisanja</w:t>
            </w:r>
          </w:p>
        </w:tc>
        <w:tc>
          <w:tcPr>
            <w:tcW w:w="5927" w:type="dxa"/>
            <w:gridSpan w:val="5"/>
            <w:vAlign w:val="center"/>
          </w:tcPr>
          <w:p w14:paraId="48605B3A"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33989CD5" w14:textId="77777777" w:rsidR="002E3375" w:rsidRPr="002E3375" w:rsidRDefault="002E3375" w:rsidP="002E3375">
            <w:pPr>
              <w:jc w:val="center"/>
              <w:rPr>
                <w:rFonts w:ascii="Calibri" w:hAnsi="Calibri" w:cs="Calibri"/>
                <w:sz w:val="20"/>
                <w:szCs w:val="20"/>
              </w:rPr>
            </w:pPr>
          </w:p>
        </w:tc>
      </w:tr>
      <w:tr w:rsidR="002E3375" w:rsidRPr="002E3375" w14:paraId="0154FB2E" w14:textId="77777777" w:rsidTr="002E3375">
        <w:trPr>
          <w:trHeight w:val="521"/>
        </w:trPr>
        <w:tc>
          <w:tcPr>
            <w:tcW w:w="3921" w:type="dxa"/>
            <w:vAlign w:val="center"/>
          </w:tcPr>
          <w:p w14:paraId="30D78B8D"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Podrška savjetodavnim službama</w:t>
            </w:r>
          </w:p>
        </w:tc>
        <w:tc>
          <w:tcPr>
            <w:tcW w:w="5927" w:type="dxa"/>
            <w:gridSpan w:val="5"/>
            <w:vAlign w:val="center"/>
          </w:tcPr>
          <w:p w14:paraId="58117D0F"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p w14:paraId="31F78FD0" w14:textId="77777777" w:rsidR="002E3375" w:rsidRPr="002E3375" w:rsidRDefault="002E3375" w:rsidP="002E3375">
            <w:pPr>
              <w:jc w:val="center"/>
              <w:rPr>
                <w:rFonts w:ascii="Calibri" w:hAnsi="Calibri" w:cs="Calibri"/>
                <w:sz w:val="20"/>
                <w:szCs w:val="20"/>
              </w:rPr>
            </w:pPr>
          </w:p>
        </w:tc>
      </w:tr>
      <w:tr w:rsidR="002E3375" w:rsidRPr="002E3375" w14:paraId="12752A0E" w14:textId="77777777" w:rsidTr="002E3375">
        <w:trPr>
          <w:trHeight w:val="593"/>
        </w:trPr>
        <w:tc>
          <w:tcPr>
            <w:tcW w:w="3921" w:type="dxa"/>
            <w:vAlign w:val="center"/>
          </w:tcPr>
          <w:p w14:paraId="3434B44E"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Investicije u razvoj ruralne infrastrukture</w:t>
            </w:r>
          </w:p>
        </w:tc>
        <w:tc>
          <w:tcPr>
            <w:tcW w:w="5159" w:type="dxa"/>
            <w:gridSpan w:val="4"/>
            <w:vAlign w:val="center"/>
          </w:tcPr>
          <w:p w14:paraId="64F5EEB3"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r w:rsidRPr="002E3375">
              <w:rPr>
                <w:rFonts w:ascii="Calibri" w:hAnsi="Calibri" w:cs="Calibri"/>
                <w:sz w:val="20"/>
                <w:szCs w:val="20"/>
              </w:rPr>
              <w:t xml:space="preserve"> </w:t>
            </w:r>
          </w:p>
        </w:tc>
        <w:tc>
          <w:tcPr>
            <w:tcW w:w="768" w:type="dxa"/>
            <w:vAlign w:val="center"/>
          </w:tcPr>
          <w:p w14:paraId="49D3309E" w14:textId="77777777" w:rsidR="002E3375" w:rsidRPr="002E3375" w:rsidRDefault="002E3375" w:rsidP="002E3375">
            <w:pPr>
              <w:rPr>
                <w:rFonts w:ascii="Calibri" w:hAnsi="Calibri" w:cs="Calibri"/>
                <w:sz w:val="20"/>
                <w:szCs w:val="20"/>
              </w:rPr>
            </w:pPr>
          </w:p>
          <w:p w14:paraId="45FCE8A0" w14:textId="77777777" w:rsidR="002E3375" w:rsidRPr="002E3375" w:rsidRDefault="002E3375" w:rsidP="002E3375">
            <w:pPr>
              <w:jc w:val="center"/>
              <w:rPr>
                <w:rFonts w:ascii="Calibri" w:hAnsi="Calibri" w:cs="Calibri"/>
                <w:sz w:val="20"/>
                <w:szCs w:val="20"/>
              </w:rPr>
            </w:pPr>
            <w:r w:rsidRPr="002E3375">
              <w:rPr>
                <w:rFonts w:ascii="Calibri" w:hAnsi="Calibri" w:cs="Calibri"/>
                <w:sz w:val="20"/>
                <w:szCs w:val="20"/>
              </w:rPr>
              <w:t xml:space="preserve">IPARD </w:t>
            </w:r>
          </w:p>
        </w:tc>
      </w:tr>
      <w:tr w:rsidR="002E3375" w:rsidRPr="002E3375" w14:paraId="5E8B9067" w14:textId="77777777" w:rsidTr="002E3375">
        <w:trPr>
          <w:trHeight w:val="521"/>
        </w:trPr>
        <w:tc>
          <w:tcPr>
            <w:tcW w:w="3921" w:type="dxa"/>
            <w:vAlign w:val="center"/>
          </w:tcPr>
          <w:p w14:paraId="33DB0C17"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 xml:space="preserve">Diverzifikacija i poslovni razvoj </w:t>
            </w:r>
          </w:p>
        </w:tc>
        <w:tc>
          <w:tcPr>
            <w:tcW w:w="2500" w:type="dxa"/>
            <w:gridSpan w:val="2"/>
            <w:vAlign w:val="center"/>
          </w:tcPr>
          <w:p w14:paraId="756BA040"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 xml:space="preserve"> AGROBUDŽET</w:t>
            </w:r>
          </w:p>
          <w:p w14:paraId="3CEFA58C" w14:textId="77777777" w:rsidR="002E3375" w:rsidRPr="002E3375" w:rsidRDefault="002E3375" w:rsidP="002E3375">
            <w:pPr>
              <w:jc w:val="center"/>
              <w:rPr>
                <w:rFonts w:ascii="Calibri" w:hAnsi="Calibri" w:cs="Calibri"/>
                <w:sz w:val="20"/>
                <w:szCs w:val="20"/>
              </w:rPr>
            </w:pPr>
          </w:p>
        </w:tc>
        <w:tc>
          <w:tcPr>
            <w:tcW w:w="3427" w:type="dxa"/>
            <w:gridSpan w:val="3"/>
            <w:shd w:val="clear" w:color="auto" w:fill="auto"/>
            <w:vAlign w:val="center"/>
          </w:tcPr>
          <w:p w14:paraId="50AEADB8" w14:textId="77777777" w:rsidR="002E3375" w:rsidRPr="002E3375" w:rsidRDefault="002E3375" w:rsidP="002E3375">
            <w:pPr>
              <w:jc w:val="center"/>
              <w:rPr>
                <w:rFonts w:ascii="Calibri" w:hAnsi="Calibri" w:cs="Calibri"/>
                <w:w w:val="101"/>
                <w:sz w:val="20"/>
                <w:szCs w:val="20"/>
              </w:rPr>
            </w:pPr>
            <w:r w:rsidRPr="002E3375">
              <w:rPr>
                <w:rFonts w:ascii="Calibri" w:hAnsi="Calibri" w:cs="Calibri"/>
                <w:w w:val="101"/>
                <w:sz w:val="20"/>
                <w:szCs w:val="20"/>
              </w:rPr>
              <w:t xml:space="preserve"> IPARD</w:t>
            </w:r>
          </w:p>
          <w:p w14:paraId="584B5F15" w14:textId="77777777" w:rsidR="002E3375" w:rsidRPr="002E3375" w:rsidRDefault="002E3375" w:rsidP="002E3375">
            <w:pPr>
              <w:rPr>
                <w:rFonts w:ascii="Calibri" w:hAnsi="Calibri" w:cs="Calibri"/>
                <w:sz w:val="20"/>
                <w:szCs w:val="20"/>
              </w:rPr>
            </w:pPr>
          </w:p>
        </w:tc>
      </w:tr>
      <w:tr w:rsidR="002E3375" w:rsidRPr="002E3375" w14:paraId="3B2ECDA9" w14:textId="77777777" w:rsidTr="002E3375">
        <w:trPr>
          <w:trHeight w:val="521"/>
        </w:trPr>
        <w:tc>
          <w:tcPr>
            <w:tcW w:w="3921" w:type="dxa"/>
            <w:vAlign w:val="center"/>
          </w:tcPr>
          <w:p w14:paraId="2B2FAF36" w14:textId="77777777" w:rsidR="002E3375" w:rsidRPr="002E3375" w:rsidRDefault="002E3375" w:rsidP="002E3375">
            <w:pPr>
              <w:jc w:val="both"/>
              <w:rPr>
                <w:rFonts w:ascii="Calibri" w:hAnsi="Calibri" w:cs="Calibri"/>
                <w:w w:val="101"/>
                <w:sz w:val="20"/>
                <w:szCs w:val="20"/>
              </w:rPr>
            </w:pPr>
            <w:r w:rsidRPr="002E3375">
              <w:rPr>
                <w:rFonts w:ascii="Calibri" w:hAnsi="Calibri" w:cs="Calibri"/>
                <w:w w:val="101"/>
                <w:sz w:val="20"/>
                <w:szCs w:val="20"/>
              </w:rPr>
              <w:t>Podrška područjima sa prirodnim ograničenjima</w:t>
            </w:r>
          </w:p>
        </w:tc>
        <w:tc>
          <w:tcPr>
            <w:tcW w:w="5927" w:type="dxa"/>
            <w:gridSpan w:val="5"/>
            <w:vAlign w:val="center"/>
          </w:tcPr>
          <w:p w14:paraId="5F6184C1" w14:textId="77777777" w:rsidR="002E3375" w:rsidRPr="002E3375" w:rsidRDefault="002E3375" w:rsidP="002E3375">
            <w:pPr>
              <w:jc w:val="center"/>
              <w:rPr>
                <w:rFonts w:ascii="Calibri" w:hAnsi="Calibri" w:cs="Calibri"/>
                <w:sz w:val="20"/>
                <w:szCs w:val="20"/>
              </w:rPr>
            </w:pPr>
            <w:r w:rsidRPr="002E3375">
              <w:rPr>
                <w:rFonts w:ascii="Calibri" w:hAnsi="Calibri" w:cs="Calibri"/>
                <w:w w:val="101"/>
                <w:sz w:val="20"/>
                <w:szCs w:val="20"/>
              </w:rPr>
              <w:t>AGROBUDŽET</w:t>
            </w:r>
          </w:p>
        </w:tc>
      </w:tr>
      <w:tr w:rsidR="002E3375" w:rsidRPr="002E3375" w14:paraId="3114084A" w14:textId="77777777" w:rsidTr="002E3375">
        <w:trPr>
          <w:trHeight w:val="521"/>
        </w:trPr>
        <w:tc>
          <w:tcPr>
            <w:tcW w:w="3921" w:type="dxa"/>
            <w:vAlign w:val="center"/>
          </w:tcPr>
          <w:p w14:paraId="0D94954E" w14:textId="77777777" w:rsidR="002E3375" w:rsidRPr="002E3375" w:rsidRDefault="002E3375" w:rsidP="002E3375">
            <w:pPr>
              <w:rPr>
                <w:rFonts w:ascii="Calibri" w:hAnsi="Calibri" w:cs="Calibri"/>
                <w:w w:val="101"/>
                <w:sz w:val="20"/>
                <w:szCs w:val="20"/>
              </w:rPr>
            </w:pPr>
            <w:r w:rsidRPr="002E3375">
              <w:rPr>
                <w:rFonts w:ascii="Calibri" w:hAnsi="Calibri" w:cs="Calibri"/>
                <w:w w:val="101"/>
                <w:sz w:val="20"/>
                <w:szCs w:val="20"/>
              </w:rPr>
              <w:t>LIDER pristup</w:t>
            </w:r>
          </w:p>
        </w:tc>
        <w:tc>
          <w:tcPr>
            <w:tcW w:w="3439" w:type="dxa"/>
            <w:gridSpan w:val="3"/>
            <w:vAlign w:val="center"/>
          </w:tcPr>
          <w:p w14:paraId="18307AB3" w14:textId="77777777" w:rsidR="002E3375" w:rsidRPr="002E3375" w:rsidRDefault="002E3375" w:rsidP="002E3375">
            <w:pPr>
              <w:jc w:val="center"/>
              <w:rPr>
                <w:rFonts w:ascii="Calibri" w:hAnsi="Calibri" w:cs="Calibri"/>
                <w:sz w:val="20"/>
                <w:szCs w:val="20"/>
              </w:rPr>
            </w:pPr>
          </w:p>
        </w:tc>
        <w:tc>
          <w:tcPr>
            <w:tcW w:w="2488" w:type="dxa"/>
            <w:gridSpan w:val="2"/>
            <w:vAlign w:val="center"/>
          </w:tcPr>
          <w:p w14:paraId="16DFE2B2" w14:textId="77777777" w:rsidR="002E3375" w:rsidRPr="002E3375" w:rsidRDefault="002E3375" w:rsidP="002E3375">
            <w:pPr>
              <w:jc w:val="center"/>
              <w:rPr>
                <w:rFonts w:ascii="Calibri" w:hAnsi="Calibri" w:cs="Calibri"/>
                <w:w w:val="101"/>
                <w:sz w:val="20"/>
                <w:szCs w:val="20"/>
              </w:rPr>
            </w:pPr>
            <w:r w:rsidRPr="002E3375">
              <w:rPr>
                <w:rFonts w:ascii="Calibri" w:hAnsi="Calibri" w:cs="Calibri"/>
                <w:w w:val="101"/>
                <w:sz w:val="20"/>
                <w:szCs w:val="20"/>
              </w:rPr>
              <w:t xml:space="preserve">IPARD </w:t>
            </w:r>
          </w:p>
          <w:p w14:paraId="26088CF3" w14:textId="77777777" w:rsidR="002E3375" w:rsidRPr="002E3375" w:rsidRDefault="002E3375" w:rsidP="002E3375">
            <w:pPr>
              <w:rPr>
                <w:rFonts w:ascii="Calibri" w:hAnsi="Calibri" w:cs="Calibri"/>
                <w:sz w:val="20"/>
                <w:szCs w:val="20"/>
              </w:rPr>
            </w:pPr>
          </w:p>
        </w:tc>
      </w:tr>
    </w:tbl>
    <w:p w14:paraId="688ED9B2" w14:textId="77777777" w:rsidR="002E3375" w:rsidRPr="002E3375" w:rsidRDefault="002E3375" w:rsidP="002E3375">
      <w:pPr>
        <w:rPr>
          <w:rFonts w:ascii="Calibri" w:hAnsi="Calibri" w:cs="Calibri"/>
          <w:b/>
          <w:lang w:val="en-GB"/>
        </w:rPr>
      </w:pPr>
      <w:r w:rsidRPr="002E3375">
        <w:rPr>
          <w:rFonts w:ascii="Calibri" w:hAnsi="Calibri" w:cs="Calibri"/>
          <w:b/>
          <w:lang w:val="en-GB"/>
        </w:rPr>
        <w:br w:type="page"/>
      </w:r>
    </w:p>
    <w:p w14:paraId="4B426133" w14:textId="77777777" w:rsidR="002E3375" w:rsidRPr="002E3375" w:rsidRDefault="002E3375" w:rsidP="002E3375">
      <w:pPr>
        <w:keepNext/>
        <w:numPr>
          <w:ilvl w:val="0"/>
          <w:numId w:val="79"/>
        </w:numPr>
        <w:jc w:val="both"/>
        <w:outlineLvl w:val="0"/>
        <w:rPr>
          <w:rFonts w:ascii="Calibri" w:eastAsia="Times New Roman" w:hAnsi="Calibri" w:cs="Calibri"/>
          <w:bCs/>
          <w:smallCaps/>
          <w:lang w:val="en-GB"/>
        </w:rPr>
      </w:pPr>
      <w:bookmarkStart w:id="251" w:name="_Toc125711721"/>
      <w:bookmarkStart w:id="252" w:name="_Toc125716440"/>
      <w:r w:rsidRPr="002E3375">
        <w:rPr>
          <w:rFonts w:ascii="Calibri" w:eastAsia="Times New Roman" w:hAnsi="Calibri" w:cs="Calibri"/>
          <w:b/>
          <w:bCs/>
          <w:smallCaps/>
          <w:lang w:val="en-GB"/>
        </w:rPr>
        <w:lastRenderedPageBreak/>
        <w:t>OPIS OPERATIVNE STRUKTURE ZA IMPLEMENTACIJU PROGRAMA (UPRAVLJAČKO TIJELO I IPARD AGENCIJA) UKLJUČUJUĆI MONITORING I EVALUACIJU</w:t>
      </w:r>
      <w:bookmarkEnd w:id="251"/>
      <w:bookmarkEnd w:id="252"/>
    </w:p>
    <w:p w14:paraId="4C97ABB5" w14:textId="77777777" w:rsidR="002E3375" w:rsidRPr="002E3375" w:rsidRDefault="002E3375" w:rsidP="002E3375">
      <w:pPr>
        <w:jc w:val="both"/>
        <w:rPr>
          <w:rFonts w:ascii="Calibri" w:hAnsi="Calibri" w:cs="Calibri"/>
          <w:b/>
          <w:lang w:val="en-GB"/>
        </w:rPr>
      </w:pPr>
    </w:p>
    <w:p w14:paraId="71A311D9" w14:textId="77777777" w:rsidR="002E3375" w:rsidRPr="002E3375" w:rsidRDefault="002E3375" w:rsidP="002E3375">
      <w:pPr>
        <w:keepNext/>
        <w:keepLines/>
        <w:ind w:left="1080" w:hanging="720"/>
        <w:outlineLvl w:val="2"/>
        <w:rPr>
          <w:rFonts w:ascii="Calibri" w:eastAsiaTheme="majorEastAsia" w:hAnsi="Calibri" w:cs="Calibri"/>
          <w:bCs/>
          <w:i/>
          <w:lang w:val="en-GB" w:eastAsia="en-GB"/>
        </w:rPr>
      </w:pPr>
      <w:bookmarkStart w:id="253" w:name="_Toc125711722"/>
      <w:bookmarkStart w:id="254" w:name="_Toc125716441"/>
      <w:r w:rsidRPr="002E3375">
        <w:rPr>
          <w:rFonts w:ascii="Calibri" w:eastAsiaTheme="majorEastAsia" w:hAnsi="Calibri" w:cs="Calibri"/>
          <w:b/>
          <w:bCs/>
          <w:lang w:val="en-GB" w:eastAsia="en-GB"/>
        </w:rPr>
        <w:t>11.1.</w:t>
      </w:r>
      <w:r w:rsidRPr="002E3375">
        <w:rPr>
          <w:rFonts w:ascii="Calibri" w:eastAsiaTheme="majorEastAsia" w:hAnsi="Calibri" w:cs="Calibri"/>
          <w:b/>
          <w:bCs/>
          <w:i/>
          <w:lang w:val="en-GB" w:eastAsia="en-GB"/>
        </w:rPr>
        <w:tab/>
      </w:r>
      <w:r w:rsidRPr="002E3375">
        <w:rPr>
          <w:rFonts w:ascii="Calibri" w:eastAsiaTheme="majorEastAsia" w:hAnsi="Calibri" w:cs="Calibri"/>
          <w:b/>
          <w:bCs/>
          <w:lang w:val="en-GB" w:eastAsia="en-GB"/>
        </w:rPr>
        <w:t>Opis operativne strukture za implementaciju programa (Upravljačko tijelo i IPARD Agencija) i njihove glavne funkcije</w:t>
      </w:r>
      <w:bookmarkEnd w:id="253"/>
      <w:bookmarkEnd w:id="254"/>
    </w:p>
    <w:p w14:paraId="17F09C88" w14:textId="77777777" w:rsidR="002E3375" w:rsidRPr="002E3375" w:rsidRDefault="002E3375" w:rsidP="002E3375">
      <w:pPr>
        <w:jc w:val="both"/>
        <w:rPr>
          <w:rFonts w:ascii="Calibri" w:hAnsi="Calibri" w:cs="Calibri"/>
          <w:b/>
          <w:i/>
          <w:color w:val="000000"/>
        </w:rPr>
      </w:pPr>
    </w:p>
    <w:p w14:paraId="04B1DA10" w14:textId="77777777" w:rsidR="002E3375" w:rsidRPr="002E3375" w:rsidRDefault="002E3375" w:rsidP="002E3375">
      <w:pPr>
        <w:jc w:val="both"/>
        <w:rPr>
          <w:rFonts w:ascii="Calibri" w:hAnsi="Calibri" w:cs="Calibri"/>
        </w:rPr>
      </w:pPr>
      <w:r w:rsidRPr="002E3375">
        <w:rPr>
          <w:rFonts w:ascii="Calibri" w:hAnsi="Calibri" w:cs="Calibri"/>
        </w:rPr>
        <w:t>Okvirni Sporazum između Vlade Crne Gore i Evropske komisije propisuje pravila saradnje koja se odnose na finansijsku podršku Crnoj Gori u okviru implementacije pretpristupnih IPA fondova (“Sl. List”, Međunarodni Sporazumi, broj 05/15, potpisan 14.05.2015. godine). U Crnoj Gori operativna struktura namijenjena za IPARD II u skladu sa čl. 10 i čl. 55 IPA Implementacione Regulative (EK) br. 447/2014, sastoji se od: Upravljačkog tijela – Direktorat za ruralni razvoj i IPARD Agencije – Direktorat za IPARD plaćanja, oboje u okviru Ministarstva poljoprivrede i ruralnog razvoja, koji su pod direktnom upravom ministra poljoprivrede i ruralnog razvoja.</w:t>
      </w:r>
    </w:p>
    <w:p w14:paraId="36074452" w14:textId="77777777" w:rsidR="002E3375" w:rsidRPr="002E3375" w:rsidRDefault="002E3375" w:rsidP="002E3375">
      <w:pPr>
        <w:jc w:val="both"/>
        <w:rPr>
          <w:rFonts w:ascii="Calibri" w:hAnsi="Calibri" w:cs="Calibri"/>
        </w:rPr>
      </w:pPr>
    </w:p>
    <w:p w14:paraId="4FD4D395" w14:textId="77777777" w:rsidR="002E3375" w:rsidRPr="002E3375" w:rsidRDefault="002E3375" w:rsidP="002E3375">
      <w:pPr>
        <w:keepNext/>
        <w:keepLines/>
        <w:ind w:left="1080" w:hanging="720"/>
        <w:outlineLvl w:val="2"/>
        <w:rPr>
          <w:rFonts w:ascii="Calibri" w:eastAsiaTheme="majorEastAsia" w:hAnsi="Calibri" w:cs="Calibri"/>
          <w:b/>
          <w:bCs/>
          <w:i/>
          <w:lang w:eastAsia="en-GB"/>
        </w:rPr>
      </w:pPr>
      <w:bookmarkStart w:id="255" w:name="_Toc125711723"/>
      <w:bookmarkStart w:id="256" w:name="_Toc125716442"/>
      <w:r w:rsidRPr="002E3375">
        <w:rPr>
          <w:rFonts w:ascii="Calibri" w:eastAsiaTheme="majorEastAsia" w:hAnsi="Calibri" w:cs="Calibri"/>
          <w:b/>
          <w:bCs/>
          <w:lang w:eastAsia="en-GB"/>
        </w:rPr>
        <w:t>11.1.1.</w:t>
      </w:r>
      <w:r w:rsidRPr="002E3375">
        <w:rPr>
          <w:rFonts w:ascii="Calibri" w:eastAsiaTheme="majorEastAsia" w:hAnsi="Calibri" w:cs="Calibri"/>
          <w:b/>
          <w:bCs/>
          <w:lang w:eastAsia="en-GB"/>
        </w:rPr>
        <w:tab/>
      </w:r>
      <w:r w:rsidRPr="002E3375">
        <w:rPr>
          <w:rFonts w:ascii="Calibri" w:eastAsiaTheme="majorEastAsia" w:hAnsi="Calibri" w:cs="Calibri"/>
          <w:b/>
          <w:bCs/>
          <w:lang w:val="en-GB" w:eastAsia="en-GB"/>
        </w:rPr>
        <w:t>Funkcije</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odgovornosti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Upravlja</w:t>
      </w:r>
      <w:r w:rsidRPr="002E3375">
        <w:rPr>
          <w:rFonts w:ascii="Calibri" w:eastAsiaTheme="majorEastAsia" w:hAnsi="Calibri" w:cs="Calibri"/>
          <w:b/>
          <w:bCs/>
          <w:lang w:eastAsia="en-GB"/>
        </w:rPr>
        <w:t>č</w:t>
      </w:r>
      <w:r w:rsidRPr="002E3375">
        <w:rPr>
          <w:rFonts w:ascii="Calibri" w:eastAsiaTheme="majorEastAsia" w:hAnsi="Calibri" w:cs="Calibri"/>
          <w:b/>
          <w:bCs/>
          <w:lang w:val="en-GB" w:eastAsia="en-GB"/>
        </w:rPr>
        <w:t>kog</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tijela</w:t>
      </w:r>
      <w:bookmarkEnd w:id="255"/>
      <w:bookmarkEnd w:id="256"/>
      <w:r w:rsidRPr="002E3375">
        <w:rPr>
          <w:rFonts w:ascii="Calibri" w:eastAsiaTheme="majorEastAsia" w:hAnsi="Calibri" w:cs="Calibri"/>
          <w:b/>
          <w:bCs/>
          <w:i/>
          <w:lang w:eastAsia="en-GB"/>
        </w:rPr>
        <w:t xml:space="preserve"> </w:t>
      </w:r>
    </w:p>
    <w:p w14:paraId="32C5D425" w14:textId="77777777" w:rsidR="002E3375" w:rsidRPr="002E3375" w:rsidRDefault="002E3375" w:rsidP="002E3375">
      <w:pPr>
        <w:jc w:val="both"/>
        <w:rPr>
          <w:rFonts w:ascii="Calibri" w:hAnsi="Calibri" w:cs="Calibri"/>
        </w:rPr>
      </w:pPr>
      <w:r w:rsidRPr="002E3375">
        <w:rPr>
          <w:rFonts w:ascii="Calibri" w:hAnsi="Calibri" w:cs="Calibri"/>
        </w:rPr>
        <w:t>Upravljačko tijelo će vršiti funkcije i nadležnosti kao što je navedeno u članu 10 Okvirnog sporazuma i člana 8 Sektorskog sporazuma, i to:</w:t>
      </w:r>
    </w:p>
    <w:p w14:paraId="6A686130" w14:textId="77777777" w:rsidR="002E3375" w:rsidRPr="002E3375" w:rsidRDefault="002E3375" w:rsidP="002E3375">
      <w:pPr>
        <w:numPr>
          <w:ilvl w:val="0"/>
          <w:numId w:val="98"/>
        </w:numPr>
        <w:contextualSpacing/>
        <w:jc w:val="both"/>
        <w:rPr>
          <w:rFonts w:ascii="Calibri" w:hAnsi="Calibri" w:cs="Calibri"/>
        </w:rPr>
      </w:pPr>
      <w:r w:rsidRPr="002E3375">
        <w:rPr>
          <w:rFonts w:ascii="Calibri" w:hAnsi="Calibri" w:cs="Calibri"/>
        </w:rPr>
        <w:t>Upravljačko tijelo će biti odgovorno za pripremu i implementaciju IPARD II programa u skladu sa Aneksom 1 Sektorskog sporazuma.</w:t>
      </w:r>
    </w:p>
    <w:p w14:paraId="41654ECC" w14:textId="77777777" w:rsidR="002E3375" w:rsidRPr="002E3375" w:rsidRDefault="002E3375" w:rsidP="002E3375">
      <w:pPr>
        <w:numPr>
          <w:ilvl w:val="0"/>
          <w:numId w:val="98"/>
        </w:numPr>
        <w:contextualSpacing/>
        <w:jc w:val="both"/>
        <w:rPr>
          <w:rFonts w:ascii="Calibri" w:hAnsi="Calibri" w:cs="Calibri"/>
        </w:rPr>
      </w:pPr>
      <w:r w:rsidRPr="002E3375">
        <w:rPr>
          <w:rFonts w:ascii="Calibri" w:hAnsi="Calibri" w:cs="Calibri"/>
        </w:rPr>
        <w:t>Upravljačko tijelo će vršiti svoje funkcije  u pogledu efektivne implementacije IPARD II programa. U skladu sa članom 10(1)(c) Okvirnog sporazuma, biće takođe nadležno za:</w:t>
      </w:r>
    </w:p>
    <w:p w14:paraId="668CB236" w14:textId="77777777" w:rsidR="002E3375" w:rsidRPr="002E3375" w:rsidRDefault="002E3375" w:rsidP="002E3375">
      <w:pPr>
        <w:numPr>
          <w:ilvl w:val="4"/>
          <w:numId w:val="91"/>
        </w:numPr>
        <w:contextualSpacing/>
        <w:jc w:val="both"/>
        <w:rPr>
          <w:rFonts w:ascii="Calibri" w:hAnsi="Calibri" w:cs="Calibri"/>
        </w:rPr>
      </w:pPr>
      <w:r w:rsidRPr="002E3375">
        <w:rPr>
          <w:rFonts w:ascii="Calibri" w:hAnsi="Calibri" w:cs="Calibri"/>
        </w:rPr>
        <w:t>Izradu IPARD II programa, njegove izmjene i dopune, uključujući one na zahtjev Komisije;</w:t>
      </w:r>
    </w:p>
    <w:p w14:paraId="3E9DB41C" w14:textId="77777777" w:rsidR="002E3375" w:rsidRPr="002E3375" w:rsidRDefault="002E3375" w:rsidP="002E3375">
      <w:pPr>
        <w:numPr>
          <w:ilvl w:val="4"/>
          <w:numId w:val="91"/>
        </w:numPr>
        <w:contextualSpacing/>
        <w:jc w:val="both"/>
        <w:rPr>
          <w:rFonts w:ascii="Calibri" w:hAnsi="Calibri" w:cs="Calibri"/>
        </w:rPr>
      </w:pPr>
      <w:r w:rsidRPr="002E3375">
        <w:rPr>
          <w:rFonts w:ascii="Calibri" w:hAnsi="Calibri" w:cs="Calibri"/>
        </w:rPr>
        <w:t>Kontrola i verifikacija mjera, biće definisane u IPARD II programu u saradnji sa Agencijom za plaćanje;</w:t>
      </w:r>
    </w:p>
    <w:p w14:paraId="43135EA1" w14:textId="77777777" w:rsidR="002E3375" w:rsidRPr="002E3375" w:rsidRDefault="002E3375" w:rsidP="002E3375">
      <w:pPr>
        <w:numPr>
          <w:ilvl w:val="4"/>
          <w:numId w:val="91"/>
        </w:numPr>
        <w:contextualSpacing/>
        <w:jc w:val="both"/>
        <w:rPr>
          <w:rFonts w:ascii="Calibri" w:hAnsi="Calibri" w:cs="Calibri"/>
        </w:rPr>
      </w:pPr>
      <w:r w:rsidRPr="002E3375">
        <w:rPr>
          <w:rFonts w:ascii="Calibri" w:hAnsi="Calibri" w:cs="Calibri"/>
        </w:rPr>
        <w:t>Odabir mjera za svaki javni poziv IPARD II programa i vrijeme objave, prihvatljive uslove i finansijsku raspodjelu po mjeri, i po javnom pozivu. Odluke će se donijeti u saradnji sa IPARD Agencijom;</w:t>
      </w:r>
    </w:p>
    <w:p w14:paraId="592212C4" w14:textId="77777777" w:rsidR="002E3375" w:rsidRPr="002E3375" w:rsidRDefault="002E3375" w:rsidP="002E3375">
      <w:pPr>
        <w:numPr>
          <w:ilvl w:val="4"/>
          <w:numId w:val="91"/>
        </w:numPr>
        <w:contextualSpacing/>
        <w:jc w:val="both"/>
        <w:rPr>
          <w:rFonts w:ascii="Calibri" w:hAnsi="Calibri" w:cs="Calibri"/>
        </w:rPr>
      </w:pPr>
      <w:r w:rsidRPr="002E3375">
        <w:rPr>
          <w:rFonts w:ascii="Calibri" w:hAnsi="Calibri" w:cs="Calibri"/>
        </w:rPr>
        <w:t>Osiguranje da je odgovarajuća nacionalna pravna osnova za implementaciju IPARD II programa na snazi i ažurirana ako je potrebno;</w:t>
      </w:r>
    </w:p>
    <w:p w14:paraId="0B36BF99" w14:textId="77777777" w:rsidR="002E3375" w:rsidRPr="002E3375" w:rsidRDefault="002E3375" w:rsidP="002E3375">
      <w:pPr>
        <w:numPr>
          <w:ilvl w:val="4"/>
          <w:numId w:val="91"/>
        </w:numPr>
        <w:contextualSpacing/>
        <w:jc w:val="both"/>
        <w:rPr>
          <w:rFonts w:ascii="Calibri" w:hAnsi="Calibri" w:cs="Calibri"/>
        </w:rPr>
      </w:pPr>
      <w:r w:rsidRPr="002E3375">
        <w:rPr>
          <w:rFonts w:ascii="Calibri" w:hAnsi="Calibri" w:cs="Calibri"/>
        </w:rPr>
        <w:t>Pomoć u radu IPARD II Odbora za nadgledanje kao što je navedeno u članu 52 Sektorskog sporazuma, posebno pružanjem potrebne dokumentacije za kvalitetan monitoring implementacije IPARD II programa.</w:t>
      </w:r>
    </w:p>
    <w:p w14:paraId="4E61149E" w14:textId="77777777" w:rsidR="002E3375" w:rsidRPr="002E3375" w:rsidRDefault="002E3375" w:rsidP="002E3375">
      <w:pPr>
        <w:jc w:val="both"/>
        <w:rPr>
          <w:rFonts w:ascii="Calibri" w:hAnsi="Calibri" w:cs="Calibri"/>
        </w:rPr>
      </w:pPr>
      <w:r w:rsidRPr="002E3375">
        <w:rPr>
          <w:rFonts w:ascii="Calibri" w:hAnsi="Calibri" w:cs="Calibri"/>
        </w:rPr>
        <w:t>(3) Upravljačko tijelo će u skladu sa Klauzulom 4(3)(a)(i) Aneksa A Okvirnog sporazuma, uspostavljati sistem izvještavanja i informisanja za prikupljanje finansijskih i statističkih informacija o napretku IPARD II programa, takođe na osnovu informacija dobijenih od strane IPARD Agencije, i proslijediće iste IPARD II Odboru za nadgledanje, u skladu sa dogovorom između Crne Gore i Komisije, koristeći gdje je moguće kompjuterizovane sisteme izdavanja razmjene podataka sa Komisijom i povezani sa sistemom izvještavanja i informisanja, koje treba da se uspostavljaju od strane NAO u skladu sa Klauzulom 2(4)(f) Aneksa A Okvirnog sporazuma. Sistem izvještavanja i informisanja treba da doprinese implementaciji godišnjih i finalnog izvještaja, u skladu sa članom 59 Sektorskog sporazuma.</w:t>
      </w:r>
    </w:p>
    <w:p w14:paraId="7D60C889" w14:textId="77777777" w:rsidR="002E3375" w:rsidRPr="002E3375" w:rsidRDefault="002E3375" w:rsidP="002E3375">
      <w:pPr>
        <w:jc w:val="both"/>
        <w:rPr>
          <w:rFonts w:ascii="Calibri" w:hAnsi="Calibri" w:cs="Calibri"/>
        </w:rPr>
      </w:pPr>
      <w:r w:rsidRPr="002E3375">
        <w:rPr>
          <w:rFonts w:ascii="Calibri" w:hAnsi="Calibri" w:cs="Calibri"/>
        </w:rPr>
        <w:t>(4) Upravljačko tijelo će Komisiji predložiti izmjene i dopune IPARD II programa, sa kopijom NIPAC-u, poslije konsultacija sa IPARD Agencijom i nakon odobravanja od strane IPARD II Odbora za nadgledanje. Upravljačko tijelo je dužno da osigura da su relevantna tijela obaviještena o potrebi vršenja administrativnih promjena, kada su takve promjene potrebne nakon odluke Komisije da izvrši izmjenu IPARD II programa.</w:t>
      </w:r>
    </w:p>
    <w:p w14:paraId="04FA397E" w14:textId="77777777" w:rsidR="002E3375" w:rsidRPr="002E3375" w:rsidRDefault="002E3375" w:rsidP="002E3375">
      <w:pPr>
        <w:jc w:val="both"/>
        <w:rPr>
          <w:rFonts w:ascii="Calibri" w:hAnsi="Calibri" w:cs="Calibri"/>
        </w:rPr>
      </w:pPr>
      <w:r w:rsidRPr="002E3375">
        <w:rPr>
          <w:rFonts w:ascii="Calibri" w:hAnsi="Calibri" w:cs="Calibri"/>
        </w:rPr>
        <w:t>(5) Upravljačko tijelo svake godine izrađuje akcioni plan za aktivnosti predviđene u okviru mjere tehničke pomoći, koja se podnosi IPARD II Odboru za nadgledanje na saglasnost.</w:t>
      </w:r>
      <w:r w:rsidRPr="002E3375">
        <w:rPr>
          <w:rFonts w:ascii="Calibri" w:hAnsi="Calibri" w:cs="Calibri"/>
        </w:rPr>
        <w:br w:type="page"/>
      </w:r>
    </w:p>
    <w:p w14:paraId="0E7C44DC" w14:textId="77777777" w:rsidR="002E3375" w:rsidRPr="002E3375" w:rsidRDefault="002E3375" w:rsidP="002E3375">
      <w:pPr>
        <w:jc w:val="both"/>
        <w:rPr>
          <w:rFonts w:ascii="Calibri" w:hAnsi="Calibri" w:cs="Calibri"/>
        </w:rPr>
      </w:pPr>
      <w:r w:rsidRPr="002E3375">
        <w:rPr>
          <w:rFonts w:ascii="Calibri" w:hAnsi="Calibri" w:cs="Calibri"/>
        </w:rPr>
        <w:lastRenderedPageBreak/>
        <w:t>(6) Kako je opisano u Klauzuli 4(3)(a)(iv) Aneksa A Okvirnog sporazuma, Upravljačko tijelo će izraditi evaluacioni plan u skladu sa članom 56 ovog Sporazuma. On se podnosi IPARD II Odboru za nadgledanje, kako je opisano članom 52 Sektorskog sporazuma, ne kasnije od godinu dana od njegovog usvajanja od strane Komisije. Planom treba izviještavati IPARD II Odbor za nadgledanje i Komisiju o ostvarenom napretku u implementaciji ovog plana.</w:t>
      </w:r>
    </w:p>
    <w:p w14:paraId="506A543C" w14:textId="77777777" w:rsidR="002E3375" w:rsidRPr="002E3375" w:rsidRDefault="002E3375" w:rsidP="002E3375">
      <w:pPr>
        <w:jc w:val="both"/>
        <w:rPr>
          <w:rFonts w:ascii="Calibri" w:hAnsi="Calibri" w:cs="Calibri"/>
        </w:rPr>
      </w:pPr>
      <w:r w:rsidRPr="002E3375">
        <w:rPr>
          <w:rFonts w:ascii="Calibri" w:hAnsi="Calibri" w:cs="Calibri"/>
        </w:rPr>
        <w:t>(7) Upravljačko tijelo će donositi koherentni plan vidljivosti i komunikacionih aktivnosti u skladu sa članom 24 Okvirnog sporazuma i informisaće i konsultovaće Komisiju, uzimajući u obzir savjete IPARD II Odbora za nadgledanje. Plan će naročito pokazati inicijative preduzete i one koje treba preduzeti u pogledu informisanja javnosti o pravilima Zajednice o IPARD II programu i njegovim rezultatima.</w:t>
      </w:r>
    </w:p>
    <w:p w14:paraId="1A2E5100" w14:textId="77777777" w:rsidR="002E3375" w:rsidRPr="002E3375" w:rsidRDefault="002E3375" w:rsidP="002E3375">
      <w:pPr>
        <w:jc w:val="both"/>
        <w:rPr>
          <w:rFonts w:ascii="Calibri" w:hAnsi="Calibri" w:cs="Calibri"/>
        </w:rPr>
      </w:pPr>
      <w:r w:rsidRPr="002E3375">
        <w:rPr>
          <w:rFonts w:ascii="Calibri" w:hAnsi="Calibri" w:cs="Calibri"/>
        </w:rPr>
        <w:t>(8) Kada je dio ovih obaveza delegiran drugom tijelu, Upravljačko tijelo će zadržati svu odgovornost za upravljanje i implementaciju ovih obaveza u skladu sa principima finansijskog upravljanja.</w:t>
      </w:r>
    </w:p>
    <w:p w14:paraId="7DE6203F" w14:textId="77777777" w:rsidR="002E3375" w:rsidRPr="002E3375" w:rsidRDefault="002E3375" w:rsidP="002E3375">
      <w:pPr>
        <w:jc w:val="both"/>
        <w:rPr>
          <w:rFonts w:ascii="Calibri" w:hAnsi="Calibri" w:cs="Calibri"/>
        </w:rPr>
      </w:pPr>
    </w:p>
    <w:p w14:paraId="00701A62" w14:textId="77777777" w:rsidR="002E3375" w:rsidRPr="002E3375" w:rsidRDefault="002E3375" w:rsidP="002E3375">
      <w:pPr>
        <w:keepNext/>
        <w:keepLines/>
        <w:ind w:left="1080" w:hanging="720"/>
        <w:outlineLvl w:val="2"/>
        <w:rPr>
          <w:rFonts w:ascii="Calibri" w:eastAsiaTheme="majorEastAsia" w:hAnsi="Calibri" w:cs="Calibri"/>
          <w:b/>
          <w:bCs/>
          <w:i/>
          <w:lang w:val="it-IT" w:eastAsia="en-GB"/>
        </w:rPr>
      </w:pPr>
      <w:bookmarkStart w:id="257" w:name="_Toc125711724"/>
      <w:bookmarkStart w:id="258" w:name="_Toc125716443"/>
      <w:r w:rsidRPr="002E3375">
        <w:rPr>
          <w:rFonts w:ascii="Calibri" w:eastAsiaTheme="majorEastAsia" w:hAnsi="Calibri" w:cs="Calibri"/>
          <w:b/>
          <w:bCs/>
          <w:lang w:val="it-IT" w:eastAsia="en-GB"/>
        </w:rPr>
        <w:t>11.1.2.</w:t>
      </w:r>
      <w:r w:rsidRPr="002E3375">
        <w:rPr>
          <w:rFonts w:ascii="Calibri" w:eastAsiaTheme="majorEastAsia" w:hAnsi="Calibri" w:cs="Calibri"/>
          <w:b/>
          <w:bCs/>
          <w:lang w:val="it-IT" w:eastAsia="en-GB"/>
        </w:rPr>
        <w:tab/>
        <w:t>IPARD Agencija – funkcije i nadležnosti</w:t>
      </w:r>
      <w:bookmarkEnd w:id="257"/>
      <w:bookmarkEnd w:id="258"/>
      <w:r w:rsidRPr="002E3375">
        <w:rPr>
          <w:rFonts w:ascii="Calibri" w:eastAsiaTheme="majorEastAsia" w:hAnsi="Calibri" w:cs="Calibri"/>
          <w:b/>
          <w:bCs/>
          <w:i/>
          <w:lang w:val="it-IT" w:eastAsia="en-GB"/>
        </w:rPr>
        <w:t xml:space="preserve"> </w:t>
      </w:r>
    </w:p>
    <w:p w14:paraId="67B0E110" w14:textId="77777777" w:rsidR="002E3375" w:rsidRPr="002E3375" w:rsidRDefault="002E3375" w:rsidP="002E3375">
      <w:pPr>
        <w:rPr>
          <w:rFonts w:ascii="Calibri" w:hAnsi="Calibri" w:cs="Calibri"/>
          <w:lang w:val="it-IT" w:eastAsia="en-GB"/>
        </w:rPr>
      </w:pPr>
    </w:p>
    <w:p w14:paraId="07B71D40" w14:textId="77777777" w:rsidR="002E3375" w:rsidRPr="002E3375" w:rsidRDefault="002E3375" w:rsidP="002E3375">
      <w:pPr>
        <w:jc w:val="both"/>
        <w:rPr>
          <w:rFonts w:ascii="Calibri" w:hAnsi="Calibri" w:cs="Calibri"/>
        </w:rPr>
      </w:pPr>
      <w:r w:rsidRPr="002E3375">
        <w:rPr>
          <w:rFonts w:ascii="Calibri" w:hAnsi="Calibri" w:cs="Calibri"/>
        </w:rPr>
        <w:t>IPARD Agencija je odgovorna, kako je navedeno u članu 10 Okvirnog sporazuma i članu 9 Sektorskog sporazuma, za sledeće:</w:t>
      </w:r>
    </w:p>
    <w:p w14:paraId="16E9D78D" w14:textId="77777777" w:rsidR="002E3375" w:rsidRPr="002E3375" w:rsidRDefault="002E3375" w:rsidP="002E3375">
      <w:pPr>
        <w:jc w:val="both"/>
        <w:rPr>
          <w:rFonts w:ascii="Calibri" w:hAnsi="Calibri" w:cs="Calibri"/>
        </w:rPr>
      </w:pPr>
    </w:p>
    <w:p w14:paraId="23FEF1A6" w14:textId="77777777" w:rsidR="002E3375" w:rsidRPr="002E3375" w:rsidRDefault="002E3375" w:rsidP="002E3375">
      <w:pPr>
        <w:numPr>
          <w:ilvl w:val="0"/>
          <w:numId w:val="99"/>
        </w:numPr>
        <w:contextualSpacing/>
        <w:jc w:val="both"/>
        <w:rPr>
          <w:rFonts w:ascii="Calibri" w:hAnsi="Calibri" w:cs="Calibri"/>
        </w:rPr>
      </w:pPr>
      <w:r w:rsidRPr="002E3375">
        <w:rPr>
          <w:rFonts w:ascii="Calibri" w:hAnsi="Calibri" w:cs="Calibri"/>
        </w:rPr>
        <w:t>IPARD agencija će imati odgovornosti i obavljati funkcije u skladu sa Aneksom 1. Sektorskog sporazuma. U skladu sa članom 10(1) na Okvirnog sporazuma, takođe će biti odgovorna za:</w:t>
      </w:r>
    </w:p>
    <w:p w14:paraId="06893457"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lang w:val="en-GB"/>
        </w:rPr>
        <w:t>obezbje</w:t>
      </w:r>
      <w:r w:rsidRPr="002E3375">
        <w:rPr>
          <w:rFonts w:ascii="Calibri" w:hAnsi="Calibri" w:cs="Calibri"/>
        </w:rPr>
        <w:t>đ</w:t>
      </w:r>
      <w:r w:rsidRPr="002E3375">
        <w:rPr>
          <w:rFonts w:ascii="Calibri" w:hAnsi="Calibri" w:cs="Calibri"/>
          <w:lang w:val="en-GB"/>
        </w:rPr>
        <w:t>enje</w:t>
      </w:r>
      <w:r w:rsidRPr="002E3375">
        <w:rPr>
          <w:rFonts w:ascii="Calibri" w:hAnsi="Calibri" w:cs="Calibri"/>
        </w:rPr>
        <w:t xml:space="preserve"> </w:t>
      </w:r>
      <w:r w:rsidRPr="002E3375">
        <w:rPr>
          <w:rFonts w:ascii="Calibri" w:hAnsi="Calibri" w:cs="Calibri"/>
          <w:lang w:val="en-GB"/>
        </w:rPr>
        <w:t>Upravlja</w:t>
      </w:r>
      <w:r w:rsidRPr="002E3375">
        <w:rPr>
          <w:rFonts w:ascii="Calibri" w:hAnsi="Calibri" w:cs="Calibri"/>
        </w:rPr>
        <w:t>č</w:t>
      </w:r>
      <w:r w:rsidRPr="002E3375">
        <w:rPr>
          <w:rFonts w:ascii="Calibri" w:hAnsi="Calibri" w:cs="Calibri"/>
          <w:lang w:val="en-GB"/>
        </w:rPr>
        <w:t>kom</w:t>
      </w:r>
      <w:r w:rsidRPr="002E3375">
        <w:rPr>
          <w:rFonts w:ascii="Calibri" w:hAnsi="Calibri" w:cs="Calibri"/>
        </w:rPr>
        <w:t xml:space="preserve"> </w:t>
      </w:r>
      <w:r w:rsidRPr="002E3375">
        <w:rPr>
          <w:rFonts w:ascii="Calibri" w:hAnsi="Calibri" w:cs="Calibri"/>
          <w:lang w:val="en-GB"/>
        </w:rPr>
        <w:t>tijelu</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kontrolu</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verifikaciju</w:t>
      </w:r>
      <w:r w:rsidRPr="002E3375">
        <w:rPr>
          <w:rFonts w:ascii="Calibri" w:hAnsi="Calibri" w:cs="Calibri"/>
        </w:rPr>
        <w:t xml:space="preserve"> </w:t>
      </w:r>
      <w:r w:rsidRPr="002E3375">
        <w:rPr>
          <w:rFonts w:ascii="Calibri" w:hAnsi="Calibri" w:cs="Calibri"/>
          <w:lang w:val="en-GB"/>
        </w:rPr>
        <w:t>mjera</w:t>
      </w:r>
      <w:r w:rsidRPr="002E3375">
        <w:rPr>
          <w:rFonts w:ascii="Calibri" w:hAnsi="Calibri" w:cs="Calibri"/>
        </w:rPr>
        <w:t xml:space="preserve"> </w:t>
      </w:r>
      <w:r w:rsidRPr="002E3375">
        <w:rPr>
          <w:rFonts w:ascii="Calibri" w:hAnsi="Calibri" w:cs="Calibri"/>
          <w:lang w:val="en-GB"/>
        </w:rPr>
        <w:t>IPARD</w:t>
      </w:r>
      <w:r w:rsidRPr="002E3375">
        <w:rPr>
          <w:rFonts w:ascii="Calibri" w:hAnsi="Calibri" w:cs="Calibri"/>
        </w:rPr>
        <w:t xml:space="preserve"> </w:t>
      </w:r>
      <w:r w:rsidRPr="002E3375">
        <w:rPr>
          <w:rFonts w:ascii="Calibri" w:hAnsi="Calibri" w:cs="Calibri"/>
          <w:lang w:val="en-GB"/>
        </w:rPr>
        <w:t>II</w:t>
      </w:r>
      <w:r w:rsidRPr="002E3375">
        <w:rPr>
          <w:rFonts w:ascii="Calibri" w:hAnsi="Calibri" w:cs="Calibri"/>
        </w:rPr>
        <w:t xml:space="preserve"> </w:t>
      </w:r>
      <w:r w:rsidRPr="002E3375">
        <w:rPr>
          <w:rFonts w:ascii="Calibri" w:hAnsi="Calibri" w:cs="Calibri"/>
          <w:lang w:val="en-GB"/>
        </w:rPr>
        <w:t>programa</w:t>
      </w:r>
      <w:r w:rsidRPr="002E3375">
        <w:rPr>
          <w:rFonts w:ascii="Calibri" w:hAnsi="Calibri" w:cs="Calibri"/>
        </w:rPr>
        <w:t>;</w:t>
      </w:r>
    </w:p>
    <w:p w14:paraId="58A9A893"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lang w:val="en-GB"/>
        </w:rPr>
        <w:t>izradu</w:t>
      </w:r>
      <w:r w:rsidRPr="002E3375">
        <w:rPr>
          <w:rFonts w:ascii="Calibri" w:hAnsi="Calibri" w:cs="Calibri"/>
        </w:rPr>
        <w:t xml:space="preserve"> </w:t>
      </w:r>
      <w:r w:rsidRPr="002E3375">
        <w:rPr>
          <w:rFonts w:ascii="Calibri" w:hAnsi="Calibri" w:cs="Calibri"/>
          <w:lang w:val="en-GB"/>
        </w:rPr>
        <w:t>javnih</w:t>
      </w:r>
      <w:r w:rsidRPr="002E3375">
        <w:rPr>
          <w:rFonts w:ascii="Calibri" w:hAnsi="Calibri" w:cs="Calibri"/>
        </w:rPr>
        <w:t xml:space="preserve"> </w:t>
      </w:r>
      <w:r w:rsidRPr="002E3375">
        <w:rPr>
          <w:rFonts w:ascii="Calibri" w:hAnsi="Calibri" w:cs="Calibri"/>
          <w:lang w:val="en-GB"/>
        </w:rPr>
        <w:t>poziva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objavljivanje</w:t>
      </w:r>
      <w:r w:rsidRPr="002E3375">
        <w:rPr>
          <w:rFonts w:ascii="Calibri" w:hAnsi="Calibri" w:cs="Calibri"/>
        </w:rPr>
        <w:t xml:space="preserve"> </w:t>
      </w:r>
      <w:r w:rsidRPr="002E3375">
        <w:rPr>
          <w:rFonts w:ascii="Calibri" w:hAnsi="Calibri" w:cs="Calibri"/>
          <w:lang w:val="en-GB"/>
        </w:rPr>
        <w:t>uslova</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kriterijuma</w:t>
      </w:r>
      <w:r w:rsidRPr="002E3375">
        <w:rPr>
          <w:rFonts w:ascii="Calibri" w:hAnsi="Calibri" w:cs="Calibri"/>
        </w:rPr>
        <w:t xml:space="preserve"> </w:t>
      </w:r>
      <w:r w:rsidRPr="002E3375">
        <w:rPr>
          <w:rFonts w:ascii="Calibri" w:hAnsi="Calibri" w:cs="Calibri"/>
          <w:lang w:val="en-GB"/>
        </w:rPr>
        <w:t>prihvatljivosti</w:t>
      </w:r>
      <w:r w:rsidRPr="002E3375">
        <w:rPr>
          <w:rFonts w:ascii="Calibri" w:hAnsi="Calibri" w:cs="Calibri"/>
        </w:rPr>
        <w:t xml:space="preserve">, </w:t>
      </w:r>
      <w:r w:rsidRPr="002E3375">
        <w:rPr>
          <w:rFonts w:ascii="Calibri" w:hAnsi="Calibri" w:cs="Calibri"/>
          <w:lang w:val="en-GB"/>
        </w:rPr>
        <w:t>uz</w:t>
      </w:r>
      <w:r w:rsidRPr="002E3375">
        <w:rPr>
          <w:rFonts w:ascii="Calibri" w:hAnsi="Calibri" w:cs="Calibri"/>
        </w:rPr>
        <w:t xml:space="preserve"> </w:t>
      </w:r>
      <w:r w:rsidRPr="002E3375">
        <w:rPr>
          <w:rFonts w:ascii="Calibri" w:hAnsi="Calibri" w:cs="Calibri"/>
          <w:lang w:val="en-GB"/>
        </w:rPr>
        <w:t>konsultacije</w:t>
      </w:r>
      <w:r w:rsidRPr="002E3375">
        <w:rPr>
          <w:rFonts w:ascii="Calibri" w:hAnsi="Calibri" w:cs="Calibri"/>
        </w:rPr>
        <w:t xml:space="preserve"> </w:t>
      </w:r>
      <w:r w:rsidRPr="002E3375">
        <w:rPr>
          <w:rFonts w:ascii="Calibri" w:hAnsi="Calibri" w:cs="Calibri"/>
          <w:lang w:val="en-GB"/>
        </w:rPr>
        <w:t>sa</w:t>
      </w:r>
      <w:r w:rsidRPr="002E3375">
        <w:rPr>
          <w:rFonts w:ascii="Calibri" w:hAnsi="Calibri" w:cs="Calibri"/>
        </w:rPr>
        <w:t xml:space="preserve"> </w:t>
      </w:r>
      <w:r w:rsidRPr="002E3375">
        <w:rPr>
          <w:rFonts w:ascii="Calibri" w:hAnsi="Calibri" w:cs="Calibri"/>
          <w:lang w:val="en-GB"/>
        </w:rPr>
        <w:t>Upravlja</w:t>
      </w:r>
      <w:r w:rsidRPr="002E3375">
        <w:rPr>
          <w:rFonts w:ascii="Calibri" w:hAnsi="Calibri" w:cs="Calibri"/>
        </w:rPr>
        <w:t>č</w:t>
      </w:r>
      <w:r w:rsidRPr="002E3375">
        <w:rPr>
          <w:rFonts w:ascii="Calibri" w:hAnsi="Calibri" w:cs="Calibri"/>
          <w:lang w:val="en-GB"/>
        </w:rPr>
        <w:t>kim</w:t>
      </w:r>
      <w:r w:rsidRPr="002E3375">
        <w:rPr>
          <w:rFonts w:ascii="Calibri" w:hAnsi="Calibri" w:cs="Calibri"/>
        </w:rPr>
        <w:t xml:space="preserve"> </w:t>
      </w:r>
      <w:r w:rsidRPr="002E3375">
        <w:rPr>
          <w:rFonts w:ascii="Calibri" w:hAnsi="Calibri" w:cs="Calibri"/>
          <w:lang w:val="en-GB"/>
        </w:rPr>
        <w:t>tijelom</w:t>
      </w:r>
      <w:r w:rsidRPr="002E3375">
        <w:rPr>
          <w:rFonts w:ascii="Calibri" w:hAnsi="Calibri" w:cs="Calibri"/>
        </w:rPr>
        <w:t xml:space="preserve">, </w:t>
      </w:r>
      <w:r w:rsidRPr="002E3375">
        <w:rPr>
          <w:rFonts w:ascii="Calibri" w:hAnsi="Calibri" w:cs="Calibri"/>
          <w:lang w:val="en-GB"/>
        </w:rPr>
        <w:t>o</w:t>
      </w:r>
      <w:r w:rsidRPr="002E3375">
        <w:rPr>
          <w:rFonts w:ascii="Calibri" w:hAnsi="Calibri" w:cs="Calibri"/>
        </w:rPr>
        <w:t xml:space="preserve"> </w:t>
      </w:r>
      <w:r w:rsidRPr="002E3375">
        <w:rPr>
          <w:rFonts w:ascii="Calibri" w:hAnsi="Calibri" w:cs="Calibri"/>
          <w:lang w:val="en-GB"/>
        </w:rPr>
        <w:t>pitanjima</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vezi</w:t>
      </w:r>
      <w:r w:rsidRPr="002E3375">
        <w:rPr>
          <w:rFonts w:ascii="Calibri" w:hAnsi="Calibri" w:cs="Calibri"/>
        </w:rPr>
        <w:t xml:space="preserve"> </w:t>
      </w:r>
      <w:r w:rsidRPr="002E3375">
        <w:rPr>
          <w:rFonts w:ascii="Calibri" w:hAnsi="Calibri" w:cs="Calibri"/>
          <w:lang w:val="en-GB"/>
        </w:rPr>
        <w:t>sa</w:t>
      </w:r>
      <w:r w:rsidRPr="002E3375">
        <w:rPr>
          <w:rFonts w:ascii="Calibri" w:hAnsi="Calibri" w:cs="Calibri"/>
        </w:rPr>
        <w:t xml:space="preserve"> č</w:t>
      </w:r>
      <w:r w:rsidRPr="002E3375">
        <w:rPr>
          <w:rFonts w:ascii="Calibri" w:hAnsi="Calibri" w:cs="Calibri"/>
          <w:lang w:val="en-GB"/>
        </w:rPr>
        <w:t>lanom</w:t>
      </w:r>
      <w:r w:rsidRPr="002E3375">
        <w:rPr>
          <w:rFonts w:ascii="Calibri" w:hAnsi="Calibri" w:cs="Calibri"/>
        </w:rPr>
        <w:t xml:space="preserve"> 8(2)(</w:t>
      </w:r>
      <w:r w:rsidRPr="002E3375">
        <w:rPr>
          <w:rFonts w:ascii="Calibri" w:hAnsi="Calibri" w:cs="Calibri"/>
          <w:lang w:val="en-GB"/>
        </w:rPr>
        <w:t>c</w:t>
      </w:r>
      <w:r w:rsidRPr="002E3375">
        <w:rPr>
          <w:rFonts w:ascii="Calibri" w:hAnsi="Calibri" w:cs="Calibri"/>
        </w:rPr>
        <w:t xml:space="preserve">) </w:t>
      </w:r>
      <w:r w:rsidRPr="002E3375">
        <w:rPr>
          <w:rFonts w:ascii="Calibri" w:hAnsi="Calibri" w:cs="Calibri"/>
          <w:lang w:val="en-GB"/>
        </w:rPr>
        <w:t>ovog</w:t>
      </w:r>
      <w:r w:rsidRPr="002E3375">
        <w:rPr>
          <w:rFonts w:ascii="Calibri" w:hAnsi="Calibri" w:cs="Calibri"/>
        </w:rPr>
        <w:t xml:space="preserve"> </w:t>
      </w:r>
      <w:r w:rsidRPr="002E3375">
        <w:rPr>
          <w:rFonts w:ascii="Calibri" w:hAnsi="Calibri" w:cs="Calibri"/>
          <w:lang w:val="en-GB"/>
        </w:rPr>
        <w:t>Sporazuma</w:t>
      </w:r>
      <w:r w:rsidRPr="002E3375">
        <w:rPr>
          <w:rFonts w:ascii="Calibri" w:hAnsi="Calibri" w:cs="Calibri"/>
        </w:rPr>
        <w:t xml:space="preserve">; </w:t>
      </w:r>
    </w:p>
    <w:p w14:paraId="7FB4E75D" w14:textId="77777777" w:rsidR="002E3375" w:rsidRPr="002E3375" w:rsidRDefault="002E3375" w:rsidP="002E3375">
      <w:pPr>
        <w:numPr>
          <w:ilvl w:val="0"/>
          <w:numId w:val="59"/>
        </w:numPr>
        <w:contextualSpacing/>
        <w:jc w:val="both"/>
        <w:rPr>
          <w:rFonts w:ascii="Calibri" w:hAnsi="Calibri" w:cs="Calibri"/>
          <w:lang w:val="it-IT"/>
        </w:rPr>
      </w:pPr>
      <w:r w:rsidRPr="002E3375">
        <w:rPr>
          <w:rFonts w:ascii="Calibri" w:hAnsi="Calibri" w:cs="Calibri"/>
          <w:lang w:val="it-IT"/>
        </w:rPr>
        <w:t xml:space="preserve">odabir projekata koji će se realizovati; </w:t>
      </w:r>
    </w:p>
    <w:p w14:paraId="5A1CE46D"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propisivanje ugovornih obaveza u pisanoj formi između IPARD Agencije i krajnjih korisnika, uključujući i informacije o mogućim sankcijama u slučaju neispunjavanja tih obaveza i, gdje je to potrebno, izdavanje saglasnosti za početak rada. IPARD Agencija može nastaviti da ugovara ili stupa u obaveze po ovom Sporazumu za određenu mjeru do dana kada Crna Gora počinje da ugovara ili da preuzme obaveze za ovu mjeru, kao sledbenik IPARD II programa;</w:t>
      </w:r>
    </w:p>
    <w:p w14:paraId="21741D5D"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 xml:space="preserve">praćenje napretka u realizaciji projekata koji se sprovode radi osiguranja uspjeha; </w:t>
      </w:r>
    </w:p>
    <w:p w14:paraId="7E97449C"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Izvještavanje o ostvarenom napretku za mjere koje se implementiraju, u odnosu na pokazatelje;</w:t>
      </w:r>
    </w:p>
    <w:p w14:paraId="0C300DFC"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upoznavanje krajnjeg korisnika sa visinom doprinosa EU u okviru projekta;</w:t>
      </w:r>
    </w:p>
    <w:p w14:paraId="2A953305"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obezbjeđivanje izveštavanja o nepravilnostima na nacionalnom nivou;</w:t>
      </w:r>
    </w:p>
    <w:p w14:paraId="38D322AE" w14:textId="1428350D"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 xml:space="preserve">da obezbijedi da Nacionalni službenik za ovjeravanje, </w:t>
      </w:r>
      <w:r w:rsidR="00B6247D">
        <w:rPr>
          <w:rFonts w:ascii="Calibri" w:hAnsi="Calibri" w:cs="Calibri"/>
        </w:rPr>
        <w:t>Upravljačka struktura/</w:t>
      </w:r>
      <w:r w:rsidRPr="002E3375">
        <w:rPr>
          <w:rFonts w:ascii="Calibri" w:hAnsi="Calibri" w:cs="Calibri"/>
        </w:rPr>
        <w:t>Nacionalni fond i Upravljačko tijelo dobiju sve informacije koje su im potrebne za rad u formi i vremenskom okviru koji oni zahtijevaju;</w:t>
      </w:r>
    </w:p>
    <w:p w14:paraId="16E63B37" w14:textId="77777777" w:rsidR="002E3375" w:rsidRPr="002E3375" w:rsidRDefault="002E3375" w:rsidP="002E3375">
      <w:pPr>
        <w:numPr>
          <w:ilvl w:val="0"/>
          <w:numId w:val="59"/>
        </w:numPr>
        <w:contextualSpacing/>
        <w:jc w:val="both"/>
        <w:rPr>
          <w:rFonts w:ascii="Calibri" w:hAnsi="Calibri" w:cs="Calibri"/>
        </w:rPr>
      </w:pPr>
      <w:r w:rsidRPr="002E3375">
        <w:rPr>
          <w:rFonts w:ascii="Calibri" w:hAnsi="Calibri" w:cs="Calibri"/>
        </w:rPr>
        <w:t>obezbjeđenje usklađenosti sa obavezama koje se odnose publicitet iz člana 23. Okvirnog sporazuma.</w:t>
      </w:r>
    </w:p>
    <w:p w14:paraId="197A63D5" w14:textId="77777777" w:rsidR="002E3375" w:rsidRPr="002E3375" w:rsidRDefault="002E3375" w:rsidP="002E3375">
      <w:pPr>
        <w:contextualSpacing/>
        <w:jc w:val="both"/>
        <w:rPr>
          <w:rFonts w:ascii="Calibri" w:hAnsi="Calibri" w:cs="Calibri"/>
        </w:rPr>
      </w:pPr>
      <w:r w:rsidRPr="002E3375">
        <w:rPr>
          <w:rFonts w:ascii="Calibri" w:hAnsi="Calibri" w:cs="Calibri"/>
        </w:rPr>
        <w:t xml:space="preserve"> </w:t>
      </w:r>
    </w:p>
    <w:p w14:paraId="0754945C" w14:textId="77777777" w:rsidR="002E3375" w:rsidRPr="002E3375" w:rsidRDefault="002E3375" w:rsidP="002E3375">
      <w:pPr>
        <w:rPr>
          <w:rFonts w:ascii="Calibri" w:hAnsi="Calibri" w:cs="Calibri"/>
        </w:rPr>
      </w:pPr>
      <w:r w:rsidRPr="002E3375">
        <w:rPr>
          <w:rFonts w:ascii="Calibri" w:hAnsi="Calibri" w:cs="Calibri"/>
        </w:rPr>
        <w:t>U pogledu investicija u infrastrukturne projekte od kojih bi se, obično, očekivalo da generišu značajan neto prihod, IPARD Agencija ocenjuje, prije potpisivanja ugovora sa potencijalnim korisnikom, da li je projekat ovog tipa. Ako se  zaključi da jeste, IPARD Agencija će obezbjediti da javna pomoć iz svih izvora ne prelazi 50% ukupnih troškova u vezi sa projektom i smatraće se  prihvatljivim za kofinansiranje od strane Evropske unije.</w:t>
      </w:r>
      <w:r w:rsidRPr="002E3375">
        <w:rPr>
          <w:rFonts w:ascii="Calibri" w:hAnsi="Calibri" w:cs="Calibri"/>
        </w:rPr>
        <w:br w:type="page"/>
      </w:r>
    </w:p>
    <w:p w14:paraId="52CC46D1" w14:textId="77777777" w:rsidR="002E3375" w:rsidRPr="002E3375" w:rsidRDefault="002E3375" w:rsidP="002E3375">
      <w:pPr>
        <w:tabs>
          <w:tab w:val="left" w:pos="284"/>
          <w:tab w:val="left" w:pos="426"/>
        </w:tabs>
        <w:ind w:left="284"/>
        <w:contextualSpacing/>
        <w:jc w:val="both"/>
        <w:rPr>
          <w:rFonts w:ascii="Calibri" w:hAnsi="Calibri" w:cs="Calibri"/>
        </w:rPr>
      </w:pPr>
    </w:p>
    <w:p w14:paraId="01C59F04" w14:textId="77777777" w:rsidR="002E3375" w:rsidRPr="002E3375" w:rsidRDefault="002E3375" w:rsidP="002E3375">
      <w:pPr>
        <w:numPr>
          <w:ilvl w:val="0"/>
          <w:numId w:val="91"/>
        </w:numPr>
        <w:tabs>
          <w:tab w:val="clear" w:pos="709"/>
          <w:tab w:val="left" w:pos="284"/>
          <w:tab w:val="left" w:pos="426"/>
        </w:tabs>
        <w:ind w:left="284"/>
        <w:contextualSpacing/>
        <w:jc w:val="both"/>
        <w:rPr>
          <w:rFonts w:ascii="Calibri" w:hAnsi="Calibri" w:cs="Calibri"/>
        </w:rPr>
      </w:pPr>
      <w:r w:rsidRPr="002E3375">
        <w:rPr>
          <w:rFonts w:ascii="Calibri" w:hAnsi="Calibri" w:cs="Calibri"/>
        </w:rPr>
        <w:t>IPARD Agencija će osigurati da za bilo koji projekat u okviru IPARD II programa nivo odobrene javne pomoći iz svih izvora ne prelazi maksimalne limite za javne troškove navedene u članu 32 SA.</w:t>
      </w:r>
    </w:p>
    <w:p w14:paraId="1571FCD3" w14:textId="77777777" w:rsidR="002E3375" w:rsidRPr="002E3375" w:rsidRDefault="002E3375" w:rsidP="002E3375">
      <w:pPr>
        <w:ind w:left="720"/>
        <w:contextualSpacing/>
        <w:rPr>
          <w:rFonts w:ascii="Calibri" w:eastAsia="Times New Roman" w:hAnsi="Calibri" w:cs="Calibri"/>
        </w:rPr>
      </w:pPr>
    </w:p>
    <w:p w14:paraId="50FCF01D" w14:textId="77777777" w:rsidR="002E3375" w:rsidRPr="002E3375" w:rsidRDefault="002E3375" w:rsidP="002E3375">
      <w:pPr>
        <w:keepNext/>
        <w:keepLines/>
        <w:ind w:left="1080" w:hanging="720"/>
        <w:outlineLvl w:val="2"/>
        <w:rPr>
          <w:rFonts w:ascii="Calibri" w:eastAsiaTheme="majorEastAsia" w:hAnsi="Calibri" w:cs="Calibri"/>
          <w:bCs/>
          <w:color w:val="4F81BD" w:themeColor="accent1"/>
          <w:lang w:val="it-IT" w:eastAsia="en-GB"/>
        </w:rPr>
      </w:pPr>
      <w:bookmarkStart w:id="259" w:name="_Toc125711725"/>
      <w:bookmarkStart w:id="260" w:name="_Toc125716444"/>
      <w:r w:rsidRPr="002E3375">
        <w:rPr>
          <w:rFonts w:ascii="Calibri" w:eastAsiaTheme="majorEastAsia" w:hAnsi="Calibri" w:cs="Calibri"/>
          <w:b/>
          <w:bCs/>
          <w:lang w:val="it-IT" w:eastAsia="en-GB"/>
        </w:rPr>
        <w:t>11.2.</w:t>
      </w:r>
      <w:r w:rsidRPr="002E3375">
        <w:rPr>
          <w:rFonts w:ascii="Calibri" w:eastAsiaTheme="majorEastAsia" w:hAnsi="Calibri" w:cs="Calibri"/>
          <w:b/>
          <w:bCs/>
          <w:lang w:val="it-IT" w:eastAsia="en-GB"/>
        </w:rPr>
        <w:tab/>
        <w:t>Opis sistema monitoringa i evaluacije, uključujući opis IPARD II i Odbora za nadgledanje</w:t>
      </w:r>
      <w:bookmarkEnd w:id="259"/>
      <w:bookmarkEnd w:id="260"/>
    </w:p>
    <w:p w14:paraId="129461A1" w14:textId="77777777" w:rsidR="002E3375" w:rsidRPr="002E3375" w:rsidRDefault="002E3375" w:rsidP="002E3375">
      <w:pPr>
        <w:jc w:val="both"/>
        <w:rPr>
          <w:rFonts w:ascii="Calibri" w:eastAsia="Calibri" w:hAnsi="Calibri" w:cs="Calibri"/>
        </w:rPr>
      </w:pPr>
    </w:p>
    <w:p w14:paraId="61720FD7" w14:textId="77777777" w:rsidR="002E3375" w:rsidRPr="002E3375" w:rsidRDefault="002E3375" w:rsidP="002E3375">
      <w:pPr>
        <w:tabs>
          <w:tab w:val="left" w:pos="284"/>
          <w:tab w:val="left" w:pos="426"/>
        </w:tabs>
        <w:jc w:val="both"/>
        <w:rPr>
          <w:rFonts w:ascii="Calibri" w:hAnsi="Calibri" w:cs="Calibri"/>
        </w:rPr>
      </w:pPr>
      <w:r w:rsidRPr="002E3375">
        <w:rPr>
          <w:rFonts w:ascii="Calibri" w:hAnsi="Calibri" w:cs="Calibri"/>
        </w:rPr>
        <w:t xml:space="preserve">Monitoring i evaluacija IPARD II programa će biti bazirana na "Vodiču Komisije vezano za  aranžmane monitoring za implementaciju IPARD II" i da će pratiti napredak u odnosu na zajedničke indikatore koji se odnose na polaznu situaciju kao što su ulazni, izlazni, rezultati uticaja IPARD II programa. Sistem monitoringa i evaluacije ima za cilj da institucijama i partnerima uključenim u upravljanje IPARD II programom pruži pouzdane informacije o rezultatima i uticaju programa, kako bi oni bili u mogućnosti da donose adekvatne odluke vezane za upravljanje. </w:t>
      </w:r>
    </w:p>
    <w:p w14:paraId="6FD68757" w14:textId="77777777" w:rsidR="002E3375" w:rsidRPr="002E3375" w:rsidRDefault="002E3375" w:rsidP="002E3375">
      <w:pPr>
        <w:tabs>
          <w:tab w:val="left" w:pos="284"/>
          <w:tab w:val="left" w:pos="426"/>
        </w:tabs>
        <w:jc w:val="both"/>
        <w:rPr>
          <w:rFonts w:ascii="Calibri" w:hAnsi="Calibri" w:cs="Calibri"/>
        </w:rPr>
      </w:pPr>
    </w:p>
    <w:p w14:paraId="14130573" w14:textId="77777777" w:rsidR="002E3375" w:rsidRPr="002E3375" w:rsidRDefault="002E3375" w:rsidP="002E3375">
      <w:pPr>
        <w:keepNext/>
        <w:keepLines/>
        <w:ind w:left="1080" w:hanging="720"/>
        <w:outlineLvl w:val="2"/>
        <w:rPr>
          <w:rFonts w:ascii="Calibri" w:eastAsiaTheme="majorEastAsia" w:hAnsi="Calibri" w:cs="Calibri"/>
          <w:b/>
          <w:bCs/>
          <w:lang w:val="it-IT" w:eastAsia="en-GB"/>
        </w:rPr>
      </w:pPr>
      <w:bookmarkStart w:id="261" w:name="_Toc125711726"/>
      <w:bookmarkStart w:id="262" w:name="_Toc125716445"/>
      <w:r w:rsidRPr="002E3375">
        <w:rPr>
          <w:rFonts w:ascii="Calibri" w:eastAsiaTheme="majorEastAsia" w:hAnsi="Calibri" w:cs="Calibri"/>
          <w:b/>
          <w:bCs/>
          <w:lang w:val="it-IT" w:eastAsia="en-GB"/>
        </w:rPr>
        <w:t>11.2.1.</w:t>
      </w:r>
      <w:r w:rsidRPr="002E3375">
        <w:rPr>
          <w:rFonts w:ascii="Calibri" w:eastAsiaTheme="majorEastAsia" w:hAnsi="Calibri" w:cs="Calibri"/>
          <w:b/>
          <w:bCs/>
          <w:lang w:val="it-IT" w:eastAsia="en-GB"/>
        </w:rPr>
        <w:tab/>
        <w:t>Monitoring sistem IPARD II programa</w:t>
      </w:r>
      <w:bookmarkEnd w:id="261"/>
      <w:bookmarkEnd w:id="262"/>
    </w:p>
    <w:p w14:paraId="38C4D589" w14:textId="77777777" w:rsidR="002E3375" w:rsidRPr="002E3375" w:rsidRDefault="002E3375" w:rsidP="002E3375">
      <w:pPr>
        <w:rPr>
          <w:rFonts w:ascii="Calibri" w:hAnsi="Calibri" w:cs="Calibri"/>
          <w:lang w:val="it-IT" w:eastAsia="en-GB"/>
        </w:rPr>
      </w:pPr>
    </w:p>
    <w:p w14:paraId="7240AA8E" w14:textId="77777777" w:rsidR="002E3375" w:rsidRPr="002E3375" w:rsidRDefault="002E3375" w:rsidP="002E3375">
      <w:pPr>
        <w:jc w:val="both"/>
        <w:rPr>
          <w:rFonts w:ascii="Calibri" w:hAnsi="Calibri" w:cs="Calibri"/>
        </w:rPr>
      </w:pPr>
      <w:r w:rsidRPr="002E3375">
        <w:rPr>
          <w:rFonts w:ascii="Calibri" w:hAnsi="Calibri" w:cs="Calibri"/>
        </w:rPr>
        <w:t xml:space="preserve">U skladu sa Aneksom I Sektorskog sporazuma, cilj monitoringa programa je da prati rezultate i kvalitet implementacije IPARD II programa. To se vrši pozivanjem na relevantne fizičke, ekološke i finansijske indikatore. On će takođe obezbjediti da su odabrane aktivnosti za finansiranje u skladu sa kriterijumima i mehanizmima koji važe za program, i usklađeni sa Unijom i nacionalnim pravilima. </w:t>
      </w:r>
    </w:p>
    <w:p w14:paraId="35DBF5DC" w14:textId="77777777" w:rsidR="002E3375" w:rsidRPr="002E3375" w:rsidRDefault="002E3375" w:rsidP="002E3375">
      <w:pPr>
        <w:rPr>
          <w:rFonts w:ascii="Calibri" w:hAnsi="Calibri" w:cs="Calibri"/>
          <w:lang w:val="it-IT" w:eastAsia="en-GB"/>
        </w:rPr>
      </w:pPr>
    </w:p>
    <w:p w14:paraId="5273BE88" w14:textId="77777777" w:rsidR="002E3375" w:rsidRPr="002E3375" w:rsidRDefault="002E3375" w:rsidP="002E3375">
      <w:pPr>
        <w:jc w:val="both"/>
        <w:rPr>
          <w:rFonts w:ascii="Calibri" w:hAnsi="Calibri" w:cs="Calibri"/>
        </w:rPr>
      </w:pPr>
      <w:r w:rsidRPr="002E3375">
        <w:rPr>
          <w:rFonts w:ascii="Calibri" w:hAnsi="Calibri" w:cs="Calibri"/>
        </w:rPr>
        <w:t>Upravljačko tijelo i IPARD II Odbor za nadgledanje prate efektivnost, efikasnost i kvalitet realizacije IPARD II programa i izveštavaju IPA II Odboru za nadgledanje i Komisiju o napretku mjera programa u skladu sa članom 53, 54 Okvirnog sporazuma i člana 51, 52 i 53 Sektorskog sporazuma. Monitoring je osnovna obaveza upravljanja, koja uključuje sistematsko i redovno prikupljanje, analizu, komunikaciju i korišćenje informacija za potrebe upravljanja i odlučivanja, u vezi pravca Programa kao sredstvo za kontrolu ukupne efikasnosti, kvaliteta i koherentnosti o realizaciji Programa i poslova ka ispunjavanju svojih ciljeva.</w:t>
      </w:r>
    </w:p>
    <w:p w14:paraId="3D61376E" w14:textId="77777777" w:rsidR="002E3375" w:rsidRPr="002E3375" w:rsidRDefault="002E3375" w:rsidP="002E3375">
      <w:pPr>
        <w:jc w:val="both"/>
        <w:rPr>
          <w:rFonts w:ascii="Calibri" w:hAnsi="Calibri" w:cs="Calibri"/>
        </w:rPr>
      </w:pPr>
    </w:p>
    <w:p w14:paraId="55985080" w14:textId="77777777" w:rsidR="002E3375" w:rsidRPr="002E3375" w:rsidRDefault="002E3375" w:rsidP="002E3375">
      <w:pPr>
        <w:jc w:val="both"/>
        <w:rPr>
          <w:rFonts w:ascii="Calibri" w:hAnsi="Calibri" w:cs="Calibri"/>
        </w:rPr>
      </w:pPr>
      <w:r w:rsidRPr="002E3375">
        <w:rPr>
          <w:rFonts w:ascii="Calibri" w:hAnsi="Calibri" w:cs="Calibri"/>
        </w:rPr>
        <w:t>IPARD Agencija prikuplja, potvrđuje i daje podatke koje zahtjeva Upravljačko tijelo za izvršenje njene uloge monitoringa, u formatu pripremljenom od strane Upravljačkog tijela. Pored podataka monitoringa utvrđenim u monitoring tabelama, IPARD Agencija će obezbijediti i dodatne podatke u formatu i rokovima koje zatraži Upravljačko tijelo.</w:t>
      </w:r>
    </w:p>
    <w:p w14:paraId="4F551AA9" w14:textId="77777777" w:rsidR="002E3375" w:rsidRPr="002E3375" w:rsidRDefault="002E3375" w:rsidP="002E3375">
      <w:pPr>
        <w:jc w:val="both"/>
        <w:rPr>
          <w:rFonts w:ascii="Calibri" w:hAnsi="Calibri" w:cs="Calibri"/>
          <w:color w:val="000000"/>
          <w:w w:val="101"/>
        </w:rPr>
      </w:pPr>
    </w:p>
    <w:p w14:paraId="0EECAF46" w14:textId="77777777" w:rsidR="002E3375" w:rsidRPr="002E3375" w:rsidRDefault="002E3375" w:rsidP="002E3375">
      <w:pPr>
        <w:jc w:val="both"/>
        <w:rPr>
          <w:rFonts w:ascii="Calibri" w:hAnsi="Calibri" w:cs="Calibri"/>
        </w:rPr>
      </w:pPr>
      <w:r w:rsidRPr="002E3375">
        <w:rPr>
          <w:rFonts w:ascii="Calibri" w:hAnsi="Calibri" w:cs="Calibri"/>
        </w:rPr>
        <w:t>Korisnici IPARD II programa treba da pruže podatke za monitoring prilikom ispunjavanja formulara za prijavu. U tu svrhu, kao dio formulara za prijavu biće izrađeni posebni formulari za monitoring, za svaku mjeru. Podaci za monitoring, koje pruža aplikant, biće unešeni u elektronskom formatu i ažuriraće ih IPARD Agencija tokom faza potpisivanja ugovora i plaćanja. Podaci koje prikupi IPARD Agencija će biti prenijeti u dogovorenom kompatibilnom formatu u Sistem za monitoring (Excel tabele) u Upravljačkom tijelu, gdje će se podaci objedinjavati i gdje će se izrađivati tabele indikatora za monitoring. Uslovi, dinamika i format predstavljanja podataka o monitoringu od strane IPARD Agencije ka Upravljačkom tijelu propisani su u Operativnom sporazumu između IPARD Agencije i Upravljačkog tijela.</w:t>
      </w:r>
    </w:p>
    <w:p w14:paraId="290CB6CB" w14:textId="77777777" w:rsidR="002E3375" w:rsidRPr="002E3375" w:rsidRDefault="002E3375" w:rsidP="002E3375">
      <w:pPr>
        <w:rPr>
          <w:rFonts w:ascii="Calibri" w:hAnsi="Calibri" w:cs="Calibri"/>
          <w:b/>
        </w:rPr>
      </w:pPr>
      <w:r w:rsidRPr="002E3375">
        <w:rPr>
          <w:rFonts w:ascii="Calibri" w:hAnsi="Calibri" w:cs="Calibri"/>
          <w:b/>
        </w:rPr>
        <w:br w:type="page"/>
      </w:r>
    </w:p>
    <w:p w14:paraId="67CD6395" w14:textId="77777777" w:rsidR="002E3375" w:rsidRPr="002E3375" w:rsidRDefault="002E3375" w:rsidP="002E3375">
      <w:pPr>
        <w:keepNext/>
        <w:keepLines/>
        <w:ind w:left="1080" w:hanging="720"/>
        <w:outlineLvl w:val="2"/>
        <w:rPr>
          <w:rFonts w:ascii="Calibri" w:eastAsiaTheme="majorEastAsia" w:hAnsi="Calibri" w:cs="Calibri"/>
          <w:b/>
          <w:bCs/>
          <w:lang w:eastAsia="en-GB"/>
        </w:rPr>
      </w:pPr>
      <w:bookmarkStart w:id="263" w:name="_Toc125711727"/>
      <w:bookmarkStart w:id="264" w:name="_Toc125716446"/>
      <w:r w:rsidRPr="002E3375">
        <w:rPr>
          <w:rFonts w:ascii="Calibri" w:eastAsiaTheme="majorEastAsia" w:hAnsi="Calibri" w:cs="Calibri"/>
          <w:b/>
          <w:bCs/>
          <w:lang w:eastAsia="en-GB"/>
        </w:rPr>
        <w:lastRenderedPageBreak/>
        <w:t>11.2.2.</w:t>
      </w:r>
      <w:r w:rsidRPr="002E3375">
        <w:rPr>
          <w:rFonts w:ascii="Calibri" w:eastAsiaTheme="majorEastAsia" w:hAnsi="Calibri" w:cs="Calibri"/>
          <w:b/>
          <w:bCs/>
          <w:lang w:eastAsia="en-GB"/>
        </w:rPr>
        <w:tab/>
      </w:r>
      <w:r w:rsidRPr="002E3375">
        <w:rPr>
          <w:rFonts w:ascii="Calibri" w:eastAsiaTheme="majorEastAsia" w:hAnsi="Calibri" w:cs="Calibri"/>
          <w:b/>
          <w:bCs/>
          <w:lang w:val="en-GB" w:eastAsia="en-GB"/>
        </w:rPr>
        <w:t>Evaluacija</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IPARD</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II</w:t>
      </w:r>
      <w:r w:rsidRPr="002E3375">
        <w:rPr>
          <w:rFonts w:ascii="Calibri" w:eastAsiaTheme="majorEastAsia" w:hAnsi="Calibri" w:cs="Calibri"/>
          <w:b/>
          <w:bCs/>
          <w:lang w:eastAsia="en-GB"/>
        </w:rPr>
        <w:t xml:space="preserve"> </w:t>
      </w:r>
      <w:r w:rsidRPr="002E3375">
        <w:rPr>
          <w:rFonts w:ascii="Calibri" w:eastAsiaTheme="majorEastAsia" w:hAnsi="Calibri" w:cs="Calibri"/>
          <w:b/>
          <w:bCs/>
          <w:lang w:val="en-GB" w:eastAsia="en-GB"/>
        </w:rPr>
        <w:t>programa</w:t>
      </w:r>
      <w:bookmarkEnd w:id="263"/>
      <w:bookmarkEnd w:id="264"/>
    </w:p>
    <w:p w14:paraId="4D72432A" w14:textId="77777777" w:rsidR="002E3375" w:rsidRPr="002E3375" w:rsidRDefault="002E3375" w:rsidP="002E3375">
      <w:pPr>
        <w:rPr>
          <w:rFonts w:ascii="Calibri" w:hAnsi="Calibri" w:cs="Calibri"/>
          <w:sz w:val="20"/>
          <w:szCs w:val="20"/>
          <w:lang w:eastAsia="en-GB"/>
        </w:rPr>
      </w:pPr>
    </w:p>
    <w:p w14:paraId="33877BA6" w14:textId="77777777" w:rsidR="002E3375" w:rsidRPr="002E3375" w:rsidRDefault="002E3375" w:rsidP="002E3375">
      <w:pPr>
        <w:jc w:val="both"/>
        <w:rPr>
          <w:rFonts w:ascii="Calibri" w:hAnsi="Calibri" w:cs="Calibri"/>
          <w:lang w:eastAsia="en-GB"/>
        </w:rPr>
      </w:pPr>
      <w:r w:rsidRPr="002E3375">
        <w:rPr>
          <w:rFonts w:ascii="Calibri" w:hAnsi="Calibri" w:cs="Calibri"/>
          <w:lang w:val="en-GB" w:eastAsia="en-GB"/>
        </w:rPr>
        <w:t>Evaluacija</w:t>
      </w:r>
      <w:r w:rsidRPr="002E3375">
        <w:rPr>
          <w:rFonts w:ascii="Calibri" w:hAnsi="Calibri" w:cs="Calibri"/>
          <w:lang w:eastAsia="en-GB"/>
        </w:rPr>
        <w:t xml:space="preserve"> </w:t>
      </w:r>
      <w:r w:rsidRPr="002E3375">
        <w:rPr>
          <w:rFonts w:ascii="Calibri" w:hAnsi="Calibri" w:cs="Calibri"/>
          <w:lang w:val="en-GB" w:eastAsia="en-GB"/>
        </w:rPr>
        <w:t>IPARD</w:t>
      </w:r>
      <w:r w:rsidRPr="002E3375">
        <w:rPr>
          <w:rFonts w:ascii="Calibri" w:hAnsi="Calibri" w:cs="Calibri"/>
          <w:lang w:eastAsia="en-GB"/>
        </w:rPr>
        <w:t xml:space="preserve"> </w:t>
      </w:r>
      <w:r w:rsidRPr="002E3375">
        <w:rPr>
          <w:rFonts w:ascii="Calibri" w:hAnsi="Calibri" w:cs="Calibri"/>
          <w:lang w:val="en-GB" w:eastAsia="en-GB"/>
        </w:rPr>
        <w:t>II</w:t>
      </w:r>
      <w:r w:rsidRPr="002E3375">
        <w:rPr>
          <w:rFonts w:ascii="Calibri" w:hAnsi="Calibri" w:cs="Calibri"/>
          <w:lang w:eastAsia="en-GB"/>
        </w:rPr>
        <w:t xml:space="preserve"> </w:t>
      </w:r>
      <w:r w:rsidRPr="002E3375">
        <w:rPr>
          <w:rFonts w:ascii="Calibri" w:hAnsi="Calibri" w:cs="Calibri"/>
          <w:lang w:val="en-GB" w:eastAsia="en-GB"/>
        </w:rPr>
        <w:t>programa</w:t>
      </w:r>
      <w:r w:rsidRPr="002E3375">
        <w:rPr>
          <w:rFonts w:ascii="Calibri" w:hAnsi="Calibri" w:cs="Calibri"/>
          <w:lang w:eastAsia="en-GB"/>
        </w:rPr>
        <w:t xml:space="preserve"> ć</w:t>
      </w:r>
      <w:r w:rsidRPr="002E3375">
        <w:rPr>
          <w:rFonts w:ascii="Calibri" w:hAnsi="Calibri" w:cs="Calibri"/>
          <w:lang w:val="en-GB" w:eastAsia="en-GB"/>
        </w:rPr>
        <w:t>e</w:t>
      </w:r>
      <w:r w:rsidRPr="002E3375">
        <w:rPr>
          <w:rFonts w:ascii="Calibri" w:hAnsi="Calibri" w:cs="Calibri"/>
          <w:lang w:eastAsia="en-GB"/>
        </w:rPr>
        <w:t xml:space="preserve"> </w:t>
      </w:r>
      <w:r w:rsidRPr="002E3375">
        <w:rPr>
          <w:rFonts w:ascii="Calibri" w:hAnsi="Calibri" w:cs="Calibri"/>
          <w:lang w:val="en-GB" w:eastAsia="en-GB"/>
        </w:rPr>
        <w:t>biti</w:t>
      </w:r>
      <w:r w:rsidRPr="002E3375">
        <w:rPr>
          <w:rFonts w:ascii="Calibri" w:hAnsi="Calibri" w:cs="Calibri"/>
          <w:lang w:eastAsia="en-GB"/>
        </w:rPr>
        <w:t xml:space="preserve"> </w:t>
      </w:r>
      <w:r w:rsidRPr="002E3375">
        <w:rPr>
          <w:rFonts w:ascii="Calibri" w:hAnsi="Calibri" w:cs="Calibri"/>
          <w:lang w:val="en-GB" w:eastAsia="en-GB"/>
        </w:rPr>
        <w:t>ura</w:t>
      </w:r>
      <w:r w:rsidRPr="002E3375">
        <w:rPr>
          <w:rFonts w:ascii="Calibri" w:hAnsi="Calibri" w:cs="Calibri"/>
          <w:lang w:eastAsia="en-GB"/>
        </w:rPr>
        <w:t>đ</w:t>
      </w:r>
      <w:r w:rsidRPr="002E3375">
        <w:rPr>
          <w:rFonts w:ascii="Calibri" w:hAnsi="Calibri" w:cs="Calibri"/>
          <w:lang w:val="en-GB" w:eastAsia="en-GB"/>
        </w:rPr>
        <w:t>ena</w:t>
      </w:r>
      <w:r w:rsidRPr="002E3375">
        <w:rPr>
          <w:rFonts w:ascii="Calibri" w:hAnsi="Calibri" w:cs="Calibri"/>
          <w:lang w:eastAsia="en-GB"/>
        </w:rPr>
        <w:t xml:space="preserve"> </w:t>
      </w:r>
      <w:r w:rsidRPr="002E3375">
        <w:rPr>
          <w:rFonts w:ascii="Calibri" w:hAnsi="Calibri" w:cs="Calibri"/>
          <w:lang w:val="en-GB" w:eastAsia="en-GB"/>
        </w:rPr>
        <w:t>u</w:t>
      </w:r>
      <w:r w:rsidRPr="002E3375">
        <w:rPr>
          <w:rFonts w:ascii="Calibri" w:hAnsi="Calibri" w:cs="Calibri"/>
          <w:lang w:eastAsia="en-GB"/>
        </w:rPr>
        <w:t xml:space="preserve"> </w:t>
      </w:r>
      <w:r w:rsidRPr="002E3375">
        <w:rPr>
          <w:rFonts w:ascii="Calibri" w:hAnsi="Calibri" w:cs="Calibri"/>
          <w:lang w:val="en-GB" w:eastAsia="en-GB"/>
        </w:rPr>
        <w:t>skladu</w:t>
      </w:r>
      <w:r w:rsidRPr="002E3375">
        <w:rPr>
          <w:rFonts w:ascii="Calibri" w:hAnsi="Calibri" w:cs="Calibri"/>
          <w:lang w:eastAsia="en-GB"/>
        </w:rPr>
        <w:t xml:space="preserve"> </w:t>
      </w:r>
      <w:r w:rsidRPr="002E3375">
        <w:rPr>
          <w:rFonts w:ascii="Calibri" w:hAnsi="Calibri" w:cs="Calibri"/>
          <w:lang w:val="en-GB" w:eastAsia="en-GB"/>
        </w:rPr>
        <w:t>sa</w:t>
      </w:r>
      <w:r w:rsidRPr="002E3375">
        <w:rPr>
          <w:rFonts w:ascii="Calibri" w:hAnsi="Calibri" w:cs="Calibri"/>
          <w:lang w:eastAsia="en-GB"/>
        </w:rPr>
        <w:t xml:space="preserve"> č</w:t>
      </w:r>
      <w:r w:rsidRPr="002E3375">
        <w:rPr>
          <w:rFonts w:ascii="Calibri" w:hAnsi="Calibri" w:cs="Calibri"/>
          <w:lang w:val="en-GB" w:eastAsia="en-GB"/>
        </w:rPr>
        <w:t>lanom</w:t>
      </w:r>
      <w:r w:rsidRPr="002E3375">
        <w:rPr>
          <w:rFonts w:ascii="Calibri" w:hAnsi="Calibri" w:cs="Calibri"/>
          <w:lang w:eastAsia="en-GB"/>
        </w:rPr>
        <w:t xml:space="preserve"> 55 </w:t>
      </w:r>
      <w:r w:rsidRPr="002E3375">
        <w:rPr>
          <w:rFonts w:ascii="Calibri" w:hAnsi="Calibri" w:cs="Calibri"/>
          <w:lang w:val="en-GB" w:eastAsia="en-GB"/>
        </w:rPr>
        <w:t>Okvirnog</w:t>
      </w:r>
      <w:r w:rsidRPr="002E3375">
        <w:rPr>
          <w:rFonts w:ascii="Calibri" w:hAnsi="Calibri" w:cs="Calibri"/>
          <w:lang w:eastAsia="en-GB"/>
        </w:rPr>
        <w:t xml:space="preserve"> </w:t>
      </w:r>
      <w:r w:rsidRPr="002E3375">
        <w:rPr>
          <w:rFonts w:ascii="Calibri" w:hAnsi="Calibri" w:cs="Calibri"/>
          <w:lang w:val="en-GB" w:eastAsia="en-GB"/>
        </w:rPr>
        <w:t>sporazuma</w:t>
      </w:r>
      <w:r w:rsidRPr="002E3375">
        <w:rPr>
          <w:rFonts w:ascii="Calibri" w:hAnsi="Calibri" w:cs="Calibri"/>
          <w:lang w:eastAsia="en-GB"/>
        </w:rPr>
        <w:t xml:space="preserve"> </w:t>
      </w:r>
      <w:r w:rsidRPr="002E3375">
        <w:rPr>
          <w:rFonts w:ascii="Calibri" w:hAnsi="Calibri" w:cs="Calibri"/>
          <w:lang w:val="en-GB" w:eastAsia="en-GB"/>
        </w:rPr>
        <w:t>i</w:t>
      </w:r>
      <w:r w:rsidRPr="002E3375">
        <w:rPr>
          <w:rFonts w:ascii="Calibri" w:hAnsi="Calibri" w:cs="Calibri"/>
          <w:lang w:eastAsia="en-GB"/>
        </w:rPr>
        <w:t xml:space="preserve"> č</w:t>
      </w:r>
      <w:r w:rsidRPr="002E3375">
        <w:rPr>
          <w:rFonts w:ascii="Calibri" w:hAnsi="Calibri" w:cs="Calibri"/>
          <w:lang w:val="en-GB" w:eastAsia="en-GB"/>
        </w:rPr>
        <w:t>lanovima</w:t>
      </w:r>
      <w:r w:rsidRPr="002E3375">
        <w:rPr>
          <w:rFonts w:ascii="Calibri" w:hAnsi="Calibri" w:cs="Calibri"/>
          <w:lang w:eastAsia="en-GB"/>
        </w:rPr>
        <w:t xml:space="preserve"> 54, 55, 56, 57 </w:t>
      </w:r>
      <w:r w:rsidRPr="002E3375">
        <w:rPr>
          <w:rFonts w:ascii="Calibri" w:hAnsi="Calibri" w:cs="Calibri"/>
          <w:lang w:val="en-GB" w:eastAsia="en-GB"/>
        </w:rPr>
        <w:t>i</w:t>
      </w:r>
      <w:r w:rsidRPr="002E3375">
        <w:rPr>
          <w:rFonts w:ascii="Calibri" w:hAnsi="Calibri" w:cs="Calibri"/>
          <w:lang w:eastAsia="en-GB"/>
        </w:rPr>
        <w:t xml:space="preserve"> 58 </w:t>
      </w:r>
      <w:r w:rsidRPr="002E3375">
        <w:rPr>
          <w:rFonts w:ascii="Calibri" w:hAnsi="Calibri" w:cs="Calibri"/>
          <w:lang w:val="en-GB" w:eastAsia="en-GB"/>
        </w:rPr>
        <w:t>Sektorskog</w:t>
      </w:r>
      <w:r w:rsidRPr="002E3375">
        <w:rPr>
          <w:rFonts w:ascii="Calibri" w:hAnsi="Calibri" w:cs="Calibri"/>
          <w:lang w:eastAsia="en-GB"/>
        </w:rPr>
        <w:t xml:space="preserve"> </w:t>
      </w:r>
      <w:r w:rsidRPr="002E3375">
        <w:rPr>
          <w:rFonts w:ascii="Calibri" w:hAnsi="Calibri" w:cs="Calibri"/>
          <w:lang w:val="en-GB" w:eastAsia="en-GB"/>
        </w:rPr>
        <w:t>sporazuma</w:t>
      </w:r>
      <w:r w:rsidRPr="002E3375">
        <w:rPr>
          <w:rFonts w:ascii="Calibri" w:hAnsi="Calibri" w:cs="Calibri"/>
          <w:lang w:eastAsia="en-GB"/>
        </w:rPr>
        <w:t xml:space="preserve">. </w:t>
      </w:r>
    </w:p>
    <w:p w14:paraId="6F9F5D87" w14:textId="77777777" w:rsidR="002E3375" w:rsidRPr="002E3375" w:rsidRDefault="002E3375" w:rsidP="002E3375">
      <w:pPr>
        <w:jc w:val="both"/>
        <w:rPr>
          <w:rFonts w:ascii="Calibri" w:hAnsi="Calibri" w:cs="Calibri"/>
          <w:sz w:val="20"/>
          <w:szCs w:val="20"/>
          <w:lang w:eastAsia="en-GB"/>
        </w:rPr>
      </w:pPr>
    </w:p>
    <w:p w14:paraId="4FD3F628" w14:textId="77777777" w:rsidR="002E3375" w:rsidRPr="002E3375" w:rsidRDefault="002E3375" w:rsidP="002E3375">
      <w:pPr>
        <w:jc w:val="both"/>
        <w:rPr>
          <w:rFonts w:ascii="Calibri" w:hAnsi="Calibri" w:cs="Calibri"/>
          <w:lang w:eastAsia="en-GB"/>
        </w:rPr>
      </w:pPr>
      <w:r w:rsidRPr="002E3375">
        <w:rPr>
          <w:rFonts w:ascii="Calibri" w:hAnsi="Calibri" w:cs="Calibri"/>
        </w:rPr>
        <w:t>U skladu sa Aneksom I Sektorskog sporazuma, cilj evaluacije programa je da se poboljša kvalitet, efikasnost i dosljednost pomoći iz fondova Unije, kao i implementacija IPARD II programa. Evaluacijom će se ispitati stepen iskorišćenosti resursa, efektivnosti i efikasnosti programa i njegov društveno - ekonomski uticaj na definisanim ciljevima i prioritetima, i da će, kao opšte pravilo, biti praćena dostignuća u vezi kriterijuma i indikatora.</w:t>
      </w:r>
    </w:p>
    <w:p w14:paraId="11974EF3" w14:textId="77777777" w:rsidR="002E3375" w:rsidRPr="002E3375" w:rsidRDefault="002E3375" w:rsidP="002E3375">
      <w:pPr>
        <w:jc w:val="both"/>
        <w:rPr>
          <w:rFonts w:ascii="Calibri" w:hAnsi="Calibri" w:cs="Calibri"/>
          <w:sz w:val="20"/>
          <w:szCs w:val="20"/>
          <w:lang w:eastAsia="en-GB"/>
        </w:rPr>
      </w:pPr>
    </w:p>
    <w:p w14:paraId="74BC81C3" w14:textId="77777777" w:rsidR="002E3375" w:rsidRPr="002E3375" w:rsidRDefault="002E3375" w:rsidP="002E3375">
      <w:pPr>
        <w:widowControl w:val="0"/>
        <w:autoSpaceDE w:val="0"/>
        <w:autoSpaceDN w:val="0"/>
        <w:adjustRightInd w:val="0"/>
        <w:jc w:val="both"/>
        <w:rPr>
          <w:rFonts w:ascii="Calibri" w:eastAsia="Times New Roman" w:hAnsi="Calibri" w:cs="Calibri"/>
          <w:color w:val="000000"/>
          <w:lang w:val="uz-Cyrl-UZ"/>
        </w:rPr>
      </w:pPr>
      <w:r w:rsidRPr="002E3375">
        <w:rPr>
          <w:rFonts w:ascii="Calibri" w:eastAsia="Times New Roman" w:hAnsi="Calibri" w:cs="Calibri"/>
          <w:color w:val="000000"/>
          <w:lang w:val="uz-Cyrl-UZ"/>
        </w:rPr>
        <w:t>IPARD II program će biti predmet ex-ante i ex-post, i gdje Komisija smatra prikladnim, interim (privremene) evaluacije, urađene od strane nezavisnih ocjenjivača (evaluatora) u okviru odgovornosti Upravljačkog tijela za organizovanje evaluacije. Aktivnosti evaluacije će biti finansirane kroz mjeru tehničke pomoći. Upravljačko tijelo će biti odgovorno za pravilno izvještavanje o nalazima i preporukama evaluacije koje će podnijeti relevantnim državnim institucijama i Komisiji.</w:t>
      </w:r>
    </w:p>
    <w:p w14:paraId="7ECB0C99" w14:textId="77777777" w:rsidR="002E3375" w:rsidRPr="002E3375" w:rsidRDefault="002E3375" w:rsidP="002E3375">
      <w:pPr>
        <w:widowControl w:val="0"/>
        <w:autoSpaceDE w:val="0"/>
        <w:autoSpaceDN w:val="0"/>
        <w:adjustRightInd w:val="0"/>
        <w:jc w:val="both"/>
        <w:rPr>
          <w:rFonts w:ascii="Calibri" w:eastAsia="Times New Roman" w:hAnsi="Calibri" w:cs="Calibri"/>
          <w:color w:val="000000"/>
          <w:sz w:val="20"/>
          <w:szCs w:val="20"/>
          <w:lang w:val="uz-Cyrl-UZ"/>
        </w:rPr>
      </w:pPr>
    </w:p>
    <w:p w14:paraId="4EAF460A" w14:textId="77777777" w:rsidR="002E3375" w:rsidRPr="002E3375" w:rsidRDefault="002E3375" w:rsidP="002E3375">
      <w:pPr>
        <w:widowControl w:val="0"/>
        <w:autoSpaceDE w:val="0"/>
        <w:autoSpaceDN w:val="0"/>
        <w:adjustRightInd w:val="0"/>
        <w:jc w:val="both"/>
        <w:rPr>
          <w:rFonts w:ascii="Calibri" w:hAnsi="Calibri" w:cs="Calibri"/>
        </w:rPr>
      </w:pPr>
      <w:r w:rsidRPr="002E3375">
        <w:rPr>
          <w:rFonts w:ascii="Calibri" w:hAnsi="Calibri" w:cs="Calibri"/>
        </w:rPr>
        <w:t>Upravljačko tijelo će biti odgovorno da sastavi plan evaluacije za period 2014-2020. Plan evaluacije će biti dostavljen IPARD II Odboru za nadgledanje najkasnije godinu dana nakon usvajanja IPARD II programa od strane Komisije. Upravljačko tijelo će redovno izvještavati IPARD II Odbor za nadgledanje i Komisiju o napretku u sprovođenju ovog plana.</w:t>
      </w:r>
    </w:p>
    <w:p w14:paraId="351EBC3C" w14:textId="77777777" w:rsidR="002E3375" w:rsidRPr="002E3375" w:rsidRDefault="002E3375" w:rsidP="002E3375">
      <w:pPr>
        <w:widowControl w:val="0"/>
        <w:autoSpaceDE w:val="0"/>
        <w:autoSpaceDN w:val="0"/>
        <w:adjustRightInd w:val="0"/>
        <w:jc w:val="both"/>
        <w:rPr>
          <w:rFonts w:ascii="Calibri" w:hAnsi="Calibri" w:cs="Calibri"/>
          <w:b/>
        </w:rPr>
      </w:pPr>
    </w:p>
    <w:p w14:paraId="77281206" w14:textId="77777777" w:rsidR="002E3375" w:rsidRPr="002E3375" w:rsidRDefault="002E3375" w:rsidP="002E3375">
      <w:pPr>
        <w:keepNext/>
        <w:keepLines/>
        <w:ind w:left="426"/>
        <w:outlineLvl w:val="2"/>
        <w:rPr>
          <w:rFonts w:ascii="Calibri" w:eastAsiaTheme="majorEastAsia" w:hAnsi="Calibri" w:cs="Calibri"/>
          <w:b/>
          <w:bCs/>
        </w:rPr>
      </w:pPr>
      <w:bookmarkStart w:id="265" w:name="_Toc125711728"/>
      <w:bookmarkStart w:id="266" w:name="_Toc125716447"/>
      <w:r w:rsidRPr="002E3375">
        <w:rPr>
          <w:rFonts w:ascii="Calibri" w:eastAsiaTheme="majorEastAsia" w:hAnsi="Calibri" w:cs="Calibri"/>
          <w:b/>
          <w:bCs/>
        </w:rPr>
        <w:t>11.2.3. Izvještavanje</w:t>
      </w:r>
      <w:bookmarkEnd w:id="265"/>
      <w:bookmarkEnd w:id="266"/>
    </w:p>
    <w:p w14:paraId="57487447" w14:textId="77777777" w:rsidR="002E3375" w:rsidRPr="002E3375" w:rsidRDefault="002E3375" w:rsidP="002E3375">
      <w:pPr>
        <w:widowControl w:val="0"/>
        <w:autoSpaceDE w:val="0"/>
        <w:autoSpaceDN w:val="0"/>
        <w:adjustRightInd w:val="0"/>
        <w:jc w:val="both"/>
        <w:rPr>
          <w:rFonts w:ascii="Calibri" w:eastAsia="Times New Roman" w:hAnsi="Calibri" w:cs="Calibri"/>
          <w:b/>
          <w:color w:val="000000"/>
          <w:sz w:val="20"/>
          <w:szCs w:val="20"/>
          <w:lang w:val="uz-Cyrl-UZ"/>
        </w:rPr>
      </w:pPr>
    </w:p>
    <w:p w14:paraId="11A1AAA0" w14:textId="77777777" w:rsidR="002E3375" w:rsidRPr="002E3375" w:rsidRDefault="002E3375" w:rsidP="002E3375">
      <w:pPr>
        <w:widowControl w:val="0"/>
        <w:autoSpaceDE w:val="0"/>
        <w:autoSpaceDN w:val="0"/>
        <w:adjustRightInd w:val="0"/>
        <w:jc w:val="both"/>
        <w:rPr>
          <w:rFonts w:ascii="Calibri" w:hAnsi="Calibri" w:cs="Calibri"/>
        </w:rPr>
      </w:pPr>
      <w:r w:rsidRPr="002E3375">
        <w:rPr>
          <w:rFonts w:ascii="Calibri" w:hAnsi="Calibri" w:cs="Calibri"/>
        </w:rPr>
        <w:t>U skladu sa Aneksom I Sektorskog sporazuma, cilj izveštavanja o Programu je da obezbjedi da sprovođenje Programa i napredak pojedinih aktivnosti i mjera su izvještavane na način, kojim se pomaže osiguranje djelotvornog i efikasnog sprovođenja mjera, koristeći odgovarajuće informacione i komunikacione sisteme. To će biti urađeno u skladu sa članom 59 Sektorskog sporazuma.</w:t>
      </w:r>
    </w:p>
    <w:p w14:paraId="021B8602" w14:textId="77777777" w:rsidR="002E3375" w:rsidRPr="002E3375" w:rsidRDefault="002E3375" w:rsidP="002E3375">
      <w:pPr>
        <w:widowControl w:val="0"/>
        <w:autoSpaceDE w:val="0"/>
        <w:autoSpaceDN w:val="0"/>
        <w:adjustRightInd w:val="0"/>
        <w:jc w:val="both"/>
        <w:rPr>
          <w:rFonts w:ascii="Calibri" w:hAnsi="Calibri" w:cs="Calibri"/>
          <w:b/>
        </w:rPr>
      </w:pPr>
    </w:p>
    <w:p w14:paraId="74F0B1F2" w14:textId="77777777" w:rsidR="002E3375" w:rsidRPr="002E3375" w:rsidRDefault="002E3375" w:rsidP="002E3375">
      <w:pPr>
        <w:keepNext/>
        <w:keepLines/>
        <w:ind w:left="1080" w:hanging="720"/>
        <w:outlineLvl w:val="2"/>
        <w:rPr>
          <w:rFonts w:ascii="Calibri" w:hAnsi="Calibri" w:cs="Calibri"/>
          <w:b/>
        </w:rPr>
      </w:pPr>
      <w:bookmarkStart w:id="267" w:name="_Toc125711729"/>
      <w:bookmarkStart w:id="268" w:name="_Toc125716448"/>
      <w:r w:rsidRPr="002E3375">
        <w:rPr>
          <w:rFonts w:ascii="Calibri" w:hAnsi="Calibri" w:cs="Calibri"/>
          <w:b/>
        </w:rPr>
        <w:t>11.2.4.</w:t>
      </w:r>
      <w:r w:rsidRPr="002E3375">
        <w:rPr>
          <w:rFonts w:ascii="Calibri" w:hAnsi="Calibri" w:cs="Calibri"/>
          <w:b/>
        </w:rPr>
        <w:tab/>
        <w:t>Odgovornosti i sastav IPARD II Odbora za nadgledanje</w:t>
      </w:r>
      <w:bookmarkEnd w:id="267"/>
      <w:bookmarkEnd w:id="268"/>
      <w:r w:rsidRPr="002E3375">
        <w:rPr>
          <w:rFonts w:ascii="Calibri" w:hAnsi="Calibri" w:cs="Calibri"/>
          <w:b/>
        </w:rPr>
        <w:t xml:space="preserve"> </w:t>
      </w:r>
    </w:p>
    <w:p w14:paraId="50E78C19" w14:textId="77777777" w:rsidR="002E3375" w:rsidRPr="002E3375" w:rsidRDefault="002E3375" w:rsidP="002E3375">
      <w:pPr>
        <w:rPr>
          <w:rFonts w:ascii="Calibri" w:hAnsi="Calibri" w:cs="Calibri"/>
          <w:sz w:val="20"/>
          <w:szCs w:val="20"/>
        </w:rPr>
      </w:pPr>
    </w:p>
    <w:p w14:paraId="5DF67D50" w14:textId="77777777" w:rsidR="002E3375" w:rsidRPr="002E3375" w:rsidRDefault="002E3375" w:rsidP="002E3375">
      <w:pPr>
        <w:jc w:val="both"/>
        <w:rPr>
          <w:rFonts w:ascii="Calibri" w:hAnsi="Calibri" w:cs="Calibri"/>
        </w:rPr>
      </w:pPr>
      <w:r w:rsidRPr="002E3375">
        <w:rPr>
          <w:rFonts w:ascii="Calibri" w:hAnsi="Calibri" w:cs="Calibri"/>
        </w:rPr>
        <w:t>IPARD II Odbor za nadgledanje će biti uspostavljen najkasnije 6 mjeseci nakon stupanja na snagu prvog Finansijskog sporazuma. Njegove funkcije i odgovornosti su u skladu sa članom 53 Okvirnog sporazuma i članom 52. Sektorskog sporazuma. IPARD II Odborom za nadgledanje predsjedava visoko rukovodni kadar Crne Gore. On se sastoji od predstavnika nadležnih organa i tijela, i odgovarajućih ekonomskih, socijalnih i partnera iz oblasti zaštite životne sredine, i gdje je relevantno, predstavnika međunarodnih organizacija, uključujući međunarodne finansijske institucije i civilno društvo. Predstavnici Evropske komisije učestvuju u radu Odbora.</w:t>
      </w:r>
    </w:p>
    <w:p w14:paraId="543244EC" w14:textId="77777777" w:rsidR="002E3375" w:rsidRPr="002E3375" w:rsidRDefault="002E3375" w:rsidP="002E3375">
      <w:pPr>
        <w:jc w:val="both"/>
        <w:rPr>
          <w:rFonts w:ascii="Calibri" w:hAnsi="Calibri" w:cs="Calibri"/>
          <w:sz w:val="20"/>
          <w:szCs w:val="20"/>
        </w:rPr>
      </w:pPr>
    </w:p>
    <w:p w14:paraId="278AE9ED" w14:textId="77777777" w:rsidR="002E3375" w:rsidRPr="002E3375" w:rsidRDefault="002E3375" w:rsidP="002E3375">
      <w:pPr>
        <w:jc w:val="both"/>
        <w:rPr>
          <w:rFonts w:ascii="Calibri" w:hAnsi="Calibri" w:cs="Calibri"/>
        </w:rPr>
      </w:pPr>
      <w:r w:rsidRPr="002E3375">
        <w:rPr>
          <w:rFonts w:ascii="Calibri" w:hAnsi="Calibri" w:cs="Calibri"/>
        </w:rPr>
        <w:t>Evropska komisija, operativna struktura, NAO i NIPAC učestvuju u radu IPARD II Odbora za nadgledanje, bez prava glasa. IPARD II Odbor za nadgledanje razmatra i odobrava godišnje i završne izvještaje o realizaciji prije slanja NIPAC-u za dostavljanje Komisiji, sa kopijama NAO-u i revizorskom tijelu.</w:t>
      </w:r>
    </w:p>
    <w:p w14:paraId="173CFAEC" w14:textId="77777777" w:rsidR="002E3375" w:rsidRPr="002E3375" w:rsidRDefault="002E3375" w:rsidP="002E3375">
      <w:pPr>
        <w:jc w:val="both"/>
        <w:rPr>
          <w:rFonts w:ascii="Calibri" w:hAnsi="Calibri" w:cs="Calibri"/>
          <w:sz w:val="20"/>
          <w:szCs w:val="20"/>
        </w:rPr>
      </w:pPr>
    </w:p>
    <w:p w14:paraId="1972F0B3" w14:textId="77777777" w:rsidR="002E3375" w:rsidRPr="002E3375" w:rsidRDefault="002E3375" w:rsidP="002E3375">
      <w:pPr>
        <w:jc w:val="both"/>
        <w:rPr>
          <w:rFonts w:ascii="Calibri" w:hAnsi="Calibri" w:cs="Calibri"/>
        </w:rPr>
      </w:pPr>
      <w:r w:rsidRPr="002E3375">
        <w:rPr>
          <w:rFonts w:ascii="Calibri" w:hAnsi="Calibri" w:cs="Calibri"/>
        </w:rPr>
        <w:t>IPARD II Odbor za nadgledanje donosi Poslovnik o radu. IPARD II Odbor za nadgledanje se sastaje najmanje dva puta godišnje. Ad-hoc sastanci mogu se takođe organizovati.</w:t>
      </w:r>
    </w:p>
    <w:p w14:paraId="6988C902" w14:textId="77777777" w:rsidR="002E3375" w:rsidRPr="002E3375" w:rsidRDefault="002E3375" w:rsidP="002E3375">
      <w:pPr>
        <w:jc w:val="both"/>
        <w:rPr>
          <w:rFonts w:ascii="Calibri" w:hAnsi="Calibri" w:cs="Calibri"/>
          <w:sz w:val="20"/>
          <w:szCs w:val="20"/>
        </w:rPr>
      </w:pPr>
    </w:p>
    <w:p w14:paraId="3F944498" w14:textId="77777777" w:rsidR="002E3375" w:rsidRPr="002E3375" w:rsidRDefault="002E3375" w:rsidP="002E3375">
      <w:pPr>
        <w:jc w:val="both"/>
        <w:rPr>
          <w:rFonts w:ascii="Calibri" w:eastAsia="Times New Roman" w:hAnsi="Calibri" w:cs="Calibri"/>
        </w:rPr>
      </w:pPr>
      <w:r w:rsidRPr="002E3375">
        <w:rPr>
          <w:rFonts w:ascii="Calibri" w:hAnsi="Calibri" w:cs="Calibri"/>
        </w:rPr>
        <w:t>Upravljačko tijelo imaće ulogu Sekretarijata IPARD II Odbora za nadgledanje i podržaće njegov rad pružajući mu potrebne informacije i analize, kao i podršku u sprovođenju donešenih odluka.</w:t>
      </w:r>
      <w:r w:rsidRPr="002E3375">
        <w:rPr>
          <w:rFonts w:ascii="Calibri" w:eastAsia="Times New Roman" w:hAnsi="Calibri" w:cs="Calibri"/>
        </w:rPr>
        <w:br w:type="page"/>
      </w:r>
    </w:p>
    <w:p w14:paraId="36184027" w14:textId="77777777" w:rsidR="002E3375" w:rsidRPr="002E3375" w:rsidRDefault="002E3375" w:rsidP="002E3375">
      <w:pPr>
        <w:keepNext/>
        <w:numPr>
          <w:ilvl w:val="0"/>
          <w:numId w:val="80"/>
        </w:numPr>
        <w:jc w:val="both"/>
        <w:outlineLvl w:val="0"/>
        <w:rPr>
          <w:rFonts w:ascii="Calibri" w:eastAsia="Times New Roman" w:hAnsi="Calibri" w:cs="Calibri"/>
          <w:bCs/>
          <w:smallCaps/>
          <w:lang w:val="en-GB"/>
        </w:rPr>
      </w:pPr>
      <w:bookmarkStart w:id="269" w:name="_Toc125711730"/>
      <w:bookmarkStart w:id="270" w:name="_Toc125716449"/>
      <w:r w:rsidRPr="002E3375">
        <w:rPr>
          <w:rFonts w:ascii="Calibri" w:eastAsia="Times New Roman" w:hAnsi="Calibri" w:cs="Calibri"/>
          <w:b/>
          <w:bCs/>
          <w:smallCaps/>
          <w:lang w:val="en-GB"/>
        </w:rPr>
        <w:lastRenderedPageBreak/>
        <w:t>KRATAK OPIS STRUKTURE UPRAVLJANJA I KONTROLE IPARD II PROGRAMA</w:t>
      </w:r>
      <w:bookmarkEnd w:id="269"/>
      <w:bookmarkEnd w:id="270"/>
    </w:p>
    <w:p w14:paraId="5B61F634" w14:textId="77777777" w:rsidR="002E3375" w:rsidRPr="002E3375" w:rsidRDefault="002E3375" w:rsidP="002E3375">
      <w:pPr>
        <w:jc w:val="both"/>
        <w:rPr>
          <w:rFonts w:ascii="Calibri" w:hAnsi="Calibri" w:cs="Calibri"/>
          <w:lang w:val="it-IT"/>
        </w:rPr>
      </w:pPr>
    </w:p>
    <w:p w14:paraId="582F0128" w14:textId="77777777" w:rsidR="002E3375" w:rsidRPr="002E3375" w:rsidRDefault="002E3375" w:rsidP="002E3375">
      <w:pPr>
        <w:jc w:val="both"/>
        <w:rPr>
          <w:rFonts w:ascii="Calibri" w:hAnsi="Calibri" w:cs="Calibri"/>
          <w:lang w:val="it-IT"/>
        </w:rPr>
      </w:pPr>
      <w:r w:rsidRPr="002E3375">
        <w:rPr>
          <w:rFonts w:ascii="Calibri" w:hAnsi="Calibri" w:cs="Calibri"/>
          <w:lang w:val="it-IT"/>
        </w:rPr>
        <w:t>U skladu sa zahtjevima člana 10 Okvirnog sporazuma i člana 6 Sektorskog sporazuma, sledeći organi i tijela nadležni su za IPA pomoć Crnoj Gori:</w:t>
      </w:r>
    </w:p>
    <w:p w14:paraId="1E4C3453" w14:textId="77777777" w:rsidR="002E3375" w:rsidRPr="002E3375" w:rsidRDefault="002E3375" w:rsidP="002E3375">
      <w:pPr>
        <w:jc w:val="both"/>
        <w:rPr>
          <w:rFonts w:ascii="Calibri" w:hAnsi="Calibri" w:cs="Calibri"/>
          <w:lang w:val="it-IT"/>
        </w:rPr>
      </w:pPr>
    </w:p>
    <w:p w14:paraId="6C8010FE" w14:textId="77777777" w:rsidR="002E3375" w:rsidRPr="002E3375" w:rsidRDefault="002E3375" w:rsidP="002E3375">
      <w:pPr>
        <w:jc w:val="center"/>
        <w:rPr>
          <w:rFonts w:ascii="Calibri" w:hAnsi="Calibri" w:cs="Calibri"/>
          <w:i/>
          <w:sz w:val="20"/>
          <w:szCs w:val="20"/>
          <w:lang w:val="it-IT"/>
        </w:rPr>
      </w:pPr>
      <w:r w:rsidRPr="002E3375">
        <w:rPr>
          <w:rFonts w:ascii="Calibri" w:hAnsi="Calibri" w:cs="Calibri"/>
          <w:i/>
          <w:sz w:val="20"/>
          <w:szCs w:val="20"/>
          <w:lang w:val="it-IT"/>
        </w:rPr>
        <w:t>Tabela 41: Odgovorna tijela za IPA podršku u Crnoj Gori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3"/>
        <w:gridCol w:w="1234"/>
        <w:gridCol w:w="1668"/>
        <w:gridCol w:w="1089"/>
        <w:gridCol w:w="1022"/>
        <w:gridCol w:w="3096"/>
      </w:tblGrid>
      <w:tr w:rsidR="002E3375" w:rsidRPr="002E3375" w14:paraId="3AB5ADC4" w14:textId="77777777" w:rsidTr="002E3375">
        <w:trPr>
          <w:trHeight w:val="872"/>
        </w:trPr>
        <w:tc>
          <w:tcPr>
            <w:tcW w:w="786" w:type="pct"/>
            <w:tcBorders>
              <w:bottom w:val="single" w:sz="4" w:space="0" w:color="auto"/>
            </w:tcBorders>
            <w:shd w:val="clear" w:color="auto" w:fill="F2F2F2"/>
            <w:vAlign w:val="center"/>
          </w:tcPr>
          <w:p w14:paraId="0818CD00" w14:textId="77777777" w:rsidR="002E3375" w:rsidRPr="002E3375" w:rsidRDefault="002E3375" w:rsidP="002E3375">
            <w:pPr>
              <w:tabs>
                <w:tab w:val="left" w:pos="1185"/>
              </w:tabs>
              <w:jc w:val="center"/>
              <w:rPr>
                <w:rFonts w:ascii="Calibri" w:hAnsi="Calibri" w:cs="Calibri"/>
                <w:sz w:val="20"/>
                <w:szCs w:val="20"/>
                <w:lang w:val="en-GB"/>
              </w:rPr>
            </w:pPr>
            <w:r w:rsidRPr="002E3375">
              <w:rPr>
                <w:rFonts w:ascii="Calibri" w:hAnsi="Calibri" w:cs="Calibri"/>
                <w:sz w:val="20"/>
                <w:szCs w:val="20"/>
                <w:lang w:val="en-GB"/>
              </w:rPr>
              <w:t>Vrsta funkcije</w:t>
            </w:r>
          </w:p>
        </w:tc>
        <w:tc>
          <w:tcPr>
            <w:tcW w:w="641" w:type="pct"/>
            <w:tcBorders>
              <w:bottom w:val="single" w:sz="4" w:space="0" w:color="auto"/>
            </w:tcBorders>
            <w:shd w:val="clear" w:color="auto" w:fill="F2F2F2"/>
            <w:vAlign w:val="center"/>
          </w:tcPr>
          <w:p w14:paraId="3A7D1BB1" w14:textId="77777777" w:rsidR="002E3375" w:rsidRPr="002E3375" w:rsidRDefault="002E3375" w:rsidP="002E3375">
            <w:pPr>
              <w:tabs>
                <w:tab w:val="left" w:pos="1271"/>
              </w:tabs>
              <w:ind w:right="-104"/>
              <w:jc w:val="center"/>
              <w:rPr>
                <w:rFonts w:ascii="Calibri" w:hAnsi="Calibri" w:cs="Calibri"/>
                <w:sz w:val="20"/>
                <w:szCs w:val="20"/>
                <w:lang w:val="en-GB"/>
              </w:rPr>
            </w:pPr>
            <w:r w:rsidRPr="002E3375">
              <w:rPr>
                <w:rFonts w:ascii="Calibri" w:hAnsi="Calibri" w:cs="Calibri"/>
                <w:sz w:val="20"/>
                <w:szCs w:val="20"/>
                <w:lang w:val="en-GB"/>
              </w:rPr>
              <w:t>Naziv, funkcija, tijelo, sektor ili jedinica</w:t>
            </w:r>
          </w:p>
          <w:p w14:paraId="6C9C32F5" w14:textId="77777777" w:rsidR="002E3375" w:rsidRPr="002E3375" w:rsidRDefault="002E3375" w:rsidP="002E3375">
            <w:pPr>
              <w:tabs>
                <w:tab w:val="left" w:pos="1185"/>
              </w:tabs>
              <w:jc w:val="center"/>
              <w:rPr>
                <w:rFonts w:ascii="Calibri" w:hAnsi="Calibri" w:cs="Calibri"/>
                <w:sz w:val="20"/>
                <w:szCs w:val="20"/>
                <w:lang w:val="en-GB"/>
              </w:rPr>
            </w:pPr>
          </w:p>
        </w:tc>
        <w:tc>
          <w:tcPr>
            <w:tcW w:w="867" w:type="pct"/>
            <w:tcBorders>
              <w:bottom w:val="single" w:sz="4" w:space="0" w:color="auto"/>
            </w:tcBorders>
            <w:shd w:val="clear" w:color="auto" w:fill="F2F2F2"/>
            <w:vAlign w:val="center"/>
          </w:tcPr>
          <w:p w14:paraId="3F5BE328" w14:textId="77777777" w:rsidR="002E3375" w:rsidRPr="002E3375" w:rsidRDefault="002E3375" w:rsidP="002E3375">
            <w:pPr>
              <w:tabs>
                <w:tab w:val="left" w:pos="1185"/>
              </w:tabs>
              <w:jc w:val="center"/>
              <w:rPr>
                <w:rFonts w:ascii="Calibri" w:hAnsi="Calibri" w:cs="Calibri"/>
                <w:sz w:val="20"/>
                <w:szCs w:val="20"/>
                <w:lang w:val="en-GB"/>
              </w:rPr>
            </w:pPr>
            <w:r w:rsidRPr="002E3375">
              <w:rPr>
                <w:rFonts w:ascii="Calibri" w:hAnsi="Calibri" w:cs="Calibri"/>
                <w:sz w:val="20"/>
                <w:szCs w:val="20"/>
                <w:lang w:val="en-GB"/>
              </w:rPr>
              <w:t>Predsjedavajući funkcijom/tijelom</w:t>
            </w:r>
          </w:p>
        </w:tc>
        <w:tc>
          <w:tcPr>
            <w:tcW w:w="566" w:type="pct"/>
            <w:tcBorders>
              <w:bottom w:val="single" w:sz="4" w:space="0" w:color="auto"/>
            </w:tcBorders>
            <w:shd w:val="clear" w:color="auto" w:fill="F2F2F2"/>
            <w:vAlign w:val="center"/>
          </w:tcPr>
          <w:p w14:paraId="43263CA3" w14:textId="77777777" w:rsidR="002E3375" w:rsidRPr="002E3375" w:rsidRDefault="002E3375" w:rsidP="002E3375">
            <w:pPr>
              <w:tabs>
                <w:tab w:val="left" w:pos="1185"/>
              </w:tabs>
              <w:jc w:val="center"/>
              <w:rPr>
                <w:rFonts w:ascii="Calibri" w:hAnsi="Calibri" w:cs="Calibri"/>
                <w:sz w:val="20"/>
                <w:szCs w:val="20"/>
                <w:lang w:val="en-GB"/>
              </w:rPr>
            </w:pPr>
            <w:r w:rsidRPr="002E3375">
              <w:rPr>
                <w:rFonts w:ascii="Calibri" w:hAnsi="Calibri" w:cs="Calibri"/>
                <w:sz w:val="20"/>
                <w:szCs w:val="20"/>
                <w:lang w:val="en-GB"/>
              </w:rPr>
              <w:t>Adresa</w:t>
            </w:r>
          </w:p>
        </w:tc>
        <w:tc>
          <w:tcPr>
            <w:tcW w:w="531" w:type="pct"/>
            <w:tcBorders>
              <w:bottom w:val="single" w:sz="4" w:space="0" w:color="auto"/>
            </w:tcBorders>
            <w:shd w:val="clear" w:color="auto" w:fill="F2F2F2"/>
            <w:vAlign w:val="center"/>
          </w:tcPr>
          <w:p w14:paraId="2CF12184" w14:textId="77777777" w:rsidR="002E3375" w:rsidRPr="002E3375" w:rsidRDefault="002E3375" w:rsidP="002E3375">
            <w:pPr>
              <w:tabs>
                <w:tab w:val="left" w:pos="1185"/>
              </w:tabs>
              <w:jc w:val="center"/>
              <w:rPr>
                <w:rFonts w:ascii="Calibri" w:hAnsi="Calibri" w:cs="Calibri"/>
                <w:sz w:val="20"/>
                <w:szCs w:val="20"/>
                <w:lang w:val="en-GB"/>
              </w:rPr>
            </w:pPr>
            <w:r w:rsidRPr="002E3375">
              <w:rPr>
                <w:rFonts w:ascii="Calibri" w:hAnsi="Calibri" w:cs="Calibri"/>
                <w:sz w:val="20"/>
                <w:szCs w:val="20"/>
                <w:lang w:val="en-GB"/>
              </w:rPr>
              <w:t>Telefon</w:t>
            </w:r>
          </w:p>
        </w:tc>
        <w:tc>
          <w:tcPr>
            <w:tcW w:w="1609" w:type="pct"/>
            <w:tcBorders>
              <w:bottom w:val="single" w:sz="4" w:space="0" w:color="auto"/>
            </w:tcBorders>
            <w:shd w:val="clear" w:color="auto" w:fill="F2F2F2"/>
            <w:vAlign w:val="center"/>
          </w:tcPr>
          <w:p w14:paraId="399F98CC" w14:textId="77777777" w:rsidR="002E3375" w:rsidRPr="002E3375" w:rsidRDefault="002E3375" w:rsidP="002E3375">
            <w:pPr>
              <w:tabs>
                <w:tab w:val="left" w:pos="1185"/>
              </w:tabs>
              <w:jc w:val="center"/>
              <w:rPr>
                <w:rFonts w:ascii="Calibri" w:hAnsi="Calibri" w:cs="Calibri"/>
                <w:sz w:val="20"/>
                <w:szCs w:val="20"/>
                <w:lang w:val="en-GB"/>
              </w:rPr>
            </w:pPr>
            <w:r w:rsidRPr="002E3375">
              <w:rPr>
                <w:rFonts w:ascii="Calibri" w:hAnsi="Calibri" w:cs="Calibri"/>
                <w:sz w:val="20"/>
                <w:szCs w:val="20"/>
                <w:lang w:val="en-GB"/>
              </w:rPr>
              <w:t>Email</w:t>
            </w:r>
          </w:p>
        </w:tc>
      </w:tr>
      <w:tr w:rsidR="00CB058C" w:rsidRPr="002E3375" w14:paraId="05F41A45" w14:textId="77777777" w:rsidTr="002E3375">
        <w:trPr>
          <w:trHeight w:val="30"/>
        </w:trPr>
        <w:tc>
          <w:tcPr>
            <w:tcW w:w="786" w:type="pct"/>
            <w:tcBorders>
              <w:bottom w:val="single" w:sz="4" w:space="0" w:color="auto"/>
            </w:tcBorders>
            <w:vAlign w:val="center"/>
          </w:tcPr>
          <w:p w14:paraId="66D80201" w14:textId="77777777" w:rsidR="00CB058C" w:rsidRPr="002E3375" w:rsidRDefault="00CB058C" w:rsidP="00CB058C">
            <w:pPr>
              <w:jc w:val="center"/>
              <w:rPr>
                <w:rFonts w:ascii="Calibri" w:hAnsi="Calibri" w:cs="Calibri"/>
                <w:sz w:val="20"/>
                <w:szCs w:val="20"/>
                <w:lang w:val="en-GB"/>
              </w:rPr>
            </w:pPr>
            <w:r w:rsidRPr="002E3375">
              <w:rPr>
                <w:rFonts w:ascii="Calibri" w:hAnsi="Calibri" w:cs="Calibri"/>
                <w:sz w:val="20"/>
                <w:szCs w:val="20"/>
                <w:lang w:val="en-GB"/>
              </w:rPr>
              <w:t>Koordinaciona funkcija</w:t>
            </w:r>
          </w:p>
        </w:tc>
        <w:tc>
          <w:tcPr>
            <w:tcW w:w="641" w:type="pct"/>
            <w:tcBorders>
              <w:bottom w:val="single" w:sz="4" w:space="0" w:color="auto"/>
            </w:tcBorders>
            <w:vAlign w:val="center"/>
          </w:tcPr>
          <w:p w14:paraId="07D1DD59" w14:textId="3D6DEC4E" w:rsidR="00CB058C" w:rsidRPr="002E3375" w:rsidRDefault="00CB058C" w:rsidP="00CB058C">
            <w:pPr>
              <w:jc w:val="center"/>
              <w:rPr>
                <w:rFonts w:ascii="Calibri" w:hAnsi="Calibri" w:cs="Calibri"/>
                <w:sz w:val="20"/>
                <w:szCs w:val="20"/>
                <w:lang w:val="en-GB"/>
              </w:rPr>
            </w:pPr>
            <w:r w:rsidRPr="00595A03">
              <w:rPr>
                <w:rFonts w:ascii="Calibri" w:hAnsi="Calibri" w:cs="Calibri"/>
                <w:sz w:val="20"/>
              </w:rPr>
              <w:t>Zamjenik Nacionalnog IPA koordinatora (NIPAC)</w:t>
            </w:r>
          </w:p>
        </w:tc>
        <w:tc>
          <w:tcPr>
            <w:tcW w:w="867" w:type="pct"/>
            <w:tcBorders>
              <w:bottom w:val="single" w:sz="4" w:space="0" w:color="auto"/>
            </w:tcBorders>
          </w:tcPr>
          <w:p w14:paraId="192551E9" w14:textId="3D0F4580" w:rsidR="00CB058C" w:rsidRPr="002E3375" w:rsidRDefault="00CB058C" w:rsidP="00CB058C">
            <w:pPr>
              <w:jc w:val="center"/>
              <w:rPr>
                <w:rFonts w:ascii="Calibri" w:hAnsi="Calibri" w:cs="Calibri"/>
                <w:sz w:val="20"/>
                <w:szCs w:val="20"/>
                <w:lang w:val="en-GB"/>
              </w:rPr>
            </w:pPr>
            <w:r w:rsidRPr="00595A03">
              <w:rPr>
                <w:rFonts w:ascii="Calibri" w:hAnsi="Calibri" w:cs="Calibri"/>
                <w:sz w:val="20"/>
                <w:lang w:val="sr-Latn-RS"/>
              </w:rPr>
              <w:t>Bojan Vujović</w:t>
            </w:r>
          </w:p>
        </w:tc>
        <w:tc>
          <w:tcPr>
            <w:tcW w:w="566" w:type="pct"/>
            <w:tcBorders>
              <w:bottom w:val="single" w:sz="4" w:space="0" w:color="auto"/>
            </w:tcBorders>
          </w:tcPr>
          <w:p w14:paraId="47C4226C" w14:textId="77777777" w:rsidR="00CB058C" w:rsidRPr="002E3375" w:rsidRDefault="00CB058C" w:rsidP="00CB058C">
            <w:pPr>
              <w:rPr>
                <w:rFonts w:ascii="Calibri" w:hAnsi="Calibri" w:cs="Calibri"/>
                <w:sz w:val="20"/>
                <w:szCs w:val="20"/>
                <w:lang w:val="en-GB"/>
              </w:rPr>
            </w:pPr>
            <w:r w:rsidRPr="00B87685">
              <w:rPr>
                <w:rFonts w:ascii="Calibri" w:hAnsi="Calibri" w:cs="Calibri"/>
                <w:sz w:val="20"/>
                <w:szCs w:val="20"/>
                <w:lang w:val="it-IT"/>
              </w:rPr>
              <w:t>Bulevar revolucije 15, 81000 Podgorica, Crna Gora</w:t>
            </w:r>
          </w:p>
        </w:tc>
        <w:tc>
          <w:tcPr>
            <w:tcW w:w="531" w:type="pct"/>
            <w:tcBorders>
              <w:bottom w:val="single" w:sz="4" w:space="0" w:color="auto"/>
            </w:tcBorders>
          </w:tcPr>
          <w:p w14:paraId="4A696DB7" w14:textId="77777777" w:rsidR="00CB058C" w:rsidRPr="002E3375" w:rsidRDefault="00CB058C" w:rsidP="00B87685">
            <w:pPr>
              <w:rPr>
                <w:rFonts w:ascii="Calibri" w:hAnsi="Calibri" w:cs="Calibri"/>
                <w:sz w:val="20"/>
                <w:szCs w:val="20"/>
                <w:lang w:val="en-GB"/>
              </w:rPr>
            </w:pPr>
            <w:r w:rsidRPr="00B87685">
              <w:rPr>
                <w:rFonts w:ascii="Calibri" w:hAnsi="Calibri" w:cs="Calibri"/>
                <w:sz w:val="20"/>
                <w:szCs w:val="20"/>
                <w:lang w:val="it-IT"/>
              </w:rPr>
              <w:t>+382 20 481 301</w:t>
            </w:r>
          </w:p>
        </w:tc>
        <w:tc>
          <w:tcPr>
            <w:tcW w:w="1609" w:type="pct"/>
            <w:tcBorders>
              <w:bottom w:val="single" w:sz="4" w:space="0" w:color="auto"/>
            </w:tcBorders>
          </w:tcPr>
          <w:p w14:paraId="49A2CF36" w14:textId="69BB2630" w:rsidR="00CB058C" w:rsidRPr="002E3375" w:rsidRDefault="00CB058C" w:rsidP="00CB058C">
            <w:pPr>
              <w:jc w:val="center"/>
              <w:rPr>
                <w:rFonts w:ascii="Calibri" w:hAnsi="Calibri" w:cs="Calibri"/>
                <w:sz w:val="20"/>
                <w:szCs w:val="20"/>
                <w:lang w:val="en-GB"/>
              </w:rPr>
            </w:pPr>
            <w:r w:rsidRPr="00595A03">
              <w:rPr>
                <w:rFonts w:ascii="Calibri" w:hAnsi="Calibri" w:cs="Calibri"/>
                <w:sz w:val="20"/>
                <w:lang w:val="sr-Latn-RS"/>
              </w:rPr>
              <w:t>bojan.vujovic@mep.gov.me</w:t>
            </w:r>
          </w:p>
        </w:tc>
      </w:tr>
      <w:tr w:rsidR="00CB058C" w:rsidRPr="002E3375" w14:paraId="2511FE4B" w14:textId="77777777" w:rsidTr="002E3375">
        <w:trPr>
          <w:trHeight w:val="30"/>
        </w:trPr>
        <w:tc>
          <w:tcPr>
            <w:tcW w:w="786" w:type="pct"/>
            <w:tcBorders>
              <w:bottom w:val="single" w:sz="4" w:space="0" w:color="auto"/>
            </w:tcBorders>
            <w:vAlign w:val="center"/>
          </w:tcPr>
          <w:p w14:paraId="00A07FC5" w14:textId="77777777" w:rsidR="00CB058C" w:rsidRPr="002E3375" w:rsidRDefault="00CB058C" w:rsidP="00CB058C">
            <w:pPr>
              <w:jc w:val="center"/>
              <w:rPr>
                <w:rFonts w:ascii="Calibri" w:hAnsi="Calibri" w:cs="Calibri"/>
                <w:sz w:val="20"/>
                <w:szCs w:val="20"/>
                <w:lang w:val="en-GB"/>
              </w:rPr>
            </w:pPr>
            <w:r w:rsidRPr="002E3375">
              <w:rPr>
                <w:rFonts w:ascii="Calibri" w:hAnsi="Calibri" w:cs="Calibri"/>
                <w:sz w:val="20"/>
                <w:szCs w:val="20"/>
                <w:lang w:val="en-GB"/>
              </w:rPr>
              <w:t>Sertifikaciona funkcija</w:t>
            </w:r>
          </w:p>
        </w:tc>
        <w:tc>
          <w:tcPr>
            <w:tcW w:w="641" w:type="pct"/>
            <w:tcBorders>
              <w:bottom w:val="single" w:sz="4" w:space="0" w:color="auto"/>
            </w:tcBorders>
            <w:vAlign w:val="center"/>
          </w:tcPr>
          <w:p w14:paraId="28524C9C" w14:textId="4BB4F0A7" w:rsidR="00CB058C" w:rsidRPr="002E3375" w:rsidRDefault="00CB058C" w:rsidP="00CB058C">
            <w:pPr>
              <w:jc w:val="center"/>
              <w:rPr>
                <w:rFonts w:ascii="Calibri" w:hAnsi="Calibri" w:cs="Calibri"/>
                <w:sz w:val="20"/>
                <w:szCs w:val="20"/>
                <w:lang w:val="en-GB"/>
              </w:rPr>
            </w:pPr>
            <w:r w:rsidRPr="00595A03">
              <w:rPr>
                <w:rFonts w:ascii="Calibri" w:hAnsi="Calibri" w:cs="Calibri"/>
                <w:sz w:val="20"/>
                <w:lang w:val="it-IT"/>
              </w:rPr>
              <w:t>Nacionalni službenik za ovjeravanje (NAO)</w:t>
            </w:r>
          </w:p>
        </w:tc>
        <w:tc>
          <w:tcPr>
            <w:tcW w:w="867" w:type="pct"/>
            <w:tcBorders>
              <w:bottom w:val="single" w:sz="4" w:space="0" w:color="auto"/>
            </w:tcBorders>
          </w:tcPr>
          <w:p w14:paraId="7851BE4F" w14:textId="30069E82" w:rsidR="00CB058C" w:rsidRPr="00375709" w:rsidRDefault="00CB058C" w:rsidP="00CB058C">
            <w:pPr>
              <w:jc w:val="center"/>
              <w:rPr>
                <w:rFonts w:ascii="Calibri" w:hAnsi="Calibri" w:cs="Calibri"/>
                <w:sz w:val="20"/>
                <w:szCs w:val="20"/>
                <w:lang w:val="it-IT"/>
              </w:rPr>
            </w:pPr>
            <w:r w:rsidRPr="00595A03">
              <w:rPr>
                <w:rFonts w:ascii="Calibri" w:hAnsi="Calibri" w:cs="Calibri"/>
                <w:sz w:val="20"/>
                <w:lang w:val="sr-Latn-RS"/>
              </w:rPr>
              <w:t>Milica Adžić</w:t>
            </w:r>
          </w:p>
        </w:tc>
        <w:tc>
          <w:tcPr>
            <w:tcW w:w="566" w:type="pct"/>
            <w:tcBorders>
              <w:bottom w:val="single" w:sz="4" w:space="0" w:color="auto"/>
            </w:tcBorders>
          </w:tcPr>
          <w:p w14:paraId="72FEC688" w14:textId="77777777" w:rsidR="00CB058C" w:rsidRPr="00375709" w:rsidRDefault="00CB058C" w:rsidP="00CB058C">
            <w:pPr>
              <w:rPr>
                <w:rFonts w:ascii="Calibri" w:hAnsi="Calibri" w:cs="Calibri"/>
                <w:sz w:val="20"/>
                <w:szCs w:val="20"/>
                <w:lang w:val="it-IT"/>
              </w:rPr>
            </w:pPr>
            <w:r w:rsidRPr="000E111C">
              <w:rPr>
                <w:rFonts w:ascii="Calibri" w:hAnsi="Calibri" w:cs="Calibri"/>
                <w:sz w:val="20"/>
                <w:szCs w:val="20"/>
                <w:lang w:val="it-IT"/>
              </w:rPr>
              <w:t>Stanka Dragojevića 2, 81000 Podgorica</w:t>
            </w:r>
          </w:p>
        </w:tc>
        <w:tc>
          <w:tcPr>
            <w:tcW w:w="531" w:type="pct"/>
            <w:tcBorders>
              <w:bottom w:val="single" w:sz="4" w:space="0" w:color="auto"/>
            </w:tcBorders>
          </w:tcPr>
          <w:p w14:paraId="3313524F" w14:textId="77777777" w:rsidR="00CB058C" w:rsidRPr="00375709" w:rsidRDefault="00CB058C" w:rsidP="00CB058C">
            <w:pPr>
              <w:jc w:val="center"/>
              <w:rPr>
                <w:rFonts w:ascii="Calibri" w:hAnsi="Calibri" w:cs="Calibri"/>
                <w:sz w:val="20"/>
                <w:szCs w:val="20"/>
                <w:lang w:val="it-IT"/>
              </w:rPr>
            </w:pPr>
            <w:r w:rsidRPr="000E111C">
              <w:rPr>
                <w:rFonts w:ascii="Calibri" w:hAnsi="Calibri" w:cs="Calibri"/>
                <w:sz w:val="20"/>
                <w:szCs w:val="20"/>
                <w:lang w:val="it-IT"/>
              </w:rPr>
              <w:t>+382 20 225 910</w:t>
            </w:r>
          </w:p>
        </w:tc>
        <w:tc>
          <w:tcPr>
            <w:tcW w:w="1609" w:type="pct"/>
            <w:tcBorders>
              <w:bottom w:val="single" w:sz="4" w:space="0" w:color="auto"/>
            </w:tcBorders>
          </w:tcPr>
          <w:p w14:paraId="074960C4" w14:textId="08FBB154" w:rsidR="00CB058C" w:rsidRPr="00375709" w:rsidRDefault="007813F3" w:rsidP="00CB058C">
            <w:pPr>
              <w:jc w:val="center"/>
              <w:rPr>
                <w:rFonts w:ascii="Calibri" w:hAnsi="Calibri" w:cs="Calibri"/>
                <w:sz w:val="20"/>
                <w:szCs w:val="20"/>
                <w:lang w:val="it-IT"/>
              </w:rPr>
            </w:pPr>
            <w:hyperlink r:id="rId32" w:history="1">
              <w:r w:rsidR="00CB058C" w:rsidRPr="00595A03">
                <w:rPr>
                  <w:rStyle w:val="Hyperlink"/>
                  <w:rFonts w:ascii="Calibri" w:hAnsi="Calibri" w:cs="Calibri"/>
                  <w:sz w:val="20"/>
                  <w:lang w:val="sr-Latn-RS"/>
                </w:rPr>
                <w:t xml:space="preserve">milica.adzic@mif.gov.me </w:t>
              </w:r>
            </w:hyperlink>
          </w:p>
        </w:tc>
      </w:tr>
      <w:tr w:rsidR="00CB058C" w:rsidRPr="002E3375" w14:paraId="1A752DE4" w14:textId="77777777" w:rsidTr="002E3375">
        <w:trPr>
          <w:trHeight w:val="30"/>
        </w:trPr>
        <w:tc>
          <w:tcPr>
            <w:tcW w:w="786" w:type="pct"/>
            <w:tcBorders>
              <w:bottom w:val="single" w:sz="4" w:space="0" w:color="auto"/>
            </w:tcBorders>
            <w:vAlign w:val="center"/>
          </w:tcPr>
          <w:p w14:paraId="3E555AD6" w14:textId="77777777" w:rsidR="00CB058C" w:rsidRPr="002E3375" w:rsidRDefault="00CB058C" w:rsidP="00CB058C">
            <w:pPr>
              <w:jc w:val="center"/>
              <w:rPr>
                <w:rFonts w:ascii="Calibri" w:hAnsi="Calibri" w:cs="Calibri"/>
                <w:sz w:val="20"/>
                <w:szCs w:val="20"/>
                <w:lang w:val="en-GB"/>
              </w:rPr>
            </w:pPr>
            <w:r w:rsidRPr="002E3375">
              <w:rPr>
                <w:rFonts w:ascii="Calibri" w:hAnsi="Calibri" w:cs="Calibri"/>
                <w:sz w:val="20"/>
                <w:szCs w:val="20"/>
                <w:lang w:val="en-GB"/>
              </w:rPr>
              <w:t>Finansijska funkcija</w:t>
            </w:r>
          </w:p>
        </w:tc>
        <w:tc>
          <w:tcPr>
            <w:tcW w:w="641" w:type="pct"/>
            <w:tcBorders>
              <w:bottom w:val="single" w:sz="4" w:space="0" w:color="auto"/>
            </w:tcBorders>
            <w:vAlign w:val="center"/>
          </w:tcPr>
          <w:p w14:paraId="4F08BCBD" w14:textId="4015F634" w:rsidR="00CB058C" w:rsidRPr="00595A03" w:rsidRDefault="003D53C2" w:rsidP="00CB058C">
            <w:pPr>
              <w:jc w:val="center"/>
              <w:rPr>
                <w:rFonts w:ascii="Calibri" w:hAnsi="Calibri" w:cs="Calibri"/>
                <w:sz w:val="20"/>
              </w:rPr>
            </w:pPr>
            <w:r w:rsidRPr="003D53C2">
              <w:rPr>
                <w:rFonts w:ascii="Calibri" w:hAnsi="Calibri" w:cs="Calibri"/>
                <w:sz w:val="20"/>
              </w:rPr>
              <w:t>Upravljačka struktura</w:t>
            </w:r>
            <w:r>
              <w:rPr>
                <w:rFonts w:ascii="Calibri" w:hAnsi="Calibri" w:cs="Calibri"/>
                <w:sz w:val="20"/>
              </w:rPr>
              <w:t>/</w:t>
            </w:r>
            <w:r w:rsidRPr="003D53C2">
              <w:rPr>
                <w:rFonts w:ascii="Calibri" w:hAnsi="Calibri" w:cs="Calibri"/>
                <w:sz w:val="20"/>
              </w:rPr>
              <w:t xml:space="preserve"> </w:t>
            </w:r>
            <w:r w:rsidR="00CB058C" w:rsidRPr="00595A03">
              <w:rPr>
                <w:rFonts w:ascii="Calibri" w:hAnsi="Calibri" w:cs="Calibri"/>
                <w:sz w:val="20"/>
              </w:rPr>
              <w:t>Nacionalni</w:t>
            </w:r>
          </w:p>
          <w:p w14:paraId="41BD786D" w14:textId="7B7F7092" w:rsidR="00CB058C" w:rsidRPr="002E3375" w:rsidRDefault="00CB058C" w:rsidP="00CB058C">
            <w:pPr>
              <w:jc w:val="center"/>
              <w:rPr>
                <w:rFonts w:ascii="Calibri" w:hAnsi="Calibri" w:cs="Calibri"/>
                <w:sz w:val="20"/>
                <w:szCs w:val="20"/>
                <w:lang w:val="en-GB"/>
              </w:rPr>
            </w:pPr>
            <w:r w:rsidRPr="00595A03">
              <w:rPr>
                <w:rFonts w:ascii="Calibri" w:hAnsi="Calibri" w:cs="Calibri"/>
                <w:sz w:val="20"/>
              </w:rPr>
              <w:t>Fond (NF)</w:t>
            </w:r>
          </w:p>
        </w:tc>
        <w:tc>
          <w:tcPr>
            <w:tcW w:w="867" w:type="pct"/>
            <w:tcBorders>
              <w:bottom w:val="single" w:sz="4" w:space="0" w:color="auto"/>
            </w:tcBorders>
          </w:tcPr>
          <w:p w14:paraId="1CC1D706" w14:textId="630E809B" w:rsidR="00CB058C" w:rsidRPr="00375709" w:rsidRDefault="00CB058C" w:rsidP="00CB058C">
            <w:pPr>
              <w:jc w:val="center"/>
              <w:rPr>
                <w:rFonts w:ascii="Calibri" w:hAnsi="Calibri" w:cs="Calibri"/>
                <w:sz w:val="20"/>
                <w:szCs w:val="20"/>
                <w:lang w:val="en-GB"/>
              </w:rPr>
            </w:pPr>
            <w:r w:rsidRPr="00595A03">
              <w:rPr>
                <w:rFonts w:ascii="Calibri" w:hAnsi="Calibri" w:cs="Calibri"/>
                <w:sz w:val="20"/>
                <w:lang w:val="sr-Latn-RS"/>
              </w:rPr>
              <w:t>Velibor Damjanović</w:t>
            </w:r>
          </w:p>
        </w:tc>
        <w:tc>
          <w:tcPr>
            <w:tcW w:w="566" w:type="pct"/>
            <w:tcBorders>
              <w:bottom w:val="single" w:sz="4" w:space="0" w:color="auto"/>
            </w:tcBorders>
          </w:tcPr>
          <w:p w14:paraId="5362CA75" w14:textId="77777777" w:rsidR="00CB058C" w:rsidRPr="00375709" w:rsidRDefault="00CB058C" w:rsidP="00CB058C">
            <w:pPr>
              <w:jc w:val="center"/>
              <w:rPr>
                <w:rFonts w:ascii="Calibri" w:hAnsi="Calibri" w:cs="Calibri"/>
                <w:sz w:val="20"/>
                <w:szCs w:val="20"/>
                <w:lang w:val="en-GB"/>
              </w:rPr>
            </w:pPr>
            <w:r w:rsidRPr="00375709">
              <w:rPr>
                <w:rFonts w:ascii="Calibri" w:hAnsi="Calibri" w:cs="Calibri"/>
                <w:sz w:val="20"/>
                <w:szCs w:val="20"/>
                <w:lang w:val="en-GB"/>
              </w:rPr>
              <w:t>Bulevar Mihaila Lalića 1, 81000 Podgorica</w:t>
            </w:r>
          </w:p>
        </w:tc>
        <w:tc>
          <w:tcPr>
            <w:tcW w:w="531" w:type="pct"/>
            <w:tcBorders>
              <w:bottom w:val="single" w:sz="4" w:space="0" w:color="auto"/>
            </w:tcBorders>
          </w:tcPr>
          <w:p w14:paraId="0FFDDD13" w14:textId="77777777" w:rsidR="00CB058C" w:rsidRPr="00375709" w:rsidRDefault="00CB058C" w:rsidP="00CB058C">
            <w:pPr>
              <w:jc w:val="center"/>
              <w:rPr>
                <w:rFonts w:ascii="Calibri" w:hAnsi="Calibri" w:cs="Calibri"/>
                <w:sz w:val="20"/>
                <w:szCs w:val="20"/>
                <w:lang w:val="en-GB"/>
              </w:rPr>
            </w:pPr>
            <w:r w:rsidRPr="00375709">
              <w:rPr>
                <w:rFonts w:ascii="Calibri" w:hAnsi="Calibri" w:cs="Calibri"/>
                <w:sz w:val="20"/>
                <w:szCs w:val="20"/>
                <w:lang w:val="en-GB"/>
              </w:rPr>
              <w:t>+382 20 674 648</w:t>
            </w:r>
          </w:p>
        </w:tc>
        <w:tc>
          <w:tcPr>
            <w:tcW w:w="1609" w:type="pct"/>
            <w:tcBorders>
              <w:bottom w:val="single" w:sz="4" w:space="0" w:color="auto"/>
            </w:tcBorders>
          </w:tcPr>
          <w:p w14:paraId="1916CAF7" w14:textId="3E68A5FB" w:rsidR="00CB058C" w:rsidRPr="00375709" w:rsidRDefault="00CB058C" w:rsidP="00CB058C">
            <w:pPr>
              <w:jc w:val="center"/>
              <w:rPr>
                <w:rFonts w:ascii="Calibri" w:hAnsi="Calibri" w:cs="Calibri"/>
                <w:sz w:val="20"/>
                <w:szCs w:val="20"/>
                <w:lang w:val="en-GB"/>
              </w:rPr>
            </w:pPr>
            <w:r w:rsidRPr="00595A03">
              <w:rPr>
                <w:rFonts w:ascii="Calibri" w:hAnsi="Calibri" w:cs="Calibri"/>
                <w:sz w:val="20"/>
                <w:lang w:val="sr-Latn-RS"/>
              </w:rPr>
              <w:t>velibor.damjanovic@mif.gov.me</w:t>
            </w:r>
          </w:p>
        </w:tc>
      </w:tr>
      <w:tr w:rsidR="000E111C" w:rsidRPr="002E3375" w14:paraId="2CB9089B" w14:textId="77777777" w:rsidTr="002E3375">
        <w:trPr>
          <w:trHeight w:val="30"/>
        </w:trPr>
        <w:tc>
          <w:tcPr>
            <w:tcW w:w="786" w:type="pct"/>
            <w:tcBorders>
              <w:bottom w:val="single" w:sz="4" w:space="0" w:color="auto"/>
            </w:tcBorders>
            <w:vAlign w:val="center"/>
          </w:tcPr>
          <w:p w14:paraId="1C6E343C" w14:textId="77777777" w:rsidR="000E111C" w:rsidRPr="002E3375" w:rsidRDefault="000E111C" w:rsidP="000E111C">
            <w:pPr>
              <w:jc w:val="center"/>
              <w:rPr>
                <w:rFonts w:ascii="Calibri" w:hAnsi="Calibri" w:cs="Calibri"/>
                <w:sz w:val="20"/>
                <w:szCs w:val="20"/>
                <w:lang w:val="en-GB"/>
              </w:rPr>
            </w:pPr>
            <w:r w:rsidRPr="002E3375">
              <w:rPr>
                <w:rFonts w:ascii="Calibri" w:hAnsi="Calibri" w:cs="Calibri"/>
                <w:sz w:val="20"/>
                <w:szCs w:val="20"/>
                <w:lang w:val="en-GB"/>
              </w:rPr>
              <w:t>Kontrolna funkcija</w:t>
            </w:r>
          </w:p>
        </w:tc>
        <w:tc>
          <w:tcPr>
            <w:tcW w:w="641" w:type="pct"/>
            <w:tcBorders>
              <w:bottom w:val="single" w:sz="4" w:space="0" w:color="auto"/>
            </w:tcBorders>
            <w:vAlign w:val="center"/>
          </w:tcPr>
          <w:p w14:paraId="4AD6A24F" w14:textId="77777777" w:rsidR="000E111C" w:rsidRPr="002E3375" w:rsidRDefault="000E111C" w:rsidP="000E111C">
            <w:pPr>
              <w:jc w:val="center"/>
              <w:rPr>
                <w:rFonts w:ascii="Calibri" w:hAnsi="Calibri" w:cs="Calibri"/>
                <w:sz w:val="20"/>
                <w:szCs w:val="20"/>
                <w:lang w:val="en-GB"/>
              </w:rPr>
            </w:pPr>
            <w:r w:rsidRPr="002E3375">
              <w:rPr>
                <w:rFonts w:ascii="Calibri" w:hAnsi="Calibri" w:cs="Calibri"/>
                <w:sz w:val="20"/>
                <w:szCs w:val="20"/>
                <w:lang w:val="en-GB"/>
              </w:rPr>
              <w:t>Revizorsko tijelo</w:t>
            </w:r>
          </w:p>
        </w:tc>
        <w:tc>
          <w:tcPr>
            <w:tcW w:w="867" w:type="pct"/>
            <w:tcBorders>
              <w:bottom w:val="single" w:sz="4" w:space="0" w:color="auto"/>
            </w:tcBorders>
          </w:tcPr>
          <w:p w14:paraId="271D999A" w14:textId="77777777" w:rsidR="000E111C" w:rsidRPr="00375709" w:rsidRDefault="000E111C" w:rsidP="00375709">
            <w:pPr>
              <w:jc w:val="center"/>
              <w:rPr>
                <w:rFonts w:ascii="Calibri" w:hAnsi="Calibri" w:cs="Calibri"/>
                <w:sz w:val="20"/>
                <w:szCs w:val="20"/>
                <w:lang w:val="en-GB"/>
              </w:rPr>
            </w:pPr>
            <w:r w:rsidRPr="00375709">
              <w:rPr>
                <w:rFonts w:ascii="Calibri" w:hAnsi="Calibri" w:cs="Calibri"/>
                <w:sz w:val="20"/>
                <w:szCs w:val="20"/>
                <w:lang w:val="en-GB"/>
              </w:rPr>
              <w:t>Ksenija Barjaktarovic</w:t>
            </w:r>
          </w:p>
        </w:tc>
        <w:tc>
          <w:tcPr>
            <w:tcW w:w="566" w:type="pct"/>
            <w:tcBorders>
              <w:bottom w:val="single" w:sz="4" w:space="0" w:color="auto"/>
            </w:tcBorders>
          </w:tcPr>
          <w:p w14:paraId="359A67D0" w14:textId="77777777" w:rsidR="000E111C" w:rsidRPr="00375709" w:rsidRDefault="000E111C" w:rsidP="00375709">
            <w:pPr>
              <w:jc w:val="center"/>
              <w:rPr>
                <w:rFonts w:ascii="Calibri" w:hAnsi="Calibri" w:cs="Calibri"/>
                <w:sz w:val="20"/>
                <w:szCs w:val="20"/>
                <w:lang w:val="en-GB"/>
              </w:rPr>
            </w:pPr>
            <w:r w:rsidRPr="00375709">
              <w:rPr>
                <w:rFonts w:ascii="Calibri" w:hAnsi="Calibri" w:cs="Calibri"/>
                <w:sz w:val="20"/>
                <w:szCs w:val="20"/>
                <w:lang w:val="en-GB"/>
              </w:rPr>
              <w:t>Beogradska 24b, 81 000 Podgorica,</w:t>
            </w:r>
          </w:p>
        </w:tc>
        <w:tc>
          <w:tcPr>
            <w:tcW w:w="531" w:type="pct"/>
            <w:tcBorders>
              <w:bottom w:val="single" w:sz="4" w:space="0" w:color="auto"/>
            </w:tcBorders>
          </w:tcPr>
          <w:p w14:paraId="7F8D593F" w14:textId="77777777" w:rsidR="000E111C" w:rsidRPr="00375709" w:rsidRDefault="000E111C" w:rsidP="00375709">
            <w:pPr>
              <w:jc w:val="center"/>
              <w:rPr>
                <w:rFonts w:ascii="Calibri" w:hAnsi="Calibri" w:cs="Calibri"/>
                <w:sz w:val="20"/>
                <w:szCs w:val="20"/>
                <w:lang w:val="en-GB"/>
              </w:rPr>
            </w:pPr>
            <w:r w:rsidRPr="00375709">
              <w:rPr>
                <w:rFonts w:ascii="Calibri" w:hAnsi="Calibri" w:cs="Calibri"/>
                <w:sz w:val="20"/>
                <w:szCs w:val="20"/>
                <w:lang w:val="en-GB"/>
              </w:rPr>
              <w:t>+382 20 513 149</w:t>
            </w:r>
          </w:p>
        </w:tc>
        <w:tc>
          <w:tcPr>
            <w:tcW w:w="1609" w:type="pct"/>
            <w:tcBorders>
              <w:bottom w:val="single" w:sz="4" w:space="0" w:color="auto"/>
            </w:tcBorders>
          </w:tcPr>
          <w:p w14:paraId="6CA5B90D" w14:textId="77777777" w:rsidR="000E111C" w:rsidRPr="00375709" w:rsidRDefault="000E111C" w:rsidP="00375709">
            <w:pPr>
              <w:jc w:val="center"/>
              <w:rPr>
                <w:rFonts w:ascii="Calibri" w:hAnsi="Calibri" w:cs="Calibri"/>
                <w:sz w:val="20"/>
                <w:szCs w:val="20"/>
                <w:lang w:val="en-GB"/>
              </w:rPr>
            </w:pPr>
            <w:r w:rsidRPr="00375709">
              <w:rPr>
                <w:rFonts w:ascii="Calibri" w:hAnsi="Calibri" w:cs="Calibri"/>
                <w:sz w:val="20"/>
                <w:szCs w:val="20"/>
                <w:lang w:val="en-GB"/>
              </w:rPr>
              <w:t>ksenija.barjaktarovic@revizorskotijelo.me</w:t>
            </w:r>
          </w:p>
        </w:tc>
      </w:tr>
      <w:tr w:rsidR="002E3375" w:rsidRPr="002E3375" w14:paraId="55CD902D" w14:textId="77777777" w:rsidTr="002E3375">
        <w:trPr>
          <w:trHeight w:val="30"/>
        </w:trPr>
        <w:tc>
          <w:tcPr>
            <w:tcW w:w="786" w:type="pct"/>
            <w:vAlign w:val="center"/>
          </w:tcPr>
          <w:p w14:paraId="518BF6E7" w14:textId="77777777" w:rsidR="002E3375" w:rsidRPr="002E3375" w:rsidRDefault="002E3375" w:rsidP="002E3375">
            <w:pPr>
              <w:jc w:val="center"/>
              <w:rPr>
                <w:rFonts w:ascii="Calibri" w:hAnsi="Calibri" w:cs="Calibri"/>
                <w:sz w:val="20"/>
                <w:szCs w:val="20"/>
                <w:lang w:val="en-GB"/>
              </w:rPr>
            </w:pPr>
            <w:r w:rsidRPr="002E3375">
              <w:rPr>
                <w:rFonts w:ascii="Calibri" w:hAnsi="Calibri" w:cs="Calibri"/>
                <w:sz w:val="20"/>
                <w:szCs w:val="20"/>
                <w:lang w:val="en-GB"/>
              </w:rPr>
              <w:t>Kontrolna funkcija</w:t>
            </w:r>
          </w:p>
        </w:tc>
        <w:tc>
          <w:tcPr>
            <w:tcW w:w="641" w:type="pct"/>
            <w:vAlign w:val="center"/>
          </w:tcPr>
          <w:p w14:paraId="018BD889" w14:textId="77777777" w:rsidR="002E3375" w:rsidRPr="002E3375" w:rsidRDefault="002E3375" w:rsidP="002E3375">
            <w:pPr>
              <w:jc w:val="center"/>
              <w:rPr>
                <w:rFonts w:ascii="Calibri" w:hAnsi="Calibri" w:cs="Calibri"/>
                <w:sz w:val="20"/>
                <w:szCs w:val="20"/>
                <w:lang w:val="en-GB"/>
              </w:rPr>
            </w:pPr>
            <w:r w:rsidRPr="002E3375">
              <w:rPr>
                <w:rFonts w:ascii="Calibri" w:hAnsi="Calibri" w:cs="Calibri"/>
                <w:sz w:val="20"/>
                <w:szCs w:val="20"/>
                <w:lang w:val="en-GB"/>
              </w:rPr>
              <w:t>Upravljačko tijelo</w:t>
            </w:r>
          </w:p>
        </w:tc>
        <w:tc>
          <w:tcPr>
            <w:tcW w:w="867" w:type="pct"/>
          </w:tcPr>
          <w:p w14:paraId="6CFEA05C"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Andrijana Rakočević</w:t>
            </w:r>
          </w:p>
        </w:tc>
        <w:tc>
          <w:tcPr>
            <w:tcW w:w="566" w:type="pct"/>
          </w:tcPr>
          <w:p w14:paraId="7F5AEA25"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Rimski trg 46, 81 000 Podgorica</w:t>
            </w:r>
          </w:p>
        </w:tc>
        <w:tc>
          <w:tcPr>
            <w:tcW w:w="531" w:type="pct"/>
          </w:tcPr>
          <w:p w14:paraId="5DD59B6E"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+382 20 482 210</w:t>
            </w:r>
          </w:p>
        </w:tc>
        <w:tc>
          <w:tcPr>
            <w:tcW w:w="1609" w:type="pct"/>
          </w:tcPr>
          <w:p w14:paraId="66B8ACE4"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andrijana.rakocevic@mpsv.gov.me</w:t>
            </w:r>
          </w:p>
        </w:tc>
      </w:tr>
      <w:tr w:rsidR="002E3375" w:rsidRPr="002E3375" w14:paraId="3BF9A3B8" w14:textId="77777777" w:rsidTr="002E3375">
        <w:trPr>
          <w:trHeight w:val="41"/>
        </w:trPr>
        <w:tc>
          <w:tcPr>
            <w:tcW w:w="786" w:type="pct"/>
            <w:vAlign w:val="center"/>
          </w:tcPr>
          <w:p w14:paraId="4A20F706" w14:textId="77777777" w:rsidR="002E3375" w:rsidRPr="002E3375" w:rsidRDefault="002E3375" w:rsidP="002E3375">
            <w:pPr>
              <w:jc w:val="center"/>
              <w:rPr>
                <w:rFonts w:ascii="Calibri" w:hAnsi="Calibri" w:cs="Calibri"/>
                <w:sz w:val="20"/>
                <w:szCs w:val="20"/>
                <w:lang w:val="en-GB"/>
              </w:rPr>
            </w:pPr>
            <w:r w:rsidRPr="002E3375">
              <w:rPr>
                <w:rFonts w:ascii="Calibri" w:hAnsi="Calibri" w:cs="Calibri"/>
                <w:sz w:val="20"/>
                <w:szCs w:val="20"/>
                <w:lang w:val="en-GB"/>
              </w:rPr>
              <w:t>Implementaciona i izvršna funkcija</w:t>
            </w:r>
          </w:p>
        </w:tc>
        <w:tc>
          <w:tcPr>
            <w:tcW w:w="641" w:type="pct"/>
            <w:vAlign w:val="center"/>
          </w:tcPr>
          <w:p w14:paraId="6DB17180" w14:textId="77777777" w:rsidR="002E3375" w:rsidRPr="002E3375" w:rsidRDefault="002E3375" w:rsidP="002E3375">
            <w:pPr>
              <w:jc w:val="center"/>
              <w:rPr>
                <w:rFonts w:ascii="Calibri" w:hAnsi="Calibri" w:cs="Calibri"/>
                <w:sz w:val="20"/>
                <w:szCs w:val="20"/>
                <w:lang w:val="en-GB"/>
              </w:rPr>
            </w:pPr>
            <w:r w:rsidRPr="002E3375">
              <w:rPr>
                <w:rFonts w:ascii="Calibri" w:hAnsi="Calibri" w:cs="Calibri"/>
                <w:sz w:val="20"/>
                <w:szCs w:val="20"/>
                <w:lang w:val="en-GB"/>
              </w:rPr>
              <w:t>Agencija za plaćanja</w:t>
            </w:r>
          </w:p>
        </w:tc>
        <w:tc>
          <w:tcPr>
            <w:tcW w:w="867" w:type="pct"/>
          </w:tcPr>
          <w:p w14:paraId="4B5C30EA" w14:textId="77777777" w:rsidR="002E3375" w:rsidRPr="00375709" w:rsidRDefault="00BF5B10" w:rsidP="00375709">
            <w:pPr>
              <w:jc w:val="center"/>
              <w:rPr>
                <w:rFonts w:ascii="Calibri" w:hAnsi="Calibri" w:cs="Calibri"/>
                <w:sz w:val="20"/>
                <w:szCs w:val="20"/>
                <w:lang w:val="en-GB"/>
              </w:rPr>
            </w:pPr>
            <w:r>
              <w:rPr>
                <w:rFonts w:ascii="Calibri" w:hAnsi="Calibri" w:cs="Calibri"/>
                <w:sz w:val="20"/>
                <w:szCs w:val="20"/>
                <w:lang w:val="en-GB"/>
              </w:rPr>
              <w:t>Marko Radonjić</w:t>
            </w:r>
            <w:r w:rsidR="002E3375" w:rsidRPr="00375709">
              <w:rPr>
                <w:rFonts w:ascii="Calibri" w:hAnsi="Calibri" w:cs="Calibri"/>
                <w:sz w:val="20"/>
                <w:szCs w:val="20"/>
                <w:lang w:val="en-GB"/>
              </w:rPr>
              <w:t xml:space="preserve"> </w:t>
            </w:r>
          </w:p>
        </w:tc>
        <w:tc>
          <w:tcPr>
            <w:tcW w:w="566" w:type="pct"/>
          </w:tcPr>
          <w:p w14:paraId="2ACD4CC3"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Moskovska 101, 81 000 Podgorica</w:t>
            </w:r>
          </w:p>
        </w:tc>
        <w:tc>
          <w:tcPr>
            <w:tcW w:w="531" w:type="pct"/>
          </w:tcPr>
          <w:p w14:paraId="2106A0D2" w14:textId="77777777" w:rsidR="002E3375" w:rsidRPr="00375709" w:rsidRDefault="002E3375" w:rsidP="00375709">
            <w:pPr>
              <w:jc w:val="center"/>
              <w:rPr>
                <w:rFonts w:ascii="Calibri" w:hAnsi="Calibri" w:cs="Calibri"/>
                <w:sz w:val="20"/>
                <w:szCs w:val="20"/>
                <w:lang w:val="en-GB"/>
              </w:rPr>
            </w:pPr>
            <w:r w:rsidRPr="00375709">
              <w:rPr>
                <w:rFonts w:ascii="Calibri" w:hAnsi="Calibri" w:cs="Calibri"/>
                <w:sz w:val="20"/>
                <w:szCs w:val="20"/>
                <w:lang w:val="en-GB"/>
              </w:rPr>
              <w:t>+382 20 672 007</w:t>
            </w:r>
          </w:p>
        </w:tc>
        <w:tc>
          <w:tcPr>
            <w:tcW w:w="1609" w:type="pct"/>
          </w:tcPr>
          <w:p w14:paraId="165452D0" w14:textId="77777777" w:rsidR="002E3375" w:rsidRPr="00375709" w:rsidRDefault="00BF5B10" w:rsidP="00375709">
            <w:pPr>
              <w:jc w:val="center"/>
              <w:rPr>
                <w:rFonts w:ascii="Calibri" w:hAnsi="Calibri" w:cs="Calibri"/>
                <w:sz w:val="20"/>
                <w:szCs w:val="20"/>
                <w:lang w:val="en-GB"/>
              </w:rPr>
            </w:pPr>
            <w:r>
              <w:rPr>
                <w:rFonts w:ascii="Calibri" w:hAnsi="Calibri" w:cs="Calibri"/>
                <w:sz w:val="20"/>
                <w:szCs w:val="20"/>
                <w:lang w:val="en-GB"/>
              </w:rPr>
              <w:t>marko.radonjic</w:t>
            </w:r>
            <w:r w:rsidR="002E3375" w:rsidRPr="00375709">
              <w:rPr>
                <w:rFonts w:ascii="Calibri" w:hAnsi="Calibri" w:cs="Calibri"/>
                <w:sz w:val="20"/>
                <w:szCs w:val="20"/>
                <w:lang w:val="en-GB"/>
              </w:rPr>
              <w:t>@mpsv.gov.me</w:t>
            </w:r>
          </w:p>
        </w:tc>
      </w:tr>
    </w:tbl>
    <w:p w14:paraId="730A9F7C" w14:textId="77777777" w:rsidR="002E3375" w:rsidRPr="002E3375" w:rsidRDefault="002E3375" w:rsidP="002E3375">
      <w:pPr>
        <w:keepNext/>
        <w:jc w:val="both"/>
        <w:outlineLvl w:val="1"/>
        <w:rPr>
          <w:rFonts w:ascii="Calibri" w:eastAsia="Times New Roman" w:hAnsi="Calibri" w:cs="Calibri"/>
          <w:b/>
        </w:rPr>
      </w:pPr>
    </w:p>
    <w:p w14:paraId="7995497C" w14:textId="77777777" w:rsidR="002E3375" w:rsidRPr="002E3375" w:rsidRDefault="002E3375" w:rsidP="002E3375">
      <w:pPr>
        <w:keepNext/>
        <w:keepLines/>
        <w:ind w:left="1080" w:hanging="720"/>
        <w:outlineLvl w:val="2"/>
        <w:rPr>
          <w:rFonts w:ascii="Calibri" w:eastAsiaTheme="majorEastAsia" w:hAnsi="Calibri" w:cs="Calibri"/>
          <w:bCs/>
          <w:color w:val="4F81BD" w:themeColor="accent1"/>
        </w:rPr>
      </w:pPr>
      <w:bookmarkStart w:id="271" w:name="_Toc125711731"/>
      <w:bookmarkStart w:id="272" w:name="_Toc125716450"/>
      <w:r w:rsidRPr="002E3375">
        <w:rPr>
          <w:rFonts w:ascii="Calibri" w:eastAsiaTheme="majorEastAsia" w:hAnsi="Calibri" w:cs="Calibri"/>
          <w:b/>
          <w:bCs/>
        </w:rPr>
        <w:t>12.1.</w:t>
      </w:r>
      <w:r w:rsidRPr="002E3375">
        <w:rPr>
          <w:rFonts w:ascii="Calibri" w:eastAsiaTheme="majorEastAsia" w:hAnsi="Calibri" w:cs="Calibri"/>
          <w:b/>
          <w:bCs/>
        </w:rPr>
        <w:tab/>
      </w:r>
      <w:r w:rsidRPr="002E3375">
        <w:rPr>
          <w:rFonts w:ascii="Calibri" w:eastAsiaTheme="majorEastAsia" w:hAnsi="Calibri" w:cs="Calibri"/>
          <w:b/>
          <w:bCs/>
          <w:lang w:val="fr-FR"/>
        </w:rPr>
        <w:t>Nacionalni</w:t>
      </w:r>
      <w:r w:rsidRPr="002E3375">
        <w:rPr>
          <w:rFonts w:ascii="Calibri" w:eastAsiaTheme="majorEastAsia" w:hAnsi="Calibri" w:cs="Calibri"/>
          <w:b/>
          <w:bCs/>
        </w:rPr>
        <w:t xml:space="preserve"> </w:t>
      </w:r>
      <w:r w:rsidRPr="002E3375">
        <w:rPr>
          <w:rFonts w:ascii="Calibri" w:eastAsiaTheme="majorEastAsia" w:hAnsi="Calibri" w:cs="Calibri"/>
          <w:b/>
          <w:bCs/>
          <w:lang w:val="fr-FR"/>
        </w:rPr>
        <w:t>IPA</w:t>
      </w:r>
      <w:r w:rsidRPr="002E3375">
        <w:rPr>
          <w:rFonts w:ascii="Calibri" w:eastAsiaTheme="majorEastAsia" w:hAnsi="Calibri" w:cs="Calibri"/>
          <w:b/>
          <w:bCs/>
        </w:rPr>
        <w:t xml:space="preserve"> </w:t>
      </w:r>
      <w:r w:rsidRPr="002E3375">
        <w:rPr>
          <w:rFonts w:ascii="Calibri" w:eastAsiaTheme="majorEastAsia" w:hAnsi="Calibri" w:cs="Calibri"/>
          <w:b/>
          <w:bCs/>
          <w:lang w:val="fr-FR"/>
        </w:rPr>
        <w:t>Koordinator</w:t>
      </w:r>
      <w:r w:rsidRPr="002E3375">
        <w:rPr>
          <w:rFonts w:ascii="Calibri" w:eastAsiaTheme="majorEastAsia" w:hAnsi="Calibri" w:cs="Calibri"/>
          <w:b/>
          <w:bCs/>
        </w:rPr>
        <w:t xml:space="preserve"> (</w:t>
      </w:r>
      <w:r w:rsidRPr="002E3375">
        <w:rPr>
          <w:rFonts w:ascii="Calibri" w:eastAsiaTheme="majorEastAsia" w:hAnsi="Calibri" w:cs="Calibri"/>
          <w:b/>
          <w:bCs/>
          <w:lang w:val="fr-FR"/>
        </w:rPr>
        <w:t>NIPAC</w:t>
      </w:r>
      <w:r w:rsidRPr="002E3375">
        <w:rPr>
          <w:rFonts w:ascii="Calibri" w:eastAsiaTheme="majorEastAsia" w:hAnsi="Calibri" w:cs="Calibri"/>
          <w:b/>
          <w:bCs/>
        </w:rPr>
        <w:t>)</w:t>
      </w:r>
      <w:bookmarkEnd w:id="271"/>
      <w:bookmarkEnd w:id="272"/>
    </w:p>
    <w:p w14:paraId="6F311A8C" w14:textId="77777777" w:rsidR="002E3375" w:rsidRPr="002E3375" w:rsidRDefault="002E3375" w:rsidP="002E3375">
      <w:pPr>
        <w:jc w:val="both"/>
        <w:rPr>
          <w:rFonts w:ascii="Calibri" w:eastAsia="Times New Roman" w:hAnsi="Calibri" w:cs="Calibri"/>
        </w:rPr>
      </w:pPr>
    </w:p>
    <w:p w14:paraId="49D45A7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NIPAC je, u skladu sa članovima 6., 16., 59., 75. Okvirnog sporazuma, zadužen za ukupnu koherentnost i koordinaciju programa koji se podržavaju u okviru IPA-e II, gdje je implementacija budžetskih zadataka povjerena IPA II korisniku, tako što će će:</w:t>
      </w:r>
    </w:p>
    <w:p w14:paraId="729FF0A1" w14:textId="77777777" w:rsidR="002E3375" w:rsidRPr="002E3375" w:rsidRDefault="002E3375" w:rsidP="002E3375">
      <w:pPr>
        <w:numPr>
          <w:ilvl w:val="1"/>
          <w:numId w:val="91"/>
        </w:numPr>
        <w:contextualSpacing/>
        <w:jc w:val="both"/>
        <w:rPr>
          <w:rFonts w:ascii="Calibri" w:eastAsia="Times New Roman" w:hAnsi="Calibri" w:cs="Calibri"/>
        </w:rPr>
      </w:pPr>
      <w:r w:rsidRPr="002E3375">
        <w:rPr>
          <w:rFonts w:ascii="Calibri" w:eastAsia="Times New Roman" w:hAnsi="Calibri" w:cs="Calibri"/>
        </w:rPr>
        <w:t>Preduzeti mjere kako bi se osiguralo da se ciljevima koji su uspostavljeni kroz aktivnosti ili programe, gdje su povjereni budžetski zadaci, adekvatno odgovara kroz implementaciju IPA II podrške.</w:t>
      </w:r>
    </w:p>
    <w:p w14:paraId="7CDF496B" w14:textId="77777777" w:rsidR="002E3375" w:rsidRPr="002E3375" w:rsidRDefault="002E3375" w:rsidP="002E3375">
      <w:pPr>
        <w:numPr>
          <w:ilvl w:val="1"/>
          <w:numId w:val="91"/>
        </w:numPr>
        <w:contextualSpacing/>
        <w:jc w:val="both"/>
        <w:rPr>
          <w:rFonts w:ascii="Calibri" w:eastAsia="Times New Roman" w:hAnsi="Calibri" w:cs="Calibri"/>
        </w:rPr>
      </w:pPr>
      <w:r w:rsidRPr="002E3375">
        <w:rPr>
          <w:rFonts w:ascii="Calibri" w:eastAsia="Times New Roman" w:hAnsi="Calibri" w:cs="Calibri"/>
        </w:rPr>
        <w:t xml:space="preserve">U skladu sa članom 57. Okvirnog sporazuma, koordinirati izradu plana evaluacije u konsultaciji sa Komisijom predstavljajući aktivnosti evaluacije koje će se obaviti u različitim fazama sprovođenja po odredbama člana 55. Okvirnog sporazuma. </w:t>
      </w:r>
    </w:p>
    <w:p w14:paraId="1D1094AB" w14:textId="77777777" w:rsidR="002E3375" w:rsidRPr="002E3375" w:rsidRDefault="002E3375" w:rsidP="002E3375">
      <w:pPr>
        <w:jc w:val="both"/>
        <w:rPr>
          <w:rFonts w:ascii="Calibri" w:eastAsia="Times New Roman" w:hAnsi="Calibri" w:cs="Calibri"/>
        </w:rPr>
      </w:pPr>
    </w:p>
    <w:p w14:paraId="20243545" w14:textId="6B56DFFC"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Odlukom Vlade Crne Gore od </w:t>
      </w:r>
      <w:r w:rsidR="00572E48">
        <w:rPr>
          <w:rFonts w:ascii="Calibri" w:eastAsia="Times New Roman" w:hAnsi="Calibri" w:cs="Calibri"/>
        </w:rPr>
        <w:t>11</w:t>
      </w:r>
      <w:r w:rsidRPr="002E3375">
        <w:rPr>
          <w:rFonts w:ascii="Calibri" w:eastAsia="Times New Roman" w:hAnsi="Calibri" w:cs="Calibri"/>
        </w:rPr>
        <w:t xml:space="preserve">. </w:t>
      </w:r>
      <w:r w:rsidR="00572E48">
        <w:rPr>
          <w:rFonts w:ascii="Calibri" w:eastAsia="Times New Roman" w:hAnsi="Calibri" w:cs="Calibri"/>
        </w:rPr>
        <w:t>januara</w:t>
      </w:r>
      <w:r w:rsidRPr="002E3375">
        <w:rPr>
          <w:rFonts w:ascii="Calibri" w:eastAsia="Times New Roman" w:hAnsi="Calibri" w:cs="Calibri"/>
        </w:rPr>
        <w:t xml:space="preserve">  20</w:t>
      </w:r>
      <w:r w:rsidR="00572E48">
        <w:rPr>
          <w:rFonts w:ascii="Calibri" w:eastAsia="Times New Roman" w:hAnsi="Calibri" w:cs="Calibri"/>
        </w:rPr>
        <w:t>24</w:t>
      </w:r>
      <w:r w:rsidRPr="002E3375">
        <w:rPr>
          <w:rFonts w:ascii="Calibri" w:eastAsia="Times New Roman" w:hAnsi="Calibri" w:cs="Calibri"/>
        </w:rPr>
        <w:t xml:space="preserve">. godine, </w:t>
      </w:r>
      <w:r w:rsidR="00C52110" w:rsidRPr="00C52110">
        <w:rPr>
          <w:rFonts w:ascii="Calibri" w:eastAsia="Times New Roman" w:hAnsi="Calibri" w:cs="Calibri"/>
        </w:rPr>
        <w:t xml:space="preserve">državni sekretar u Ministarstvu </w:t>
      </w:r>
      <w:r w:rsidR="00572E48">
        <w:rPr>
          <w:rFonts w:ascii="Calibri" w:eastAsia="Times New Roman" w:hAnsi="Calibri" w:cs="Calibri"/>
        </w:rPr>
        <w:t>evropskih poslova</w:t>
      </w:r>
      <w:r w:rsidRPr="002E3375">
        <w:rPr>
          <w:rFonts w:ascii="Calibri" w:eastAsia="Times New Roman" w:hAnsi="Calibri" w:cs="Calibri"/>
        </w:rPr>
        <w:t xml:space="preserve"> imenovan je za Nacionalnog IPA koordinatora (NIPAC) za Crnu Goru. </w:t>
      </w:r>
    </w:p>
    <w:p w14:paraId="281C670B" w14:textId="77777777" w:rsidR="002E3375" w:rsidRPr="002E3375" w:rsidRDefault="002E3375" w:rsidP="002E3375">
      <w:pPr>
        <w:rPr>
          <w:rFonts w:ascii="Calibri" w:eastAsia="Times New Roman" w:hAnsi="Calibri" w:cs="Calibri"/>
          <w:b/>
        </w:rPr>
      </w:pPr>
      <w:r w:rsidRPr="002E3375">
        <w:rPr>
          <w:rFonts w:ascii="Calibri" w:eastAsia="Times New Roman" w:hAnsi="Calibri" w:cs="Calibri"/>
          <w:b/>
        </w:rPr>
        <w:br w:type="page"/>
      </w:r>
    </w:p>
    <w:p w14:paraId="64A9D5B4" w14:textId="77777777" w:rsidR="002E3375" w:rsidRPr="002E3375" w:rsidRDefault="002E3375" w:rsidP="002E3375">
      <w:pPr>
        <w:jc w:val="both"/>
        <w:rPr>
          <w:rFonts w:ascii="Calibri" w:eastAsia="Times New Roman" w:hAnsi="Calibri" w:cs="Calibri"/>
          <w:b/>
        </w:rPr>
      </w:pPr>
    </w:p>
    <w:p w14:paraId="627849E2" w14:textId="77777777" w:rsidR="002E3375" w:rsidRPr="002E3375" w:rsidRDefault="002E3375" w:rsidP="002E3375">
      <w:pPr>
        <w:keepNext/>
        <w:keepLines/>
        <w:ind w:left="1080" w:hanging="720"/>
        <w:outlineLvl w:val="2"/>
        <w:rPr>
          <w:rFonts w:ascii="Calibri" w:eastAsiaTheme="majorEastAsia" w:hAnsi="Calibri" w:cs="Calibri"/>
          <w:b/>
          <w:bCs/>
          <w:lang w:val="it-IT"/>
        </w:rPr>
      </w:pPr>
      <w:bookmarkStart w:id="273" w:name="_Toc125711732"/>
      <w:bookmarkStart w:id="274" w:name="_Toc125716451"/>
      <w:r w:rsidRPr="002E3375">
        <w:rPr>
          <w:rFonts w:ascii="Calibri" w:eastAsiaTheme="majorEastAsia" w:hAnsi="Calibri" w:cs="Calibri"/>
          <w:b/>
          <w:bCs/>
          <w:lang w:val="it-IT"/>
        </w:rPr>
        <w:t>12.2.</w:t>
      </w:r>
      <w:r w:rsidRPr="002E3375">
        <w:rPr>
          <w:rFonts w:ascii="Calibri" w:eastAsiaTheme="majorEastAsia" w:hAnsi="Calibri" w:cs="Calibri"/>
          <w:b/>
          <w:bCs/>
          <w:lang w:val="it-IT"/>
        </w:rPr>
        <w:tab/>
        <w:t>Nacionalni službenik za ovjeravanje (NAO)</w:t>
      </w:r>
      <w:bookmarkEnd w:id="273"/>
      <w:bookmarkEnd w:id="274"/>
    </w:p>
    <w:p w14:paraId="3BB747BB" w14:textId="77777777" w:rsidR="002E3375" w:rsidRPr="002E3375" w:rsidRDefault="002E3375" w:rsidP="002E3375">
      <w:pPr>
        <w:jc w:val="both"/>
        <w:rPr>
          <w:rFonts w:ascii="Calibri" w:eastAsia="Times New Roman" w:hAnsi="Calibri" w:cs="Calibri"/>
        </w:rPr>
      </w:pPr>
    </w:p>
    <w:p w14:paraId="0147A89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Funkcije i odgvornosti NAO-a su u skladu sa članovima 10. i 11. Okvirnog sporazuma i članom 7. Sektorskog sporazuma.</w:t>
      </w:r>
    </w:p>
    <w:p w14:paraId="351BE35A" w14:textId="77777777" w:rsidR="002E3375" w:rsidRPr="002E3375" w:rsidRDefault="002E3375" w:rsidP="002E3375">
      <w:pPr>
        <w:jc w:val="both"/>
        <w:rPr>
          <w:rFonts w:ascii="Calibri" w:eastAsia="Times New Roman" w:hAnsi="Calibri" w:cs="Calibri"/>
        </w:rPr>
      </w:pPr>
    </w:p>
    <w:p w14:paraId="09EDD18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NAO snosi ukupnu odgovornost za finansijsko upravljanje IPA II pomoći u Crnoj Gori i za osiguravanje zakonitosti i pravilnosti troškova. NAO će posebno biti odgovoran za:</w:t>
      </w:r>
    </w:p>
    <w:p w14:paraId="038B3718" w14:textId="77777777" w:rsidR="002E3375" w:rsidRPr="002E3375" w:rsidRDefault="002E3375" w:rsidP="002E3375">
      <w:pPr>
        <w:jc w:val="both"/>
        <w:rPr>
          <w:rFonts w:ascii="Calibri" w:eastAsia="Times New Roman" w:hAnsi="Calibri" w:cs="Calibri"/>
        </w:rPr>
      </w:pPr>
    </w:p>
    <w:p w14:paraId="0ECD3AC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  (a) upravljanje IPA II računom i finansijskom poslovanju;</w:t>
      </w:r>
    </w:p>
    <w:p w14:paraId="7255603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  (b) efikasno funkcionisanje sistema interne kontrole za sprovođenje IPA II pomoći u skladu sa</w:t>
      </w:r>
    </w:p>
    <w:p w14:paraId="5059E83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        Aneksom B Sektorskog sporazuma.</w:t>
      </w:r>
    </w:p>
    <w:p w14:paraId="242ED60F" w14:textId="77777777" w:rsidR="002E3375" w:rsidRPr="002E3375" w:rsidRDefault="002E3375" w:rsidP="002E3375">
      <w:pPr>
        <w:jc w:val="both"/>
        <w:rPr>
          <w:rFonts w:ascii="Calibri" w:eastAsia="Times New Roman" w:hAnsi="Calibri" w:cs="Calibri"/>
        </w:rPr>
      </w:pPr>
    </w:p>
    <w:p w14:paraId="5EE7CD78" w14:textId="77777777" w:rsidR="003D53C2" w:rsidRPr="002E3375" w:rsidRDefault="003D53C2" w:rsidP="003D53C2">
      <w:pPr>
        <w:jc w:val="both"/>
        <w:rPr>
          <w:rFonts w:ascii="Calibri" w:eastAsia="Times New Roman" w:hAnsi="Calibri" w:cs="Calibri"/>
        </w:rPr>
      </w:pPr>
      <w:r w:rsidRPr="002E3375">
        <w:rPr>
          <w:rFonts w:ascii="Calibri" w:eastAsia="Times New Roman" w:hAnsi="Calibri" w:cs="Calibri"/>
        </w:rPr>
        <w:t>Odlukom Vlade Crne Gore</w:t>
      </w:r>
      <w:r>
        <w:rPr>
          <w:rFonts w:ascii="Calibri" w:eastAsia="Times New Roman" w:hAnsi="Calibri" w:cs="Calibri"/>
        </w:rPr>
        <w:t>, zaključcima</w:t>
      </w:r>
      <w:r w:rsidRPr="002E3375">
        <w:rPr>
          <w:rFonts w:ascii="Calibri" w:eastAsia="Times New Roman" w:hAnsi="Calibri" w:cs="Calibri"/>
        </w:rPr>
        <w:t xml:space="preserve"> br. </w:t>
      </w:r>
      <w:r>
        <w:rPr>
          <w:rFonts w:ascii="Calibri" w:eastAsia="Times New Roman" w:hAnsi="Calibri" w:cs="Calibri"/>
        </w:rPr>
        <w:t xml:space="preserve">08-908/24-635/2 od 15. februara 2024. godine, državna sekretarka u Ministarstvu finansija, imenovana </w:t>
      </w:r>
      <w:r w:rsidRPr="002E3375">
        <w:rPr>
          <w:rFonts w:ascii="Calibri" w:eastAsia="Times New Roman" w:hAnsi="Calibri" w:cs="Calibri"/>
        </w:rPr>
        <w:t xml:space="preserve">je za Nacionalnog službenika za ovjeravanje (NAO) Crne Gore. </w:t>
      </w:r>
    </w:p>
    <w:p w14:paraId="50B28A39" w14:textId="77777777" w:rsidR="002E3375" w:rsidRPr="002E3375" w:rsidRDefault="002E3375" w:rsidP="002E3375">
      <w:pPr>
        <w:tabs>
          <w:tab w:val="left" w:pos="0"/>
        </w:tabs>
        <w:jc w:val="both"/>
        <w:rPr>
          <w:rFonts w:ascii="Calibri" w:eastAsia="Times New Roman" w:hAnsi="Calibri" w:cs="Calibri"/>
        </w:rPr>
      </w:pPr>
    </w:p>
    <w:p w14:paraId="6C6D8AAA" w14:textId="77777777" w:rsidR="002E3375" w:rsidRPr="002E3375" w:rsidRDefault="002E3375" w:rsidP="002E3375">
      <w:pPr>
        <w:tabs>
          <w:tab w:val="left" w:pos="0"/>
        </w:tabs>
        <w:jc w:val="both"/>
        <w:rPr>
          <w:rFonts w:ascii="Calibri" w:eastAsia="Times New Roman" w:hAnsi="Calibri" w:cs="Calibri"/>
        </w:rPr>
      </w:pPr>
      <w:r w:rsidRPr="002E3375">
        <w:rPr>
          <w:rFonts w:ascii="Calibri" w:eastAsia="Times New Roman" w:hAnsi="Calibri" w:cs="Calibri"/>
        </w:rPr>
        <w:t>Memorandum o razumijevanju (Implementacioni ugovor), koji će blagovremeno biti potpisan između NAO i IPARD Operativne strukture, će odraziti institucionalne, proceduralne, izvještajne i komunikacione ugovore.</w:t>
      </w:r>
    </w:p>
    <w:p w14:paraId="416D936B" w14:textId="77777777" w:rsidR="002E3375" w:rsidRPr="002E3375" w:rsidRDefault="002E3375" w:rsidP="002E3375">
      <w:pPr>
        <w:jc w:val="both"/>
        <w:rPr>
          <w:rFonts w:ascii="Calibri" w:eastAsia="Times New Roman" w:hAnsi="Calibri" w:cs="Calibri"/>
        </w:rPr>
      </w:pPr>
    </w:p>
    <w:p w14:paraId="23BD4CDC" w14:textId="77777777" w:rsidR="002E3375" w:rsidRPr="002E3375" w:rsidRDefault="002E3375" w:rsidP="002E3375">
      <w:pPr>
        <w:keepNext/>
        <w:keepLines/>
        <w:ind w:left="1080" w:hanging="720"/>
        <w:outlineLvl w:val="2"/>
        <w:rPr>
          <w:rFonts w:ascii="Calibri" w:eastAsiaTheme="majorEastAsia" w:hAnsi="Calibri" w:cs="Calibri"/>
          <w:b/>
          <w:bCs/>
        </w:rPr>
      </w:pPr>
      <w:bookmarkStart w:id="275" w:name="_Toc125711733"/>
      <w:bookmarkStart w:id="276" w:name="_Toc125716452"/>
      <w:r w:rsidRPr="002E3375">
        <w:rPr>
          <w:rFonts w:ascii="Calibri" w:eastAsiaTheme="majorEastAsia" w:hAnsi="Calibri" w:cs="Calibri"/>
          <w:b/>
          <w:bCs/>
        </w:rPr>
        <w:t>12.3.</w:t>
      </w:r>
      <w:r w:rsidRPr="002E3375">
        <w:rPr>
          <w:rFonts w:ascii="Calibri" w:eastAsiaTheme="majorEastAsia" w:hAnsi="Calibri" w:cs="Calibri"/>
          <w:b/>
          <w:bCs/>
        </w:rPr>
        <w:tab/>
        <w:t xml:space="preserve"> Upravljačka struktura (</w:t>
      </w:r>
      <w:r w:rsidRPr="002E3375">
        <w:rPr>
          <w:rFonts w:ascii="Calibri" w:eastAsiaTheme="majorEastAsia" w:hAnsi="Calibri" w:cs="Calibri"/>
          <w:b/>
          <w:bCs/>
          <w:lang w:val="en-GB"/>
        </w:rPr>
        <w:t>Nacionalni</w:t>
      </w:r>
      <w:r w:rsidRPr="002E3375">
        <w:rPr>
          <w:rFonts w:ascii="Calibri" w:eastAsiaTheme="majorEastAsia" w:hAnsi="Calibri" w:cs="Calibri"/>
          <w:b/>
          <w:bCs/>
        </w:rPr>
        <w:t xml:space="preserve"> </w:t>
      </w:r>
      <w:r w:rsidRPr="002E3375">
        <w:rPr>
          <w:rFonts w:ascii="Calibri" w:eastAsiaTheme="majorEastAsia" w:hAnsi="Calibri" w:cs="Calibri"/>
          <w:b/>
          <w:bCs/>
          <w:lang w:val="en-GB"/>
        </w:rPr>
        <w:t>fond</w:t>
      </w:r>
      <w:r w:rsidRPr="002E3375">
        <w:rPr>
          <w:rFonts w:ascii="Calibri" w:eastAsiaTheme="majorEastAsia" w:hAnsi="Calibri" w:cs="Calibri"/>
          <w:b/>
          <w:bCs/>
        </w:rPr>
        <w:t xml:space="preserve"> (</w:t>
      </w:r>
      <w:r w:rsidRPr="002E3375">
        <w:rPr>
          <w:rFonts w:ascii="Calibri" w:eastAsiaTheme="majorEastAsia" w:hAnsi="Calibri" w:cs="Calibri"/>
          <w:b/>
          <w:bCs/>
          <w:lang w:val="en-GB"/>
        </w:rPr>
        <w:t>NF</w:t>
      </w:r>
      <w:r w:rsidRPr="002E3375">
        <w:rPr>
          <w:rFonts w:ascii="Calibri" w:eastAsiaTheme="majorEastAsia" w:hAnsi="Calibri" w:cs="Calibri"/>
          <w:b/>
          <w:bCs/>
        </w:rPr>
        <w:t>)-NAO kancelarija za podršku)</w:t>
      </w:r>
      <w:bookmarkEnd w:id="275"/>
      <w:bookmarkEnd w:id="276"/>
    </w:p>
    <w:p w14:paraId="303A575C" w14:textId="77777777" w:rsidR="002E3375" w:rsidRPr="002E3375" w:rsidRDefault="002E3375" w:rsidP="002E3375">
      <w:pPr>
        <w:keepNext/>
        <w:keepLines/>
        <w:ind w:left="1080" w:hanging="720"/>
        <w:outlineLvl w:val="2"/>
        <w:rPr>
          <w:rFonts w:ascii="Calibri" w:eastAsiaTheme="majorEastAsia" w:hAnsi="Calibri" w:cs="Calibri"/>
          <w:b/>
          <w:bCs/>
        </w:rPr>
      </w:pPr>
    </w:p>
    <w:p w14:paraId="49362A2E" w14:textId="6975C353" w:rsidR="002E3375" w:rsidRPr="002E3375" w:rsidRDefault="002E3375" w:rsidP="002E3375">
      <w:pPr>
        <w:jc w:val="both"/>
        <w:rPr>
          <w:rFonts w:asciiTheme="majorHAnsi" w:hAnsiTheme="majorHAnsi"/>
          <w:lang w:val="it-IT"/>
        </w:rPr>
      </w:pPr>
      <w:r w:rsidRPr="002E3375">
        <w:rPr>
          <w:rFonts w:asciiTheme="majorHAnsi" w:hAnsiTheme="majorHAnsi"/>
        </w:rPr>
        <w:t xml:space="preserve">Upravljačka struktura </w:t>
      </w:r>
      <w:r w:rsidRPr="002E3375">
        <w:rPr>
          <w:rFonts w:asciiTheme="majorHAnsi" w:hAnsiTheme="majorHAnsi"/>
          <w:lang w:val="it-IT"/>
        </w:rPr>
        <w:t xml:space="preserve">će biti sastavljena od strane NF i kancelarije za podršku NAO-u. </w:t>
      </w:r>
      <w:r w:rsidRPr="002E3375">
        <w:rPr>
          <w:rFonts w:ascii="Calibri" w:eastAsia="Times New Roman" w:hAnsi="Calibri" w:cs="Calibri"/>
        </w:rPr>
        <w:t xml:space="preserve">Funkcije i odgovornosti NF date su u Pravilniku o organizaciji i sistematizaciji Ministarstva finansija od </w:t>
      </w:r>
      <w:r w:rsidR="003D53C2">
        <w:rPr>
          <w:rFonts w:ascii="Calibri" w:eastAsia="Times New Roman" w:hAnsi="Calibri" w:cs="Calibri"/>
        </w:rPr>
        <w:t>decembra</w:t>
      </w:r>
      <w:r w:rsidR="003D53C2" w:rsidRPr="002E3375">
        <w:rPr>
          <w:rFonts w:ascii="Calibri" w:eastAsia="Times New Roman" w:hAnsi="Calibri" w:cs="Calibri"/>
        </w:rPr>
        <w:t xml:space="preserve"> 20</w:t>
      </w:r>
      <w:r w:rsidR="003D53C2">
        <w:rPr>
          <w:rFonts w:ascii="Calibri" w:eastAsia="Times New Roman" w:hAnsi="Calibri" w:cs="Calibri"/>
        </w:rPr>
        <w:t>23</w:t>
      </w:r>
      <w:r w:rsidRPr="002E3375">
        <w:rPr>
          <w:rFonts w:ascii="Calibri" w:eastAsia="Times New Roman" w:hAnsi="Calibri" w:cs="Calibri"/>
        </w:rPr>
        <w:t xml:space="preserve">. godine. </w:t>
      </w:r>
    </w:p>
    <w:p w14:paraId="3DFD04AC" w14:textId="77777777" w:rsidR="002E3375" w:rsidRPr="002E3375" w:rsidRDefault="002E3375" w:rsidP="002E3375">
      <w:pPr>
        <w:jc w:val="both"/>
        <w:rPr>
          <w:rFonts w:ascii="Calibri" w:eastAsia="Times New Roman" w:hAnsi="Calibri" w:cs="Calibri"/>
        </w:rPr>
      </w:pPr>
    </w:p>
    <w:p w14:paraId="2EA90BC8"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NF je zadužen za organizovanje bankovnih računa, potraživanje sredstava od strane Evropske komisije, odobravanje prijenosa sredstava od Komisije operativnoj strukturi ili krajnjim korisnicima, kao i finansijskih izvještaja prema EK. NF je tijelo koje djeluje kao središnji trezor i on će podržati NAO u ispunjavanju njegovih zadataka, što je u skladu sa članom 11. Okvirnog sporazuma.</w:t>
      </w:r>
    </w:p>
    <w:p w14:paraId="2635D492" w14:textId="77777777" w:rsidR="002E3375" w:rsidRPr="002E3375" w:rsidRDefault="002E3375" w:rsidP="002E3375">
      <w:pPr>
        <w:jc w:val="both"/>
        <w:rPr>
          <w:rFonts w:ascii="Calibri" w:hAnsi="Calibri" w:cs="Calibri"/>
        </w:rPr>
      </w:pPr>
    </w:p>
    <w:p w14:paraId="7A28A181" w14:textId="77777777" w:rsidR="002E3375" w:rsidRPr="002E3375" w:rsidRDefault="002E3375" w:rsidP="002E3375">
      <w:pPr>
        <w:keepNext/>
        <w:keepLines/>
        <w:ind w:left="1080" w:hanging="720"/>
        <w:outlineLvl w:val="2"/>
        <w:rPr>
          <w:rFonts w:ascii="Calibri" w:eastAsiaTheme="majorEastAsia" w:hAnsi="Calibri" w:cs="Calibri"/>
          <w:bCs/>
        </w:rPr>
      </w:pPr>
      <w:bookmarkStart w:id="277" w:name="_Toc125711734"/>
      <w:bookmarkStart w:id="278" w:name="_Toc125716453"/>
      <w:r w:rsidRPr="002E3375">
        <w:rPr>
          <w:rFonts w:ascii="Calibri" w:eastAsiaTheme="majorEastAsia" w:hAnsi="Calibri" w:cs="Calibri"/>
          <w:b/>
          <w:bCs/>
        </w:rPr>
        <w:t>12.4.</w:t>
      </w:r>
      <w:r w:rsidRPr="002E3375">
        <w:rPr>
          <w:rFonts w:ascii="Calibri" w:eastAsiaTheme="majorEastAsia" w:hAnsi="Calibri" w:cs="Calibri"/>
          <w:b/>
          <w:bCs/>
        </w:rPr>
        <w:tab/>
      </w:r>
      <w:r w:rsidRPr="002E3375">
        <w:rPr>
          <w:rFonts w:ascii="Calibri" w:eastAsiaTheme="majorEastAsia" w:hAnsi="Calibri" w:cs="Calibri"/>
          <w:b/>
          <w:bCs/>
          <w:lang w:val="en-GB"/>
        </w:rPr>
        <w:t>Revizorsko</w:t>
      </w:r>
      <w:r w:rsidRPr="002E3375">
        <w:rPr>
          <w:rFonts w:ascii="Calibri" w:eastAsiaTheme="majorEastAsia" w:hAnsi="Calibri" w:cs="Calibri"/>
          <w:b/>
          <w:bCs/>
        </w:rPr>
        <w:t xml:space="preserve"> </w:t>
      </w:r>
      <w:r w:rsidRPr="002E3375">
        <w:rPr>
          <w:rFonts w:ascii="Calibri" w:eastAsiaTheme="majorEastAsia" w:hAnsi="Calibri" w:cs="Calibri"/>
          <w:b/>
          <w:bCs/>
          <w:lang w:val="en-GB"/>
        </w:rPr>
        <w:t>tijelo</w:t>
      </w:r>
      <w:bookmarkEnd w:id="277"/>
      <w:bookmarkEnd w:id="278"/>
      <w:r w:rsidRPr="002E3375">
        <w:rPr>
          <w:rFonts w:ascii="Calibri" w:eastAsiaTheme="majorEastAsia" w:hAnsi="Calibri" w:cs="Calibri"/>
          <w:b/>
          <w:bCs/>
        </w:rPr>
        <w:t xml:space="preserve"> </w:t>
      </w:r>
    </w:p>
    <w:p w14:paraId="03C8C21C" w14:textId="77777777" w:rsidR="002E3375" w:rsidRPr="002E3375" w:rsidRDefault="002E3375" w:rsidP="002E3375">
      <w:pPr>
        <w:jc w:val="both"/>
        <w:rPr>
          <w:rFonts w:ascii="Calibri" w:eastAsia="Times New Roman" w:hAnsi="Calibri" w:cs="Calibri"/>
        </w:rPr>
      </w:pPr>
    </w:p>
    <w:p w14:paraId="47CB638B"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Aktivnosti i odgovornosti revizorskog tijela su u skladu sa članom 11 Okvirnog sporazuma.</w:t>
      </w:r>
    </w:p>
    <w:p w14:paraId="60B6AE40" w14:textId="77777777" w:rsidR="002E3375" w:rsidRPr="002E3375" w:rsidRDefault="002E3375" w:rsidP="002E3375">
      <w:pPr>
        <w:jc w:val="both"/>
        <w:rPr>
          <w:rFonts w:ascii="Calibri" w:eastAsia="Times New Roman" w:hAnsi="Calibri" w:cs="Calibri"/>
          <w:lang w:val="uz-Cyrl-UZ"/>
        </w:rPr>
      </w:pPr>
    </w:p>
    <w:p w14:paraId="5B47B686"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IPA II korisnik će osigurati eksterno revizorsko tijelo koje će biti nezavisno od NIPAC-a, NAO-a, upravljačke i operativne (ih) strukture (a) i osigurati potrebnu finansijsku nezavisnost. Revizorsko tijelo će izvršiti reviziju na sistem upravljanja i kontrole (a), aktivnostima, transakcijama i na godišnje račune u skladu sa međunarodno priznatim standardima za reviziju i u skladu sa strategijom revizije. Daljim smjernicama i definicijama od strane Komisije se mogu nadopuniti ovi standardi.</w:t>
      </w:r>
    </w:p>
    <w:p w14:paraId="69321462" w14:textId="77777777" w:rsidR="002E3375" w:rsidRPr="002E3375" w:rsidRDefault="002E3375" w:rsidP="002E3375">
      <w:pPr>
        <w:jc w:val="both"/>
        <w:rPr>
          <w:rFonts w:ascii="Calibri" w:eastAsia="Times New Roman" w:hAnsi="Calibri" w:cs="Calibri"/>
          <w:lang w:val="uz-Cyrl-UZ"/>
        </w:rPr>
      </w:pPr>
    </w:p>
    <w:p w14:paraId="4144EE69"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Crna Gora je preuzela odgovornost za formiranje decentralizovanog sistema implementacije (DIS) sredstava EU i formiranje tijela koja će vršiti reviziju upravljanja i iskorišćavanja IPA resursa i EU sredstava.</w:t>
      </w:r>
    </w:p>
    <w:p w14:paraId="0C7B00D3" w14:textId="77777777" w:rsidR="002E3375" w:rsidRPr="002E3375" w:rsidRDefault="002E3375" w:rsidP="002E3375">
      <w:pPr>
        <w:rPr>
          <w:rFonts w:ascii="Calibri" w:eastAsia="Times New Roman" w:hAnsi="Calibri" w:cs="Calibri"/>
          <w:lang w:val="uz-Cyrl-UZ"/>
        </w:rPr>
      </w:pPr>
      <w:r w:rsidRPr="002E3375">
        <w:rPr>
          <w:rFonts w:ascii="Calibri" w:eastAsia="Times New Roman" w:hAnsi="Calibri" w:cs="Calibri"/>
          <w:lang w:val="uz-Cyrl-UZ"/>
        </w:rPr>
        <w:br w:type="page"/>
      </w:r>
    </w:p>
    <w:p w14:paraId="65DB477C" w14:textId="77777777" w:rsidR="002E3375" w:rsidRPr="002E3375" w:rsidRDefault="002E3375" w:rsidP="002E3375">
      <w:pPr>
        <w:jc w:val="both"/>
        <w:rPr>
          <w:rFonts w:ascii="Calibri" w:eastAsia="Times New Roman" w:hAnsi="Calibri" w:cs="Calibri"/>
          <w:lang w:val="uz-Cyrl-UZ"/>
        </w:rPr>
      </w:pPr>
    </w:p>
    <w:p w14:paraId="28526007" w14:textId="77777777" w:rsidR="002E3375" w:rsidRPr="002E3375" w:rsidRDefault="002E3375" w:rsidP="002E3375">
      <w:pPr>
        <w:jc w:val="both"/>
        <w:rPr>
          <w:rFonts w:ascii="Calibri" w:eastAsia="Times New Roman" w:hAnsi="Calibri" w:cs="Calibri"/>
          <w:lang w:val="uz-Cyrl-UZ"/>
        </w:rPr>
      </w:pPr>
      <w:r w:rsidRPr="002E3375">
        <w:rPr>
          <w:rFonts w:ascii="Calibri" w:eastAsia="Times New Roman" w:hAnsi="Calibri" w:cs="Calibri"/>
          <w:lang w:val="uz-Cyrl-UZ"/>
        </w:rPr>
        <w:t>U skladu sa ovim zahtjevima (kao privremeno rješenje) 13. januara 2009. godine, potpisan je sporazum između Vlade Crne Gore i Državne revizorske institucije o formiranju Revizorskog tijela u okviru DIS za Instrument za pretpristupnu pomoć (IPA). U skladu sa ovim sporazumom, Državna revizorska institucija je donijela odluku o formiranju posebnog revizorskog tijela zaduženog za kontrolu djelotvornog i pravilnog funkcionisanja IPA sistema upravljanja i kontrole („Službeni list Crne Gore“, br. 09/10).</w:t>
      </w:r>
    </w:p>
    <w:p w14:paraId="7B3AA94E" w14:textId="77777777" w:rsidR="002E3375" w:rsidRPr="002E3375" w:rsidRDefault="002E3375" w:rsidP="002E3375">
      <w:pPr>
        <w:jc w:val="both"/>
        <w:rPr>
          <w:rFonts w:ascii="Calibri" w:eastAsia="Times New Roman" w:hAnsi="Calibri" w:cs="Calibri"/>
          <w:lang w:val="uz-Cyrl-UZ"/>
        </w:rPr>
      </w:pPr>
    </w:p>
    <w:p w14:paraId="147E2174" w14:textId="77777777" w:rsidR="002E3375" w:rsidRPr="002E3375" w:rsidRDefault="002E3375" w:rsidP="002E3375">
      <w:pPr>
        <w:keepNext/>
        <w:numPr>
          <w:ilvl w:val="0"/>
          <w:numId w:val="80"/>
        </w:numPr>
        <w:jc w:val="both"/>
        <w:outlineLvl w:val="0"/>
        <w:rPr>
          <w:rFonts w:ascii="Calibri" w:eastAsia="Times New Roman" w:hAnsi="Calibri" w:cs="Calibri"/>
          <w:b/>
          <w:bCs/>
          <w:smallCaps/>
        </w:rPr>
      </w:pPr>
      <w:bookmarkStart w:id="279" w:name="_Toc125711735"/>
      <w:bookmarkStart w:id="280" w:name="_Toc125716454"/>
      <w:r w:rsidRPr="002E3375">
        <w:rPr>
          <w:rFonts w:ascii="Calibri" w:eastAsia="Times New Roman" w:hAnsi="Calibri" w:cs="Calibri"/>
          <w:b/>
          <w:bCs/>
          <w:smallCaps/>
        </w:rPr>
        <w:t>REZULTATI KONSULTACIJA U PROGRAMIRANJU I ODREDBE O UKLJUČENOSTI RELEVANTNIH DRŽAVNIH ORGANA I TIJELA, EKONOMSKIH, SOCIJALNIH, KAO I PARTNERA U OBLASTI ZAŠTITE ŽIVOTNE SREDINE</w:t>
      </w:r>
      <w:bookmarkEnd w:id="279"/>
      <w:bookmarkEnd w:id="280"/>
    </w:p>
    <w:p w14:paraId="45D62C64" w14:textId="77777777" w:rsidR="002E3375" w:rsidRPr="002E3375" w:rsidRDefault="002E3375" w:rsidP="002E3375">
      <w:pPr>
        <w:ind w:left="360"/>
        <w:jc w:val="both"/>
        <w:rPr>
          <w:rFonts w:ascii="Calibri" w:eastAsia="Times New Roman" w:hAnsi="Calibri" w:cs="Calibri"/>
        </w:rPr>
      </w:pPr>
    </w:p>
    <w:p w14:paraId="4471DC95" w14:textId="77777777" w:rsidR="002E3375" w:rsidRPr="002E3375" w:rsidRDefault="002E3375" w:rsidP="002E3375">
      <w:pPr>
        <w:keepNext/>
        <w:keepLines/>
        <w:numPr>
          <w:ilvl w:val="0"/>
          <w:numId w:val="81"/>
        </w:numPr>
        <w:jc w:val="both"/>
        <w:outlineLvl w:val="1"/>
        <w:rPr>
          <w:rFonts w:ascii="Calibri" w:eastAsiaTheme="majorEastAsia" w:hAnsi="Calibri" w:cs="Calibri"/>
          <w:bCs/>
          <w:color w:val="4F81BD" w:themeColor="accent1"/>
          <w:lang w:val="uz-Cyrl-UZ"/>
        </w:rPr>
      </w:pPr>
      <w:bookmarkStart w:id="281" w:name="_Toc125711736"/>
      <w:bookmarkStart w:id="282" w:name="_Toc125716455"/>
      <w:r w:rsidRPr="002E3375">
        <w:rPr>
          <w:rFonts w:ascii="Calibri" w:eastAsiaTheme="majorEastAsia" w:hAnsi="Calibri" w:cs="Calibri"/>
          <w:b/>
          <w:bCs/>
          <w:lang w:val="uz-Cyrl-UZ"/>
        </w:rPr>
        <w:t>Usvojene odredbe za uključivanje relevantnih institucija, tijela i partnera</w:t>
      </w:r>
      <w:bookmarkEnd w:id="281"/>
      <w:bookmarkEnd w:id="282"/>
    </w:p>
    <w:p w14:paraId="5F281B51" w14:textId="77777777" w:rsidR="002E3375" w:rsidRPr="002E3375" w:rsidRDefault="002E3375" w:rsidP="002E3375">
      <w:pPr>
        <w:keepNext/>
        <w:keepLines/>
        <w:jc w:val="both"/>
        <w:outlineLvl w:val="1"/>
        <w:rPr>
          <w:rFonts w:ascii="Calibri" w:eastAsiaTheme="majorEastAsia" w:hAnsi="Calibri" w:cs="Calibri"/>
          <w:bCs/>
          <w:color w:val="4F81BD" w:themeColor="accent1"/>
          <w:lang w:val="uz-Cyrl-UZ"/>
        </w:rPr>
      </w:pPr>
      <w:r w:rsidRPr="002E3375">
        <w:rPr>
          <w:rFonts w:ascii="Calibri" w:eastAsiaTheme="majorEastAsia" w:hAnsi="Calibri" w:cs="Calibri"/>
          <w:b/>
          <w:bCs/>
          <w:lang w:val="uz-Cyrl-UZ"/>
        </w:rPr>
        <w:t xml:space="preserve"> </w:t>
      </w:r>
    </w:p>
    <w:p w14:paraId="20ACCE71"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 xml:space="preserve">U skladu sa specifičnim odredbama programa ruralnog razvoja, oslanjajući se na član 55. Implementacione Regulative komisije (EK) 447/2014, IPARD II program je pripremljen uz konsultacije sa odgovarajućim interesnim stranama uz poštovanje partnerskog principa. </w:t>
      </w:r>
    </w:p>
    <w:p w14:paraId="20787AA0"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 xml:space="preserve">Izrada sektorskih analiza za meso, mlijeko, sektor voća i povrća, vinogradarstva i vina i maslinarstva, odvijala se paralelno sa izradom programa i pripremom mjera. Izrada mjera IPARD II programa organizovana je tako da u obzir uzme stavove stučnjaka u datim sektorima koji su radili na sektorskim analizama. Identifikovane prednosti i slabosti i potrebe za investicijama su razmatrane sa stručnjacima uključenim u izradu sektorskih analiza. U okviru rada na izradi sektorskih analiza i programa, održano je nekoliko radionica da bi se sa relevantnim državnim organima, tijelima i partnerima razmatrali rezultati, zaključci i preporuke ovih sektorskih analiza. Upravljačko tijelo, u poziciji tijela odgovornog za izradu IPARD II Programa, iskoristilo je ovu priliku da sazna stavove predstavnika sektora o stvarnim potrebama, kao i njihove komentare na predložene aktivnosti u okviru određenih mjera.  </w:t>
      </w:r>
    </w:p>
    <w:p w14:paraId="49052118"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Proces konsultacija je pratio izradu IPARD II programa sa svim relevantnim stranama, organizovanih u različitim oblicima, u zavisnosti od faze programiranja. U početku programiranja, Upravljačko tijelo je uspostav</w:t>
      </w:r>
      <w:r w:rsidRPr="002E3375">
        <w:rPr>
          <w:rFonts w:ascii="Calibri" w:eastAsia="Calibri" w:hAnsi="Calibri" w:cs="Calibri"/>
        </w:rPr>
        <w:t>i</w:t>
      </w:r>
      <w:r w:rsidRPr="002E3375">
        <w:rPr>
          <w:rFonts w:ascii="Calibri" w:eastAsia="Calibri" w:hAnsi="Calibri" w:cs="Calibri"/>
          <w:lang w:val="uz-Cyrl-UZ"/>
        </w:rPr>
        <w:t>lo mehanizme za efikasnu među-resornu koordinaciju i konsultaciju kao i druge preuzete aktivnosti sa drugim javnim relevantnim tijelima, organima i socio-ekonomski</w:t>
      </w:r>
      <w:r w:rsidRPr="002E3375">
        <w:rPr>
          <w:rFonts w:ascii="Calibri" w:eastAsia="Calibri" w:hAnsi="Calibri" w:cs="Calibri"/>
        </w:rPr>
        <w:t>m</w:t>
      </w:r>
      <w:r w:rsidRPr="002E3375">
        <w:rPr>
          <w:rFonts w:ascii="Calibri" w:eastAsia="Calibri" w:hAnsi="Calibri" w:cs="Calibri"/>
          <w:lang w:val="uz-Cyrl-UZ"/>
        </w:rPr>
        <w:t xml:space="preserve"> i ekološki</w:t>
      </w:r>
      <w:r w:rsidRPr="002E3375">
        <w:rPr>
          <w:rFonts w:ascii="Calibri" w:eastAsia="Calibri" w:hAnsi="Calibri" w:cs="Calibri"/>
        </w:rPr>
        <w:t>m</w:t>
      </w:r>
      <w:r w:rsidRPr="002E3375">
        <w:rPr>
          <w:rFonts w:ascii="Calibri" w:eastAsia="Calibri" w:hAnsi="Calibri" w:cs="Calibri"/>
          <w:lang w:val="uz-Cyrl-UZ"/>
        </w:rPr>
        <w:t xml:space="preserve"> partner</w:t>
      </w:r>
      <w:r w:rsidRPr="002E3375">
        <w:rPr>
          <w:rFonts w:ascii="Calibri" w:eastAsia="Calibri" w:hAnsi="Calibri" w:cs="Calibri"/>
        </w:rPr>
        <w:t>ima</w:t>
      </w:r>
      <w:r w:rsidRPr="002E3375">
        <w:rPr>
          <w:rFonts w:ascii="Calibri" w:eastAsia="Calibri" w:hAnsi="Calibri" w:cs="Calibri"/>
          <w:lang w:val="uz-Cyrl-UZ"/>
        </w:rPr>
        <w:t xml:space="preserve">. 10. marta uspostavljene su radne grupe za izradu IPARD II programa. Članovi radnih grupa su bili predstavnici sljedećih institucija: Ministarstva poljoprivrede i ruralnog razvoja, Ministarstva održivog razvoja i turizma, Agencije za zaštitu životne sredine, Ministarstva saobraćaja i pomorstva, Zajednica opština, Nacionalnih parkova, Nacionalne turističke organizacije, Mreže za ruralni razvoj Crne Gore, Saveza pčelara Crne Gore, Udruženja maslinara Bar, Nacionalnog udruženja vinogradara i vinara, Biotehničkog fakulteta, Savjetodavnih službi, kao i predstavnici </w:t>
      </w:r>
      <w:r w:rsidRPr="002E3375">
        <w:rPr>
          <w:rFonts w:ascii="Calibri" w:eastAsia="Calibri" w:hAnsi="Calibri" w:cs="Calibri"/>
        </w:rPr>
        <w:t>Uprave za bezbjednost hrane, veterinu i fitosanitarne poslove</w:t>
      </w:r>
      <w:r w:rsidRPr="002E3375">
        <w:rPr>
          <w:rFonts w:ascii="Calibri" w:eastAsia="Calibri" w:hAnsi="Calibri" w:cs="Calibri"/>
          <w:lang w:val="uz-Cyrl-UZ"/>
        </w:rPr>
        <w:t>.</w:t>
      </w:r>
    </w:p>
    <w:p w14:paraId="64D36ECE" w14:textId="77777777" w:rsidR="002E3375" w:rsidRPr="002E3375" w:rsidRDefault="002E3375" w:rsidP="002E3375">
      <w:pPr>
        <w:jc w:val="both"/>
        <w:rPr>
          <w:rFonts w:ascii="Calibri" w:eastAsia="Calibri" w:hAnsi="Calibri" w:cs="Calibri"/>
          <w:lang w:val="uz-Cyrl-UZ"/>
        </w:rPr>
      </w:pPr>
    </w:p>
    <w:p w14:paraId="1E4ED3EB"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 xml:space="preserve">Tokom izrade mjera, održano je niz radnih sastanaka od marta 2014. godine, u cilju konsultacija IPARD II programa i razvoju odabranih mjera. Nakon zvaničnog odobrenja IPARD II programa, institucije i partneri koji su učestvovali na radnim sastancima će biti osnova za pod-radne grupe IPARD II </w:t>
      </w:r>
      <w:r w:rsidRPr="002E3375">
        <w:rPr>
          <w:rFonts w:ascii="Calibri" w:eastAsia="Calibri" w:hAnsi="Calibri" w:cs="Calibri"/>
        </w:rPr>
        <w:t>Odbora za nadgledanje</w:t>
      </w:r>
      <w:r w:rsidRPr="002E3375">
        <w:rPr>
          <w:rFonts w:ascii="Calibri" w:eastAsia="Calibri" w:hAnsi="Calibri" w:cs="Calibri"/>
          <w:lang w:val="uz-Cyrl-UZ"/>
        </w:rPr>
        <w:t>.</w:t>
      </w:r>
    </w:p>
    <w:p w14:paraId="5124943E" w14:textId="77777777" w:rsidR="002E3375" w:rsidRPr="002E3375" w:rsidRDefault="002E3375" w:rsidP="002E3375">
      <w:pPr>
        <w:jc w:val="both"/>
        <w:rPr>
          <w:rFonts w:ascii="Calibri" w:eastAsia="Calibri" w:hAnsi="Calibri" w:cs="Calibri"/>
          <w:lang w:val="en-US"/>
        </w:rPr>
      </w:pPr>
    </w:p>
    <w:p w14:paraId="0357FF5F" w14:textId="77777777" w:rsidR="002E3375" w:rsidRPr="002E3375" w:rsidRDefault="002E3375" w:rsidP="002E3375">
      <w:pPr>
        <w:rPr>
          <w:rFonts w:ascii="Calibri" w:eastAsia="Calibri" w:hAnsi="Calibri" w:cs="Calibri"/>
          <w:lang w:val="uz-Cyrl-UZ"/>
        </w:rPr>
      </w:pPr>
      <w:r w:rsidRPr="002E3375">
        <w:rPr>
          <w:rFonts w:ascii="Calibri" w:eastAsia="Calibri" w:hAnsi="Calibri" w:cs="Calibri"/>
          <w:lang w:val="uz-Cyrl-UZ"/>
        </w:rPr>
        <w:t xml:space="preserve">Strategija razvoja poljoprivrede i ruralnih područja 2015-2020, koja navodi dugoročne perspektive razvoja poljoprivrede i ruralnih područja Crne Gore, u skladu sa </w:t>
      </w:r>
      <w:r w:rsidRPr="002E3375">
        <w:rPr>
          <w:rFonts w:ascii="Calibri" w:eastAsia="Calibri" w:hAnsi="Calibri" w:cs="Calibri"/>
        </w:rPr>
        <w:t xml:space="preserve">važećim </w:t>
      </w:r>
      <w:r w:rsidRPr="002E3375">
        <w:rPr>
          <w:rFonts w:ascii="Calibri" w:eastAsia="Calibri" w:hAnsi="Calibri" w:cs="Calibri"/>
          <w:lang w:val="uz-Cyrl-UZ"/>
        </w:rPr>
        <w:t xml:space="preserve">Zakonom o poljoprivredi i ruralnom razvoju, izrađena je kroz partnerski pristup. Konsultacije sa relevantnim akterima, kao što su relevantna sektorska udruženja, NVO, državni organi na nacionalnom i lokalnom nivou, održane su tokom izrade strategije. </w:t>
      </w:r>
      <w:r w:rsidRPr="002E3375">
        <w:rPr>
          <w:rFonts w:ascii="Calibri" w:eastAsia="Calibri" w:hAnsi="Calibri" w:cs="Calibri"/>
          <w:lang w:val="uz-Cyrl-UZ"/>
        </w:rPr>
        <w:br w:type="page"/>
      </w:r>
    </w:p>
    <w:p w14:paraId="61EC81C1" w14:textId="77777777" w:rsidR="002E3375" w:rsidRPr="002E3375" w:rsidRDefault="002E3375" w:rsidP="002E3375">
      <w:pPr>
        <w:jc w:val="both"/>
        <w:rPr>
          <w:rFonts w:ascii="Calibri" w:eastAsia="Calibri" w:hAnsi="Calibri" w:cs="Calibri"/>
          <w:lang w:val="en-US"/>
        </w:rPr>
      </w:pPr>
    </w:p>
    <w:p w14:paraId="493AA354"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Sam proces pripreme i izrade Strategije sprovelo je Ministarstvo poljoprivrede i ruralnog razvoja. U periodu od 20. oktobra do 20. novembra 2014. godine sprovedena je Javna rasprava, u koju su bile uključene sve zainteresovane strane (građani, stručne i naučne institucije, Glavni grad, Prijestonica i opštine, političke stranke, sindikati, nevladine organizacije, mediji i drugi zainteresovani organi i institucije, organizacije, udruženja i pojedinci (zainteresovane javnosti) koje su imale mogućnost da svoje sugestije i komentare dostave Ministarstvu poljoprivrede i ruralnog razvoja. Tokom trajanja Javne rasprave organizovane su prezentacije Strategije u Bijelom Polju, 07.11.2014, Baru 14.11.2014. i 18.11.2014. godine u Podgorici, a u isto vrijeme na internet stranici MPRR bio je postavljen Nacrt strategije, tako da je široka javnost imala uvid u tekst i mogla da dostavi svoje primjedbe i sugestije.</w:t>
      </w:r>
    </w:p>
    <w:p w14:paraId="69989BAA"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U toku pripreme IPARD II programa održani su sastanci, radionice, prezentacije i okrugli stolovi sa poljoprivrednim proizvođačima, grupama proizvođača i predstavnicima poljoprivrednih udruženja, kojima je predstavljen Program, sa naglaskom na mjere koje su u njemu definisane. Predstavnici poljoprivrednog sektora na ovaj način izrazili su svoje stavove i komentare o mjerama IPARD II programa i bili direktno uključeni u definisanju prioritetnih potreba i daljih koraka za unaprijeđenje i razvoj ruralnih područja Crne Gore. Najčešća pitanja i komentari bili su usmjereni na komplikovane procedure i potrebnu dokumentaciju za podnošenje zahtjeva za podršku po Javnim pozivima, veće angažovanje po pitanju izgradnje kapaciteta prerade u sektoru voća i povrća, kao i interes i uzajamno udruženje poljoprivrednika i funkcionisanja organizacije proizvođača po standardima EU.</w:t>
      </w:r>
    </w:p>
    <w:p w14:paraId="1E98B3E8" w14:textId="77777777" w:rsidR="002E3375" w:rsidRPr="002E3375" w:rsidRDefault="002E3375" w:rsidP="002E3375">
      <w:pPr>
        <w:jc w:val="both"/>
        <w:rPr>
          <w:rFonts w:ascii="Calibri" w:eastAsia="Calibri" w:hAnsi="Calibri" w:cs="Calibri"/>
          <w:lang w:val="uz-Cyrl-UZ"/>
        </w:rPr>
      </w:pPr>
      <w:r w:rsidRPr="002E3375">
        <w:rPr>
          <w:rFonts w:ascii="Calibri" w:eastAsia="Calibri" w:hAnsi="Calibri" w:cs="Calibri"/>
          <w:lang w:val="uz-Cyrl-UZ"/>
        </w:rPr>
        <w:t>Predstavnici Direktorata za ruralni razvoj predstavili su nacrt mjera IPARD II programa poljoprivrednim proizvođačima u februaru 2015. godine. Prezentacije su održane u Bijelom Polju (11/02/2015), Nikšiću (13/02/2015), Herceg Novom (02/14/2015) i Podgorici (02/16/2015). Na taj način su pokriveni svi regioni Crne Gore, a poljoprivrednici su imali priliku da daju svoje komentare i sugestije na predložene mjere.</w:t>
      </w:r>
    </w:p>
    <w:p w14:paraId="633A9B61" w14:textId="77777777" w:rsidR="002E3375" w:rsidRPr="002E3375" w:rsidRDefault="002E3375" w:rsidP="002E3375">
      <w:pPr>
        <w:keepNext/>
        <w:keepLines/>
        <w:jc w:val="both"/>
        <w:outlineLvl w:val="1"/>
        <w:rPr>
          <w:rFonts w:ascii="Calibri" w:eastAsiaTheme="majorEastAsia" w:hAnsi="Calibri" w:cs="Calibri"/>
          <w:b/>
          <w:bCs/>
          <w:lang w:val="uz-Cyrl-UZ"/>
        </w:rPr>
      </w:pPr>
    </w:p>
    <w:p w14:paraId="5A67B8BF" w14:textId="77777777" w:rsidR="002E3375" w:rsidRPr="002E3375" w:rsidRDefault="002E3375" w:rsidP="002E3375">
      <w:pPr>
        <w:keepNext/>
        <w:keepLines/>
        <w:jc w:val="both"/>
        <w:outlineLvl w:val="1"/>
        <w:rPr>
          <w:rFonts w:ascii="Calibri" w:eastAsiaTheme="majorEastAsia" w:hAnsi="Calibri" w:cs="Calibri"/>
          <w:b/>
          <w:bCs/>
          <w:lang w:val="uz-Cyrl-UZ"/>
        </w:rPr>
      </w:pPr>
      <w:bookmarkStart w:id="283" w:name="_Toc125711737"/>
      <w:bookmarkStart w:id="284" w:name="_Toc125716456"/>
      <w:r w:rsidRPr="002E3375">
        <w:rPr>
          <w:rFonts w:ascii="Calibri" w:eastAsiaTheme="majorEastAsia" w:hAnsi="Calibri" w:cs="Calibri"/>
          <w:b/>
          <w:bCs/>
          <w:lang w:val="uz-Cyrl-UZ"/>
        </w:rPr>
        <w:t>13.2.</w:t>
      </w:r>
      <w:r w:rsidRPr="002E3375">
        <w:rPr>
          <w:rFonts w:ascii="Calibri" w:eastAsiaTheme="majorEastAsia" w:hAnsi="Calibri" w:cs="Calibri"/>
          <w:b/>
          <w:bCs/>
          <w:lang w:val="uz-Cyrl-UZ"/>
        </w:rPr>
        <w:tab/>
        <w:t>Imenovanje konsultovanih partnera – rezime</w:t>
      </w:r>
      <w:bookmarkEnd w:id="283"/>
      <w:bookmarkEnd w:id="284"/>
    </w:p>
    <w:p w14:paraId="58274F6D" w14:textId="77777777" w:rsidR="002E3375" w:rsidRPr="002E3375" w:rsidRDefault="002E3375" w:rsidP="002E3375">
      <w:pPr>
        <w:rPr>
          <w:lang w:val="uz-Cyrl-UZ"/>
        </w:rPr>
      </w:pPr>
    </w:p>
    <w:p w14:paraId="771EF2D8" w14:textId="77777777" w:rsidR="002E3375" w:rsidRPr="002E3375" w:rsidRDefault="002E3375" w:rsidP="002E3375">
      <w:pPr>
        <w:rPr>
          <w:rFonts w:ascii="Calibri" w:eastAsia="Calibri" w:hAnsi="Calibri" w:cs="Calibri"/>
          <w:lang w:val="uz-Cyrl-UZ"/>
        </w:rPr>
      </w:pPr>
      <w:r w:rsidRPr="002E3375">
        <w:rPr>
          <w:rFonts w:ascii="Calibri" w:eastAsia="Calibri" w:hAnsi="Calibri" w:cs="Calibri"/>
          <w:lang w:val="uz-Cyrl-UZ"/>
        </w:rPr>
        <w:t>Detaljan spisak konsultovanih partnera dat je u Aneksu V.</w:t>
      </w:r>
    </w:p>
    <w:p w14:paraId="79573809" w14:textId="77777777" w:rsidR="002E3375" w:rsidRPr="002E3375" w:rsidRDefault="002E3375" w:rsidP="002E3375">
      <w:pPr>
        <w:rPr>
          <w:rFonts w:ascii="Calibri" w:hAnsi="Calibri" w:cs="Calibri"/>
          <w:lang w:val="uz-Cyrl-UZ"/>
        </w:rPr>
      </w:pPr>
    </w:p>
    <w:p w14:paraId="220D9CF2" w14:textId="77777777" w:rsidR="002E3375" w:rsidRPr="002E3375" w:rsidRDefault="002E3375" w:rsidP="002E3375">
      <w:pPr>
        <w:keepNext/>
        <w:keepLines/>
        <w:jc w:val="both"/>
        <w:outlineLvl w:val="1"/>
        <w:rPr>
          <w:rFonts w:ascii="Calibri" w:eastAsiaTheme="majorEastAsia" w:hAnsi="Calibri" w:cs="Calibri"/>
          <w:b/>
          <w:bCs/>
          <w:lang w:val="it-IT"/>
        </w:rPr>
      </w:pPr>
      <w:bookmarkStart w:id="285" w:name="_Toc125711738"/>
      <w:bookmarkStart w:id="286" w:name="_Toc125716457"/>
      <w:r w:rsidRPr="002E3375">
        <w:rPr>
          <w:rFonts w:ascii="Calibri" w:eastAsiaTheme="majorEastAsia" w:hAnsi="Calibri" w:cs="Calibri"/>
          <w:b/>
          <w:bCs/>
          <w:lang w:val="it-IT"/>
        </w:rPr>
        <w:t>13.3. Rezultati konsultacija – rezime</w:t>
      </w:r>
      <w:bookmarkEnd w:id="285"/>
      <w:bookmarkEnd w:id="286"/>
    </w:p>
    <w:p w14:paraId="7F4AA423" w14:textId="77777777" w:rsidR="002E3375" w:rsidRPr="002E3375" w:rsidRDefault="002E3375" w:rsidP="002E3375">
      <w:pPr>
        <w:rPr>
          <w:lang w:val="it-IT"/>
        </w:rPr>
      </w:pPr>
    </w:p>
    <w:p w14:paraId="6D87C3B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Tabela sa detaljnim pregledom rezultata konsultacija biće data u Aneksu VI. </w:t>
      </w:r>
    </w:p>
    <w:p w14:paraId="0C6BCD4D" w14:textId="77777777" w:rsidR="002E3375" w:rsidRPr="002E3375" w:rsidRDefault="002E3375" w:rsidP="002E3375">
      <w:pPr>
        <w:jc w:val="both"/>
        <w:rPr>
          <w:rFonts w:ascii="Calibri" w:eastAsia="Times New Roman" w:hAnsi="Calibri" w:cs="Calibri"/>
          <w:b/>
        </w:rPr>
      </w:pPr>
    </w:p>
    <w:p w14:paraId="1EAFAEA9" w14:textId="77777777" w:rsidR="002E3375" w:rsidRPr="002E3375" w:rsidRDefault="002E3375" w:rsidP="002E3375">
      <w:pPr>
        <w:keepNext/>
        <w:numPr>
          <w:ilvl w:val="0"/>
          <w:numId w:val="80"/>
        </w:numPr>
        <w:jc w:val="both"/>
        <w:outlineLvl w:val="0"/>
        <w:rPr>
          <w:rFonts w:ascii="Calibri" w:eastAsia="Times New Roman" w:hAnsi="Calibri" w:cs="Calibri"/>
          <w:b/>
          <w:bCs/>
          <w:smallCaps/>
        </w:rPr>
      </w:pPr>
      <w:bookmarkStart w:id="287" w:name="_Toc125711739"/>
      <w:bookmarkStart w:id="288" w:name="_Toc125716458"/>
      <w:r w:rsidRPr="002E3375">
        <w:rPr>
          <w:rFonts w:ascii="Calibri" w:eastAsia="Times New Roman" w:hAnsi="Calibri" w:cs="Calibri"/>
          <w:b/>
          <w:bCs/>
          <w:smallCaps/>
        </w:rPr>
        <w:t>REZULTATI I PREPORUKE EX-ANTE EVALUACIJE IPARD II PROGRAMA</w:t>
      </w:r>
      <w:bookmarkEnd w:id="287"/>
      <w:bookmarkEnd w:id="288"/>
      <w:r w:rsidRPr="002E3375">
        <w:rPr>
          <w:rFonts w:ascii="Calibri" w:eastAsia="Times New Roman" w:hAnsi="Calibri" w:cs="Calibri"/>
          <w:b/>
          <w:bCs/>
          <w:smallCaps/>
        </w:rPr>
        <w:t xml:space="preserve"> </w:t>
      </w:r>
    </w:p>
    <w:p w14:paraId="54CC38E6" w14:textId="77777777" w:rsidR="002E3375" w:rsidRPr="002E3375" w:rsidRDefault="002E3375" w:rsidP="002E3375">
      <w:pPr>
        <w:keepNext/>
        <w:keepLines/>
        <w:outlineLvl w:val="1"/>
        <w:rPr>
          <w:rFonts w:ascii="Calibri" w:eastAsia="Times New Roman" w:hAnsi="Calibri" w:cs="Calibri"/>
          <w:b/>
          <w:bCs/>
          <w:color w:val="4F81BD" w:themeColor="accent1"/>
        </w:rPr>
      </w:pPr>
      <w:bookmarkStart w:id="289" w:name="_Toc125711740"/>
      <w:bookmarkStart w:id="290" w:name="_Toc125716459"/>
      <w:r w:rsidRPr="002E3375">
        <w:rPr>
          <w:rFonts w:ascii="Calibri" w:eastAsia="Times New Roman" w:hAnsi="Calibri" w:cs="Calibri"/>
          <w:b/>
          <w:bCs/>
        </w:rPr>
        <w:t>14.1 Opis procesa</w:t>
      </w:r>
      <w:bookmarkEnd w:id="289"/>
      <w:bookmarkEnd w:id="290"/>
    </w:p>
    <w:p w14:paraId="39AFAF8A" w14:textId="77777777" w:rsidR="002E3375" w:rsidRPr="002E3375" w:rsidRDefault="002E3375" w:rsidP="002E3375">
      <w:pPr>
        <w:jc w:val="both"/>
        <w:rPr>
          <w:rFonts w:ascii="Calibri" w:eastAsia="Times New Roman" w:hAnsi="Calibri" w:cs="Calibri"/>
          <w:b/>
        </w:rPr>
      </w:pPr>
    </w:p>
    <w:p w14:paraId="23EE0EC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Ex-ante evaluacija Programa za razvoj poljoprivrede i ruralnih područja Crne Gore u okviru IPARD-a II 2014-2020 urađena je u periodu februar-april 2015. godine, od strane konsultantske kuće Agrotec spa.</w:t>
      </w:r>
    </w:p>
    <w:p w14:paraId="7EB90935" w14:textId="77777777" w:rsidR="002E3375" w:rsidRPr="002E3375" w:rsidRDefault="002E3375" w:rsidP="002E3375">
      <w:pPr>
        <w:jc w:val="both"/>
        <w:rPr>
          <w:rFonts w:ascii="Calibri" w:eastAsia="Times New Roman" w:hAnsi="Calibri" w:cs="Calibri"/>
        </w:rPr>
      </w:pPr>
    </w:p>
    <w:p w14:paraId="1BA3233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Ex-ante evaluacija pripremljena je u skladu sa Smjernicama za ex-ante evaluaciju instrumenta pretpristupne podrške za poljoprivredu i ruralni razvoj (IPARD II program). Smjernice su pripremljene od strane generalnog direktorata za poljoprivredu i ruralni razvoj (DG Agri), u februaru 2014. godine i ex-ante smjernicama za program ruralnog razvoja u okviru Zajedničke poljoprivredne politike (ZPP), takođe pripremljene od strane DG Agri-ja u 2013. godini. Nacrt IPARD II smjernica određuje ciljeve ex-ante evaluacije i indikativnog prikaza izvještaja.</w:t>
      </w:r>
    </w:p>
    <w:p w14:paraId="5C8A3990"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br w:type="page"/>
      </w:r>
    </w:p>
    <w:p w14:paraId="3DCF219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lastRenderedPageBreak/>
        <w:t>Proces evaluacije obuhvata sedam faza:</w:t>
      </w:r>
    </w:p>
    <w:p w14:paraId="4E48038E"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Kancelarijsko istraživanje,</w:t>
      </w:r>
    </w:p>
    <w:p w14:paraId="3BBD41CB"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Misija prikupljanja podataka u Crnoj Gori (od 23. do 27. februara),</w:t>
      </w:r>
    </w:p>
    <w:p w14:paraId="6691CF1A"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Analiza i izvještavanje o glavnim preporukama,</w:t>
      </w:r>
    </w:p>
    <w:p w14:paraId="02C307CB"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Misija u Crnoj Gori - razgovori o glavnim preporukama sa DG Agri (od 23. do 25. marta),</w:t>
      </w:r>
    </w:p>
    <w:p w14:paraId="0F0EA714"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Finalni izvještaj,</w:t>
      </w:r>
    </w:p>
    <w:p w14:paraId="402C63D0"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Misija - Prezentacija zaključaka, preporuka i diskusija o implementaciji preporuka sa Ministarstvom poljoprivrede i ruralnog razvoja (od 13. do 17. aprila),</w:t>
      </w:r>
    </w:p>
    <w:p w14:paraId="01FE003A" w14:textId="77777777" w:rsidR="002E3375" w:rsidRPr="002E3375" w:rsidRDefault="002E3375" w:rsidP="002E3375">
      <w:pPr>
        <w:numPr>
          <w:ilvl w:val="0"/>
          <w:numId w:val="101"/>
        </w:numPr>
        <w:contextualSpacing/>
        <w:jc w:val="both"/>
        <w:rPr>
          <w:rFonts w:ascii="Calibri" w:eastAsia="Times New Roman" w:hAnsi="Calibri" w:cs="Calibri"/>
        </w:rPr>
      </w:pPr>
      <w:r w:rsidRPr="002E3375">
        <w:rPr>
          <w:rFonts w:ascii="Calibri" w:eastAsia="Times New Roman" w:hAnsi="Calibri" w:cs="Calibri"/>
        </w:rPr>
        <w:t>Finalizacija izvještaja ex-ante evaluacije.</w:t>
      </w:r>
    </w:p>
    <w:p w14:paraId="085B667F" w14:textId="77777777" w:rsidR="002E3375" w:rsidRPr="002E3375" w:rsidRDefault="002E3375" w:rsidP="002E3375">
      <w:pPr>
        <w:jc w:val="both"/>
        <w:rPr>
          <w:rFonts w:ascii="Calibri" w:eastAsia="Times New Roman" w:hAnsi="Calibri" w:cs="Calibri"/>
        </w:rPr>
      </w:pPr>
    </w:p>
    <w:p w14:paraId="3577DD2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Glavni izvori korišćeni u procesu evaluacije bili su: IPARD II program 2014-2020, Finalni nacrt MPRR (15. februar 2015. godine); Sektorske analize proizvodnje i prerade mesa, mlijeka, voća i povrća, vinogradarstva i vinarstva, maslinarstva (sve studije su ažurirane od strane MPRR tokom 2014. godine); Strategija razvoja poljoprivrede i ruralnih područja 2015-2020 nacrt (MPRR, 2014); EU regulative vezane za IPA-u i Ruralni razvoj; Sektorski sporazum-nacrt; Nacrt Smjernica za ex-ante evaluaciju, DG Agri, februar 2014.; Podaci MONSTAT-a; Podaci EUROSTAT-a; Razgovori sa zainteresovanim stranama u poljoprivredi, hortikulturi i industriji hrane i EU Delegacijom (EUD), MIDAS projekat; Ministarstvo poljoprivrede i ruralnog razvoja; Veterinarska uprava; Fitosanitarna uprava; Savjetodavne službe; Upravljačko tijelo i IPARD Agencija; Ministarstvo održivog razvoja i turizma i Agencija za zaštitu životne sredine.</w:t>
      </w:r>
    </w:p>
    <w:p w14:paraId="526CB2F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Generalan cilj ex-ante evaluacije je da optimizira alokaciju budžetskih sredstava kroz IPARD II program i poboljša kvalitet programiranja i doprinese izgradnji kapaciteta za buduće aktivnosti monitoringa i evaluacije.</w:t>
      </w:r>
    </w:p>
    <w:p w14:paraId="2F19D3E5" w14:textId="77777777" w:rsidR="002E3375" w:rsidRPr="002E3375" w:rsidRDefault="002E3375" w:rsidP="002E3375">
      <w:pPr>
        <w:jc w:val="both"/>
        <w:rPr>
          <w:rFonts w:ascii="Calibri" w:eastAsia="Times New Roman" w:hAnsi="Calibri" w:cs="Calibri"/>
          <w:b/>
        </w:rPr>
      </w:pPr>
    </w:p>
    <w:p w14:paraId="0CE2B3D6" w14:textId="77777777" w:rsidR="002E3375" w:rsidRPr="002E3375" w:rsidRDefault="002E3375" w:rsidP="002E3375">
      <w:pPr>
        <w:keepNext/>
        <w:keepLines/>
        <w:outlineLvl w:val="1"/>
        <w:rPr>
          <w:rFonts w:ascii="Calibri" w:eastAsia="Times New Roman" w:hAnsi="Calibri" w:cs="Calibri"/>
          <w:b/>
          <w:bCs/>
        </w:rPr>
      </w:pPr>
      <w:bookmarkStart w:id="291" w:name="_Toc125711741"/>
      <w:bookmarkStart w:id="292" w:name="_Toc125716460"/>
      <w:r w:rsidRPr="002E3375">
        <w:rPr>
          <w:rFonts w:ascii="Calibri" w:eastAsia="Times New Roman" w:hAnsi="Calibri" w:cs="Calibri"/>
          <w:b/>
          <w:bCs/>
        </w:rPr>
        <w:t>14.2.</w:t>
      </w:r>
      <w:r w:rsidRPr="002E3375">
        <w:rPr>
          <w:rFonts w:ascii="Calibri" w:eastAsia="Times New Roman" w:hAnsi="Calibri" w:cs="Calibri"/>
          <w:b/>
          <w:bCs/>
        </w:rPr>
        <w:tab/>
        <w:t>Pregled preporuka</w:t>
      </w:r>
      <w:bookmarkEnd w:id="291"/>
      <w:bookmarkEnd w:id="292"/>
    </w:p>
    <w:p w14:paraId="7019E2B2" w14:textId="77777777" w:rsidR="002E3375" w:rsidRPr="002E3375" w:rsidRDefault="002E3375" w:rsidP="002E3375">
      <w:pPr>
        <w:jc w:val="both"/>
        <w:rPr>
          <w:rFonts w:ascii="Calibri" w:eastAsia="Times New Roman" w:hAnsi="Calibri" w:cs="Calibri"/>
          <w:b/>
          <w:sz w:val="20"/>
          <w:szCs w:val="20"/>
        </w:rPr>
      </w:pPr>
    </w:p>
    <w:p w14:paraId="2C1AAB38" w14:textId="77777777" w:rsidR="002E3375" w:rsidRPr="002E3375" w:rsidRDefault="002E3375" w:rsidP="002E3375">
      <w:pPr>
        <w:rPr>
          <w:rFonts w:ascii="Calibri" w:eastAsia="MS Mincho" w:hAnsi="Calibri" w:cs="Calibri"/>
        </w:rPr>
      </w:pPr>
      <w:r w:rsidRPr="002E3375">
        <w:rPr>
          <w:rFonts w:ascii="Calibri" w:eastAsia="MS Mincho" w:hAnsi="Calibri" w:cs="Calibri"/>
        </w:rPr>
        <w:t>Preporuka: Podaci</w:t>
      </w:r>
    </w:p>
    <w:p w14:paraId="16275432" w14:textId="77777777" w:rsidR="002E3375" w:rsidRPr="002E3375" w:rsidRDefault="002E3375" w:rsidP="002E3375">
      <w:pPr>
        <w:rPr>
          <w:rFonts w:ascii="Calibri" w:eastAsia="MS Mincho" w:hAnsi="Calibri" w:cs="Calibri"/>
        </w:rPr>
      </w:pPr>
      <w:r w:rsidRPr="002E3375">
        <w:rPr>
          <w:rFonts w:ascii="Calibri" w:eastAsia="MS Mincho" w:hAnsi="Calibri" w:cs="Calibri"/>
        </w:rPr>
        <w:t>Datum: 20.03.2015.</w:t>
      </w:r>
    </w:p>
    <w:p w14:paraId="7DD5B543" w14:textId="77777777" w:rsidR="002E3375" w:rsidRPr="002E3375" w:rsidRDefault="002E3375" w:rsidP="002E3375">
      <w:pPr>
        <w:rPr>
          <w:rFonts w:ascii="Calibri" w:eastAsia="MS Mincho" w:hAnsi="Calibri" w:cs="Calibri"/>
        </w:rPr>
      </w:pPr>
      <w:r w:rsidRPr="002E3375">
        <w:rPr>
          <w:rFonts w:ascii="Calibri" w:eastAsia="MS Mincho" w:hAnsi="Calibri" w:cs="Calibri"/>
        </w:rPr>
        <w:t>Tema: Podaci i dokumentacija</w:t>
      </w:r>
    </w:p>
    <w:p w14:paraId="0A97C6E6" w14:textId="77777777" w:rsidR="002E3375" w:rsidRPr="002E3375" w:rsidRDefault="002E3375" w:rsidP="002E3375">
      <w:pPr>
        <w:rPr>
          <w:rFonts w:ascii="Calibri" w:eastAsia="MS Mincho" w:hAnsi="Calibri" w:cs="Calibri"/>
        </w:rPr>
      </w:pPr>
      <w:r w:rsidRPr="002E3375">
        <w:rPr>
          <w:rFonts w:ascii="Calibri" w:eastAsia="MS Mincho" w:hAnsi="Calibri" w:cs="Calibri"/>
        </w:rPr>
        <w:t>Opis preporuke: Jačanje opravdanosti intervencije uz pomoć bolje pokrivenosti podacima. Koristiti ažurirane sektorske analize kako bi upotpunili podatke.</w:t>
      </w:r>
    </w:p>
    <w:p w14:paraId="7BB62D42" w14:textId="77777777" w:rsidR="002E3375" w:rsidRPr="002E3375" w:rsidRDefault="002E3375" w:rsidP="002E3375">
      <w:pPr>
        <w:jc w:val="both"/>
        <w:rPr>
          <w:rFonts w:ascii="Calibri" w:eastAsia="Times New Roman" w:hAnsi="Calibri" w:cs="Calibri"/>
          <w:b/>
          <w:sz w:val="20"/>
          <w:szCs w:val="20"/>
        </w:rPr>
      </w:pPr>
    </w:p>
    <w:p w14:paraId="16F336AA" w14:textId="77777777" w:rsidR="002E3375" w:rsidRPr="002E3375" w:rsidRDefault="002E3375" w:rsidP="002E3375">
      <w:pPr>
        <w:rPr>
          <w:rFonts w:ascii="Calibri" w:eastAsia="MS Mincho" w:hAnsi="Calibri" w:cs="Calibri"/>
        </w:rPr>
      </w:pPr>
      <w:r w:rsidRPr="002E3375">
        <w:rPr>
          <w:rFonts w:ascii="Calibri" w:eastAsia="MS Mincho" w:hAnsi="Calibri" w:cs="Calibri"/>
        </w:rPr>
        <w:t xml:space="preserve">Preporuka: Procjena potreba </w:t>
      </w:r>
    </w:p>
    <w:p w14:paraId="0B84CAA3" w14:textId="77777777" w:rsidR="002E3375" w:rsidRPr="002E3375" w:rsidRDefault="002E3375" w:rsidP="002E3375">
      <w:pPr>
        <w:rPr>
          <w:rFonts w:ascii="Calibri" w:eastAsia="MS Mincho" w:hAnsi="Calibri" w:cs="Calibri"/>
        </w:rPr>
      </w:pPr>
      <w:r w:rsidRPr="002E3375">
        <w:rPr>
          <w:rFonts w:ascii="Calibri" w:eastAsia="MS Mincho" w:hAnsi="Calibri" w:cs="Calibri"/>
        </w:rPr>
        <w:t>Datum: 20.03.2015.</w:t>
      </w:r>
    </w:p>
    <w:p w14:paraId="005E8F82" w14:textId="77777777" w:rsidR="002E3375" w:rsidRPr="002E3375" w:rsidRDefault="002E3375" w:rsidP="002E3375">
      <w:pPr>
        <w:rPr>
          <w:rFonts w:ascii="Calibri" w:eastAsia="MS Mincho" w:hAnsi="Calibri" w:cs="Calibri"/>
        </w:rPr>
      </w:pPr>
      <w:r w:rsidRPr="002E3375">
        <w:rPr>
          <w:rFonts w:ascii="Calibri" w:eastAsia="MS Mincho" w:hAnsi="Calibri" w:cs="Calibri"/>
        </w:rPr>
        <w:t>Tema: Ekonomski značaj sektora poljoprivrede</w:t>
      </w:r>
    </w:p>
    <w:p w14:paraId="46B41BDC" w14:textId="77777777" w:rsidR="002E3375" w:rsidRPr="002E3375" w:rsidRDefault="002E3375" w:rsidP="002E3375">
      <w:pPr>
        <w:jc w:val="both"/>
        <w:rPr>
          <w:rFonts w:ascii="Calibri" w:eastAsia="MS Mincho" w:hAnsi="Calibri" w:cs="Calibri"/>
        </w:rPr>
      </w:pPr>
      <w:r w:rsidRPr="002E3375">
        <w:rPr>
          <w:rFonts w:ascii="Calibri" w:eastAsia="MS Mincho" w:hAnsi="Calibri" w:cs="Calibri"/>
        </w:rPr>
        <w:t>Opis preporuke: Kako je ekonomski doprinos poljoprivrede u BDP-u izračunat, ako samo mali udio porodičnih poljoprivrednih gazdinstava proizvodi za tržište, odnosno, većina proizvodi za sopstvenu potrošnju? Da li je udio GDP jedino tržišno orjentisan ili se odnosi i na procjenu udjela sopstvene potrošnje. Pojasniti.</w:t>
      </w:r>
    </w:p>
    <w:p w14:paraId="069D9228" w14:textId="77777777" w:rsidR="002E3375" w:rsidRPr="002E3375" w:rsidRDefault="002E3375" w:rsidP="002E3375">
      <w:pPr>
        <w:jc w:val="both"/>
        <w:rPr>
          <w:rFonts w:ascii="Calibri" w:eastAsia="MS Mincho" w:hAnsi="Calibri" w:cs="Calibri"/>
          <w:sz w:val="20"/>
          <w:szCs w:val="20"/>
        </w:rPr>
      </w:pPr>
    </w:p>
    <w:p w14:paraId="65FCB21D" w14:textId="77777777" w:rsidR="002E3375" w:rsidRPr="002E3375" w:rsidRDefault="002E3375" w:rsidP="002E3375">
      <w:pPr>
        <w:rPr>
          <w:rFonts w:ascii="Calibri" w:eastAsia="MS Mincho" w:hAnsi="Calibri" w:cs="Calibri"/>
        </w:rPr>
      </w:pPr>
      <w:r w:rsidRPr="002E3375">
        <w:rPr>
          <w:rFonts w:ascii="Calibri" w:eastAsia="MS Mincho" w:hAnsi="Calibri" w:cs="Calibri"/>
        </w:rPr>
        <w:t>Preporuka: Procjena potreba</w:t>
      </w:r>
    </w:p>
    <w:p w14:paraId="2A49FB79" w14:textId="77777777" w:rsidR="002E3375" w:rsidRPr="002E3375" w:rsidRDefault="002E3375" w:rsidP="002E3375">
      <w:pPr>
        <w:rPr>
          <w:rFonts w:ascii="Calibri" w:eastAsia="MS Mincho" w:hAnsi="Calibri" w:cs="Calibri"/>
        </w:rPr>
      </w:pPr>
      <w:r w:rsidRPr="002E3375">
        <w:rPr>
          <w:rFonts w:ascii="Calibri" w:eastAsia="MS Mincho" w:hAnsi="Calibri" w:cs="Calibri"/>
        </w:rPr>
        <w:t>Datum: 20.03.2015.</w:t>
      </w:r>
    </w:p>
    <w:p w14:paraId="73410AE0" w14:textId="77777777" w:rsidR="002E3375" w:rsidRPr="002E3375" w:rsidRDefault="002E3375" w:rsidP="002E3375">
      <w:pPr>
        <w:rPr>
          <w:rFonts w:ascii="Calibri" w:eastAsia="MS Mincho" w:hAnsi="Calibri" w:cs="Calibri"/>
        </w:rPr>
      </w:pPr>
      <w:r w:rsidRPr="002E3375">
        <w:rPr>
          <w:rFonts w:ascii="Calibri" w:eastAsia="MS Mincho" w:hAnsi="Calibri" w:cs="Calibri"/>
        </w:rPr>
        <w:t>Tema: Analiza pod-sektora poljoprivrede i prerade hrane</w:t>
      </w:r>
    </w:p>
    <w:p w14:paraId="214B1CE0" w14:textId="77777777" w:rsidR="002E3375" w:rsidRPr="002E3375" w:rsidRDefault="002E3375" w:rsidP="002E3375">
      <w:pPr>
        <w:jc w:val="both"/>
        <w:rPr>
          <w:rFonts w:ascii="Calibri" w:eastAsia="MS Mincho" w:hAnsi="Calibri" w:cs="Calibri"/>
        </w:rPr>
      </w:pPr>
      <w:r w:rsidRPr="002E3375">
        <w:rPr>
          <w:rFonts w:ascii="Calibri" w:eastAsia="MS Mincho" w:hAnsi="Calibri" w:cs="Calibri"/>
        </w:rPr>
        <w:t>Opis preporuke: Nema sveobuhvatne ekonomske analize stanja u poljoprivredi i sektoru prerade hrane, posebno predstavljenih u nacrtu programa. Nema podataka o ekonomskom značaju prerade hrane. Nema podataka o trgovini, iako su podaci o izvozu i uvozu dostupni u vrijednosti i količini. Slabosti MONSTAT-ovih podataka prepoznate su od strane tima za evaluaciju (ET), ali sektorske analize raspolažu podacima koji se mogu koristiti i koji mogu doprinijeti boljoj analizi u nacrtu programa. Pogledajte primjer sektora vina datog u glavnom tekstu izveštaja o evaluaciji, takođe kratko predstavljenog zaposlenima Upravljačkog tijela na misiji ET u februaru.</w:t>
      </w:r>
      <w:r w:rsidRPr="002E3375">
        <w:rPr>
          <w:rFonts w:ascii="Calibri" w:eastAsia="MS Mincho" w:hAnsi="Calibri" w:cs="Calibri"/>
        </w:rPr>
        <w:br w:type="page"/>
      </w:r>
    </w:p>
    <w:p w14:paraId="599F8D9F" w14:textId="77777777" w:rsidR="002E3375" w:rsidRPr="002E3375" w:rsidRDefault="002E3375" w:rsidP="002E3375">
      <w:pPr>
        <w:rPr>
          <w:rFonts w:ascii="Calibri" w:eastAsia="Times New Roman" w:hAnsi="Calibri" w:cs="Calibri"/>
        </w:rPr>
      </w:pPr>
      <w:r w:rsidRPr="002E3375">
        <w:rPr>
          <w:rFonts w:ascii="Calibri" w:eastAsia="MS Mincho" w:hAnsi="Calibri" w:cs="Calibri"/>
        </w:rPr>
        <w:lastRenderedPageBreak/>
        <w:t>Preporuka: Procjena potreba</w:t>
      </w:r>
    </w:p>
    <w:p w14:paraId="5908FB34"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 20.03.2015.</w:t>
      </w:r>
    </w:p>
    <w:p w14:paraId="4899F00D"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Životna sredina i upravljanje zemljištem</w:t>
      </w:r>
    </w:p>
    <w:p w14:paraId="549B0DB8" w14:textId="77777777" w:rsidR="002E3375" w:rsidRPr="002E3375" w:rsidRDefault="002E3375" w:rsidP="002E3375">
      <w:pPr>
        <w:jc w:val="both"/>
        <w:rPr>
          <w:rFonts w:ascii="Calibri" w:eastAsia="Times New Roman" w:hAnsi="Calibri" w:cs="Calibri"/>
        </w:rPr>
      </w:pPr>
      <w:r w:rsidRPr="002E3375">
        <w:rPr>
          <w:rFonts w:ascii="Calibri" w:eastAsia="MS Mincho" w:hAnsi="Calibri" w:cs="Calibri"/>
        </w:rPr>
        <w:t xml:space="preserve">Opis preporuke: Unaprijediti, ispraviti i pojasniti tekst, koliko je moguće, obezbijediti više detalja i precizirati (npr. nutrijenti u vodama, korišćenje sredstava za zaštitu bilja, mineralnih i organskih đubriva po ha, pritisak ispaše, napuštanje posjeda, poljoprivreda u zaštićenim područjima prirode, visoke prirodne vrijednosti pašnjaka, sakupljanje ljekovitog, aromatičnog bilja i šumskih plodova, kretanje populacije domaćih rasa i sorti, status implementacije Nitratne direktive i Okvirne direktive za vode i Natura-e 2000). </w:t>
      </w:r>
    </w:p>
    <w:p w14:paraId="5B6A345E" w14:textId="77777777" w:rsidR="002E3375" w:rsidRPr="002E3375" w:rsidRDefault="002E3375" w:rsidP="002E3375">
      <w:pPr>
        <w:jc w:val="both"/>
        <w:rPr>
          <w:rFonts w:ascii="Calibri" w:eastAsia="Times New Roman" w:hAnsi="Calibri" w:cs="Calibri"/>
          <w:b/>
        </w:rPr>
      </w:pPr>
    </w:p>
    <w:p w14:paraId="1467E2E7" w14:textId="77777777" w:rsidR="002E3375" w:rsidRPr="002E3375" w:rsidRDefault="002E3375" w:rsidP="002E3375">
      <w:pPr>
        <w:rPr>
          <w:rFonts w:ascii="Calibri" w:eastAsia="Times New Roman" w:hAnsi="Calibri" w:cs="Calibri"/>
        </w:rPr>
      </w:pPr>
      <w:r w:rsidRPr="002E3375">
        <w:rPr>
          <w:rFonts w:ascii="Calibri" w:eastAsia="MS Mincho" w:hAnsi="Calibri" w:cs="Calibri"/>
        </w:rPr>
        <w:t>Preporuka: Razlozi za intervenciju</w:t>
      </w:r>
    </w:p>
    <w:p w14:paraId="707868D8"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 20.03.2015.</w:t>
      </w:r>
    </w:p>
    <w:p w14:paraId="565B17C2"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Razlozi za intervenciju</w:t>
      </w:r>
    </w:p>
    <w:p w14:paraId="7FAB5FE3" w14:textId="77777777" w:rsidR="002E3375" w:rsidRPr="002E3375" w:rsidRDefault="002E3375" w:rsidP="002E3375">
      <w:pPr>
        <w:jc w:val="both"/>
        <w:rPr>
          <w:rFonts w:ascii="Calibri" w:eastAsia="Times New Roman" w:hAnsi="Calibri" w:cs="Calibri"/>
        </w:rPr>
      </w:pPr>
      <w:r w:rsidRPr="002E3375">
        <w:rPr>
          <w:rFonts w:ascii="Calibri" w:eastAsia="MS Mincho" w:hAnsi="Calibri" w:cs="Calibri"/>
        </w:rPr>
        <w:t xml:space="preserve">Opis preporuke: Razmotriti uvođenje svih (ili nekih od) relevantnih mjera u nacrtu programa sada. Mjere (1), (3) i (7) su spremne za realizaciju čim se program otvori, a ostatak može biti uključen u program u vidu tzv. uspavanih (ili spavajućih) mjera koje će biti otvorene u kasnijoj fazi, kada neophodni institucionalni kapaciteti i procedure sprovođenja budu spremni za njih. Ove mjere mogu biti: Mjera za savjetodavne službe, Proizvođačke grupe, Seosku infrastrukturu, Agro-ekološke mjere, LIDER. </w:t>
      </w:r>
    </w:p>
    <w:p w14:paraId="6C8A95AD" w14:textId="77777777" w:rsidR="002E3375" w:rsidRPr="002E3375" w:rsidRDefault="002E3375" w:rsidP="002E3375">
      <w:pPr>
        <w:jc w:val="both"/>
        <w:rPr>
          <w:rFonts w:ascii="Calibri" w:eastAsia="Times New Roman" w:hAnsi="Calibri" w:cs="Calibri"/>
          <w:b/>
        </w:rPr>
      </w:pPr>
    </w:p>
    <w:p w14:paraId="1B9D04C3" w14:textId="77777777" w:rsidR="002E3375" w:rsidRPr="002E3375" w:rsidRDefault="002E3375" w:rsidP="002E3375">
      <w:pPr>
        <w:rPr>
          <w:rFonts w:ascii="Calibri" w:eastAsia="Times New Roman" w:hAnsi="Calibri" w:cs="Calibri"/>
        </w:rPr>
      </w:pPr>
      <w:r w:rsidRPr="002E3375">
        <w:rPr>
          <w:rFonts w:ascii="Calibri" w:eastAsia="MS Mincho" w:hAnsi="Calibri" w:cs="Calibri"/>
        </w:rPr>
        <w:t>Preporuka: Uspostavljanje ciljeva i finansijska alokacija</w:t>
      </w:r>
    </w:p>
    <w:p w14:paraId="71CC6A81"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 20.03.2015.</w:t>
      </w:r>
    </w:p>
    <w:p w14:paraId="4A1EC382"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Finansijski plan</w:t>
      </w:r>
    </w:p>
    <w:p w14:paraId="193F3AC1" w14:textId="77777777" w:rsidR="002E3375" w:rsidRPr="002E3375" w:rsidRDefault="002E3375" w:rsidP="002E3375">
      <w:pPr>
        <w:jc w:val="both"/>
        <w:rPr>
          <w:rFonts w:ascii="Calibri" w:eastAsia="Times New Roman" w:hAnsi="Calibri" w:cs="Calibri"/>
        </w:rPr>
      </w:pPr>
      <w:r w:rsidRPr="002E3375">
        <w:rPr>
          <w:rFonts w:ascii="Calibri" w:eastAsia="MS Mincho" w:hAnsi="Calibri" w:cs="Calibri"/>
        </w:rPr>
        <w:t>Opis preporuke: Opisati razloge za određivanje prioriteta i raspodjelu sredstava između mjera i osigurati da je opravdanost transparentna. Tekst ne sadrži nikakvo objašnjenje o tome kako se postiže ravnoteža u finansijskom planu ili kako se raspodjela sredstava odnosi na potrebe i ciljeve. Multikriterijumski model za analiziranje objektivnih kriterijuma za raspodjelu sredstava na sektore i mjere može biti relevantan, a vrlo kratko je opisan u glavnom ex - ante izvještaju o evaluaciji. Principi su takođe ranije predstavljeni zaposlenima Upravljačkog tijela.</w:t>
      </w:r>
    </w:p>
    <w:p w14:paraId="29BDC080" w14:textId="77777777" w:rsidR="002E3375" w:rsidRPr="002E3375" w:rsidRDefault="002E3375" w:rsidP="002E3375">
      <w:pPr>
        <w:jc w:val="both"/>
        <w:rPr>
          <w:rFonts w:ascii="Calibri" w:eastAsia="Times New Roman" w:hAnsi="Calibri" w:cs="Calibri"/>
          <w:b/>
        </w:rPr>
      </w:pPr>
    </w:p>
    <w:p w14:paraId="6F8EC5CA" w14:textId="77777777" w:rsidR="002E3375" w:rsidRPr="002E3375" w:rsidRDefault="002E3375" w:rsidP="002E3375">
      <w:pPr>
        <w:rPr>
          <w:rFonts w:ascii="Calibri" w:eastAsia="Times New Roman" w:hAnsi="Calibri" w:cs="Calibri"/>
        </w:rPr>
      </w:pPr>
      <w:r w:rsidRPr="002E3375">
        <w:rPr>
          <w:rFonts w:ascii="Calibri" w:eastAsia="MS Mincho" w:hAnsi="Calibri" w:cs="Calibri"/>
        </w:rPr>
        <w:t>Preporuka: Implementacija programa, monitoring, evaluacija i finansijski aranžmani</w:t>
      </w:r>
    </w:p>
    <w:p w14:paraId="5346C7AC"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 20.03.2015.</w:t>
      </w:r>
    </w:p>
    <w:p w14:paraId="5D6703E6"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Nacionalni minimalni standardi</w:t>
      </w:r>
    </w:p>
    <w:p w14:paraId="540D7668" w14:textId="77777777" w:rsidR="002E3375" w:rsidRPr="002E3375" w:rsidRDefault="002E3375" w:rsidP="002E3375">
      <w:pPr>
        <w:jc w:val="both"/>
        <w:rPr>
          <w:rFonts w:ascii="Calibri" w:eastAsia="Times New Roman" w:hAnsi="Calibri" w:cs="Calibri"/>
        </w:rPr>
      </w:pPr>
      <w:r w:rsidRPr="002E3375">
        <w:rPr>
          <w:rFonts w:ascii="Calibri" w:eastAsia="MS Mincho" w:hAnsi="Calibri" w:cs="Calibri"/>
        </w:rPr>
        <w:t>Opis preporuke: Uporedite sve relevantne standarde nacionalnog zakonodavstva sa standardima EU,  kako bi se uočio jaz između NMS i EU standarda. Provjerite koji postojeći NMS su već u skladu sa standardima EU. Ako je potrebno, pripremiti zahtjev Evropskoj Komisiji za odstupanje (derogaciju) od relevantnih regulativa EU.</w:t>
      </w:r>
    </w:p>
    <w:p w14:paraId="2384442E" w14:textId="77777777" w:rsidR="002E3375" w:rsidRPr="002E3375" w:rsidRDefault="002E3375" w:rsidP="002E3375">
      <w:pPr>
        <w:rPr>
          <w:rFonts w:ascii="Calibri" w:eastAsia="Times New Roman" w:hAnsi="Calibri" w:cs="Calibri"/>
          <w:b/>
        </w:rPr>
      </w:pPr>
    </w:p>
    <w:p w14:paraId="24386EBB" w14:textId="77777777" w:rsidR="002E3375" w:rsidRPr="002E3375" w:rsidRDefault="002E3375" w:rsidP="002E3375">
      <w:pPr>
        <w:rPr>
          <w:rFonts w:ascii="Calibri" w:eastAsia="Times New Roman" w:hAnsi="Calibri" w:cs="Calibri"/>
        </w:rPr>
      </w:pPr>
      <w:r w:rsidRPr="002E3375">
        <w:rPr>
          <w:rFonts w:ascii="Calibri" w:eastAsia="MS Mincho" w:hAnsi="Calibri" w:cs="Calibri"/>
        </w:rPr>
        <w:t>Preporuka: Implementacija programa, monitoring, evaluacija i finansijski aranžmani</w:t>
      </w:r>
    </w:p>
    <w:p w14:paraId="23FCC37E"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w:t>
      </w:r>
      <w:r w:rsidRPr="002E3375">
        <w:rPr>
          <w:rFonts w:ascii="Calibri" w:eastAsia="Times New Roman" w:hAnsi="Calibri" w:cs="Calibri"/>
        </w:rPr>
        <w:t xml:space="preserve"> </w:t>
      </w:r>
      <w:r w:rsidRPr="002E3375">
        <w:rPr>
          <w:rFonts w:ascii="Calibri" w:eastAsia="MS Mincho" w:hAnsi="Calibri" w:cs="Calibri"/>
        </w:rPr>
        <w:t>20.03.2015.</w:t>
      </w:r>
    </w:p>
    <w:p w14:paraId="32E47E28" w14:textId="77777777" w:rsidR="002E3375" w:rsidRPr="002E3375" w:rsidRDefault="002E3375" w:rsidP="002E3375">
      <w:pPr>
        <w:rPr>
          <w:rFonts w:ascii="Calibri" w:eastAsia="Times New Roman" w:hAnsi="Calibri" w:cs="Calibri"/>
        </w:rPr>
      </w:pPr>
      <w:r w:rsidRPr="002E3375">
        <w:rPr>
          <w:rFonts w:ascii="Calibri" w:eastAsia="MS Mincho" w:hAnsi="Calibri" w:cs="Calibri"/>
        </w:rPr>
        <w:t>Opis preporuke: Upravljačko tijelo</w:t>
      </w:r>
    </w:p>
    <w:p w14:paraId="02C8A604" w14:textId="77777777" w:rsidR="002E3375" w:rsidRPr="002E3375" w:rsidRDefault="002E3375" w:rsidP="002E3375">
      <w:pPr>
        <w:jc w:val="both"/>
        <w:rPr>
          <w:rFonts w:ascii="Calibri" w:eastAsia="MS Mincho" w:hAnsi="Calibri" w:cs="Calibri"/>
        </w:rPr>
      </w:pPr>
      <w:r w:rsidRPr="002E3375">
        <w:rPr>
          <w:rFonts w:ascii="Calibri" w:eastAsia="MS Mincho" w:hAnsi="Calibri" w:cs="Calibri"/>
        </w:rPr>
        <w:t>Tema: Uloga upravljačkog tijela važna je kako za programiranje, tako i za implementaciju, uključujući monitoring i evaluaciju. Postoji hitna potreba za jačanjem Upravljačkog tijela i Ministarstva poljoprivrede I ruralnog razvoja i kapaciteta zaposlenih (kako broja, tako i kompetencija).</w:t>
      </w:r>
    </w:p>
    <w:p w14:paraId="6695A6FE" w14:textId="77777777" w:rsidR="002E3375" w:rsidRPr="002E3375" w:rsidRDefault="002E3375" w:rsidP="002E3375">
      <w:pPr>
        <w:jc w:val="both"/>
        <w:rPr>
          <w:rFonts w:ascii="Calibri" w:eastAsia="MS Mincho" w:hAnsi="Calibri" w:cs="Calibri"/>
        </w:rPr>
      </w:pPr>
      <w:r w:rsidRPr="002E3375">
        <w:rPr>
          <w:rFonts w:ascii="Calibri" w:eastAsia="MS Mincho" w:hAnsi="Calibri" w:cs="Calibri"/>
        </w:rPr>
        <w:br w:type="page"/>
      </w:r>
    </w:p>
    <w:p w14:paraId="16343951" w14:textId="77777777" w:rsidR="002E3375" w:rsidRPr="002E3375" w:rsidRDefault="002E3375" w:rsidP="002E3375">
      <w:pPr>
        <w:rPr>
          <w:rFonts w:ascii="Calibri" w:eastAsia="Times New Roman" w:hAnsi="Calibri" w:cs="Calibri"/>
        </w:rPr>
      </w:pPr>
      <w:r w:rsidRPr="002E3375">
        <w:rPr>
          <w:rFonts w:ascii="Calibri" w:eastAsia="MS Mincho" w:hAnsi="Calibri" w:cs="Calibri"/>
        </w:rPr>
        <w:lastRenderedPageBreak/>
        <w:t>Preporuka: Implementacija programa, monitoring, evaluacija i finansijski aranžmani</w:t>
      </w:r>
    </w:p>
    <w:p w14:paraId="6C879723"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w:t>
      </w:r>
      <w:r w:rsidRPr="002E3375">
        <w:rPr>
          <w:rFonts w:ascii="Calibri" w:eastAsia="Times New Roman" w:hAnsi="Calibri" w:cs="Calibri"/>
        </w:rPr>
        <w:t xml:space="preserve"> </w:t>
      </w:r>
      <w:r w:rsidRPr="002E3375">
        <w:rPr>
          <w:rFonts w:ascii="Calibri" w:eastAsia="MS Mincho" w:hAnsi="Calibri" w:cs="Calibri"/>
        </w:rPr>
        <w:t>20.03.2015.</w:t>
      </w:r>
    </w:p>
    <w:p w14:paraId="28BE1B31"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Agencija za plaćanja</w:t>
      </w:r>
    </w:p>
    <w:p w14:paraId="2025FBD9" w14:textId="77777777" w:rsidR="002E3375" w:rsidRPr="002E3375" w:rsidRDefault="002E3375" w:rsidP="002E3375">
      <w:pPr>
        <w:jc w:val="both"/>
        <w:rPr>
          <w:rFonts w:ascii="Calibri" w:eastAsia="Times New Roman" w:hAnsi="Calibri" w:cs="Calibri"/>
        </w:rPr>
      </w:pPr>
      <w:r w:rsidRPr="002E3375">
        <w:rPr>
          <w:rFonts w:ascii="Calibri" w:eastAsia="MS Mincho" w:hAnsi="Calibri" w:cs="Calibri"/>
        </w:rPr>
        <w:t>Opis preporuke: Priprema Workload analize za Agenciju za plaćanja, sa osvrtom na iskustvo iz MIDAS i IPARD like projekata.</w:t>
      </w:r>
    </w:p>
    <w:p w14:paraId="6C3B6D86" w14:textId="77777777" w:rsidR="002E3375" w:rsidRPr="002E3375" w:rsidRDefault="002E3375" w:rsidP="002E3375">
      <w:pPr>
        <w:rPr>
          <w:rFonts w:ascii="Calibri" w:eastAsia="Times New Roman" w:hAnsi="Calibri" w:cs="Calibri"/>
        </w:rPr>
      </w:pPr>
      <w:r w:rsidRPr="002E3375">
        <w:rPr>
          <w:rFonts w:ascii="Calibri" w:eastAsia="MS Mincho" w:hAnsi="Calibri" w:cs="Calibri"/>
        </w:rPr>
        <w:t>Preporuka: Implementacija programa, monitoring, evaluacija i finansijski aranžmani</w:t>
      </w:r>
    </w:p>
    <w:p w14:paraId="3EE5A8A3" w14:textId="77777777" w:rsidR="002E3375" w:rsidRPr="002E3375" w:rsidRDefault="002E3375" w:rsidP="002E3375">
      <w:pPr>
        <w:rPr>
          <w:rFonts w:ascii="Calibri" w:eastAsia="Times New Roman" w:hAnsi="Calibri" w:cs="Calibri"/>
        </w:rPr>
      </w:pPr>
      <w:r w:rsidRPr="002E3375">
        <w:rPr>
          <w:rFonts w:ascii="Calibri" w:eastAsia="MS Mincho" w:hAnsi="Calibri" w:cs="Calibri"/>
        </w:rPr>
        <w:t>Datum:</w:t>
      </w:r>
      <w:r w:rsidRPr="002E3375">
        <w:rPr>
          <w:rFonts w:ascii="Calibri" w:eastAsia="Times New Roman" w:hAnsi="Calibri" w:cs="Calibri"/>
        </w:rPr>
        <w:t xml:space="preserve"> </w:t>
      </w:r>
      <w:r w:rsidRPr="002E3375">
        <w:rPr>
          <w:rFonts w:ascii="Calibri" w:eastAsia="MS Mincho" w:hAnsi="Calibri" w:cs="Calibri"/>
        </w:rPr>
        <w:t>20.03.2015.</w:t>
      </w:r>
    </w:p>
    <w:p w14:paraId="0B8351E8" w14:textId="77777777" w:rsidR="002E3375" w:rsidRPr="002E3375" w:rsidRDefault="002E3375" w:rsidP="002E3375">
      <w:pPr>
        <w:rPr>
          <w:rFonts w:ascii="Calibri" w:eastAsia="Times New Roman" w:hAnsi="Calibri" w:cs="Calibri"/>
        </w:rPr>
      </w:pPr>
      <w:r w:rsidRPr="002E3375">
        <w:rPr>
          <w:rFonts w:ascii="Calibri" w:eastAsia="MS Mincho" w:hAnsi="Calibri" w:cs="Calibri"/>
        </w:rPr>
        <w:t>Tema: Agencija za plaćanja</w:t>
      </w:r>
    </w:p>
    <w:p w14:paraId="47E9D8D8" w14:textId="77777777" w:rsidR="002E3375" w:rsidRPr="002E3375" w:rsidRDefault="002E3375" w:rsidP="002E3375">
      <w:pPr>
        <w:jc w:val="both"/>
        <w:rPr>
          <w:rFonts w:ascii="Calibri" w:eastAsia="MS Mincho" w:hAnsi="Calibri" w:cs="Calibri"/>
        </w:rPr>
      </w:pPr>
      <w:r w:rsidRPr="002E3375">
        <w:rPr>
          <w:rFonts w:ascii="Calibri" w:eastAsia="MS Mincho" w:hAnsi="Calibri" w:cs="Calibri"/>
        </w:rPr>
        <w:t>Opis preporuke: Preispitati kakvi su IT sistemi potrebni Agenciji i Upravljačkom tijelu, u cilju obezbjeđivanja:  a) odgovarajućeg upravljanja i resursa, b) odgovarajućeg monitoring i evaluacije, c) dobijanja akreditacije Ministarstva poljoprivrede i ruralnog razvoja.</w:t>
      </w:r>
    </w:p>
    <w:p w14:paraId="7130ACB5" w14:textId="77777777" w:rsidR="002E3375" w:rsidRPr="002E3375" w:rsidRDefault="002E3375" w:rsidP="002E3375">
      <w:pPr>
        <w:jc w:val="both"/>
        <w:rPr>
          <w:rFonts w:ascii="Calibri" w:eastAsia="MS Mincho" w:hAnsi="Calibri" w:cs="Calibri"/>
        </w:rPr>
      </w:pPr>
    </w:p>
    <w:p w14:paraId="735E9E9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Preporuka: Implementacija programa, monitoring, evaluacija i finansijski aranžmani</w:t>
      </w:r>
    </w:p>
    <w:p w14:paraId="0FF6734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Datum: 20.03.2015.</w:t>
      </w:r>
    </w:p>
    <w:p w14:paraId="7CB21B3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Tema: Ekološke mjere</w:t>
      </w:r>
    </w:p>
    <w:p w14:paraId="57CB5A2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Opis preporuke: Razmotriti uspostavljanje stalne tehničke radne grupe koja će: a)koordinirati i unapređivati izvršenje postojećih propisa kroz kontrole, inspekcije i sl., i b) ispuniti uslove za razvoj i implementaciju agroekoloških mjera, koje treba da budu implementirane u kasnijoj fazi IPARD II programa.</w:t>
      </w:r>
    </w:p>
    <w:p w14:paraId="2F4DB114" w14:textId="77777777" w:rsidR="002E3375" w:rsidRPr="002E3375" w:rsidRDefault="002E3375" w:rsidP="002E3375">
      <w:pPr>
        <w:jc w:val="both"/>
        <w:rPr>
          <w:rFonts w:ascii="Calibri" w:eastAsia="Times New Roman" w:hAnsi="Calibri" w:cs="Calibri"/>
        </w:rPr>
      </w:pPr>
    </w:p>
    <w:p w14:paraId="528F273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Preporuka: Implementacija programa, monitoring, evaluacija i finansijski aranžmani</w:t>
      </w:r>
    </w:p>
    <w:p w14:paraId="58E0C98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Datum: 20.03.2015.</w:t>
      </w:r>
    </w:p>
    <w:p w14:paraId="42A09B6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Tema: GAEP</w:t>
      </w:r>
    </w:p>
    <w:p w14:paraId="2677C52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Opis preporuke: Unakrsno provjeriti postojeći Koda dobre poljoprivredne i ekološke prakse i obezbijediti da on zadovoljava potrebe i realnost poljoprivredne situacije u Crnoj Gori (npr. zahtjeva vezanih za skladištenje stajskog đubriva).</w:t>
      </w:r>
    </w:p>
    <w:p w14:paraId="5BD3E646" w14:textId="77777777" w:rsidR="002E3375" w:rsidRPr="002E3375" w:rsidRDefault="002E3375" w:rsidP="002E3375">
      <w:pPr>
        <w:jc w:val="center"/>
        <w:rPr>
          <w:rFonts w:ascii="Calibri" w:eastAsia="Times New Roman" w:hAnsi="Calibri" w:cs="Calibri"/>
          <w:i/>
        </w:rPr>
      </w:pPr>
    </w:p>
    <w:p w14:paraId="6B35FB98" w14:textId="77777777" w:rsidR="002E3375" w:rsidRPr="002E3375" w:rsidRDefault="002E3375" w:rsidP="002E3375">
      <w:pPr>
        <w:jc w:val="center"/>
        <w:rPr>
          <w:rFonts w:ascii="Calibri" w:eastAsia="Times New Roman" w:hAnsi="Calibri" w:cs="Calibri"/>
          <w:i/>
          <w:sz w:val="20"/>
          <w:szCs w:val="20"/>
        </w:rPr>
      </w:pPr>
      <w:r w:rsidRPr="002E3375">
        <w:rPr>
          <w:rFonts w:ascii="Calibri" w:eastAsia="Times New Roman" w:hAnsi="Calibri" w:cs="Calibri"/>
          <w:i/>
          <w:sz w:val="20"/>
          <w:szCs w:val="20"/>
        </w:rPr>
        <w:t>Tabela 42. Pregled preporuka</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5"/>
        <w:gridCol w:w="14"/>
        <w:gridCol w:w="1790"/>
        <w:gridCol w:w="3310"/>
        <w:gridCol w:w="3118"/>
      </w:tblGrid>
      <w:tr w:rsidR="002E3375" w:rsidRPr="002E3375" w14:paraId="56DB9226" w14:textId="77777777" w:rsidTr="002E3375">
        <w:trPr>
          <w:tblHeader/>
        </w:trPr>
        <w:tc>
          <w:tcPr>
            <w:tcW w:w="1515" w:type="dxa"/>
            <w:shd w:val="clear" w:color="auto" w:fill="BFBFBF"/>
            <w:vAlign w:val="center"/>
          </w:tcPr>
          <w:p w14:paraId="1101F334" w14:textId="77777777" w:rsidR="002E3375" w:rsidRPr="002E3375" w:rsidRDefault="002E3375" w:rsidP="002E3375">
            <w:pPr>
              <w:jc w:val="center"/>
              <w:rPr>
                <w:rFonts w:ascii="Calibri" w:eastAsia="MS Mincho" w:hAnsi="Calibri" w:cs="Calibri"/>
                <w:b/>
                <w:sz w:val="20"/>
                <w:szCs w:val="20"/>
                <w:lang w:eastAsia="de-DE"/>
              </w:rPr>
            </w:pPr>
            <w:r w:rsidRPr="002E3375">
              <w:rPr>
                <w:rFonts w:ascii="Calibri" w:eastAsia="MS Mincho" w:hAnsi="Calibri" w:cs="Calibri"/>
                <w:b/>
                <w:sz w:val="20"/>
                <w:szCs w:val="20"/>
                <w:lang w:eastAsia="de-DE"/>
              </w:rPr>
              <w:t>Datum</w:t>
            </w:r>
          </w:p>
        </w:tc>
        <w:tc>
          <w:tcPr>
            <w:tcW w:w="1804" w:type="dxa"/>
            <w:gridSpan w:val="2"/>
            <w:shd w:val="clear" w:color="auto" w:fill="BFBFBF"/>
            <w:vAlign w:val="center"/>
          </w:tcPr>
          <w:p w14:paraId="12DBC478" w14:textId="77777777" w:rsidR="002E3375" w:rsidRPr="002E3375" w:rsidRDefault="002E3375" w:rsidP="002E3375">
            <w:pPr>
              <w:jc w:val="center"/>
              <w:rPr>
                <w:rFonts w:ascii="Calibri" w:eastAsia="MS Mincho" w:hAnsi="Calibri" w:cs="Calibri"/>
                <w:b/>
                <w:sz w:val="20"/>
                <w:szCs w:val="20"/>
                <w:lang w:eastAsia="de-DE"/>
              </w:rPr>
            </w:pPr>
            <w:r w:rsidRPr="002E3375">
              <w:rPr>
                <w:rFonts w:ascii="Calibri" w:eastAsia="MS Mincho" w:hAnsi="Calibri" w:cs="Calibri"/>
                <w:b/>
                <w:sz w:val="20"/>
                <w:szCs w:val="20"/>
                <w:lang w:eastAsia="de-DE"/>
              </w:rPr>
              <w:t>Tema</w:t>
            </w:r>
          </w:p>
        </w:tc>
        <w:tc>
          <w:tcPr>
            <w:tcW w:w="3310" w:type="dxa"/>
            <w:shd w:val="clear" w:color="auto" w:fill="BFBFBF"/>
            <w:vAlign w:val="center"/>
          </w:tcPr>
          <w:p w14:paraId="140CFA60" w14:textId="77777777" w:rsidR="002E3375" w:rsidRPr="002E3375" w:rsidRDefault="002E3375" w:rsidP="002E3375">
            <w:pPr>
              <w:jc w:val="center"/>
              <w:rPr>
                <w:rFonts w:ascii="Calibri" w:eastAsia="MS Mincho" w:hAnsi="Calibri" w:cs="Calibri"/>
                <w:b/>
                <w:sz w:val="20"/>
                <w:szCs w:val="20"/>
                <w:lang w:eastAsia="de-DE"/>
              </w:rPr>
            </w:pPr>
            <w:r w:rsidRPr="002E3375">
              <w:rPr>
                <w:rFonts w:ascii="Calibri" w:eastAsia="MS Mincho" w:hAnsi="Calibri" w:cs="Calibri"/>
                <w:b/>
                <w:sz w:val="20"/>
                <w:szCs w:val="20"/>
                <w:lang w:eastAsia="de-DE"/>
              </w:rPr>
              <w:t>Preporuka</w:t>
            </w:r>
          </w:p>
        </w:tc>
        <w:tc>
          <w:tcPr>
            <w:tcW w:w="3118" w:type="dxa"/>
            <w:shd w:val="clear" w:color="auto" w:fill="BFBFBF"/>
            <w:vAlign w:val="center"/>
          </w:tcPr>
          <w:p w14:paraId="50EDF2FD" w14:textId="77777777" w:rsidR="002E3375" w:rsidRPr="002E3375" w:rsidRDefault="002E3375" w:rsidP="002E3375">
            <w:pPr>
              <w:jc w:val="center"/>
              <w:rPr>
                <w:rFonts w:ascii="Calibri" w:eastAsia="MS Mincho" w:hAnsi="Calibri" w:cs="Calibri"/>
                <w:b/>
                <w:sz w:val="20"/>
                <w:szCs w:val="20"/>
                <w:lang w:eastAsia="de-DE"/>
              </w:rPr>
            </w:pPr>
          </w:p>
          <w:p w14:paraId="538FC401" w14:textId="77777777" w:rsidR="002E3375" w:rsidRPr="002E3375" w:rsidRDefault="002E3375" w:rsidP="002E3375">
            <w:pPr>
              <w:jc w:val="center"/>
              <w:rPr>
                <w:rFonts w:ascii="Calibri" w:eastAsia="MS Mincho" w:hAnsi="Calibri" w:cs="Calibri"/>
                <w:b/>
                <w:sz w:val="20"/>
                <w:szCs w:val="20"/>
                <w:lang w:eastAsia="de-DE"/>
              </w:rPr>
            </w:pPr>
            <w:r w:rsidRPr="002E3375">
              <w:rPr>
                <w:rFonts w:ascii="Calibri" w:eastAsia="MS Mincho" w:hAnsi="Calibri" w:cs="Calibri"/>
                <w:b/>
                <w:sz w:val="20"/>
                <w:szCs w:val="20"/>
                <w:lang w:eastAsia="de-DE"/>
              </w:rPr>
              <w:t>Kako je preporuka primijenjena, odnosno obrazloženje zašto nije uzeta u obzir</w:t>
            </w:r>
          </w:p>
          <w:p w14:paraId="4D5F2A03" w14:textId="77777777" w:rsidR="002E3375" w:rsidRPr="002E3375" w:rsidRDefault="002E3375" w:rsidP="002E3375">
            <w:pPr>
              <w:jc w:val="center"/>
              <w:rPr>
                <w:rFonts w:ascii="Calibri" w:eastAsia="MS Mincho" w:hAnsi="Calibri" w:cs="Calibri"/>
                <w:b/>
                <w:sz w:val="20"/>
                <w:szCs w:val="20"/>
                <w:lang w:eastAsia="de-DE"/>
              </w:rPr>
            </w:pPr>
          </w:p>
        </w:tc>
      </w:tr>
      <w:tr w:rsidR="002E3375" w:rsidRPr="002E3375" w14:paraId="70234509" w14:textId="77777777" w:rsidTr="002E3375">
        <w:tc>
          <w:tcPr>
            <w:tcW w:w="9747" w:type="dxa"/>
            <w:gridSpan w:val="5"/>
            <w:shd w:val="clear" w:color="auto" w:fill="F2F2F2"/>
            <w:vAlign w:val="center"/>
          </w:tcPr>
          <w:p w14:paraId="4082AC92" w14:textId="77777777" w:rsidR="002E3375" w:rsidRPr="002E3375" w:rsidRDefault="002E3375" w:rsidP="002E3375">
            <w:pPr>
              <w:rPr>
                <w:rFonts w:ascii="Calibri" w:eastAsia="MS Mincho" w:hAnsi="Calibri" w:cs="Calibri"/>
                <w:i/>
                <w:sz w:val="20"/>
                <w:szCs w:val="20"/>
                <w:lang w:eastAsia="de-DE"/>
              </w:rPr>
            </w:pPr>
            <w:r w:rsidRPr="002E3375">
              <w:rPr>
                <w:rFonts w:ascii="Calibri" w:eastAsia="MS Mincho" w:hAnsi="Calibri" w:cs="Calibri"/>
                <w:i/>
                <w:sz w:val="20"/>
                <w:szCs w:val="20"/>
                <w:lang w:eastAsia="de-DE"/>
              </w:rPr>
              <w:t>SWOT analiza i procjena potreba</w:t>
            </w:r>
          </w:p>
        </w:tc>
      </w:tr>
      <w:tr w:rsidR="002E3375" w:rsidRPr="002E3375" w14:paraId="6EFCB4D3" w14:textId="77777777" w:rsidTr="002E3375">
        <w:tc>
          <w:tcPr>
            <w:tcW w:w="1529" w:type="dxa"/>
            <w:gridSpan w:val="2"/>
            <w:vAlign w:val="center"/>
          </w:tcPr>
          <w:p w14:paraId="141C6EF8"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790" w:type="dxa"/>
            <w:vAlign w:val="center"/>
          </w:tcPr>
          <w:p w14:paraId="21D9EDF2"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Podaci</w:t>
            </w:r>
          </w:p>
        </w:tc>
        <w:tc>
          <w:tcPr>
            <w:tcW w:w="3310" w:type="dxa"/>
            <w:vAlign w:val="center"/>
          </w:tcPr>
          <w:p w14:paraId="408A2C30"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Jačanje opravdanosti intervencije uz pomoć bolje pokrivenosti podacima. Koristiti ažurirane sektorske analize kako bi upotpunili podatke.</w:t>
            </w:r>
          </w:p>
        </w:tc>
        <w:tc>
          <w:tcPr>
            <w:tcW w:w="3118" w:type="dxa"/>
            <w:vAlign w:val="center"/>
          </w:tcPr>
          <w:p w14:paraId="0FCE0E06"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 a izmjene uvrštene u finalnoj verziji Programa.</w:t>
            </w:r>
          </w:p>
        </w:tc>
      </w:tr>
      <w:tr w:rsidR="002E3375" w:rsidRPr="002E3375" w14:paraId="2F9CB653" w14:textId="77777777" w:rsidTr="002E3375">
        <w:tc>
          <w:tcPr>
            <w:tcW w:w="1529" w:type="dxa"/>
            <w:gridSpan w:val="2"/>
          </w:tcPr>
          <w:p w14:paraId="6FB1E8C7"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790" w:type="dxa"/>
            <w:vAlign w:val="center"/>
          </w:tcPr>
          <w:p w14:paraId="173C0A50"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Ekonomski značaj sektora poljoprivrede</w:t>
            </w:r>
          </w:p>
        </w:tc>
        <w:tc>
          <w:tcPr>
            <w:tcW w:w="3310" w:type="dxa"/>
            <w:vAlign w:val="center"/>
          </w:tcPr>
          <w:p w14:paraId="756467D1"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Kako je ekonomski doprinos poljoprivrede u BDP-u izračunat, ako samo mali udio porodičnih poljoprivrednih gazdinstava proizvodi proizvodi za tržište, odnosno, većina proizvodi za sopstvenu potrošnju? Pojasniti.</w:t>
            </w:r>
          </w:p>
        </w:tc>
        <w:tc>
          <w:tcPr>
            <w:tcW w:w="3118" w:type="dxa"/>
            <w:vAlign w:val="center"/>
          </w:tcPr>
          <w:p w14:paraId="27EFA514"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 Tekst je pojašnjen.</w:t>
            </w:r>
          </w:p>
        </w:tc>
      </w:tr>
      <w:tr w:rsidR="002E3375" w:rsidRPr="002E3375" w14:paraId="25D3E4B4" w14:textId="77777777" w:rsidTr="002E3375">
        <w:tc>
          <w:tcPr>
            <w:tcW w:w="1529" w:type="dxa"/>
            <w:gridSpan w:val="2"/>
          </w:tcPr>
          <w:p w14:paraId="2A0B61A0"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790" w:type="dxa"/>
            <w:vAlign w:val="center"/>
          </w:tcPr>
          <w:p w14:paraId="11ACF7F1"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Analiza pod-sektora poljoprivrede i prerade hrane</w:t>
            </w:r>
          </w:p>
        </w:tc>
        <w:tc>
          <w:tcPr>
            <w:tcW w:w="3310" w:type="dxa"/>
            <w:vAlign w:val="center"/>
          </w:tcPr>
          <w:p w14:paraId="33B09099"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Pokrivenost podacima o izazovima i potrebama u okviru podsektora je slaba, a podaci o proizvodnji  iz sektorskih analiza mogu se bolje iskoristiti. Podaci nedostaju, a neki su i pogrešni. Analiza ne daje jasnu i koherentnun sliku o podsektorima. Pogledajte nacrt programa sa TC za detaljne komentare.</w:t>
            </w:r>
          </w:p>
        </w:tc>
        <w:tc>
          <w:tcPr>
            <w:tcW w:w="3118" w:type="dxa"/>
            <w:vAlign w:val="center"/>
          </w:tcPr>
          <w:p w14:paraId="17A81254"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 Tekst izmijenjen.</w:t>
            </w:r>
          </w:p>
        </w:tc>
      </w:tr>
      <w:tr w:rsidR="002E3375" w:rsidRPr="002E3375" w14:paraId="17DE074B" w14:textId="77777777" w:rsidTr="002E3375">
        <w:tc>
          <w:tcPr>
            <w:tcW w:w="1529" w:type="dxa"/>
            <w:gridSpan w:val="2"/>
          </w:tcPr>
          <w:p w14:paraId="4CF98C1B"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lastRenderedPageBreak/>
              <w:t>18.03.2015.</w:t>
            </w:r>
          </w:p>
        </w:tc>
        <w:tc>
          <w:tcPr>
            <w:tcW w:w="1790" w:type="dxa"/>
            <w:vAlign w:val="center"/>
          </w:tcPr>
          <w:p w14:paraId="1C80C2ED"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Analiza pod-sektora poljoprivrede i prerade hrane</w:t>
            </w:r>
          </w:p>
        </w:tc>
        <w:tc>
          <w:tcPr>
            <w:tcW w:w="3310" w:type="dxa"/>
            <w:vAlign w:val="center"/>
          </w:tcPr>
          <w:p w14:paraId="12C2ACC8"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rPr>
              <w:t>Nema sveobuhvatne ekonomske analize stanja u poljoprivredi i sektoru prerade hrane, posebno predstavljenih u nacrtu programa. Nema podataka o ekonomskom značaju prerade hrane. Nema podataka o trgovini, iako su podaci o izvozu i uvozu dostupni u vrijednosti i količini. Slabosti MONSTAT-ovih podataka prepoznate su od strane tima za evaluaciju (ET), ali sektorske analize raspolažu podacima koji se mogu koristiti.</w:t>
            </w:r>
          </w:p>
        </w:tc>
        <w:tc>
          <w:tcPr>
            <w:tcW w:w="3118" w:type="dxa"/>
            <w:vAlign w:val="center"/>
          </w:tcPr>
          <w:p w14:paraId="516B2E5A"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Korišćeni su dostupni zvanični podaci.</w:t>
            </w:r>
          </w:p>
        </w:tc>
      </w:tr>
      <w:tr w:rsidR="002E3375" w:rsidRPr="002E3375" w14:paraId="0949E064" w14:textId="77777777" w:rsidTr="002E3375">
        <w:tc>
          <w:tcPr>
            <w:tcW w:w="1529" w:type="dxa"/>
            <w:gridSpan w:val="2"/>
          </w:tcPr>
          <w:p w14:paraId="3BCA7E7F"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790" w:type="dxa"/>
            <w:vAlign w:val="center"/>
          </w:tcPr>
          <w:p w14:paraId="62639518"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Životna sredina i upravljanje zemljištem</w:t>
            </w:r>
          </w:p>
        </w:tc>
        <w:tc>
          <w:tcPr>
            <w:tcW w:w="3310" w:type="dxa"/>
            <w:vAlign w:val="center"/>
          </w:tcPr>
          <w:p w14:paraId="215B9416"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Unaprijediti, ispraviti i pojasniti tekst, koliko je moguće, obezbijediti više detalja i precizirati.</w:t>
            </w:r>
          </w:p>
        </w:tc>
        <w:tc>
          <w:tcPr>
            <w:tcW w:w="3118" w:type="dxa"/>
            <w:vAlign w:val="center"/>
          </w:tcPr>
          <w:p w14:paraId="514CC5B7"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 Tekst izmijenjen.</w:t>
            </w:r>
          </w:p>
        </w:tc>
      </w:tr>
      <w:tr w:rsidR="002E3375" w:rsidRPr="002E3375" w14:paraId="043C3308" w14:textId="77777777" w:rsidTr="002E3375">
        <w:tc>
          <w:tcPr>
            <w:tcW w:w="9747" w:type="dxa"/>
            <w:gridSpan w:val="5"/>
            <w:shd w:val="clear" w:color="auto" w:fill="F2F2F2"/>
            <w:vAlign w:val="center"/>
          </w:tcPr>
          <w:p w14:paraId="723206CF" w14:textId="77777777" w:rsidR="002E3375" w:rsidRPr="002E3375" w:rsidRDefault="002E3375" w:rsidP="002E3375">
            <w:pPr>
              <w:jc w:val="both"/>
              <w:rPr>
                <w:rFonts w:ascii="Calibri" w:eastAsia="MS Mincho" w:hAnsi="Calibri" w:cs="Calibri"/>
                <w:i/>
                <w:sz w:val="20"/>
                <w:szCs w:val="20"/>
                <w:lang w:eastAsia="de-DE"/>
              </w:rPr>
            </w:pPr>
            <w:r w:rsidRPr="002E3375">
              <w:rPr>
                <w:rFonts w:ascii="Calibri" w:eastAsia="MS Mincho" w:hAnsi="Calibri" w:cs="Calibri"/>
                <w:i/>
                <w:sz w:val="20"/>
                <w:szCs w:val="20"/>
                <w:lang w:eastAsia="de-DE"/>
              </w:rPr>
              <w:t>Razlozi za intervenciju</w:t>
            </w:r>
          </w:p>
        </w:tc>
      </w:tr>
      <w:tr w:rsidR="002E3375" w:rsidRPr="002E3375" w14:paraId="391B8F91" w14:textId="77777777" w:rsidTr="002E3375">
        <w:tc>
          <w:tcPr>
            <w:tcW w:w="1515" w:type="dxa"/>
            <w:vAlign w:val="center"/>
          </w:tcPr>
          <w:p w14:paraId="147E68E4"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804" w:type="dxa"/>
            <w:gridSpan w:val="2"/>
            <w:vAlign w:val="center"/>
          </w:tcPr>
          <w:p w14:paraId="508AA208"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Razlozi za intervenciju</w:t>
            </w:r>
          </w:p>
        </w:tc>
        <w:tc>
          <w:tcPr>
            <w:tcW w:w="3310" w:type="dxa"/>
            <w:vAlign w:val="center"/>
          </w:tcPr>
          <w:p w14:paraId="7176F760"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Razmotriti uvođenje svih (ili nekih od) relevantnih mjera u nacrtu programa sada. Mjere (1), (3) i (7) su spremne za realizaciju čim se program otvori, a ostatak može biti uključen u program u vidu tzv. uspavanih (ili spavajućih) mjera koje će biti otvorene u kasnijoj fazi, kada neophodni institucionalni kapaciteti i procedure sprovođenja budu spremni za njih. Ove mjere mogu biti: Mjera za savjetodavne službe, Proizvođačke grupe, Seosku infrastrukturu, Agro-ekološke mjere, LIDER.</w:t>
            </w:r>
          </w:p>
        </w:tc>
        <w:tc>
          <w:tcPr>
            <w:tcW w:w="3118" w:type="dxa"/>
            <w:vAlign w:val="center"/>
          </w:tcPr>
          <w:p w14:paraId="7BFD2258"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 Spavajuće mjere uključene u program.</w:t>
            </w:r>
          </w:p>
        </w:tc>
      </w:tr>
      <w:tr w:rsidR="002E3375" w:rsidRPr="002E3375" w14:paraId="781B2D6B" w14:textId="77777777" w:rsidTr="002E3375">
        <w:tc>
          <w:tcPr>
            <w:tcW w:w="9747" w:type="dxa"/>
            <w:gridSpan w:val="5"/>
            <w:shd w:val="clear" w:color="auto" w:fill="F2F2F2"/>
            <w:vAlign w:val="center"/>
          </w:tcPr>
          <w:p w14:paraId="715F826B" w14:textId="77777777" w:rsidR="002E3375" w:rsidRPr="002E3375" w:rsidRDefault="002E3375" w:rsidP="002E3375">
            <w:pPr>
              <w:jc w:val="both"/>
              <w:rPr>
                <w:rFonts w:ascii="Calibri" w:eastAsia="MS Mincho" w:hAnsi="Calibri" w:cs="Calibri"/>
                <w:i/>
                <w:sz w:val="20"/>
                <w:szCs w:val="20"/>
                <w:lang w:eastAsia="de-DE"/>
              </w:rPr>
            </w:pPr>
            <w:r w:rsidRPr="002E3375">
              <w:rPr>
                <w:rFonts w:ascii="Calibri" w:eastAsia="MS Mincho" w:hAnsi="Calibri" w:cs="Calibri"/>
                <w:i/>
                <w:sz w:val="20"/>
                <w:szCs w:val="20"/>
                <w:lang w:eastAsia="de-DE"/>
              </w:rPr>
              <w:t>Uspostavljanje ciljeva i finansijska alokacija</w:t>
            </w:r>
          </w:p>
        </w:tc>
      </w:tr>
      <w:tr w:rsidR="002E3375" w:rsidRPr="002E3375" w14:paraId="52E17893" w14:textId="77777777" w:rsidTr="002E3375">
        <w:tc>
          <w:tcPr>
            <w:tcW w:w="1515" w:type="dxa"/>
            <w:vAlign w:val="center"/>
          </w:tcPr>
          <w:p w14:paraId="45AA4719"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804" w:type="dxa"/>
            <w:gridSpan w:val="2"/>
            <w:vAlign w:val="center"/>
          </w:tcPr>
          <w:p w14:paraId="30767335"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Finansijski plan</w:t>
            </w:r>
          </w:p>
        </w:tc>
        <w:tc>
          <w:tcPr>
            <w:tcW w:w="3310" w:type="dxa"/>
            <w:vAlign w:val="center"/>
          </w:tcPr>
          <w:p w14:paraId="4B2E8C06"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 xml:space="preserve">Opišite razloge za određivanje prioriteta i raspodjelu sredstava između mjera i osigurati da je opravdanost transparentna. </w:t>
            </w:r>
          </w:p>
        </w:tc>
        <w:tc>
          <w:tcPr>
            <w:tcW w:w="3118" w:type="dxa"/>
            <w:vAlign w:val="center"/>
          </w:tcPr>
          <w:p w14:paraId="53BE9EDD"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w:t>
            </w:r>
          </w:p>
        </w:tc>
      </w:tr>
      <w:tr w:rsidR="002E3375" w:rsidRPr="002E3375" w14:paraId="343D1767" w14:textId="77777777" w:rsidTr="002E3375">
        <w:tc>
          <w:tcPr>
            <w:tcW w:w="9747" w:type="dxa"/>
            <w:gridSpan w:val="5"/>
            <w:shd w:val="clear" w:color="auto" w:fill="F2F2F2"/>
            <w:vAlign w:val="center"/>
          </w:tcPr>
          <w:p w14:paraId="2EDB75A5" w14:textId="77777777" w:rsidR="002E3375" w:rsidRPr="002E3375" w:rsidRDefault="002E3375" w:rsidP="002E3375">
            <w:pPr>
              <w:jc w:val="both"/>
              <w:rPr>
                <w:rFonts w:ascii="Calibri" w:eastAsia="MS Mincho" w:hAnsi="Calibri" w:cs="Calibri"/>
                <w:i/>
                <w:sz w:val="20"/>
                <w:szCs w:val="20"/>
                <w:lang w:eastAsia="de-DE"/>
              </w:rPr>
            </w:pPr>
            <w:r w:rsidRPr="002E3375">
              <w:rPr>
                <w:rFonts w:ascii="Calibri" w:eastAsia="MS Mincho" w:hAnsi="Calibri" w:cs="Calibri"/>
                <w:i/>
                <w:sz w:val="20"/>
                <w:szCs w:val="20"/>
                <w:lang w:eastAsia="de-DE"/>
              </w:rPr>
              <w:t>Implementacija programa, monitoring, evaluacija i finansijski aranžmani</w:t>
            </w:r>
          </w:p>
        </w:tc>
      </w:tr>
      <w:tr w:rsidR="002E3375" w:rsidRPr="002E3375" w14:paraId="631917C1" w14:textId="77777777" w:rsidTr="002E3375">
        <w:tc>
          <w:tcPr>
            <w:tcW w:w="1515" w:type="dxa"/>
            <w:vAlign w:val="center"/>
          </w:tcPr>
          <w:p w14:paraId="26B7A9CE"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804" w:type="dxa"/>
            <w:gridSpan w:val="2"/>
            <w:vAlign w:val="center"/>
          </w:tcPr>
          <w:p w14:paraId="6EFA0013"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Minimalni nacionalni standardi</w:t>
            </w:r>
          </w:p>
        </w:tc>
        <w:tc>
          <w:tcPr>
            <w:tcW w:w="3310" w:type="dxa"/>
            <w:vAlign w:val="center"/>
          </w:tcPr>
          <w:p w14:paraId="07E1DA9B"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Uporedite sve relevantne standarde nacionalnog zakonodavstva sa standardima EU,  kako bi se uočio jaz između NMS i EU standarda. Provjerite koji postojeći NMS su već u skladu sa standardima EU. Ako je potrebno, pripremiti zahtjev Evropskoj Komisiji za odstupanje (derogaciju) od relevantnih regulativa EU.</w:t>
            </w:r>
          </w:p>
        </w:tc>
        <w:tc>
          <w:tcPr>
            <w:tcW w:w="3118" w:type="dxa"/>
            <w:vAlign w:val="center"/>
          </w:tcPr>
          <w:p w14:paraId="7E8C2FF7"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prihvaćena.</w:t>
            </w:r>
          </w:p>
        </w:tc>
      </w:tr>
      <w:tr w:rsidR="002E3375" w:rsidRPr="002E3375" w14:paraId="778642F9" w14:textId="77777777" w:rsidTr="002E3375">
        <w:tc>
          <w:tcPr>
            <w:tcW w:w="1515" w:type="dxa"/>
            <w:vAlign w:val="center"/>
          </w:tcPr>
          <w:p w14:paraId="54B13F39"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804" w:type="dxa"/>
            <w:gridSpan w:val="2"/>
            <w:vAlign w:val="center"/>
          </w:tcPr>
          <w:p w14:paraId="2ED34E11"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Upravljačko tijelo</w:t>
            </w:r>
          </w:p>
        </w:tc>
        <w:tc>
          <w:tcPr>
            <w:tcW w:w="3310" w:type="dxa"/>
            <w:vAlign w:val="center"/>
          </w:tcPr>
          <w:p w14:paraId="7B66AC47"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Jačanje Upravljačkog tijela i Ministarstva poljoprivrede i ruralnog razvoja i kapaciteta zaposlenih (kako broja, tako i kompetencija).</w:t>
            </w:r>
          </w:p>
        </w:tc>
        <w:tc>
          <w:tcPr>
            <w:tcW w:w="3118" w:type="dxa"/>
            <w:vAlign w:val="center"/>
          </w:tcPr>
          <w:p w14:paraId="2CEC1249"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t>Preporuka uzeta u obzir.</w:t>
            </w:r>
          </w:p>
        </w:tc>
      </w:tr>
      <w:tr w:rsidR="002E3375" w:rsidRPr="002E3375" w14:paraId="07EDFEB4" w14:textId="77777777" w:rsidTr="002E3375">
        <w:tc>
          <w:tcPr>
            <w:tcW w:w="1515" w:type="dxa"/>
          </w:tcPr>
          <w:p w14:paraId="74C43D18"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18.03.2015.</w:t>
            </w:r>
          </w:p>
        </w:tc>
        <w:tc>
          <w:tcPr>
            <w:tcW w:w="1804" w:type="dxa"/>
            <w:gridSpan w:val="2"/>
          </w:tcPr>
          <w:p w14:paraId="2768BEA0" w14:textId="77777777" w:rsidR="002E3375" w:rsidRPr="002E3375" w:rsidRDefault="002E3375" w:rsidP="002E3375">
            <w:pPr>
              <w:rPr>
                <w:rFonts w:ascii="Calibri" w:eastAsia="MS Mincho" w:hAnsi="Calibri" w:cs="Calibri"/>
                <w:sz w:val="20"/>
                <w:szCs w:val="20"/>
                <w:lang w:eastAsia="de-DE"/>
              </w:rPr>
            </w:pPr>
          </w:p>
          <w:p w14:paraId="7865D22B" w14:textId="77777777" w:rsidR="002E3375" w:rsidRPr="002E3375" w:rsidRDefault="002E3375" w:rsidP="002E3375">
            <w:pPr>
              <w:rPr>
                <w:rFonts w:ascii="Calibri" w:eastAsia="MS Mincho" w:hAnsi="Calibri" w:cs="Calibri"/>
                <w:sz w:val="20"/>
                <w:szCs w:val="20"/>
                <w:lang w:eastAsia="de-DE"/>
              </w:rPr>
            </w:pPr>
            <w:r w:rsidRPr="002E3375">
              <w:rPr>
                <w:rFonts w:ascii="Calibri" w:eastAsia="MS Mincho" w:hAnsi="Calibri" w:cs="Calibri"/>
                <w:sz w:val="20"/>
                <w:szCs w:val="20"/>
                <w:lang w:eastAsia="de-DE"/>
              </w:rPr>
              <w:t>Agencija za plaćanja</w:t>
            </w:r>
          </w:p>
          <w:p w14:paraId="753CB7D9" w14:textId="77777777" w:rsidR="002E3375" w:rsidRPr="002E3375" w:rsidRDefault="002E3375" w:rsidP="002E3375">
            <w:pPr>
              <w:rPr>
                <w:rFonts w:ascii="Calibri" w:eastAsia="MS Mincho" w:hAnsi="Calibri" w:cs="Calibri"/>
                <w:sz w:val="20"/>
                <w:szCs w:val="20"/>
                <w:lang w:eastAsia="de-DE"/>
              </w:rPr>
            </w:pPr>
          </w:p>
        </w:tc>
        <w:tc>
          <w:tcPr>
            <w:tcW w:w="3310" w:type="dxa"/>
          </w:tcPr>
          <w:p w14:paraId="35660654"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lastRenderedPageBreak/>
              <w:t xml:space="preserve">Priprema Workload analize za Agenciju za plaćanja, sa osvrtom na </w:t>
            </w:r>
            <w:r w:rsidRPr="002E3375">
              <w:rPr>
                <w:rFonts w:ascii="Calibri" w:eastAsia="MS Mincho" w:hAnsi="Calibri" w:cs="Calibri"/>
                <w:sz w:val="20"/>
                <w:szCs w:val="20"/>
                <w:lang w:eastAsia="de-DE"/>
              </w:rPr>
              <w:lastRenderedPageBreak/>
              <w:t>iskustvo iz MIDAS i IPARD like projekata.</w:t>
            </w:r>
          </w:p>
          <w:p w14:paraId="260DA028" w14:textId="77777777" w:rsidR="002E3375" w:rsidRPr="002E3375" w:rsidRDefault="002E3375" w:rsidP="002E3375">
            <w:pPr>
              <w:jc w:val="both"/>
              <w:rPr>
                <w:rFonts w:ascii="Calibri" w:eastAsia="MS Mincho" w:hAnsi="Calibri" w:cs="Calibri"/>
                <w:sz w:val="20"/>
                <w:szCs w:val="20"/>
                <w:lang w:eastAsia="de-DE"/>
              </w:rPr>
            </w:pPr>
          </w:p>
        </w:tc>
        <w:tc>
          <w:tcPr>
            <w:tcW w:w="3118" w:type="dxa"/>
          </w:tcPr>
          <w:p w14:paraId="73C5D7A0" w14:textId="77777777" w:rsidR="002E3375" w:rsidRPr="002E3375" w:rsidRDefault="002E3375" w:rsidP="002E3375">
            <w:pPr>
              <w:jc w:val="both"/>
              <w:rPr>
                <w:rFonts w:ascii="Calibri" w:eastAsia="MS Mincho" w:hAnsi="Calibri" w:cs="Calibri"/>
                <w:sz w:val="20"/>
                <w:szCs w:val="20"/>
                <w:lang w:eastAsia="de-DE"/>
              </w:rPr>
            </w:pPr>
            <w:r w:rsidRPr="002E3375">
              <w:rPr>
                <w:rFonts w:ascii="Calibri" w:eastAsia="MS Mincho" w:hAnsi="Calibri" w:cs="Calibri"/>
                <w:sz w:val="20"/>
                <w:szCs w:val="20"/>
                <w:lang w:eastAsia="de-DE"/>
              </w:rPr>
              <w:lastRenderedPageBreak/>
              <w:t>Preporuka prihvaćena.</w:t>
            </w:r>
          </w:p>
        </w:tc>
      </w:tr>
    </w:tbl>
    <w:p w14:paraId="5050F051" w14:textId="77777777" w:rsidR="002E3375" w:rsidRPr="002E3375" w:rsidRDefault="002E3375" w:rsidP="002E3375">
      <w:pPr>
        <w:jc w:val="both"/>
        <w:rPr>
          <w:rFonts w:ascii="Calibri" w:hAnsi="Calibri" w:cs="Calibri"/>
          <w:b/>
          <w:lang w:val="it-IT"/>
        </w:rPr>
      </w:pPr>
    </w:p>
    <w:p w14:paraId="4C2044B8" w14:textId="77777777" w:rsidR="002E3375" w:rsidRPr="002E3375" w:rsidRDefault="002E3375" w:rsidP="002E3375">
      <w:pPr>
        <w:keepNext/>
        <w:numPr>
          <w:ilvl w:val="0"/>
          <w:numId w:val="80"/>
        </w:numPr>
        <w:jc w:val="both"/>
        <w:outlineLvl w:val="0"/>
        <w:rPr>
          <w:rFonts w:ascii="Calibri" w:eastAsia="Times New Roman" w:hAnsi="Calibri" w:cs="Calibri"/>
          <w:b/>
          <w:bCs/>
          <w:smallCaps/>
        </w:rPr>
      </w:pPr>
      <w:bookmarkStart w:id="293" w:name="_Toc125711742"/>
      <w:bookmarkStart w:id="294" w:name="_Toc125716461"/>
      <w:r w:rsidRPr="002E3375">
        <w:rPr>
          <w:rFonts w:ascii="Calibri" w:eastAsia="Times New Roman" w:hAnsi="Calibri" w:cs="Calibri"/>
          <w:b/>
          <w:bCs/>
          <w:smallCaps/>
        </w:rPr>
        <w:t>PUBLICITET, VIDLJIVOST I TRANSPARENTNOST U SKLADU SA IPA ZAKONODAVSTVOM</w:t>
      </w:r>
      <w:bookmarkEnd w:id="293"/>
      <w:bookmarkEnd w:id="294"/>
    </w:p>
    <w:p w14:paraId="0CF912E6" w14:textId="77777777" w:rsidR="002E3375" w:rsidRPr="002E3375" w:rsidRDefault="002E3375" w:rsidP="002E3375">
      <w:pPr>
        <w:jc w:val="both"/>
        <w:rPr>
          <w:rFonts w:ascii="Calibri" w:eastAsia="Times New Roman" w:hAnsi="Calibri" w:cs="Calibri"/>
        </w:rPr>
      </w:pPr>
    </w:p>
    <w:p w14:paraId="4A56C30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Informacije o IPARD II programu, njegov rad i doprinos Zajednici biće obezbijeđen i objavljivan u skladu sa obavezama iz člana 23. i člana 24. Okvirnog sporazuma i člana 29. i člana 30. Sektorskog sporazuma.</w:t>
      </w:r>
    </w:p>
    <w:p w14:paraId="7D854D64" w14:textId="77777777" w:rsidR="002E3375" w:rsidRPr="002E3375" w:rsidRDefault="002E3375" w:rsidP="002E3375">
      <w:pPr>
        <w:jc w:val="both"/>
        <w:rPr>
          <w:rFonts w:ascii="Calibri" w:eastAsia="Times New Roman" w:hAnsi="Calibri" w:cs="Calibri"/>
        </w:rPr>
      </w:pPr>
    </w:p>
    <w:p w14:paraId="7DF6F1B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Sve aktivnosti informisanja, javnosti i vidljivosti treba da budu isplanirane, implementirane, propraćene  i evaluirane u okviru Plana vidljivosti i komunikacionih aktivnosti za period 2014-2020. Upravljačko tijelo je u obavezi da kreira koherentan plan aktivnosti vidljivosti i komunikacije, uz informisanje i konsultaciju Komisije, i izvještavanje i savjetovanje sa IPARD II Odborom za nadgledanje. Plan posebno treba da pokazuje preuzete inicijative i one koje bi trebalo da budu preuzete, u pogledu informisanja javnosti o ulozi koju EU ima u IPARD II programu i njegovim rezultatima. Aktivnosti vezane za Plana vidljivosti i komunikacionih aktivnosti, finansiraće se u okviru mjere Tehnička pomoć.</w:t>
      </w:r>
    </w:p>
    <w:p w14:paraId="05A39AAD" w14:textId="77777777" w:rsidR="002E3375" w:rsidRPr="002E3375" w:rsidRDefault="002E3375" w:rsidP="002E3375">
      <w:pPr>
        <w:jc w:val="both"/>
        <w:rPr>
          <w:rFonts w:ascii="Calibri" w:eastAsia="Times New Roman" w:hAnsi="Calibri" w:cs="Calibri"/>
        </w:rPr>
      </w:pPr>
    </w:p>
    <w:p w14:paraId="7071A44E" w14:textId="77777777" w:rsidR="002E3375" w:rsidRPr="002E3375" w:rsidRDefault="002E3375" w:rsidP="002E3375">
      <w:pPr>
        <w:jc w:val="both"/>
        <w:rPr>
          <w:rFonts w:ascii="Calibri" w:hAnsi="Calibri" w:cs="Calibri"/>
        </w:rPr>
      </w:pPr>
      <w:r w:rsidRPr="002E3375">
        <w:rPr>
          <w:rFonts w:ascii="Calibri" w:eastAsia="Times New Roman" w:hAnsi="Calibri" w:cs="Calibri"/>
        </w:rPr>
        <w:t xml:space="preserve">Upravljačko tijelo odgovorno je za sveukupno praćenje i realizaciju Plana vidljivosti i komunikacionih aktivnosti i pripremu izvještaja o napretku implementacije aktivnosti informisanja i publiciteta. </w:t>
      </w:r>
      <w:r w:rsidRPr="002E3375">
        <w:rPr>
          <w:rFonts w:ascii="Calibri" w:hAnsi="Calibri" w:cs="Calibri"/>
          <w:lang w:val="en-GB"/>
        </w:rPr>
        <w:t>Predsjedavaju</w:t>
      </w:r>
      <w:r w:rsidRPr="002E3375">
        <w:rPr>
          <w:rFonts w:ascii="Calibri" w:hAnsi="Calibri" w:cs="Calibri"/>
        </w:rPr>
        <w:t>ć</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izvje</w:t>
      </w:r>
      <w:r w:rsidRPr="002E3375">
        <w:rPr>
          <w:rFonts w:ascii="Calibri" w:hAnsi="Calibri" w:cs="Calibri"/>
        </w:rPr>
        <w:t>š</w:t>
      </w:r>
      <w:r w:rsidRPr="002E3375">
        <w:rPr>
          <w:rFonts w:ascii="Calibri" w:hAnsi="Calibri" w:cs="Calibri"/>
          <w:lang w:val="en-GB"/>
        </w:rPr>
        <w:t>tava</w:t>
      </w:r>
      <w:r w:rsidRPr="002E3375">
        <w:rPr>
          <w:rFonts w:ascii="Calibri" w:hAnsi="Calibri" w:cs="Calibri"/>
        </w:rPr>
        <w:t xml:space="preserve"> </w:t>
      </w:r>
      <w:r w:rsidRPr="002E3375">
        <w:rPr>
          <w:rFonts w:ascii="Calibri" w:hAnsi="Calibri" w:cs="Calibri"/>
          <w:lang w:val="en-GB"/>
        </w:rPr>
        <w:t>o</w:t>
      </w:r>
      <w:r w:rsidRPr="002E3375">
        <w:rPr>
          <w:rFonts w:ascii="Calibri" w:hAnsi="Calibri" w:cs="Calibri"/>
        </w:rPr>
        <w:t xml:space="preserve"> </w:t>
      </w:r>
      <w:r w:rsidRPr="002E3375">
        <w:rPr>
          <w:rFonts w:ascii="Calibri" w:hAnsi="Calibri" w:cs="Calibri"/>
          <w:lang w:val="en-GB"/>
        </w:rPr>
        <w:t>rezultatima</w:t>
      </w:r>
      <w:r w:rsidRPr="002E3375">
        <w:rPr>
          <w:rFonts w:ascii="Calibri" w:hAnsi="Calibri" w:cs="Calibri"/>
        </w:rPr>
        <w:t xml:space="preserve"> </w:t>
      </w:r>
      <w:r w:rsidRPr="002E3375">
        <w:rPr>
          <w:rFonts w:ascii="Calibri" w:hAnsi="Calibri" w:cs="Calibri"/>
          <w:lang w:val="en-GB"/>
        </w:rPr>
        <w:t>aktivnosti</w:t>
      </w:r>
      <w:r w:rsidRPr="002E3375">
        <w:rPr>
          <w:rFonts w:ascii="Calibri" w:hAnsi="Calibri" w:cs="Calibri"/>
        </w:rPr>
        <w:t xml:space="preserve"> </w:t>
      </w:r>
      <w:r w:rsidRPr="002E3375">
        <w:rPr>
          <w:rFonts w:ascii="Calibri" w:hAnsi="Calibri" w:cs="Calibri"/>
          <w:lang w:val="en-GB"/>
        </w:rPr>
        <w:t>vidljivosti</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komunikacije</w:t>
      </w:r>
      <w:r w:rsidRPr="002E3375">
        <w:rPr>
          <w:rFonts w:ascii="Calibri" w:hAnsi="Calibri" w:cs="Calibri"/>
        </w:rPr>
        <w:t xml:space="preserve"> </w:t>
      </w:r>
      <w:r w:rsidRPr="002E3375">
        <w:rPr>
          <w:rFonts w:ascii="Calibri" w:hAnsi="Calibri" w:cs="Calibri"/>
          <w:lang w:val="en-GB"/>
        </w:rPr>
        <w:t>na</w:t>
      </w:r>
      <w:r w:rsidRPr="002E3375">
        <w:rPr>
          <w:rFonts w:ascii="Calibri" w:hAnsi="Calibri" w:cs="Calibri"/>
        </w:rPr>
        <w:t xml:space="preserve"> </w:t>
      </w:r>
      <w:r w:rsidRPr="002E3375">
        <w:rPr>
          <w:rFonts w:ascii="Calibri" w:hAnsi="Calibri" w:cs="Calibri"/>
          <w:lang w:val="en-GB"/>
        </w:rPr>
        <w:t>sastancima</w:t>
      </w:r>
      <w:r w:rsidRPr="002E3375">
        <w:rPr>
          <w:rFonts w:ascii="Calibri" w:hAnsi="Calibri" w:cs="Calibri"/>
        </w:rPr>
        <w:t xml:space="preserve"> </w:t>
      </w:r>
      <w:r w:rsidRPr="002E3375">
        <w:rPr>
          <w:rFonts w:ascii="Calibri" w:hAnsi="Calibri" w:cs="Calibri"/>
          <w:lang w:val="en-GB"/>
        </w:rPr>
        <w:t>IPARD</w:t>
      </w:r>
      <w:r w:rsidRPr="002E3375">
        <w:rPr>
          <w:rFonts w:ascii="Calibri" w:hAnsi="Calibri" w:cs="Calibri"/>
        </w:rPr>
        <w:t xml:space="preserve"> </w:t>
      </w:r>
      <w:r w:rsidRPr="002E3375">
        <w:rPr>
          <w:rFonts w:ascii="Calibri" w:hAnsi="Calibri" w:cs="Calibri"/>
          <w:lang w:val="en-GB"/>
        </w:rPr>
        <w:t>II</w:t>
      </w:r>
      <w:r w:rsidRPr="002E3375">
        <w:rPr>
          <w:rFonts w:ascii="Calibri" w:hAnsi="Calibri" w:cs="Calibri"/>
        </w:rPr>
        <w:t xml:space="preserve"> Odbora za nadgledanje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prezentuje</w:t>
      </w:r>
      <w:r w:rsidRPr="002E3375">
        <w:rPr>
          <w:rFonts w:ascii="Calibri" w:hAnsi="Calibri" w:cs="Calibri"/>
        </w:rPr>
        <w:t xml:space="preserve"> č</w:t>
      </w:r>
      <w:r w:rsidRPr="002E3375">
        <w:rPr>
          <w:rFonts w:ascii="Calibri" w:hAnsi="Calibri" w:cs="Calibri"/>
          <w:lang w:val="en-GB"/>
        </w:rPr>
        <w:t>lanovima</w:t>
      </w:r>
      <w:r w:rsidRPr="002E3375">
        <w:rPr>
          <w:rFonts w:ascii="Calibri" w:hAnsi="Calibri" w:cs="Calibri"/>
        </w:rPr>
        <w:t xml:space="preserve"> </w:t>
      </w:r>
      <w:r w:rsidRPr="002E3375">
        <w:rPr>
          <w:rFonts w:ascii="Calibri" w:hAnsi="Calibri" w:cs="Calibri"/>
          <w:lang w:val="en-GB"/>
        </w:rPr>
        <w:t>Komiteta</w:t>
      </w:r>
      <w:r w:rsidRPr="002E3375">
        <w:rPr>
          <w:rFonts w:ascii="Calibri" w:hAnsi="Calibri" w:cs="Calibri"/>
        </w:rPr>
        <w:t xml:space="preserve"> </w:t>
      </w:r>
      <w:r w:rsidRPr="002E3375">
        <w:rPr>
          <w:rFonts w:ascii="Calibri" w:hAnsi="Calibri" w:cs="Calibri"/>
          <w:lang w:val="en-GB"/>
        </w:rPr>
        <w:t>primjere</w:t>
      </w:r>
      <w:r w:rsidRPr="002E3375">
        <w:rPr>
          <w:rFonts w:ascii="Calibri" w:hAnsi="Calibri" w:cs="Calibri"/>
        </w:rPr>
        <w:t xml:space="preserve"> </w:t>
      </w:r>
      <w:r w:rsidRPr="002E3375">
        <w:rPr>
          <w:rFonts w:ascii="Calibri" w:hAnsi="Calibri" w:cs="Calibri"/>
          <w:lang w:val="en-GB"/>
        </w:rPr>
        <w:t>tih</w:t>
      </w:r>
      <w:r w:rsidRPr="002E3375">
        <w:rPr>
          <w:rFonts w:ascii="Calibri" w:hAnsi="Calibri" w:cs="Calibri"/>
        </w:rPr>
        <w:t xml:space="preserve"> </w:t>
      </w:r>
      <w:r w:rsidRPr="002E3375">
        <w:rPr>
          <w:rFonts w:ascii="Calibri" w:hAnsi="Calibri" w:cs="Calibri"/>
          <w:lang w:val="en-GB"/>
        </w:rPr>
        <w:t>aktivnosti</w:t>
      </w:r>
      <w:r w:rsidRPr="002E3375">
        <w:rPr>
          <w:rFonts w:ascii="Calibri" w:hAnsi="Calibri" w:cs="Calibri"/>
        </w:rPr>
        <w:t>.</w:t>
      </w:r>
    </w:p>
    <w:p w14:paraId="52B92CC9" w14:textId="77777777" w:rsidR="002E3375" w:rsidRPr="002E3375" w:rsidRDefault="002E3375" w:rsidP="002E3375">
      <w:pPr>
        <w:jc w:val="both"/>
        <w:rPr>
          <w:rFonts w:ascii="Calibri" w:hAnsi="Calibri" w:cs="Calibri"/>
        </w:rPr>
      </w:pPr>
    </w:p>
    <w:p w14:paraId="24F7FCF4" w14:textId="77777777" w:rsidR="002E3375" w:rsidRPr="002E3375" w:rsidRDefault="002E3375" w:rsidP="002E3375">
      <w:pPr>
        <w:jc w:val="both"/>
        <w:rPr>
          <w:rFonts w:ascii="Calibri" w:hAnsi="Calibri" w:cs="Calibri"/>
        </w:rPr>
      </w:pP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cilju</w:t>
      </w:r>
      <w:r w:rsidRPr="002E3375">
        <w:rPr>
          <w:rFonts w:ascii="Calibri" w:hAnsi="Calibri" w:cs="Calibri"/>
        </w:rPr>
        <w:t xml:space="preserve"> </w:t>
      </w:r>
      <w:r w:rsidRPr="002E3375">
        <w:rPr>
          <w:rFonts w:ascii="Calibri" w:hAnsi="Calibri" w:cs="Calibri"/>
          <w:lang w:val="en-GB"/>
        </w:rPr>
        <w:t>obezbje</w:t>
      </w:r>
      <w:r w:rsidRPr="002E3375">
        <w:rPr>
          <w:rFonts w:ascii="Calibri" w:hAnsi="Calibri" w:cs="Calibri"/>
        </w:rPr>
        <w:t>đ</w:t>
      </w:r>
      <w:r w:rsidRPr="002E3375">
        <w:rPr>
          <w:rFonts w:ascii="Calibri" w:hAnsi="Calibri" w:cs="Calibri"/>
          <w:lang w:val="en-GB"/>
        </w:rPr>
        <w:t>enja</w:t>
      </w:r>
      <w:r w:rsidRPr="002E3375">
        <w:rPr>
          <w:rFonts w:ascii="Calibri" w:hAnsi="Calibri" w:cs="Calibri"/>
        </w:rPr>
        <w:t xml:space="preserve"> </w:t>
      </w:r>
      <w:r w:rsidRPr="002E3375">
        <w:rPr>
          <w:rFonts w:ascii="Calibri" w:hAnsi="Calibri" w:cs="Calibri"/>
          <w:lang w:val="en-GB"/>
        </w:rPr>
        <w:t>transparentnog</w:t>
      </w:r>
      <w:r w:rsidRPr="002E3375">
        <w:rPr>
          <w:rFonts w:ascii="Calibri" w:hAnsi="Calibri" w:cs="Calibri"/>
        </w:rPr>
        <w:t xml:space="preserve"> </w:t>
      </w:r>
      <w:r w:rsidRPr="002E3375">
        <w:rPr>
          <w:rFonts w:ascii="Calibri" w:hAnsi="Calibri" w:cs="Calibri"/>
          <w:lang w:val="en-GB"/>
        </w:rPr>
        <w:t>informisanja</w:t>
      </w:r>
      <w:r w:rsidRPr="002E3375">
        <w:rPr>
          <w:rFonts w:ascii="Calibri" w:hAnsi="Calibri" w:cs="Calibri"/>
        </w:rPr>
        <w:t xml:space="preserve"> </w:t>
      </w:r>
      <w:r w:rsidRPr="002E3375">
        <w:rPr>
          <w:rFonts w:ascii="Calibri" w:hAnsi="Calibri" w:cs="Calibri"/>
          <w:lang w:val="en-GB"/>
        </w:rPr>
        <w:t>o</w:t>
      </w:r>
      <w:r w:rsidRPr="002E3375">
        <w:rPr>
          <w:rFonts w:ascii="Calibri" w:hAnsi="Calibri" w:cs="Calibri"/>
        </w:rPr>
        <w:t xml:space="preserve"> </w:t>
      </w:r>
      <w:r w:rsidRPr="002E3375">
        <w:rPr>
          <w:rFonts w:ascii="Calibri" w:hAnsi="Calibri" w:cs="Calibri"/>
          <w:lang w:val="en-GB"/>
        </w:rPr>
        <w:t>podr</w:t>
      </w:r>
      <w:r w:rsidRPr="002E3375">
        <w:rPr>
          <w:rFonts w:ascii="Calibri" w:hAnsi="Calibri" w:cs="Calibri"/>
        </w:rPr>
        <w:t>š</w:t>
      </w:r>
      <w:r w:rsidRPr="002E3375">
        <w:rPr>
          <w:rFonts w:ascii="Calibri" w:hAnsi="Calibri" w:cs="Calibri"/>
          <w:lang w:val="en-GB"/>
        </w:rPr>
        <w:t>ci</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okviru</w:t>
      </w:r>
      <w:r w:rsidRPr="002E3375">
        <w:rPr>
          <w:rFonts w:ascii="Calibri" w:hAnsi="Calibri" w:cs="Calibri"/>
        </w:rPr>
        <w:t xml:space="preserve"> </w:t>
      </w:r>
      <w:r w:rsidRPr="002E3375">
        <w:rPr>
          <w:rFonts w:ascii="Calibri" w:hAnsi="Calibri" w:cs="Calibri"/>
          <w:lang w:val="en-GB"/>
        </w:rPr>
        <w:t>Programa</w:t>
      </w:r>
      <w:r w:rsidRPr="002E3375">
        <w:rPr>
          <w:rFonts w:ascii="Calibri" w:hAnsi="Calibri" w:cs="Calibri"/>
        </w:rPr>
        <w:t xml:space="preserve">, IPARD </w:t>
      </w:r>
      <w:r w:rsidRPr="002E3375">
        <w:rPr>
          <w:rFonts w:ascii="Calibri" w:hAnsi="Calibri" w:cs="Calibri"/>
          <w:lang w:val="en-GB"/>
        </w:rPr>
        <w:t>Agencija</w:t>
      </w:r>
      <w:r w:rsidRPr="002E3375">
        <w:rPr>
          <w:rFonts w:ascii="Calibri" w:hAnsi="Calibri" w:cs="Calibri"/>
        </w:rPr>
        <w:t xml:space="preserve"> </w:t>
      </w:r>
      <w:r w:rsidRPr="002E3375">
        <w:rPr>
          <w:rFonts w:ascii="Calibri" w:hAnsi="Calibri" w:cs="Calibri"/>
          <w:lang w:val="en-GB"/>
        </w:rPr>
        <w:t>je</w:t>
      </w:r>
      <w:r w:rsidRPr="002E3375">
        <w:rPr>
          <w:rFonts w:ascii="Calibri" w:hAnsi="Calibri" w:cs="Calibri"/>
        </w:rPr>
        <w:t xml:space="preserve"> </w:t>
      </w:r>
      <w:r w:rsidRPr="002E3375">
        <w:rPr>
          <w:rFonts w:ascii="Calibri" w:hAnsi="Calibri" w:cs="Calibri"/>
          <w:lang w:val="en-GB"/>
        </w:rPr>
        <w:t>odgovorna</w:t>
      </w:r>
      <w:r w:rsidRPr="002E3375">
        <w:rPr>
          <w:rFonts w:ascii="Calibri" w:hAnsi="Calibri" w:cs="Calibri"/>
        </w:rPr>
        <w:t xml:space="preserve"> </w:t>
      </w:r>
      <w:r w:rsidRPr="002E3375">
        <w:rPr>
          <w:rFonts w:ascii="Calibri" w:hAnsi="Calibri" w:cs="Calibri"/>
          <w:lang w:val="en-GB"/>
        </w:rPr>
        <w:t>za</w:t>
      </w:r>
      <w:r w:rsidRPr="002E3375">
        <w:rPr>
          <w:rFonts w:ascii="Calibri" w:hAnsi="Calibri" w:cs="Calibri"/>
        </w:rPr>
        <w:t xml:space="preserve"> </w:t>
      </w:r>
      <w:r w:rsidRPr="002E3375">
        <w:rPr>
          <w:rFonts w:ascii="Calibri" w:hAnsi="Calibri" w:cs="Calibri"/>
          <w:lang w:val="en-GB"/>
        </w:rPr>
        <w:t>objavljivanje</w:t>
      </w:r>
      <w:r w:rsidRPr="002E3375">
        <w:rPr>
          <w:rFonts w:ascii="Calibri" w:hAnsi="Calibri" w:cs="Calibri"/>
        </w:rPr>
        <w:t xml:space="preserve"> </w:t>
      </w:r>
      <w:r w:rsidRPr="002E3375">
        <w:rPr>
          <w:rFonts w:ascii="Calibri" w:hAnsi="Calibri" w:cs="Calibri"/>
          <w:lang w:val="en-GB"/>
        </w:rPr>
        <w:t>liste</w:t>
      </w:r>
      <w:r w:rsidRPr="002E3375">
        <w:rPr>
          <w:rFonts w:ascii="Calibri" w:hAnsi="Calibri" w:cs="Calibri"/>
        </w:rPr>
        <w:t xml:space="preserve"> </w:t>
      </w:r>
      <w:r w:rsidRPr="002E3375">
        <w:rPr>
          <w:rFonts w:ascii="Calibri" w:hAnsi="Calibri" w:cs="Calibri"/>
          <w:lang w:val="en-GB"/>
        </w:rPr>
        <w:t>aktivnosti</w:t>
      </w:r>
      <w:r w:rsidRPr="002E3375">
        <w:rPr>
          <w:rFonts w:ascii="Calibri" w:hAnsi="Calibri" w:cs="Calibri"/>
        </w:rPr>
        <w:t xml:space="preserve"> </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korisnika</w:t>
      </w:r>
      <w:r w:rsidRPr="002E3375">
        <w:rPr>
          <w:rFonts w:ascii="Calibri" w:hAnsi="Calibri" w:cs="Calibri"/>
        </w:rPr>
        <w:t xml:space="preserve"> </w:t>
      </w:r>
      <w:r w:rsidRPr="002E3375">
        <w:rPr>
          <w:rFonts w:ascii="Calibri" w:hAnsi="Calibri" w:cs="Calibri"/>
          <w:lang w:val="en-GB"/>
        </w:rPr>
        <w:t>IPA</w:t>
      </w:r>
      <w:r w:rsidRPr="002E3375">
        <w:rPr>
          <w:rFonts w:ascii="Calibri" w:hAnsi="Calibri" w:cs="Calibri"/>
        </w:rPr>
        <w:t xml:space="preserve"> </w:t>
      </w:r>
      <w:r w:rsidRPr="002E3375">
        <w:rPr>
          <w:rFonts w:ascii="Calibri" w:hAnsi="Calibri" w:cs="Calibri"/>
          <w:lang w:val="en-GB"/>
        </w:rPr>
        <w:t>II</w:t>
      </w:r>
      <w:r w:rsidRPr="002E3375">
        <w:rPr>
          <w:rFonts w:ascii="Calibri" w:hAnsi="Calibri" w:cs="Calibri"/>
        </w:rPr>
        <w:t xml:space="preserve"> </w:t>
      </w:r>
      <w:r w:rsidRPr="002E3375">
        <w:rPr>
          <w:rFonts w:ascii="Calibri" w:hAnsi="Calibri" w:cs="Calibri"/>
          <w:lang w:val="en-GB"/>
        </w:rPr>
        <w:t>pomo</w:t>
      </w:r>
      <w:r w:rsidRPr="002E3375">
        <w:rPr>
          <w:rFonts w:ascii="Calibri" w:hAnsi="Calibri" w:cs="Calibri"/>
        </w:rPr>
        <w:t>ć</w:t>
      </w:r>
      <w:r w:rsidRPr="002E3375">
        <w:rPr>
          <w:rFonts w:ascii="Calibri" w:hAnsi="Calibri" w:cs="Calibri"/>
          <w:lang w:val="en-GB"/>
        </w:rPr>
        <w:t>i</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w:t>
      </w:r>
      <w:r w:rsidRPr="002E3375">
        <w:rPr>
          <w:rFonts w:ascii="Calibri" w:hAnsi="Calibri" w:cs="Calibri"/>
          <w:lang w:val="en-GB"/>
        </w:rPr>
        <w:t>skladu</w:t>
      </w:r>
      <w:r w:rsidRPr="002E3375">
        <w:rPr>
          <w:rFonts w:ascii="Calibri" w:hAnsi="Calibri" w:cs="Calibri"/>
        </w:rPr>
        <w:t xml:space="preserve"> </w:t>
      </w:r>
      <w:r w:rsidRPr="002E3375">
        <w:rPr>
          <w:rFonts w:ascii="Calibri" w:hAnsi="Calibri" w:cs="Calibri"/>
          <w:lang w:val="en-GB"/>
        </w:rPr>
        <w:t>sa</w:t>
      </w:r>
      <w:r w:rsidRPr="002E3375">
        <w:rPr>
          <w:rFonts w:ascii="Calibri" w:hAnsi="Calibri" w:cs="Calibri"/>
        </w:rPr>
        <w:t xml:space="preserve"> </w:t>
      </w:r>
      <w:r w:rsidRPr="002E3375">
        <w:rPr>
          <w:rFonts w:ascii="Calibri" w:hAnsi="Calibri" w:cs="Calibri"/>
          <w:lang w:val="en-GB"/>
        </w:rPr>
        <w:t>uslovima</w:t>
      </w:r>
      <w:r w:rsidRPr="002E3375">
        <w:rPr>
          <w:rFonts w:ascii="Calibri" w:hAnsi="Calibri" w:cs="Calibri"/>
        </w:rPr>
        <w:t xml:space="preserve"> </w:t>
      </w:r>
      <w:r w:rsidRPr="002E3375">
        <w:rPr>
          <w:rFonts w:ascii="Calibri" w:hAnsi="Calibri" w:cs="Calibri"/>
          <w:lang w:val="en-GB"/>
        </w:rPr>
        <w:t>definisanim</w:t>
      </w:r>
      <w:r w:rsidRPr="002E3375">
        <w:rPr>
          <w:rFonts w:ascii="Calibri" w:hAnsi="Calibri" w:cs="Calibri"/>
        </w:rPr>
        <w:t xml:space="preserve"> </w:t>
      </w:r>
      <w:r w:rsidRPr="002E3375">
        <w:rPr>
          <w:rFonts w:ascii="Calibri" w:hAnsi="Calibri" w:cs="Calibri"/>
          <w:lang w:val="en-GB"/>
        </w:rPr>
        <w:t>u</w:t>
      </w:r>
      <w:r w:rsidRPr="002E3375">
        <w:rPr>
          <w:rFonts w:ascii="Calibri" w:hAnsi="Calibri" w:cs="Calibri"/>
        </w:rPr>
        <w:t xml:space="preserve"> č</w:t>
      </w:r>
      <w:r w:rsidRPr="002E3375">
        <w:rPr>
          <w:rFonts w:ascii="Calibri" w:hAnsi="Calibri" w:cs="Calibri"/>
          <w:lang w:val="en-GB"/>
        </w:rPr>
        <w:t>lanu</w:t>
      </w:r>
      <w:r w:rsidRPr="002E3375">
        <w:rPr>
          <w:rFonts w:ascii="Calibri" w:hAnsi="Calibri" w:cs="Calibri"/>
        </w:rPr>
        <w:t xml:space="preserve"> 29. </w:t>
      </w:r>
      <w:r w:rsidRPr="002E3375">
        <w:rPr>
          <w:rFonts w:ascii="Calibri" w:hAnsi="Calibri" w:cs="Calibri"/>
          <w:lang w:val="en-GB"/>
        </w:rPr>
        <w:t>Sektorskog</w:t>
      </w:r>
      <w:r w:rsidRPr="002E3375">
        <w:rPr>
          <w:rFonts w:ascii="Calibri" w:hAnsi="Calibri" w:cs="Calibri"/>
        </w:rPr>
        <w:t xml:space="preserve"> </w:t>
      </w:r>
      <w:r w:rsidRPr="002E3375">
        <w:rPr>
          <w:rFonts w:ascii="Calibri" w:hAnsi="Calibri" w:cs="Calibri"/>
          <w:lang w:val="en-GB"/>
        </w:rPr>
        <w:t>sporazuma</w:t>
      </w:r>
      <w:r w:rsidRPr="002E3375">
        <w:rPr>
          <w:rFonts w:ascii="Calibri" w:hAnsi="Calibri" w:cs="Calibri"/>
        </w:rPr>
        <w:t xml:space="preserve">. </w:t>
      </w:r>
    </w:p>
    <w:p w14:paraId="58AFDFA0" w14:textId="77777777" w:rsidR="002E3375" w:rsidRPr="002E3375" w:rsidRDefault="002E3375" w:rsidP="002E3375">
      <w:pPr>
        <w:jc w:val="both"/>
        <w:rPr>
          <w:rFonts w:ascii="Calibri" w:hAnsi="Calibri" w:cs="Calibri"/>
        </w:rPr>
      </w:pPr>
    </w:p>
    <w:p w14:paraId="6E22E5CC" w14:textId="77777777" w:rsidR="002E3375" w:rsidRPr="002E3375" w:rsidRDefault="002E3375" w:rsidP="002E3375">
      <w:pPr>
        <w:jc w:val="both"/>
        <w:rPr>
          <w:rFonts w:ascii="Calibri" w:hAnsi="Calibri" w:cs="Calibri"/>
        </w:rPr>
      </w:pPr>
      <w:r w:rsidRPr="002E3375">
        <w:rPr>
          <w:rFonts w:ascii="Calibri" w:hAnsi="Calibri" w:cs="Calibri"/>
        </w:rPr>
        <w:t>IPARD Agencija je takođe odgovorna za preduzimanje aktivnosti promovisanja posebno priprema za informisanje potencijalnih korisnika o IPARD II podršci i EU doprinosu, objavljivanju Javnih poziva, kao i pripreme i objavljivanja Vodiča za korisnike. IPARD Agencija je dužna da redovno objavljuje listu najfrekventnijih pitanja i odgovora i najčešćih grešaka tokom aplikacije. IPARD Agencija vodi svoju bazu aktivnosti vidljivosti i komunikacije.  Za sve preduzete aktivnosti u okviru Plana vidljivosti i komunikacije, IPARD Agencija povremeno obavještava Upravljačko tijelo.</w:t>
      </w:r>
    </w:p>
    <w:p w14:paraId="4BD6B9CC" w14:textId="77777777" w:rsidR="002E3375" w:rsidRPr="002E3375" w:rsidRDefault="002E3375" w:rsidP="002E3375">
      <w:pPr>
        <w:jc w:val="both"/>
        <w:rPr>
          <w:rFonts w:ascii="Calibri" w:hAnsi="Calibri" w:cs="Calibri"/>
        </w:rPr>
      </w:pPr>
    </w:p>
    <w:p w14:paraId="07A2962A" w14:textId="77777777" w:rsidR="002E3375" w:rsidRPr="002E3375" w:rsidRDefault="002E3375" w:rsidP="002E3375">
      <w:pPr>
        <w:keepNext/>
        <w:keepLines/>
        <w:jc w:val="both"/>
        <w:outlineLvl w:val="1"/>
        <w:rPr>
          <w:rFonts w:ascii="Calibri" w:eastAsiaTheme="majorEastAsia" w:hAnsi="Calibri" w:cs="Calibri"/>
          <w:b/>
          <w:bCs/>
          <w:lang w:val="it-IT"/>
        </w:rPr>
      </w:pPr>
      <w:bookmarkStart w:id="295" w:name="_Toc125711743"/>
      <w:bookmarkStart w:id="296" w:name="_Toc125716462"/>
      <w:r w:rsidRPr="002E3375">
        <w:rPr>
          <w:rFonts w:ascii="Calibri" w:eastAsiaTheme="majorEastAsia" w:hAnsi="Calibri" w:cs="Calibri"/>
          <w:b/>
          <w:bCs/>
          <w:lang w:val="it-IT"/>
        </w:rPr>
        <w:t>15.1.</w:t>
      </w:r>
      <w:r w:rsidRPr="002E3375">
        <w:rPr>
          <w:rFonts w:ascii="Calibri" w:eastAsiaTheme="majorEastAsia" w:hAnsi="Calibri" w:cs="Calibri"/>
          <w:b/>
          <w:bCs/>
          <w:lang w:val="it-IT"/>
        </w:rPr>
        <w:tab/>
        <w:t>Aktivnosti predviđene za informisanje korisnika, profesionalnih organizacija, ekonomskih, socijalnih i partnera iz oblasti zaštite životne sredine, i tijela uključena u promovisanje jednakosti između muškaraca i žena i nevladinih organizacija o mogućnostima koje nudi Program i pravila dobijanja pristupa finansiranju zainteresovanih strana</w:t>
      </w:r>
      <w:bookmarkEnd w:id="295"/>
      <w:bookmarkEnd w:id="296"/>
    </w:p>
    <w:p w14:paraId="03676E93" w14:textId="77777777" w:rsidR="002E3375" w:rsidRPr="002E3375" w:rsidRDefault="002E3375" w:rsidP="002E3375">
      <w:pPr>
        <w:jc w:val="both"/>
        <w:rPr>
          <w:rFonts w:ascii="Calibri" w:eastAsia="Times New Roman" w:hAnsi="Calibri" w:cs="Calibri"/>
        </w:rPr>
      </w:pPr>
    </w:p>
    <w:p w14:paraId="3209C26A" w14:textId="77777777" w:rsidR="002E3375" w:rsidRPr="002E3375" w:rsidRDefault="002E3375" w:rsidP="002E3375">
      <w:pPr>
        <w:jc w:val="both"/>
        <w:rPr>
          <w:rFonts w:ascii="Calibri" w:hAnsi="Calibri" w:cs="Calibri"/>
        </w:rPr>
      </w:pPr>
      <w:r w:rsidRPr="002E3375">
        <w:rPr>
          <w:rFonts w:ascii="Calibri" w:eastAsia="Times New Roman" w:hAnsi="Calibri" w:cs="Calibri"/>
        </w:rPr>
        <w:t>Upravljačko tijelo i IPARD Agencija biće odgovorni za informisanje potencijalnih korisnika na sledeći način:</w:t>
      </w:r>
    </w:p>
    <w:p w14:paraId="3B741B26" w14:textId="77777777" w:rsidR="002E3375" w:rsidRPr="002E3375" w:rsidRDefault="002E3375" w:rsidP="002E3375">
      <w:pPr>
        <w:jc w:val="both"/>
        <w:rPr>
          <w:rFonts w:ascii="Calibri" w:hAnsi="Calibri" w:cs="Calibri"/>
        </w:rPr>
      </w:pPr>
    </w:p>
    <w:p w14:paraId="704254F2" w14:textId="77777777" w:rsidR="002E3375" w:rsidRPr="002E3375" w:rsidRDefault="002E3375" w:rsidP="002E3375">
      <w:pPr>
        <w:jc w:val="both"/>
        <w:rPr>
          <w:rFonts w:ascii="Calibri" w:eastAsia="Times New Roman" w:hAnsi="Calibri" w:cs="Calibri"/>
          <w:bCs/>
        </w:rPr>
      </w:pPr>
      <w:r w:rsidRPr="002E3375">
        <w:rPr>
          <w:rFonts w:ascii="Calibri" w:eastAsia="Calibri" w:hAnsi="Calibri" w:cs="Calibri"/>
          <w:bCs/>
          <w:i/>
        </w:rPr>
        <w:lastRenderedPageBreak/>
        <w:t>Faza 1</w:t>
      </w:r>
      <w:r w:rsidRPr="002E3375">
        <w:rPr>
          <w:rFonts w:ascii="Calibri" w:eastAsia="Times New Roman" w:hAnsi="Calibri" w:cs="Calibri"/>
          <w:bCs/>
        </w:rPr>
        <w:t xml:space="preserve">: Pripremna faza IPARD II programa – usvajanje Programa - upoznavanje potencijalnih korisnika i opšte javnosti sa programom; biće organizovan društveni događaj u cilju promovisanja Programa, i druge aktivnosti definisane </w:t>
      </w:r>
      <w:r w:rsidRPr="002E3375">
        <w:rPr>
          <w:rFonts w:ascii="Calibri" w:eastAsia="Times New Roman" w:hAnsi="Calibri" w:cs="Calibri"/>
        </w:rPr>
        <w:t>Planom vidljivosti i komunikacionih aktivnosti</w:t>
      </w:r>
      <w:r w:rsidRPr="002E3375">
        <w:rPr>
          <w:rFonts w:ascii="Calibri" w:eastAsia="Times New Roman" w:hAnsi="Calibri" w:cs="Calibri"/>
          <w:bCs/>
        </w:rPr>
        <w:t>.</w:t>
      </w:r>
    </w:p>
    <w:p w14:paraId="3BC1C771" w14:textId="77777777" w:rsidR="002E3375" w:rsidRPr="002E3375" w:rsidRDefault="002E3375" w:rsidP="002E3375">
      <w:pPr>
        <w:jc w:val="both"/>
        <w:rPr>
          <w:rFonts w:ascii="Calibri" w:eastAsia="Times New Roman" w:hAnsi="Calibri" w:cs="Calibri"/>
          <w:bCs/>
        </w:rPr>
      </w:pPr>
    </w:p>
    <w:p w14:paraId="140D19E3" w14:textId="77777777" w:rsidR="002E3375" w:rsidRPr="002E3375" w:rsidRDefault="002E3375" w:rsidP="002E3375">
      <w:pPr>
        <w:jc w:val="both"/>
        <w:rPr>
          <w:rFonts w:ascii="Calibri" w:eastAsia="Times New Roman" w:hAnsi="Calibri" w:cs="Calibri"/>
          <w:bCs/>
        </w:rPr>
      </w:pPr>
      <w:r w:rsidRPr="002E3375">
        <w:rPr>
          <w:rFonts w:ascii="Calibri" w:eastAsia="Calibri" w:hAnsi="Calibri" w:cs="Calibri"/>
          <w:bCs/>
          <w:i/>
        </w:rPr>
        <w:t>Faza 2</w:t>
      </w:r>
      <w:r w:rsidRPr="002E3375">
        <w:rPr>
          <w:rFonts w:ascii="Calibri" w:eastAsia="Times New Roman" w:hAnsi="Calibri" w:cs="Calibri"/>
          <w:bCs/>
        </w:rPr>
        <w:t xml:space="preserve">: Implementacija IPARD II programa – redovno informisanje korisnika o zahtjevima mjera i informisanje javnosti o napretku ostvarenom u implementaciji programa. </w:t>
      </w:r>
      <w:r w:rsidRPr="002E3375">
        <w:rPr>
          <w:rFonts w:ascii="Calibri" w:eastAsia="Times New Roman" w:hAnsi="Calibri" w:cs="Calibri"/>
        </w:rPr>
        <w:t xml:space="preserve">U fokusu tokom ove faze biće redovno informisanje korisnika o </w:t>
      </w:r>
      <w:r w:rsidRPr="002E3375">
        <w:rPr>
          <w:rFonts w:ascii="Calibri" w:eastAsia="Times New Roman" w:hAnsi="Calibri" w:cs="Calibri"/>
          <w:bCs/>
        </w:rPr>
        <w:t xml:space="preserve">mogućnostima za finansiranje i početku predaje aplikacija za javni poziv; prihvatljivim troškovima koje treba ispoštovati da bi se kvalifikovali za podršku u okviru  IPARD II programa; opisu procedura za razmatranje zahtjeva za finansiranje i o vremenskim rokovima; kriterijumima prihvatljivosti; kontaktima na nacionalnom, regionalnom ili lokalnom nivou koji su u stanju da pruže informacije o programu; odgovornostima potencijalnog korisnika da obavijesti javnost o podršci EU i namjeni projekta u skladu sa tačkom 2.2. od Aneksa 8. Sektorskog sporazuma. Najbolja praksa i praktično naučene lekcije iz procesa implementacije mjera će biti prostudirane i objavljene. </w:t>
      </w:r>
    </w:p>
    <w:p w14:paraId="55A6D927" w14:textId="77777777" w:rsidR="002E3375" w:rsidRPr="002E3375" w:rsidRDefault="002E3375" w:rsidP="002E3375">
      <w:pPr>
        <w:jc w:val="both"/>
        <w:rPr>
          <w:rFonts w:ascii="Calibri" w:eastAsia="Calibri" w:hAnsi="Calibri" w:cs="Calibri"/>
          <w:bCs/>
          <w:i/>
        </w:rPr>
      </w:pPr>
    </w:p>
    <w:p w14:paraId="7CE59624" w14:textId="77777777" w:rsidR="002E3375" w:rsidRPr="002E3375" w:rsidRDefault="002E3375" w:rsidP="002E3375">
      <w:pPr>
        <w:jc w:val="both"/>
        <w:rPr>
          <w:rFonts w:ascii="Calibri" w:eastAsia="Times New Roman" w:hAnsi="Calibri" w:cs="Calibri"/>
        </w:rPr>
      </w:pPr>
      <w:r w:rsidRPr="002E3375">
        <w:rPr>
          <w:rFonts w:ascii="Calibri" w:eastAsia="Calibri" w:hAnsi="Calibri" w:cs="Calibri"/>
          <w:bCs/>
          <w:i/>
        </w:rPr>
        <w:t>Faza 3</w:t>
      </w:r>
      <w:r w:rsidRPr="002E3375">
        <w:rPr>
          <w:rFonts w:ascii="Calibri" w:eastAsia="Times New Roman" w:hAnsi="Calibri" w:cs="Calibri"/>
          <w:bCs/>
        </w:rPr>
        <w:t xml:space="preserve">: Završna faza IPARD II programa – kratak pregled iskustva. </w:t>
      </w:r>
      <w:r w:rsidRPr="002E3375">
        <w:rPr>
          <w:rFonts w:ascii="Calibri" w:eastAsia="Times New Roman" w:hAnsi="Calibri" w:cs="Calibri"/>
        </w:rPr>
        <w:t>U ovoj fazi, izradiće se kratak pregled pozitivnih i negativnih iskustava iz implementacije IPARD II programa i izvući pouke potrebne za planiranje narednog programskog perioda. Mogu se izvući zaključci o tome kojim mjerama/aktivnostima treba dati prioritet i ojačati ih za budući programski period, kao i način na koji se implementacija programa može dalje poboljšati. Sredstva komunikacije će obuhvatiti seminare, saopštenja za medije, radio i televizijske emisije u nacionalnim i lokalnim medijima i informativne internet sajtove.</w:t>
      </w:r>
    </w:p>
    <w:p w14:paraId="0EBDCF47" w14:textId="77777777" w:rsidR="002E3375" w:rsidRPr="002E3375" w:rsidRDefault="002E3375" w:rsidP="002E3375">
      <w:pPr>
        <w:shd w:val="clear" w:color="auto" w:fill="FFFFFF"/>
        <w:jc w:val="both"/>
        <w:rPr>
          <w:rFonts w:ascii="Calibri" w:eastAsia="Times New Roman" w:hAnsi="Calibri" w:cs="Calibri"/>
          <w:b/>
          <w:i/>
        </w:rPr>
      </w:pPr>
    </w:p>
    <w:p w14:paraId="22C5955C" w14:textId="77777777" w:rsidR="002E3375" w:rsidRPr="002E3375" w:rsidRDefault="002E3375" w:rsidP="002E3375">
      <w:pPr>
        <w:jc w:val="both"/>
        <w:rPr>
          <w:rFonts w:ascii="Calibri" w:eastAsiaTheme="majorEastAsia" w:hAnsi="Calibri" w:cs="Calibri"/>
          <w:b/>
          <w:bCs/>
          <w:lang w:val="it-IT"/>
        </w:rPr>
      </w:pPr>
      <w:r w:rsidRPr="002E3375">
        <w:rPr>
          <w:rFonts w:ascii="Calibri" w:eastAsiaTheme="majorEastAsia" w:hAnsi="Calibri" w:cs="Calibri"/>
          <w:b/>
          <w:bCs/>
        </w:rPr>
        <w:t>15.2.</w:t>
      </w:r>
      <w:r w:rsidRPr="002E3375">
        <w:rPr>
          <w:rFonts w:ascii="Calibri" w:eastAsiaTheme="majorEastAsia" w:hAnsi="Calibri" w:cs="Calibri"/>
          <w:b/>
          <w:bCs/>
        </w:rPr>
        <w:tab/>
        <w:t>Aktivnosti predviđene za informisanje korisnika o doprinosu Evropske unije</w:t>
      </w:r>
    </w:p>
    <w:p w14:paraId="10FFB79A" w14:textId="77777777" w:rsidR="002E3375" w:rsidRPr="002E3375" w:rsidRDefault="002E3375" w:rsidP="002E3375">
      <w:pPr>
        <w:jc w:val="both"/>
        <w:rPr>
          <w:rFonts w:ascii="Calibri" w:eastAsia="Times New Roman" w:hAnsi="Calibri" w:cs="Calibri"/>
          <w:lang w:val="it-IT"/>
        </w:rPr>
      </w:pPr>
    </w:p>
    <w:p w14:paraId="3D3345D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Upravljačko tijelo u saradnji sa IPARD Agencijom, osiguraće da opšta javnost i potencijalni korisnici budu informisani o IPARD II programu i upoznati sa doprinosom EU u dodijeljenoj podršci. Korisnici treba da ispune sve zahtjeve iz Aneksa 8. Sektorskog sporazuma.</w:t>
      </w:r>
    </w:p>
    <w:p w14:paraId="730C34F4" w14:textId="77777777" w:rsidR="002E3375" w:rsidRPr="002E3375" w:rsidRDefault="002E3375" w:rsidP="002E3375">
      <w:pPr>
        <w:jc w:val="both"/>
        <w:rPr>
          <w:rFonts w:ascii="Calibri" w:eastAsia="Times New Roman" w:hAnsi="Calibri" w:cs="Calibri"/>
        </w:rPr>
      </w:pPr>
    </w:p>
    <w:p w14:paraId="365876A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Korisnici, koji budu vezani ugovorom u okviru mjera IPARD II programa, biće upoznati sa detaljnim pisanim uputstvima o implementaciji projekta, uključujući instrukcije za pripremu zahtjeva za isplatu i smjernicama o vidljivosti. Upravljačko tijelo i IPARD Agencija založiće se da korisnici podrške striktno ispoštuju pravila vidljivosti uspostavljena Priručnikom za korisnike i Standardnim ugovorom.</w:t>
      </w:r>
    </w:p>
    <w:p w14:paraId="7ACC511C" w14:textId="77777777" w:rsidR="002E3375" w:rsidRPr="002E3375" w:rsidRDefault="002E3375" w:rsidP="002E3375">
      <w:pPr>
        <w:keepNext/>
        <w:keepLines/>
        <w:outlineLvl w:val="1"/>
        <w:rPr>
          <w:rFonts w:ascii="Calibri" w:eastAsiaTheme="majorEastAsia" w:hAnsi="Calibri" w:cs="Calibri"/>
          <w:b/>
          <w:bCs/>
          <w:lang w:val="it-IT"/>
        </w:rPr>
      </w:pPr>
      <w:bookmarkStart w:id="297" w:name="_Toc125711744"/>
      <w:bookmarkStart w:id="298" w:name="_Toc125716463"/>
      <w:r w:rsidRPr="002E3375">
        <w:rPr>
          <w:rFonts w:ascii="Calibri" w:eastAsiaTheme="majorEastAsia" w:hAnsi="Calibri" w:cs="Calibri"/>
          <w:b/>
          <w:bCs/>
          <w:lang w:val="it-IT"/>
        </w:rPr>
        <w:t>15.3.</w:t>
      </w:r>
      <w:r w:rsidRPr="002E3375">
        <w:rPr>
          <w:rFonts w:ascii="Calibri" w:eastAsiaTheme="majorEastAsia" w:hAnsi="Calibri" w:cs="Calibri"/>
          <w:b/>
          <w:bCs/>
          <w:lang w:val="it-IT"/>
        </w:rPr>
        <w:tab/>
        <w:t>Aktivnosti predviđene za informisanje opšte javnosti</w:t>
      </w:r>
      <w:bookmarkEnd w:id="297"/>
      <w:bookmarkEnd w:id="298"/>
    </w:p>
    <w:p w14:paraId="0B508FB8" w14:textId="77777777" w:rsidR="002E3375" w:rsidRPr="002E3375" w:rsidRDefault="002E3375" w:rsidP="002E3375">
      <w:pPr>
        <w:jc w:val="both"/>
        <w:rPr>
          <w:rFonts w:ascii="Calibri" w:eastAsia="Times New Roman" w:hAnsi="Calibri" w:cs="Calibri"/>
          <w:color w:val="000000"/>
        </w:rPr>
      </w:pPr>
    </w:p>
    <w:p w14:paraId="2CA632B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color w:val="000000"/>
        </w:rPr>
        <w:t xml:space="preserve">Upravljačko tijelo </w:t>
      </w:r>
      <w:r w:rsidRPr="002E3375">
        <w:rPr>
          <w:rFonts w:ascii="Calibri" w:eastAsia="Times New Roman" w:hAnsi="Calibri" w:cs="Calibri"/>
          <w:iCs/>
        </w:rPr>
        <w:t xml:space="preserve">će opštoj javnosti pružati informacije o IPARD II programu i objaviti ga nakon što ga usvoji Komisija. Upravljačko tijelo će redovno objavljivati inovirane verzije IPARD II programa, najvažnija dostignuća i rezultate u procesu implementacije, koristeći sve vrste medija na odgovarajućem nacionalnom i lokalnom nivou. Poseban akcenat će se staviti na informacije o doprinosu EU u okviru IPARD II programa. Upravljačko tijelo će naglasiti ulogu EU i obezbijediti transparentnost pomoći Zajednice. </w:t>
      </w:r>
      <w:r w:rsidRPr="002E3375">
        <w:rPr>
          <w:rFonts w:ascii="Calibri" w:eastAsia="Times New Roman" w:hAnsi="Calibri" w:cs="Calibri"/>
        </w:rPr>
        <w:t>Upravljačko tijelo će planirati i implementirati u okviru Plana vidljivosti i komunikacionih aktivnosti čitav niz mjera publiciteta koristeći različita sredstava – konferencije za štampu, mas medije, informativne seminare, press konferencije nakon svakog sastanka IPARD II Odbora za nadgledanje, promocije najuspješnijih projekata, redovno objavljivanje na veb sajtu MPRR, itd. Transparentnost rada će se osigurati i objavljivanjem liste korisnika, nacionalnog i EU učešća u podršci projektima, na web sajtovima MPRR/svojih programa.</w:t>
      </w:r>
    </w:p>
    <w:p w14:paraId="7EF4DBD7"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br w:type="page"/>
      </w:r>
    </w:p>
    <w:p w14:paraId="12A2B1E2" w14:textId="77777777" w:rsidR="002E3375" w:rsidRPr="002E3375" w:rsidRDefault="002E3375" w:rsidP="002E3375">
      <w:pPr>
        <w:jc w:val="both"/>
        <w:rPr>
          <w:rFonts w:ascii="Calibri" w:eastAsia="Times New Roman" w:hAnsi="Calibri" w:cs="Calibri"/>
        </w:rPr>
      </w:pPr>
    </w:p>
    <w:p w14:paraId="068ED870" w14:textId="77777777" w:rsidR="002E3375" w:rsidRPr="002E3375" w:rsidRDefault="002E3375" w:rsidP="002E3375">
      <w:pPr>
        <w:keepNext/>
        <w:numPr>
          <w:ilvl w:val="0"/>
          <w:numId w:val="80"/>
        </w:numPr>
        <w:jc w:val="both"/>
        <w:outlineLvl w:val="0"/>
        <w:rPr>
          <w:rFonts w:ascii="Calibri" w:eastAsia="Times New Roman" w:hAnsi="Calibri" w:cs="Calibri"/>
          <w:b/>
          <w:bCs/>
          <w:smallCaps/>
        </w:rPr>
      </w:pPr>
      <w:bookmarkStart w:id="299" w:name="_Toc125711745"/>
      <w:bookmarkStart w:id="300" w:name="_Toc125716464"/>
      <w:r w:rsidRPr="002E3375">
        <w:rPr>
          <w:rFonts w:ascii="Calibri" w:eastAsia="Times New Roman" w:hAnsi="Calibri" w:cs="Calibri"/>
          <w:b/>
          <w:bCs/>
          <w:smallCaps/>
        </w:rPr>
        <w:t>JEDNAKOST MUŠKARACA I ŽENA I NEDISKRIMINACIJA</w:t>
      </w:r>
      <w:bookmarkEnd w:id="299"/>
      <w:bookmarkEnd w:id="300"/>
      <w:r w:rsidRPr="002E3375">
        <w:rPr>
          <w:rFonts w:ascii="Calibri" w:eastAsia="Times New Roman" w:hAnsi="Calibri" w:cs="Calibri"/>
          <w:b/>
          <w:bCs/>
          <w:smallCaps/>
        </w:rPr>
        <w:t xml:space="preserve"> </w:t>
      </w:r>
    </w:p>
    <w:p w14:paraId="3111F00B" w14:textId="77777777" w:rsidR="002E3375" w:rsidRPr="002E3375" w:rsidRDefault="002E3375" w:rsidP="002E3375">
      <w:pPr>
        <w:jc w:val="both"/>
        <w:rPr>
          <w:rFonts w:ascii="Calibri" w:hAnsi="Calibri" w:cs="Calibri"/>
          <w:lang w:val="it-IT"/>
        </w:rPr>
      </w:pPr>
    </w:p>
    <w:p w14:paraId="1832A80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U pogledu IPA Regulativa br. </w:t>
      </w:r>
      <w:r w:rsidRPr="002E3375">
        <w:rPr>
          <w:rFonts w:ascii="Calibri" w:hAnsi="Calibri" w:cs="Calibri"/>
          <w:lang w:val="it-IT"/>
        </w:rPr>
        <w:t>231/2013,  br. 236/2013 i IPA Implementacione Regulative (EC) br. 447/2014</w:t>
      </w:r>
      <w:r w:rsidRPr="002E3375">
        <w:rPr>
          <w:rFonts w:ascii="Calibri" w:eastAsia="Times New Roman" w:hAnsi="Calibri" w:cs="Calibri"/>
        </w:rPr>
        <w:t>, MPRR će poštovati da se pomoć koristi za promovisanje i zaštitu ljudskih prava i osnovnih sloboda i poboljšano poštovanje prava manjina kao i promovisanje rodne ravnopravnosti i nediskriminacije. Ovi principi jednakosti muškaraca i žena i nediskriminacija se poštuju u izradi, implementaciji, monitoringu i evaluaciji IPARD II programa. Sve mjere u okviru Programa biće otvorene za sve korisnike jednako, bez obzira na njihovu rasu, etničko porijeklo, vjerska ubjeđenja ili vjeru, posebne potrebe, godine ili seksualnu orijentaciju.</w:t>
      </w:r>
    </w:p>
    <w:p w14:paraId="6A6583DD" w14:textId="77777777" w:rsidR="002E3375" w:rsidRPr="002E3375" w:rsidRDefault="002E3375" w:rsidP="002E3375">
      <w:pPr>
        <w:jc w:val="both"/>
        <w:rPr>
          <w:rFonts w:ascii="Calibri" w:eastAsia="Times New Roman" w:hAnsi="Calibri" w:cs="Calibri"/>
        </w:rPr>
      </w:pPr>
    </w:p>
    <w:p w14:paraId="53809544" w14:textId="77777777" w:rsidR="002E3375" w:rsidRPr="002E3375" w:rsidRDefault="002E3375" w:rsidP="002E3375">
      <w:pPr>
        <w:keepNext/>
        <w:keepLines/>
        <w:jc w:val="both"/>
        <w:outlineLvl w:val="1"/>
        <w:rPr>
          <w:rFonts w:ascii="Calibri" w:eastAsiaTheme="majorEastAsia" w:hAnsi="Calibri" w:cs="Calibri"/>
          <w:bCs/>
          <w:color w:val="4F81BD" w:themeColor="accent1"/>
        </w:rPr>
      </w:pPr>
      <w:bookmarkStart w:id="301" w:name="_Toc125711746"/>
      <w:bookmarkStart w:id="302" w:name="_Toc125716465"/>
      <w:r w:rsidRPr="002E3375">
        <w:rPr>
          <w:rFonts w:ascii="Calibri" w:eastAsiaTheme="majorEastAsia" w:hAnsi="Calibri" w:cs="Calibri"/>
          <w:b/>
          <w:bCs/>
        </w:rPr>
        <w:t>16.1.</w:t>
      </w:r>
      <w:r w:rsidRPr="002E3375">
        <w:rPr>
          <w:rFonts w:ascii="Calibri" w:eastAsiaTheme="majorEastAsia" w:hAnsi="Calibri" w:cs="Calibri"/>
          <w:b/>
          <w:bCs/>
        </w:rPr>
        <w:tab/>
      </w:r>
      <w:r w:rsidRPr="002E3375">
        <w:rPr>
          <w:rFonts w:ascii="Calibri" w:eastAsiaTheme="majorEastAsia" w:hAnsi="Calibri" w:cs="Calibri"/>
          <w:b/>
          <w:bCs/>
          <w:lang w:val="it-IT"/>
        </w:rPr>
        <w:t>Jednakost</w:t>
      </w:r>
      <w:r w:rsidRPr="002E3375">
        <w:rPr>
          <w:rFonts w:ascii="Calibri" w:eastAsiaTheme="majorEastAsia" w:hAnsi="Calibri" w:cs="Calibri"/>
          <w:b/>
          <w:bCs/>
        </w:rPr>
        <w:t xml:space="preserve"> </w:t>
      </w:r>
      <w:r w:rsidRPr="002E3375">
        <w:rPr>
          <w:rFonts w:ascii="Calibri" w:eastAsiaTheme="majorEastAsia" w:hAnsi="Calibri" w:cs="Calibri"/>
          <w:b/>
          <w:bCs/>
          <w:lang w:val="it-IT"/>
        </w:rPr>
        <w:t>mu</w:t>
      </w:r>
      <w:r w:rsidRPr="002E3375">
        <w:rPr>
          <w:rFonts w:ascii="Calibri" w:eastAsiaTheme="majorEastAsia" w:hAnsi="Calibri" w:cs="Calibri"/>
          <w:b/>
          <w:bCs/>
        </w:rPr>
        <w:t>š</w:t>
      </w:r>
      <w:r w:rsidRPr="002E3375">
        <w:rPr>
          <w:rFonts w:ascii="Calibri" w:eastAsiaTheme="majorEastAsia" w:hAnsi="Calibri" w:cs="Calibri"/>
          <w:b/>
          <w:bCs/>
          <w:lang w:val="it-IT"/>
        </w:rPr>
        <w:t>karaca</w:t>
      </w:r>
      <w:r w:rsidRPr="002E3375">
        <w:rPr>
          <w:rFonts w:ascii="Calibri" w:eastAsiaTheme="majorEastAsia" w:hAnsi="Calibri" w:cs="Calibri"/>
          <w:b/>
          <w:bCs/>
        </w:rPr>
        <w:t xml:space="preserve"> </w:t>
      </w:r>
      <w:r w:rsidRPr="002E3375">
        <w:rPr>
          <w:rFonts w:ascii="Calibri" w:eastAsiaTheme="majorEastAsia" w:hAnsi="Calibri" w:cs="Calibri"/>
          <w:b/>
          <w:bCs/>
          <w:lang w:val="it-IT"/>
        </w:rPr>
        <w:t>i</w:t>
      </w:r>
      <w:r w:rsidRPr="002E3375">
        <w:rPr>
          <w:rFonts w:ascii="Calibri" w:eastAsiaTheme="majorEastAsia" w:hAnsi="Calibri" w:cs="Calibri"/>
          <w:b/>
          <w:bCs/>
        </w:rPr>
        <w:t xml:space="preserve"> ž</w:t>
      </w:r>
      <w:r w:rsidRPr="002E3375">
        <w:rPr>
          <w:rFonts w:ascii="Calibri" w:eastAsiaTheme="majorEastAsia" w:hAnsi="Calibri" w:cs="Calibri"/>
          <w:b/>
          <w:bCs/>
          <w:lang w:val="it-IT"/>
        </w:rPr>
        <w:t>ena</w:t>
      </w:r>
      <w:bookmarkEnd w:id="301"/>
      <w:bookmarkEnd w:id="302"/>
    </w:p>
    <w:p w14:paraId="06EB45B2" w14:textId="77777777" w:rsidR="002E3375" w:rsidRPr="002E3375" w:rsidRDefault="002E3375" w:rsidP="002E3375">
      <w:pPr>
        <w:jc w:val="both"/>
        <w:rPr>
          <w:rFonts w:ascii="Calibri" w:eastAsia="Times New Roman" w:hAnsi="Calibri" w:cs="Calibri"/>
        </w:rPr>
      </w:pPr>
    </w:p>
    <w:p w14:paraId="0ADD780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Ustav Crne Gore u poglavlju Ljudska prava i slobode (član 6) propisuje da država garantuje rodnu ravnopravnost i da razvija politiku jednakih prilika. U Crnoj Gori su do sada uspostavljena dva institucionalna mehanizma za postizanje rodne ravnopravnosti: Odbor za rodnu ravnopravnost Skupštine Crne Gore, osnovan 11. jula 2001. godine i Kancelarija za ravnopravnost polova, osnovana 27. marta 2003. godine. </w:t>
      </w:r>
    </w:p>
    <w:p w14:paraId="6D52B7D9" w14:textId="77777777" w:rsidR="002E3375" w:rsidRPr="002E3375" w:rsidRDefault="002E3375" w:rsidP="002E3375">
      <w:pPr>
        <w:jc w:val="both"/>
        <w:rPr>
          <w:rFonts w:ascii="Calibri" w:eastAsia="Times New Roman" w:hAnsi="Calibri" w:cs="Calibri"/>
        </w:rPr>
      </w:pPr>
    </w:p>
    <w:p w14:paraId="1964041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Programom podrške Svjetske banke (period jun 2009 – decembar 2014) za Projekat institucionalnog razvoja i jačanja poljoprivrede Crne Gore – MIDAS, investicije koje realizuju, žene su među ključnim prioritetima rangiranja dostavljenih zahtjeva za finansiranje. Time se žene u ruralnim područjima podstiču da učestvuju u programu i da dobiju finansijsku pomoć za unaprjeđenje proizvodnih uslova na svojim gazdinstvima. Kroz ovaj program ukupno 11,47% podnosilaca su bile žene, a od ukupnog broja odobrenih projekata u 10,93%  su nosioci žene. </w:t>
      </w:r>
    </w:p>
    <w:p w14:paraId="2CFD6409" w14:textId="77777777" w:rsidR="002E3375" w:rsidRPr="002E3375" w:rsidRDefault="002E3375" w:rsidP="002E3375">
      <w:pPr>
        <w:jc w:val="both"/>
        <w:rPr>
          <w:rFonts w:ascii="Calibri" w:eastAsia="Times New Roman" w:hAnsi="Calibri" w:cs="Calibri"/>
        </w:rPr>
      </w:pPr>
    </w:p>
    <w:p w14:paraId="0FF36EE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Tokom faze izrade IPARD II programa, preduzete su aktivnosti, a planiraju se još neke, kojima će se osigurati poštovanje principa jednakih prilika za muškarce i žene i odredbi o zabrani diskriminacije. IPARD II program će biti dostavljen Odboru za rodnu ravnopravnost Skupštine i Kancelariji za rodnu ravnopravnost. Izrađene mjere Programa uzele su u obzir situaciju muškaraca i žena u podržanim sektorima, a predloženi kriterijumi rangiranja u okviru mjera (1), (3) i (7) prioritet daju projektima koje realizuju žene. Kako bi se rodna pitanja adekvanto uvrstila u program, radni sastanci su održani sa predstavnicima Ministarstva ljudskih i manjinskih prava, kao i sa NVO koje se bave rodnom ravnopravnošću, kako bi se obavile konsultacije po pitanju prioriteta programa i specifične situacije žena i manjina u ruralnim područjima. Jednake prilike za muškarce i žene biće u potpunosti poštovane prilikom sastavljanja IPARD II Odbora za nadgledanje i drugih stručnih odbora tokom implementacije, monitoringa, evaluacije i komunikacije IPARD II programa. Sistem monitoringa i evaluacije Programa biće u skladu sa Zajedničkim okvirom EK za monitoring i evaluaciju, i daće podatke po polovima tako da će Upravljačko tijelo i IPARD II Odbor za nadgledanje moći da prate implementaciju programa i vide apsoprciju sredstava dodijeljenih poljoprivrednim gazdinstavima i preduzećima kojima upravljaju žene. U pogledu implementacije IPARD II programa, Ministarstvo za ljudska i manjinska prava, kao i predstavnici NVO koje se bave rodnom ravnopravnošću, predloženi su za članove IPARD II Odbora za nadgledanje sa pravom glasa. Planirane aktivnosti informisanja i publiciteta uzeće u obzir jednako učešće žena i muškaraca u publikacijama i događajima. Upravljačko tijelo će osigurati da štampani materijal, mjesto i datumi održavanja događaja ne predstavljaju barijeru učešću žena. Kako bi se promovisala rodna ravnopravnost, MA će odabrati i objaviti primjere najboljih praksi uspješnih projekata koji su realizovani na gazdinstvima i u preduzećima kojima upravljaju žene. </w:t>
      </w:r>
    </w:p>
    <w:p w14:paraId="08F2989F" w14:textId="77777777" w:rsidR="002E3375" w:rsidRPr="002E3375" w:rsidRDefault="002E3375" w:rsidP="002E3375">
      <w:pPr>
        <w:rPr>
          <w:rFonts w:ascii="Calibri" w:eastAsia="Times New Roman" w:hAnsi="Calibri" w:cs="Calibri"/>
        </w:rPr>
      </w:pPr>
      <w:r w:rsidRPr="002E3375">
        <w:rPr>
          <w:rFonts w:ascii="Calibri" w:eastAsia="Times New Roman" w:hAnsi="Calibri" w:cs="Calibri"/>
        </w:rPr>
        <w:br w:type="page"/>
      </w:r>
    </w:p>
    <w:p w14:paraId="5DD5B32C" w14:textId="77777777" w:rsidR="002E3375" w:rsidRPr="002E3375" w:rsidRDefault="002E3375" w:rsidP="002E3375">
      <w:pPr>
        <w:jc w:val="both"/>
        <w:rPr>
          <w:rFonts w:ascii="Calibri" w:eastAsia="Times New Roman" w:hAnsi="Calibri" w:cs="Calibri"/>
        </w:rPr>
      </w:pPr>
    </w:p>
    <w:p w14:paraId="6A478DA7" w14:textId="77777777" w:rsidR="002E3375" w:rsidRPr="002E3375" w:rsidRDefault="002E3375" w:rsidP="002E3375">
      <w:pPr>
        <w:keepNext/>
        <w:keepLines/>
        <w:jc w:val="both"/>
        <w:outlineLvl w:val="1"/>
        <w:rPr>
          <w:rFonts w:ascii="Calibri" w:eastAsiaTheme="majorEastAsia" w:hAnsi="Calibri" w:cs="Calibri"/>
          <w:bCs/>
          <w:color w:val="4F81BD" w:themeColor="accent1"/>
        </w:rPr>
      </w:pPr>
      <w:bookmarkStart w:id="303" w:name="_Toc125711747"/>
      <w:bookmarkStart w:id="304" w:name="_Toc125716466"/>
      <w:r w:rsidRPr="002E3375">
        <w:rPr>
          <w:rFonts w:ascii="Calibri" w:eastAsiaTheme="majorEastAsia" w:hAnsi="Calibri" w:cs="Calibri"/>
          <w:b/>
          <w:bCs/>
        </w:rPr>
        <w:t>16.2.</w:t>
      </w:r>
      <w:r w:rsidRPr="002E3375">
        <w:rPr>
          <w:rFonts w:ascii="Calibri" w:eastAsiaTheme="majorEastAsia" w:hAnsi="Calibri" w:cs="Calibri"/>
          <w:b/>
          <w:bCs/>
        </w:rPr>
        <w:tab/>
      </w:r>
      <w:r w:rsidRPr="002E3375">
        <w:rPr>
          <w:rFonts w:ascii="Calibri" w:eastAsiaTheme="majorEastAsia" w:hAnsi="Calibri" w:cs="Calibri"/>
          <w:b/>
          <w:bCs/>
          <w:lang w:val="it-IT"/>
        </w:rPr>
        <w:t>Nediskriminacija</w:t>
      </w:r>
      <w:r w:rsidRPr="002E3375">
        <w:rPr>
          <w:rFonts w:ascii="Calibri" w:eastAsiaTheme="majorEastAsia" w:hAnsi="Calibri" w:cs="Calibri"/>
          <w:b/>
          <w:bCs/>
        </w:rPr>
        <w:t xml:space="preserve"> </w:t>
      </w:r>
      <w:r w:rsidRPr="002E3375">
        <w:rPr>
          <w:rFonts w:ascii="Calibri" w:eastAsiaTheme="majorEastAsia" w:hAnsi="Calibri" w:cs="Calibri"/>
          <w:b/>
          <w:bCs/>
          <w:lang w:val="it-IT"/>
        </w:rPr>
        <w:t>u</w:t>
      </w:r>
      <w:r w:rsidRPr="002E3375">
        <w:rPr>
          <w:rFonts w:ascii="Calibri" w:eastAsiaTheme="majorEastAsia" w:hAnsi="Calibri" w:cs="Calibri"/>
          <w:b/>
          <w:bCs/>
        </w:rPr>
        <w:t xml:space="preserve"> </w:t>
      </w:r>
      <w:r w:rsidRPr="002E3375">
        <w:rPr>
          <w:rFonts w:ascii="Calibri" w:eastAsiaTheme="majorEastAsia" w:hAnsi="Calibri" w:cs="Calibri"/>
          <w:b/>
          <w:bCs/>
          <w:lang w:val="it-IT"/>
        </w:rPr>
        <w:t>IPARD</w:t>
      </w:r>
      <w:r w:rsidRPr="002E3375">
        <w:rPr>
          <w:rFonts w:ascii="Calibri" w:eastAsiaTheme="majorEastAsia" w:hAnsi="Calibri" w:cs="Calibri"/>
          <w:b/>
          <w:bCs/>
        </w:rPr>
        <w:t xml:space="preserve"> </w:t>
      </w:r>
      <w:r w:rsidRPr="002E3375">
        <w:rPr>
          <w:rFonts w:ascii="Calibri" w:eastAsiaTheme="majorEastAsia" w:hAnsi="Calibri" w:cs="Calibri"/>
          <w:b/>
          <w:bCs/>
          <w:lang w:val="it-IT"/>
        </w:rPr>
        <w:t>II</w:t>
      </w:r>
      <w:r w:rsidRPr="002E3375">
        <w:rPr>
          <w:rFonts w:ascii="Calibri" w:eastAsiaTheme="majorEastAsia" w:hAnsi="Calibri" w:cs="Calibri"/>
          <w:b/>
          <w:bCs/>
        </w:rPr>
        <w:t xml:space="preserve"> </w:t>
      </w:r>
      <w:r w:rsidRPr="002E3375">
        <w:rPr>
          <w:rFonts w:ascii="Calibri" w:eastAsiaTheme="majorEastAsia" w:hAnsi="Calibri" w:cs="Calibri"/>
          <w:b/>
          <w:bCs/>
          <w:lang w:val="it-IT"/>
        </w:rPr>
        <w:t>programu</w:t>
      </w:r>
      <w:bookmarkEnd w:id="303"/>
      <w:bookmarkEnd w:id="304"/>
    </w:p>
    <w:p w14:paraId="5612245F" w14:textId="77777777" w:rsidR="002E3375" w:rsidRPr="002E3375" w:rsidRDefault="002E3375" w:rsidP="002E3375">
      <w:pPr>
        <w:jc w:val="both"/>
        <w:rPr>
          <w:rFonts w:ascii="Calibri" w:eastAsia="Times New Roman" w:hAnsi="Calibri" w:cs="Calibri"/>
        </w:rPr>
      </w:pPr>
    </w:p>
    <w:p w14:paraId="110A2F2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Implementacija IPARD II programa neće tolerisati nikakvu diskriminaciju prema potencijalnim korisnicima na osnovu vjere, nacionalnosti, pola ili invaliditeta. Jednake prilike za muškarce i žene, kao i ljudska i manjinska prava biće u potpunosti poštovana u sastavu sektorskih Odbora za monitoring i drugdje, gdje je to potrebno. </w:t>
      </w:r>
    </w:p>
    <w:p w14:paraId="4EBF8817" w14:textId="77777777" w:rsidR="002E3375" w:rsidRPr="002E3375" w:rsidRDefault="002E3375" w:rsidP="002E3375">
      <w:pPr>
        <w:jc w:val="both"/>
        <w:rPr>
          <w:rFonts w:ascii="Calibri" w:eastAsia="Times New Roman" w:hAnsi="Calibri" w:cs="Calibri"/>
        </w:rPr>
      </w:pPr>
    </w:p>
    <w:p w14:paraId="24D4B88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Princip jednakosti je uzet u obzir prilikom izrade IPARD II programa u skladu sa odredbama koje proističu iz Ustava, gdje su osnovne slobode i prava ne mogu diskriminisati na osnovu pola, rase, boje kože, jezika, vjere, nacionalnog ili društvenog porijekla, materijalnog ili socijalnog statusa. </w:t>
      </w:r>
    </w:p>
    <w:p w14:paraId="0FB86C57" w14:textId="77777777" w:rsidR="002E3375" w:rsidRPr="002E3375" w:rsidRDefault="002E3375" w:rsidP="002E3375">
      <w:pPr>
        <w:keepNext/>
        <w:jc w:val="both"/>
        <w:outlineLvl w:val="0"/>
        <w:rPr>
          <w:rFonts w:ascii="Calibri" w:eastAsia="Times New Roman" w:hAnsi="Calibri" w:cs="Calibri"/>
          <w:b/>
        </w:rPr>
      </w:pPr>
    </w:p>
    <w:p w14:paraId="3120EFCB" w14:textId="77777777" w:rsidR="002E3375" w:rsidRPr="002E3375" w:rsidRDefault="002E3375" w:rsidP="002E3375">
      <w:pPr>
        <w:keepNext/>
        <w:jc w:val="both"/>
        <w:outlineLvl w:val="0"/>
        <w:rPr>
          <w:rFonts w:ascii="Calibri" w:eastAsia="Times New Roman" w:hAnsi="Calibri" w:cs="Calibri"/>
          <w:b/>
        </w:rPr>
      </w:pPr>
      <w:bookmarkStart w:id="305" w:name="_Toc125711748"/>
      <w:bookmarkStart w:id="306" w:name="_Toc125716467"/>
      <w:r w:rsidRPr="002E3375">
        <w:rPr>
          <w:rFonts w:ascii="Calibri" w:eastAsia="Times New Roman" w:hAnsi="Calibri" w:cs="Calibri"/>
          <w:b/>
        </w:rPr>
        <w:t xml:space="preserve">17. </w:t>
      </w:r>
      <w:r w:rsidRPr="002E3375">
        <w:rPr>
          <w:rFonts w:ascii="Calibri" w:eastAsia="Times New Roman" w:hAnsi="Calibri" w:cs="Calibri"/>
          <w:b/>
          <w:lang w:val="en-GB"/>
        </w:rPr>
        <w:t>SAVJETODAVNE</w:t>
      </w:r>
      <w:r w:rsidRPr="002E3375">
        <w:rPr>
          <w:rFonts w:ascii="Calibri" w:eastAsia="Times New Roman" w:hAnsi="Calibri" w:cs="Calibri"/>
          <w:b/>
        </w:rPr>
        <w:t xml:space="preserve"> </w:t>
      </w:r>
      <w:r w:rsidRPr="002E3375">
        <w:rPr>
          <w:rFonts w:ascii="Calibri" w:eastAsia="Times New Roman" w:hAnsi="Calibri" w:cs="Calibri"/>
          <w:b/>
          <w:lang w:val="en-GB"/>
        </w:rPr>
        <w:t>SLU</w:t>
      </w:r>
      <w:r w:rsidRPr="002E3375">
        <w:rPr>
          <w:rFonts w:ascii="Calibri" w:eastAsia="Times New Roman" w:hAnsi="Calibri" w:cs="Calibri"/>
          <w:b/>
        </w:rPr>
        <w:t>Ž</w:t>
      </w:r>
      <w:r w:rsidRPr="002E3375">
        <w:rPr>
          <w:rFonts w:ascii="Calibri" w:eastAsia="Times New Roman" w:hAnsi="Calibri" w:cs="Calibri"/>
          <w:b/>
          <w:lang w:val="en-GB"/>
        </w:rPr>
        <w:t>BE</w:t>
      </w:r>
      <w:r w:rsidRPr="002E3375">
        <w:rPr>
          <w:rFonts w:ascii="Calibri" w:eastAsia="Times New Roman" w:hAnsi="Calibri" w:cs="Calibri"/>
          <w:b/>
        </w:rPr>
        <w:t xml:space="preserve"> </w:t>
      </w:r>
      <w:r w:rsidRPr="002E3375">
        <w:rPr>
          <w:rFonts w:ascii="Calibri" w:eastAsia="Times New Roman" w:hAnsi="Calibri" w:cs="Calibri"/>
          <w:b/>
          <w:lang w:val="en-GB"/>
        </w:rPr>
        <w:t>I</w:t>
      </w:r>
      <w:r w:rsidRPr="002E3375">
        <w:rPr>
          <w:rFonts w:ascii="Calibri" w:eastAsia="Times New Roman" w:hAnsi="Calibri" w:cs="Calibri"/>
          <w:b/>
        </w:rPr>
        <w:t xml:space="preserve"> </w:t>
      </w:r>
      <w:r w:rsidRPr="002E3375">
        <w:rPr>
          <w:rFonts w:ascii="Calibri" w:eastAsia="Times New Roman" w:hAnsi="Calibri" w:cs="Calibri"/>
          <w:b/>
          <w:lang w:val="en-GB"/>
        </w:rPr>
        <w:t>TEHNI</w:t>
      </w:r>
      <w:r w:rsidRPr="002E3375">
        <w:rPr>
          <w:rFonts w:ascii="Calibri" w:eastAsia="Times New Roman" w:hAnsi="Calibri" w:cs="Calibri"/>
          <w:b/>
        </w:rPr>
        <w:t>Č</w:t>
      </w:r>
      <w:r w:rsidRPr="002E3375">
        <w:rPr>
          <w:rFonts w:ascii="Calibri" w:eastAsia="Times New Roman" w:hAnsi="Calibri" w:cs="Calibri"/>
          <w:b/>
          <w:lang w:val="en-GB"/>
        </w:rPr>
        <w:t>KA</w:t>
      </w:r>
      <w:r w:rsidRPr="002E3375">
        <w:rPr>
          <w:rFonts w:ascii="Calibri" w:eastAsia="Times New Roman" w:hAnsi="Calibri" w:cs="Calibri"/>
          <w:b/>
        </w:rPr>
        <w:t xml:space="preserve"> </w:t>
      </w:r>
      <w:r w:rsidRPr="002E3375">
        <w:rPr>
          <w:rFonts w:ascii="Calibri" w:eastAsia="Times New Roman" w:hAnsi="Calibri" w:cs="Calibri"/>
          <w:b/>
          <w:lang w:val="en-GB"/>
        </w:rPr>
        <w:t>TIJELA</w:t>
      </w:r>
      <w:bookmarkEnd w:id="305"/>
      <w:bookmarkEnd w:id="306"/>
      <w:r w:rsidRPr="002E3375">
        <w:rPr>
          <w:rFonts w:ascii="Calibri" w:eastAsia="Times New Roman" w:hAnsi="Calibri" w:cs="Calibri"/>
          <w:b/>
        </w:rPr>
        <w:t xml:space="preserve"> </w:t>
      </w:r>
    </w:p>
    <w:p w14:paraId="579BFC56" w14:textId="77777777" w:rsidR="002E3375" w:rsidRPr="002E3375" w:rsidRDefault="002E3375" w:rsidP="002E3375">
      <w:pPr>
        <w:jc w:val="both"/>
        <w:rPr>
          <w:rFonts w:ascii="Calibri" w:eastAsia="Times New Roman" w:hAnsi="Calibri" w:cs="Calibri"/>
        </w:rPr>
      </w:pPr>
    </w:p>
    <w:p w14:paraId="162C54EC" w14:textId="77777777" w:rsidR="002E3375" w:rsidRPr="002E3375" w:rsidRDefault="002E3375" w:rsidP="002E3375">
      <w:pPr>
        <w:keepNext/>
        <w:keepLines/>
        <w:jc w:val="both"/>
        <w:outlineLvl w:val="1"/>
        <w:rPr>
          <w:rFonts w:ascii="Calibri" w:eastAsiaTheme="majorEastAsia" w:hAnsi="Calibri" w:cs="Calibri"/>
          <w:bCs/>
          <w:color w:val="4F81BD" w:themeColor="accent1"/>
        </w:rPr>
      </w:pPr>
      <w:bookmarkStart w:id="307" w:name="_Toc125711749"/>
      <w:bookmarkStart w:id="308" w:name="_Toc125716468"/>
      <w:r w:rsidRPr="002E3375">
        <w:rPr>
          <w:rFonts w:ascii="Calibri" w:eastAsiaTheme="majorEastAsia" w:hAnsi="Calibri" w:cs="Calibri"/>
          <w:b/>
          <w:bCs/>
        </w:rPr>
        <w:t>17.1.</w:t>
      </w:r>
      <w:r w:rsidRPr="002E3375">
        <w:rPr>
          <w:rFonts w:ascii="Calibri" w:eastAsiaTheme="majorEastAsia" w:hAnsi="Calibri" w:cs="Calibri"/>
          <w:b/>
          <w:bCs/>
        </w:rPr>
        <w:tab/>
      </w:r>
      <w:r w:rsidRPr="002E3375">
        <w:rPr>
          <w:rFonts w:ascii="Calibri" w:eastAsiaTheme="majorEastAsia" w:hAnsi="Calibri" w:cs="Calibri"/>
          <w:b/>
          <w:bCs/>
          <w:lang w:val="it-IT"/>
        </w:rPr>
        <w:t>Savjetodavne</w:t>
      </w:r>
      <w:r w:rsidRPr="002E3375">
        <w:rPr>
          <w:rFonts w:ascii="Calibri" w:eastAsiaTheme="majorEastAsia" w:hAnsi="Calibri" w:cs="Calibri"/>
          <w:b/>
          <w:bCs/>
        </w:rPr>
        <w:t xml:space="preserve"> </w:t>
      </w:r>
      <w:r w:rsidRPr="002E3375">
        <w:rPr>
          <w:rFonts w:ascii="Calibri" w:eastAsiaTheme="majorEastAsia" w:hAnsi="Calibri" w:cs="Calibri"/>
          <w:b/>
          <w:bCs/>
          <w:lang w:val="it-IT"/>
        </w:rPr>
        <w:t>slu</w:t>
      </w:r>
      <w:r w:rsidRPr="002E3375">
        <w:rPr>
          <w:rFonts w:ascii="Calibri" w:eastAsiaTheme="majorEastAsia" w:hAnsi="Calibri" w:cs="Calibri"/>
          <w:b/>
          <w:bCs/>
        </w:rPr>
        <w:t>ž</w:t>
      </w:r>
      <w:r w:rsidRPr="002E3375">
        <w:rPr>
          <w:rFonts w:ascii="Calibri" w:eastAsiaTheme="majorEastAsia" w:hAnsi="Calibri" w:cs="Calibri"/>
          <w:b/>
          <w:bCs/>
          <w:lang w:val="it-IT"/>
        </w:rPr>
        <w:t>be</w:t>
      </w:r>
      <w:bookmarkEnd w:id="307"/>
      <w:bookmarkEnd w:id="308"/>
    </w:p>
    <w:p w14:paraId="3DC2A7DE" w14:textId="77777777" w:rsidR="002E3375" w:rsidRPr="002E3375" w:rsidRDefault="002E3375" w:rsidP="002E3375">
      <w:pPr>
        <w:jc w:val="both"/>
        <w:rPr>
          <w:rFonts w:ascii="Calibri" w:eastAsia="Times New Roman" w:hAnsi="Calibri" w:cs="Calibri"/>
        </w:rPr>
      </w:pPr>
    </w:p>
    <w:p w14:paraId="6FAECA1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be</w:t>
      </w:r>
      <w:r w:rsidRPr="002E3375">
        <w:rPr>
          <w:rFonts w:ascii="Calibri" w:eastAsia="Times New Roman" w:hAnsi="Calibri" w:cs="Calibri"/>
        </w:rPr>
        <w:t xml:space="preserve"> </w:t>
      </w:r>
      <w:r w:rsidRPr="002E3375">
        <w:rPr>
          <w:rFonts w:ascii="Calibri" w:eastAsia="Times New Roman" w:hAnsi="Calibri" w:cs="Calibri"/>
          <w:lang w:val="en-GB"/>
        </w:rPr>
        <w:t>su</w:t>
      </w:r>
      <w:r w:rsidRPr="002E3375">
        <w:rPr>
          <w:rFonts w:ascii="Calibri" w:eastAsia="Times New Roman" w:hAnsi="Calibri" w:cs="Calibri"/>
        </w:rPr>
        <w:t xml:space="preserve"> </w:t>
      </w:r>
      <w:r w:rsidRPr="002E3375">
        <w:rPr>
          <w:rFonts w:ascii="Calibri" w:eastAsia="Times New Roman" w:hAnsi="Calibri" w:cs="Calibri"/>
          <w:lang w:val="en-GB"/>
        </w:rPr>
        <w:t>dostupne</w:t>
      </w:r>
      <w:r w:rsidRPr="002E3375">
        <w:rPr>
          <w:rFonts w:ascii="Calibri" w:eastAsia="Times New Roman" w:hAnsi="Calibri" w:cs="Calibri"/>
        </w:rPr>
        <w:t xml:space="preserve"> </w:t>
      </w:r>
      <w:r w:rsidRPr="002E3375">
        <w:rPr>
          <w:rFonts w:ascii="Calibri" w:eastAsia="Times New Roman" w:hAnsi="Calibri" w:cs="Calibri"/>
          <w:lang w:val="en-GB"/>
        </w:rPr>
        <w:t>poljoprivrednim</w:t>
      </w:r>
      <w:r w:rsidRPr="002E3375">
        <w:rPr>
          <w:rFonts w:ascii="Calibri" w:eastAsia="Times New Roman" w:hAnsi="Calibri" w:cs="Calibri"/>
        </w:rPr>
        <w:t xml:space="preserve"> </w:t>
      </w:r>
      <w:r w:rsidRPr="002E3375">
        <w:rPr>
          <w:rFonts w:ascii="Calibri" w:eastAsia="Times New Roman" w:hAnsi="Calibri" w:cs="Calibri"/>
          <w:lang w:val="en-GB"/>
        </w:rPr>
        <w:t>proizvo</w:t>
      </w:r>
      <w:r w:rsidRPr="002E3375">
        <w:rPr>
          <w:rFonts w:ascii="Calibri" w:eastAsia="Times New Roman" w:hAnsi="Calibri" w:cs="Calibri"/>
        </w:rPr>
        <w:t>đ</w:t>
      </w:r>
      <w:r w:rsidRPr="002E3375">
        <w:rPr>
          <w:rFonts w:ascii="Calibri" w:eastAsia="Times New Roman" w:hAnsi="Calibri" w:cs="Calibri"/>
          <w:lang w:val="en-GB"/>
        </w:rPr>
        <w:t>a</w:t>
      </w:r>
      <w:r w:rsidRPr="002E3375">
        <w:rPr>
          <w:rFonts w:ascii="Calibri" w:eastAsia="Times New Roman" w:hAnsi="Calibri" w:cs="Calibri"/>
        </w:rPr>
        <w:t>č</w:t>
      </w:r>
      <w:r w:rsidRPr="002E3375">
        <w:rPr>
          <w:rFonts w:ascii="Calibri" w:eastAsia="Times New Roman" w:hAnsi="Calibri" w:cs="Calibri"/>
          <w:lang w:val="en-GB"/>
        </w:rPr>
        <w:t>ima</w:t>
      </w:r>
      <w:r w:rsidRPr="002E3375">
        <w:rPr>
          <w:rFonts w:ascii="Calibri" w:eastAsia="Times New Roman" w:hAnsi="Calibri" w:cs="Calibri"/>
        </w:rPr>
        <w:t xml:space="preserve"> </w:t>
      </w:r>
      <w:r w:rsidRPr="002E3375">
        <w:rPr>
          <w:rFonts w:ascii="Calibri" w:eastAsia="Times New Roman" w:hAnsi="Calibri" w:cs="Calibri"/>
          <w:lang w:val="en-GB"/>
        </w:rPr>
        <w:t>preko</w:t>
      </w:r>
      <w:r w:rsidRPr="002E3375">
        <w:rPr>
          <w:rFonts w:ascii="Calibri" w:eastAsia="Times New Roman" w:hAnsi="Calibri" w:cs="Calibri"/>
        </w:rPr>
        <w:t xml:space="preserve"> </w:t>
      </w:r>
      <w:r w:rsidRPr="002E3375">
        <w:rPr>
          <w:rFonts w:ascii="Calibri" w:eastAsia="Times New Roman" w:hAnsi="Calibri" w:cs="Calibri"/>
          <w:lang w:val="en-GB"/>
        </w:rPr>
        <w:t>op</w:t>
      </w:r>
      <w:r w:rsidRPr="002E3375">
        <w:rPr>
          <w:rFonts w:ascii="Calibri" w:eastAsia="Times New Roman" w:hAnsi="Calibri" w:cs="Calibri"/>
        </w:rPr>
        <w:t>š</w:t>
      </w:r>
      <w:r w:rsidRPr="002E3375">
        <w:rPr>
          <w:rFonts w:ascii="Calibri" w:eastAsia="Times New Roman" w:hAnsi="Calibri" w:cs="Calibri"/>
          <w:lang w:val="en-GB"/>
        </w:rPr>
        <w:t>tinskih</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koje</w:t>
      </w:r>
      <w:r w:rsidRPr="002E3375">
        <w:rPr>
          <w:rFonts w:ascii="Calibri" w:eastAsia="Times New Roman" w:hAnsi="Calibri" w:cs="Calibri"/>
        </w:rPr>
        <w:t xml:space="preserve"> </w:t>
      </w:r>
      <w:r w:rsidRPr="002E3375">
        <w:rPr>
          <w:rFonts w:ascii="Calibri" w:eastAsia="Times New Roman" w:hAnsi="Calibri" w:cs="Calibri"/>
          <w:lang w:val="en-GB"/>
        </w:rPr>
        <w:t>su</w:t>
      </w:r>
      <w:r w:rsidRPr="002E3375">
        <w:rPr>
          <w:rFonts w:ascii="Calibri" w:eastAsia="Times New Roman" w:hAnsi="Calibri" w:cs="Calibri"/>
        </w:rPr>
        <w:t xml:space="preserve"> </w:t>
      </w:r>
      <w:r w:rsidRPr="002E3375">
        <w:rPr>
          <w:rFonts w:ascii="Calibri" w:eastAsia="Times New Roman" w:hAnsi="Calibri" w:cs="Calibri"/>
          <w:lang w:val="en-GB"/>
        </w:rPr>
        <w:t>osnovane</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finansirane</w:t>
      </w:r>
      <w:r w:rsidRPr="002E3375">
        <w:rPr>
          <w:rFonts w:ascii="Calibri" w:eastAsia="Times New Roman" w:hAnsi="Calibri" w:cs="Calibri"/>
        </w:rPr>
        <w:t xml:space="preserve"> </w:t>
      </w:r>
      <w:r w:rsidRPr="002E3375">
        <w:rPr>
          <w:rFonts w:ascii="Calibri" w:eastAsia="Times New Roman" w:hAnsi="Calibri" w:cs="Calibri"/>
          <w:lang w:val="en-GB"/>
        </w:rPr>
        <w:t>od</w:t>
      </w:r>
      <w:r w:rsidRPr="002E3375">
        <w:rPr>
          <w:rFonts w:ascii="Calibri" w:eastAsia="Times New Roman" w:hAnsi="Calibri" w:cs="Calibri"/>
        </w:rPr>
        <w:t xml:space="preserve"> </w:t>
      </w:r>
      <w:r w:rsidRPr="002E3375">
        <w:rPr>
          <w:rFonts w:ascii="Calibri" w:eastAsia="Times New Roman" w:hAnsi="Calibri" w:cs="Calibri"/>
          <w:lang w:val="en-GB"/>
        </w:rPr>
        <w:t>strane</w:t>
      </w:r>
      <w:r w:rsidRPr="002E3375">
        <w:rPr>
          <w:rFonts w:ascii="Calibri" w:eastAsia="Times New Roman" w:hAnsi="Calibri" w:cs="Calibri"/>
        </w:rPr>
        <w:t xml:space="preserve"> </w:t>
      </w:r>
      <w:r w:rsidRPr="002E3375">
        <w:rPr>
          <w:rFonts w:ascii="Calibri" w:eastAsia="Times New Roman" w:hAnsi="Calibri" w:cs="Calibri"/>
          <w:lang w:val="en-GB"/>
        </w:rPr>
        <w:t>Ministarstva</w:t>
      </w:r>
      <w:r w:rsidRPr="002E3375">
        <w:rPr>
          <w:rFonts w:ascii="Calibri" w:eastAsia="Times New Roman" w:hAnsi="Calibri" w:cs="Calibri"/>
        </w:rPr>
        <w:t xml:space="preserve"> </w:t>
      </w:r>
      <w:r w:rsidRPr="002E3375">
        <w:rPr>
          <w:rFonts w:ascii="Calibri" w:eastAsia="Times New Roman" w:hAnsi="Calibri" w:cs="Calibri"/>
          <w:lang w:val="en-GB"/>
        </w:rPr>
        <w:t>poljoprivrede</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ruralnog</w:t>
      </w:r>
      <w:r w:rsidRPr="002E3375">
        <w:rPr>
          <w:rFonts w:ascii="Calibri" w:eastAsia="Times New Roman" w:hAnsi="Calibri" w:cs="Calibri"/>
        </w:rPr>
        <w:t xml:space="preserve"> </w:t>
      </w:r>
      <w:r w:rsidRPr="002E3375">
        <w:rPr>
          <w:rFonts w:ascii="Calibri" w:eastAsia="Times New Roman" w:hAnsi="Calibri" w:cs="Calibri"/>
          <w:lang w:val="en-GB"/>
        </w:rPr>
        <w:t>razvoja</w:t>
      </w:r>
      <w:r w:rsidRPr="002E3375">
        <w:rPr>
          <w:rFonts w:ascii="Calibri" w:eastAsia="Times New Roman" w:hAnsi="Calibri" w:cs="Calibri"/>
        </w:rPr>
        <w:t xml:space="preserve">, </w:t>
      </w:r>
      <w:r w:rsidRPr="002E3375">
        <w:rPr>
          <w:rFonts w:ascii="Calibri" w:eastAsia="Times New Roman" w:hAnsi="Calibri" w:cs="Calibri"/>
          <w:lang w:val="en-GB"/>
        </w:rPr>
        <w:t>a</w:t>
      </w:r>
      <w:r w:rsidRPr="002E3375">
        <w:rPr>
          <w:rFonts w:ascii="Calibri" w:eastAsia="Times New Roman" w:hAnsi="Calibri" w:cs="Calibri"/>
        </w:rPr>
        <w:t xml:space="preserve"> </w:t>
      </w:r>
      <w:r w:rsidRPr="002E3375">
        <w:rPr>
          <w:rFonts w:ascii="Calibri" w:eastAsia="Times New Roman" w:hAnsi="Calibri" w:cs="Calibri"/>
          <w:lang w:val="en-GB"/>
        </w:rPr>
        <w:t>koje</w:t>
      </w:r>
      <w:r w:rsidRPr="002E3375">
        <w:rPr>
          <w:rFonts w:ascii="Calibri" w:eastAsia="Times New Roman" w:hAnsi="Calibri" w:cs="Calibri"/>
        </w:rPr>
        <w:t xml:space="preserve"> </w:t>
      </w:r>
      <w:r w:rsidRPr="002E3375">
        <w:rPr>
          <w:rFonts w:ascii="Calibri" w:eastAsia="Times New Roman" w:hAnsi="Calibri" w:cs="Calibri"/>
          <w:lang w:val="en-GB"/>
        </w:rPr>
        <w:t>rade</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okviru</w:t>
      </w:r>
      <w:r w:rsidRPr="002E3375">
        <w:rPr>
          <w:rFonts w:ascii="Calibri" w:eastAsia="Times New Roman" w:hAnsi="Calibri" w:cs="Calibri"/>
        </w:rPr>
        <w:t xml:space="preserve"> </w:t>
      </w:r>
      <w:r w:rsidRPr="002E3375">
        <w:rPr>
          <w:rFonts w:ascii="Calibri" w:eastAsia="Times New Roman" w:hAnsi="Calibri" w:cs="Calibri"/>
          <w:lang w:val="en-GB"/>
        </w:rPr>
        <w:t>Biotehni</w:t>
      </w:r>
      <w:r w:rsidRPr="002E3375">
        <w:rPr>
          <w:rFonts w:ascii="Calibri" w:eastAsia="Times New Roman" w:hAnsi="Calibri" w:cs="Calibri"/>
        </w:rPr>
        <w:t>č</w:t>
      </w:r>
      <w:r w:rsidRPr="002E3375">
        <w:rPr>
          <w:rFonts w:ascii="Calibri" w:eastAsia="Times New Roman" w:hAnsi="Calibri" w:cs="Calibri"/>
          <w:lang w:val="en-GB"/>
        </w:rPr>
        <w:t>kog</w:t>
      </w:r>
      <w:r w:rsidRPr="002E3375">
        <w:rPr>
          <w:rFonts w:ascii="Calibri" w:eastAsia="Times New Roman" w:hAnsi="Calibri" w:cs="Calibri"/>
        </w:rPr>
        <w:t xml:space="preserve"> </w:t>
      </w:r>
      <w:r w:rsidRPr="002E3375">
        <w:rPr>
          <w:rFonts w:ascii="Calibri" w:eastAsia="Times New Roman" w:hAnsi="Calibri" w:cs="Calibri"/>
          <w:lang w:val="en-GB"/>
        </w:rPr>
        <w:t>fakulteta</w:t>
      </w:r>
      <w:r w:rsidRPr="002E3375">
        <w:rPr>
          <w:rFonts w:ascii="Calibri" w:eastAsia="Times New Roman" w:hAnsi="Calibri" w:cs="Calibri"/>
        </w:rPr>
        <w:t xml:space="preserve">. </w:t>
      </w:r>
      <w:r w:rsidRPr="002E3375">
        <w:rPr>
          <w:rFonts w:ascii="Calibri" w:eastAsia="Times New Roman" w:hAnsi="Calibri" w:cs="Calibri"/>
          <w:lang w:val="en-GB"/>
        </w:rPr>
        <w:t>Obaveza</w:t>
      </w:r>
      <w:r w:rsidRPr="002E3375">
        <w:rPr>
          <w:rFonts w:ascii="Calibri" w:eastAsia="Times New Roman" w:hAnsi="Calibri" w:cs="Calibri"/>
        </w:rPr>
        <w:t xml:space="preserve"> </w:t>
      </w:r>
      <w:r w:rsidRPr="002E3375">
        <w:rPr>
          <w:rFonts w:ascii="Calibri" w:eastAsia="Times New Roman" w:hAnsi="Calibri" w:cs="Calibri"/>
          <w:lang w:val="en-GB"/>
        </w:rPr>
        <w:t>da</w:t>
      </w:r>
      <w:r w:rsidRPr="002E3375">
        <w:rPr>
          <w:rFonts w:ascii="Calibri" w:eastAsia="Times New Roman" w:hAnsi="Calibri" w:cs="Calibri"/>
        </w:rPr>
        <w:t xml:space="preserve"> </w:t>
      </w:r>
      <w:r w:rsidRPr="002E3375">
        <w:rPr>
          <w:rFonts w:ascii="Calibri" w:eastAsia="Times New Roman" w:hAnsi="Calibri" w:cs="Calibri"/>
          <w:lang w:val="en-GB"/>
        </w:rPr>
        <w:t>se</w:t>
      </w:r>
      <w:r w:rsidRPr="002E3375">
        <w:rPr>
          <w:rFonts w:ascii="Calibri" w:eastAsia="Times New Roman" w:hAnsi="Calibri" w:cs="Calibri"/>
        </w:rPr>
        <w:t xml:space="preserve"> </w:t>
      </w:r>
      <w:r w:rsidRPr="002E3375">
        <w:rPr>
          <w:rFonts w:ascii="Calibri" w:eastAsia="Times New Roman" w:hAnsi="Calibri" w:cs="Calibri"/>
          <w:lang w:val="en-GB"/>
        </w:rPr>
        <w:t>uspostavi</w:t>
      </w:r>
      <w:r w:rsidRPr="002E3375">
        <w:rPr>
          <w:rFonts w:ascii="Calibri" w:eastAsia="Times New Roman" w:hAnsi="Calibri" w:cs="Calibri"/>
        </w:rPr>
        <w:t xml:space="preserve"> </w:t>
      </w:r>
      <w:r w:rsidRPr="002E3375">
        <w:rPr>
          <w:rFonts w:ascii="Calibri" w:eastAsia="Times New Roman" w:hAnsi="Calibri" w:cs="Calibri"/>
          <w:lang w:val="en-GB"/>
        </w:rPr>
        <w:t>sistem</w:t>
      </w:r>
      <w:r w:rsidRPr="002E3375">
        <w:rPr>
          <w:rFonts w:ascii="Calibri" w:eastAsia="Times New Roman" w:hAnsi="Calibri" w:cs="Calibri"/>
        </w:rPr>
        <w:t xml:space="preserve"> </w:t>
      </w: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beje</w:t>
      </w:r>
      <w:r w:rsidRPr="002E3375">
        <w:rPr>
          <w:rFonts w:ascii="Calibri" w:eastAsia="Times New Roman" w:hAnsi="Calibri" w:cs="Calibri"/>
        </w:rPr>
        <w:t xml:space="preserve"> </w:t>
      </w:r>
      <w:r w:rsidRPr="002E3375">
        <w:rPr>
          <w:rFonts w:ascii="Calibri" w:eastAsia="Times New Roman" w:hAnsi="Calibri" w:cs="Calibri"/>
          <w:lang w:val="en-GB"/>
        </w:rPr>
        <w:t>jedan</w:t>
      </w:r>
      <w:r w:rsidRPr="002E3375">
        <w:rPr>
          <w:rFonts w:ascii="Calibri" w:eastAsia="Times New Roman" w:hAnsi="Calibri" w:cs="Calibri"/>
        </w:rPr>
        <w:t xml:space="preserve"> </w:t>
      </w:r>
      <w:r w:rsidRPr="002E3375">
        <w:rPr>
          <w:rFonts w:ascii="Calibri" w:eastAsia="Times New Roman" w:hAnsi="Calibri" w:cs="Calibri"/>
          <w:lang w:val="en-GB"/>
        </w:rPr>
        <w:t>od</w:t>
      </w:r>
      <w:r w:rsidRPr="002E3375">
        <w:rPr>
          <w:rFonts w:ascii="Calibri" w:eastAsia="Times New Roman" w:hAnsi="Calibri" w:cs="Calibri"/>
        </w:rPr>
        <w:t xml:space="preserve"> </w:t>
      </w:r>
      <w:r w:rsidRPr="002E3375">
        <w:rPr>
          <w:rFonts w:ascii="Calibri" w:eastAsia="Times New Roman" w:hAnsi="Calibri" w:cs="Calibri"/>
          <w:lang w:val="en-GB"/>
        </w:rPr>
        <w:t>glavnih</w:t>
      </w:r>
      <w:r w:rsidRPr="002E3375">
        <w:rPr>
          <w:rFonts w:ascii="Calibri" w:eastAsia="Times New Roman" w:hAnsi="Calibri" w:cs="Calibri"/>
        </w:rPr>
        <w:t xml:space="preserve"> </w:t>
      </w:r>
      <w:r w:rsidRPr="002E3375">
        <w:rPr>
          <w:rFonts w:ascii="Calibri" w:eastAsia="Times New Roman" w:hAnsi="Calibri" w:cs="Calibri"/>
          <w:lang w:val="en-GB"/>
        </w:rPr>
        <w:t>elemenata</w:t>
      </w:r>
      <w:r w:rsidRPr="002E3375">
        <w:rPr>
          <w:rFonts w:ascii="Calibri" w:eastAsia="Times New Roman" w:hAnsi="Calibri" w:cs="Calibri"/>
        </w:rPr>
        <w:t xml:space="preserve"> </w:t>
      </w:r>
      <w:r w:rsidRPr="002E3375">
        <w:rPr>
          <w:rFonts w:ascii="Calibri" w:eastAsia="Times New Roman" w:hAnsi="Calibri" w:cs="Calibri"/>
          <w:lang w:val="en-GB"/>
        </w:rPr>
        <w:t>reforme</w:t>
      </w:r>
      <w:r w:rsidRPr="002E3375">
        <w:rPr>
          <w:rFonts w:ascii="Calibri" w:eastAsia="Times New Roman" w:hAnsi="Calibri" w:cs="Calibri"/>
        </w:rPr>
        <w:t xml:space="preserve"> </w:t>
      </w:r>
      <w:r w:rsidRPr="002E3375">
        <w:rPr>
          <w:rFonts w:ascii="Calibri" w:eastAsia="Times New Roman" w:hAnsi="Calibri" w:cs="Calibri"/>
          <w:lang w:val="en-GB"/>
        </w:rPr>
        <w:t>Zajedni</w:t>
      </w:r>
      <w:r w:rsidRPr="002E3375">
        <w:rPr>
          <w:rFonts w:ascii="Calibri" w:eastAsia="Times New Roman" w:hAnsi="Calibri" w:cs="Calibri"/>
        </w:rPr>
        <w:t>č</w:t>
      </w:r>
      <w:r w:rsidRPr="002E3375">
        <w:rPr>
          <w:rFonts w:ascii="Calibri" w:eastAsia="Times New Roman" w:hAnsi="Calibri" w:cs="Calibri"/>
          <w:lang w:val="en-GB"/>
        </w:rPr>
        <w:t>ke</w:t>
      </w:r>
      <w:r w:rsidRPr="002E3375">
        <w:rPr>
          <w:rFonts w:ascii="Calibri" w:eastAsia="Times New Roman" w:hAnsi="Calibri" w:cs="Calibri"/>
        </w:rPr>
        <w:t xml:space="preserve"> </w:t>
      </w:r>
      <w:r w:rsidRPr="002E3375">
        <w:rPr>
          <w:rFonts w:ascii="Calibri" w:eastAsia="Times New Roman" w:hAnsi="Calibri" w:cs="Calibri"/>
          <w:lang w:val="en-GB"/>
        </w:rPr>
        <w:t>poljoprivredne</w:t>
      </w:r>
      <w:r w:rsidRPr="002E3375">
        <w:rPr>
          <w:rFonts w:ascii="Calibri" w:eastAsia="Times New Roman" w:hAnsi="Calibri" w:cs="Calibri"/>
        </w:rPr>
        <w:t xml:space="preserve"> </w:t>
      </w:r>
      <w:r w:rsidRPr="002E3375">
        <w:rPr>
          <w:rFonts w:ascii="Calibri" w:eastAsia="Times New Roman" w:hAnsi="Calibri" w:cs="Calibri"/>
          <w:lang w:val="en-GB"/>
        </w:rPr>
        <w:t>politike</w:t>
      </w:r>
      <w:r w:rsidRPr="002E3375">
        <w:rPr>
          <w:rFonts w:ascii="Calibri" w:eastAsia="Times New Roman" w:hAnsi="Calibri" w:cs="Calibri"/>
        </w:rPr>
        <w:t xml:space="preserve">. </w:t>
      </w:r>
      <w:r w:rsidRPr="002E3375">
        <w:rPr>
          <w:rFonts w:ascii="Calibri" w:eastAsia="Times New Roman" w:hAnsi="Calibri" w:cs="Calibri"/>
          <w:lang w:val="en-GB"/>
        </w:rPr>
        <w:t>Uskla</w:t>
      </w:r>
      <w:r w:rsidRPr="002E3375">
        <w:rPr>
          <w:rFonts w:ascii="Calibri" w:eastAsia="Times New Roman" w:hAnsi="Calibri" w:cs="Calibri"/>
        </w:rPr>
        <w:t>đ</w:t>
      </w:r>
      <w:r w:rsidRPr="002E3375">
        <w:rPr>
          <w:rFonts w:ascii="Calibri" w:eastAsia="Times New Roman" w:hAnsi="Calibri" w:cs="Calibri"/>
          <w:lang w:val="en-GB"/>
        </w:rPr>
        <w:t>ivanje</w:t>
      </w:r>
      <w:r w:rsidRPr="002E3375">
        <w:rPr>
          <w:rFonts w:ascii="Calibri" w:eastAsia="Times New Roman" w:hAnsi="Calibri" w:cs="Calibri"/>
        </w:rPr>
        <w:t xml:space="preserve"> </w:t>
      </w:r>
      <w:r w:rsidRPr="002E3375">
        <w:rPr>
          <w:rFonts w:ascii="Calibri" w:eastAsia="Times New Roman" w:hAnsi="Calibri" w:cs="Calibri"/>
          <w:lang w:val="en-GB"/>
        </w:rPr>
        <w:t>aktivnosti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organizacije</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potrebno</w:t>
      </w:r>
      <w:r w:rsidRPr="002E3375">
        <w:rPr>
          <w:rFonts w:ascii="Calibri" w:eastAsia="Times New Roman" w:hAnsi="Calibri" w:cs="Calibri"/>
        </w:rPr>
        <w:t xml:space="preserve"> </w:t>
      </w:r>
      <w:r w:rsidRPr="002E3375">
        <w:rPr>
          <w:rFonts w:ascii="Calibri" w:eastAsia="Times New Roman" w:hAnsi="Calibri" w:cs="Calibri"/>
          <w:lang w:val="en-GB"/>
        </w:rPr>
        <w:t>je</w:t>
      </w:r>
      <w:r w:rsidRPr="002E3375">
        <w:rPr>
          <w:rFonts w:ascii="Calibri" w:eastAsia="Times New Roman" w:hAnsi="Calibri" w:cs="Calibri"/>
        </w:rPr>
        <w:t xml:space="preserve"> </w:t>
      </w:r>
      <w:r w:rsidRPr="002E3375">
        <w:rPr>
          <w:rFonts w:ascii="Calibri" w:eastAsia="Times New Roman" w:hAnsi="Calibri" w:cs="Calibri"/>
          <w:lang w:val="en-GB"/>
        </w:rPr>
        <w:t>da</w:t>
      </w:r>
      <w:r w:rsidRPr="002E3375">
        <w:rPr>
          <w:rFonts w:ascii="Calibri" w:eastAsia="Times New Roman" w:hAnsi="Calibri" w:cs="Calibri"/>
        </w:rPr>
        <w:t xml:space="preserve"> </w:t>
      </w:r>
      <w:r w:rsidRPr="002E3375">
        <w:rPr>
          <w:rFonts w:ascii="Calibri" w:eastAsia="Times New Roman" w:hAnsi="Calibri" w:cs="Calibri"/>
          <w:lang w:val="en-GB"/>
        </w:rPr>
        <w:t>bude</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skladu</w:t>
      </w:r>
      <w:r w:rsidRPr="002E3375">
        <w:rPr>
          <w:rFonts w:ascii="Calibri" w:eastAsia="Times New Roman" w:hAnsi="Calibri" w:cs="Calibri"/>
        </w:rPr>
        <w:t xml:space="preserve"> </w:t>
      </w:r>
      <w:r w:rsidRPr="002E3375">
        <w:rPr>
          <w:rFonts w:ascii="Calibri" w:eastAsia="Times New Roman" w:hAnsi="Calibri" w:cs="Calibri"/>
          <w:lang w:val="en-GB"/>
        </w:rPr>
        <w:t>sa</w:t>
      </w:r>
      <w:r w:rsidRPr="002E3375">
        <w:rPr>
          <w:rFonts w:ascii="Calibri" w:eastAsia="Times New Roman" w:hAnsi="Calibri" w:cs="Calibri"/>
        </w:rPr>
        <w:t xml:space="preserve"> </w:t>
      </w:r>
      <w:r w:rsidRPr="002E3375">
        <w:rPr>
          <w:rFonts w:ascii="Calibri" w:eastAsia="Times New Roman" w:hAnsi="Calibri" w:cs="Calibri"/>
          <w:lang w:val="en-GB"/>
        </w:rPr>
        <w:t>Regulativom</w:t>
      </w:r>
      <w:r w:rsidRPr="002E3375">
        <w:rPr>
          <w:rFonts w:ascii="Calibri" w:eastAsia="Times New Roman" w:hAnsi="Calibri" w:cs="Calibri"/>
        </w:rPr>
        <w:t xml:space="preserve"> (</w:t>
      </w:r>
      <w:r w:rsidRPr="002E3375">
        <w:rPr>
          <w:rFonts w:ascii="Calibri" w:eastAsia="Times New Roman" w:hAnsi="Calibri" w:cs="Calibri"/>
          <w:lang w:val="en-GB"/>
        </w:rPr>
        <w:t>EU</w:t>
      </w:r>
      <w:r w:rsidRPr="002E3375">
        <w:rPr>
          <w:rFonts w:ascii="Calibri" w:eastAsia="Times New Roman" w:hAnsi="Calibri" w:cs="Calibri"/>
        </w:rPr>
        <w:t>) 1305/2013.</w:t>
      </w:r>
    </w:p>
    <w:p w14:paraId="1F8B910D" w14:textId="77777777" w:rsidR="002E3375" w:rsidRPr="002E3375" w:rsidRDefault="002E3375" w:rsidP="002E3375">
      <w:pPr>
        <w:jc w:val="both"/>
        <w:rPr>
          <w:rFonts w:ascii="Calibri" w:eastAsia="Times New Roman" w:hAnsi="Calibri" w:cs="Calibri"/>
        </w:rPr>
      </w:pPr>
    </w:p>
    <w:p w14:paraId="4848584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be</w:t>
      </w:r>
      <w:r w:rsidRPr="002E3375">
        <w:rPr>
          <w:rFonts w:ascii="Calibri" w:eastAsia="Times New Roman" w:hAnsi="Calibri" w:cs="Calibri"/>
        </w:rPr>
        <w:t xml:space="preserve"> </w:t>
      </w:r>
      <w:r w:rsidRPr="002E3375">
        <w:rPr>
          <w:rFonts w:ascii="Calibri" w:eastAsia="Times New Roman" w:hAnsi="Calibri" w:cs="Calibri"/>
          <w:lang w:val="en-GB"/>
        </w:rPr>
        <w:t>obavljaju</w:t>
      </w:r>
      <w:r w:rsidRPr="002E3375">
        <w:rPr>
          <w:rFonts w:ascii="Calibri" w:eastAsia="Times New Roman" w:hAnsi="Calibri" w:cs="Calibri"/>
        </w:rPr>
        <w:t xml:space="preserve"> </w:t>
      </w:r>
      <w:r w:rsidRPr="002E3375">
        <w:rPr>
          <w:rFonts w:ascii="Calibri" w:eastAsia="Times New Roman" w:hAnsi="Calibri" w:cs="Calibri"/>
          <w:lang w:val="en-GB"/>
        </w:rPr>
        <w:t>svoju</w:t>
      </w:r>
      <w:r w:rsidRPr="002E3375">
        <w:rPr>
          <w:rFonts w:ascii="Calibri" w:eastAsia="Times New Roman" w:hAnsi="Calibri" w:cs="Calibri"/>
        </w:rPr>
        <w:t xml:space="preserve"> </w:t>
      </w:r>
      <w:r w:rsidRPr="002E3375">
        <w:rPr>
          <w:rFonts w:ascii="Calibri" w:eastAsia="Times New Roman" w:hAnsi="Calibri" w:cs="Calibri"/>
          <w:lang w:val="en-GB"/>
        </w:rPr>
        <w:t>djelatnost</w:t>
      </w:r>
      <w:r w:rsidRPr="002E3375">
        <w:rPr>
          <w:rFonts w:ascii="Calibri" w:eastAsia="Times New Roman" w:hAnsi="Calibri" w:cs="Calibri"/>
        </w:rPr>
        <w:t xml:space="preserve"> </w:t>
      </w:r>
      <w:r w:rsidRPr="002E3375">
        <w:rPr>
          <w:rFonts w:ascii="Calibri" w:eastAsia="Times New Roman" w:hAnsi="Calibri" w:cs="Calibri"/>
          <w:lang w:val="en-GB"/>
        </w:rPr>
        <w:t>na</w:t>
      </w:r>
      <w:r w:rsidRPr="002E3375">
        <w:rPr>
          <w:rFonts w:ascii="Calibri" w:eastAsia="Times New Roman" w:hAnsi="Calibri" w:cs="Calibri"/>
        </w:rPr>
        <w:t xml:space="preserve"> </w:t>
      </w:r>
      <w:r w:rsidRPr="002E3375">
        <w:rPr>
          <w:rFonts w:ascii="Calibri" w:eastAsia="Times New Roman" w:hAnsi="Calibri" w:cs="Calibri"/>
          <w:lang w:val="en-GB"/>
        </w:rPr>
        <w:t>osnovu</w:t>
      </w:r>
      <w:r w:rsidRPr="002E3375">
        <w:rPr>
          <w:rFonts w:ascii="Calibri" w:eastAsia="Times New Roman" w:hAnsi="Calibri" w:cs="Calibri"/>
        </w:rPr>
        <w:t xml:space="preserve"> </w:t>
      </w:r>
      <w:r w:rsidRPr="002E3375">
        <w:rPr>
          <w:rFonts w:ascii="Calibri" w:eastAsia="Times New Roman" w:hAnsi="Calibri" w:cs="Calibri"/>
          <w:lang w:val="en-GB"/>
        </w:rPr>
        <w:t>javne</w:t>
      </w:r>
      <w:r w:rsidRPr="002E3375">
        <w:rPr>
          <w:rFonts w:ascii="Calibri" w:eastAsia="Times New Roman" w:hAnsi="Calibri" w:cs="Calibri"/>
        </w:rPr>
        <w:t xml:space="preserve"> </w:t>
      </w:r>
      <w:r w:rsidRPr="002E3375">
        <w:rPr>
          <w:rFonts w:ascii="Calibri" w:eastAsia="Times New Roman" w:hAnsi="Calibri" w:cs="Calibri"/>
          <w:lang w:val="en-GB"/>
        </w:rPr>
        <w:t>ustanove</w:t>
      </w:r>
      <w:r w:rsidRPr="002E3375">
        <w:rPr>
          <w:rFonts w:ascii="Calibri" w:eastAsia="Times New Roman" w:hAnsi="Calibri" w:cs="Calibri"/>
        </w:rPr>
        <w:t xml:space="preserve"> </w:t>
      </w:r>
      <w:r w:rsidRPr="002E3375">
        <w:rPr>
          <w:rFonts w:ascii="Calibri" w:eastAsia="Times New Roman" w:hAnsi="Calibri" w:cs="Calibri"/>
          <w:lang w:val="en-GB"/>
        </w:rPr>
        <w:t>posredstvom</w:t>
      </w:r>
      <w:r w:rsidRPr="002E3375">
        <w:rPr>
          <w:rFonts w:ascii="Calibri" w:eastAsia="Times New Roman" w:hAnsi="Calibri" w:cs="Calibri"/>
        </w:rPr>
        <w:t xml:space="preserve"> </w:t>
      </w:r>
      <w:r w:rsidRPr="002E3375">
        <w:rPr>
          <w:rFonts w:ascii="Calibri" w:eastAsia="Times New Roman" w:hAnsi="Calibri" w:cs="Calibri"/>
          <w:lang w:val="en-GB"/>
        </w:rPr>
        <w:t>regionalnih</w:t>
      </w:r>
      <w:r w:rsidRPr="002E3375">
        <w:rPr>
          <w:rFonts w:ascii="Calibri" w:eastAsia="Times New Roman" w:hAnsi="Calibri" w:cs="Calibri"/>
        </w:rPr>
        <w:t xml:space="preserve"> </w:t>
      </w:r>
      <w:r w:rsidRPr="002E3375">
        <w:rPr>
          <w:rFonts w:ascii="Calibri" w:eastAsia="Times New Roman" w:hAnsi="Calibri" w:cs="Calibri"/>
          <w:lang w:val="en-GB"/>
        </w:rPr>
        <w:t>centara</w:t>
      </w:r>
      <w:r w:rsidRPr="002E3375">
        <w:rPr>
          <w:rFonts w:ascii="Calibri" w:eastAsia="Times New Roman" w:hAnsi="Calibri" w:cs="Calibri"/>
        </w:rPr>
        <w:t xml:space="preserve"> (</w:t>
      </w:r>
      <w:r w:rsidRPr="002E3375">
        <w:rPr>
          <w:rFonts w:ascii="Calibri" w:eastAsia="Times New Roman" w:hAnsi="Calibri" w:cs="Calibri"/>
          <w:lang w:val="en-GB"/>
        </w:rPr>
        <w:t>Bar</w:t>
      </w:r>
      <w:r w:rsidRPr="002E3375">
        <w:rPr>
          <w:rFonts w:ascii="Calibri" w:eastAsia="Times New Roman" w:hAnsi="Calibri" w:cs="Calibri"/>
        </w:rPr>
        <w:t xml:space="preserve">, </w:t>
      </w:r>
      <w:r w:rsidRPr="002E3375">
        <w:rPr>
          <w:rFonts w:ascii="Calibri" w:eastAsia="Times New Roman" w:hAnsi="Calibri" w:cs="Calibri"/>
          <w:lang w:val="en-GB"/>
        </w:rPr>
        <w:t>Berane</w:t>
      </w:r>
      <w:r w:rsidRPr="002E3375">
        <w:rPr>
          <w:rFonts w:ascii="Calibri" w:eastAsia="Times New Roman" w:hAnsi="Calibri" w:cs="Calibri"/>
        </w:rPr>
        <w:t xml:space="preserve">, </w:t>
      </w:r>
      <w:r w:rsidRPr="002E3375">
        <w:rPr>
          <w:rFonts w:ascii="Calibri" w:eastAsia="Times New Roman" w:hAnsi="Calibri" w:cs="Calibri"/>
          <w:lang w:val="en-GB"/>
        </w:rPr>
        <w:t>Cetinje</w:t>
      </w:r>
      <w:r w:rsidRPr="002E3375">
        <w:rPr>
          <w:rFonts w:ascii="Calibri" w:eastAsia="Times New Roman" w:hAnsi="Calibri" w:cs="Calibri"/>
        </w:rPr>
        <w:t xml:space="preserve">, </w:t>
      </w:r>
      <w:r w:rsidRPr="002E3375">
        <w:rPr>
          <w:rFonts w:ascii="Calibri" w:eastAsia="Times New Roman" w:hAnsi="Calibri" w:cs="Calibri"/>
          <w:lang w:val="en-GB"/>
        </w:rPr>
        <w:t>Nik</w:t>
      </w:r>
      <w:r w:rsidRPr="002E3375">
        <w:rPr>
          <w:rFonts w:ascii="Calibri" w:eastAsia="Times New Roman" w:hAnsi="Calibri" w:cs="Calibri"/>
        </w:rPr>
        <w:t>š</w:t>
      </w:r>
      <w:r w:rsidRPr="002E3375">
        <w:rPr>
          <w:rFonts w:ascii="Calibri" w:eastAsia="Times New Roman" w:hAnsi="Calibri" w:cs="Calibri"/>
          <w:lang w:val="en-GB"/>
        </w:rPr>
        <w:t>ic</w:t>
      </w:r>
      <w:r w:rsidRPr="002E3375">
        <w:rPr>
          <w:rFonts w:ascii="Calibri" w:eastAsia="Times New Roman" w:hAnsi="Calibri" w:cs="Calibri"/>
        </w:rPr>
        <w:t xml:space="preserve">́, </w:t>
      </w:r>
      <w:r w:rsidRPr="002E3375">
        <w:rPr>
          <w:rFonts w:ascii="Calibri" w:eastAsia="Times New Roman" w:hAnsi="Calibri" w:cs="Calibri"/>
          <w:lang w:val="en-GB"/>
        </w:rPr>
        <w:t>Bijelo</w:t>
      </w:r>
      <w:r w:rsidRPr="002E3375">
        <w:rPr>
          <w:rFonts w:ascii="Calibri" w:eastAsia="Times New Roman" w:hAnsi="Calibri" w:cs="Calibri"/>
        </w:rPr>
        <w:t xml:space="preserve"> </w:t>
      </w:r>
      <w:r w:rsidRPr="002E3375">
        <w:rPr>
          <w:rFonts w:ascii="Calibri" w:eastAsia="Times New Roman" w:hAnsi="Calibri" w:cs="Calibri"/>
          <w:lang w:val="en-GB"/>
        </w:rPr>
        <w:t>Polje</w:t>
      </w:r>
      <w:r w:rsidRPr="002E3375">
        <w:rPr>
          <w:rFonts w:ascii="Calibri" w:eastAsia="Times New Roman" w:hAnsi="Calibri" w:cs="Calibri"/>
        </w:rPr>
        <w:t xml:space="preserve">, </w:t>
      </w:r>
      <w:r w:rsidRPr="002E3375">
        <w:rPr>
          <w:rFonts w:ascii="Calibri" w:eastAsia="Times New Roman" w:hAnsi="Calibri" w:cs="Calibri"/>
          <w:lang w:val="en-GB"/>
        </w:rPr>
        <w:t>Herceg</w:t>
      </w:r>
      <w:r w:rsidRPr="002E3375">
        <w:rPr>
          <w:rFonts w:ascii="Calibri" w:eastAsia="Times New Roman" w:hAnsi="Calibri" w:cs="Calibri"/>
        </w:rPr>
        <w:t xml:space="preserve"> </w:t>
      </w:r>
      <w:r w:rsidRPr="002E3375">
        <w:rPr>
          <w:rFonts w:ascii="Calibri" w:eastAsia="Times New Roman" w:hAnsi="Calibri" w:cs="Calibri"/>
          <w:lang w:val="en-GB"/>
        </w:rPr>
        <w:t>Novi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Podgorica</w:t>
      </w:r>
      <w:r w:rsidRPr="002E3375">
        <w:rPr>
          <w:rFonts w:ascii="Calibri" w:eastAsia="Times New Roman" w:hAnsi="Calibri" w:cs="Calibri"/>
        </w:rPr>
        <w:t xml:space="preserve">, </w:t>
      </w:r>
      <w:r w:rsidRPr="002E3375">
        <w:rPr>
          <w:rFonts w:ascii="Calibri" w:eastAsia="Times New Roman" w:hAnsi="Calibri" w:cs="Calibri"/>
          <w:lang w:val="en-GB"/>
        </w:rPr>
        <w:t>kroz</w:t>
      </w:r>
      <w:r w:rsidRPr="002E3375">
        <w:rPr>
          <w:rFonts w:ascii="Calibri" w:eastAsia="Times New Roman" w:hAnsi="Calibri" w:cs="Calibri"/>
        </w:rPr>
        <w:t xml:space="preserve"> </w:t>
      </w: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bu</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biljnoj</w:t>
      </w:r>
      <w:r w:rsidRPr="002E3375">
        <w:rPr>
          <w:rFonts w:ascii="Calibri" w:eastAsia="Times New Roman" w:hAnsi="Calibri" w:cs="Calibri"/>
        </w:rPr>
        <w:t xml:space="preserve"> </w:t>
      </w:r>
      <w:r w:rsidRPr="002E3375">
        <w:rPr>
          <w:rFonts w:ascii="Calibri" w:eastAsia="Times New Roman" w:hAnsi="Calibri" w:cs="Calibri"/>
          <w:lang w:val="en-GB"/>
        </w:rPr>
        <w:t>proizvodnji</w:t>
      </w:r>
      <w:r w:rsidRPr="002E3375">
        <w:rPr>
          <w:rFonts w:ascii="Calibri" w:eastAsia="Times New Roman" w:hAnsi="Calibri" w:cs="Calibri"/>
        </w:rPr>
        <w:t xml:space="preserve">, </w:t>
      </w:r>
      <w:r w:rsidRPr="002E3375">
        <w:rPr>
          <w:rFonts w:ascii="Calibri" w:eastAsia="Times New Roman" w:hAnsi="Calibri" w:cs="Calibri"/>
          <w:lang w:val="en-GB"/>
        </w:rPr>
        <w:t>odnosno</w:t>
      </w:r>
      <w:r w:rsidRPr="002E3375">
        <w:rPr>
          <w:rFonts w:ascii="Calibri" w:eastAsia="Times New Roman" w:hAnsi="Calibri" w:cs="Calibri"/>
        </w:rPr>
        <w:t xml:space="preserve"> </w:t>
      </w:r>
      <w:r w:rsidRPr="002E3375">
        <w:rPr>
          <w:rFonts w:ascii="Calibri" w:eastAsia="Times New Roman" w:hAnsi="Calibri" w:cs="Calibri"/>
          <w:lang w:val="en-GB"/>
        </w:rPr>
        <w:t>Podgorica</w:t>
      </w:r>
      <w:r w:rsidRPr="002E3375">
        <w:rPr>
          <w:rFonts w:ascii="Calibri" w:eastAsia="Times New Roman" w:hAnsi="Calibri" w:cs="Calibri"/>
        </w:rPr>
        <w:t xml:space="preserve">, </w:t>
      </w:r>
      <w:r w:rsidRPr="002E3375">
        <w:rPr>
          <w:rFonts w:ascii="Calibri" w:eastAsia="Times New Roman" w:hAnsi="Calibri" w:cs="Calibri"/>
          <w:lang w:val="en-GB"/>
        </w:rPr>
        <w:t>Pljevlja</w:t>
      </w:r>
      <w:r w:rsidRPr="002E3375">
        <w:rPr>
          <w:rFonts w:ascii="Calibri" w:eastAsia="Times New Roman" w:hAnsi="Calibri" w:cs="Calibri"/>
        </w:rPr>
        <w:t xml:space="preserve">, </w:t>
      </w:r>
      <w:r w:rsidRPr="002E3375">
        <w:rPr>
          <w:rFonts w:ascii="Calibri" w:eastAsia="Times New Roman" w:hAnsi="Calibri" w:cs="Calibri"/>
          <w:lang w:val="en-GB"/>
        </w:rPr>
        <w:t>Bar</w:t>
      </w:r>
      <w:r w:rsidRPr="002E3375">
        <w:rPr>
          <w:rFonts w:ascii="Calibri" w:eastAsia="Times New Roman" w:hAnsi="Calibri" w:cs="Calibri"/>
        </w:rPr>
        <w:t xml:space="preserve">, </w:t>
      </w:r>
      <w:r w:rsidRPr="002E3375">
        <w:rPr>
          <w:rFonts w:ascii="Calibri" w:eastAsia="Times New Roman" w:hAnsi="Calibri" w:cs="Calibri"/>
          <w:lang w:val="en-GB"/>
        </w:rPr>
        <w:t>Nik</w:t>
      </w:r>
      <w:r w:rsidRPr="002E3375">
        <w:rPr>
          <w:rFonts w:ascii="Calibri" w:eastAsia="Times New Roman" w:hAnsi="Calibri" w:cs="Calibri"/>
        </w:rPr>
        <w:t>š</w:t>
      </w:r>
      <w:r w:rsidRPr="002E3375">
        <w:rPr>
          <w:rFonts w:ascii="Calibri" w:eastAsia="Times New Roman" w:hAnsi="Calibri" w:cs="Calibri"/>
          <w:lang w:val="en-GB"/>
        </w:rPr>
        <w:t>ic</w:t>
      </w:r>
      <w:r w:rsidRPr="002E3375">
        <w:rPr>
          <w:rFonts w:ascii="Calibri" w:eastAsia="Times New Roman" w:hAnsi="Calibri" w:cs="Calibri"/>
        </w:rPr>
        <w:t xml:space="preserve">́, </w:t>
      </w:r>
      <w:r w:rsidRPr="002E3375">
        <w:rPr>
          <w:rFonts w:ascii="Calibri" w:eastAsia="Times New Roman" w:hAnsi="Calibri" w:cs="Calibri"/>
          <w:lang w:val="en-GB"/>
        </w:rPr>
        <w:t>Berane</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Bijelo</w:t>
      </w:r>
      <w:r w:rsidRPr="002E3375">
        <w:rPr>
          <w:rFonts w:ascii="Calibri" w:eastAsia="Times New Roman" w:hAnsi="Calibri" w:cs="Calibri"/>
        </w:rPr>
        <w:t xml:space="preserve"> </w:t>
      </w:r>
      <w:r w:rsidRPr="002E3375">
        <w:rPr>
          <w:rFonts w:ascii="Calibri" w:eastAsia="Times New Roman" w:hAnsi="Calibri" w:cs="Calibri"/>
          <w:lang w:val="en-GB"/>
        </w:rPr>
        <w:t>Polje</w:t>
      </w:r>
      <w:r w:rsidRPr="002E3375">
        <w:rPr>
          <w:rFonts w:ascii="Calibri" w:eastAsia="Times New Roman" w:hAnsi="Calibri" w:cs="Calibri"/>
        </w:rPr>
        <w:t xml:space="preserve"> </w:t>
      </w:r>
      <w:r w:rsidRPr="002E3375">
        <w:rPr>
          <w:rFonts w:ascii="Calibri" w:eastAsia="Times New Roman" w:hAnsi="Calibri" w:cs="Calibri"/>
          <w:lang w:val="en-GB"/>
        </w:rPr>
        <w:t>kroz</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bu</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selekciju</w:t>
      </w:r>
      <w:r w:rsidRPr="002E3375">
        <w:rPr>
          <w:rFonts w:ascii="Calibri" w:eastAsia="Times New Roman" w:hAnsi="Calibri" w:cs="Calibri"/>
        </w:rPr>
        <w:t xml:space="preserve"> </w:t>
      </w:r>
      <w:r w:rsidRPr="002E3375">
        <w:rPr>
          <w:rFonts w:ascii="Calibri" w:eastAsia="Times New Roman" w:hAnsi="Calibri" w:cs="Calibri"/>
          <w:lang w:val="en-GB"/>
        </w:rPr>
        <w:t>stoke</w:t>
      </w:r>
      <w:r w:rsidRPr="002E3375">
        <w:rPr>
          <w:rFonts w:ascii="Calibri" w:eastAsia="Times New Roman" w:hAnsi="Calibri" w:cs="Calibri"/>
        </w:rPr>
        <w:t>).</w:t>
      </w:r>
    </w:p>
    <w:p w14:paraId="1A701468" w14:textId="77777777" w:rsidR="002E3375" w:rsidRPr="002E3375" w:rsidRDefault="002E3375" w:rsidP="002E3375">
      <w:pPr>
        <w:jc w:val="both"/>
        <w:rPr>
          <w:rFonts w:ascii="Calibri" w:eastAsia="Times New Roman" w:hAnsi="Calibri" w:cs="Calibri"/>
        </w:rPr>
      </w:pPr>
    </w:p>
    <w:p w14:paraId="58CBA77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lang w:val="en-GB"/>
        </w:rPr>
        <w:t>Savjetodavnoj</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nedostaje</w:t>
      </w:r>
      <w:r w:rsidRPr="002E3375">
        <w:rPr>
          <w:rFonts w:ascii="Calibri" w:eastAsia="Times New Roman" w:hAnsi="Calibri" w:cs="Calibri"/>
        </w:rPr>
        <w:t xml:space="preserve"> </w:t>
      </w:r>
      <w:r w:rsidRPr="002E3375">
        <w:rPr>
          <w:rFonts w:ascii="Calibri" w:eastAsia="Times New Roman" w:hAnsi="Calibri" w:cs="Calibri"/>
          <w:lang w:val="en-GB"/>
        </w:rPr>
        <w:t>odre</w:t>
      </w:r>
      <w:r w:rsidRPr="002E3375">
        <w:rPr>
          <w:rFonts w:ascii="Calibri" w:eastAsia="Times New Roman" w:hAnsi="Calibri" w:cs="Calibri"/>
        </w:rPr>
        <w:t>đ</w:t>
      </w:r>
      <w:r w:rsidRPr="002E3375">
        <w:rPr>
          <w:rFonts w:ascii="Calibri" w:eastAsia="Times New Roman" w:hAnsi="Calibri" w:cs="Calibri"/>
          <w:lang w:val="en-GB"/>
        </w:rPr>
        <w:t>eni</w:t>
      </w:r>
      <w:r w:rsidRPr="002E3375">
        <w:rPr>
          <w:rFonts w:ascii="Calibri" w:eastAsia="Times New Roman" w:hAnsi="Calibri" w:cs="Calibri"/>
        </w:rPr>
        <w:t xml:space="preserve"> </w:t>
      </w:r>
      <w:r w:rsidRPr="002E3375">
        <w:rPr>
          <w:rFonts w:ascii="Calibri" w:eastAsia="Times New Roman" w:hAnsi="Calibri" w:cs="Calibri"/>
          <w:lang w:val="en-GB"/>
        </w:rPr>
        <w:t>broj</w:t>
      </w:r>
      <w:r w:rsidRPr="002E3375">
        <w:rPr>
          <w:rFonts w:ascii="Calibri" w:eastAsia="Times New Roman" w:hAnsi="Calibri" w:cs="Calibri"/>
        </w:rPr>
        <w:t xml:space="preserve"> </w:t>
      </w:r>
      <w:r w:rsidRPr="002E3375">
        <w:rPr>
          <w:rFonts w:ascii="Calibri" w:eastAsia="Times New Roman" w:hAnsi="Calibri" w:cs="Calibri"/>
          <w:lang w:val="en-GB"/>
        </w:rPr>
        <w:t>radnika</w:t>
      </w:r>
      <w:r w:rsidRPr="002E3375">
        <w:rPr>
          <w:rFonts w:ascii="Calibri" w:eastAsia="Times New Roman" w:hAnsi="Calibri" w:cs="Calibri"/>
        </w:rPr>
        <w:t xml:space="preserve">, </w:t>
      </w:r>
      <w:r w:rsidRPr="002E3375">
        <w:rPr>
          <w:rFonts w:ascii="Calibri" w:eastAsia="Times New Roman" w:hAnsi="Calibri" w:cs="Calibri"/>
          <w:lang w:val="en-GB"/>
        </w:rPr>
        <w:t>koji</w:t>
      </w:r>
      <w:r w:rsidRPr="002E3375">
        <w:rPr>
          <w:rFonts w:ascii="Calibri" w:eastAsia="Times New Roman" w:hAnsi="Calibri" w:cs="Calibri"/>
        </w:rPr>
        <w:t xml:space="preserve"> </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mogao</w:t>
      </w:r>
      <w:r w:rsidRPr="002E3375">
        <w:rPr>
          <w:rFonts w:ascii="Calibri" w:eastAsia="Times New Roman" w:hAnsi="Calibri" w:cs="Calibri"/>
        </w:rPr>
        <w:t xml:space="preserve"> </w:t>
      </w:r>
      <w:r w:rsidRPr="002E3375">
        <w:rPr>
          <w:rFonts w:ascii="Calibri" w:eastAsia="Times New Roman" w:hAnsi="Calibri" w:cs="Calibri"/>
          <w:lang w:val="en-GB"/>
        </w:rPr>
        <w:t>zadovoljiti</w:t>
      </w:r>
      <w:r w:rsidRPr="002E3375">
        <w:rPr>
          <w:rFonts w:ascii="Calibri" w:eastAsia="Times New Roman" w:hAnsi="Calibri" w:cs="Calibri"/>
        </w:rPr>
        <w:t xml:space="preserve"> </w:t>
      </w:r>
      <w:r w:rsidRPr="002E3375">
        <w:rPr>
          <w:rFonts w:ascii="Calibri" w:eastAsia="Times New Roman" w:hAnsi="Calibri" w:cs="Calibri"/>
          <w:lang w:val="en-GB"/>
        </w:rPr>
        <w:t>potrebe</w:t>
      </w:r>
      <w:r w:rsidRPr="002E3375">
        <w:rPr>
          <w:rFonts w:ascii="Calibri" w:eastAsia="Times New Roman" w:hAnsi="Calibri" w:cs="Calibri"/>
        </w:rPr>
        <w:t xml:space="preserve"> </w:t>
      </w:r>
      <w:r w:rsidRPr="002E3375">
        <w:rPr>
          <w:rFonts w:ascii="Calibri" w:eastAsia="Times New Roman" w:hAnsi="Calibri" w:cs="Calibri"/>
          <w:lang w:val="en-GB"/>
        </w:rPr>
        <w:t>korisnika</w:t>
      </w:r>
      <w:r w:rsidRPr="002E3375">
        <w:rPr>
          <w:rFonts w:ascii="Calibri" w:eastAsia="Times New Roman" w:hAnsi="Calibri" w:cs="Calibri"/>
        </w:rPr>
        <w:t xml:space="preserve"> </w:t>
      </w:r>
      <w:r w:rsidRPr="002E3375">
        <w:rPr>
          <w:rFonts w:ascii="Calibri" w:eastAsia="Times New Roman" w:hAnsi="Calibri" w:cs="Calibri"/>
          <w:lang w:val="en-GB"/>
        </w:rPr>
        <w:t>usluga</w:t>
      </w:r>
      <w:r w:rsidRPr="002E3375">
        <w:rPr>
          <w:rFonts w:ascii="Calibri" w:eastAsia="Times New Roman" w:hAnsi="Calibri" w:cs="Calibri"/>
        </w:rPr>
        <w:t xml:space="preserve">; </w:t>
      </w:r>
      <w:r w:rsidRPr="002E3375">
        <w:rPr>
          <w:rFonts w:ascii="Calibri" w:eastAsia="Times New Roman" w:hAnsi="Calibri" w:cs="Calibri"/>
          <w:lang w:val="en-GB"/>
        </w:rPr>
        <w:t>uprkos</w:t>
      </w:r>
      <w:r w:rsidRPr="002E3375">
        <w:rPr>
          <w:rFonts w:ascii="Calibri" w:eastAsia="Times New Roman" w:hAnsi="Calibri" w:cs="Calibri"/>
        </w:rPr>
        <w:t xml:space="preserve"> </w:t>
      </w:r>
      <w:r w:rsidRPr="002E3375">
        <w:rPr>
          <w:rFonts w:ascii="Calibri" w:eastAsia="Times New Roman" w:hAnsi="Calibri" w:cs="Calibri"/>
          <w:lang w:val="en-GB"/>
        </w:rPr>
        <w:t>tome</w:t>
      </w:r>
      <w:r w:rsidRPr="002E3375">
        <w:rPr>
          <w:rFonts w:ascii="Calibri" w:eastAsia="Times New Roman" w:hAnsi="Calibri" w:cs="Calibri"/>
        </w:rPr>
        <w:t xml:space="preserve">, </w:t>
      </w:r>
      <w:r w:rsidRPr="002E3375">
        <w:rPr>
          <w:rFonts w:ascii="Calibri" w:eastAsia="Times New Roman" w:hAnsi="Calibri" w:cs="Calibri"/>
          <w:lang w:val="en-GB"/>
        </w:rPr>
        <w:t>oni</w:t>
      </w:r>
      <w:r w:rsidRPr="002E3375">
        <w:rPr>
          <w:rFonts w:ascii="Calibri" w:eastAsia="Times New Roman" w:hAnsi="Calibri" w:cs="Calibri"/>
        </w:rPr>
        <w:t xml:space="preserve"> </w:t>
      </w:r>
      <w:r w:rsidRPr="002E3375">
        <w:rPr>
          <w:rFonts w:ascii="Calibri" w:eastAsia="Times New Roman" w:hAnsi="Calibri" w:cs="Calibri"/>
          <w:lang w:val="en-GB"/>
        </w:rPr>
        <w:t>tokom</w:t>
      </w:r>
      <w:r w:rsidRPr="002E3375">
        <w:rPr>
          <w:rFonts w:ascii="Calibri" w:eastAsia="Times New Roman" w:hAnsi="Calibri" w:cs="Calibri"/>
        </w:rPr>
        <w:t xml:space="preserve"> </w:t>
      </w:r>
      <w:r w:rsidRPr="002E3375">
        <w:rPr>
          <w:rFonts w:ascii="Calibri" w:eastAsia="Times New Roman" w:hAnsi="Calibri" w:cs="Calibri"/>
          <w:lang w:val="en-GB"/>
        </w:rPr>
        <w:t>svog</w:t>
      </w:r>
      <w:r w:rsidRPr="002E3375">
        <w:rPr>
          <w:rFonts w:ascii="Calibri" w:eastAsia="Times New Roman" w:hAnsi="Calibri" w:cs="Calibri"/>
        </w:rPr>
        <w:t xml:space="preserve"> </w:t>
      </w:r>
      <w:r w:rsidRPr="002E3375">
        <w:rPr>
          <w:rFonts w:ascii="Calibri" w:eastAsia="Times New Roman" w:hAnsi="Calibri" w:cs="Calibri"/>
          <w:lang w:val="en-GB"/>
        </w:rPr>
        <w:t>radnog</w:t>
      </w:r>
      <w:r w:rsidRPr="002E3375">
        <w:rPr>
          <w:rFonts w:ascii="Calibri" w:eastAsia="Times New Roman" w:hAnsi="Calibri" w:cs="Calibri"/>
        </w:rPr>
        <w:t xml:space="preserve"> </w:t>
      </w:r>
      <w:r w:rsidRPr="002E3375">
        <w:rPr>
          <w:rFonts w:ascii="Calibri" w:eastAsia="Times New Roman" w:hAnsi="Calibri" w:cs="Calibri"/>
          <w:lang w:val="en-GB"/>
        </w:rPr>
        <w:t>anga</w:t>
      </w:r>
      <w:r w:rsidRPr="002E3375">
        <w:rPr>
          <w:rFonts w:ascii="Calibri" w:eastAsia="Times New Roman" w:hAnsi="Calibri" w:cs="Calibri"/>
        </w:rPr>
        <w:t>ž</w:t>
      </w:r>
      <w:r w:rsidRPr="002E3375">
        <w:rPr>
          <w:rFonts w:ascii="Calibri" w:eastAsia="Times New Roman" w:hAnsi="Calibri" w:cs="Calibri"/>
          <w:lang w:val="en-GB"/>
        </w:rPr>
        <w:t>mana</w:t>
      </w:r>
      <w:r w:rsidRPr="002E3375">
        <w:rPr>
          <w:rFonts w:ascii="Calibri" w:eastAsia="Times New Roman" w:hAnsi="Calibri" w:cs="Calibri"/>
        </w:rPr>
        <w:t xml:space="preserve"> </w:t>
      </w:r>
      <w:r w:rsidRPr="002E3375">
        <w:rPr>
          <w:rFonts w:ascii="Calibri" w:eastAsia="Times New Roman" w:hAnsi="Calibri" w:cs="Calibri"/>
          <w:lang w:val="en-GB"/>
        </w:rPr>
        <w:t>profesionalno</w:t>
      </w:r>
      <w:r w:rsidRPr="002E3375">
        <w:rPr>
          <w:rFonts w:ascii="Calibri" w:eastAsia="Times New Roman" w:hAnsi="Calibri" w:cs="Calibri"/>
        </w:rPr>
        <w:t xml:space="preserve"> </w:t>
      </w:r>
      <w:r w:rsidRPr="002E3375">
        <w:rPr>
          <w:rFonts w:ascii="Calibri" w:eastAsia="Times New Roman" w:hAnsi="Calibri" w:cs="Calibri"/>
          <w:lang w:val="en-GB"/>
        </w:rPr>
        <w:t>se</w:t>
      </w:r>
      <w:r w:rsidRPr="002E3375">
        <w:rPr>
          <w:rFonts w:ascii="Calibri" w:eastAsia="Times New Roman" w:hAnsi="Calibri" w:cs="Calibri"/>
        </w:rPr>
        <w:t xml:space="preserve"> </w:t>
      </w:r>
      <w:r w:rsidRPr="002E3375">
        <w:rPr>
          <w:rFonts w:ascii="Calibri" w:eastAsia="Times New Roman" w:hAnsi="Calibri" w:cs="Calibri"/>
          <w:lang w:val="en-GB"/>
        </w:rPr>
        <w:t>usavr</w:t>
      </w:r>
      <w:r w:rsidRPr="002E3375">
        <w:rPr>
          <w:rFonts w:ascii="Calibri" w:eastAsia="Times New Roman" w:hAnsi="Calibri" w:cs="Calibri"/>
        </w:rPr>
        <w:t>š</w:t>
      </w:r>
      <w:r w:rsidRPr="002E3375">
        <w:rPr>
          <w:rFonts w:ascii="Calibri" w:eastAsia="Times New Roman" w:hAnsi="Calibri" w:cs="Calibri"/>
          <w:lang w:val="en-GB"/>
        </w:rPr>
        <w:t>avaju</w:t>
      </w:r>
      <w:r w:rsidRPr="002E3375">
        <w:rPr>
          <w:rFonts w:ascii="Calibri" w:eastAsia="Times New Roman" w:hAnsi="Calibri" w:cs="Calibri"/>
        </w:rPr>
        <w:t xml:space="preserve">. </w:t>
      </w:r>
      <w:r w:rsidRPr="002E3375">
        <w:rPr>
          <w:rFonts w:ascii="Calibri" w:eastAsia="Times New Roman" w:hAnsi="Calibri" w:cs="Calibri"/>
          <w:lang w:val="en-GB"/>
        </w:rPr>
        <w:t>Tako</w:t>
      </w:r>
      <w:r w:rsidRPr="002E3375">
        <w:rPr>
          <w:rFonts w:ascii="Calibri" w:eastAsia="Times New Roman" w:hAnsi="Calibri" w:cs="Calibri"/>
        </w:rPr>
        <w:t>đ</w:t>
      </w:r>
      <w:r w:rsidRPr="002E3375">
        <w:rPr>
          <w:rFonts w:ascii="Calibri" w:eastAsia="Times New Roman" w:hAnsi="Calibri" w:cs="Calibri"/>
          <w:lang w:val="en-GB"/>
        </w:rPr>
        <w:t>e</w:t>
      </w:r>
      <w:r w:rsidRPr="002E3375">
        <w:rPr>
          <w:rFonts w:ascii="Calibri" w:eastAsia="Times New Roman" w:hAnsi="Calibri" w:cs="Calibri"/>
        </w:rPr>
        <w:t xml:space="preserve"> </w:t>
      </w:r>
      <w:r w:rsidRPr="002E3375">
        <w:rPr>
          <w:rFonts w:ascii="Calibri" w:eastAsia="Times New Roman" w:hAnsi="Calibri" w:cs="Calibri"/>
          <w:lang w:val="en-GB"/>
        </w:rPr>
        <w:t>je</w:t>
      </w:r>
      <w:r w:rsidRPr="002E3375">
        <w:rPr>
          <w:rFonts w:ascii="Calibri" w:eastAsia="Times New Roman" w:hAnsi="Calibri" w:cs="Calibri"/>
        </w:rPr>
        <w:t xml:space="preserve"> </w:t>
      </w:r>
      <w:r w:rsidRPr="002E3375">
        <w:rPr>
          <w:rFonts w:ascii="Calibri" w:eastAsia="Times New Roman" w:hAnsi="Calibri" w:cs="Calibri"/>
          <w:lang w:val="en-GB"/>
        </w:rPr>
        <w:t>neophodno</w:t>
      </w:r>
      <w:r w:rsidRPr="002E3375">
        <w:rPr>
          <w:rFonts w:ascii="Calibri" w:eastAsia="Times New Roman" w:hAnsi="Calibri" w:cs="Calibri"/>
        </w:rPr>
        <w:t xml:space="preserve"> </w:t>
      </w:r>
      <w:r w:rsidRPr="002E3375">
        <w:rPr>
          <w:rFonts w:ascii="Calibri" w:eastAsia="Times New Roman" w:hAnsi="Calibri" w:cs="Calibri"/>
          <w:lang w:val="en-GB"/>
        </w:rPr>
        <w:t>oja</w:t>
      </w:r>
      <w:r w:rsidRPr="002E3375">
        <w:rPr>
          <w:rFonts w:ascii="Calibri" w:eastAsia="Times New Roman" w:hAnsi="Calibri" w:cs="Calibri"/>
        </w:rPr>
        <w:t>č</w:t>
      </w:r>
      <w:r w:rsidRPr="002E3375">
        <w:rPr>
          <w:rFonts w:ascii="Calibri" w:eastAsia="Times New Roman" w:hAnsi="Calibri" w:cs="Calibri"/>
          <w:lang w:val="en-GB"/>
        </w:rPr>
        <w:t>ati</w:t>
      </w:r>
      <w:r w:rsidRPr="002E3375">
        <w:rPr>
          <w:rFonts w:ascii="Calibri" w:eastAsia="Times New Roman" w:hAnsi="Calibri" w:cs="Calibri"/>
        </w:rPr>
        <w:t xml:space="preserve"> </w:t>
      </w:r>
      <w:r w:rsidRPr="002E3375">
        <w:rPr>
          <w:rFonts w:ascii="Calibri" w:eastAsia="Times New Roman" w:hAnsi="Calibri" w:cs="Calibri"/>
          <w:lang w:val="en-GB"/>
        </w:rPr>
        <w:t>kompetentnost</w:t>
      </w:r>
      <w:r w:rsidRPr="002E3375">
        <w:rPr>
          <w:rFonts w:ascii="Calibri" w:eastAsia="Times New Roman" w:hAnsi="Calibri" w:cs="Calibri"/>
        </w:rPr>
        <w:t xml:space="preserve"> </w:t>
      </w:r>
      <w:r w:rsidRPr="002E3375">
        <w:rPr>
          <w:rFonts w:ascii="Calibri" w:eastAsia="Times New Roman" w:hAnsi="Calibri" w:cs="Calibri"/>
          <w:lang w:val="en-GB"/>
        </w:rPr>
        <w:t>savjetodavaca</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sticanje</w:t>
      </w:r>
      <w:r w:rsidRPr="002E3375">
        <w:rPr>
          <w:rFonts w:ascii="Calibri" w:eastAsia="Times New Roman" w:hAnsi="Calibri" w:cs="Calibri"/>
        </w:rPr>
        <w:t xml:space="preserve"> </w:t>
      </w:r>
      <w:r w:rsidRPr="002E3375">
        <w:rPr>
          <w:rFonts w:ascii="Calibri" w:eastAsia="Times New Roman" w:hAnsi="Calibri" w:cs="Calibri"/>
          <w:lang w:val="en-GB"/>
        </w:rPr>
        <w:t>iskustva</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pripremi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izradi</w:t>
      </w:r>
      <w:r w:rsidRPr="002E3375">
        <w:rPr>
          <w:rFonts w:ascii="Calibri" w:eastAsia="Times New Roman" w:hAnsi="Calibri" w:cs="Calibri"/>
        </w:rPr>
        <w:t xml:space="preserve"> </w:t>
      </w:r>
      <w:r w:rsidRPr="002E3375">
        <w:rPr>
          <w:rFonts w:ascii="Calibri" w:eastAsia="Times New Roman" w:hAnsi="Calibri" w:cs="Calibri"/>
          <w:lang w:val="en-GB"/>
        </w:rPr>
        <w:t>projekata</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kori</w:t>
      </w:r>
      <w:r w:rsidRPr="002E3375">
        <w:rPr>
          <w:rFonts w:ascii="Calibri" w:eastAsia="Times New Roman" w:hAnsi="Calibri" w:cs="Calibri"/>
        </w:rPr>
        <w:t>š</w:t>
      </w:r>
      <w:r w:rsidRPr="002E3375">
        <w:rPr>
          <w:rFonts w:ascii="Calibri" w:eastAsia="Times New Roman" w:hAnsi="Calibri" w:cs="Calibri"/>
          <w:lang w:val="en-GB"/>
        </w:rPr>
        <w:t>c</w:t>
      </w:r>
      <w:r w:rsidRPr="002E3375">
        <w:rPr>
          <w:rFonts w:ascii="Calibri" w:eastAsia="Times New Roman" w:hAnsi="Calibri" w:cs="Calibri"/>
        </w:rPr>
        <w:t>́</w:t>
      </w:r>
      <w:r w:rsidRPr="002E3375">
        <w:rPr>
          <w:rFonts w:ascii="Calibri" w:eastAsia="Times New Roman" w:hAnsi="Calibri" w:cs="Calibri"/>
          <w:lang w:val="en-GB"/>
        </w:rPr>
        <w:t>enje</w:t>
      </w:r>
      <w:r w:rsidRPr="002E3375">
        <w:rPr>
          <w:rFonts w:ascii="Calibri" w:eastAsia="Times New Roman" w:hAnsi="Calibri" w:cs="Calibri"/>
        </w:rPr>
        <w:t xml:space="preserve"> </w:t>
      </w:r>
      <w:r w:rsidRPr="002E3375">
        <w:rPr>
          <w:rFonts w:ascii="Calibri" w:eastAsia="Times New Roman" w:hAnsi="Calibri" w:cs="Calibri"/>
          <w:lang w:val="en-GB"/>
        </w:rPr>
        <w:t>fondova</w:t>
      </w:r>
      <w:r w:rsidRPr="002E3375">
        <w:rPr>
          <w:rFonts w:ascii="Calibri" w:eastAsia="Times New Roman" w:hAnsi="Calibri" w:cs="Calibri"/>
        </w:rPr>
        <w:t xml:space="preserve"> </w:t>
      </w:r>
      <w:r w:rsidRPr="002E3375">
        <w:rPr>
          <w:rFonts w:ascii="Calibri" w:eastAsia="Times New Roman" w:hAnsi="Calibri" w:cs="Calibri"/>
          <w:lang w:val="en-GB"/>
        </w:rPr>
        <w:t>Evropske</w:t>
      </w:r>
      <w:r w:rsidRPr="002E3375">
        <w:rPr>
          <w:rFonts w:ascii="Calibri" w:eastAsia="Times New Roman" w:hAnsi="Calibri" w:cs="Calibri"/>
        </w:rPr>
        <w:t xml:space="preserve"> </w:t>
      </w:r>
      <w:r w:rsidRPr="002E3375">
        <w:rPr>
          <w:rFonts w:ascii="Calibri" w:eastAsia="Times New Roman" w:hAnsi="Calibri" w:cs="Calibri"/>
          <w:lang w:val="en-GB"/>
        </w:rPr>
        <w:t>unije</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korisnike</w:t>
      </w:r>
      <w:r w:rsidRPr="002E3375">
        <w:rPr>
          <w:rFonts w:ascii="Calibri" w:eastAsia="Times New Roman" w:hAnsi="Calibri" w:cs="Calibri"/>
        </w:rPr>
        <w:t xml:space="preserve">, </w:t>
      </w:r>
      <w:r w:rsidRPr="002E3375">
        <w:rPr>
          <w:rFonts w:ascii="Calibri" w:eastAsia="Times New Roman" w:hAnsi="Calibri" w:cs="Calibri"/>
          <w:lang w:val="en-GB"/>
        </w:rPr>
        <w:t>ali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be</w:t>
      </w:r>
      <w:r w:rsidRPr="002E3375">
        <w:rPr>
          <w:rFonts w:ascii="Calibri" w:eastAsia="Times New Roman" w:hAnsi="Calibri" w:cs="Calibri"/>
        </w:rPr>
        <w:t>.</w:t>
      </w:r>
    </w:p>
    <w:p w14:paraId="17E50163" w14:textId="77777777" w:rsidR="002E3375" w:rsidRPr="002E3375" w:rsidRDefault="002E3375" w:rsidP="002E3375">
      <w:pPr>
        <w:jc w:val="both"/>
        <w:rPr>
          <w:rFonts w:ascii="Calibri" w:eastAsia="Times New Roman" w:hAnsi="Calibri" w:cs="Calibri"/>
        </w:rPr>
      </w:pPr>
    </w:p>
    <w:p w14:paraId="4772F56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lang w:val="en-GB"/>
        </w:rPr>
        <w:t>Od</w:t>
      </w:r>
      <w:r w:rsidRPr="002E3375">
        <w:rPr>
          <w:rFonts w:ascii="Calibri" w:eastAsia="Times New Roman" w:hAnsi="Calibri" w:cs="Calibri"/>
        </w:rPr>
        <w:t xml:space="preserve"> </w:t>
      </w:r>
      <w:r w:rsidRPr="002E3375">
        <w:rPr>
          <w:rFonts w:ascii="Calibri" w:eastAsia="Times New Roman" w:hAnsi="Calibri" w:cs="Calibri"/>
          <w:lang w:val="en-GB"/>
        </w:rPr>
        <w:t>velike</w:t>
      </w:r>
      <w:r w:rsidRPr="002E3375">
        <w:rPr>
          <w:rFonts w:ascii="Calibri" w:eastAsia="Times New Roman" w:hAnsi="Calibri" w:cs="Calibri"/>
        </w:rPr>
        <w:t xml:space="preserve"> </w:t>
      </w:r>
      <w:r w:rsidRPr="002E3375">
        <w:rPr>
          <w:rFonts w:ascii="Calibri" w:eastAsia="Times New Roman" w:hAnsi="Calibri" w:cs="Calibri"/>
          <w:lang w:val="en-GB"/>
        </w:rPr>
        <w:t>va</w:t>
      </w:r>
      <w:r w:rsidRPr="002E3375">
        <w:rPr>
          <w:rFonts w:ascii="Calibri" w:eastAsia="Times New Roman" w:hAnsi="Calibri" w:cs="Calibri"/>
        </w:rPr>
        <w:t>ž</w:t>
      </w:r>
      <w:r w:rsidRPr="002E3375">
        <w:rPr>
          <w:rFonts w:ascii="Calibri" w:eastAsia="Times New Roman" w:hAnsi="Calibri" w:cs="Calibri"/>
          <w:lang w:val="en-GB"/>
        </w:rPr>
        <w:t>nosti</w:t>
      </w:r>
      <w:r w:rsidRPr="002E3375">
        <w:rPr>
          <w:rFonts w:ascii="Calibri" w:eastAsia="Times New Roman" w:hAnsi="Calibri" w:cs="Calibri"/>
        </w:rPr>
        <w:t xml:space="preserve"> </w:t>
      </w:r>
      <w:r w:rsidRPr="002E3375">
        <w:rPr>
          <w:rFonts w:ascii="Calibri" w:eastAsia="Times New Roman" w:hAnsi="Calibri" w:cs="Calibri"/>
          <w:lang w:val="en-GB"/>
        </w:rPr>
        <w:t>je</w:t>
      </w:r>
      <w:r w:rsidRPr="002E3375">
        <w:rPr>
          <w:rFonts w:ascii="Calibri" w:eastAsia="Times New Roman" w:hAnsi="Calibri" w:cs="Calibri"/>
        </w:rPr>
        <w:t xml:space="preserve"> </w:t>
      </w:r>
      <w:r w:rsidRPr="002E3375">
        <w:rPr>
          <w:rFonts w:ascii="Calibri" w:eastAsia="Times New Roman" w:hAnsi="Calibri" w:cs="Calibri"/>
          <w:lang w:val="en-GB"/>
        </w:rPr>
        <w:t>potreba</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profesionalnim</w:t>
      </w:r>
      <w:r w:rsidRPr="002E3375">
        <w:rPr>
          <w:rFonts w:ascii="Calibri" w:eastAsia="Times New Roman" w:hAnsi="Calibri" w:cs="Calibri"/>
        </w:rPr>
        <w:t xml:space="preserve"> </w:t>
      </w:r>
      <w:r w:rsidRPr="002E3375">
        <w:rPr>
          <w:rFonts w:ascii="Calibri" w:eastAsia="Times New Roman" w:hAnsi="Calibri" w:cs="Calibri"/>
          <w:lang w:val="en-GB"/>
        </w:rPr>
        <w:t>razvojem</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pogotovo</w:t>
      </w:r>
      <w:r w:rsidRPr="002E3375">
        <w:rPr>
          <w:rFonts w:ascii="Calibri" w:eastAsia="Times New Roman" w:hAnsi="Calibri" w:cs="Calibri"/>
        </w:rPr>
        <w:t xml:space="preserve"> </w:t>
      </w:r>
      <w:r w:rsidRPr="002E3375">
        <w:rPr>
          <w:rFonts w:ascii="Calibri" w:eastAsia="Times New Roman" w:hAnsi="Calibri" w:cs="Calibri"/>
          <w:lang w:val="en-GB"/>
        </w:rPr>
        <w:t>kada</w:t>
      </w:r>
      <w:r w:rsidRPr="002E3375">
        <w:rPr>
          <w:rFonts w:ascii="Calibri" w:eastAsia="Times New Roman" w:hAnsi="Calibri" w:cs="Calibri"/>
        </w:rPr>
        <w:t xml:space="preserve"> </w:t>
      </w:r>
      <w:r w:rsidRPr="002E3375">
        <w:rPr>
          <w:rFonts w:ascii="Calibri" w:eastAsia="Times New Roman" w:hAnsi="Calibri" w:cs="Calibri"/>
          <w:lang w:val="en-GB"/>
        </w:rPr>
        <w:t>je</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pitanju</w:t>
      </w:r>
      <w:r w:rsidRPr="002E3375">
        <w:rPr>
          <w:rFonts w:ascii="Calibri" w:eastAsia="Times New Roman" w:hAnsi="Calibri" w:cs="Calibri"/>
        </w:rPr>
        <w:t xml:space="preserve"> </w:t>
      </w:r>
      <w:r w:rsidRPr="002E3375">
        <w:rPr>
          <w:rFonts w:ascii="Calibri" w:eastAsia="Times New Roman" w:hAnsi="Calibri" w:cs="Calibri"/>
          <w:lang w:val="en-GB"/>
        </w:rPr>
        <w:t>sprovo</w:t>
      </w:r>
      <w:r w:rsidRPr="002E3375">
        <w:rPr>
          <w:rFonts w:ascii="Calibri" w:eastAsia="Times New Roman" w:hAnsi="Calibri" w:cs="Calibri"/>
        </w:rPr>
        <w:t>đ</w:t>
      </w:r>
      <w:r w:rsidRPr="002E3375">
        <w:rPr>
          <w:rFonts w:ascii="Calibri" w:eastAsia="Times New Roman" w:hAnsi="Calibri" w:cs="Calibri"/>
          <w:lang w:val="en-GB"/>
        </w:rPr>
        <w:t>enje</w:t>
      </w:r>
      <w:r w:rsidRPr="002E3375">
        <w:rPr>
          <w:rFonts w:ascii="Calibri" w:eastAsia="Times New Roman" w:hAnsi="Calibri" w:cs="Calibri"/>
        </w:rPr>
        <w:t xml:space="preserve"> </w:t>
      </w:r>
      <w:r w:rsidRPr="002E3375">
        <w:rPr>
          <w:rFonts w:ascii="Calibri" w:eastAsia="Times New Roman" w:hAnsi="Calibri" w:cs="Calibri"/>
          <w:lang w:val="en-GB"/>
        </w:rPr>
        <w:t>agro</w:t>
      </w:r>
      <w:r w:rsidRPr="002E3375">
        <w:rPr>
          <w:rFonts w:ascii="Calibri" w:eastAsia="Times New Roman" w:hAnsi="Calibri" w:cs="Calibri"/>
        </w:rPr>
        <w:t xml:space="preserve"> - </w:t>
      </w:r>
      <w:r w:rsidRPr="002E3375">
        <w:rPr>
          <w:rFonts w:ascii="Calibri" w:eastAsia="Times New Roman" w:hAnsi="Calibri" w:cs="Calibri"/>
          <w:lang w:val="en-GB"/>
        </w:rPr>
        <w:t>ekolo</w:t>
      </w:r>
      <w:r w:rsidRPr="002E3375">
        <w:rPr>
          <w:rFonts w:ascii="Calibri" w:eastAsia="Times New Roman" w:hAnsi="Calibri" w:cs="Calibri"/>
        </w:rPr>
        <w:t>š</w:t>
      </w:r>
      <w:r w:rsidRPr="002E3375">
        <w:rPr>
          <w:rFonts w:ascii="Calibri" w:eastAsia="Times New Roman" w:hAnsi="Calibri" w:cs="Calibri"/>
          <w:lang w:val="en-GB"/>
        </w:rPr>
        <w:t>kih</w:t>
      </w:r>
      <w:r w:rsidRPr="002E3375">
        <w:rPr>
          <w:rFonts w:ascii="Calibri" w:eastAsia="Times New Roman" w:hAnsi="Calibri" w:cs="Calibri"/>
        </w:rPr>
        <w:t xml:space="preserve"> </w:t>
      </w:r>
      <w:r w:rsidRPr="002E3375">
        <w:rPr>
          <w:rFonts w:ascii="Calibri" w:eastAsia="Times New Roman" w:hAnsi="Calibri" w:cs="Calibri"/>
          <w:lang w:val="en-GB"/>
        </w:rPr>
        <w:t>mjera</w:t>
      </w:r>
      <w:r w:rsidRPr="002E3375">
        <w:rPr>
          <w:rFonts w:ascii="Calibri" w:eastAsia="Times New Roman" w:hAnsi="Calibri" w:cs="Calibri"/>
        </w:rPr>
        <w:t>.</w:t>
      </w:r>
    </w:p>
    <w:p w14:paraId="203E34DC" w14:textId="77777777" w:rsidR="002E3375" w:rsidRPr="002E3375" w:rsidRDefault="002E3375" w:rsidP="002E3375">
      <w:pPr>
        <w:jc w:val="both"/>
        <w:rPr>
          <w:rFonts w:ascii="Calibri" w:eastAsia="Times New Roman" w:hAnsi="Calibri" w:cs="Calibri"/>
        </w:rPr>
      </w:pPr>
    </w:p>
    <w:p w14:paraId="0D7EA2B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lang w:val="en-GB"/>
        </w:rPr>
        <w:t>Savjetodavne</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be</w:t>
      </w:r>
      <w:r w:rsidRPr="002E3375">
        <w:rPr>
          <w:rFonts w:ascii="Calibri" w:eastAsia="Times New Roman" w:hAnsi="Calibri" w:cs="Calibri"/>
        </w:rPr>
        <w:t xml:space="preserve"> </w:t>
      </w:r>
      <w:r w:rsidRPr="002E3375">
        <w:rPr>
          <w:rFonts w:ascii="Calibri" w:eastAsia="Times New Roman" w:hAnsi="Calibri" w:cs="Calibri"/>
          <w:lang w:val="en-GB"/>
        </w:rPr>
        <w:t>su</w:t>
      </w:r>
      <w:r w:rsidRPr="002E3375">
        <w:rPr>
          <w:rFonts w:ascii="Calibri" w:eastAsia="Times New Roman" w:hAnsi="Calibri" w:cs="Calibri"/>
        </w:rPr>
        <w:t xml:space="preserve"> </w:t>
      </w:r>
      <w:r w:rsidRPr="002E3375">
        <w:rPr>
          <w:rFonts w:ascii="Calibri" w:eastAsia="Times New Roman" w:hAnsi="Calibri" w:cs="Calibri"/>
          <w:lang w:val="en-GB"/>
        </w:rPr>
        <w:t>specijalizovane</w:t>
      </w:r>
      <w:r w:rsidRPr="002E3375">
        <w:rPr>
          <w:rFonts w:ascii="Calibri" w:eastAsia="Times New Roman" w:hAnsi="Calibri" w:cs="Calibri"/>
        </w:rPr>
        <w:t xml:space="preserve"> </w:t>
      </w:r>
      <w:r w:rsidRPr="002E3375">
        <w:rPr>
          <w:rFonts w:ascii="Calibri" w:eastAsia="Times New Roman" w:hAnsi="Calibri" w:cs="Calibri"/>
          <w:lang w:val="en-GB"/>
        </w:rPr>
        <w:t>javne</w:t>
      </w:r>
      <w:r w:rsidRPr="002E3375">
        <w:rPr>
          <w:rFonts w:ascii="Calibri" w:eastAsia="Times New Roman" w:hAnsi="Calibri" w:cs="Calibri"/>
        </w:rPr>
        <w:t xml:space="preserve"> </w:t>
      </w:r>
      <w:r w:rsidRPr="002E3375">
        <w:rPr>
          <w:rFonts w:ascii="Calibri" w:eastAsia="Times New Roman" w:hAnsi="Calibri" w:cs="Calibri"/>
          <w:lang w:val="en-GB"/>
        </w:rPr>
        <w:t>ustanove</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obavljanje</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aktivnosti</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poljoprivredi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ruralnom</w:t>
      </w:r>
      <w:r w:rsidRPr="002E3375">
        <w:rPr>
          <w:rFonts w:ascii="Calibri" w:eastAsia="Times New Roman" w:hAnsi="Calibri" w:cs="Calibri"/>
        </w:rPr>
        <w:t xml:space="preserve"> </w:t>
      </w:r>
      <w:r w:rsidRPr="002E3375">
        <w:rPr>
          <w:rFonts w:ascii="Calibri" w:eastAsia="Times New Roman" w:hAnsi="Calibri" w:cs="Calibri"/>
          <w:lang w:val="en-GB"/>
        </w:rPr>
        <w:t>razvoju</w:t>
      </w:r>
      <w:r w:rsidRPr="002E3375">
        <w:rPr>
          <w:rFonts w:ascii="Calibri" w:eastAsia="Times New Roman" w:hAnsi="Calibri" w:cs="Calibri"/>
        </w:rPr>
        <w:t xml:space="preserve">. </w:t>
      </w:r>
      <w:r w:rsidRPr="002E3375">
        <w:rPr>
          <w:rFonts w:ascii="Calibri" w:eastAsia="Times New Roman" w:hAnsi="Calibri" w:cs="Calibri"/>
          <w:lang w:val="en-GB"/>
        </w:rPr>
        <w:t>Poslovi</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aktivnosti</w:t>
      </w:r>
      <w:r w:rsidRPr="002E3375">
        <w:rPr>
          <w:rFonts w:ascii="Calibri" w:eastAsia="Times New Roman" w:hAnsi="Calibri" w:cs="Calibri"/>
        </w:rPr>
        <w:t xml:space="preserve"> </w:t>
      </w:r>
      <w:r w:rsidRPr="002E3375">
        <w:rPr>
          <w:rFonts w:ascii="Calibri" w:eastAsia="Times New Roman" w:hAnsi="Calibri" w:cs="Calibri"/>
          <w:lang w:val="en-GB"/>
        </w:rPr>
        <w:t>koje</w:t>
      </w:r>
      <w:r w:rsidRPr="002E3375">
        <w:rPr>
          <w:rFonts w:ascii="Calibri" w:eastAsia="Times New Roman" w:hAnsi="Calibri" w:cs="Calibri"/>
        </w:rPr>
        <w:t xml:space="preserve"> č</w:t>
      </w:r>
      <w:r w:rsidRPr="002E3375">
        <w:rPr>
          <w:rFonts w:ascii="Calibri" w:eastAsia="Times New Roman" w:hAnsi="Calibri" w:cs="Calibri"/>
          <w:lang w:val="en-GB"/>
        </w:rPr>
        <w:t>ine</w:t>
      </w:r>
      <w:r w:rsidRPr="002E3375">
        <w:rPr>
          <w:rFonts w:ascii="Calibri" w:eastAsia="Times New Roman" w:hAnsi="Calibri" w:cs="Calibri"/>
        </w:rPr>
        <w:t xml:space="preserve"> </w:t>
      </w:r>
      <w:r w:rsidRPr="002E3375">
        <w:rPr>
          <w:rFonts w:ascii="Calibri" w:eastAsia="Times New Roman" w:hAnsi="Calibri" w:cs="Calibri"/>
          <w:lang w:val="en-GB"/>
        </w:rPr>
        <w:t>osnovne</w:t>
      </w:r>
      <w:r w:rsidRPr="002E3375">
        <w:rPr>
          <w:rFonts w:ascii="Calibri" w:eastAsia="Times New Roman" w:hAnsi="Calibri" w:cs="Calibri"/>
        </w:rPr>
        <w:t xml:space="preserve"> </w:t>
      </w:r>
      <w:r w:rsidRPr="002E3375">
        <w:rPr>
          <w:rFonts w:ascii="Calibri" w:eastAsia="Times New Roman" w:hAnsi="Calibri" w:cs="Calibri"/>
          <w:lang w:val="en-GB"/>
        </w:rPr>
        <w:t>djelatnosti</w:t>
      </w:r>
      <w:r w:rsidRPr="002E3375">
        <w:rPr>
          <w:rFonts w:ascii="Calibri" w:eastAsia="Times New Roman" w:hAnsi="Calibri" w:cs="Calibri"/>
        </w:rPr>
        <w:t xml:space="preserve"> </w:t>
      </w:r>
      <w:r w:rsidRPr="002E3375">
        <w:rPr>
          <w:rFonts w:ascii="Calibri" w:eastAsia="Times New Roman" w:hAnsi="Calibri" w:cs="Calibri"/>
          <w:lang w:val="en-GB"/>
        </w:rPr>
        <w:t>savjetodavnih</w:t>
      </w:r>
      <w:r w:rsidRPr="002E3375">
        <w:rPr>
          <w:rFonts w:ascii="Calibri" w:eastAsia="Times New Roman" w:hAnsi="Calibri" w:cs="Calibri"/>
        </w:rPr>
        <w:t xml:space="preserve"> </w:t>
      </w:r>
      <w:r w:rsidRPr="002E3375">
        <w:rPr>
          <w:rFonts w:ascii="Calibri" w:eastAsia="Times New Roman" w:hAnsi="Calibri" w:cs="Calibri"/>
          <w:lang w:val="en-GB"/>
        </w:rPr>
        <w:t>slu</w:t>
      </w:r>
      <w:r w:rsidRPr="002E3375">
        <w:rPr>
          <w:rFonts w:ascii="Calibri" w:eastAsia="Times New Roman" w:hAnsi="Calibri" w:cs="Calibri"/>
        </w:rPr>
        <w:t>ž</w:t>
      </w:r>
      <w:r w:rsidRPr="002E3375">
        <w:rPr>
          <w:rFonts w:ascii="Calibri" w:eastAsia="Times New Roman" w:hAnsi="Calibri" w:cs="Calibri"/>
          <w:lang w:val="en-GB"/>
        </w:rPr>
        <w:t>bi</w:t>
      </w:r>
      <w:r w:rsidRPr="002E3375">
        <w:rPr>
          <w:rFonts w:ascii="Calibri" w:eastAsia="Times New Roman" w:hAnsi="Calibri" w:cs="Calibri"/>
        </w:rPr>
        <w:t xml:space="preserve"> </w:t>
      </w:r>
      <w:r w:rsidRPr="002E3375">
        <w:rPr>
          <w:rFonts w:ascii="Calibri" w:eastAsia="Times New Roman" w:hAnsi="Calibri" w:cs="Calibri"/>
          <w:lang w:val="en-GB"/>
        </w:rPr>
        <w:t>su</w:t>
      </w:r>
      <w:r w:rsidRPr="002E3375">
        <w:rPr>
          <w:rFonts w:ascii="Calibri" w:eastAsia="Times New Roman" w:hAnsi="Calibri" w:cs="Calibri"/>
        </w:rPr>
        <w:t>:</w:t>
      </w:r>
    </w:p>
    <w:p w14:paraId="4E35AC5C" w14:textId="77777777" w:rsidR="002E3375" w:rsidRPr="002E3375" w:rsidRDefault="002E3375" w:rsidP="002E3375">
      <w:pPr>
        <w:jc w:val="both"/>
        <w:rPr>
          <w:rFonts w:ascii="Calibri" w:eastAsia="Times New Roman" w:hAnsi="Calibri" w:cs="Calibri"/>
        </w:rPr>
      </w:pPr>
    </w:p>
    <w:p w14:paraId="7C2229BF" w14:textId="77777777" w:rsidR="002E3375" w:rsidRPr="002E3375" w:rsidRDefault="002E3375" w:rsidP="002E3375">
      <w:pPr>
        <w:numPr>
          <w:ilvl w:val="0"/>
          <w:numId w:val="9"/>
        </w:numPr>
        <w:contextualSpacing/>
        <w:rPr>
          <w:rFonts w:ascii="Calibri" w:eastAsia="Times New Roman" w:hAnsi="Calibri" w:cs="Calibri"/>
        </w:rPr>
      </w:pPr>
      <w:r w:rsidRPr="002E3375">
        <w:rPr>
          <w:rFonts w:ascii="Calibri" w:eastAsia="Times New Roman" w:hAnsi="Calibri" w:cs="Calibri"/>
          <w:lang w:val="en-GB"/>
        </w:rPr>
        <w:t>Tehni</w:t>
      </w:r>
      <w:r w:rsidRPr="002E3375">
        <w:rPr>
          <w:rFonts w:ascii="Calibri" w:eastAsia="Times New Roman" w:hAnsi="Calibri" w:cs="Calibri"/>
        </w:rPr>
        <w:t>č</w:t>
      </w:r>
      <w:r w:rsidRPr="002E3375">
        <w:rPr>
          <w:rFonts w:ascii="Calibri" w:eastAsia="Times New Roman" w:hAnsi="Calibri" w:cs="Calibri"/>
          <w:lang w:val="en-GB"/>
        </w:rPr>
        <w:t>ko</w:t>
      </w:r>
      <w:r w:rsidRPr="002E3375">
        <w:rPr>
          <w:rFonts w:ascii="Calibri" w:eastAsia="Times New Roman" w:hAnsi="Calibri" w:cs="Calibri"/>
        </w:rPr>
        <w:t>-</w:t>
      </w:r>
      <w:r w:rsidRPr="002E3375">
        <w:rPr>
          <w:rFonts w:ascii="Calibri" w:eastAsia="Times New Roman" w:hAnsi="Calibri" w:cs="Calibri"/>
          <w:lang w:val="en-GB"/>
        </w:rPr>
        <w:t>tehnolo</w:t>
      </w:r>
      <w:r w:rsidRPr="002E3375">
        <w:rPr>
          <w:rFonts w:ascii="Calibri" w:eastAsia="Times New Roman" w:hAnsi="Calibri" w:cs="Calibri"/>
        </w:rPr>
        <w:t>š</w:t>
      </w:r>
      <w:r w:rsidRPr="002E3375">
        <w:rPr>
          <w:rFonts w:ascii="Calibri" w:eastAsia="Times New Roman" w:hAnsi="Calibri" w:cs="Calibri"/>
          <w:lang w:val="en-GB"/>
        </w:rPr>
        <w:t>ko</w:t>
      </w:r>
      <w:r w:rsidRPr="002E3375">
        <w:rPr>
          <w:rFonts w:ascii="Calibri" w:eastAsia="Times New Roman" w:hAnsi="Calibri" w:cs="Calibri"/>
        </w:rPr>
        <w:t xml:space="preserve"> </w:t>
      </w:r>
      <w:r w:rsidRPr="002E3375">
        <w:rPr>
          <w:rFonts w:ascii="Calibri" w:eastAsia="Times New Roman" w:hAnsi="Calibri" w:cs="Calibri"/>
          <w:lang w:val="en-GB"/>
        </w:rPr>
        <w:t>unapre</w:t>
      </w:r>
      <w:r w:rsidRPr="002E3375">
        <w:rPr>
          <w:rFonts w:ascii="Calibri" w:eastAsia="Times New Roman" w:hAnsi="Calibri" w:cs="Calibri"/>
        </w:rPr>
        <w:t>đ</w:t>
      </w:r>
      <w:r w:rsidRPr="002E3375">
        <w:rPr>
          <w:rFonts w:ascii="Calibri" w:eastAsia="Times New Roman" w:hAnsi="Calibri" w:cs="Calibri"/>
          <w:lang w:val="en-GB"/>
        </w:rPr>
        <w:t>enje</w:t>
      </w:r>
      <w:r w:rsidRPr="002E3375">
        <w:rPr>
          <w:rFonts w:ascii="Calibri" w:eastAsia="Times New Roman" w:hAnsi="Calibri" w:cs="Calibri"/>
        </w:rPr>
        <w:t xml:space="preserve"> </w:t>
      </w:r>
      <w:r w:rsidRPr="002E3375">
        <w:rPr>
          <w:rFonts w:ascii="Calibri" w:eastAsia="Times New Roman" w:hAnsi="Calibri" w:cs="Calibri"/>
          <w:lang w:val="en-GB"/>
        </w:rPr>
        <w:t>gazdinstva</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pru</w:t>
      </w:r>
      <w:r w:rsidRPr="002E3375">
        <w:rPr>
          <w:rFonts w:ascii="Calibri" w:eastAsia="Times New Roman" w:hAnsi="Calibri" w:cs="Calibri"/>
        </w:rPr>
        <w:t>ž</w:t>
      </w:r>
      <w:r w:rsidRPr="002E3375">
        <w:rPr>
          <w:rFonts w:ascii="Calibri" w:eastAsia="Times New Roman" w:hAnsi="Calibri" w:cs="Calibri"/>
          <w:lang w:val="en-GB"/>
        </w:rPr>
        <w:t>anje</w:t>
      </w:r>
      <w:r w:rsidRPr="002E3375">
        <w:rPr>
          <w:rFonts w:ascii="Calibri" w:eastAsia="Times New Roman" w:hAnsi="Calibri" w:cs="Calibri"/>
        </w:rPr>
        <w:t xml:space="preserve"> </w:t>
      </w:r>
      <w:r w:rsidRPr="002E3375">
        <w:rPr>
          <w:rFonts w:ascii="Calibri" w:eastAsia="Times New Roman" w:hAnsi="Calibri" w:cs="Calibri"/>
          <w:lang w:val="en-GB"/>
        </w:rPr>
        <w:t>tehni</w:t>
      </w:r>
      <w:r w:rsidRPr="002E3375">
        <w:rPr>
          <w:rFonts w:ascii="Calibri" w:eastAsia="Times New Roman" w:hAnsi="Calibri" w:cs="Calibri"/>
        </w:rPr>
        <w:t>č</w:t>
      </w:r>
      <w:r w:rsidRPr="002E3375">
        <w:rPr>
          <w:rFonts w:ascii="Calibri" w:eastAsia="Times New Roman" w:hAnsi="Calibri" w:cs="Calibri"/>
          <w:lang w:val="en-GB"/>
        </w:rPr>
        <w:t>ke</w:t>
      </w:r>
      <w:r w:rsidRPr="002E3375">
        <w:rPr>
          <w:rFonts w:ascii="Calibri" w:eastAsia="Times New Roman" w:hAnsi="Calibri" w:cs="Calibri"/>
        </w:rPr>
        <w:t xml:space="preserve"> </w:t>
      </w:r>
      <w:r w:rsidRPr="002E3375">
        <w:rPr>
          <w:rFonts w:ascii="Calibri" w:eastAsia="Times New Roman" w:hAnsi="Calibri" w:cs="Calibri"/>
          <w:lang w:val="en-GB"/>
        </w:rPr>
        <w:t>pomoc</w:t>
      </w:r>
      <w:r w:rsidRPr="002E3375">
        <w:rPr>
          <w:rFonts w:ascii="Calibri" w:eastAsia="Times New Roman" w:hAnsi="Calibri" w:cs="Calibri"/>
        </w:rPr>
        <w:t>́</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poljoprivrednicima</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cilju</w:t>
      </w:r>
      <w:r w:rsidRPr="002E3375">
        <w:rPr>
          <w:rFonts w:ascii="Calibri" w:eastAsia="Times New Roman" w:hAnsi="Calibri" w:cs="Calibri"/>
        </w:rPr>
        <w:t xml:space="preserve"> </w:t>
      </w:r>
      <w:r w:rsidRPr="002E3375">
        <w:rPr>
          <w:rFonts w:ascii="Calibri" w:eastAsia="Times New Roman" w:hAnsi="Calibri" w:cs="Calibri"/>
          <w:lang w:val="en-GB"/>
        </w:rPr>
        <w:t>povec</w:t>
      </w:r>
      <w:r w:rsidRPr="002E3375">
        <w:rPr>
          <w:rFonts w:ascii="Calibri" w:eastAsia="Times New Roman" w:hAnsi="Calibri" w:cs="Calibri"/>
        </w:rPr>
        <w:t>́</w:t>
      </w:r>
      <w:r w:rsidRPr="002E3375">
        <w:rPr>
          <w:rFonts w:ascii="Calibri" w:eastAsia="Times New Roman" w:hAnsi="Calibri" w:cs="Calibri"/>
          <w:lang w:val="en-GB"/>
        </w:rPr>
        <w:t>anja</w:t>
      </w:r>
      <w:r w:rsidRPr="002E3375">
        <w:rPr>
          <w:rFonts w:ascii="Calibri" w:eastAsia="Times New Roman" w:hAnsi="Calibri" w:cs="Calibri"/>
        </w:rPr>
        <w:t xml:space="preserve"> </w:t>
      </w:r>
      <w:r w:rsidRPr="002E3375">
        <w:rPr>
          <w:rFonts w:ascii="Calibri" w:eastAsia="Times New Roman" w:hAnsi="Calibri" w:cs="Calibri"/>
          <w:lang w:val="en-GB"/>
        </w:rPr>
        <w:t>prihoda</w:t>
      </w:r>
      <w:r w:rsidRPr="002E3375">
        <w:rPr>
          <w:rFonts w:ascii="Calibri" w:eastAsia="Times New Roman" w:hAnsi="Calibri" w:cs="Calibri"/>
        </w:rPr>
        <w:t xml:space="preserve"> </w:t>
      </w:r>
      <w:r w:rsidRPr="002E3375">
        <w:rPr>
          <w:rFonts w:ascii="Calibri" w:eastAsia="Times New Roman" w:hAnsi="Calibri" w:cs="Calibri"/>
          <w:lang w:val="en-GB"/>
        </w:rPr>
        <w:t>od</w:t>
      </w:r>
      <w:r w:rsidRPr="002E3375">
        <w:rPr>
          <w:rFonts w:ascii="Calibri" w:eastAsia="Times New Roman" w:hAnsi="Calibri" w:cs="Calibri"/>
        </w:rPr>
        <w:t xml:space="preserve"> </w:t>
      </w:r>
      <w:r w:rsidRPr="002E3375">
        <w:rPr>
          <w:rFonts w:ascii="Calibri" w:eastAsia="Times New Roman" w:hAnsi="Calibri" w:cs="Calibri"/>
          <w:lang w:val="en-GB"/>
        </w:rPr>
        <w:t>poljoprivrede</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dodatne</w:t>
      </w:r>
      <w:r w:rsidRPr="002E3375">
        <w:rPr>
          <w:rFonts w:ascii="Calibri" w:eastAsia="Times New Roman" w:hAnsi="Calibri" w:cs="Calibri"/>
        </w:rPr>
        <w:t xml:space="preserve"> </w:t>
      </w:r>
      <w:r w:rsidRPr="002E3375">
        <w:rPr>
          <w:rFonts w:ascii="Calibri" w:eastAsia="Times New Roman" w:hAnsi="Calibri" w:cs="Calibri"/>
          <w:lang w:val="en-GB"/>
        </w:rPr>
        <w:t>djelatnosti</w:t>
      </w:r>
      <w:r w:rsidRPr="002E3375">
        <w:rPr>
          <w:rFonts w:ascii="Calibri" w:eastAsia="Times New Roman" w:hAnsi="Calibri" w:cs="Calibri"/>
        </w:rPr>
        <w:t xml:space="preserve"> </w:t>
      </w:r>
      <w:r w:rsidRPr="002E3375">
        <w:rPr>
          <w:rFonts w:ascii="Calibri" w:eastAsia="Times New Roman" w:hAnsi="Calibri" w:cs="Calibri"/>
          <w:lang w:val="en-GB"/>
        </w:rPr>
        <w:t>na</w:t>
      </w:r>
      <w:r w:rsidRPr="002E3375">
        <w:rPr>
          <w:rFonts w:ascii="Calibri" w:eastAsia="Times New Roman" w:hAnsi="Calibri" w:cs="Calibri"/>
        </w:rPr>
        <w:t xml:space="preserve"> </w:t>
      </w:r>
      <w:r w:rsidRPr="002E3375">
        <w:rPr>
          <w:rFonts w:ascii="Calibri" w:eastAsia="Times New Roman" w:hAnsi="Calibri" w:cs="Calibri"/>
          <w:lang w:val="en-GB"/>
        </w:rPr>
        <w:t>gazdinstvima</w:t>
      </w:r>
      <w:r w:rsidRPr="002E3375">
        <w:rPr>
          <w:rFonts w:ascii="Calibri" w:eastAsia="Times New Roman" w:hAnsi="Calibri" w:cs="Calibri"/>
        </w:rPr>
        <w:t>;</w:t>
      </w:r>
    </w:p>
    <w:p w14:paraId="45A88CE8" w14:textId="77777777" w:rsidR="002E3375" w:rsidRPr="002E3375" w:rsidRDefault="002E3375" w:rsidP="002E3375">
      <w:pPr>
        <w:numPr>
          <w:ilvl w:val="0"/>
          <w:numId w:val="9"/>
        </w:numPr>
        <w:contextualSpacing/>
        <w:rPr>
          <w:rFonts w:ascii="Calibri" w:eastAsia="Times New Roman" w:hAnsi="Calibri" w:cs="Calibri"/>
        </w:rPr>
      </w:pPr>
      <w:r w:rsidRPr="002E3375">
        <w:rPr>
          <w:rFonts w:ascii="Calibri" w:eastAsia="Times New Roman" w:hAnsi="Calibri" w:cs="Calibri"/>
          <w:lang w:val="en-GB"/>
        </w:rPr>
        <w:t>Pru</w:t>
      </w:r>
      <w:r w:rsidRPr="002E3375">
        <w:rPr>
          <w:rFonts w:ascii="Calibri" w:eastAsia="Times New Roman" w:hAnsi="Calibri" w:cs="Calibri"/>
        </w:rPr>
        <w:t>ž</w:t>
      </w:r>
      <w:r w:rsidRPr="002E3375">
        <w:rPr>
          <w:rFonts w:ascii="Calibri" w:eastAsia="Times New Roman" w:hAnsi="Calibri" w:cs="Calibri"/>
          <w:lang w:val="en-GB"/>
        </w:rPr>
        <w:t>anje</w:t>
      </w:r>
      <w:r w:rsidRPr="002E3375">
        <w:rPr>
          <w:rFonts w:ascii="Calibri" w:eastAsia="Times New Roman" w:hAnsi="Calibri" w:cs="Calibri"/>
        </w:rPr>
        <w:t xml:space="preserve"> </w:t>
      </w:r>
      <w:r w:rsidRPr="002E3375">
        <w:rPr>
          <w:rFonts w:ascii="Calibri" w:eastAsia="Times New Roman" w:hAnsi="Calibri" w:cs="Calibri"/>
          <w:lang w:val="en-GB"/>
        </w:rPr>
        <w:t>stru</w:t>
      </w:r>
      <w:r w:rsidRPr="002E3375">
        <w:rPr>
          <w:rFonts w:ascii="Calibri" w:eastAsia="Times New Roman" w:hAnsi="Calibri" w:cs="Calibri"/>
        </w:rPr>
        <w:t>č</w:t>
      </w:r>
      <w:r w:rsidRPr="002E3375">
        <w:rPr>
          <w:rFonts w:ascii="Calibri" w:eastAsia="Times New Roman" w:hAnsi="Calibri" w:cs="Calibri"/>
          <w:lang w:val="en-GB"/>
        </w:rPr>
        <w:t>nih</w:t>
      </w:r>
      <w:r w:rsidRPr="002E3375">
        <w:rPr>
          <w:rFonts w:ascii="Calibri" w:eastAsia="Times New Roman" w:hAnsi="Calibri" w:cs="Calibri"/>
        </w:rPr>
        <w:t xml:space="preserve"> </w:t>
      </w:r>
      <w:r w:rsidRPr="002E3375">
        <w:rPr>
          <w:rFonts w:ascii="Calibri" w:eastAsia="Times New Roman" w:hAnsi="Calibri" w:cs="Calibri"/>
          <w:lang w:val="en-GB"/>
        </w:rPr>
        <w:t>savjeta</w:t>
      </w:r>
      <w:r w:rsidRPr="002E3375">
        <w:rPr>
          <w:rFonts w:ascii="Calibri" w:eastAsia="Times New Roman" w:hAnsi="Calibri" w:cs="Calibri"/>
        </w:rPr>
        <w:t xml:space="preserve">, </w:t>
      </w:r>
      <w:r w:rsidRPr="002E3375">
        <w:rPr>
          <w:rFonts w:ascii="Calibri" w:eastAsia="Times New Roman" w:hAnsi="Calibri" w:cs="Calibri"/>
          <w:lang w:val="en-GB"/>
        </w:rPr>
        <w:t>davanje</w:t>
      </w:r>
      <w:r w:rsidRPr="002E3375">
        <w:rPr>
          <w:rFonts w:ascii="Calibri" w:eastAsia="Times New Roman" w:hAnsi="Calibri" w:cs="Calibri"/>
        </w:rPr>
        <w:t xml:space="preserve"> </w:t>
      </w:r>
      <w:r w:rsidRPr="002E3375">
        <w:rPr>
          <w:rFonts w:ascii="Calibri" w:eastAsia="Times New Roman" w:hAnsi="Calibri" w:cs="Calibri"/>
          <w:lang w:val="en-GB"/>
        </w:rPr>
        <w:t>instrukcije</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prakti</w:t>
      </w:r>
      <w:r w:rsidRPr="002E3375">
        <w:rPr>
          <w:rFonts w:ascii="Calibri" w:eastAsia="Times New Roman" w:hAnsi="Calibri" w:cs="Calibri"/>
        </w:rPr>
        <w:t>č</w:t>
      </w:r>
      <w:r w:rsidRPr="002E3375">
        <w:rPr>
          <w:rFonts w:ascii="Calibri" w:eastAsia="Times New Roman" w:hAnsi="Calibri" w:cs="Calibri"/>
          <w:lang w:val="en-GB"/>
        </w:rPr>
        <w:t>nih</w:t>
      </w:r>
      <w:r w:rsidRPr="002E3375">
        <w:rPr>
          <w:rFonts w:ascii="Calibri" w:eastAsia="Times New Roman" w:hAnsi="Calibri" w:cs="Calibri"/>
        </w:rPr>
        <w:t xml:space="preserve"> </w:t>
      </w:r>
      <w:r w:rsidRPr="002E3375">
        <w:rPr>
          <w:rFonts w:ascii="Calibri" w:eastAsia="Times New Roman" w:hAnsi="Calibri" w:cs="Calibri"/>
          <w:lang w:val="en-GB"/>
        </w:rPr>
        <w:t>savjete</w:t>
      </w:r>
      <w:r w:rsidRPr="002E3375">
        <w:rPr>
          <w:rFonts w:ascii="Calibri" w:eastAsia="Times New Roman" w:hAnsi="Calibri" w:cs="Calibri"/>
        </w:rPr>
        <w:t xml:space="preserve"> </w:t>
      </w:r>
      <w:r w:rsidRPr="002E3375">
        <w:rPr>
          <w:rFonts w:ascii="Calibri" w:eastAsia="Times New Roman" w:hAnsi="Calibri" w:cs="Calibri"/>
          <w:lang w:val="en-GB"/>
        </w:rPr>
        <w:t>iz</w:t>
      </w:r>
      <w:r w:rsidRPr="002E3375">
        <w:rPr>
          <w:rFonts w:ascii="Calibri" w:eastAsia="Times New Roman" w:hAnsi="Calibri" w:cs="Calibri"/>
        </w:rPr>
        <w:t xml:space="preserve"> </w:t>
      </w:r>
      <w:r w:rsidRPr="002E3375">
        <w:rPr>
          <w:rFonts w:ascii="Calibri" w:eastAsia="Times New Roman" w:hAnsi="Calibri" w:cs="Calibri"/>
          <w:lang w:val="en-GB"/>
        </w:rPr>
        <w:t>oblasti</w:t>
      </w:r>
      <w:r w:rsidRPr="002E3375">
        <w:rPr>
          <w:rFonts w:ascii="Calibri" w:eastAsia="Times New Roman" w:hAnsi="Calibri" w:cs="Calibri"/>
        </w:rPr>
        <w:t xml:space="preserve"> </w:t>
      </w:r>
      <w:r w:rsidRPr="002E3375">
        <w:rPr>
          <w:rFonts w:ascii="Calibri" w:eastAsia="Times New Roman" w:hAnsi="Calibri" w:cs="Calibri"/>
          <w:lang w:val="en-GB"/>
        </w:rPr>
        <w:t>poljoprivrede</w:t>
      </w:r>
      <w:r w:rsidRPr="002E3375">
        <w:rPr>
          <w:rFonts w:ascii="Calibri" w:eastAsia="Times New Roman" w:hAnsi="Calibri" w:cs="Calibri"/>
        </w:rPr>
        <w:t xml:space="preserve">, </w:t>
      </w:r>
      <w:r w:rsidRPr="002E3375">
        <w:rPr>
          <w:rFonts w:ascii="Calibri" w:eastAsia="Times New Roman" w:hAnsi="Calibri" w:cs="Calibri"/>
          <w:lang w:val="en-GB"/>
        </w:rPr>
        <w:t>prenos</w:t>
      </w:r>
      <w:r w:rsidRPr="002E3375">
        <w:rPr>
          <w:rFonts w:ascii="Calibri" w:eastAsia="Times New Roman" w:hAnsi="Calibri" w:cs="Calibri"/>
        </w:rPr>
        <w:t xml:space="preserve"> </w:t>
      </w:r>
      <w:r w:rsidRPr="002E3375">
        <w:rPr>
          <w:rFonts w:ascii="Calibri" w:eastAsia="Times New Roman" w:hAnsi="Calibri" w:cs="Calibri"/>
          <w:lang w:val="en-GB"/>
        </w:rPr>
        <w:t>znanja</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vje</w:t>
      </w:r>
      <w:r w:rsidRPr="002E3375">
        <w:rPr>
          <w:rFonts w:ascii="Calibri" w:eastAsia="Times New Roman" w:hAnsi="Calibri" w:cs="Calibri"/>
        </w:rPr>
        <w:t>š</w:t>
      </w:r>
      <w:r w:rsidRPr="002E3375">
        <w:rPr>
          <w:rFonts w:ascii="Calibri" w:eastAsia="Times New Roman" w:hAnsi="Calibri" w:cs="Calibri"/>
          <w:lang w:val="en-GB"/>
        </w:rPr>
        <w:t>tina</w:t>
      </w:r>
      <w:r w:rsidRPr="002E3375">
        <w:rPr>
          <w:rFonts w:ascii="Calibri" w:eastAsia="Times New Roman" w:hAnsi="Calibri" w:cs="Calibri"/>
        </w:rPr>
        <w:t xml:space="preserve"> </w:t>
      </w:r>
      <w:r w:rsidRPr="002E3375">
        <w:rPr>
          <w:rFonts w:ascii="Calibri" w:eastAsia="Times New Roman" w:hAnsi="Calibri" w:cs="Calibri"/>
          <w:lang w:val="en-GB"/>
        </w:rPr>
        <w:t>potrebnih</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razvoj</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odr</w:t>
      </w:r>
      <w:r w:rsidRPr="002E3375">
        <w:rPr>
          <w:rFonts w:ascii="Calibri" w:eastAsia="Times New Roman" w:hAnsi="Calibri" w:cs="Calibri"/>
        </w:rPr>
        <w:t>ž</w:t>
      </w:r>
      <w:r w:rsidRPr="002E3375">
        <w:rPr>
          <w:rFonts w:ascii="Calibri" w:eastAsia="Times New Roman" w:hAnsi="Calibri" w:cs="Calibri"/>
          <w:lang w:val="en-GB"/>
        </w:rPr>
        <w:t>avanje</w:t>
      </w:r>
      <w:r w:rsidRPr="002E3375">
        <w:rPr>
          <w:rFonts w:ascii="Calibri" w:eastAsia="Times New Roman" w:hAnsi="Calibri" w:cs="Calibri"/>
        </w:rPr>
        <w:t xml:space="preserve"> </w:t>
      </w:r>
      <w:r w:rsidRPr="002E3375">
        <w:rPr>
          <w:rFonts w:ascii="Calibri" w:eastAsia="Times New Roman" w:hAnsi="Calibri" w:cs="Calibri"/>
          <w:lang w:val="en-GB"/>
        </w:rPr>
        <w:t>vrijednosti</w:t>
      </w:r>
      <w:r w:rsidRPr="002E3375">
        <w:rPr>
          <w:rFonts w:ascii="Calibri" w:eastAsia="Times New Roman" w:hAnsi="Calibri" w:cs="Calibri"/>
        </w:rPr>
        <w:t xml:space="preserve"> </w:t>
      </w:r>
      <w:r w:rsidRPr="002E3375">
        <w:rPr>
          <w:rFonts w:ascii="Calibri" w:eastAsia="Times New Roman" w:hAnsi="Calibri" w:cs="Calibri"/>
          <w:lang w:val="en-GB"/>
        </w:rPr>
        <w:t>ruralnogpodru</w:t>
      </w:r>
      <w:r w:rsidRPr="002E3375">
        <w:rPr>
          <w:rFonts w:ascii="Calibri" w:eastAsia="Times New Roman" w:hAnsi="Calibri" w:cs="Calibri"/>
        </w:rPr>
        <w:t>č</w:t>
      </w:r>
      <w:r w:rsidRPr="002E3375">
        <w:rPr>
          <w:rFonts w:ascii="Calibri" w:eastAsia="Times New Roman" w:hAnsi="Calibri" w:cs="Calibri"/>
          <w:lang w:val="en-GB"/>
        </w:rPr>
        <w:t>ja</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odr</w:t>
      </w:r>
      <w:r w:rsidRPr="002E3375">
        <w:rPr>
          <w:rFonts w:ascii="Calibri" w:eastAsia="Times New Roman" w:hAnsi="Calibri" w:cs="Calibri"/>
        </w:rPr>
        <w:t>ž</w:t>
      </w:r>
      <w:r w:rsidRPr="002E3375">
        <w:rPr>
          <w:rFonts w:ascii="Calibri" w:eastAsia="Times New Roman" w:hAnsi="Calibri" w:cs="Calibri"/>
          <w:lang w:val="en-GB"/>
        </w:rPr>
        <w:t>ivog</w:t>
      </w:r>
      <w:r w:rsidRPr="002E3375">
        <w:rPr>
          <w:rFonts w:ascii="Calibri" w:eastAsia="Times New Roman" w:hAnsi="Calibri" w:cs="Calibri"/>
        </w:rPr>
        <w:t xml:space="preserve"> </w:t>
      </w:r>
      <w:r w:rsidRPr="002E3375">
        <w:rPr>
          <w:rFonts w:ascii="Calibri" w:eastAsia="Times New Roman" w:hAnsi="Calibri" w:cs="Calibri"/>
          <w:lang w:val="en-GB"/>
        </w:rPr>
        <w:t>razvoja</w:t>
      </w:r>
      <w:r w:rsidRPr="002E3375">
        <w:rPr>
          <w:rFonts w:ascii="Calibri" w:eastAsia="Times New Roman" w:hAnsi="Calibri" w:cs="Calibri"/>
        </w:rPr>
        <w:t>;</w:t>
      </w:r>
    </w:p>
    <w:p w14:paraId="6E327852" w14:textId="77777777" w:rsidR="002E3375" w:rsidRPr="002E3375" w:rsidRDefault="002E3375" w:rsidP="002E3375">
      <w:pPr>
        <w:numPr>
          <w:ilvl w:val="0"/>
          <w:numId w:val="9"/>
        </w:numPr>
        <w:contextualSpacing/>
        <w:rPr>
          <w:rFonts w:ascii="Calibri" w:eastAsia="Times New Roman" w:hAnsi="Calibri" w:cs="Calibri"/>
        </w:rPr>
      </w:pPr>
      <w:r w:rsidRPr="002E3375">
        <w:rPr>
          <w:rFonts w:ascii="Calibri" w:eastAsia="Times New Roman" w:hAnsi="Calibri" w:cs="Calibri"/>
          <w:lang w:val="en-GB"/>
        </w:rPr>
        <w:t>U</w:t>
      </w:r>
      <w:r w:rsidRPr="002E3375">
        <w:rPr>
          <w:rFonts w:ascii="Calibri" w:eastAsia="Times New Roman" w:hAnsi="Calibri" w:cs="Calibri"/>
        </w:rPr>
        <w:t>č</w:t>
      </w:r>
      <w:r w:rsidRPr="002E3375">
        <w:rPr>
          <w:rFonts w:ascii="Calibri" w:eastAsia="Times New Roman" w:hAnsi="Calibri" w:cs="Calibri"/>
          <w:lang w:val="en-GB"/>
        </w:rPr>
        <w:t>e</w:t>
      </w:r>
      <w:r w:rsidRPr="002E3375">
        <w:rPr>
          <w:rFonts w:ascii="Calibri" w:eastAsia="Times New Roman" w:hAnsi="Calibri" w:cs="Calibri"/>
        </w:rPr>
        <w:t>š</w:t>
      </w:r>
      <w:r w:rsidRPr="002E3375">
        <w:rPr>
          <w:rFonts w:ascii="Calibri" w:eastAsia="Times New Roman" w:hAnsi="Calibri" w:cs="Calibri"/>
          <w:lang w:val="en-GB"/>
        </w:rPr>
        <w:t>c</w:t>
      </w:r>
      <w:r w:rsidRPr="002E3375">
        <w:rPr>
          <w:rFonts w:ascii="Calibri" w:eastAsia="Times New Roman" w:hAnsi="Calibri" w:cs="Calibri"/>
        </w:rPr>
        <w:t>́</w:t>
      </w:r>
      <w:r w:rsidRPr="002E3375">
        <w:rPr>
          <w:rFonts w:ascii="Calibri" w:eastAsia="Times New Roman" w:hAnsi="Calibri" w:cs="Calibri"/>
          <w:lang w:val="en-GB"/>
        </w:rPr>
        <w:t>e</w:t>
      </w:r>
      <w:r w:rsidRPr="002E3375">
        <w:rPr>
          <w:rFonts w:ascii="Calibri" w:eastAsia="Times New Roman" w:hAnsi="Calibri" w:cs="Calibri"/>
        </w:rPr>
        <w:t xml:space="preserve"> </w:t>
      </w:r>
      <w:r w:rsidRPr="002E3375">
        <w:rPr>
          <w:rFonts w:ascii="Calibri" w:eastAsia="Times New Roman" w:hAnsi="Calibri" w:cs="Calibri"/>
          <w:lang w:val="en-GB"/>
        </w:rPr>
        <w:t>u</w:t>
      </w:r>
      <w:r w:rsidRPr="002E3375">
        <w:rPr>
          <w:rFonts w:ascii="Calibri" w:eastAsia="Times New Roman" w:hAnsi="Calibri" w:cs="Calibri"/>
        </w:rPr>
        <w:t xml:space="preserve"> </w:t>
      </w:r>
      <w:r w:rsidRPr="002E3375">
        <w:rPr>
          <w:rFonts w:ascii="Calibri" w:eastAsia="Times New Roman" w:hAnsi="Calibri" w:cs="Calibri"/>
          <w:lang w:val="en-GB"/>
        </w:rPr>
        <w:t>pripremi</w:t>
      </w:r>
      <w:r w:rsidRPr="002E3375">
        <w:rPr>
          <w:rFonts w:ascii="Calibri" w:eastAsia="Times New Roman" w:hAnsi="Calibri" w:cs="Calibri"/>
        </w:rPr>
        <w:t xml:space="preserve"> </w:t>
      </w:r>
      <w:r w:rsidRPr="002E3375">
        <w:rPr>
          <w:rFonts w:ascii="Calibri" w:eastAsia="Times New Roman" w:hAnsi="Calibri" w:cs="Calibri"/>
          <w:lang w:val="en-GB"/>
        </w:rPr>
        <w:t>razvojnih</w:t>
      </w:r>
      <w:r w:rsidRPr="002E3375">
        <w:rPr>
          <w:rFonts w:ascii="Calibri" w:eastAsia="Times New Roman" w:hAnsi="Calibri" w:cs="Calibri"/>
        </w:rPr>
        <w:t xml:space="preserve"> </w:t>
      </w:r>
      <w:r w:rsidRPr="002E3375">
        <w:rPr>
          <w:rFonts w:ascii="Calibri" w:eastAsia="Times New Roman" w:hAnsi="Calibri" w:cs="Calibri"/>
          <w:lang w:val="en-GB"/>
        </w:rPr>
        <w:t>planova</w:t>
      </w:r>
      <w:r w:rsidRPr="002E3375">
        <w:rPr>
          <w:rFonts w:ascii="Calibri" w:eastAsia="Times New Roman" w:hAnsi="Calibri" w:cs="Calibri"/>
        </w:rPr>
        <w:t xml:space="preserve"> </w:t>
      </w:r>
      <w:r w:rsidRPr="002E3375">
        <w:rPr>
          <w:rFonts w:ascii="Calibri" w:eastAsia="Times New Roman" w:hAnsi="Calibri" w:cs="Calibri"/>
          <w:lang w:val="en-GB"/>
        </w:rPr>
        <w:t>za</w:t>
      </w:r>
      <w:r w:rsidRPr="002E3375">
        <w:rPr>
          <w:rFonts w:ascii="Calibri" w:eastAsia="Times New Roman" w:hAnsi="Calibri" w:cs="Calibri"/>
        </w:rPr>
        <w:t xml:space="preserve"> </w:t>
      </w:r>
      <w:r w:rsidRPr="002E3375">
        <w:rPr>
          <w:rFonts w:ascii="Calibri" w:eastAsia="Times New Roman" w:hAnsi="Calibri" w:cs="Calibri"/>
          <w:lang w:val="en-GB"/>
        </w:rPr>
        <w:t>gazdinstva</w:t>
      </w:r>
      <w:r w:rsidRPr="002E3375">
        <w:rPr>
          <w:rFonts w:ascii="Calibri" w:eastAsia="Times New Roman" w:hAnsi="Calibri" w:cs="Calibri"/>
        </w:rPr>
        <w:t xml:space="preserve"> </w:t>
      </w:r>
      <w:r w:rsidRPr="002E3375">
        <w:rPr>
          <w:rFonts w:ascii="Calibri" w:eastAsia="Times New Roman" w:hAnsi="Calibri" w:cs="Calibri"/>
          <w:lang w:val="en-GB"/>
        </w:rPr>
        <w:t>i</w:t>
      </w:r>
      <w:r w:rsidRPr="002E3375">
        <w:rPr>
          <w:rFonts w:ascii="Calibri" w:eastAsia="Times New Roman" w:hAnsi="Calibri" w:cs="Calibri"/>
        </w:rPr>
        <w:t xml:space="preserve"> </w:t>
      </w:r>
      <w:r w:rsidRPr="002E3375">
        <w:rPr>
          <w:rFonts w:ascii="Calibri" w:eastAsia="Times New Roman" w:hAnsi="Calibri" w:cs="Calibri"/>
          <w:lang w:val="en-GB"/>
        </w:rPr>
        <w:t>ruralna</w:t>
      </w:r>
      <w:r w:rsidRPr="002E3375">
        <w:rPr>
          <w:rFonts w:ascii="Calibri" w:eastAsia="Times New Roman" w:hAnsi="Calibri" w:cs="Calibri"/>
        </w:rPr>
        <w:t xml:space="preserve"> </w:t>
      </w:r>
      <w:r w:rsidRPr="002E3375">
        <w:rPr>
          <w:rFonts w:ascii="Calibri" w:eastAsia="Times New Roman" w:hAnsi="Calibri" w:cs="Calibri"/>
          <w:lang w:val="en-GB"/>
        </w:rPr>
        <w:t>podru</w:t>
      </w:r>
      <w:r w:rsidRPr="002E3375">
        <w:rPr>
          <w:rFonts w:ascii="Calibri" w:eastAsia="Times New Roman" w:hAnsi="Calibri" w:cs="Calibri"/>
        </w:rPr>
        <w:t>č</w:t>
      </w:r>
      <w:r w:rsidRPr="002E3375">
        <w:rPr>
          <w:rFonts w:ascii="Calibri" w:eastAsia="Times New Roman" w:hAnsi="Calibri" w:cs="Calibri"/>
          <w:lang w:val="en-GB"/>
        </w:rPr>
        <w:t>ja</w:t>
      </w:r>
      <w:r w:rsidRPr="002E3375">
        <w:rPr>
          <w:rFonts w:ascii="Calibri" w:eastAsia="Times New Roman" w:hAnsi="Calibri" w:cs="Calibri"/>
        </w:rPr>
        <w:t>;</w:t>
      </w:r>
    </w:p>
    <w:p w14:paraId="213ECC0A" w14:textId="77777777" w:rsidR="002E3375" w:rsidRPr="002E3375" w:rsidRDefault="002E3375" w:rsidP="002E3375">
      <w:pPr>
        <w:numPr>
          <w:ilvl w:val="0"/>
          <w:numId w:val="9"/>
        </w:numPr>
        <w:contextualSpacing/>
        <w:rPr>
          <w:rFonts w:ascii="Calibri" w:eastAsia="Times New Roman" w:hAnsi="Calibri" w:cs="Calibri"/>
          <w:lang w:val="en-GB"/>
        </w:rPr>
      </w:pPr>
      <w:r w:rsidRPr="002E3375">
        <w:rPr>
          <w:rFonts w:ascii="Calibri" w:eastAsia="Times New Roman" w:hAnsi="Calibri" w:cs="Calibri"/>
          <w:lang w:val="en-GB"/>
        </w:rPr>
        <w:t>Podrška osnivanju raznih udruženja;</w:t>
      </w:r>
    </w:p>
    <w:p w14:paraId="012664FE" w14:textId="77777777" w:rsidR="002E3375" w:rsidRPr="002E3375" w:rsidRDefault="002E3375" w:rsidP="002E3375">
      <w:pPr>
        <w:numPr>
          <w:ilvl w:val="0"/>
          <w:numId w:val="9"/>
        </w:numPr>
        <w:contextualSpacing/>
        <w:rPr>
          <w:rFonts w:ascii="Calibri" w:eastAsia="Times New Roman" w:hAnsi="Calibri" w:cs="Calibri"/>
          <w:lang w:val="en-GB"/>
        </w:rPr>
      </w:pPr>
      <w:r w:rsidRPr="002E3375">
        <w:rPr>
          <w:rFonts w:ascii="Calibri" w:eastAsia="Times New Roman" w:hAnsi="Calibri" w:cs="Calibri"/>
          <w:lang w:val="en-GB"/>
        </w:rPr>
        <w:t>Informacije i izdavačka djelatnost za razvoj poljoprivrede i ruralnih područja.</w:t>
      </w:r>
      <w:r w:rsidRPr="002E3375">
        <w:rPr>
          <w:rFonts w:ascii="Calibri" w:eastAsia="Times New Roman" w:hAnsi="Calibri" w:cs="Calibri"/>
          <w:lang w:val="en-GB"/>
        </w:rPr>
        <w:br w:type="page"/>
      </w:r>
    </w:p>
    <w:p w14:paraId="38FD1115" w14:textId="77777777" w:rsidR="002E3375" w:rsidRPr="002E3375" w:rsidRDefault="002E3375" w:rsidP="002E3375">
      <w:pPr>
        <w:rPr>
          <w:rFonts w:ascii="Calibri" w:eastAsia="Times New Roman" w:hAnsi="Calibri" w:cs="Calibri"/>
          <w:lang w:val="en-GB"/>
        </w:rPr>
      </w:pPr>
    </w:p>
    <w:p w14:paraId="5F851DEE" w14:textId="77777777" w:rsidR="002E3375" w:rsidRPr="002E3375" w:rsidRDefault="002E3375" w:rsidP="002E3375">
      <w:pPr>
        <w:keepNext/>
        <w:keepLines/>
        <w:jc w:val="both"/>
        <w:outlineLvl w:val="1"/>
        <w:rPr>
          <w:rFonts w:ascii="Calibri" w:eastAsia="Times New Roman" w:hAnsi="Calibri" w:cs="Calibri"/>
          <w:color w:val="4F81BD" w:themeColor="accent1"/>
          <w:lang w:val="en-GB"/>
        </w:rPr>
      </w:pPr>
      <w:bookmarkStart w:id="309" w:name="_Toc125711750"/>
      <w:bookmarkStart w:id="310" w:name="_Toc125716469"/>
      <w:r w:rsidRPr="002E3375">
        <w:rPr>
          <w:rFonts w:ascii="Calibri" w:eastAsia="Times New Roman" w:hAnsi="Calibri" w:cs="Calibri"/>
          <w:b/>
          <w:bCs/>
          <w:lang w:val="en-GB"/>
        </w:rPr>
        <w:t>17.2.</w:t>
      </w:r>
      <w:r w:rsidRPr="002E3375">
        <w:rPr>
          <w:rFonts w:ascii="Calibri" w:eastAsia="Times New Roman" w:hAnsi="Calibri" w:cs="Calibri"/>
          <w:b/>
          <w:bCs/>
          <w:lang w:val="en-GB"/>
        </w:rPr>
        <w:tab/>
        <w:t>Tehnička tijela</w:t>
      </w:r>
      <w:bookmarkEnd w:id="309"/>
      <w:bookmarkEnd w:id="310"/>
    </w:p>
    <w:p w14:paraId="10DA2DD2" w14:textId="77777777" w:rsidR="002E3375" w:rsidRPr="002E3375" w:rsidRDefault="002E3375" w:rsidP="002E3375">
      <w:pPr>
        <w:jc w:val="both"/>
        <w:rPr>
          <w:rFonts w:ascii="Calibri" w:eastAsia="Times New Roman" w:hAnsi="Calibri" w:cs="Calibri"/>
          <w:snapToGrid w:val="0"/>
          <w:lang w:val="en-GB"/>
        </w:rPr>
      </w:pPr>
    </w:p>
    <w:p w14:paraId="1D1C9C85" w14:textId="77777777" w:rsidR="002E3375" w:rsidRPr="002E3375" w:rsidRDefault="002E3375" w:rsidP="002E3375">
      <w:pPr>
        <w:jc w:val="both"/>
        <w:rPr>
          <w:rFonts w:ascii="Calibri" w:eastAsia="Times New Roman" w:hAnsi="Calibri" w:cs="Calibri"/>
          <w:snapToGrid w:val="0"/>
        </w:rPr>
      </w:pPr>
      <w:r w:rsidRPr="002E3375">
        <w:rPr>
          <w:rFonts w:ascii="Calibri" w:eastAsia="Times New Roman" w:hAnsi="Calibri" w:cs="Calibri"/>
          <w:snapToGrid w:val="0"/>
          <w:lang w:val="en-GB"/>
        </w:rPr>
        <w:t>Najkasnije do konačne isplate investicije, cijela gazd</w:t>
      </w:r>
      <w:r w:rsidRPr="002E3375">
        <w:rPr>
          <w:rFonts w:ascii="Calibri" w:eastAsia="Times New Roman" w:hAnsi="Calibri" w:cs="Calibri"/>
          <w:snapToGrid w:val="0"/>
          <w:lang w:val="en-US"/>
        </w:rPr>
        <w:t>i</w:t>
      </w:r>
      <w:r w:rsidRPr="002E3375">
        <w:rPr>
          <w:rFonts w:ascii="Calibri" w:eastAsia="Times New Roman" w:hAnsi="Calibri" w:cs="Calibri"/>
          <w:snapToGrid w:val="0"/>
        </w:rPr>
        <w:t>nstvo mora biti u skladu sa odgovarajućim nacionalnim minimalnim standardima koji su na snazi u vezi zaštite životne sredine i dobrobiti životinja, i mora da bude na snazi u vrijeme početka investicije.</w:t>
      </w:r>
    </w:p>
    <w:p w14:paraId="6DAD5BE0" w14:textId="77777777" w:rsidR="002E3375" w:rsidRPr="002E3375" w:rsidRDefault="002E3375" w:rsidP="002E3375">
      <w:pPr>
        <w:jc w:val="both"/>
        <w:rPr>
          <w:rFonts w:ascii="Calibri" w:eastAsia="Times New Roman" w:hAnsi="Calibri" w:cs="Calibri"/>
          <w:snapToGrid w:val="0"/>
        </w:rPr>
      </w:pPr>
    </w:p>
    <w:p w14:paraId="2EAA9E1B" w14:textId="77777777" w:rsidR="002E3375" w:rsidRPr="002E3375" w:rsidRDefault="002E3375" w:rsidP="002E3375">
      <w:pPr>
        <w:jc w:val="both"/>
        <w:rPr>
          <w:rFonts w:ascii="Calibri" w:eastAsia="Times New Roman" w:hAnsi="Calibri" w:cs="Calibri"/>
          <w:b/>
          <w:snapToGrid w:val="0"/>
        </w:rPr>
      </w:pPr>
      <w:r w:rsidRPr="002E3375">
        <w:rPr>
          <w:rFonts w:ascii="Calibri" w:eastAsia="Times New Roman" w:hAnsi="Calibri" w:cs="Calibri"/>
          <w:b/>
          <w:snapToGrid w:val="0"/>
        </w:rPr>
        <w:t>Uprava za bezbjednost hrane, veterinu i fitosanitarne poslove</w:t>
      </w:r>
    </w:p>
    <w:p w14:paraId="628043DA" w14:textId="77777777" w:rsidR="002E3375" w:rsidRPr="002E3375" w:rsidRDefault="002E3375" w:rsidP="002E3375">
      <w:pPr>
        <w:jc w:val="both"/>
        <w:rPr>
          <w:rFonts w:ascii="Calibri" w:eastAsia="Times New Roman" w:hAnsi="Calibri" w:cs="Calibri"/>
          <w:snapToGrid w:val="0"/>
        </w:rPr>
      </w:pPr>
    </w:p>
    <w:p w14:paraId="6DB7FE6D" w14:textId="77777777" w:rsidR="002E3375" w:rsidRPr="002E3375" w:rsidRDefault="002E3375" w:rsidP="002E3375">
      <w:pPr>
        <w:jc w:val="both"/>
        <w:rPr>
          <w:rFonts w:ascii="Calibri" w:eastAsia="Times New Roman" w:hAnsi="Calibri" w:cs="Calibri"/>
          <w:snapToGrid w:val="0"/>
        </w:rPr>
      </w:pPr>
      <w:r w:rsidRPr="002E3375">
        <w:rPr>
          <w:rFonts w:ascii="Calibri" w:eastAsia="Times New Roman" w:hAnsi="Calibri" w:cs="Calibri"/>
          <w:i/>
          <w:snapToGrid w:val="0"/>
        </w:rPr>
        <w:t>Sektor za bezbjednost hrane</w:t>
      </w:r>
      <w:r w:rsidRPr="002E3375">
        <w:rPr>
          <w:rFonts w:ascii="Calibri" w:eastAsia="Times New Roman" w:hAnsi="Calibri" w:cs="Calibri"/>
          <w:snapToGrid w:val="0"/>
        </w:rPr>
        <w:t xml:space="preserve"> – Obavlja poslove Uprave koji se odnose na: bezbjednost hrane životinjskog porijekla, bezbjednost hrane za životinje, bezbjednost hrane neživotinjskog porijekla, nus proizvode životinjskog porijekla, priprema stručne osnove, sprovodi, usklađuje i prati propise i uslove iz ovih oblasti; izdaje stručna uputstva, brošure, priručnike, instrukcije i mjere; utvrđuje i prati ispunjenost uslova za vršenje poslova; uspostavlja i vodi centralni registar odobrenih i registrovanih objekata za hranu i hranu za životinje; učestvuje u: radu međunarodnih institucija iz ove oblasti; planiranju finansiranja, izradi planskih dokumenta, strategija, izvještaja, analiza, informacija i drugih materijala, daje stručna mišljenja i obavlja druge poslove koji su određeni u nadležnost.</w:t>
      </w:r>
    </w:p>
    <w:p w14:paraId="46A87B95" w14:textId="77777777" w:rsidR="002E3375" w:rsidRPr="002E3375" w:rsidRDefault="002E3375" w:rsidP="002E3375">
      <w:pPr>
        <w:jc w:val="both"/>
        <w:rPr>
          <w:rFonts w:ascii="Calibri" w:eastAsia="Times New Roman" w:hAnsi="Calibri" w:cs="Calibri"/>
          <w:i/>
        </w:rPr>
      </w:pPr>
    </w:p>
    <w:p w14:paraId="4899D0D4" w14:textId="77777777" w:rsidR="002E3375" w:rsidRPr="002E3375" w:rsidRDefault="002E3375" w:rsidP="002E3375">
      <w:pPr>
        <w:jc w:val="both"/>
        <w:rPr>
          <w:rFonts w:ascii="Calibri" w:hAnsi="Calibri" w:cs="Calibri"/>
        </w:rPr>
      </w:pPr>
      <w:r w:rsidRPr="002E3375">
        <w:rPr>
          <w:rFonts w:ascii="Calibri" w:eastAsia="Times New Roman" w:hAnsi="Calibri" w:cs="Calibri"/>
          <w:i/>
        </w:rPr>
        <w:t>Sektor za veterinu</w:t>
      </w:r>
      <w:r w:rsidRPr="002E3375">
        <w:rPr>
          <w:rFonts w:ascii="Calibri" w:eastAsia="Times New Roman" w:hAnsi="Calibri" w:cs="Calibri"/>
        </w:rPr>
        <w:t xml:space="preserve"> - </w:t>
      </w:r>
      <w:r w:rsidRPr="002E3375">
        <w:rPr>
          <w:rFonts w:ascii="Calibri" w:hAnsi="Calibri" w:cs="Calibri"/>
        </w:rPr>
        <w:t>Obavlja poslove uprave koji se odnose na: obezbjeđivanje stalne i preventivne zdravstvene zaštite životinja na epizootiloškom području Crne Gore, zaštitu dobrobiti životinja, obavljanje veterinarske djelatnosti, identifikaciju i registraciju životinja, ustupanje na izvršavanje javnih poslova iz oblasti veterinarstva u skladu sa Programom obavezne zdravstvene zaštite životinja i drugim programima za kontrolu bolesti životinja i zoonoze, utvrđivanje ispunjenosti uslova za obavljanje veterinarske djelatnosti, promet životinja i drugih djelatnosti u skladu sa zakonima, pripremanje stručnih osnova za propise, planska dokumenta, programe i planove, praćenje i kontrola sprovođenja mjera za zaštitu zdravlja, identifikaciju i registraciju i dobrobit životinja, procjenjivanje efikasnosti mjera i kontrole u ovim oblastima, planiranje službenih kontrola, saradnju sa nadležnim institucijama EU i međunarodnim organizacijama, veterinarskim službama drugih zemalja, nevladinim organizacijama i drugim institucijama, obavlja druge poslove određene zakonima u cilju očuvanja zdravlja životinja i obezbjeđivanja proizvodnje zdravih životinja i bezbjednih i zdravstveno ispravnih proizvoda životinjskog porijekla; priprema stručne osnove, sprovodi, usklađuje i prati propise i uslove iz ovih oblasti; izdaje stručna uputstva, brošure, priručnike, instrukcije i mjere; uspostavlja, vodi i vrši upis u registre i evidencije; utvrđuje i prati ispunjenost uslova za vršenje poslova u oblasti veterinarske djelatnosti; učestvuje u radu međunarodnih institucija iz ove oblasti; planiranje finansiranja, planska dokumenta, strategije, izvještaje, analize, informacije i druge materijale, daje stručna mišljenja i obavlja druge poslove koji su određeni u nadležnost.</w:t>
      </w:r>
    </w:p>
    <w:p w14:paraId="4FED3CB7" w14:textId="77777777" w:rsidR="002E3375" w:rsidRPr="002E3375" w:rsidRDefault="002E3375" w:rsidP="002E3375">
      <w:pPr>
        <w:jc w:val="both"/>
        <w:rPr>
          <w:rFonts w:ascii="Calibri" w:hAnsi="Calibri" w:cs="Calibri"/>
        </w:rPr>
      </w:pPr>
    </w:p>
    <w:p w14:paraId="5B3F214E" w14:textId="77777777" w:rsidR="002E3375" w:rsidRPr="002E3375" w:rsidRDefault="002E3375" w:rsidP="002E3375">
      <w:pPr>
        <w:jc w:val="both"/>
        <w:rPr>
          <w:rFonts w:ascii="Calibri" w:hAnsi="Calibri" w:cs="Calibri"/>
        </w:rPr>
      </w:pPr>
      <w:r w:rsidRPr="002E3375">
        <w:rPr>
          <w:rFonts w:ascii="Calibri" w:hAnsi="Calibri" w:cs="Calibri"/>
          <w:i/>
        </w:rPr>
        <w:t>Sektor za fitosanitarne poslove</w:t>
      </w:r>
      <w:r w:rsidRPr="002E3375">
        <w:rPr>
          <w:rFonts w:ascii="Calibri" w:hAnsi="Calibri" w:cs="Calibri"/>
        </w:rPr>
        <w:t xml:space="preserve"> - Obavlja poslove Uprave koji se odnose na zakone iz oblasti zdravstvene zaštite bilja, sredstava za zaštitu bilja, sredstava za ishranu bilja, opojnih droga, sjemenskog materijala poljoprivrednog bilja, sadnog materijala, GMO, zaštite biljnih sorti, biljnih genetskih resursa i drugih propisa iz nadležnosti.</w:t>
      </w:r>
    </w:p>
    <w:p w14:paraId="1FED8B99" w14:textId="77777777" w:rsidR="002E3375" w:rsidRPr="002E3375" w:rsidRDefault="002E3375" w:rsidP="002E3375">
      <w:pPr>
        <w:jc w:val="both"/>
        <w:rPr>
          <w:rFonts w:ascii="Calibri" w:hAnsi="Calibri" w:cs="Calibri"/>
        </w:rPr>
      </w:pPr>
    </w:p>
    <w:p w14:paraId="77113363" w14:textId="77777777" w:rsidR="002E3375" w:rsidRPr="002E3375" w:rsidRDefault="002E3375" w:rsidP="002E3375">
      <w:pPr>
        <w:autoSpaceDE w:val="0"/>
        <w:autoSpaceDN w:val="0"/>
        <w:adjustRightInd w:val="0"/>
        <w:jc w:val="both"/>
        <w:rPr>
          <w:rFonts w:ascii="Calibri" w:eastAsia="Times New Roman" w:hAnsi="Calibri" w:cs="Calibri"/>
        </w:rPr>
      </w:pPr>
      <w:r w:rsidRPr="002E3375">
        <w:rPr>
          <w:rFonts w:ascii="Calibri" w:eastAsia="Times New Roman" w:hAnsi="Calibri" w:cs="Calibri"/>
          <w:b/>
        </w:rPr>
        <w:t>Agencija za zaštitu životne sredine</w:t>
      </w:r>
      <w:r w:rsidRPr="002E3375">
        <w:rPr>
          <w:rFonts w:ascii="Calibri" w:eastAsia="Times New Roman" w:hAnsi="Calibri" w:cs="Calibri"/>
        </w:rPr>
        <w:t xml:space="preserve"> je samostalni organ uprave. Nadzor nadzakonitost i cjelishodnost rada Agencije vrši Ministarstvo održivog razvoja i turizma. Agencija vrši poslove koji se odnose na organizovanje, planiranje i učestvovanje u monitoringu životne sredine; obezbjeđenje primjene i izvršavanje propisa o zaštiti životne sredine; pripremanje stručnih podloga za izradu propisa iz oblasti zaštite životne sredine; saradnju, komunikaciju i koordinaciju sa domaćim i međunarodnim organizacijama i institucijama; vođenje informacionog sistema u oblasti životne </w:t>
      </w:r>
      <w:r w:rsidRPr="002E3375">
        <w:rPr>
          <w:rFonts w:ascii="Calibri" w:eastAsia="Times New Roman" w:hAnsi="Calibri" w:cs="Calibri"/>
        </w:rPr>
        <w:lastRenderedPageBreak/>
        <w:t>sredine; vođenje katastra zagađivača; vođenje prvostepenog postupka u oblastima: zaštite vazduha od zagađivača, klimatskih promjena, zaštite ozonskog omotača, zaštite od jonizujućeg zračenja i bezbjednosti radioaktivnih izvora, zaštite od nejonizujućeg zračenja, hemikalija, zaštite od buke, genetički modifikovanih organizama, zaštite od udesa koji uključuje opasne materije, upravljanje otpadom, strateške procjene uticaja i procjene uticaja na životnu sredinu; izdavanje integrisanih dozvola za rad postrojenja za koje je posebnim propisom utvrđeno da moraju imati integrisanu dovolu; izdavanje dozvola za sakupljanje, korišćenje, uzgoj, držanje i promet divljih vrsta životinja; izdavanje dozvola za branje, sakupljanje, korišćenje, uzgoj, držanje i promet divljih vrsta biljaka i gljiva; izdavanje dozvola za uvoz i izvoz supstanci koje oštećuju ozonski omotač, izdavanje dozvola za prekogranično kretanje otpada; izdavanje dozvola za naučno obrazovna istraživanja na zaštićenim prirodnim dobrima; zaštitu prirode; izrada studija zaštite prirodnih dobara; izradu planova i programa zaštite i unapređenja zaštićenih objekata; vođenje Centralnog registra zaštićenih objekata na teritoriji Crne Gore; unapređivanje zaštite prirode u Crnoj Gori; pripremu i izdavanje stručnih publikacija u kojima se obrađuje pitanje zaštite prirode i objavljivanje rezultata radova; kao i druge poslove koji su joj određeni u nadležnosti.</w:t>
      </w:r>
    </w:p>
    <w:p w14:paraId="69ED4FC1" w14:textId="77777777" w:rsidR="002E3375" w:rsidRPr="002E3375" w:rsidRDefault="002E3375" w:rsidP="002E3375">
      <w:pPr>
        <w:keepNext/>
        <w:keepLines/>
        <w:jc w:val="both"/>
        <w:outlineLvl w:val="2"/>
        <w:rPr>
          <w:rFonts w:ascii="Calibri" w:eastAsia="Times New Roman" w:hAnsi="Calibri" w:cs="Calibri"/>
        </w:rPr>
      </w:pPr>
    </w:p>
    <w:p w14:paraId="50198371"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b/>
        </w:rPr>
        <w:t>Ministarstvo održivog razvoja i turizma</w:t>
      </w:r>
      <w:r w:rsidRPr="002E3375">
        <w:rPr>
          <w:rFonts w:ascii="Calibri" w:eastAsia="Times New Roman" w:hAnsi="Calibri" w:cs="Calibri"/>
        </w:rPr>
        <w:t xml:space="preserve"> vrši poslove uprave koji se odnose na: integralno planiranje, upravljanje i valorizaciju prostora; održivi razvoj; realizaciju programa i projekata održivog razvoja iz nadležnosti ovog ministarstva; pružanje stručne, organizacione i administrativne podrške radu Nacionalnog savjeta za održivi razvoj; strateško planiranje prostora i životne sredine; izradu državnih planskih dokumenata; davanje mišljenja i saglasnosti na lokalna planska dokumenta; morsko dobro; izradu i donošenje planova za objekte privremenog karaktera u zoni morskog dobra i nacionalnih parkova; vođenje dokumentacione osnove o prostoru za potrebe praćenja stanja u prostoru i izrade planskih dokumenata; izradu izvještaja o stanju uređenja prostora; izradu programa uređenja prostora; uspostavljanje i vođenje informacionog sistema o prostoru u saradnji sa organom državne uprave nadležnim za informaciono društvo; sačinjavanje separata i izdavanje urbanističko-tehničkih uslova; izdavanje građevinskih dozvola; izdavanje upotrebnih dozvola; izdavanje odobrenja i urbanističko-tehničkih uslova za postavljanje objekata privremenog karaktera; licence za obavljanje djelatnosti izrade planskih dokumenata, izrade tehničke dokumentacije i građenja objekata; vođenje razvojne i strateške politike u oblasti građevinarstva; energetsku efikasnost kroz sistem planiranja i izgradnje objekata; razvoj turizma, ugostiteljstvo, turističku ponudu, uslove privređivanja u turizmu, selektivne oblike turizma; povezivanje primorskog i kontinentalnog turizma; razvoj privatnog sektora u turizmu; formiranje turističkih mjesta i područja; kategorizaciju i klasifikaciju turističkih objekata; turističke tokove na domaćem i inostranom tržištu; saradnju sa turističkim asocijacijama u Crnoj Gori i inostranstvu; održivu valorizaciju potencijala i ekoloških prednosti nacionalnih parkova i zaštićenih područja prirode sa aspekta razvoja turizma; realizaciju investicionih programa od interesa za održiv turistički razvoj; praćenje infrastrukturnih projekata u funkciji razvoja turizma; praćenje i promociju investicija u sektoru turizma; koordinaciju aktivnosti za pripremu i praćenje turističkih sezona; organizaciju, posredovanje, snabdjevenost turističkih područja i strukturu turističke potrošnje; vođenje evidencije o broju turista, smještajnim kapacitetima, finansijskim efektima i rezultatima poslovanja u turizmu; organizovanje poslova turističko-informativne propagandne djelatnosti; unapređenje saradnje između sektora turizma i komplementarnih sektora; saradnju sa Nacionalnom turističkom organizacijom i organizovanje turističkih predstavništava u drugim državama; etažnu svojinu; sistem stambenih odnosa; upravljanje i održavanje stambenog fonda; pretvaranje posebnih i zajedničkih djelova stambene zgrade u poslovne prostorije; stambeno zadrugarstvo; politiku unapređenja stambenog fonda; privatno-javno partnerstvo u oblasti stanovanja; sistem integralne zaštite životne sredine i održivog korišćenja prirodnih resursa; oblast procjene uticaja i strateške procjene uticaja na životnu sredinu, integrisanog sprečavanja i kontrole zagađivanja; zaštitu prirode; kvalitet vazduha; klimatske </w:t>
      </w:r>
      <w:r w:rsidRPr="002E3375">
        <w:rPr>
          <w:rFonts w:ascii="Calibri" w:eastAsia="Times New Roman" w:hAnsi="Calibri" w:cs="Calibri"/>
        </w:rPr>
        <w:lastRenderedPageBreak/>
        <w:t xml:space="preserve">promjene i odobravanje i praćenje projekata koji se realizuju u cilju ublažavanja efekata klimatskih promjena; zaštitu ozonskog omotača; zaštitu od buke i vibracije; hemikalije; zaštitu od radijacije (radioaktivne meterije i jonizujuća zračenja); nejonizujuća zračenja; zaštitu zemljišta od zagađivanja; integrisano upravljanje obalnim područjem; integrisanu zaštitu mora od zagađenja; kontrolu industrijskog zagađenja i upravljanje rizikom; primjenu novih i tehnologija čistije proizvodnje; upravljanje otpadom i otpadnim vodama; sistem komunalnih djelatnosti; koordinaciju regionalnih sistema vodosnabdijevanja; genetički modifikovane organizme iz nadležnosti ovog ministarstva; hidrografsku djelatnost; izradu standarda zaštite životne sredine; praćenje stanja životne sredine; praćenje investicija iz oblasti ministarstva; saradnju sa međunarodnim finansijskim institucijama i fondovima Evropske unije u dijelu realizacije projekata iz oblasti zaštite životne sredine i komunalnih djelatnosti; saradnju sa nevladinim organizacijama; predlaganje mjera tekuće i razvojne politike i analiziranje njihovog uticaja na ekonomski položaj privrednih subjekata i preduzetnika; promotivne aktivnosti iz nadležnosti ministarstva; međunarodnu saradnju i međunarodne ugovore iz nadležnosti ministarstva; usklađivanje domaćih propisa iz okvira svoje nadležnosti sa pravnim poretkom Evropske unije; upravni nadzor u oblastima za koje je ministarstvo osnovano; kao i druge poslove koji su mu određeni u nadležnost. </w:t>
      </w:r>
    </w:p>
    <w:p w14:paraId="7DD46834" w14:textId="77777777" w:rsidR="002E3375" w:rsidRPr="002E3375" w:rsidRDefault="002E3375" w:rsidP="002E3375">
      <w:pPr>
        <w:jc w:val="both"/>
        <w:rPr>
          <w:rFonts w:ascii="Calibri" w:eastAsia="Times New Roman" w:hAnsi="Calibri" w:cs="Calibri"/>
        </w:rPr>
      </w:pPr>
    </w:p>
    <w:p w14:paraId="58AE9125" w14:textId="77777777" w:rsidR="002E3375" w:rsidRPr="002E3375" w:rsidRDefault="002E3375" w:rsidP="002E3375">
      <w:pPr>
        <w:jc w:val="both"/>
        <w:rPr>
          <w:rFonts w:ascii="Calibri" w:eastAsia="Times New Roman" w:hAnsi="Calibri" w:cs="Calibri"/>
        </w:rPr>
      </w:pPr>
      <w:r w:rsidRPr="002E3375">
        <w:rPr>
          <w:rFonts w:asciiTheme="majorHAnsi" w:hAnsiTheme="majorHAnsi" w:cstheme="majorHAnsi"/>
          <w:b/>
        </w:rPr>
        <w:t>Ministarstvo ekonomije</w:t>
      </w:r>
      <w:r w:rsidRPr="002E3375">
        <w:rPr>
          <w:rFonts w:asciiTheme="majorHAnsi" w:hAnsiTheme="majorHAnsi" w:cstheme="majorHAnsi"/>
        </w:rPr>
        <w:t xml:space="preserve"> vrši poslove uprave koji se odnose na: utvrđivanje predloga i sprovođenje strategije razvoja Crne Gore; utvrđivanje predloga i sprovođenje strategije i politike regionalnog razvoja Crne Gore; pripremu i ocjenu razvojnih investicionih projekata koji su od interesa za Crnu Goru, a koji su u nadležnosti ovog ministarstva, koordinaciju aktivnosti u sprovođenju politike regionalnog razvoja Crne Gore, saradnju sa jedinicama lokalne samouprave i ostalim nosiocima politike regionalnog razvoja u pripremi i sprovođenju razvojnih programa i projekata; učešće u pripremi strateških i operativnih dokumenata za korišćenje sredstava pretpristupnih fondova Evropske unije i ostalih međunarodnih izvora finansiranja namijenjenih regionalnom razvoju; stvaranje uslova za održiv i uravnotežen rast i razvoj crnogorske ekonomije i njene konkurentnosti; politiku usmjerenu na podršku razvoju ekonomije i preduzetništva, malih i srednjih preduzeća i zanatstva; tranziciju privrede; strukturno prilagođavanje privrede; iniciranje, utvrđivanje i ocjenjivanje programa transformacije i izvještaja o procjeni vrijednosti preduzeća sa metodologijom procjene i davanje ili uskraćivanje saglasnosti na ovaj proces; praćenje ugovora sa savjetnicima za privatizaciju za potrebe Savjeta za privatizaciju i tenderskih komisija; nove proizvodne i poslovne tehnologije; industrijsku proizvodnju po sljedećim sektorima i podsektorima: proizvodnja električne energije i gasa, eksploatacija ruda i kamena (eksploatacija energetskih sirovina, eksploatacija ostalih sirovina i materijala) i prerađivačka industrija (proizvodnja osnovnih metala i metalnih proizvoda, proizvodnja mašina i uređaja, proizvodnja tekstila i tekstilnih proizvoda, proizvodnja kože i predmeta od kože, prerada drveta i proizvodi od drveta, proizvodnja papira, izdavanje i štampanje, proizvodnja proizvoda od gume i plastičnih masa, proizvodnja proizvoda od ostalih nemetalnih minerala); energetsku politiku; sprovođenje politike i koordinaciju implementacije projekata u oblasti energetske efikasnosti, vršenje stručnih i upravnih poslova iz oblasti energetske efikasnosti, utvrđivanje pravaca i dinamike razvoja energetike; pripremu energetskog bilansa Crne Gore; promet naftnih derivata; sistem koncesija i dodjelu koncesija iz nadležnosti ovog ministarstva; eksploataciju mineralnih i drugih sirovina; geološka istraživanja; istraživanje i proizvodnju ugljovodonika; praćenje stanja i razvoj unutrašnje i spoljne trgovine; pripremu i ažuriranje plana interventnih nabavki; zaštitu potrošača; politiku konkurencije; praćenje, analiziranje i prognoziranje konjukture tržišta u dijelu nadležnosti ministarstva; sagledavanje robnih tokova i snabdjevenosti tržišta u dijelu nadležnosti ministarstva; međunarodne ekonomske odnose; praćenje uticaja ekonomske politike i relevantne zakonske regulative na ekonomske odnose sa inostranstvom; sistemske i druge podsticajne mjere za unapređenje ekonomskih odnosa sa inostranstvom; investicionu politiku; predlaganje, pregovaranje, zaključivanje i praćenje implementacije međunarodnih ekonomskih, trgovinskih i </w:t>
      </w:r>
      <w:r w:rsidRPr="002E3375">
        <w:rPr>
          <w:rFonts w:asciiTheme="majorHAnsi" w:hAnsiTheme="majorHAnsi" w:cstheme="majorHAnsi"/>
        </w:rPr>
        <w:lastRenderedPageBreak/>
        <w:t>ugovora o uzajamnom podsticanju i zaštiti investicija; učestvovanje u radu mješovitih komiteta i komisija o ekonomskoj i trgovinskoj saradnji; režim i kontrolu spoljne trgovine naoružanjem, vojnom opremom i robom dvostruke namjene (kontrolisanom robom) kao i vršenje nadzora nad obavljenim poslovima spoljne trgovine kontrolisanom robom; praćenje i predlaganje mjera za liberalizaciju prekogranične trgovine robama i uslugama; saradnja sa regionalnim i međunarodnim ekonomskim organizacijama i institucijama, naročito sa Svjetskom trgovinskom organizacijom (STO), i dr, kao i sa drugim multilateralnim inicijativama; učestvovanje u sprovođenju Centralnoevropskog sporazuma o slobodnoj trgovini (CEFTA), Evropskog sporazuma o slobodnoj trgovini (EFTA) i drugih sporazuma o slobodnoj trgovini; infrastrukturu kvaliteta (standardizacija, akreditacija, metrologija, sistem kontrole predmeta od dragocjenih metala, sistem ocjene usaglašenosti, tehnički propisi iz nadležnosti ministarstva); industrijsku svojinu; autorsko i srodna prava; proizvodnju, komercijalno umnožavanje i promet optičkih diskova; praćenje i proučavanje uslova privređivanja i ekonomskog položaja privrednih subjekata iz nadležnosti ministarstva; međunarodnu saradnju u oblastima iz nadležnosti ovog ministarstva; poboljšanje regulatorno-administrativnog okvira, promociono djelovanje, pripremanje i ostvarivanje planova razvoja, kao i druga pitanja iz oblasti ekonomskog i privrednog razvoja; upravni nadzor u oblastima za koje je ministarstvo osnovano; utvrđivanje univerzalnog servisa koje treba da obezbijedi operator javne fiksne komunikacione mreže; podsticanje razvoja elektronskih komunikacija; koordiniranje aktivnosti sa nadležnim organima državne uprave i Agencijom za elektronske komunikacije i poštansku djelatnost u vezi sa korišćenjem radio- frekfencija i elektronskih komunikacionih mreža od značaja za odbranu i bezbjednost; sprovođenje odluke Vlade o uslovima korišćenja elektronskih komunikacionih mreža i usluga u vanrednim situacijama; određivanje visine naknada za registracije i licence u skladu sa zakonom; administrativne i upravne poslove koji se odnose na davanja saglasnosti na plan namjene radio- spektra i plan raspodjele radio- frekfencija; predlaganje visine naknada za radio-frekvencije, određivanje opštih uslova za obavljanje poštanskih usluga; propisivanje nomenklature poštanskih usluga; propisivanje uslova i načina izdavanja poštanskih maraka (marki); određivanje visine naknade za dobijanje licenci i rješenja o ispunjenosti uslova za obavljanje poštanskih usluga;kao i druge poslove koji su mu određeni u nadležnost.</w:t>
      </w:r>
    </w:p>
    <w:p w14:paraId="3C0314D4" w14:textId="77777777" w:rsidR="002E3375" w:rsidRPr="002E3375" w:rsidRDefault="002E3375" w:rsidP="002E3375">
      <w:pPr>
        <w:jc w:val="both"/>
        <w:rPr>
          <w:rFonts w:ascii="Calibri" w:eastAsia="Times New Roman" w:hAnsi="Calibri" w:cs="Calibri"/>
          <w:b/>
        </w:rPr>
      </w:pPr>
    </w:p>
    <w:p w14:paraId="5D42E16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b/>
        </w:rPr>
        <w:t>Uprave za inspekcijske poslove</w:t>
      </w:r>
      <w:r w:rsidRPr="002E3375">
        <w:rPr>
          <w:rFonts w:ascii="Calibri" w:eastAsia="Times New Roman" w:hAnsi="Calibri" w:cs="Calibri"/>
        </w:rPr>
        <w:t xml:space="preserve"> je osnovana sa ciljem postizanja veće efikasnosti u vršenju kontrola, kojima se sprječava nastanak pozitivnog i negativnog sukoba interesa, međusobne saradnje za postizanje odgovarajućih rezultata inspekcije, jačanje profesionalizma inspektora i suzbijanja korupcije, kao i da unaprijedi saradnju sa drugim inspekcijskim organima u vršenju kontrole. Unutrašnja organizacija pruža vođenje zajedničke inspekcije, čime se povećava efikasnost, i smanjuju troškovi vezane za njeno sprovođenje.</w:t>
      </w:r>
    </w:p>
    <w:p w14:paraId="69CF1FA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Uspostavljanjem Uprave za inspekcijske poslove su stvoreni uslovi za profesionalan i efikasan sistem inspekcije, u cilju podizanja svijesti o potrebi poštovanja pravila, istovremeno podižući nivo društvene discipline i smanjujući korupciju, kao i poboljšanje poslovnog okruženja i uslova života u Crnoj Gori.</w:t>
      </w:r>
    </w:p>
    <w:p w14:paraId="49FF7DE6" w14:textId="77777777" w:rsidR="002E3375" w:rsidRPr="002E3375" w:rsidRDefault="002E3375" w:rsidP="002E3375">
      <w:pPr>
        <w:jc w:val="both"/>
        <w:rPr>
          <w:rFonts w:ascii="Calibri" w:eastAsia="Times New Roman" w:hAnsi="Calibri" w:cs="Calibri"/>
        </w:rPr>
      </w:pPr>
    </w:p>
    <w:p w14:paraId="698DCE0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b/>
        </w:rPr>
        <w:t>Monteorganika</w:t>
      </w:r>
      <w:r w:rsidRPr="002E3375">
        <w:rPr>
          <w:rFonts w:ascii="Calibri" w:eastAsia="Times New Roman" w:hAnsi="Calibri" w:cs="Calibri"/>
        </w:rPr>
        <w:t xml:space="preserve"> je društvo za vršenje kontrole i izdavanje sertifikata u organskoj proizvodnji, osnovano 2005. godine, od strane Zadružnog Saveza Crne Gore. Monteorganika je akreditovano sertifikaciono tijelo za vršenje kontrole i sertifikacije u organskoj proizvodnji prema zahtjevima standarda EN 45011.2004 – Sertifikat o akreditaciji ATS – 0021, izdat od strane Akreditacionog tijela Crne Gore. Ovlašćena je za djelatnost koju obavlja od strane Ministarstva poljoprivrede i ruralnog razvoja.</w:t>
      </w:r>
      <w:r w:rsidRPr="002E3375">
        <w:rPr>
          <w:rFonts w:ascii="Calibri" w:hAnsi="Calibri" w:cs="Calibri"/>
        </w:rPr>
        <w:br w:type="page"/>
      </w:r>
    </w:p>
    <w:p w14:paraId="0025A47C" w14:textId="77777777" w:rsidR="002E3375" w:rsidRPr="002E3375" w:rsidRDefault="002E3375" w:rsidP="002E3375">
      <w:pPr>
        <w:keepNext/>
        <w:jc w:val="both"/>
        <w:outlineLvl w:val="0"/>
        <w:rPr>
          <w:rFonts w:ascii="Calibri" w:eastAsia="Times New Roman" w:hAnsi="Calibri" w:cs="Calibri"/>
          <w:b/>
          <w:bCs/>
          <w:smallCaps/>
          <w:lang w:val="it-IT"/>
        </w:rPr>
      </w:pPr>
      <w:bookmarkStart w:id="311" w:name="_Toc125711751"/>
      <w:bookmarkStart w:id="312" w:name="_Toc125716470"/>
      <w:r w:rsidRPr="002E3375">
        <w:rPr>
          <w:rFonts w:ascii="Calibri" w:eastAsia="Times New Roman" w:hAnsi="Calibri" w:cs="Calibri"/>
          <w:b/>
          <w:bCs/>
          <w:smallCaps/>
          <w:lang w:val="it-IT"/>
        </w:rPr>
        <w:lastRenderedPageBreak/>
        <w:t>18. ANEKSI</w:t>
      </w:r>
      <w:bookmarkEnd w:id="311"/>
      <w:bookmarkEnd w:id="312"/>
    </w:p>
    <w:p w14:paraId="3F23D687" w14:textId="77777777" w:rsidR="002E3375" w:rsidRPr="002E3375" w:rsidRDefault="002E3375" w:rsidP="002E3375">
      <w:pPr>
        <w:autoSpaceDE w:val="0"/>
        <w:autoSpaceDN w:val="0"/>
        <w:jc w:val="both"/>
        <w:rPr>
          <w:rFonts w:ascii="Calibri" w:hAnsi="Calibri" w:cs="Calibri"/>
          <w:b/>
          <w:bCs/>
          <w:lang w:val="it-IT"/>
        </w:rPr>
      </w:pPr>
    </w:p>
    <w:p w14:paraId="5CE9DCB3" w14:textId="77777777" w:rsidR="002E3375" w:rsidRPr="002E3375" w:rsidRDefault="002E3375" w:rsidP="002E3375">
      <w:pPr>
        <w:keepNext/>
        <w:jc w:val="both"/>
        <w:outlineLvl w:val="0"/>
        <w:rPr>
          <w:rFonts w:ascii="Calibri" w:eastAsia="Times New Roman" w:hAnsi="Calibri" w:cs="Calibri"/>
          <w:smallCaps/>
          <w:lang w:val="it-IT"/>
        </w:rPr>
      </w:pPr>
      <w:bookmarkStart w:id="313" w:name="_Toc125711752"/>
      <w:bookmarkStart w:id="314" w:name="_Toc125716471"/>
      <w:r w:rsidRPr="002E3375">
        <w:rPr>
          <w:rFonts w:ascii="Calibri" w:eastAsia="Times New Roman" w:hAnsi="Calibri" w:cs="Calibri"/>
          <w:b/>
          <w:bCs/>
          <w:smallCaps/>
          <w:lang w:val="it-IT"/>
        </w:rPr>
        <w:t>ANEKS I–RAZVRSTAVANJE PRAVNIH LICA</w:t>
      </w:r>
      <w:bookmarkEnd w:id="313"/>
      <w:bookmarkEnd w:id="314"/>
    </w:p>
    <w:p w14:paraId="12C49739" w14:textId="77777777" w:rsidR="002E3375" w:rsidRPr="002E3375" w:rsidRDefault="002E3375" w:rsidP="002E3375">
      <w:pPr>
        <w:autoSpaceDE w:val="0"/>
        <w:autoSpaceDN w:val="0"/>
        <w:jc w:val="both"/>
        <w:rPr>
          <w:rFonts w:ascii="Calibri" w:hAnsi="Calibri" w:cs="Calibri"/>
          <w:bCs/>
          <w:lang w:val="it-IT"/>
        </w:rPr>
      </w:pPr>
    </w:p>
    <w:p w14:paraId="1AEA112B" w14:textId="77777777" w:rsidR="002E3375" w:rsidRPr="002E3375" w:rsidRDefault="002E3375" w:rsidP="002E3375">
      <w:pPr>
        <w:autoSpaceDE w:val="0"/>
        <w:autoSpaceDN w:val="0"/>
        <w:jc w:val="both"/>
        <w:rPr>
          <w:rFonts w:ascii="Calibri" w:hAnsi="Calibri" w:cs="Calibri"/>
        </w:rPr>
      </w:pPr>
      <w:r w:rsidRPr="002E3375">
        <w:rPr>
          <w:rFonts w:ascii="Calibri" w:hAnsi="Calibri" w:cs="Calibri"/>
          <w:bCs/>
        </w:rPr>
        <w:t xml:space="preserve">Prema važećem Zakonu o računovodstvu </w:t>
      </w:r>
      <w:r w:rsidRPr="002E3375">
        <w:rPr>
          <w:rFonts w:ascii="Calibri" w:hAnsi="Calibri" w:cs="Calibri"/>
          <w:b/>
          <w:bCs/>
        </w:rPr>
        <w:t>Član 5</w:t>
      </w:r>
    </w:p>
    <w:p w14:paraId="20A15F96" w14:textId="77777777" w:rsidR="002E3375" w:rsidRPr="002E3375" w:rsidRDefault="002E3375" w:rsidP="002E3375">
      <w:pPr>
        <w:autoSpaceDE w:val="0"/>
        <w:autoSpaceDN w:val="0"/>
        <w:contextualSpacing/>
        <w:jc w:val="both"/>
        <w:rPr>
          <w:rFonts w:ascii="Calibri" w:hAnsi="Calibri" w:cs="Calibri"/>
          <w:b/>
          <w:bCs/>
        </w:rPr>
      </w:pPr>
    </w:p>
    <w:p w14:paraId="69DCC379" w14:textId="77777777" w:rsidR="002E3375" w:rsidRPr="002E3375" w:rsidRDefault="002E3375" w:rsidP="002E3375">
      <w:pPr>
        <w:autoSpaceDE w:val="0"/>
        <w:autoSpaceDN w:val="0"/>
        <w:adjustRightInd w:val="0"/>
        <w:jc w:val="center"/>
        <w:rPr>
          <w:rFonts w:asciiTheme="majorHAnsi" w:eastAsia="Times New Roman" w:hAnsiTheme="majorHAnsi" w:cstheme="majorHAnsi"/>
          <w:b/>
          <w:bCs/>
          <w:color w:val="000000"/>
          <w:lang w:val="hr-HR" w:eastAsia="hr-HR"/>
        </w:rPr>
      </w:pPr>
      <w:r w:rsidRPr="002E3375">
        <w:rPr>
          <w:rFonts w:asciiTheme="majorHAnsi" w:eastAsia="Times New Roman" w:hAnsiTheme="majorHAnsi" w:cstheme="majorHAnsi"/>
          <w:b/>
          <w:bCs/>
          <w:color w:val="000000"/>
          <w:lang w:val="hr-HR" w:eastAsia="hr-HR"/>
        </w:rPr>
        <w:t>Razvrstavanja pravnih lica</w:t>
      </w:r>
    </w:p>
    <w:p w14:paraId="5543EBD2" w14:textId="77777777" w:rsidR="002E3375" w:rsidRPr="002E3375" w:rsidRDefault="002E3375" w:rsidP="002E3375">
      <w:pPr>
        <w:autoSpaceDE w:val="0"/>
        <w:autoSpaceDN w:val="0"/>
        <w:adjustRightInd w:val="0"/>
        <w:jc w:val="center"/>
        <w:rPr>
          <w:rFonts w:asciiTheme="majorHAnsi" w:eastAsia="Times New Roman" w:hAnsiTheme="majorHAnsi" w:cstheme="majorHAnsi"/>
          <w:b/>
          <w:bCs/>
          <w:color w:val="000000"/>
          <w:lang w:val="hr-HR" w:eastAsia="hr-HR"/>
        </w:rPr>
      </w:pPr>
      <w:r w:rsidRPr="002E3375">
        <w:rPr>
          <w:rFonts w:asciiTheme="majorHAnsi" w:eastAsia="Times New Roman" w:hAnsiTheme="majorHAnsi" w:cstheme="majorHAnsi"/>
          <w:b/>
          <w:bCs/>
          <w:color w:val="000000"/>
          <w:lang w:val="hr-HR" w:eastAsia="hr-HR"/>
        </w:rPr>
        <w:t>Član 5</w:t>
      </w:r>
    </w:p>
    <w:p w14:paraId="29BAC297" w14:textId="77777777" w:rsidR="002E3375" w:rsidRPr="002E3375" w:rsidRDefault="002E3375" w:rsidP="002E3375">
      <w:pPr>
        <w:autoSpaceDE w:val="0"/>
        <w:autoSpaceDN w:val="0"/>
        <w:adjustRightInd w:val="0"/>
        <w:ind w:firstLine="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Pravna lica, u smislu ovog zakona, razvrstavaju se na mikro, mala, srednja i velika, u zavisnosti od prosječnog broja zaposlenih, ukupnog prihoda na godišnjem nivou i ukupne aktive, i to:</w:t>
      </w:r>
    </w:p>
    <w:p w14:paraId="7CC7D286" w14:textId="77777777" w:rsidR="002E3375" w:rsidRPr="002E3375" w:rsidRDefault="002E3375" w:rsidP="002E3375">
      <w:pPr>
        <w:autoSpaceDE w:val="0"/>
        <w:autoSpaceDN w:val="0"/>
        <w:adjustRightInd w:val="0"/>
        <w:ind w:left="567"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1) mikro pravna lica su pravna lica koja na dan sastavljanja bilansa stanja ispunjavaju dva od sledeća tri kriterijuma:</w:t>
      </w:r>
    </w:p>
    <w:p w14:paraId="18E45D50"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prosječan broj zaposlenih u poslovnoj godini nije veći od 10;</w:t>
      </w:r>
    </w:p>
    <w:p w14:paraId="0BDC78A5"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ukupan prihod na godišnjem nivou ne prelazi 700.000,00 €;</w:t>
      </w:r>
    </w:p>
    <w:p w14:paraId="240CF65C"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ukupna aktiva ne prelazi 350.000,00 €;</w:t>
      </w:r>
    </w:p>
    <w:p w14:paraId="2053E58A" w14:textId="77777777" w:rsidR="002E3375" w:rsidRPr="002E3375" w:rsidRDefault="002E3375" w:rsidP="002E3375">
      <w:pPr>
        <w:autoSpaceDE w:val="0"/>
        <w:autoSpaceDN w:val="0"/>
        <w:adjustRightInd w:val="0"/>
        <w:ind w:left="567"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2) mala pravna lica su pravna lica koja na dan sastavljanja bilansa stanja zadovoljavaju dva od sledeća tri kriterijuma:</w:t>
      </w:r>
    </w:p>
    <w:p w14:paraId="4D99A8DD"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prosječan broj zaposlenih u poslovnoj godini je veći od 10, a manji od 50;</w:t>
      </w:r>
    </w:p>
    <w:p w14:paraId="1AEFF5F0"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ukupan prihod na godišnjem nivou je veći od 700.000,00 € a manji od 8.000.000,00 €;</w:t>
      </w:r>
    </w:p>
    <w:p w14:paraId="02BAAEE4"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ukupna aktiva je veća od 350.000,00 € a manja od 4.000.000,00 €;</w:t>
      </w:r>
    </w:p>
    <w:p w14:paraId="4ED404DE" w14:textId="77777777" w:rsidR="002E3375" w:rsidRPr="002E3375" w:rsidRDefault="002E3375" w:rsidP="002E3375">
      <w:pPr>
        <w:autoSpaceDE w:val="0"/>
        <w:autoSpaceDN w:val="0"/>
        <w:adjustRightInd w:val="0"/>
        <w:ind w:left="567"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3) srednja pravna lica su pravna lica koja na dan sastavljanja bilansa stanja ispunjavaju dva od sledeća tri kriterijuma:</w:t>
      </w:r>
    </w:p>
    <w:p w14:paraId="36CBA0A7"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prosječan broj zaposlenih u poslovnoj godini veći od 50, a manji od 250;</w:t>
      </w:r>
    </w:p>
    <w:p w14:paraId="3CDEF5A5"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ukupan prihod na godišnjem nivou je veći od 8.000.000,00€, a manji od 40.000.000,00 €;</w:t>
      </w:r>
    </w:p>
    <w:p w14:paraId="50827FA6"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ukupna aktiva je veća od 4.000.000,00 €, a manja od 20.000.000,00 €;</w:t>
      </w:r>
    </w:p>
    <w:p w14:paraId="3967F2CC" w14:textId="77777777" w:rsidR="002E3375" w:rsidRPr="002E3375" w:rsidRDefault="002E3375" w:rsidP="002E3375">
      <w:pPr>
        <w:autoSpaceDE w:val="0"/>
        <w:autoSpaceDN w:val="0"/>
        <w:adjustRightInd w:val="0"/>
        <w:ind w:left="567"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4) velika pravna lica su pravna lica koja na dan sastavljanja bilansa stanja ispunjavanju dva od sledeća tri kriterijuma:</w:t>
      </w:r>
    </w:p>
    <w:p w14:paraId="63DA60BC"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prosječan broj zaposlenih u poslovnoj godini je veći od 250;</w:t>
      </w:r>
    </w:p>
    <w:p w14:paraId="4BBE0A53"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ukupan prihod na godišnjem nivou je veći od 40.000.000,00€;</w:t>
      </w:r>
    </w:p>
    <w:p w14:paraId="549EFFEC" w14:textId="77777777" w:rsidR="002E3375" w:rsidRPr="002E3375" w:rsidRDefault="002E3375" w:rsidP="002E3375">
      <w:pPr>
        <w:autoSpaceDE w:val="0"/>
        <w:autoSpaceDN w:val="0"/>
        <w:adjustRightInd w:val="0"/>
        <w:ind w:left="1134" w:hanging="283"/>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 ukupna aktiva je veća od 20.000.000,00 €.</w:t>
      </w:r>
    </w:p>
    <w:p w14:paraId="72CCDE8B"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p>
    <w:p w14:paraId="38826438"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Razvrstavanje u skladu sa kriterijumima iz stava 1 ovog člana, vrši pravno lice samostalno na dan sastavljanja finansijskih iskaza i dobijene podatke na osnovu kojih je izvršeno razvrstavanje koristi za narednu poslovnu godinu.</w:t>
      </w:r>
    </w:p>
    <w:p w14:paraId="7D4B9D92"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p>
    <w:p w14:paraId="58E8D316"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Novoosnovana pravna lica razvrstavaju se, u skladu sa stavom 1 ovog člana, na osnovu podataka iz finansijskih iskaza tekuće poslovne godine i broja mjeseci poslovanja, a utvrđeni podaci koriste se za tekuću i narednu poslovnu godinu.</w:t>
      </w:r>
    </w:p>
    <w:p w14:paraId="76F6E64E"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p>
    <w:p w14:paraId="78EE2D14"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Prosječan broj zaposlenih izračunava se na način da se ukupan broj zaposlenih krajem svakog mjeseca, uključujući i zaposlene u inostranstvu, podijeli sa brojem mjeseci u poslovnoj godini, odnosno brojem mjeseci poslovanja pravnog lica.</w:t>
      </w:r>
    </w:p>
    <w:p w14:paraId="64444416"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p>
    <w:p w14:paraId="29F4E885" w14:textId="77777777" w:rsidR="002E3375" w:rsidRPr="002E3375" w:rsidRDefault="002E3375" w:rsidP="002E3375">
      <w:pPr>
        <w:autoSpaceDE w:val="0"/>
        <w:autoSpaceDN w:val="0"/>
        <w:adjustRightInd w:val="0"/>
        <w:jc w:val="both"/>
        <w:rPr>
          <w:rFonts w:asciiTheme="majorHAnsi" w:eastAsia="Times New Roman" w:hAnsiTheme="majorHAnsi" w:cstheme="majorHAnsi"/>
          <w:color w:val="000000"/>
          <w:lang w:val="hr-HR" w:eastAsia="hr-HR"/>
        </w:rPr>
      </w:pPr>
      <w:r w:rsidRPr="002E3375">
        <w:rPr>
          <w:rFonts w:asciiTheme="majorHAnsi" w:eastAsia="Times New Roman" w:hAnsiTheme="majorHAnsi" w:cstheme="majorHAnsi"/>
          <w:color w:val="000000"/>
          <w:lang w:val="hr-HR" w:eastAsia="hr-HR"/>
        </w:rPr>
        <w:t>Ako na dan sastavljanja bilansa stanja, u dvije uzastopne finansijske godine dođe do odstupanja od graničnih vrijednosti dva od tri kriterijuma iz stava 1 ovog člana, pravno lice dužno je da izvrši svoje razvrstavanje u odgovarajuću kategoriju za narednu poslovnu godinu.</w:t>
      </w:r>
    </w:p>
    <w:p w14:paraId="3388F8B4" w14:textId="77777777" w:rsidR="002E3375" w:rsidRPr="002E3375" w:rsidRDefault="002E3375" w:rsidP="002E3375">
      <w:pPr>
        <w:jc w:val="both"/>
        <w:rPr>
          <w:rFonts w:ascii="Calibri" w:hAnsi="Calibri" w:cs="Calibri"/>
          <w:b/>
          <w:bCs/>
        </w:rPr>
      </w:pPr>
      <w:r w:rsidRPr="002E3375">
        <w:rPr>
          <w:rFonts w:ascii="Calibri" w:hAnsi="Calibri" w:cs="Calibri"/>
          <w:b/>
          <w:bCs/>
        </w:rPr>
        <w:br w:type="page"/>
      </w:r>
    </w:p>
    <w:p w14:paraId="28B9E8AF" w14:textId="77777777" w:rsidR="002E3375" w:rsidRPr="002E3375" w:rsidRDefault="002E3375" w:rsidP="002E3375">
      <w:pPr>
        <w:keepNext/>
        <w:jc w:val="both"/>
        <w:outlineLvl w:val="0"/>
        <w:rPr>
          <w:rFonts w:ascii="Calibri" w:eastAsia="Times New Roman" w:hAnsi="Calibri" w:cs="Calibri"/>
          <w:smallCaps/>
          <w:lang w:val="en-US"/>
        </w:rPr>
      </w:pPr>
      <w:bookmarkStart w:id="315" w:name="_Toc125711753"/>
      <w:bookmarkStart w:id="316" w:name="_Toc125716472"/>
      <w:r w:rsidRPr="002E3375">
        <w:rPr>
          <w:rFonts w:ascii="Calibri" w:eastAsia="Times New Roman" w:hAnsi="Calibri" w:cs="Calibri"/>
          <w:b/>
          <w:bCs/>
          <w:smallCaps/>
          <w:lang w:val="en-US"/>
        </w:rPr>
        <w:lastRenderedPageBreak/>
        <w:t>ANEKS II – RURALNA I PLANINSKA PODRUČJA</w:t>
      </w:r>
      <w:bookmarkEnd w:id="315"/>
      <w:bookmarkEnd w:id="316"/>
    </w:p>
    <w:p w14:paraId="7F204C80" w14:textId="77777777" w:rsidR="002E3375" w:rsidRPr="002E3375" w:rsidRDefault="002E3375" w:rsidP="002E3375">
      <w:pPr>
        <w:autoSpaceDE w:val="0"/>
        <w:autoSpaceDN w:val="0"/>
        <w:jc w:val="both"/>
        <w:rPr>
          <w:rFonts w:ascii="Calibri" w:hAnsi="Calibri" w:cs="Calibri"/>
          <w:b/>
          <w:bCs/>
          <w:lang w:val="en-GB"/>
        </w:rPr>
      </w:pPr>
    </w:p>
    <w:p w14:paraId="1523BCEB" w14:textId="77777777" w:rsidR="002E3375" w:rsidRPr="002E3375" w:rsidRDefault="002E3375" w:rsidP="002E3375">
      <w:pPr>
        <w:widowControl w:val="0"/>
        <w:autoSpaceDE w:val="0"/>
        <w:autoSpaceDN w:val="0"/>
        <w:adjustRightInd w:val="0"/>
        <w:jc w:val="both"/>
        <w:rPr>
          <w:rFonts w:ascii="Calibri" w:eastAsia="Times New Roman" w:hAnsi="Calibri" w:cs="Calibri"/>
          <w:w w:val="103"/>
        </w:rPr>
      </w:pPr>
      <w:r w:rsidRPr="002E3375">
        <w:rPr>
          <w:rFonts w:ascii="Calibri" w:eastAsia="Times New Roman" w:hAnsi="Calibri" w:cs="Calibri"/>
          <w:w w:val="103"/>
        </w:rPr>
        <w:t>N</w:t>
      </w:r>
      <w:r w:rsidRPr="002E3375">
        <w:rPr>
          <w:rFonts w:ascii="Calibri" w:eastAsia="Times New Roman" w:hAnsi="Calibri" w:cs="Calibri"/>
          <w:spacing w:val="1"/>
          <w:w w:val="103"/>
        </w:rPr>
        <w:t>aj</w:t>
      </w:r>
      <w:r w:rsidRPr="002E3375">
        <w:rPr>
          <w:rFonts w:ascii="Calibri" w:eastAsia="Times New Roman" w:hAnsi="Calibri" w:cs="Calibri"/>
          <w:w w:val="103"/>
        </w:rPr>
        <w:t>češ</w:t>
      </w:r>
      <w:r w:rsidRPr="002E3375">
        <w:rPr>
          <w:rFonts w:ascii="Calibri" w:eastAsia="Times New Roman" w:hAnsi="Calibri" w:cs="Calibri"/>
          <w:spacing w:val="1"/>
          <w:w w:val="103"/>
        </w:rPr>
        <w:t>ć</w:t>
      </w:r>
      <w:r w:rsidRPr="002E3375">
        <w:rPr>
          <w:rFonts w:ascii="Calibri" w:eastAsia="Times New Roman" w:hAnsi="Calibri" w:cs="Calibri"/>
          <w:w w:val="103"/>
        </w:rPr>
        <w:t xml:space="preserve">e </w:t>
      </w:r>
      <w:r w:rsidRPr="002E3375">
        <w:rPr>
          <w:rFonts w:ascii="Calibri" w:eastAsia="Times New Roman" w:hAnsi="Calibri" w:cs="Calibri"/>
        </w:rPr>
        <w:t>pr</w:t>
      </w:r>
      <w:r w:rsidRPr="002E3375">
        <w:rPr>
          <w:rFonts w:ascii="Calibri" w:eastAsia="Times New Roman" w:hAnsi="Calibri" w:cs="Calibri"/>
          <w:spacing w:val="-2"/>
        </w:rPr>
        <w:t>i</w:t>
      </w:r>
      <w:r w:rsidRPr="002E3375">
        <w:rPr>
          <w:rFonts w:ascii="Calibri" w:eastAsia="Times New Roman" w:hAnsi="Calibri" w:cs="Calibri"/>
          <w:spacing w:val="1"/>
        </w:rPr>
        <w:t>m</w:t>
      </w:r>
      <w:r w:rsidRPr="002E3375">
        <w:rPr>
          <w:rFonts w:ascii="Calibri" w:eastAsia="Times New Roman" w:hAnsi="Calibri" w:cs="Calibri"/>
        </w:rPr>
        <w:t>je</w:t>
      </w:r>
      <w:r w:rsidRPr="002E3375">
        <w:rPr>
          <w:rFonts w:ascii="Calibri" w:eastAsia="Times New Roman" w:hAnsi="Calibri" w:cs="Calibri"/>
          <w:spacing w:val="1"/>
        </w:rPr>
        <w:t>n</w:t>
      </w:r>
      <w:r w:rsidRPr="002E3375">
        <w:rPr>
          <w:rFonts w:ascii="Calibri" w:eastAsia="Times New Roman" w:hAnsi="Calibri" w:cs="Calibri"/>
        </w:rPr>
        <w:t>ji</w:t>
      </w:r>
      <w:r w:rsidRPr="002E3375">
        <w:rPr>
          <w:rFonts w:ascii="Calibri" w:eastAsia="Times New Roman" w:hAnsi="Calibri" w:cs="Calibri"/>
          <w:spacing w:val="-1"/>
        </w:rPr>
        <w:t>v</w:t>
      </w:r>
      <w:r w:rsidRPr="002E3375">
        <w:rPr>
          <w:rFonts w:ascii="Calibri" w:eastAsia="Times New Roman" w:hAnsi="Calibri" w:cs="Calibri"/>
        </w:rPr>
        <w:t>a</w:t>
      </w:r>
      <w:r w:rsidRPr="002E3375">
        <w:rPr>
          <w:rFonts w:ascii="Calibri" w:eastAsia="Times New Roman" w:hAnsi="Calibri" w:cs="Calibri"/>
          <w:spacing w:val="1"/>
        </w:rPr>
        <w:t>n</w:t>
      </w:r>
      <w:r w:rsidRPr="002E3375">
        <w:rPr>
          <w:rFonts w:ascii="Calibri" w:eastAsia="Times New Roman" w:hAnsi="Calibri" w:cs="Calibri"/>
        </w:rPr>
        <w:t>a metod</w:t>
      </w:r>
      <w:r w:rsidRPr="002E3375">
        <w:rPr>
          <w:rFonts w:ascii="Calibri" w:eastAsia="Times New Roman" w:hAnsi="Calibri" w:cs="Calibri"/>
          <w:spacing w:val="1"/>
        </w:rPr>
        <w:t>o</w:t>
      </w:r>
      <w:r w:rsidRPr="002E3375">
        <w:rPr>
          <w:rFonts w:ascii="Calibri" w:eastAsia="Times New Roman" w:hAnsi="Calibri" w:cs="Calibri"/>
        </w:rPr>
        <w:t>logija za defin</w:t>
      </w:r>
      <w:r w:rsidRPr="002E3375">
        <w:rPr>
          <w:rFonts w:ascii="Calibri" w:eastAsia="Times New Roman" w:hAnsi="Calibri" w:cs="Calibri"/>
          <w:spacing w:val="-2"/>
        </w:rPr>
        <w:t>i</w:t>
      </w:r>
      <w:r w:rsidRPr="002E3375">
        <w:rPr>
          <w:rFonts w:ascii="Calibri" w:eastAsia="Times New Roman" w:hAnsi="Calibri" w:cs="Calibri"/>
        </w:rPr>
        <w:t>sa</w:t>
      </w:r>
      <w:r w:rsidRPr="002E3375">
        <w:rPr>
          <w:rFonts w:ascii="Calibri" w:eastAsia="Times New Roman" w:hAnsi="Calibri" w:cs="Calibri"/>
          <w:spacing w:val="1"/>
        </w:rPr>
        <w:t>n</w:t>
      </w:r>
      <w:r w:rsidRPr="002E3375">
        <w:rPr>
          <w:rFonts w:ascii="Calibri" w:eastAsia="Times New Roman" w:hAnsi="Calibri" w:cs="Calibri"/>
        </w:rPr>
        <w:t>je r</w:t>
      </w:r>
      <w:r w:rsidRPr="002E3375">
        <w:rPr>
          <w:rFonts w:ascii="Calibri" w:eastAsia="Times New Roman" w:hAnsi="Calibri" w:cs="Calibri"/>
          <w:spacing w:val="-1"/>
        </w:rPr>
        <w:t>u</w:t>
      </w:r>
      <w:r w:rsidRPr="002E3375">
        <w:rPr>
          <w:rFonts w:ascii="Calibri" w:eastAsia="Times New Roman" w:hAnsi="Calibri" w:cs="Calibri"/>
        </w:rPr>
        <w:t>r</w:t>
      </w:r>
      <w:r w:rsidRPr="002E3375">
        <w:rPr>
          <w:rFonts w:ascii="Calibri" w:eastAsia="Times New Roman" w:hAnsi="Calibri" w:cs="Calibri"/>
          <w:spacing w:val="1"/>
        </w:rPr>
        <w:t>a</w:t>
      </w:r>
      <w:r w:rsidRPr="002E3375">
        <w:rPr>
          <w:rFonts w:ascii="Calibri" w:eastAsia="Times New Roman" w:hAnsi="Calibri" w:cs="Calibri"/>
          <w:spacing w:val="-2"/>
        </w:rPr>
        <w:t>l</w:t>
      </w:r>
      <w:r w:rsidRPr="002E3375">
        <w:rPr>
          <w:rFonts w:ascii="Calibri" w:eastAsia="Times New Roman" w:hAnsi="Calibri" w:cs="Calibri"/>
        </w:rPr>
        <w:t>nih</w:t>
      </w:r>
      <w:r w:rsidRPr="002E3375">
        <w:rPr>
          <w:rFonts w:ascii="Calibri" w:eastAsia="Times New Roman" w:hAnsi="Calibri" w:cs="Calibri"/>
          <w:spacing w:val="-1"/>
        </w:rPr>
        <w:t xml:space="preserve"> p</w:t>
      </w:r>
      <w:r w:rsidRPr="002E3375">
        <w:rPr>
          <w:rFonts w:ascii="Calibri" w:eastAsia="Times New Roman" w:hAnsi="Calibri" w:cs="Calibri"/>
        </w:rPr>
        <w:t>odr</w:t>
      </w:r>
      <w:r w:rsidRPr="002E3375">
        <w:rPr>
          <w:rFonts w:ascii="Calibri" w:eastAsia="Times New Roman" w:hAnsi="Calibri" w:cs="Calibri"/>
          <w:spacing w:val="1"/>
        </w:rPr>
        <w:t>u</w:t>
      </w:r>
      <w:r w:rsidRPr="002E3375">
        <w:rPr>
          <w:rFonts w:ascii="Calibri" w:eastAsia="Times New Roman" w:hAnsi="Calibri" w:cs="Calibri"/>
        </w:rPr>
        <w:t>čja j</w:t>
      </w:r>
      <w:r w:rsidRPr="002E3375">
        <w:rPr>
          <w:rFonts w:ascii="Calibri" w:eastAsia="Times New Roman" w:hAnsi="Calibri" w:cs="Calibri"/>
          <w:spacing w:val="1"/>
        </w:rPr>
        <w:t>e</w:t>
      </w:r>
      <w:r w:rsidRPr="002E3375">
        <w:rPr>
          <w:rFonts w:ascii="Calibri" w:eastAsia="Times New Roman" w:hAnsi="Calibri" w:cs="Calibri"/>
        </w:rPr>
        <w:t>ste OECD me</w:t>
      </w:r>
      <w:r w:rsidRPr="002E3375">
        <w:rPr>
          <w:rFonts w:ascii="Calibri" w:eastAsia="Times New Roman" w:hAnsi="Calibri" w:cs="Calibri"/>
          <w:spacing w:val="1"/>
        </w:rPr>
        <w:t>t</w:t>
      </w:r>
      <w:r w:rsidRPr="002E3375">
        <w:rPr>
          <w:rFonts w:ascii="Calibri" w:eastAsia="Times New Roman" w:hAnsi="Calibri" w:cs="Calibri"/>
        </w:rPr>
        <w:t>odo</w:t>
      </w:r>
      <w:r w:rsidRPr="002E3375">
        <w:rPr>
          <w:rFonts w:ascii="Calibri" w:eastAsia="Times New Roman" w:hAnsi="Calibri" w:cs="Calibri"/>
          <w:spacing w:val="-2"/>
        </w:rPr>
        <w:t>l</w:t>
      </w:r>
      <w:r w:rsidRPr="002E3375">
        <w:rPr>
          <w:rFonts w:ascii="Calibri" w:eastAsia="Times New Roman" w:hAnsi="Calibri" w:cs="Calibri"/>
        </w:rPr>
        <w:t xml:space="preserve">ogija, prema kojoj se </w:t>
      </w:r>
      <w:r w:rsidRPr="002E3375">
        <w:rPr>
          <w:rFonts w:ascii="Calibri" w:eastAsia="Times New Roman" w:hAnsi="Calibri" w:cs="Calibri"/>
          <w:spacing w:val="-1"/>
        </w:rPr>
        <w:t>z</w:t>
      </w:r>
      <w:r w:rsidRPr="002E3375">
        <w:rPr>
          <w:rFonts w:ascii="Calibri" w:eastAsia="Times New Roman" w:hAnsi="Calibri" w:cs="Calibri"/>
          <w:spacing w:val="1"/>
        </w:rPr>
        <w:t>a</w:t>
      </w:r>
      <w:r w:rsidRPr="002E3375">
        <w:rPr>
          <w:rFonts w:ascii="Calibri" w:eastAsia="Times New Roman" w:hAnsi="Calibri" w:cs="Calibri"/>
        </w:rPr>
        <w:t>jednica smatra rural</w:t>
      </w:r>
      <w:r w:rsidRPr="002E3375">
        <w:rPr>
          <w:rFonts w:ascii="Calibri" w:eastAsia="Times New Roman" w:hAnsi="Calibri" w:cs="Calibri"/>
          <w:spacing w:val="-1"/>
        </w:rPr>
        <w:t>n</w:t>
      </w:r>
      <w:r w:rsidRPr="002E3375">
        <w:rPr>
          <w:rFonts w:ascii="Calibri" w:eastAsia="Times New Roman" w:hAnsi="Calibri" w:cs="Calibri"/>
        </w:rPr>
        <w:t xml:space="preserve">om ako </w:t>
      </w:r>
      <w:r w:rsidRPr="002E3375">
        <w:rPr>
          <w:rFonts w:ascii="Calibri" w:eastAsia="Times New Roman" w:hAnsi="Calibri" w:cs="Calibri"/>
          <w:w w:val="103"/>
        </w:rPr>
        <w:t xml:space="preserve">je </w:t>
      </w:r>
      <w:r w:rsidRPr="002E3375">
        <w:rPr>
          <w:rFonts w:ascii="Calibri" w:eastAsia="Times New Roman" w:hAnsi="Calibri" w:cs="Calibri"/>
        </w:rPr>
        <w:t>gustina n</w:t>
      </w:r>
      <w:r w:rsidRPr="002E3375">
        <w:rPr>
          <w:rFonts w:ascii="Calibri" w:eastAsia="Times New Roman" w:hAnsi="Calibri" w:cs="Calibri"/>
          <w:spacing w:val="1"/>
        </w:rPr>
        <w:t>a</w:t>
      </w:r>
      <w:r w:rsidRPr="002E3375">
        <w:rPr>
          <w:rFonts w:ascii="Calibri" w:eastAsia="Times New Roman" w:hAnsi="Calibri" w:cs="Calibri"/>
        </w:rPr>
        <w:t>selje</w:t>
      </w:r>
      <w:r w:rsidRPr="002E3375">
        <w:rPr>
          <w:rFonts w:ascii="Calibri" w:eastAsia="Times New Roman" w:hAnsi="Calibri" w:cs="Calibri"/>
          <w:spacing w:val="-1"/>
        </w:rPr>
        <w:t>n</w:t>
      </w:r>
      <w:r w:rsidRPr="002E3375">
        <w:rPr>
          <w:rFonts w:ascii="Calibri" w:eastAsia="Times New Roman" w:hAnsi="Calibri" w:cs="Calibri"/>
          <w:spacing w:val="1"/>
        </w:rPr>
        <w:t>o</w:t>
      </w:r>
      <w:r w:rsidRPr="002E3375">
        <w:rPr>
          <w:rFonts w:ascii="Calibri" w:eastAsia="Times New Roman" w:hAnsi="Calibri" w:cs="Calibri"/>
        </w:rPr>
        <w:t>s</w:t>
      </w:r>
      <w:r w:rsidRPr="002E3375">
        <w:rPr>
          <w:rFonts w:ascii="Calibri" w:eastAsia="Times New Roman" w:hAnsi="Calibri" w:cs="Calibri"/>
          <w:spacing w:val="1"/>
        </w:rPr>
        <w:t>t</w:t>
      </w:r>
      <w:r w:rsidRPr="002E3375">
        <w:rPr>
          <w:rFonts w:ascii="Calibri" w:eastAsia="Times New Roman" w:hAnsi="Calibri" w:cs="Calibri"/>
        </w:rPr>
        <w:t>i m</w:t>
      </w:r>
      <w:r w:rsidRPr="002E3375">
        <w:rPr>
          <w:rFonts w:ascii="Calibri" w:eastAsia="Times New Roman" w:hAnsi="Calibri" w:cs="Calibri"/>
          <w:spacing w:val="1"/>
        </w:rPr>
        <w:t>a</w:t>
      </w:r>
      <w:r w:rsidRPr="002E3375">
        <w:rPr>
          <w:rFonts w:ascii="Calibri" w:eastAsia="Times New Roman" w:hAnsi="Calibri" w:cs="Calibri"/>
        </w:rPr>
        <w:t>n</w:t>
      </w:r>
      <w:r w:rsidRPr="002E3375">
        <w:rPr>
          <w:rFonts w:ascii="Calibri" w:eastAsia="Times New Roman" w:hAnsi="Calibri" w:cs="Calibri"/>
          <w:spacing w:val="-2"/>
        </w:rPr>
        <w:t>j</w:t>
      </w:r>
      <w:r w:rsidRPr="002E3375">
        <w:rPr>
          <w:rFonts w:ascii="Calibri" w:eastAsia="Times New Roman" w:hAnsi="Calibri" w:cs="Calibri"/>
        </w:rPr>
        <w:t>a od 150 stan</w:t>
      </w:r>
      <w:r w:rsidRPr="002E3375">
        <w:rPr>
          <w:rFonts w:ascii="Calibri" w:eastAsia="Times New Roman" w:hAnsi="Calibri" w:cs="Calibri"/>
          <w:spacing w:val="1"/>
        </w:rPr>
        <w:t>o</w:t>
      </w:r>
      <w:r w:rsidRPr="002E3375">
        <w:rPr>
          <w:rFonts w:ascii="Calibri" w:eastAsia="Times New Roman" w:hAnsi="Calibri" w:cs="Calibri"/>
          <w:spacing w:val="-2"/>
        </w:rPr>
        <w:t>v</w:t>
      </w:r>
      <w:r w:rsidRPr="002E3375">
        <w:rPr>
          <w:rFonts w:ascii="Calibri" w:eastAsia="Times New Roman" w:hAnsi="Calibri" w:cs="Calibri"/>
          <w:spacing w:val="1"/>
        </w:rPr>
        <w:t>n</w:t>
      </w:r>
      <w:r w:rsidRPr="002E3375">
        <w:rPr>
          <w:rFonts w:ascii="Calibri" w:eastAsia="Times New Roman" w:hAnsi="Calibri" w:cs="Calibri"/>
        </w:rPr>
        <w:t>ika po km</w:t>
      </w:r>
      <w:r w:rsidRPr="002E3375">
        <w:rPr>
          <w:rFonts w:ascii="Calibri" w:eastAsia="Times New Roman" w:hAnsi="Calibri" w:cs="Calibri"/>
          <w:vertAlign w:val="superscript"/>
        </w:rPr>
        <w:t>2</w:t>
      </w:r>
      <w:r w:rsidRPr="002E3375">
        <w:rPr>
          <w:rFonts w:ascii="Calibri" w:eastAsia="Times New Roman" w:hAnsi="Calibri" w:cs="Calibri"/>
        </w:rPr>
        <w:t>, dok se</w:t>
      </w:r>
      <w:r w:rsidRPr="002E3375">
        <w:rPr>
          <w:rFonts w:ascii="Calibri" w:eastAsia="Times New Roman" w:hAnsi="Calibri" w:cs="Calibri"/>
          <w:spacing w:val="-1"/>
        </w:rPr>
        <w:t xml:space="preserve"> z</w:t>
      </w:r>
      <w:r w:rsidRPr="002E3375">
        <w:rPr>
          <w:rFonts w:ascii="Calibri" w:eastAsia="Times New Roman" w:hAnsi="Calibri" w:cs="Calibri"/>
          <w:spacing w:val="1"/>
        </w:rPr>
        <w:t>a</w:t>
      </w:r>
      <w:r w:rsidRPr="002E3375">
        <w:rPr>
          <w:rFonts w:ascii="Calibri" w:eastAsia="Times New Roman" w:hAnsi="Calibri" w:cs="Calibri"/>
        </w:rPr>
        <w:t>jed</w:t>
      </w:r>
      <w:r w:rsidRPr="002E3375">
        <w:rPr>
          <w:rFonts w:ascii="Calibri" w:eastAsia="Times New Roman" w:hAnsi="Calibri" w:cs="Calibri"/>
          <w:spacing w:val="1"/>
        </w:rPr>
        <w:t>n</w:t>
      </w:r>
      <w:r w:rsidRPr="002E3375">
        <w:rPr>
          <w:rFonts w:ascii="Calibri" w:eastAsia="Times New Roman" w:hAnsi="Calibri" w:cs="Calibri"/>
        </w:rPr>
        <w:t xml:space="preserve">ica smatra </w:t>
      </w:r>
      <w:r w:rsidRPr="002E3375">
        <w:rPr>
          <w:rFonts w:ascii="Calibri" w:eastAsia="Times New Roman" w:hAnsi="Calibri" w:cs="Calibri"/>
          <w:w w:val="103"/>
        </w:rPr>
        <w:t xml:space="preserve">urbanom </w:t>
      </w:r>
      <w:r w:rsidRPr="002E3375">
        <w:rPr>
          <w:rFonts w:ascii="Calibri" w:eastAsia="Times New Roman" w:hAnsi="Calibri" w:cs="Calibri"/>
        </w:rPr>
        <w:t xml:space="preserve">ako je </w:t>
      </w:r>
      <w:r w:rsidRPr="002E3375">
        <w:rPr>
          <w:rFonts w:ascii="Calibri" w:eastAsia="Times New Roman" w:hAnsi="Calibri" w:cs="Calibri"/>
          <w:spacing w:val="-1"/>
        </w:rPr>
        <w:t>g</w:t>
      </w:r>
      <w:r w:rsidRPr="002E3375">
        <w:rPr>
          <w:rFonts w:ascii="Calibri" w:eastAsia="Times New Roman" w:hAnsi="Calibri" w:cs="Calibri"/>
          <w:spacing w:val="1"/>
        </w:rPr>
        <w:t>u</w:t>
      </w:r>
      <w:r w:rsidRPr="002E3375">
        <w:rPr>
          <w:rFonts w:ascii="Calibri" w:eastAsia="Times New Roman" w:hAnsi="Calibri" w:cs="Calibri"/>
        </w:rPr>
        <w:t>stina nasel</w:t>
      </w:r>
      <w:r w:rsidRPr="002E3375">
        <w:rPr>
          <w:rFonts w:ascii="Calibri" w:eastAsia="Times New Roman" w:hAnsi="Calibri" w:cs="Calibri"/>
          <w:spacing w:val="-2"/>
        </w:rPr>
        <w:t>j</w:t>
      </w:r>
      <w:r w:rsidRPr="002E3375">
        <w:rPr>
          <w:rFonts w:ascii="Calibri" w:eastAsia="Times New Roman" w:hAnsi="Calibri" w:cs="Calibri"/>
        </w:rPr>
        <w:t>e</w:t>
      </w:r>
      <w:r w:rsidRPr="002E3375">
        <w:rPr>
          <w:rFonts w:ascii="Calibri" w:eastAsia="Times New Roman" w:hAnsi="Calibri" w:cs="Calibri"/>
          <w:spacing w:val="1"/>
        </w:rPr>
        <w:t>n</w:t>
      </w:r>
      <w:r w:rsidRPr="002E3375">
        <w:rPr>
          <w:rFonts w:ascii="Calibri" w:eastAsia="Times New Roman" w:hAnsi="Calibri" w:cs="Calibri"/>
        </w:rPr>
        <w:t>osti v</w:t>
      </w:r>
      <w:r w:rsidRPr="002E3375">
        <w:rPr>
          <w:rFonts w:ascii="Calibri" w:eastAsia="Times New Roman" w:hAnsi="Calibri" w:cs="Calibri"/>
          <w:spacing w:val="2"/>
        </w:rPr>
        <w:t>e</w:t>
      </w:r>
      <w:r w:rsidRPr="002E3375">
        <w:rPr>
          <w:rFonts w:ascii="Calibri" w:eastAsia="Times New Roman" w:hAnsi="Calibri" w:cs="Calibri"/>
          <w:spacing w:val="-1"/>
        </w:rPr>
        <w:t>ć</w:t>
      </w:r>
      <w:r w:rsidRPr="002E3375">
        <w:rPr>
          <w:rFonts w:ascii="Calibri" w:eastAsia="Times New Roman" w:hAnsi="Calibri" w:cs="Calibri"/>
        </w:rPr>
        <w:t>a od 150 stanovni</w:t>
      </w:r>
      <w:r w:rsidRPr="002E3375">
        <w:rPr>
          <w:rFonts w:ascii="Calibri" w:eastAsia="Times New Roman" w:hAnsi="Calibri" w:cs="Calibri"/>
          <w:spacing w:val="-1"/>
        </w:rPr>
        <w:t>k</w:t>
      </w:r>
      <w:r w:rsidRPr="002E3375">
        <w:rPr>
          <w:rFonts w:ascii="Calibri" w:eastAsia="Times New Roman" w:hAnsi="Calibri" w:cs="Calibri"/>
        </w:rPr>
        <w:t xml:space="preserve">a po </w:t>
      </w:r>
      <w:r w:rsidRPr="002E3375">
        <w:rPr>
          <w:rFonts w:ascii="Calibri" w:eastAsia="Times New Roman" w:hAnsi="Calibri" w:cs="Calibri"/>
          <w:w w:val="103"/>
        </w:rPr>
        <w:t>km</w:t>
      </w:r>
      <w:r w:rsidRPr="002E3375">
        <w:rPr>
          <w:rFonts w:ascii="Calibri" w:eastAsia="Times New Roman" w:hAnsi="Calibri" w:cs="Calibri"/>
          <w:w w:val="103"/>
          <w:vertAlign w:val="superscript"/>
        </w:rPr>
        <w:t>2</w:t>
      </w:r>
      <w:r w:rsidRPr="002E3375">
        <w:rPr>
          <w:rFonts w:ascii="Calibri" w:eastAsia="Times New Roman" w:hAnsi="Calibri" w:cs="Calibri"/>
          <w:w w:val="103"/>
        </w:rPr>
        <w:t>.</w:t>
      </w:r>
    </w:p>
    <w:p w14:paraId="171344F0" w14:textId="77777777" w:rsidR="002E3375" w:rsidRPr="002E3375" w:rsidRDefault="002E3375" w:rsidP="002E3375">
      <w:pPr>
        <w:widowControl w:val="0"/>
        <w:autoSpaceDE w:val="0"/>
        <w:autoSpaceDN w:val="0"/>
        <w:adjustRightInd w:val="0"/>
        <w:jc w:val="both"/>
        <w:rPr>
          <w:rFonts w:ascii="Calibri" w:hAnsi="Calibri" w:cs="Calibri"/>
        </w:rPr>
      </w:pPr>
    </w:p>
    <w:p w14:paraId="59485C30" w14:textId="77777777" w:rsidR="002E3375" w:rsidRPr="002E3375" w:rsidRDefault="002E3375" w:rsidP="002E3375">
      <w:pPr>
        <w:widowControl w:val="0"/>
        <w:autoSpaceDE w:val="0"/>
        <w:autoSpaceDN w:val="0"/>
        <w:adjustRightInd w:val="0"/>
        <w:jc w:val="both"/>
        <w:rPr>
          <w:rFonts w:ascii="Calibri" w:eastAsia="Times New Roman" w:hAnsi="Calibri" w:cs="Calibri"/>
          <w:w w:val="103"/>
        </w:rPr>
      </w:pPr>
      <w:r w:rsidRPr="002E3375">
        <w:rPr>
          <w:rFonts w:ascii="Calibri" w:eastAsia="Times New Roman" w:hAnsi="Calibri" w:cs="Calibri"/>
        </w:rPr>
        <w:t>Dalje se rura</w:t>
      </w:r>
      <w:r w:rsidRPr="002E3375">
        <w:rPr>
          <w:rFonts w:ascii="Calibri" w:eastAsia="Times New Roman" w:hAnsi="Calibri" w:cs="Calibri"/>
          <w:spacing w:val="-2"/>
        </w:rPr>
        <w:t>l</w:t>
      </w:r>
      <w:r w:rsidRPr="002E3375">
        <w:rPr>
          <w:rFonts w:ascii="Calibri" w:eastAsia="Times New Roman" w:hAnsi="Calibri" w:cs="Calibri"/>
        </w:rPr>
        <w:t>na p</w:t>
      </w:r>
      <w:r w:rsidRPr="002E3375">
        <w:rPr>
          <w:rFonts w:ascii="Calibri" w:eastAsia="Times New Roman" w:hAnsi="Calibri" w:cs="Calibri"/>
          <w:spacing w:val="1"/>
        </w:rPr>
        <w:t>o</w:t>
      </w:r>
      <w:r w:rsidRPr="002E3375">
        <w:rPr>
          <w:rFonts w:ascii="Calibri" w:eastAsia="Times New Roman" w:hAnsi="Calibri" w:cs="Calibri"/>
        </w:rPr>
        <w:t>druč</w:t>
      </w:r>
      <w:r w:rsidRPr="002E3375">
        <w:rPr>
          <w:rFonts w:ascii="Calibri" w:eastAsia="Times New Roman" w:hAnsi="Calibri" w:cs="Calibri"/>
          <w:spacing w:val="-2"/>
        </w:rPr>
        <w:t>j</w:t>
      </w:r>
      <w:r w:rsidRPr="002E3375">
        <w:rPr>
          <w:rFonts w:ascii="Calibri" w:eastAsia="Times New Roman" w:hAnsi="Calibri" w:cs="Calibri"/>
        </w:rPr>
        <w:t>a na r</w:t>
      </w:r>
      <w:r w:rsidRPr="002E3375">
        <w:rPr>
          <w:rFonts w:ascii="Calibri" w:eastAsia="Times New Roman" w:hAnsi="Calibri" w:cs="Calibri"/>
          <w:spacing w:val="1"/>
        </w:rPr>
        <w:t>e</w:t>
      </w:r>
      <w:r w:rsidRPr="002E3375">
        <w:rPr>
          <w:rFonts w:ascii="Calibri" w:eastAsia="Times New Roman" w:hAnsi="Calibri" w:cs="Calibri"/>
        </w:rPr>
        <w:t>gional</w:t>
      </w:r>
      <w:r w:rsidRPr="002E3375">
        <w:rPr>
          <w:rFonts w:ascii="Calibri" w:eastAsia="Times New Roman" w:hAnsi="Calibri" w:cs="Calibri"/>
          <w:spacing w:val="-1"/>
        </w:rPr>
        <w:t>n</w:t>
      </w:r>
      <w:r w:rsidRPr="002E3375">
        <w:rPr>
          <w:rFonts w:ascii="Calibri" w:eastAsia="Times New Roman" w:hAnsi="Calibri" w:cs="Calibri"/>
          <w:spacing w:val="1"/>
        </w:rPr>
        <w:t>o</w:t>
      </w:r>
      <w:r w:rsidRPr="002E3375">
        <w:rPr>
          <w:rFonts w:ascii="Calibri" w:eastAsia="Times New Roman" w:hAnsi="Calibri" w:cs="Calibri"/>
        </w:rPr>
        <w:t xml:space="preserve">m </w:t>
      </w:r>
      <w:r w:rsidRPr="002E3375">
        <w:rPr>
          <w:rFonts w:ascii="Calibri" w:eastAsia="Times New Roman" w:hAnsi="Calibri" w:cs="Calibri"/>
          <w:spacing w:val="1"/>
          <w:w w:val="103"/>
        </w:rPr>
        <w:t>ni</w:t>
      </w:r>
      <w:r w:rsidRPr="002E3375">
        <w:rPr>
          <w:rFonts w:ascii="Calibri" w:eastAsia="Times New Roman" w:hAnsi="Calibri" w:cs="Calibri"/>
          <w:spacing w:val="-1"/>
          <w:w w:val="103"/>
        </w:rPr>
        <w:t>v</w:t>
      </w:r>
      <w:r w:rsidRPr="002E3375">
        <w:rPr>
          <w:rFonts w:ascii="Calibri" w:eastAsia="Times New Roman" w:hAnsi="Calibri" w:cs="Calibri"/>
          <w:w w:val="103"/>
        </w:rPr>
        <w:t>o</w:t>
      </w:r>
      <w:r w:rsidRPr="002E3375">
        <w:rPr>
          <w:rFonts w:ascii="Calibri" w:eastAsia="Times New Roman" w:hAnsi="Calibri" w:cs="Calibri"/>
          <w:spacing w:val="-1"/>
          <w:w w:val="103"/>
        </w:rPr>
        <w:t>u klasifikuju na sljedeći način</w:t>
      </w:r>
      <w:r w:rsidRPr="002E3375">
        <w:rPr>
          <w:rFonts w:ascii="Calibri" w:eastAsia="Times New Roman" w:hAnsi="Calibri" w:cs="Calibri"/>
          <w:w w:val="103"/>
        </w:rPr>
        <w:t>:</w:t>
      </w:r>
    </w:p>
    <w:p w14:paraId="480595B2" w14:textId="77777777" w:rsidR="002E3375" w:rsidRPr="002E3375" w:rsidRDefault="002E3375" w:rsidP="002E3375">
      <w:pPr>
        <w:numPr>
          <w:ilvl w:val="0"/>
          <w:numId w:val="34"/>
        </w:numPr>
        <w:jc w:val="both"/>
        <w:rPr>
          <w:rFonts w:ascii="Calibri" w:eastAsia="Times New Roman" w:hAnsi="Calibri" w:cs="Calibri"/>
        </w:rPr>
      </w:pPr>
      <w:r w:rsidRPr="002E3375">
        <w:rPr>
          <w:rFonts w:ascii="Calibri" w:eastAsia="Times New Roman" w:hAnsi="Calibri" w:cs="Calibri"/>
        </w:rPr>
        <w:t>Predomin</w:t>
      </w:r>
      <w:r w:rsidRPr="002E3375">
        <w:rPr>
          <w:rFonts w:ascii="Calibri" w:eastAsia="Times New Roman" w:hAnsi="Calibri" w:cs="Calibri"/>
          <w:spacing w:val="-1"/>
        </w:rPr>
        <w:t>a</w:t>
      </w:r>
      <w:r w:rsidRPr="002E3375">
        <w:rPr>
          <w:rFonts w:ascii="Calibri" w:eastAsia="Times New Roman" w:hAnsi="Calibri" w:cs="Calibri"/>
          <w:spacing w:val="1"/>
        </w:rPr>
        <w:t>n</w:t>
      </w:r>
      <w:r w:rsidRPr="002E3375">
        <w:rPr>
          <w:rFonts w:ascii="Calibri" w:eastAsia="Times New Roman" w:hAnsi="Calibri" w:cs="Calibri"/>
        </w:rPr>
        <w:t>tno rura</w:t>
      </w:r>
      <w:r w:rsidRPr="002E3375">
        <w:rPr>
          <w:rFonts w:ascii="Calibri" w:eastAsia="Times New Roman" w:hAnsi="Calibri" w:cs="Calibri"/>
          <w:spacing w:val="-2"/>
        </w:rPr>
        <w:t>l</w:t>
      </w:r>
      <w:r w:rsidRPr="002E3375">
        <w:rPr>
          <w:rFonts w:ascii="Calibri" w:eastAsia="Times New Roman" w:hAnsi="Calibri" w:cs="Calibri"/>
        </w:rPr>
        <w:t>no područje –vi</w:t>
      </w:r>
      <w:r w:rsidRPr="002E3375">
        <w:rPr>
          <w:rFonts w:ascii="Calibri" w:eastAsia="Times New Roman" w:hAnsi="Calibri" w:cs="Calibri"/>
          <w:spacing w:val="-1"/>
        </w:rPr>
        <w:t>š</w:t>
      </w:r>
      <w:r w:rsidRPr="002E3375">
        <w:rPr>
          <w:rFonts w:ascii="Calibri" w:eastAsia="Times New Roman" w:hAnsi="Calibri" w:cs="Calibri"/>
        </w:rPr>
        <w:t>e od 50% popu</w:t>
      </w:r>
      <w:r w:rsidRPr="002E3375">
        <w:rPr>
          <w:rFonts w:ascii="Calibri" w:eastAsia="Times New Roman" w:hAnsi="Calibri" w:cs="Calibri"/>
          <w:spacing w:val="-2"/>
        </w:rPr>
        <w:t>l</w:t>
      </w:r>
      <w:r w:rsidRPr="002E3375">
        <w:rPr>
          <w:rFonts w:ascii="Calibri" w:eastAsia="Times New Roman" w:hAnsi="Calibri" w:cs="Calibri"/>
        </w:rPr>
        <w:t xml:space="preserve">acije živi u ruralnim </w:t>
      </w:r>
      <w:r w:rsidRPr="002E3375">
        <w:rPr>
          <w:rFonts w:ascii="Calibri" w:eastAsia="Times New Roman" w:hAnsi="Calibri" w:cs="Calibri"/>
          <w:w w:val="103"/>
        </w:rPr>
        <w:t xml:space="preserve">lokalnim </w:t>
      </w:r>
      <w:r w:rsidRPr="002E3375">
        <w:rPr>
          <w:rFonts w:ascii="Calibri" w:eastAsia="Times New Roman" w:hAnsi="Calibri" w:cs="Calibri"/>
        </w:rPr>
        <w:t>z</w:t>
      </w:r>
      <w:r w:rsidRPr="002E3375">
        <w:rPr>
          <w:rFonts w:ascii="Calibri" w:eastAsia="Times New Roman" w:hAnsi="Calibri" w:cs="Calibri"/>
          <w:spacing w:val="-1"/>
        </w:rPr>
        <w:t>a</w:t>
      </w:r>
      <w:r w:rsidRPr="002E3375">
        <w:rPr>
          <w:rFonts w:ascii="Calibri" w:eastAsia="Times New Roman" w:hAnsi="Calibri" w:cs="Calibri"/>
        </w:rPr>
        <w:t>jed</w:t>
      </w:r>
      <w:r w:rsidRPr="002E3375">
        <w:rPr>
          <w:rFonts w:ascii="Calibri" w:eastAsia="Times New Roman" w:hAnsi="Calibri" w:cs="Calibri"/>
          <w:spacing w:val="1"/>
        </w:rPr>
        <w:t>n</w:t>
      </w:r>
      <w:r w:rsidRPr="002E3375">
        <w:rPr>
          <w:rFonts w:ascii="Calibri" w:eastAsia="Times New Roman" w:hAnsi="Calibri" w:cs="Calibri"/>
        </w:rPr>
        <w:t>i</w:t>
      </w:r>
      <w:r w:rsidRPr="002E3375">
        <w:rPr>
          <w:rFonts w:ascii="Calibri" w:eastAsia="Times New Roman" w:hAnsi="Calibri" w:cs="Calibri"/>
          <w:spacing w:val="-1"/>
        </w:rPr>
        <w:t>c</w:t>
      </w:r>
      <w:r w:rsidRPr="002E3375">
        <w:rPr>
          <w:rFonts w:ascii="Calibri" w:eastAsia="Times New Roman" w:hAnsi="Calibri" w:cs="Calibri"/>
        </w:rPr>
        <w:t>ama;</w:t>
      </w:r>
    </w:p>
    <w:p w14:paraId="194CBBF6" w14:textId="77777777" w:rsidR="002E3375" w:rsidRPr="002E3375" w:rsidRDefault="002E3375" w:rsidP="002E3375">
      <w:pPr>
        <w:numPr>
          <w:ilvl w:val="0"/>
          <w:numId w:val="34"/>
        </w:numPr>
        <w:jc w:val="both"/>
        <w:rPr>
          <w:rFonts w:ascii="Calibri" w:eastAsia="Times New Roman" w:hAnsi="Calibri" w:cs="Calibri"/>
        </w:rPr>
      </w:pPr>
      <w:r w:rsidRPr="002E3375">
        <w:rPr>
          <w:rFonts w:ascii="Calibri" w:eastAsia="Times New Roman" w:hAnsi="Calibri" w:cs="Calibri"/>
        </w:rPr>
        <w:t>Prelaz</w:t>
      </w:r>
      <w:r w:rsidRPr="002E3375">
        <w:rPr>
          <w:rFonts w:ascii="Calibri" w:eastAsia="Times New Roman" w:hAnsi="Calibri" w:cs="Calibri"/>
          <w:spacing w:val="1"/>
        </w:rPr>
        <w:t>n</w:t>
      </w:r>
      <w:r w:rsidRPr="002E3375">
        <w:rPr>
          <w:rFonts w:ascii="Calibri" w:eastAsia="Times New Roman" w:hAnsi="Calibri" w:cs="Calibri"/>
        </w:rPr>
        <w:t>i region</w:t>
      </w:r>
      <w:r w:rsidRPr="002E3375">
        <w:rPr>
          <w:rFonts w:ascii="Calibri" w:eastAsia="Times New Roman" w:hAnsi="Calibri" w:cs="Calibri"/>
          <w:spacing w:val="-2"/>
        </w:rPr>
        <w:t xml:space="preserve">i </w:t>
      </w:r>
      <w:r w:rsidRPr="002E3375">
        <w:rPr>
          <w:rFonts w:ascii="Calibri" w:eastAsia="Times New Roman" w:hAnsi="Calibri" w:cs="Calibri"/>
        </w:rPr>
        <w:t>– izm</w:t>
      </w:r>
      <w:r w:rsidRPr="002E3375">
        <w:rPr>
          <w:rFonts w:ascii="Calibri" w:eastAsia="Times New Roman" w:hAnsi="Calibri" w:cs="Calibri"/>
          <w:spacing w:val="2"/>
        </w:rPr>
        <w:t>e</w:t>
      </w:r>
      <w:r w:rsidRPr="002E3375">
        <w:rPr>
          <w:rFonts w:ascii="Calibri" w:eastAsia="Times New Roman" w:hAnsi="Calibri" w:cs="Calibri"/>
        </w:rPr>
        <w:t xml:space="preserve">đu </w:t>
      </w:r>
      <w:r w:rsidRPr="002E3375">
        <w:rPr>
          <w:rFonts w:ascii="Calibri" w:eastAsia="Times New Roman" w:hAnsi="Calibri" w:cs="Calibri"/>
          <w:spacing w:val="-1"/>
        </w:rPr>
        <w:t>1</w:t>
      </w:r>
      <w:r w:rsidRPr="002E3375">
        <w:rPr>
          <w:rFonts w:ascii="Calibri" w:eastAsia="Times New Roman" w:hAnsi="Calibri" w:cs="Calibri"/>
        </w:rPr>
        <w:t>5% i 50% popu</w:t>
      </w:r>
      <w:r w:rsidRPr="002E3375">
        <w:rPr>
          <w:rFonts w:ascii="Calibri" w:eastAsia="Times New Roman" w:hAnsi="Calibri" w:cs="Calibri"/>
          <w:spacing w:val="-2"/>
        </w:rPr>
        <w:t>l</w:t>
      </w:r>
      <w:r w:rsidRPr="002E3375">
        <w:rPr>
          <w:rFonts w:ascii="Calibri" w:eastAsia="Times New Roman" w:hAnsi="Calibri" w:cs="Calibri"/>
        </w:rPr>
        <w:t>ac</w:t>
      </w:r>
      <w:r w:rsidRPr="002E3375">
        <w:rPr>
          <w:rFonts w:ascii="Calibri" w:eastAsia="Times New Roman" w:hAnsi="Calibri" w:cs="Calibri"/>
          <w:spacing w:val="-2"/>
        </w:rPr>
        <w:t>i</w:t>
      </w:r>
      <w:r w:rsidRPr="002E3375">
        <w:rPr>
          <w:rFonts w:ascii="Calibri" w:eastAsia="Times New Roman" w:hAnsi="Calibri" w:cs="Calibri"/>
          <w:spacing w:val="1"/>
        </w:rPr>
        <w:t>j</w:t>
      </w:r>
      <w:r w:rsidRPr="002E3375">
        <w:rPr>
          <w:rFonts w:ascii="Calibri" w:eastAsia="Times New Roman" w:hAnsi="Calibri" w:cs="Calibri"/>
        </w:rPr>
        <w:t>e r</w:t>
      </w:r>
      <w:r w:rsidRPr="002E3375">
        <w:rPr>
          <w:rFonts w:ascii="Calibri" w:eastAsia="Times New Roman" w:hAnsi="Calibri" w:cs="Calibri"/>
          <w:spacing w:val="-1"/>
        </w:rPr>
        <w:t>e</w:t>
      </w:r>
      <w:r w:rsidRPr="002E3375">
        <w:rPr>
          <w:rFonts w:ascii="Calibri" w:eastAsia="Times New Roman" w:hAnsi="Calibri" w:cs="Calibri"/>
        </w:rPr>
        <w:t xml:space="preserve">giona živi </w:t>
      </w:r>
      <w:r w:rsidRPr="002E3375">
        <w:rPr>
          <w:rFonts w:ascii="Calibri" w:eastAsia="Times New Roman" w:hAnsi="Calibri" w:cs="Calibri"/>
          <w:w w:val="103"/>
        </w:rPr>
        <w:t xml:space="preserve">u </w:t>
      </w:r>
      <w:r w:rsidRPr="002E3375">
        <w:rPr>
          <w:rFonts w:ascii="Calibri" w:eastAsia="Times New Roman" w:hAnsi="Calibri" w:cs="Calibri"/>
        </w:rPr>
        <w:t>ru</w:t>
      </w:r>
      <w:r w:rsidRPr="002E3375">
        <w:rPr>
          <w:rFonts w:ascii="Calibri" w:eastAsia="Times New Roman" w:hAnsi="Calibri" w:cs="Calibri"/>
          <w:spacing w:val="1"/>
        </w:rPr>
        <w:t>r</w:t>
      </w:r>
      <w:r w:rsidRPr="002E3375">
        <w:rPr>
          <w:rFonts w:ascii="Calibri" w:eastAsia="Times New Roman" w:hAnsi="Calibri" w:cs="Calibri"/>
        </w:rPr>
        <w:t>a</w:t>
      </w:r>
      <w:r w:rsidRPr="002E3375">
        <w:rPr>
          <w:rFonts w:ascii="Calibri" w:eastAsia="Times New Roman" w:hAnsi="Calibri" w:cs="Calibri"/>
          <w:spacing w:val="-2"/>
        </w:rPr>
        <w:t>l</w:t>
      </w:r>
      <w:r w:rsidRPr="002E3375">
        <w:rPr>
          <w:rFonts w:ascii="Calibri" w:eastAsia="Times New Roman" w:hAnsi="Calibri" w:cs="Calibri"/>
        </w:rPr>
        <w:t>n</w:t>
      </w:r>
      <w:r w:rsidRPr="002E3375">
        <w:rPr>
          <w:rFonts w:ascii="Calibri" w:eastAsia="Times New Roman" w:hAnsi="Calibri" w:cs="Calibri"/>
          <w:spacing w:val="1"/>
        </w:rPr>
        <w:t>i</w:t>
      </w:r>
      <w:r w:rsidRPr="002E3375">
        <w:rPr>
          <w:rFonts w:ascii="Calibri" w:eastAsia="Times New Roman" w:hAnsi="Calibri" w:cs="Calibri"/>
        </w:rPr>
        <w:t xml:space="preserve">m </w:t>
      </w:r>
      <w:r w:rsidRPr="002E3375">
        <w:rPr>
          <w:rFonts w:ascii="Calibri" w:eastAsia="Times New Roman" w:hAnsi="Calibri" w:cs="Calibri"/>
          <w:spacing w:val="-2"/>
        </w:rPr>
        <w:t>l</w:t>
      </w:r>
      <w:r w:rsidRPr="002E3375">
        <w:rPr>
          <w:rFonts w:ascii="Calibri" w:eastAsia="Times New Roman" w:hAnsi="Calibri" w:cs="Calibri"/>
        </w:rPr>
        <w:t>o</w:t>
      </w:r>
      <w:r w:rsidRPr="002E3375">
        <w:rPr>
          <w:rFonts w:ascii="Calibri" w:eastAsia="Times New Roman" w:hAnsi="Calibri" w:cs="Calibri"/>
          <w:spacing w:val="1"/>
        </w:rPr>
        <w:t>k</w:t>
      </w:r>
      <w:r w:rsidRPr="002E3375">
        <w:rPr>
          <w:rFonts w:ascii="Calibri" w:eastAsia="Times New Roman" w:hAnsi="Calibri" w:cs="Calibri"/>
        </w:rPr>
        <w:t>a</w:t>
      </w:r>
      <w:r w:rsidRPr="002E3375">
        <w:rPr>
          <w:rFonts w:ascii="Calibri" w:eastAsia="Times New Roman" w:hAnsi="Calibri" w:cs="Calibri"/>
          <w:spacing w:val="-2"/>
        </w:rPr>
        <w:t>l</w:t>
      </w:r>
      <w:r w:rsidRPr="002E3375">
        <w:rPr>
          <w:rFonts w:ascii="Calibri" w:eastAsia="Times New Roman" w:hAnsi="Calibri" w:cs="Calibri"/>
        </w:rPr>
        <w:t>n</w:t>
      </w:r>
      <w:r w:rsidRPr="002E3375">
        <w:rPr>
          <w:rFonts w:ascii="Calibri" w:eastAsia="Times New Roman" w:hAnsi="Calibri" w:cs="Calibri"/>
          <w:spacing w:val="1"/>
        </w:rPr>
        <w:t>i</w:t>
      </w:r>
      <w:r w:rsidRPr="002E3375">
        <w:rPr>
          <w:rFonts w:ascii="Calibri" w:eastAsia="Times New Roman" w:hAnsi="Calibri" w:cs="Calibri"/>
        </w:rPr>
        <w:t xml:space="preserve">m </w:t>
      </w:r>
      <w:r w:rsidRPr="002E3375">
        <w:rPr>
          <w:rFonts w:ascii="Calibri" w:eastAsia="Times New Roman" w:hAnsi="Calibri" w:cs="Calibri"/>
          <w:w w:val="103"/>
        </w:rPr>
        <w:t>za</w:t>
      </w:r>
      <w:r w:rsidRPr="002E3375">
        <w:rPr>
          <w:rFonts w:ascii="Calibri" w:eastAsia="Times New Roman" w:hAnsi="Calibri" w:cs="Calibri"/>
          <w:spacing w:val="-2"/>
          <w:w w:val="103"/>
        </w:rPr>
        <w:t>j</w:t>
      </w:r>
      <w:r w:rsidRPr="002E3375">
        <w:rPr>
          <w:rFonts w:ascii="Calibri" w:eastAsia="Times New Roman" w:hAnsi="Calibri" w:cs="Calibri"/>
          <w:w w:val="103"/>
        </w:rPr>
        <w:t>e</w:t>
      </w:r>
      <w:r w:rsidRPr="002E3375">
        <w:rPr>
          <w:rFonts w:ascii="Calibri" w:eastAsia="Times New Roman" w:hAnsi="Calibri" w:cs="Calibri"/>
          <w:spacing w:val="1"/>
          <w:w w:val="103"/>
        </w:rPr>
        <w:t>d</w:t>
      </w:r>
      <w:r w:rsidRPr="002E3375">
        <w:rPr>
          <w:rFonts w:ascii="Calibri" w:eastAsia="Times New Roman" w:hAnsi="Calibri" w:cs="Calibri"/>
          <w:w w:val="103"/>
        </w:rPr>
        <w:t>ni</w:t>
      </w:r>
      <w:r w:rsidRPr="002E3375">
        <w:rPr>
          <w:rFonts w:ascii="Calibri" w:eastAsia="Times New Roman" w:hAnsi="Calibri" w:cs="Calibri"/>
          <w:spacing w:val="-1"/>
          <w:w w:val="103"/>
        </w:rPr>
        <w:t>c</w:t>
      </w:r>
      <w:r w:rsidRPr="002E3375">
        <w:rPr>
          <w:rFonts w:ascii="Calibri" w:eastAsia="Times New Roman" w:hAnsi="Calibri" w:cs="Calibri"/>
          <w:spacing w:val="1"/>
          <w:w w:val="103"/>
        </w:rPr>
        <w:t>a</w:t>
      </w:r>
      <w:r w:rsidRPr="002E3375">
        <w:rPr>
          <w:rFonts w:ascii="Calibri" w:eastAsia="Times New Roman" w:hAnsi="Calibri" w:cs="Calibri"/>
          <w:w w:val="103"/>
        </w:rPr>
        <w:t>ma;</w:t>
      </w:r>
    </w:p>
    <w:p w14:paraId="2FD38E3B" w14:textId="77777777" w:rsidR="002E3375" w:rsidRPr="002E3375" w:rsidRDefault="002E3375" w:rsidP="002E3375">
      <w:pPr>
        <w:numPr>
          <w:ilvl w:val="0"/>
          <w:numId w:val="34"/>
        </w:numPr>
        <w:jc w:val="both"/>
        <w:rPr>
          <w:rFonts w:ascii="Calibri" w:eastAsia="Times New Roman" w:hAnsi="Calibri" w:cs="Calibri"/>
        </w:rPr>
      </w:pPr>
      <w:r w:rsidRPr="002E3375">
        <w:rPr>
          <w:rFonts w:ascii="Calibri" w:eastAsia="Times New Roman" w:hAnsi="Calibri" w:cs="Calibri"/>
        </w:rPr>
        <w:t>Predomin</w:t>
      </w:r>
      <w:r w:rsidRPr="002E3375">
        <w:rPr>
          <w:rFonts w:ascii="Calibri" w:eastAsia="Times New Roman" w:hAnsi="Calibri" w:cs="Calibri"/>
          <w:spacing w:val="-1"/>
        </w:rPr>
        <w:t>a</w:t>
      </w:r>
      <w:r w:rsidRPr="002E3375">
        <w:rPr>
          <w:rFonts w:ascii="Calibri" w:eastAsia="Times New Roman" w:hAnsi="Calibri" w:cs="Calibri"/>
          <w:spacing w:val="1"/>
        </w:rPr>
        <w:t>n</w:t>
      </w:r>
      <w:r w:rsidRPr="002E3375">
        <w:rPr>
          <w:rFonts w:ascii="Calibri" w:eastAsia="Times New Roman" w:hAnsi="Calibri" w:cs="Calibri"/>
        </w:rPr>
        <w:t>tno urbani region – m</w:t>
      </w:r>
      <w:r w:rsidRPr="002E3375">
        <w:rPr>
          <w:rFonts w:ascii="Calibri" w:eastAsia="Times New Roman" w:hAnsi="Calibri" w:cs="Calibri"/>
          <w:spacing w:val="1"/>
        </w:rPr>
        <w:t>a</w:t>
      </w:r>
      <w:r w:rsidRPr="002E3375">
        <w:rPr>
          <w:rFonts w:ascii="Calibri" w:eastAsia="Times New Roman" w:hAnsi="Calibri" w:cs="Calibri"/>
        </w:rPr>
        <w:t>n</w:t>
      </w:r>
      <w:r w:rsidRPr="002E3375">
        <w:rPr>
          <w:rFonts w:ascii="Calibri" w:eastAsia="Times New Roman" w:hAnsi="Calibri" w:cs="Calibri"/>
          <w:spacing w:val="-2"/>
        </w:rPr>
        <w:t>j</w:t>
      </w:r>
      <w:r w:rsidRPr="002E3375">
        <w:rPr>
          <w:rFonts w:ascii="Calibri" w:eastAsia="Times New Roman" w:hAnsi="Calibri" w:cs="Calibri"/>
        </w:rPr>
        <w:t>e od 15% popu</w:t>
      </w:r>
      <w:r w:rsidRPr="002E3375">
        <w:rPr>
          <w:rFonts w:ascii="Calibri" w:eastAsia="Times New Roman" w:hAnsi="Calibri" w:cs="Calibri"/>
          <w:spacing w:val="-2"/>
        </w:rPr>
        <w:t>l</w:t>
      </w:r>
      <w:r w:rsidRPr="002E3375">
        <w:rPr>
          <w:rFonts w:ascii="Calibri" w:eastAsia="Times New Roman" w:hAnsi="Calibri" w:cs="Calibri"/>
          <w:spacing w:val="1"/>
        </w:rPr>
        <w:t>a</w:t>
      </w:r>
      <w:r w:rsidRPr="002E3375">
        <w:rPr>
          <w:rFonts w:ascii="Calibri" w:eastAsia="Times New Roman" w:hAnsi="Calibri" w:cs="Calibri"/>
        </w:rPr>
        <w:t>cije regi</w:t>
      </w:r>
      <w:r w:rsidRPr="002E3375">
        <w:rPr>
          <w:rFonts w:ascii="Calibri" w:eastAsia="Times New Roman" w:hAnsi="Calibri" w:cs="Calibri"/>
          <w:spacing w:val="-1"/>
        </w:rPr>
        <w:t>o</w:t>
      </w:r>
      <w:r w:rsidRPr="002E3375">
        <w:rPr>
          <w:rFonts w:ascii="Calibri" w:eastAsia="Times New Roman" w:hAnsi="Calibri" w:cs="Calibri"/>
        </w:rPr>
        <w:t xml:space="preserve">na </w:t>
      </w:r>
      <w:r w:rsidRPr="002E3375">
        <w:rPr>
          <w:rFonts w:ascii="Calibri" w:eastAsia="Times New Roman" w:hAnsi="Calibri" w:cs="Calibri"/>
          <w:spacing w:val="-1"/>
        </w:rPr>
        <w:t>ž</w:t>
      </w:r>
      <w:r w:rsidRPr="002E3375">
        <w:rPr>
          <w:rFonts w:ascii="Calibri" w:eastAsia="Times New Roman" w:hAnsi="Calibri" w:cs="Calibri"/>
          <w:spacing w:val="1"/>
        </w:rPr>
        <w:t>i</w:t>
      </w:r>
      <w:r w:rsidRPr="002E3375">
        <w:rPr>
          <w:rFonts w:ascii="Calibri" w:eastAsia="Times New Roman" w:hAnsi="Calibri" w:cs="Calibri"/>
        </w:rPr>
        <w:t xml:space="preserve">vi </w:t>
      </w:r>
      <w:r w:rsidRPr="002E3375">
        <w:rPr>
          <w:rFonts w:ascii="Calibri" w:eastAsia="Times New Roman" w:hAnsi="Calibri" w:cs="Calibri"/>
          <w:w w:val="103"/>
        </w:rPr>
        <w:t>u</w:t>
      </w:r>
      <w:r w:rsidRPr="002E3375">
        <w:rPr>
          <w:rFonts w:ascii="Calibri" w:eastAsia="Times New Roman" w:hAnsi="Calibri" w:cs="Calibri"/>
        </w:rPr>
        <w:t xml:space="preserve"> ru</w:t>
      </w:r>
      <w:r w:rsidRPr="002E3375">
        <w:rPr>
          <w:rFonts w:ascii="Calibri" w:eastAsia="Times New Roman" w:hAnsi="Calibri" w:cs="Calibri"/>
          <w:spacing w:val="1"/>
        </w:rPr>
        <w:t>r</w:t>
      </w:r>
      <w:r w:rsidRPr="002E3375">
        <w:rPr>
          <w:rFonts w:ascii="Calibri" w:eastAsia="Times New Roman" w:hAnsi="Calibri" w:cs="Calibri"/>
        </w:rPr>
        <w:t>a</w:t>
      </w:r>
      <w:r w:rsidRPr="002E3375">
        <w:rPr>
          <w:rFonts w:ascii="Calibri" w:eastAsia="Times New Roman" w:hAnsi="Calibri" w:cs="Calibri"/>
          <w:spacing w:val="-2"/>
        </w:rPr>
        <w:t>l</w:t>
      </w:r>
      <w:r w:rsidRPr="002E3375">
        <w:rPr>
          <w:rFonts w:ascii="Calibri" w:eastAsia="Times New Roman" w:hAnsi="Calibri" w:cs="Calibri"/>
        </w:rPr>
        <w:t>n</w:t>
      </w:r>
      <w:r w:rsidRPr="002E3375">
        <w:rPr>
          <w:rFonts w:ascii="Calibri" w:eastAsia="Times New Roman" w:hAnsi="Calibri" w:cs="Calibri"/>
          <w:spacing w:val="1"/>
        </w:rPr>
        <w:t>i</w:t>
      </w:r>
      <w:r w:rsidRPr="002E3375">
        <w:rPr>
          <w:rFonts w:ascii="Calibri" w:eastAsia="Times New Roman" w:hAnsi="Calibri" w:cs="Calibri"/>
        </w:rPr>
        <w:t xml:space="preserve">m </w:t>
      </w:r>
      <w:r w:rsidRPr="002E3375">
        <w:rPr>
          <w:rFonts w:ascii="Calibri" w:eastAsia="Times New Roman" w:hAnsi="Calibri" w:cs="Calibri"/>
          <w:spacing w:val="-2"/>
        </w:rPr>
        <w:t>l</w:t>
      </w:r>
      <w:r w:rsidRPr="002E3375">
        <w:rPr>
          <w:rFonts w:ascii="Calibri" w:eastAsia="Times New Roman" w:hAnsi="Calibri" w:cs="Calibri"/>
        </w:rPr>
        <w:t>o</w:t>
      </w:r>
      <w:r w:rsidRPr="002E3375">
        <w:rPr>
          <w:rFonts w:ascii="Calibri" w:eastAsia="Times New Roman" w:hAnsi="Calibri" w:cs="Calibri"/>
          <w:spacing w:val="1"/>
        </w:rPr>
        <w:t>k</w:t>
      </w:r>
      <w:r w:rsidRPr="002E3375">
        <w:rPr>
          <w:rFonts w:ascii="Calibri" w:eastAsia="Times New Roman" w:hAnsi="Calibri" w:cs="Calibri"/>
        </w:rPr>
        <w:t>a</w:t>
      </w:r>
      <w:r w:rsidRPr="002E3375">
        <w:rPr>
          <w:rFonts w:ascii="Calibri" w:eastAsia="Times New Roman" w:hAnsi="Calibri" w:cs="Calibri"/>
          <w:spacing w:val="-2"/>
        </w:rPr>
        <w:t>l</w:t>
      </w:r>
      <w:r w:rsidRPr="002E3375">
        <w:rPr>
          <w:rFonts w:ascii="Calibri" w:eastAsia="Times New Roman" w:hAnsi="Calibri" w:cs="Calibri"/>
        </w:rPr>
        <w:t>n</w:t>
      </w:r>
      <w:r w:rsidRPr="002E3375">
        <w:rPr>
          <w:rFonts w:ascii="Calibri" w:eastAsia="Times New Roman" w:hAnsi="Calibri" w:cs="Calibri"/>
          <w:spacing w:val="1"/>
        </w:rPr>
        <w:t>i</w:t>
      </w:r>
      <w:r w:rsidRPr="002E3375">
        <w:rPr>
          <w:rFonts w:ascii="Calibri" w:eastAsia="Times New Roman" w:hAnsi="Calibri" w:cs="Calibri"/>
        </w:rPr>
        <w:t xml:space="preserve">m    </w:t>
      </w:r>
      <w:r w:rsidRPr="002E3375">
        <w:rPr>
          <w:rFonts w:ascii="Calibri" w:eastAsia="Times New Roman" w:hAnsi="Calibri" w:cs="Calibri"/>
          <w:w w:val="103"/>
        </w:rPr>
        <w:t>za</w:t>
      </w:r>
      <w:r w:rsidRPr="002E3375">
        <w:rPr>
          <w:rFonts w:ascii="Calibri" w:eastAsia="Times New Roman" w:hAnsi="Calibri" w:cs="Calibri"/>
          <w:spacing w:val="-2"/>
          <w:w w:val="103"/>
        </w:rPr>
        <w:t>j</w:t>
      </w:r>
      <w:r w:rsidRPr="002E3375">
        <w:rPr>
          <w:rFonts w:ascii="Calibri" w:eastAsia="Times New Roman" w:hAnsi="Calibri" w:cs="Calibri"/>
          <w:w w:val="103"/>
        </w:rPr>
        <w:t>e</w:t>
      </w:r>
      <w:r w:rsidRPr="002E3375">
        <w:rPr>
          <w:rFonts w:ascii="Calibri" w:eastAsia="Times New Roman" w:hAnsi="Calibri" w:cs="Calibri"/>
          <w:spacing w:val="1"/>
          <w:w w:val="103"/>
        </w:rPr>
        <w:t>d</w:t>
      </w:r>
      <w:r w:rsidRPr="002E3375">
        <w:rPr>
          <w:rFonts w:ascii="Calibri" w:eastAsia="Times New Roman" w:hAnsi="Calibri" w:cs="Calibri"/>
          <w:w w:val="103"/>
        </w:rPr>
        <w:t>ni</w:t>
      </w:r>
      <w:r w:rsidRPr="002E3375">
        <w:rPr>
          <w:rFonts w:ascii="Calibri" w:eastAsia="Times New Roman" w:hAnsi="Calibri" w:cs="Calibri"/>
          <w:spacing w:val="-1"/>
          <w:w w:val="103"/>
        </w:rPr>
        <w:t>c</w:t>
      </w:r>
      <w:r w:rsidRPr="002E3375">
        <w:rPr>
          <w:rFonts w:ascii="Calibri" w:eastAsia="Times New Roman" w:hAnsi="Calibri" w:cs="Calibri"/>
          <w:spacing w:val="1"/>
          <w:w w:val="103"/>
        </w:rPr>
        <w:t>a</w:t>
      </w:r>
      <w:r w:rsidRPr="002E3375">
        <w:rPr>
          <w:rFonts w:ascii="Calibri" w:eastAsia="Times New Roman" w:hAnsi="Calibri" w:cs="Calibri"/>
          <w:w w:val="103"/>
        </w:rPr>
        <w:t>ma.</w:t>
      </w:r>
    </w:p>
    <w:p w14:paraId="62043A4F" w14:textId="77777777" w:rsidR="002E3375" w:rsidRPr="002E3375" w:rsidRDefault="002E3375" w:rsidP="002E3375">
      <w:pPr>
        <w:jc w:val="both"/>
        <w:rPr>
          <w:rFonts w:ascii="Calibri" w:hAnsi="Calibri" w:cs="Calibri"/>
        </w:rPr>
      </w:pPr>
    </w:p>
    <w:p w14:paraId="573DD07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Posmatrajući tri regiona Crne Gore prema OECD metodologiji, Sjeverni region, sa 13 opština u svom sastavu, spada u predominantno ruralni (59,7% stanovnika živi u ruralnim sredinama), dok Primorski (41,7%) i Središnji (20,4%) spadaju u prelazne. Kada bi se metodo</w:t>
      </w:r>
      <w:r w:rsidRPr="002E3375">
        <w:rPr>
          <w:rFonts w:ascii="Calibri" w:eastAsia="Times New Roman" w:hAnsi="Calibri" w:cs="Calibri"/>
          <w:spacing w:val="-2"/>
        </w:rPr>
        <w:t>l</w:t>
      </w:r>
      <w:r w:rsidRPr="002E3375">
        <w:rPr>
          <w:rFonts w:ascii="Calibri" w:eastAsia="Times New Roman" w:hAnsi="Calibri" w:cs="Calibri"/>
        </w:rPr>
        <w:t>o</w:t>
      </w:r>
      <w:r w:rsidRPr="002E3375">
        <w:rPr>
          <w:rFonts w:ascii="Calibri" w:eastAsia="Times New Roman" w:hAnsi="Calibri" w:cs="Calibri"/>
          <w:spacing w:val="1"/>
        </w:rPr>
        <w:t>g</w:t>
      </w:r>
      <w:r w:rsidRPr="002E3375">
        <w:rPr>
          <w:rFonts w:ascii="Calibri" w:eastAsia="Times New Roman" w:hAnsi="Calibri" w:cs="Calibri"/>
        </w:rPr>
        <w:t xml:space="preserve">ija OECD primijenila čak i na </w:t>
      </w:r>
      <w:r w:rsidRPr="002E3375">
        <w:rPr>
          <w:rFonts w:ascii="Calibri" w:eastAsia="Times New Roman" w:hAnsi="Calibri" w:cs="Calibri"/>
          <w:spacing w:val="2"/>
        </w:rPr>
        <w:t>opštinsk</w:t>
      </w:r>
      <w:r w:rsidRPr="002E3375">
        <w:rPr>
          <w:rFonts w:ascii="Calibri" w:eastAsia="Times New Roman" w:hAnsi="Calibri" w:cs="Calibri"/>
          <w:spacing w:val="1"/>
        </w:rPr>
        <w:t>o</w:t>
      </w:r>
      <w:r w:rsidRPr="002E3375">
        <w:rPr>
          <w:rFonts w:ascii="Calibri" w:eastAsia="Times New Roman" w:hAnsi="Calibri" w:cs="Calibri"/>
        </w:rPr>
        <w:t>m ni</w:t>
      </w:r>
      <w:r w:rsidRPr="002E3375">
        <w:rPr>
          <w:rFonts w:ascii="Calibri" w:eastAsia="Times New Roman" w:hAnsi="Calibri" w:cs="Calibri"/>
          <w:spacing w:val="-1"/>
        </w:rPr>
        <w:t>v</w:t>
      </w:r>
      <w:r w:rsidRPr="002E3375">
        <w:rPr>
          <w:rFonts w:ascii="Calibri" w:eastAsia="Times New Roman" w:hAnsi="Calibri" w:cs="Calibri"/>
        </w:rPr>
        <w:t>ou, stanje bi, prema tab</w:t>
      </w:r>
      <w:r w:rsidRPr="002E3375">
        <w:rPr>
          <w:rFonts w:ascii="Calibri" w:eastAsia="Times New Roman" w:hAnsi="Calibri" w:cs="Calibri"/>
          <w:spacing w:val="1"/>
        </w:rPr>
        <w:t>e</w:t>
      </w:r>
      <w:r w:rsidRPr="002E3375">
        <w:rPr>
          <w:rFonts w:ascii="Calibri" w:eastAsia="Times New Roman" w:hAnsi="Calibri" w:cs="Calibri"/>
          <w:spacing w:val="-2"/>
        </w:rPr>
        <w:t>li</w:t>
      </w:r>
      <w:r w:rsidRPr="002E3375">
        <w:rPr>
          <w:rFonts w:ascii="Calibri" w:eastAsia="Times New Roman" w:hAnsi="Calibri" w:cs="Calibri"/>
          <w:spacing w:val="5"/>
        </w:rPr>
        <w:t xml:space="preserve"> 2.3 ispod, bilo </w:t>
      </w:r>
      <w:r w:rsidRPr="002E3375">
        <w:rPr>
          <w:rFonts w:ascii="Calibri" w:eastAsia="Times New Roman" w:hAnsi="Calibri" w:cs="Calibri"/>
        </w:rPr>
        <w:t>sljedeće</w:t>
      </w:r>
      <w:r w:rsidRPr="002E3375">
        <w:rPr>
          <w:rFonts w:ascii="Calibri" w:eastAsia="Times New Roman" w:hAnsi="Calibri" w:cs="Calibri"/>
          <w:w w:val="103"/>
        </w:rPr>
        <w:t>:</w:t>
      </w:r>
    </w:p>
    <w:p w14:paraId="7973A1BF" w14:textId="77777777" w:rsidR="002E3375" w:rsidRPr="002E3375" w:rsidRDefault="002E3375" w:rsidP="002E3375">
      <w:pPr>
        <w:numPr>
          <w:ilvl w:val="0"/>
          <w:numId w:val="35"/>
        </w:numPr>
        <w:jc w:val="both"/>
        <w:rPr>
          <w:rFonts w:ascii="Calibri" w:hAnsi="Calibri" w:cs="Calibri"/>
        </w:rPr>
      </w:pPr>
      <w:r w:rsidRPr="002E3375">
        <w:rPr>
          <w:rFonts w:ascii="Calibri" w:hAnsi="Calibri" w:cs="Calibri"/>
        </w:rPr>
        <w:t xml:space="preserve">Predominantno ruralne opštine (ukupno 14): Kolašin, Mojkovac, Žabljak, Šavnik, Plužine, Andrijevica, Berane, Bijelo Polje, Plav, Rožaje, Danilovgrad, Bar, Petnjica i Gusinje; </w:t>
      </w:r>
    </w:p>
    <w:p w14:paraId="64111CE3" w14:textId="77777777" w:rsidR="002E3375" w:rsidRPr="002E3375" w:rsidRDefault="002E3375" w:rsidP="002E3375">
      <w:pPr>
        <w:numPr>
          <w:ilvl w:val="0"/>
          <w:numId w:val="35"/>
        </w:numPr>
        <w:jc w:val="both"/>
        <w:rPr>
          <w:rFonts w:ascii="Calibri" w:hAnsi="Calibri" w:cs="Calibri"/>
        </w:rPr>
      </w:pPr>
      <w:r w:rsidRPr="002E3375">
        <w:rPr>
          <w:rFonts w:ascii="Calibri" w:hAnsi="Calibri" w:cs="Calibri"/>
        </w:rPr>
        <w:t xml:space="preserve">Prelazne ruralne opštine (9 opština): Cetinje, Nikšić, Pljevlja, Podgorica, Kotor, Tivat, Ulcinj, Herceg Novi i Budva, s tim da su Cetinje, Podgorica i Budva na samoj granici da budu predominantno urbane opštine. Međutim, sasvim su različiti razlozi za ovako visoko učešće urbanog stanovništva u ukupnom u ove tri opštine.   </w:t>
      </w:r>
    </w:p>
    <w:p w14:paraId="7F8E1E15" w14:textId="77777777" w:rsidR="002E3375" w:rsidRPr="002E3375" w:rsidRDefault="002E3375" w:rsidP="002E3375">
      <w:pPr>
        <w:jc w:val="both"/>
        <w:rPr>
          <w:rFonts w:ascii="Calibri" w:eastAsia="Times New Roman" w:hAnsi="Calibri" w:cs="Calibri"/>
        </w:rPr>
      </w:pPr>
    </w:p>
    <w:p w14:paraId="0A2501DF" w14:textId="77777777" w:rsidR="002E3375" w:rsidRPr="002E3375" w:rsidRDefault="002E3375" w:rsidP="002E3375">
      <w:pPr>
        <w:jc w:val="both"/>
        <w:rPr>
          <w:rFonts w:ascii="Calibri" w:hAnsi="Calibri" w:cs="Calibri"/>
        </w:rPr>
      </w:pPr>
      <w:r w:rsidRPr="002E3375">
        <w:rPr>
          <w:rFonts w:ascii="Calibri" w:hAnsi="Calibri" w:cs="Calibri"/>
        </w:rPr>
        <w:t xml:space="preserve">Polazeći od gore prikazanih podataka i OECD metodologije, cjelokupna teritorija Crne Gore mogla bi se smatrati ruralnom. Međutim, imajući u vidu izražene nejednakosti između teritorijanih jedinica na lokalnom nivou (opština) i uzimajući u obzir ostale specifičnosti vezane za Crnu Goru, za potrebe ovog programa predlaže se sljedeći pristup za definisanje ruralnih područja.  </w:t>
      </w:r>
    </w:p>
    <w:p w14:paraId="48C56D67" w14:textId="77777777" w:rsidR="002E3375" w:rsidRPr="002E3375" w:rsidRDefault="002E3375" w:rsidP="002E3375">
      <w:pPr>
        <w:jc w:val="both"/>
        <w:rPr>
          <w:rFonts w:ascii="Calibri" w:hAnsi="Calibri" w:cs="Calibri"/>
        </w:rPr>
      </w:pPr>
    </w:p>
    <w:p w14:paraId="5902D465" w14:textId="77777777" w:rsidR="002E3375" w:rsidRPr="002E3375" w:rsidRDefault="002E3375" w:rsidP="002E3375">
      <w:pPr>
        <w:jc w:val="both"/>
        <w:rPr>
          <w:rFonts w:ascii="Calibri" w:hAnsi="Calibri" w:cs="Calibri"/>
        </w:rPr>
      </w:pPr>
      <w:r w:rsidRPr="002E3375">
        <w:rPr>
          <w:rFonts w:ascii="Calibri" w:hAnsi="Calibri" w:cs="Calibri"/>
        </w:rPr>
        <w:t>U opštinama u kojima živi preko 10.000 stanovnika u urbanim centrima, tj. u naseljima koja MONSTAT klasifikuje kao urbana i koja administrativno pripadaju urbanim centrima, iz ruralnog područja izuzeta su ta naselja, a preostala, odnosno prostor koji ona pokrivaju, spadaju u ruralno područje, dok za opštine koje u skladu sa Popisom iz 2011. godine u urbanim naseljima imaju manji broj od 10.000 stanovnika čitava teritorija te opštine smatraće se ruralnim područjem.</w:t>
      </w:r>
    </w:p>
    <w:p w14:paraId="5C9B0793" w14:textId="77777777" w:rsidR="002E3375" w:rsidRPr="002E3375" w:rsidRDefault="002E3375" w:rsidP="002E3375">
      <w:pPr>
        <w:jc w:val="both"/>
        <w:rPr>
          <w:rFonts w:ascii="Calibri" w:hAnsi="Calibri" w:cs="Calibri"/>
          <w:noProof/>
        </w:rPr>
      </w:pPr>
    </w:p>
    <w:p w14:paraId="427E66EC" w14:textId="77777777" w:rsidR="002E3375" w:rsidRPr="002E3375" w:rsidRDefault="002E3375" w:rsidP="002E3375">
      <w:pPr>
        <w:jc w:val="both"/>
        <w:rPr>
          <w:rFonts w:ascii="Calibri" w:hAnsi="Calibri" w:cs="Calibri"/>
          <w:noProof/>
        </w:rPr>
      </w:pPr>
      <w:r w:rsidRPr="002E3375">
        <w:rPr>
          <w:rFonts w:ascii="Calibri" w:hAnsi="Calibri" w:cs="Calibri"/>
          <w:noProof/>
        </w:rPr>
        <w:t xml:space="preserve">Detaljne mape sa jasno označenim geografskim granicama naselja koje koristi Monstat, a samim tim i ruralnih područja su dostavljene Sektoru za ruralni razvoj od strane Monstata, dok se dalje u tekstu navode nazivi naselja u odgovarajućoj opštini sa kvalifikacijom ruralna ili urbana. </w:t>
      </w:r>
    </w:p>
    <w:p w14:paraId="063F4162" w14:textId="77777777" w:rsidR="002E3375" w:rsidRPr="002E3375" w:rsidRDefault="002E3375" w:rsidP="002E3375">
      <w:pPr>
        <w:jc w:val="both"/>
        <w:rPr>
          <w:rFonts w:ascii="Calibri" w:hAnsi="Calibri" w:cs="Calibri"/>
          <w:noProof/>
        </w:rPr>
      </w:pPr>
    </w:p>
    <w:p w14:paraId="43BBF151" w14:textId="77777777" w:rsidR="002E3375" w:rsidRPr="002E3375" w:rsidRDefault="002E3375" w:rsidP="002E3375">
      <w:pPr>
        <w:jc w:val="both"/>
        <w:rPr>
          <w:rFonts w:ascii="Calibri" w:hAnsi="Calibri" w:cs="Calibri"/>
          <w:noProof/>
        </w:rPr>
      </w:pPr>
      <w:r w:rsidRPr="002E3375">
        <w:rPr>
          <w:rFonts w:ascii="Calibri" w:hAnsi="Calibri" w:cs="Calibri"/>
          <w:noProof/>
        </w:rPr>
        <w:t xml:space="preserve">Prema Popisu iz 2011. godine, devet sljedećih opština: Andrijevica, Kolašin, Mojkovac, Plav, Plužine, Rožaje, Šavnik i Žabljak i Danilovgrad u cjelosti je ruralno, a u međuvremenu imamo još dvije novoformirane opštine (Petnjica i Gusinje), tako da ukupno u cjelosti ruralno se smatraju 11 opština. Teritorije preostalih 12 opština: Pljevlja, Bijelo Polje, Berane, Podgorica, Nikšić, Bar, Ulcinj, Budva, Tivat, Kotor, Herceg Novi i Cetinje su podijeljena na ruralna i urbana područja. </w:t>
      </w:r>
    </w:p>
    <w:p w14:paraId="1C258A6B" w14:textId="77777777" w:rsidR="002E3375" w:rsidRPr="002E3375" w:rsidRDefault="002E3375" w:rsidP="002E3375">
      <w:pPr>
        <w:jc w:val="both"/>
        <w:rPr>
          <w:rFonts w:ascii="Calibri" w:hAnsi="Calibri" w:cs="Calibri"/>
          <w:noProof/>
        </w:rPr>
      </w:pPr>
    </w:p>
    <w:p w14:paraId="673BE41D" w14:textId="77777777" w:rsidR="002E3375" w:rsidRPr="002E3375" w:rsidRDefault="002E3375" w:rsidP="002E3375">
      <w:pPr>
        <w:jc w:val="both"/>
        <w:rPr>
          <w:rFonts w:ascii="Calibri" w:hAnsi="Calibri" w:cs="Calibri"/>
          <w:noProof/>
        </w:rPr>
      </w:pPr>
    </w:p>
    <w:p w14:paraId="7FAB240B" w14:textId="77777777" w:rsidR="002E3375" w:rsidRPr="002E3375" w:rsidRDefault="002E3375" w:rsidP="002E3375">
      <w:pPr>
        <w:jc w:val="both"/>
        <w:rPr>
          <w:rFonts w:ascii="Calibri" w:hAnsi="Calibri" w:cs="Calibri"/>
          <w:noProof/>
        </w:rPr>
      </w:pPr>
    </w:p>
    <w:p w14:paraId="6392AF55" w14:textId="77777777" w:rsidR="002E3375" w:rsidRPr="002E3375" w:rsidRDefault="002E3375" w:rsidP="002E3375">
      <w:pPr>
        <w:jc w:val="both"/>
        <w:rPr>
          <w:rFonts w:ascii="Calibri" w:hAnsi="Calibri" w:cs="Calibri"/>
          <w:noProof/>
        </w:rPr>
      </w:pPr>
    </w:p>
    <w:p w14:paraId="0D5D3B1B" w14:textId="77777777" w:rsidR="002E3375" w:rsidRPr="002E3375" w:rsidRDefault="002E3375" w:rsidP="002E3375">
      <w:pPr>
        <w:jc w:val="both"/>
        <w:rPr>
          <w:rFonts w:ascii="Calibri" w:hAnsi="Calibri" w:cs="Calibri"/>
          <w:noProof/>
        </w:rPr>
      </w:pPr>
    </w:p>
    <w:p w14:paraId="4CB12B83" w14:textId="77777777" w:rsidR="002E3375" w:rsidRPr="002E3375" w:rsidRDefault="002E3375" w:rsidP="002E3375">
      <w:pPr>
        <w:jc w:val="center"/>
        <w:rPr>
          <w:rFonts w:ascii="Calibri" w:hAnsi="Calibri" w:cs="Calibri"/>
          <w:noProof/>
        </w:rPr>
      </w:pPr>
    </w:p>
    <w:tbl>
      <w:tblPr>
        <w:tblpPr w:leftFromText="180" w:rightFromText="180" w:vertAnchor="text" w:tblpXSpec="center"/>
        <w:tblW w:w="8325" w:type="dxa"/>
        <w:tblCellMar>
          <w:left w:w="0" w:type="dxa"/>
          <w:right w:w="0" w:type="dxa"/>
        </w:tblCellMar>
        <w:tblLook w:val="04A0" w:firstRow="1" w:lastRow="0" w:firstColumn="1" w:lastColumn="0" w:noHBand="0" w:noVBand="1"/>
      </w:tblPr>
      <w:tblGrid>
        <w:gridCol w:w="1906"/>
        <w:gridCol w:w="1798"/>
        <w:gridCol w:w="1503"/>
        <w:gridCol w:w="851"/>
        <w:gridCol w:w="1416"/>
        <w:gridCol w:w="851"/>
      </w:tblGrid>
      <w:tr w:rsidR="002E3375" w:rsidRPr="002E3375" w14:paraId="0337BF0D" w14:textId="77777777" w:rsidTr="002E3375">
        <w:trPr>
          <w:trHeight w:val="249"/>
        </w:trPr>
        <w:tc>
          <w:tcPr>
            <w:tcW w:w="1906"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3DF1CFA"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lastRenderedPageBreak/>
              <w:t>Opština/Region</w:t>
            </w:r>
          </w:p>
        </w:tc>
        <w:tc>
          <w:tcPr>
            <w:tcW w:w="1798"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677B3C"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Broj stanovništva</w:t>
            </w:r>
          </w:p>
        </w:tc>
        <w:tc>
          <w:tcPr>
            <w:tcW w:w="2354"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9EF9386"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Urbano stanovništvo</w:t>
            </w:r>
          </w:p>
        </w:tc>
        <w:tc>
          <w:tcPr>
            <w:tcW w:w="2267"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6FB56A4"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Ruralno stanovništvo</w:t>
            </w:r>
          </w:p>
        </w:tc>
      </w:tr>
      <w:tr w:rsidR="002E3375" w:rsidRPr="002E3375" w14:paraId="16C3C953" w14:textId="77777777" w:rsidTr="002E3375">
        <w:trPr>
          <w:trHeight w:val="9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CA917AA" w14:textId="77777777" w:rsidR="002E3375" w:rsidRPr="002E3375" w:rsidRDefault="002E3375" w:rsidP="002E3375">
            <w:pPr>
              <w:rPr>
                <w:rFonts w:ascii="Calibri" w:eastAsia="Times New Roman" w:hAnsi="Calibri" w:cs="Calibri"/>
                <w:sz w:val="20"/>
                <w:szCs w:val="20"/>
                <w:lang w:val="en-GB"/>
              </w:rPr>
            </w:pPr>
          </w:p>
        </w:tc>
        <w:tc>
          <w:tcPr>
            <w:tcW w:w="0" w:type="auto"/>
            <w:vMerge/>
            <w:tcBorders>
              <w:top w:val="single" w:sz="8" w:space="0" w:color="auto"/>
              <w:left w:val="nil"/>
              <w:bottom w:val="single" w:sz="8" w:space="0" w:color="auto"/>
              <w:right w:val="single" w:sz="8" w:space="0" w:color="auto"/>
            </w:tcBorders>
            <w:vAlign w:val="center"/>
            <w:hideMark/>
          </w:tcPr>
          <w:p w14:paraId="4DFD823E" w14:textId="77777777" w:rsidR="002E3375" w:rsidRPr="002E3375" w:rsidRDefault="002E3375" w:rsidP="002E3375">
            <w:pPr>
              <w:rPr>
                <w:rFonts w:ascii="Calibri" w:eastAsia="Times New Roman" w:hAnsi="Calibri" w:cs="Calibri"/>
                <w:sz w:val="20"/>
                <w:szCs w:val="20"/>
                <w:lang w:val="en-GB"/>
              </w:rPr>
            </w:pPr>
          </w:p>
        </w:tc>
        <w:tc>
          <w:tcPr>
            <w:tcW w:w="150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17A58D0"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Broj</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ADD505"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w:t>
            </w:r>
          </w:p>
        </w:tc>
        <w:tc>
          <w:tcPr>
            <w:tcW w:w="141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0D1CFCC"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Broj</w:t>
            </w:r>
          </w:p>
        </w:tc>
        <w:tc>
          <w:tcPr>
            <w:tcW w:w="85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C1D9AAD" w14:textId="77777777" w:rsidR="002E3375" w:rsidRPr="002E3375" w:rsidRDefault="002E3375" w:rsidP="002E3375">
            <w:pPr>
              <w:jc w:val="center"/>
              <w:rPr>
                <w:rFonts w:ascii="Calibri" w:eastAsia="Times New Roman" w:hAnsi="Calibri" w:cs="Calibri"/>
                <w:sz w:val="20"/>
                <w:szCs w:val="20"/>
                <w:lang w:val="en-GB"/>
              </w:rPr>
            </w:pPr>
            <w:r w:rsidRPr="002E3375">
              <w:rPr>
                <w:rFonts w:ascii="Calibri" w:eastAsia="Times New Roman" w:hAnsi="Calibri" w:cs="Calibri"/>
                <w:b/>
                <w:bCs/>
                <w:sz w:val="20"/>
                <w:szCs w:val="20"/>
                <w:lang w:val="en-GB"/>
              </w:rPr>
              <w:t>%</w:t>
            </w:r>
          </w:p>
        </w:tc>
      </w:tr>
      <w:tr w:rsidR="002E3375" w:rsidRPr="002E3375" w14:paraId="15362CB6" w14:textId="77777777" w:rsidTr="002E3375">
        <w:trPr>
          <w:trHeight w:val="100"/>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0F2CF9"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Bar</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3D32A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42.048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3CD4DF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17.649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33FA8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42,0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1E0CB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24.399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2D9B65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58,0</w:t>
            </w:r>
          </w:p>
        </w:tc>
      </w:tr>
      <w:tr w:rsidR="002E3375" w:rsidRPr="002E3375" w14:paraId="004B58A3" w14:textId="77777777" w:rsidTr="002E3375">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5DFF8F"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Budva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21E8B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19.218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E89CA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15.995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4CF728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83,2</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69DBDE"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3.223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24B54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16,8</w:t>
            </w:r>
          </w:p>
        </w:tc>
      </w:tr>
      <w:tr w:rsidR="002E3375" w:rsidRPr="002E3375" w14:paraId="15A349E2" w14:textId="77777777" w:rsidTr="002E3375">
        <w:trPr>
          <w:trHeight w:val="11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9411A5"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Herceg Novi</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C75DC2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30.864</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8AC98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19.536</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761733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63,3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8EE46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11.328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DCCCA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36,7</w:t>
            </w:r>
          </w:p>
        </w:tc>
      </w:tr>
      <w:tr w:rsidR="002E3375" w:rsidRPr="002E3375" w14:paraId="4C55A964" w14:textId="77777777" w:rsidTr="002E3375">
        <w:trPr>
          <w:trHeight w:val="82"/>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560D36"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Kotor</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45AD9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22.601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21D6BE"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12.583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38232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55,7</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A9206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10.018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4CE0B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44,3</w:t>
            </w:r>
          </w:p>
        </w:tc>
      </w:tr>
      <w:tr w:rsidR="002E3375" w:rsidRPr="002E3375" w14:paraId="5BCCD1FA" w14:textId="77777777" w:rsidTr="002E3375">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504429"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Tivat</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B53A2C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14.031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98638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10.237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B2E93C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73,0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E7DE15"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3.794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E3FAC9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27,0</w:t>
            </w:r>
          </w:p>
        </w:tc>
      </w:tr>
      <w:tr w:rsidR="002E3375" w:rsidRPr="002E3375" w14:paraId="50E05BB0" w14:textId="77777777" w:rsidTr="002E3375">
        <w:trPr>
          <w:trHeight w:val="100"/>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5BA05BB4"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Ulcinj</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31EAFA35"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19.921</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1E8D99B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10.707</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394F193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53,7</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2A86FFA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9.214</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1809F3F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46,3</w:t>
            </w:r>
          </w:p>
        </w:tc>
      </w:tr>
      <w:tr w:rsidR="002E3375" w:rsidRPr="002E3375" w14:paraId="0A87448C" w14:textId="77777777" w:rsidTr="002E3375">
        <w:trPr>
          <w:trHeight w:val="170"/>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4A2A416F"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Primorski</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521D18A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148.683</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414712D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86.707</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5EAA6B9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58,3</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4AEF580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61.976</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5B0FDC6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41,7</w:t>
            </w:r>
          </w:p>
        </w:tc>
      </w:tr>
      <w:tr w:rsidR="002E3375" w:rsidRPr="002E3375" w14:paraId="6878E461" w14:textId="77777777" w:rsidTr="002E3375">
        <w:trPr>
          <w:trHeight w:val="2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5D5C45"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Danilovgrad</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A9796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18.472</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A2BF4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6.852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900DD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37,1</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70845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11.620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490F7A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62,9</w:t>
            </w:r>
          </w:p>
        </w:tc>
      </w:tr>
      <w:tr w:rsidR="002E3375" w:rsidRPr="002E3375" w14:paraId="68286C3B" w14:textId="77777777" w:rsidTr="002E3375">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DE57FA"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Cetinje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E1B32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16.657</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A32595"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14.093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2E5838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84,6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F4511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2.564</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D8119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15,4</w:t>
            </w:r>
          </w:p>
        </w:tc>
      </w:tr>
      <w:tr w:rsidR="002E3375" w:rsidRPr="002E3375" w14:paraId="128DA64F" w14:textId="77777777" w:rsidTr="002E3375">
        <w:trPr>
          <w:trHeight w:val="48"/>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CCF61D"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Nikšić</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F0A98D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72.443</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9655E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56.970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6B85E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78,6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FC746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15.473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09DDC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21,4</w:t>
            </w:r>
          </w:p>
        </w:tc>
      </w:tr>
      <w:tr w:rsidR="002E3375" w:rsidRPr="002E3375" w14:paraId="3CD02C17" w14:textId="77777777" w:rsidTr="002E3375">
        <w:trPr>
          <w:trHeight w:val="109"/>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5F31F313"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Podgorica</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1A46F99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185.937</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2FE1FFF5"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155.725</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0C25154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83,8</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05ADEBE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30.212</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7C3FF61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16,2</w:t>
            </w:r>
          </w:p>
        </w:tc>
      </w:tr>
      <w:tr w:rsidR="002E3375" w:rsidRPr="002E3375" w14:paraId="5E85BBEC" w14:textId="77777777" w:rsidTr="002E3375">
        <w:trPr>
          <w:trHeight w:val="134"/>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19384B7E"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Središnji</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1FB4F22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293.509</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7BBA595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233.640</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37017D8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79,6</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4F3861C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59.869</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410B032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20,4</w:t>
            </w:r>
          </w:p>
        </w:tc>
      </w:tr>
      <w:tr w:rsidR="002E3375" w:rsidRPr="002E3375" w14:paraId="6AA97B08" w14:textId="77777777" w:rsidTr="002E3375">
        <w:trPr>
          <w:trHeight w:val="215"/>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874020"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Andrijevica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B3DAF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5.071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E46A0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1.048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C3A99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20,7</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4ED29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4.023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F29E2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79,3</w:t>
            </w:r>
          </w:p>
        </w:tc>
      </w:tr>
      <w:tr w:rsidR="002E3375" w:rsidRPr="002E3375" w14:paraId="1988CFEC" w14:textId="77777777" w:rsidTr="002E3375">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E1C557"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Berane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A5C4F8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33.970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262EAD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11.073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7D84F4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32,6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66962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22.897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9B794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67,4</w:t>
            </w:r>
          </w:p>
        </w:tc>
      </w:tr>
      <w:tr w:rsidR="002E3375" w:rsidRPr="002E3375" w14:paraId="5BC06BD4" w14:textId="77777777" w:rsidTr="002E3375">
        <w:trPr>
          <w:trHeight w:val="136"/>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9D4184"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Bijelo Polje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BE721F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46.051</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0E153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15.400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50795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33,4</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A4C6F8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30.651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15E5A7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66,6</w:t>
            </w:r>
          </w:p>
        </w:tc>
      </w:tr>
      <w:tr w:rsidR="002E3375" w:rsidRPr="002E3375" w14:paraId="4D5AB86F" w14:textId="77777777" w:rsidTr="002E3375">
        <w:trPr>
          <w:trHeight w:val="9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F5887E"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Kolašin</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98239D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8.380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F2C94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2.725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2145A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32,5</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7AA1E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5.655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AA1698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67,5</w:t>
            </w:r>
          </w:p>
        </w:tc>
      </w:tr>
      <w:tr w:rsidR="002E3375" w:rsidRPr="002E3375" w14:paraId="679F8E10" w14:textId="77777777" w:rsidTr="002E3375">
        <w:trPr>
          <w:trHeight w:val="154"/>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626A58"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Mojkovac</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967AA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8.622</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EC137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3.590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CB46C7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41,6</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0B0F03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5.032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EFC143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58,4</w:t>
            </w:r>
          </w:p>
        </w:tc>
      </w:tr>
      <w:tr w:rsidR="002E3375" w:rsidRPr="002E3375" w14:paraId="41E97C29" w14:textId="77777777" w:rsidTr="002E3375">
        <w:trPr>
          <w:trHeight w:val="199"/>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19FC16"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Plav</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E8D6F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13.108</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98CC9F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5.390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2D77C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41,1</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057EB3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7.718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E7C7D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58,9</w:t>
            </w:r>
          </w:p>
        </w:tc>
      </w:tr>
      <w:tr w:rsidR="002E3375" w:rsidRPr="002E3375" w14:paraId="302609F3" w14:textId="77777777" w:rsidTr="002E3375">
        <w:trPr>
          <w:trHeight w:val="163"/>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4D0591"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Plužine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6DB48E4"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3.246</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5883C0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1.341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73B34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41,3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FB1A9B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1.905</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C8EC8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58,7</w:t>
            </w:r>
          </w:p>
        </w:tc>
      </w:tr>
      <w:tr w:rsidR="002E3375" w:rsidRPr="002E3375" w14:paraId="7302A741" w14:textId="77777777" w:rsidTr="002E3375">
        <w:trPr>
          <w:trHeight w:val="127"/>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587722"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Pljevlja</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DF349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30.786</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F215A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19.489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36288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63,3</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BD69A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11.297</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8A343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36,7</w:t>
            </w:r>
          </w:p>
        </w:tc>
      </w:tr>
      <w:tr w:rsidR="002E3375" w:rsidRPr="002E3375" w14:paraId="612B01AC" w14:textId="77777777" w:rsidTr="002E3375">
        <w:trPr>
          <w:trHeight w:val="9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75110"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Rožaje</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A4DB4B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22.964</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1BC66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9.422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96132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41,0</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E6AE8C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13.542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7066F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59,0</w:t>
            </w:r>
          </w:p>
        </w:tc>
      </w:tr>
      <w:tr w:rsidR="002E3375" w:rsidRPr="002E3375" w14:paraId="3E8422FA" w14:textId="77777777" w:rsidTr="002E3375">
        <w:trPr>
          <w:trHeight w:val="17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EC0B8F"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Šavnik</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F84524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2.070</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545145"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7BE8CD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22,8</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2D3C7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1.598</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7480F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77,2</w:t>
            </w:r>
          </w:p>
        </w:tc>
      </w:tr>
      <w:tr w:rsidR="002E3375" w:rsidRPr="002E3375" w14:paraId="3EB6D616" w14:textId="77777777" w:rsidTr="002E3375">
        <w:trPr>
          <w:trHeight w:val="135"/>
        </w:trPr>
        <w:tc>
          <w:tcPr>
            <w:tcW w:w="1906" w:type="dxa"/>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14:paraId="6E3EA0D7"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Žabljak</w:t>
            </w:r>
          </w:p>
        </w:tc>
        <w:tc>
          <w:tcPr>
            <w:tcW w:w="1798"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73AD580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3.569</w:t>
            </w:r>
          </w:p>
        </w:tc>
        <w:tc>
          <w:tcPr>
            <w:tcW w:w="1503"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5C1620F6"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1.723</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57FB6E4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48,3</w:t>
            </w:r>
          </w:p>
        </w:tc>
        <w:tc>
          <w:tcPr>
            <w:tcW w:w="1416"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63C2B617"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1.846</w:t>
            </w:r>
          </w:p>
        </w:tc>
        <w:tc>
          <w:tcPr>
            <w:tcW w:w="851" w:type="dxa"/>
            <w:tcBorders>
              <w:top w:val="nil"/>
              <w:left w:val="nil"/>
              <w:bottom w:val="double" w:sz="4" w:space="0" w:color="auto"/>
              <w:right w:val="single" w:sz="8" w:space="0" w:color="auto"/>
            </w:tcBorders>
            <w:tcMar>
              <w:top w:w="0" w:type="dxa"/>
              <w:left w:w="108" w:type="dxa"/>
              <w:bottom w:w="0" w:type="dxa"/>
              <w:right w:w="108" w:type="dxa"/>
            </w:tcMar>
            <w:vAlign w:val="bottom"/>
            <w:hideMark/>
          </w:tcPr>
          <w:p w14:paraId="3FD08CD0"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51,7</w:t>
            </w:r>
          </w:p>
        </w:tc>
      </w:tr>
      <w:tr w:rsidR="002E3375" w:rsidRPr="002E3375" w14:paraId="5AC07477" w14:textId="77777777" w:rsidTr="002E3375">
        <w:trPr>
          <w:trHeight w:val="115"/>
        </w:trPr>
        <w:tc>
          <w:tcPr>
            <w:tcW w:w="1906" w:type="dxa"/>
            <w:tcBorders>
              <w:top w:val="nil"/>
              <w:left w:val="single" w:sz="8"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14:paraId="073FF19F"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sz w:val="20"/>
                <w:szCs w:val="20"/>
                <w:lang w:val="en-GB"/>
              </w:rPr>
              <w:t>Sjeverni</w:t>
            </w:r>
          </w:p>
        </w:tc>
        <w:tc>
          <w:tcPr>
            <w:tcW w:w="1798"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3B251C41"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177.837</w:t>
            </w:r>
          </w:p>
        </w:tc>
        <w:tc>
          <w:tcPr>
            <w:tcW w:w="1503"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19B9CBFF"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71.673</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07D3BC13"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40,3</w:t>
            </w:r>
          </w:p>
        </w:tc>
        <w:tc>
          <w:tcPr>
            <w:tcW w:w="1416"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60E2CE7C"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106.164</w:t>
            </w:r>
          </w:p>
        </w:tc>
        <w:tc>
          <w:tcPr>
            <w:tcW w:w="85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bottom"/>
            <w:hideMark/>
          </w:tcPr>
          <w:p w14:paraId="781863FA"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sz w:val="20"/>
                <w:szCs w:val="20"/>
                <w:lang w:val="en-GB"/>
              </w:rPr>
              <w:t>59,7</w:t>
            </w:r>
          </w:p>
        </w:tc>
      </w:tr>
      <w:tr w:rsidR="002E3375" w:rsidRPr="002E3375" w14:paraId="3592B939" w14:textId="77777777" w:rsidTr="002E3375">
        <w:trPr>
          <w:trHeight w:val="61"/>
        </w:trPr>
        <w:tc>
          <w:tcPr>
            <w:tcW w:w="19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40E2CE" w14:textId="77777777" w:rsidR="002E3375" w:rsidRPr="002E3375" w:rsidRDefault="002E3375" w:rsidP="002E3375">
            <w:pPr>
              <w:jc w:val="both"/>
              <w:rPr>
                <w:rFonts w:ascii="Calibri" w:eastAsia="Times New Roman" w:hAnsi="Calibri" w:cs="Calibri"/>
                <w:sz w:val="20"/>
                <w:szCs w:val="20"/>
                <w:lang w:val="en-GB"/>
              </w:rPr>
            </w:pPr>
            <w:r w:rsidRPr="002E3375">
              <w:rPr>
                <w:rFonts w:ascii="Calibri" w:eastAsia="Times New Roman" w:hAnsi="Calibri" w:cs="Calibri"/>
                <w:b/>
                <w:bCs/>
                <w:sz w:val="20"/>
                <w:szCs w:val="20"/>
                <w:lang w:val="en-GB"/>
              </w:rPr>
              <w:t>UKUPNO</w:t>
            </w:r>
          </w:p>
        </w:tc>
        <w:tc>
          <w:tcPr>
            <w:tcW w:w="17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849D00D"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b/>
                <w:bCs/>
                <w:sz w:val="20"/>
                <w:szCs w:val="20"/>
                <w:lang w:val="en-GB"/>
              </w:rPr>
              <w:t>620.029</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2BF6D0B"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b/>
                <w:bCs/>
                <w:sz w:val="20"/>
                <w:szCs w:val="20"/>
                <w:lang w:val="en-GB"/>
              </w:rPr>
              <w:t>392.020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C73589"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b/>
                <w:bCs/>
                <w:sz w:val="20"/>
                <w:szCs w:val="20"/>
                <w:lang w:val="en-GB"/>
              </w:rPr>
              <w:t>63,2</w:t>
            </w:r>
          </w:p>
        </w:tc>
        <w:tc>
          <w:tcPr>
            <w:tcW w:w="14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95D8A08"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b/>
                <w:bCs/>
                <w:sz w:val="20"/>
                <w:szCs w:val="20"/>
                <w:lang w:val="en-GB"/>
              </w:rPr>
              <w:t>228.009</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8536C2" w14:textId="77777777" w:rsidR="002E3375" w:rsidRPr="002E3375" w:rsidRDefault="002E3375" w:rsidP="002E3375">
            <w:pPr>
              <w:jc w:val="right"/>
              <w:rPr>
                <w:rFonts w:ascii="Calibri" w:eastAsia="Times New Roman" w:hAnsi="Calibri" w:cs="Calibri"/>
                <w:sz w:val="20"/>
                <w:szCs w:val="20"/>
                <w:lang w:val="en-GB"/>
              </w:rPr>
            </w:pPr>
            <w:r w:rsidRPr="002E3375">
              <w:rPr>
                <w:rFonts w:ascii="Calibri" w:eastAsia="Times New Roman" w:hAnsi="Calibri" w:cs="Calibri"/>
                <w:b/>
                <w:bCs/>
                <w:sz w:val="20"/>
                <w:szCs w:val="20"/>
                <w:lang w:val="en-GB"/>
              </w:rPr>
              <w:t>36,8</w:t>
            </w:r>
          </w:p>
        </w:tc>
      </w:tr>
    </w:tbl>
    <w:p w14:paraId="58D88637" w14:textId="77777777" w:rsidR="002E3375" w:rsidRPr="002E3375" w:rsidRDefault="002E3375" w:rsidP="002E3375">
      <w:pPr>
        <w:keepNext/>
        <w:tabs>
          <w:tab w:val="num" w:pos="360"/>
        </w:tabs>
        <w:jc w:val="both"/>
        <w:outlineLvl w:val="3"/>
        <w:rPr>
          <w:rFonts w:ascii="Calibri" w:eastAsia="Times New Roman" w:hAnsi="Calibri" w:cs="Calibri"/>
          <w:b/>
          <w:i/>
        </w:rPr>
      </w:pPr>
    </w:p>
    <w:p w14:paraId="05A1C2E7" w14:textId="77777777" w:rsidR="002E3375" w:rsidRPr="002E3375" w:rsidRDefault="002E3375" w:rsidP="002E3375">
      <w:pPr>
        <w:keepNext/>
        <w:tabs>
          <w:tab w:val="num" w:pos="360"/>
        </w:tabs>
        <w:jc w:val="both"/>
        <w:outlineLvl w:val="3"/>
        <w:rPr>
          <w:rFonts w:ascii="Calibri" w:eastAsia="Times New Roman" w:hAnsi="Calibri" w:cs="Calibri"/>
          <w:b/>
          <w:i/>
        </w:rPr>
      </w:pPr>
    </w:p>
    <w:p w14:paraId="29BEC002" w14:textId="77777777" w:rsidR="002E3375" w:rsidRPr="002E3375" w:rsidRDefault="002E3375" w:rsidP="002E3375">
      <w:pPr>
        <w:keepNext/>
        <w:tabs>
          <w:tab w:val="num" w:pos="360"/>
        </w:tabs>
        <w:jc w:val="both"/>
        <w:outlineLvl w:val="3"/>
        <w:rPr>
          <w:rFonts w:ascii="Calibri" w:eastAsia="Times New Roman" w:hAnsi="Calibri" w:cs="Calibri"/>
          <w:b/>
          <w:i/>
        </w:rPr>
      </w:pPr>
    </w:p>
    <w:p w14:paraId="15D8C706" w14:textId="77777777" w:rsidR="002E3375" w:rsidRPr="002E3375" w:rsidRDefault="002E3375" w:rsidP="002E3375">
      <w:pPr>
        <w:keepNext/>
        <w:tabs>
          <w:tab w:val="num" w:pos="360"/>
        </w:tabs>
        <w:jc w:val="both"/>
        <w:outlineLvl w:val="3"/>
        <w:rPr>
          <w:rFonts w:ascii="Calibri" w:eastAsia="Times New Roman" w:hAnsi="Calibri" w:cs="Calibri"/>
          <w:b/>
          <w:i/>
        </w:rPr>
      </w:pPr>
    </w:p>
    <w:p w14:paraId="3857F0CB" w14:textId="77777777" w:rsidR="002E3375" w:rsidRPr="002E3375" w:rsidRDefault="002E3375" w:rsidP="002E3375">
      <w:pPr>
        <w:keepNext/>
        <w:tabs>
          <w:tab w:val="num" w:pos="360"/>
        </w:tabs>
        <w:jc w:val="both"/>
        <w:outlineLvl w:val="3"/>
        <w:rPr>
          <w:rFonts w:ascii="Calibri" w:eastAsia="Times New Roman" w:hAnsi="Calibri" w:cs="Calibri"/>
          <w:b/>
          <w:i/>
        </w:rPr>
      </w:pPr>
    </w:p>
    <w:p w14:paraId="20BD7DC1" w14:textId="77777777" w:rsidR="002E3375" w:rsidRPr="002E3375" w:rsidRDefault="002E3375" w:rsidP="002E3375">
      <w:pPr>
        <w:keepNext/>
        <w:tabs>
          <w:tab w:val="num" w:pos="360"/>
        </w:tabs>
        <w:jc w:val="both"/>
        <w:outlineLvl w:val="3"/>
        <w:rPr>
          <w:rFonts w:ascii="Calibri" w:eastAsia="Times New Roman" w:hAnsi="Calibri" w:cs="Calibri"/>
          <w:b/>
          <w:i/>
        </w:rPr>
      </w:pPr>
    </w:p>
    <w:p w14:paraId="208E1F12" w14:textId="77777777" w:rsidR="002E3375" w:rsidRPr="002E3375" w:rsidRDefault="002E3375" w:rsidP="002E3375">
      <w:pPr>
        <w:keepNext/>
        <w:tabs>
          <w:tab w:val="num" w:pos="360"/>
        </w:tabs>
        <w:jc w:val="both"/>
        <w:outlineLvl w:val="3"/>
        <w:rPr>
          <w:rFonts w:ascii="Calibri" w:eastAsia="Times New Roman" w:hAnsi="Calibri" w:cs="Calibri"/>
          <w:b/>
          <w:i/>
        </w:rPr>
      </w:pPr>
    </w:p>
    <w:p w14:paraId="074AB3BC" w14:textId="77777777" w:rsidR="002E3375" w:rsidRPr="002E3375" w:rsidRDefault="002E3375" w:rsidP="002E3375">
      <w:pPr>
        <w:keepNext/>
        <w:tabs>
          <w:tab w:val="num" w:pos="360"/>
        </w:tabs>
        <w:jc w:val="both"/>
        <w:outlineLvl w:val="3"/>
        <w:rPr>
          <w:rFonts w:ascii="Calibri" w:eastAsia="Times New Roman" w:hAnsi="Calibri" w:cs="Calibri"/>
          <w:b/>
          <w:i/>
        </w:rPr>
      </w:pPr>
    </w:p>
    <w:p w14:paraId="57DDDDA1" w14:textId="77777777" w:rsidR="002E3375" w:rsidRPr="002E3375" w:rsidRDefault="002E3375" w:rsidP="002E3375">
      <w:pPr>
        <w:keepNext/>
        <w:tabs>
          <w:tab w:val="num" w:pos="360"/>
        </w:tabs>
        <w:jc w:val="both"/>
        <w:outlineLvl w:val="3"/>
        <w:rPr>
          <w:rFonts w:ascii="Calibri" w:eastAsia="Times New Roman" w:hAnsi="Calibri" w:cs="Calibri"/>
          <w:b/>
          <w:i/>
        </w:rPr>
      </w:pPr>
    </w:p>
    <w:p w14:paraId="758C5B60" w14:textId="77777777" w:rsidR="002E3375" w:rsidRPr="002E3375" w:rsidRDefault="002E3375" w:rsidP="002E3375">
      <w:pPr>
        <w:keepNext/>
        <w:tabs>
          <w:tab w:val="num" w:pos="360"/>
        </w:tabs>
        <w:jc w:val="both"/>
        <w:outlineLvl w:val="3"/>
        <w:rPr>
          <w:rFonts w:ascii="Calibri" w:eastAsia="Times New Roman" w:hAnsi="Calibri" w:cs="Calibri"/>
          <w:b/>
          <w:i/>
        </w:rPr>
      </w:pPr>
    </w:p>
    <w:p w14:paraId="249A75AD" w14:textId="77777777" w:rsidR="002E3375" w:rsidRPr="002E3375" w:rsidRDefault="002E3375" w:rsidP="002E3375">
      <w:pPr>
        <w:keepNext/>
        <w:tabs>
          <w:tab w:val="num" w:pos="360"/>
        </w:tabs>
        <w:jc w:val="both"/>
        <w:outlineLvl w:val="3"/>
        <w:rPr>
          <w:rFonts w:ascii="Calibri" w:eastAsia="Times New Roman" w:hAnsi="Calibri" w:cs="Calibri"/>
          <w:b/>
          <w:i/>
        </w:rPr>
      </w:pPr>
    </w:p>
    <w:p w14:paraId="54A134CE" w14:textId="77777777" w:rsidR="002E3375" w:rsidRPr="002E3375" w:rsidRDefault="002E3375" w:rsidP="002E3375">
      <w:pPr>
        <w:keepNext/>
        <w:tabs>
          <w:tab w:val="num" w:pos="360"/>
        </w:tabs>
        <w:jc w:val="both"/>
        <w:outlineLvl w:val="3"/>
        <w:rPr>
          <w:rFonts w:ascii="Calibri" w:eastAsia="Times New Roman" w:hAnsi="Calibri" w:cs="Calibri"/>
          <w:b/>
          <w:i/>
        </w:rPr>
      </w:pPr>
    </w:p>
    <w:p w14:paraId="47739D33" w14:textId="77777777" w:rsidR="002E3375" w:rsidRPr="002E3375" w:rsidRDefault="002E3375" w:rsidP="002E3375">
      <w:pPr>
        <w:keepNext/>
        <w:tabs>
          <w:tab w:val="num" w:pos="360"/>
        </w:tabs>
        <w:jc w:val="both"/>
        <w:outlineLvl w:val="3"/>
        <w:rPr>
          <w:rFonts w:ascii="Calibri" w:eastAsia="Times New Roman" w:hAnsi="Calibri" w:cs="Calibri"/>
          <w:b/>
          <w:i/>
        </w:rPr>
      </w:pPr>
    </w:p>
    <w:p w14:paraId="3962899D" w14:textId="77777777" w:rsidR="002E3375" w:rsidRPr="002E3375" w:rsidRDefault="002E3375" w:rsidP="002E3375">
      <w:pPr>
        <w:keepNext/>
        <w:tabs>
          <w:tab w:val="num" w:pos="360"/>
        </w:tabs>
        <w:jc w:val="both"/>
        <w:outlineLvl w:val="3"/>
        <w:rPr>
          <w:rFonts w:ascii="Calibri" w:eastAsia="Times New Roman" w:hAnsi="Calibri" w:cs="Calibri"/>
          <w:b/>
          <w:i/>
        </w:rPr>
      </w:pPr>
    </w:p>
    <w:p w14:paraId="14462EF2" w14:textId="77777777" w:rsidR="002E3375" w:rsidRPr="002E3375" w:rsidRDefault="002E3375" w:rsidP="002E3375">
      <w:pPr>
        <w:keepNext/>
        <w:tabs>
          <w:tab w:val="num" w:pos="360"/>
        </w:tabs>
        <w:jc w:val="both"/>
        <w:outlineLvl w:val="3"/>
        <w:rPr>
          <w:rFonts w:ascii="Calibri" w:eastAsia="Times New Roman" w:hAnsi="Calibri" w:cs="Calibri"/>
          <w:b/>
          <w:i/>
        </w:rPr>
      </w:pPr>
    </w:p>
    <w:p w14:paraId="6383A466" w14:textId="77777777" w:rsidR="002E3375" w:rsidRPr="002E3375" w:rsidRDefault="002E3375" w:rsidP="002E3375">
      <w:pPr>
        <w:keepNext/>
        <w:tabs>
          <w:tab w:val="num" w:pos="360"/>
        </w:tabs>
        <w:jc w:val="both"/>
        <w:outlineLvl w:val="3"/>
        <w:rPr>
          <w:rFonts w:ascii="Calibri" w:eastAsia="Times New Roman" w:hAnsi="Calibri" w:cs="Calibri"/>
          <w:b/>
          <w:i/>
        </w:rPr>
      </w:pPr>
    </w:p>
    <w:p w14:paraId="4C46B685" w14:textId="77777777" w:rsidR="002E3375" w:rsidRPr="002E3375" w:rsidRDefault="002E3375" w:rsidP="002E3375">
      <w:pPr>
        <w:keepNext/>
        <w:tabs>
          <w:tab w:val="num" w:pos="360"/>
        </w:tabs>
        <w:jc w:val="both"/>
        <w:outlineLvl w:val="3"/>
        <w:rPr>
          <w:rFonts w:ascii="Calibri" w:eastAsia="Times New Roman" w:hAnsi="Calibri" w:cs="Calibri"/>
          <w:b/>
          <w:i/>
        </w:rPr>
      </w:pPr>
    </w:p>
    <w:p w14:paraId="4FD4E182" w14:textId="77777777" w:rsidR="002E3375" w:rsidRPr="002E3375" w:rsidRDefault="002E3375" w:rsidP="002E3375">
      <w:pPr>
        <w:keepNext/>
        <w:tabs>
          <w:tab w:val="num" w:pos="360"/>
        </w:tabs>
        <w:jc w:val="both"/>
        <w:outlineLvl w:val="3"/>
        <w:rPr>
          <w:rFonts w:ascii="Calibri" w:eastAsia="Times New Roman" w:hAnsi="Calibri" w:cs="Calibri"/>
          <w:b/>
          <w:i/>
        </w:rPr>
      </w:pPr>
    </w:p>
    <w:p w14:paraId="34DC2639" w14:textId="77777777" w:rsidR="002E3375" w:rsidRPr="002E3375" w:rsidRDefault="002E3375" w:rsidP="002E3375">
      <w:pPr>
        <w:keepNext/>
        <w:tabs>
          <w:tab w:val="num" w:pos="360"/>
        </w:tabs>
        <w:jc w:val="both"/>
        <w:outlineLvl w:val="3"/>
        <w:rPr>
          <w:rFonts w:ascii="Calibri" w:eastAsia="Times New Roman" w:hAnsi="Calibri" w:cs="Calibri"/>
          <w:b/>
          <w:i/>
        </w:rPr>
      </w:pPr>
    </w:p>
    <w:p w14:paraId="7CB3250E" w14:textId="77777777" w:rsidR="002E3375" w:rsidRPr="002E3375" w:rsidRDefault="002E3375" w:rsidP="002E3375">
      <w:pPr>
        <w:keepNext/>
        <w:tabs>
          <w:tab w:val="num" w:pos="360"/>
        </w:tabs>
        <w:jc w:val="both"/>
        <w:outlineLvl w:val="3"/>
        <w:rPr>
          <w:rFonts w:ascii="Calibri" w:eastAsia="Times New Roman" w:hAnsi="Calibri" w:cs="Calibri"/>
          <w:b/>
          <w:i/>
        </w:rPr>
      </w:pPr>
    </w:p>
    <w:p w14:paraId="7FA18DCE" w14:textId="77777777" w:rsidR="002E3375" w:rsidRPr="002E3375" w:rsidRDefault="002E3375" w:rsidP="002E3375">
      <w:pPr>
        <w:keepNext/>
        <w:tabs>
          <w:tab w:val="num" w:pos="360"/>
        </w:tabs>
        <w:jc w:val="both"/>
        <w:outlineLvl w:val="3"/>
        <w:rPr>
          <w:rFonts w:ascii="Calibri" w:eastAsia="Times New Roman" w:hAnsi="Calibri" w:cs="Calibri"/>
          <w:b/>
          <w:i/>
        </w:rPr>
      </w:pPr>
    </w:p>
    <w:p w14:paraId="73CA24A0" w14:textId="77777777" w:rsidR="002E3375" w:rsidRPr="002E3375" w:rsidRDefault="002E3375" w:rsidP="002E3375">
      <w:pPr>
        <w:keepNext/>
        <w:tabs>
          <w:tab w:val="num" w:pos="360"/>
        </w:tabs>
        <w:jc w:val="both"/>
        <w:outlineLvl w:val="3"/>
        <w:rPr>
          <w:rFonts w:ascii="Calibri" w:eastAsia="Times New Roman" w:hAnsi="Calibri" w:cs="Calibri"/>
          <w:b/>
          <w:i/>
        </w:rPr>
      </w:pPr>
    </w:p>
    <w:p w14:paraId="2CEBF3A8" w14:textId="77777777" w:rsidR="002E3375" w:rsidRPr="002E3375" w:rsidRDefault="002E3375" w:rsidP="002E3375">
      <w:pPr>
        <w:keepNext/>
        <w:tabs>
          <w:tab w:val="num" w:pos="360"/>
        </w:tabs>
        <w:jc w:val="both"/>
        <w:outlineLvl w:val="3"/>
        <w:rPr>
          <w:rFonts w:ascii="Calibri" w:eastAsia="Times New Roman" w:hAnsi="Calibri" w:cs="Calibri"/>
          <w:b/>
          <w:i/>
        </w:rPr>
      </w:pPr>
    </w:p>
    <w:p w14:paraId="72EF2C4D" w14:textId="77777777" w:rsidR="002E3375" w:rsidRPr="002E3375" w:rsidRDefault="002E3375" w:rsidP="002E3375">
      <w:pPr>
        <w:keepNext/>
        <w:tabs>
          <w:tab w:val="num" w:pos="360"/>
        </w:tabs>
        <w:jc w:val="both"/>
        <w:outlineLvl w:val="3"/>
        <w:rPr>
          <w:rFonts w:ascii="Calibri" w:eastAsia="Times New Roman" w:hAnsi="Calibri" w:cs="Calibri"/>
          <w:b/>
          <w:i/>
        </w:rPr>
      </w:pPr>
    </w:p>
    <w:p w14:paraId="5C836F9F" w14:textId="77777777" w:rsidR="002E3375" w:rsidRPr="002E3375" w:rsidRDefault="002E3375" w:rsidP="002E3375">
      <w:pPr>
        <w:keepNext/>
        <w:tabs>
          <w:tab w:val="num" w:pos="360"/>
        </w:tabs>
        <w:jc w:val="both"/>
        <w:outlineLvl w:val="3"/>
        <w:rPr>
          <w:rFonts w:ascii="Calibri" w:eastAsia="Times New Roman" w:hAnsi="Calibri" w:cs="Calibri"/>
          <w:b/>
          <w:i/>
        </w:rPr>
      </w:pPr>
    </w:p>
    <w:p w14:paraId="395E0519" w14:textId="77777777" w:rsidR="002E3375" w:rsidRPr="002E3375" w:rsidRDefault="002E3375" w:rsidP="002E3375">
      <w:pPr>
        <w:jc w:val="both"/>
        <w:rPr>
          <w:rFonts w:ascii="Times New Roman" w:eastAsia="Times New Roman" w:hAnsi="Times New Roman" w:cs="Times New Roman"/>
          <w:sz w:val="22"/>
          <w:szCs w:val="20"/>
        </w:rPr>
      </w:pPr>
    </w:p>
    <w:p w14:paraId="66F65DDB"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Andrijevica</w:t>
      </w:r>
    </w:p>
    <w:p w14:paraId="147B893B" w14:textId="77777777" w:rsidR="002E3375" w:rsidRPr="002E3375" w:rsidRDefault="002E3375" w:rsidP="002E3375">
      <w:pPr>
        <w:jc w:val="both"/>
        <w:rPr>
          <w:rFonts w:ascii="Calibri" w:eastAsia="Times New Roman" w:hAnsi="Calibri" w:cs="Calibri"/>
          <w:noProof/>
        </w:rPr>
      </w:pPr>
      <w:r w:rsidRPr="002E3375">
        <w:rPr>
          <w:rFonts w:ascii="Calibri" w:eastAsia="Times New Roman" w:hAnsi="Calibri" w:cs="Calibri"/>
          <w:noProof/>
        </w:rPr>
        <w:t xml:space="preserve">U skladu sa usvojenom definicijom u poglavlju 3.1 čitava teritorija opštine Andrijevica se smatra ruralnom. Teritorija opštine Andrijevica je podijeljena na 24 naselja sa geografski definisanim granicama u skladu sa kartama dobijenim od Zavoda za statistiku – MONSTAT. </w:t>
      </w:r>
    </w:p>
    <w:p w14:paraId="624C5AC6" w14:textId="77777777" w:rsidR="002E3375" w:rsidRPr="002E3375" w:rsidRDefault="002E3375" w:rsidP="002E3375">
      <w:pPr>
        <w:outlineLvl w:val="1"/>
        <w:rPr>
          <w:rFonts w:ascii="Calibri" w:eastAsia="Times New Roman" w:hAnsi="Calibri" w:cs="Calibri"/>
        </w:rPr>
      </w:pPr>
      <w:r w:rsidRPr="002E3375">
        <w:rPr>
          <w:rFonts w:ascii="Calibri" w:eastAsia="Times New Roman" w:hAnsi="Calibri" w:cs="Calibri"/>
        </w:rPr>
        <w:t xml:space="preserve"> </w:t>
      </w:r>
    </w:p>
    <w:p w14:paraId="26433C91" w14:textId="77777777" w:rsidR="002E3375" w:rsidRPr="002E3375" w:rsidRDefault="002E3375" w:rsidP="002E3375">
      <w:pPr>
        <w:outlineLvl w:val="1"/>
        <w:rPr>
          <w:rFonts w:ascii="Calibri" w:eastAsia="Times New Roman" w:hAnsi="Calibri" w:cs="Calibri"/>
        </w:rPr>
      </w:pPr>
    </w:p>
    <w:p w14:paraId="7C7749F5" w14:textId="77777777" w:rsidR="002E3375" w:rsidRPr="002E3375" w:rsidRDefault="002E3375" w:rsidP="002E3375">
      <w:pPr>
        <w:outlineLvl w:val="1"/>
        <w:rPr>
          <w:rFonts w:ascii="Calibri" w:eastAsia="Times New Roman" w:hAnsi="Calibri" w:cs="Calibri"/>
        </w:rPr>
      </w:pPr>
    </w:p>
    <w:p w14:paraId="075D408E" w14:textId="77777777" w:rsidR="002E3375" w:rsidRPr="002E3375" w:rsidRDefault="002E3375" w:rsidP="002E3375">
      <w:pPr>
        <w:outlineLvl w:val="1"/>
        <w:rPr>
          <w:rFonts w:ascii="Calibri" w:eastAsia="Times New Roman" w:hAnsi="Calibri" w:cs="Calibri"/>
        </w:rPr>
      </w:pPr>
    </w:p>
    <w:p w14:paraId="1F824781" w14:textId="77777777" w:rsidR="002E3375" w:rsidRPr="002E3375" w:rsidRDefault="002E3375" w:rsidP="002E3375">
      <w:pPr>
        <w:outlineLvl w:val="1"/>
        <w:rPr>
          <w:rFonts w:ascii="Calibri" w:eastAsia="Times New Roman" w:hAnsi="Calibri" w:cs="Calibri"/>
        </w:rPr>
      </w:pPr>
    </w:p>
    <w:p w14:paraId="63FDD104" w14:textId="77777777" w:rsidR="002E3375" w:rsidRPr="002E3375" w:rsidRDefault="002E3375" w:rsidP="002E3375">
      <w:pPr>
        <w:outlineLvl w:val="1"/>
        <w:rPr>
          <w:rFonts w:ascii="Calibri" w:eastAsia="Times New Roman" w:hAnsi="Calibri" w:cs="Calibri"/>
        </w:rPr>
      </w:pPr>
    </w:p>
    <w:p w14:paraId="1B48664A" w14:textId="77777777" w:rsidR="002E3375" w:rsidRPr="002E3375" w:rsidRDefault="002E3375" w:rsidP="002E3375">
      <w:pPr>
        <w:outlineLvl w:val="1"/>
        <w:rPr>
          <w:rFonts w:ascii="Calibri" w:eastAsia="Times New Roman" w:hAnsi="Calibri" w:cs="Calibri"/>
        </w:rPr>
      </w:pPr>
    </w:p>
    <w:p w14:paraId="4388E492" w14:textId="77777777" w:rsidR="002E3375" w:rsidRPr="002E3375" w:rsidRDefault="002E3375" w:rsidP="002E3375">
      <w:pPr>
        <w:outlineLvl w:val="1"/>
        <w:rPr>
          <w:rFonts w:ascii="Calibri" w:eastAsia="Times New Roman" w:hAnsi="Calibri" w:cs="Calibri"/>
        </w:rPr>
      </w:pPr>
    </w:p>
    <w:p w14:paraId="75B59E03" w14:textId="77777777" w:rsidR="002E3375" w:rsidRPr="002E3375" w:rsidRDefault="002E3375" w:rsidP="002E3375">
      <w:pPr>
        <w:outlineLvl w:val="1"/>
        <w:rPr>
          <w:rFonts w:ascii="Calibri" w:eastAsia="Times New Roman" w:hAnsi="Calibri" w:cs="Calibri"/>
        </w:rPr>
      </w:pPr>
    </w:p>
    <w:p w14:paraId="537BC549" w14:textId="77777777" w:rsidR="002E3375" w:rsidRPr="002E3375" w:rsidRDefault="002E3375" w:rsidP="002E3375">
      <w:pPr>
        <w:outlineLvl w:val="1"/>
        <w:rPr>
          <w:rFonts w:ascii="Calibri" w:eastAsia="Times New Roman" w:hAnsi="Calibri" w:cs="Calibri"/>
        </w:rPr>
      </w:pPr>
    </w:p>
    <w:p w14:paraId="4E4C6673" w14:textId="77777777" w:rsidR="002E3375" w:rsidRPr="002E3375" w:rsidRDefault="002E3375" w:rsidP="002E3375">
      <w:pPr>
        <w:outlineLvl w:val="1"/>
        <w:rPr>
          <w:rFonts w:ascii="Calibri" w:eastAsia="Times New Roman" w:hAnsi="Calibri" w:cs="Calibri"/>
        </w:rPr>
      </w:pPr>
    </w:p>
    <w:p w14:paraId="640316F4" w14:textId="77777777" w:rsidR="002E3375" w:rsidRPr="002E3375" w:rsidRDefault="002E3375" w:rsidP="002E3375">
      <w:pPr>
        <w:outlineLvl w:val="1"/>
        <w:rPr>
          <w:rFonts w:ascii="Calibri" w:eastAsia="Times New Roman" w:hAnsi="Calibri" w:cs="Calibri"/>
        </w:rPr>
      </w:pPr>
    </w:p>
    <w:p w14:paraId="65946BED" w14:textId="77777777" w:rsidR="002E3375" w:rsidRPr="002E3375" w:rsidRDefault="002E3375" w:rsidP="002E3375">
      <w:pPr>
        <w:outlineLvl w:val="1"/>
        <w:rPr>
          <w:rFonts w:ascii="Calibri" w:eastAsia="Times New Roman" w:hAnsi="Calibri" w:cs="Calibri"/>
        </w:rPr>
      </w:pPr>
    </w:p>
    <w:p w14:paraId="09FD4269" w14:textId="77777777" w:rsidR="002E3375" w:rsidRPr="002E3375" w:rsidRDefault="002E3375" w:rsidP="002E3375">
      <w:pPr>
        <w:outlineLvl w:val="1"/>
        <w:rPr>
          <w:rFonts w:ascii="Calibri" w:eastAsia="Times New Roman" w:hAnsi="Calibri" w:cs="Calibri"/>
        </w:rPr>
      </w:pPr>
    </w:p>
    <w:p w14:paraId="53E96B6B" w14:textId="77777777" w:rsidR="002E3375" w:rsidRPr="002E3375" w:rsidRDefault="002E3375" w:rsidP="002E3375">
      <w:pPr>
        <w:outlineLvl w:val="1"/>
        <w:rPr>
          <w:rFonts w:ascii="Calibri" w:eastAsia="Times New Roman" w:hAnsi="Calibri" w:cs="Calibri"/>
        </w:rPr>
      </w:pPr>
    </w:p>
    <w:p w14:paraId="3CCAC755" w14:textId="77777777" w:rsidR="002E3375" w:rsidRPr="002E3375" w:rsidRDefault="002E3375" w:rsidP="002E3375">
      <w:pPr>
        <w:outlineLvl w:val="1"/>
        <w:rPr>
          <w:rFonts w:ascii="Calibri" w:eastAsia="Times New Roman" w:hAnsi="Calibri" w:cs="Calibri"/>
        </w:rPr>
      </w:pPr>
    </w:p>
    <w:p w14:paraId="4A4DCB17" w14:textId="77777777" w:rsidR="002E3375" w:rsidRPr="002E3375" w:rsidRDefault="002E3375" w:rsidP="002E3375">
      <w:pPr>
        <w:outlineLvl w:val="1"/>
        <w:rPr>
          <w:rFonts w:ascii="Calibri" w:eastAsia="Times New Roman" w:hAnsi="Calibri" w:cs="Calibri"/>
        </w:rPr>
      </w:pPr>
    </w:p>
    <w:p w14:paraId="25750893" w14:textId="77777777" w:rsidR="002E3375" w:rsidRPr="002E3375" w:rsidRDefault="002E3375" w:rsidP="002E3375">
      <w:pPr>
        <w:outlineLvl w:val="1"/>
        <w:rPr>
          <w:rFonts w:ascii="Calibri" w:eastAsia="Times New Roman" w:hAnsi="Calibri" w:cs="Calibri"/>
        </w:rPr>
      </w:pPr>
    </w:p>
    <w:p w14:paraId="15D6B35D" w14:textId="77777777" w:rsidR="002E3375" w:rsidRPr="002E3375" w:rsidRDefault="002E3375" w:rsidP="002E3375">
      <w:pPr>
        <w:jc w:val="center"/>
        <w:rPr>
          <w:rFonts w:ascii="Calibri" w:eastAsia="Times New Roman" w:hAnsi="Calibri" w:cs="Calibri"/>
          <w:b/>
          <w:bCs/>
          <w:i/>
          <w:iCs/>
          <w:sz w:val="20"/>
          <w:lang w:eastAsia="de-AT"/>
        </w:rPr>
      </w:pPr>
      <w:r w:rsidRPr="002E3375">
        <w:rPr>
          <w:rFonts w:ascii="Calibri" w:eastAsia="Times New Roman" w:hAnsi="Calibri" w:cs="Calibri"/>
          <w:b/>
          <w:bCs/>
          <w:i/>
          <w:iCs/>
          <w:sz w:val="20"/>
          <w:lang w:eastAsia="de-AT"/>
        </w:rPr>
        <w:t xml:space="preserve">Tabela II.1 </w:t>
      </w:r>
      <w:r w:rsidRPr="002E3375">
        <w:rPr>
          <w:rFonts w:ascii="Calibri" w:eastAsia="Times New Roman" w:hAnsi="Calibri" w:cs="Calibri"/>
          <w:bCs/>
          <w:i/>
          <w:iCs/>
          <w:sz w:val="20"/>
          <w:lang w:eastAsia="de-AT"/>
        </w:rPr>
        <w:t>Nazivi naselja u Opštini Andrijevica i pripadajućih brojki u skladu sa nomenklaturom Zavoda za statistiku Crne Gore – MONSTAT</w:t>
      </w:r>
    </w:p>
    <w:tbl>
      <w:tblPr>
        <w:tblW w:w="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9"/>
        <w:gridCol w:w="1951"/>
        <w:gridCol w:w="1817"/>
      </w:tblGrid>
      <w:tr w:rsidR="002E3375" w:rsidRPr="002E3375" w14:paraId="66F0E491" w14:textId="77777777" w:rsidTr="002E3375">
        <w:trPr>
          <w:trHeight w:val="250"/>
          <w:jc w:val="center"/>
        </w:trPr>
        <w:tc>
          <w:tcPr>
            <w:tcW w:w="989" w:type="dxa"/>
            <w:noWrap/>
            <w:vAlign w:val="bottom"/>
          </w:tcPr>
          <w:p w14:paraId="68ABC6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No.</w:t>
            </w:r>
          </w:p>
        </w:tc>
        <w:tc>
          <w:tcPr>
            <w:tcW w:w="1951" w:type="dxa"/>
            <w:vAlign w:val="bottom"/>
          </w:tcPr>
          <w:p w14:paraId="20FC8C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817" w:type="dxa"/>
            <w:noWrap/>
            <w:vAlign w:val="bottom"/>
          </w:tcPr>
          <w:p w14:paraId="13A61E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12838774" w14:textId="77777777" w:rsidTr="002E3375">
        <w:trPr>
          <w:trHeight w:val="250"/>
          <w:jc w:val="center"/>
        </w:trPr>
        <w:tc>
          <w:tcPr>
            <w:tcW w:w="989" w:type="dxa"/>
            <w:noWrap/>
            <w:vAlign w:val="bottom"/>
          </w:tcPr>
          <w:p w14:paraId="427D7A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51" w:type="dxa"/>
            <w:noWrap/>
            <w:vAlign w:val="bottom"/>
          </w:tcPr>
          <w:p w14:paraId="62D9E2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203564</w:t>
            </w:r>
          </w:p>
        </w:tc>
        <w:tc>
          <w:tcPr>
            <w:tcW w:w="1817" w:type="dxa"/>
            <w:noWrap/>
            <w:vAlign w:val="bottom"/>
          </w:tcPr>
          <w:p w14:paraId="5BC793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Andrijevica</w:t>
            </w:r>
          </w:p>
        </w:tc>
      </w:tr>
      <w:tr w:rsidR="002E3375" w:rsidRPr="002E3375" w14:paraId="275BA08D" w14:textId="77777777" w:rsidTr="002E3375">
        <w:trPr>
          <w:trHeight w:val="250"/>
          <w:jc w:val="center"/>
        </w:trPr>
        <w:tc>
          <w:tcPr>
            <w:tcW w:w="989" w:type="dxa"/>
            <w:noWrap/>
            <w:vAlign w:val="bottom"/>
          </w:tcPr>
          <w:p w14:paraId="5AF02D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51" w:type="dxa"/>
            <w:noWrap/>
            <w:vAlign w:val="bottom"/>
          </w:tcPr>
          <w:p w14:paraId="4B0029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203572</w:t>
            </w:r>
          </w:p>
        </w:tc>
        <w:tc>
          <w:tcPr>
            <w:tcW w:w="1817" w:type="dxa"/>
            <w:noWrap/>
            <w:vAlign w:val="bottom"/>
          </w:tcPr>
          <w:p w14:paraId="6043E2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Andželati</w:t>
            </w:r>
          </w:p>
        </w:tc>
      </w:tr>
      <w:tr w:rsidR="002E3375" w:rsidRPr="002E3375" w14:paraId="7DED75FC" w14:textId="77777777" w:rsidTr="002E3375">
        <w:trPr>
          <w:trHeight w:val="250"/>
          <w:jc w:val="center"/>
        </w:trPr>
        <w:tc>
          <w:tcPr>
            <w:tcW w:w="989" w:type="dxa"/>
            <w:noWrap/>
            <w:vAlign w:val="bottom"/>
          </w:tcPr>
          <w:p w14:paraId="012B00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51" w:type="dxa"/>
            <w:noWrap/>
            <w:vAlign w:val="bottom"/>
          </w:tcPr>
          <w:p w14:paraId="69B7D4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203645</w:t>
            </w:r>
          </w:p>
        </w:tc>
        <w:tc>
          <w:tcPr>
            <w:tcW w:w="1817" w:type="dxa"/>
            <w:noWrap/>
            <w:vAlign w:val="bottom"/>
          </w:tcPr>
          <w:p w14:paraId="4C65F1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Bojovici</w:t>
            </w:r>
          </w:p>
        </w:tc>
      </w:tr>
      <w:tr w:rsidR="002E3375" w:rsidRPr="002E3375" w14:paraId="0F5E5186" w14:textId="77777777" w:rsidTr="002E3375">
        <w:trPr>
          <w:trHeight w:val="250"/>
          <w:jc w:val="center"/>
        </w:trPr>
        <w:tc>
          <w:tcPr>
            <w:tcW w:w="989" w:type="dxa"/>
            <w:noWrap/>
            <w:vAlign w:val="bottom"/>
          </w:tcPr>
          <w:p w14:paraId="19D44C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51" w:type="dxa"/>
            <w:noWrap/>
            <w:vAlign w:val="bottom"/>
          </w:tcPr>
          <w:p w14:paraId="007DBE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203637</w:t>
            </w:r>
          </w:p>
        </w:tc>
        <w:tc>
          <w:tcPr>
            <w:tcW w:w="1817" w:type="dxa"/>
            <w:noWrap/>
            <w:vAlign w:val="bottom"/>
          </w:tcPr>
          <w:p w14:paraId="730484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Božići</w:t>
            </w:r>
          </w:p>
        </w:tc>
      </w:tr>
      <w:tr w:rsidR="002E3375" w:rsidRPr="002E3375" w14:paraId="65F9ED1F" w14:textId="77777777" w:rsidTr="002E3375">
        <w:trPr>
          <w:trHeight w:val="250"/>
          <w:jc w:val="center"/>
        </w:trPr>
        <w:tc>
          <w:tcPr>
            <w:tcW w:w="989" w:type="dxa"/>
            <w:noWrap/>
            <w:vAlign w:val="bottom"/>
          </w:tcPr>
          <w:p w14:paraId="306A2C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51" w:type="dxa"/>
            <w:noWrap/>
            <w:vAlign w:val="bottom"/>
          </w:tcPr>
          <w:p w14:paraId="742D20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204510</w:t>
            </w:r>
          </w:p>
        </w:tc>
        <w:tc>
          <w:tcPr>
            <w:tcW w:w="1817" w:type="dxa"/>
            <w:noWrap/>
            <w:vAlign w:val="bottom"/>
          </w:tcPr>
          <w:p w14:paraId="024D2E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Cecuni</w:t>
            </w:r>
          </w:p>
        </w:tc>
      </w:tr>
      <w:tr w:rsidR="002E3375" w:rsidRPr="002E3375" w14:paraId="2AC6A6CB" w14:textId="77777777" w:rsidTr="002E3375">
        <w:trPr>
          <w:trHeight w:val="250"/>
          <w:jc w:val="center"/>
        </w:trPr>
        <w:tc>
          <w:tcPr>
            <w:tcW w:w="989" w:type="dxa"/>
            <w:noWrap/>
            <w:vAlign w:val="bottom"/>
          </w:tcPr>
          <w:p w14:paraId="400AB7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51" w:type="dxa"/>
            <w:noWrap/>
            <w:vAlign w:val="bottom"/>
          </w:tcPr>
          <w:p w14:paraId="763FAF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203912</w:t>
            </w:r>
          </w:p>
        </w:tc>
        <w:tc>
          <w:tcPr>
            <w:tcW w:w="1817" w:type="dxa"/>
            <w:noWrap/>
            <w:vAlign w:val="bottom"/>
          </w:tcPr>
          <w:p w14:paraId="042F6F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Ðulići</w:t>
            </w:r>
          </w:p>
        </w:tc>
      </w:tr>
      <w:tr w:rsidR="002E3375" w:rsidRPr="002E3375" w14:paraId="544808CB" w14:textId="77777777" w:rsidTr="002E3375">
        <w:trPr>
          <w:trHeight w:val="250"/>
          <w:jc w:val="center"/>
        </w:trPr>
        <w:tc>
          <w:tcPr>
            <w:tcW w:w="989" w:type="dxa"/>
            <w:noWrap/>
            <w:vAlign w:val="bottom"/>
          </w:tcPr>
          <w:p w14:paraId="21F98B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51" w:type="dxa"/>
            <w:noWrap/>
            <w:vAlign w:val="bottom"/>
          </w:tcPr>
          <w:p w14:paraId="7D77A0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203904</w:t>
            </w:r>
          </w:p>
        </w:tc>
        <w:tc>
          <w:tcPr>
            <w:tcW w:w="1817" w:type="dxa"/>
            <w:noWrap/>
            <w:vAlign w:val="bottom"/>
          </w:tcPr>
          <w:p w14:paraId="715490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Dulipolje</w:t>
            </w:r>
          </w:p>
        </w:tc>
      </w:tr>
      <w:tr w:rsidR="002E3375" w:rsidRPr="002E3375" w14:paraId="5633FE92" w14:textId="77777777" w:rsidTr="002E3375">
        <w:trPr>
          <w:trHeight w:val="250"/>
          <w:jc w:val="center"/>
        </w:trPr>
        <w:tc>
          <w:tcPr>
            <w:tcW w:w="989" w:type="dxa"/>
            <w:noWrap/>
            <w:vAlign w:val="bottom"/>
          </w:tcPr>
          <w:p w14:paraId="6A863E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51" w:type="dxa"/>
            <w:noWrap/>
            <w:vAlign w:val="bottom"/>
          </w:tcPr>
          <w:p w14:paraId="3B2A87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203742</w:t>
            </w:r>
          </w:p>
        </w:tc>
        <w:tc>
          <w:tcPr>
            <w:tcW w:w="1817" w:type="dxa"/>
            <w:noWrap/>
            <w:vAlign w:val="bottom"/>
          </w:tcPr>
          <w:p w14:paraId="69900C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Gnjili Potok</w:t>
            </w:r>
          </w:p>
        </w:tc>
      </w:tr>
      <w:tr w:rsidR="002E3375" w:rsidRPr="002E3375" w14:paraId="5637EADF" w14:textId="77777777" w:rsidTr="002E3375">
        <w:trPr>
          <w:trHeight w:val="250"/>
          <w:jc w:val="center"/>
        </w:trPr>
        <w:tc>
          <w:tcPr>
            <w:tcW w:w="989" w:type="dxa"/>
            <w:noWrap/>
            <w:vAlign w:val="bottom"/>
          </w:tcPr>
          <w:p w14:paraId="23BA0D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51" w:type="dxa"/>
            <w:noWrap/>
            <w:vAlign w:val="bottom"/>
          </w:tcPr>
          <w:p w14:paraId="33AEF3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204145</w:t>
            </w:r>
          </w:p>
        </w:tc>
        <w:tc>
          <w:tcPr>
            <w:tcW w:w="1817" w:type="dxa"/>
            <w:noWrap/>
            <w:vAlign w:val="bottom"/>
          </w:tcPr>
          <w:p w14:paraId="59B37F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Luge</w:t>
            </w:r>
          </w:p>
        </w:tc>
      </w:tr>
      <w:tr w:rsidR="002E3375" w:rsidRPr="002E3375" w14:paraId="167FDDA4" w14:textId="77777777" w:rsidTr="002E3375">
        <w:trPr>
          <w:trHeight w:val="250"/>
          <w:jc w:val="center"/>
        </w:trPr>
        <w:tc>
          <w:tcPr>
            <w:tcW w:w="989" w:type="dxa"/>
            <w:noWrap/>
            <w:vAlign w:val="bottom"/>
          </w:tcPr>
          <w:p w14:paraId="3A3A40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51" w:type="dxa"/>
            <w:noWrap/>
            <w:vAlign w:val="bottom"/>
          </w:tcPr>
          <w:p w14:paraId="67D6F5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203807</w:t>
            </w:r>
          </w:p>
        </w:tc>
        <w:tc>
          <w:tcPr>
            <w:tcW w:w="1817" w:type="dxa"/>
            <w:noWrap/>
            <w:vAlign w:val="bottom"/>
          </w:tcPr>
          <w:p w14:paraId="3C8A08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Gračanica</w:t>
            </w:r>
          </w:p>
        </w:tc>
      </w:tr>
      <w:tr w:rsidR="002E3375" w:rsidRPr="002E3375" w14:paraId="7EAF3983" w14:textId="77777777" w:rsidTr="002E3375">
        <w:trPr>
          <w:trHeight w:val="250"/>
          <w:jc w:val="center"/>
        </w:trPr>
        <w:tc>
          <w:tcPr>
            <w:tcW w:w="989" w:type="dxa"/>
            <w:noWrap/>
            <w:vAlign w:val="bottom"/>
          </w:tcPr>
          <w:p w14:paraId="42668F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51" w:type="dxa"/>
            <w:noWrap/>
            <w:vAlign w:val="bottom"/>
          </w:tcPr>
          <w:p w14:paraId="738EBC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204013</w:t>
            </w:r>
          </w:p>
        </w:tc>
        <w:tc>
          <w:tcPr>
            <w:tcW w:w="1817" w:type="dxa"/>
            <w:noWrap/>
            <w:vAlign w:val="bottom"/>
          </w:tcPr>
          <w:p w14:paraId="45DB07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Jošanica</w:t>
            </w:r>
          </w:p>
        </w:tc>
      </w:tr>
      <w:tr w:rsidR="002E3375" w:rsidRPr="002E3375" w14:paraId="39B30CD9" w14:textId="77777777" w:rsidTr="002E3375">
        <w:trPr>
          <w:trHeight w:val="250"/>
          <w:jc w:val="center"/>
        </w:trPr>
        <w:tc>
          <w:tcPr>
            <w:tcW w:w="989" w:type="dxa"/>
            <w:noWrap/>
            <w:vAlign w:val="bottom"/>
          </w:tcPr>
          <w:p w14:paraId="233E53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51" w:type="dxa"/>
            <w:noWrap/>
            <w:vAlign w:val="bottom"/>
          </w:tcPr>
          <w:p w14:paraId="2918E0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204048</w:t>
            </w:r>
          </w:p>
        </w:tc>
        <w:tc>
          <w:tcPr>
            <w:tcW w:w="1817" w:type="dxa"/>
            <w:noWrap/>
            <w:vAlign w:val="bottom"/>
          </w:tcPr>
          <w:p w14:paraId="3A7BC7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Košutići</w:t>
            </w:r>
          </w:p>
        </w:tc>
      </w:tr>
      <w:tr w:rsidR="002E3375" w:rsidRPr="002E3375" w14:paraId="47B3E55D" w14:textId="77777777" w:rsidTr="002E3375">
        <w:trPr>
          <w:trHeight w:val="250"/>
          <w:jc w:val="center"/>
        </w:trPr>
        <w:tc>
          <w:tcPr>
            <w:tcW w:w="989" w:type="dxa"/>
            <w:noWrap/>
            <w:vAlign w:val="bottom"/>
          </w:tcPr>
          <w:p w14:paraId="2500AA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51" w:type="dxa"/>
            <w:noWrap/>
            <w:vAlign w:val="bottom"/>
          </w:tcPr>
          <w:p w14:paraId="259C25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204056</w:t>
            </w:r>
          </w:p>
        </w:tc>
        <w:tc>
          <w:tcPr>
            <w:tcW w:w="1817" w:type="dxa"/>
            <w:noWrap/>
            <w:vAlign w:val="bottom"/>
          </w:tcPr>
          <w:p w14:paraId="72692B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Kralje</w:t>
            </w:r>
          </w:p>
        </w:tc>
      </w:tr>
      <w:tr w:rsidR="002E3375" w:rsidRPr="002E3375" w14:paraId="77BCA73F" w14:textId="77777777" w:rsidTr="002E3375">
        <w:trPr>
          <w:trHeight w:val="250"/>
          <w:jc w:val="center"/>
        </w:trPr>
        <w:tc>
          <w:tcPr>
            <w:tcW w:w="989" w:type="dxa"/>
            <w:noWrap/>
            <w:vAlign w:val="bottom"/>
          </w:tcPr>
          <w:p w14:paraId="5B7308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51" w:type="dxa"/>
            <w:noWrap/>
            <w:vAlign w:val="bottom"/>
          </w:tcPr>
          <w:p w14:paraId="6727C5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204099</w:t>
            </w:r>
          </w:p>
        </w:tc>
        <w:tc>
          <w:tcPr>
            <w:tcW w:w="1817" w:type="dxa"/>
            <w:noWrap/>
            <w:vAlign w:val="bottom"/>
          </w:tcPr>
          <w:p w14:paraId="7BC60B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Kuti</w:t>
            </w:r>
          </w:p>
        </w:tc>
      </w:tr>
      <w:tr w:rsidR="002E3375" w:rsidRPr="002E3375" w14:paraId="70377E37" w14:textId="77777777" w:rsidTr="002E3375">
        <w:trPr>
          <w:trHeight w:val="250"/>
          <w:jc w:val="center"/>
        </w:trPr>
        <w:tc>
          <w:tcPr>
            <w:tcW w:w="989" w:type="dxa"/>
            <w:noWrap/>
            <w:vAlign w:val="bottom"/>
          </w:tcPr>
          <w:p w14:paraId="1B6923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51" w:type="dxa"/>
            <w:noWrap/>
            <w:vAlign w:val="bottom"/>
          </w:tcPr>
          <w:p w14:paraId="2B86E3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204226</w:t>
            </w:r>
          </w:p>
        </w:tc>
        <w:tc>
          <w:tcPr>
            <w:tcW w:w="1817" w:type="dxa"/>
            <w:noWrap/>
            <w:vAlign w:val="bottom"/>
          </w:tcPr>
          <w:p w14:paraId="70C5D2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Oblo Brdo</w:t>
            </w:r>
          </w:p>
        </w:tc>
      </w:tr>
      <w:tr w:rsidR="002E3375" w:rsidRPr="002E3375" w14:paraId="02819ADB" w14:textId="77777777" w:rsidTr="002E3375">
        <w:trPr>
          <w:trHeight w:val="250"/>
          <w:jc w:val="center"/>
        </w:trPr>
        <w:tc>
          <w:tcPr>
            <w:tcW w:w="989" w:type="dxa"/>
            <w:noWrap/>
            <w:vAlign w:val="bottom"/>
          </w:tcPr>
          <w:p w14:paraId="1BF1EF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51" w:type="dxa"/>
            <w:noWrap/>
            <w:vAlign w:val="bottom"/>
          </w:tcPr>
          <w:p w14:paraId="2B83B4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204331</w:t>
            </w:r>
          </w:p>
        </w:tc>
        <w:tc>
          <w:tcPr>
            <w:tcW w:w="1817" w:type="dxa"/>
            <w:noWrap/>
            <w:vAlign w:val="bottom"/>
          </w:tcPr>
          <w:p w14:paraId="76A712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Prisoja</w:t>
            </w:r>
          </w:p>
        </w:tc>
      </w:tr>
      <w:tr w:rsidR="002E3375" w:rsidRPr="002E3375" w14:paraId="1DA179FD" w14:textId="77777777" w:rsidTr="002E3375">
        <w:trPr>
          <w:trHeight w:val="250"/>
          <w:jc w:val="center"/>
        </w:trPr>
        <w:tc>
          <w:tcPr>
            <w:tcW w:w="989" w:type="dxa"/>
            <w:noWrap/>
            <w:vAlign w:val="bottom"/>
          </w:tcPr>
          <w:p w14:paraId="411E6F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51" w:type="dxa"/>
            <w:noWrap/>
            <w:vAlign w:val="bottom"/>
          </w:tcPr>
          <w:p w14:paraId="479E73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204188</w:t>
            </w:r>
          </w:p>
        </w:tc>
        <w:tc>
          <w:tcPr>
            <w:tcW w:w="1817" w:type="dxa"/>
            <w:noWrap/>
            <w:vAlign w:val="bottom"/>
          </w:tcPr>
          <w:p w14:paraId="24BDBA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Rijeka Marsenića</w:t>
            </w:r>
          </w:p>
        </w:tc>
      </w:tr>
      <w:tr w:rsidR="002E3375" w:rsidRPr="002E3375" w14:paraId="61EFB46B" w14:textId="77777777" w:rsidTr="002E3375">
        <w:trPr>
          <w:trHeight w:val="250"/>
          <w:jc w:val="center"/>
        </w:trPr>
        <w:tc>
          <w:tcPr>
            <w:tcW w:w="989" w:type="dxa"/>
            <w:noWrap/>
            <w:vAlign w:val="bottom"/>
          </w:tcPr>
          <w:p w14:paraId="56D19A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51" w:type="dxa"/>
            <w:noWrap/>
            <w:vAlign w:val="bottom"/>
          </w:tcPr>
          <w:p w14:paraId="4211C4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204404</w:t>
            </w:r>
          </w:p>
        </w:tc>
        <w:tc>
          <w:tcPr>
            <w:tcW w:w="1817" w:type="dxa"/>
            <w:noWrap/>
            <w:vAlign w:val="bottom"/>
          </w:tcPr>
          <w:p w14:paraId="3EA52E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Seoca</w:t>
            </w:r>
          </w:p>
        </w:tc>
      </w:tr>
      <w:tr w:rsidR="002E3375" w:rsidRPr="002E3375" w14:paraId="651C4F9B" w14:textId="77777777" w:rsidTr="002E3375">
        <w:trPr>
          <w:trHeight w:val="250"/>
          <w:jc w:val="center"/>
        </w:trPr>
        <w:tc>
          <w:tcPr>
            <w:tcW w:w="989" w:type="dxa"/>
            <w:noWrap/>
            <w:vAlign w:val="bottom"/>
          </w:tcPr>
          <w:p w14:paraId="43E94D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51" w:type="dxa"/>
            <w:noWrap/>
            <w:vAlign w:val="bottom"/>
          </w:tcPr>
          <w:p w14:paraId="68501A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204412</w:t>
            </w:r>
          </w:p>
        </w:tc>
        <w:tc>
          <w:tcPr>
            <w:tcW w:w="1817" w:type="dxa"/>
            <w:noWrap/>
            <w:vAlign w:val="bottom"/>
          </w:tcPr>
          <w:p w14:paraId="640313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Sjenožeta</w:t>
            </w:r>
          </w:p>
        </w:tc>
      </w:tr>
      <w:tr w:rsidR="002E3375" w:rsidRPr="002E3375" w14:paraId="18779C57" w14:textId="77777777" w:rsidTr="002E3375">
        <w:trPr>
          <w:trHeight w:val="250"/>
          <w:jc w:val="center"/>
        </w:trPr>
        <w:tc>
          <w:tcPr>
            <w:tcW w:w="989" w:type="dxa"/>
            <w:noWrap/>
            <w:vAlign w:val="bottom"/>
          </w:tcPr>
          <w:p w14:paraId="0A26D1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51" w:type="dxa"/>
            <w:noWrap/>
            <w:vAlign w:val="bottom"/>
          </w:tcPr>
          <w:p w14:paraId="0E4DDB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204447</w:t>
            </w:r>
          </w:p>
        </w:tc>
        <w:tc>
          <w:tcPr>
            <w:tcW w:w="1817" w:type="dxa"/>
            <w:noWrap/>
            <w:vAlign w:val="bottom"/>
          </w:tcPr>
          <w:p w14:paraId="5BFD1E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Slatina</w:t>
            </w:r>
          </w:p>
        </w:tc>
      </w:tr>
      <w:tr w:rsidR="002E3375" w:rsidRPr="002E3375" w14:paraId="3D54D587" w14:textId="77777777" w:rsidTr="002E3375">
        <w:trPr>
          <w:trHeight w:val="250"/>
          <w:jc w:val="center"/>
        </w:trPr>
        <w:tc>
          <w:tcPr>
            <w:tcW w:w="989" w:type="dxa"/>
            <w:noWrap/>
            <w:vAlign w:val="bottom"/>
          </w:tcPr>
          <w:p w14:paraId="3FB57C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51" w:type="dxa"/>
            <w:noWrap/>
            <w:vAlign w:val="bottom"/>
          </w:tcPr>
          <w:p w14:paraId="30759A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204455</w:t>
            </w:r>
          </w:p>
        </w:tc>
        <w:tc>
          <w:tcPr>
            <w:tcW w:w="1817" w:type="dxa"/>
            <w:noWrap/>
            <w:vAlign w:val="bottom"/>
          </w:tcPr>
          <w:p w14:paraId="2AC0B1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Trepča</w:t>
            </w:r>
          </w:p>
        </w:tc>
      </w:tr>
      <w:tr w:rsidR="002E3375" w:rsidRPr="002E3375" w14:paraId="679E1A15" w14:textId="77777777" w:rsidTr="002E3375">
        <w:trPr>
          <w:trHeight w:val="250"/>
          <w:jc w:val="center"/>
        </w:trPr>
        <w:tc>
          <w:tcPr>
            <w:tcW w:w="989" w:type="dxa"/>
            <w:noWrap/>
            <w:vAlign w:val="bottom"/>
          </w:tcPr>
          <w:p w14:paraId="7A9070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51" w:type="dxa"/>
            <w:noWrap/>
            <w:vAlign w:val="bottom"/>
          </w:tcPr>
          <w:p w14:paraId="12355A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204471</w:t>
            </w:r>
          </w:p>
        </w:tc>
        <w:tc>
          <w:tcPr>
            <w:tcW w:w="1817" w:type="dxa"/>
            <w:noWrap/>
            <w:vAlign w:val="bottom"/>
          </w:tcPr>
          <w:p w14:paraId="23D2C3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Trešnjevo</w:t>
            </w:r>
          </w:p>
        </w:tc>
      </w:tr>
      <w:tr w:rsidR="002E3375" w:rsidRPr="002E3375" w14:paraId="00188A78" w14:textId="77777777" w:rsidTr="002E3375">
        <w:trPr>
          <w:trHeight w:val="250"/>
          <w:jc w:val="center"/>
        </w:trPr>
        <w:tc>
          <w:tcPr>
            <w:tcW w:w="989" w:type="dxa"/>
            <w:noWrap/>
            <w:vAlign w:val="bottom"/>
          </w:tcPr>
          <w:p w14:paraId="375B7A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51" w:type="dxa"/>
            <w:noWrap/>
            <w:vAlign w:val="bottom"/>
          </w:tcPr>
          <w:p w14:paraId="4B6A4B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204501</w:t>
            </w:r>
          </w:p>
        </w:tc>
        <w:tc>
          <w:tcPr>
            <w:tcW w:w="1817" w:type="dxa"/>
            <w:noWrap/>
            <w:vAlign w:val="bottom"/>
          </w:tcPr>
          <w:p w14:paraId="47D637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Ulotina</w:t>
            </w:r>
          </w:p>
        </w:tc>
      </w:tr>
      <w:tr w:rsidR="002E3375" w:rsidRPr="002E3375" w14:paraId="159A07CC" w14:textId="77777777" w:rsidTr="002E3375">
        <w:trPr>
          <w:trHeight w:val="50"/>
          <w:jc w:val="center"/>
        </w:trPr>
        <w:tc>
          <w:tcPr>
            <w:tcW w:w="989" w:type="dxa"/>
            <w:noWrap/>
            <w:vAlign w:val="bottom"/>
          </w:tcPr>
          <w:p w14:paraId="4884D0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51" w:type="dxa"/>
            <w:noWrap/>
            <w:vAlign w:val="bottom"/>
          </w:tcPr>
          <w:p w14:paraId="2A3E72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203939</w:t>
            </w:r>
          </w:p>
        </w:tc>
        <w:tc>
          <w:tcPr>
            <w:tcW w:w="1817" w:type="dxa"/>
            <w:noWrap/>
            <w:vAlign w:val="bottom"/>
          </w:tcPr>
          <w:p w14:paraId="38B1BC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Zabrđe</w:t>
            </w:r>
          </w:p>
        </w:tc>
      </w:tr>
    </w:tbl>
    <w:p w14:paraId="5129C98B" w14:textId="77777777" w:rsidR="002E3375" w:rsidRPr="002E3375" w:rsidRDefault="002E3375" w:rsidP="002E3375">
      <w:pPr>
        <w:tabs>
          <w:tab w:val="num" w:pos="360"/>
        </w:tabs>
        <w:jc w:val="both"/>
        <w:outlineLvl w:val="5"/>
        <w:rPr>
          <w:rFonts w:ascii="Calibri" w:eastAsia="Times New Roman" w:hAnsi="Calibri" w:cs="Calibri"/>
          <w:b/>
          <w:i/>
        </w:rPr>
      </w:pPr>
    </w:p>
    <w:p w14:paraId="4B25A85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7EB72EE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u opštini Andrijevica smatraće se ruralnim: Andrijevica, Andželati, Božići, Bojovići, Gnjili Potok, Gračanica, Dulipolje, Ðulići, Zabrđe, Jošanica, Košutići, Kralje, Kuti, Gornje Luge, Rijeka Marsenića, Oblo Brdo, Prisoja, Seoca, Sjenožeta, Slatina, Trepča, Trešnjevo, Ulotina i Cecuni.</w:t>
      </w:r>
    </w:p>
    <w:p w14:paraId="54900B78" w14:textId="77777777" w:rsidR="002E3375" w:rsidRPr="002E3375" w:rsidRDefault="002E3375" w:rsidP="002E3375">
      <w:pPr>
        <w:jc w:val="both"/>
        <w:rPr>
          <w:rFonts w:ascii="Calibri" w:eastAsia="Times New Roman" w:hAnsi="Calibri" w:cs="Calibri"/>
        </w:rPr>
      </w:pPr>
    </w:p>
    <w:p w14:paraId="3514DEA0"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Bar</w:t>
      </w:r>
      <w:r w:rsidRPr="002E3375">
        <w:rPr>
          <w:rFonts w:ascii="Calibri" w:eastAsia="Times New Roman" w:hAnsi="Calibri" w:cs="Calibri"/>
          <w:b/>
          <w:i/>
          <w:vertAlign w:val="superscript"/>
        </w:rPr>
        <w:footnoteReference w:id="26"/>
      </w:r>
    </w:p>
    <w:p w14:paraId="7CAD6668"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Bar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lang w:val="pl-PL"/>
        </w:rPr>
        <w:t>Teritorija opštine Bar je podijeljena na 83 naselja sa geografski definisanim granicama u skladu sa kartama dobijenim od Zavoda za statistiku – MONSTAT.</w:t>
      </w:r>
    </w:p>
    <w:p w14:paraId="233E8C29" w14:textId="77777777" w:rsidR="002E3375" w:rsidRPr="002E3375" w:rsidRDefault="002E3375" w:rsidP="002E3375">
      <w:pPr>
        <w:jc w:val="center"/>
        <w:outlineLvl w:val="1"/>
        <w:rPr>
          <w:rFonts w:ascii="Calibri" w:eastAsia="Times New Roman" w:hAnsi="Calibri" w:cs="Calibri"/>
        </w:rPr>
      </w:pPr>
    </w:p>
    <w:p w14:paraId="3193B56C"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II.2</w:t>
      </w:r>
      <w:r w:rsidRPr="002E3375">
        <w:rPr>
          <w:rFonts w:ascii="Calibri" w:eastAsia="Times New Roman" w:hAnsi="Calibri" w:cs="Calibri"/>
          <w:bCs/>
          <w:i/>
          <w:iCs/>
          <w:sz w:val="20"/>
          <w:szCs w:val="20"/>
          <w:lang w:eastAsia="de-AT"/>
        </w:rPr>
        <w:t xml:space="preserve"> Nazivi naselja u Opštini Bar i pripadajućih brojki u skladu sa nomenklaturom Zavoda za statistiku Crne Gore  – MONSTAT</w:t>
      </w:r>
    </w:p>
    <w:tbl>
      <w:tblPr>
        <w:tblpPr w:leftFromText="180" w:rightFromText="180" w:vertAnchor="text" w:tblpXSpec="center" w:tblpY="1"/>
        <w:tblOverlap w:val="never"/>
        <w:tblW w:w="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1977"/>
        <w:gridCol w:w="1977"/>
      </w:tblGrid>
      <w:tr w:rsidR="002E3375" w:rsidRPr="002E3375" w14:paraId="07A8906D" w14:textId="77777777" w:rsidTr="002E3375">
        <w:trPr>
          <w:trHeight w:val="255"/>
        </w:trPr>
        <w:tc>
          <w:tcPr>
            <w:tcW w:w="1527" w:type="dxa"/>
            <w:noWrap/>
            <w:vAlign w:val="bottom"/>
          </w:tcPr>
          <w:p w14:paraId="0AA3B0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44B218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7F735C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A873D8B" w14:textId="77777777" w:rsidTr="002E3375">
        <w:trPr>
          <w:trHeight w:val="255"/>
        </w:trPr>
        <w:tc>
          <w:tcPr>
            <w:tcW w:w="1527" w:type="dxa"/>
            <w:noWrap/>
            <w:vAlign w:val="bottom"/>
          </w:tcPr>
          <w:p w14:paraId="68B95D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2A4D37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200018</w:t>
            </w:r>
          </w:p>
        </w:tc>
        <w:tc>
          <w:tcPr>
            <w:tcW w:w="1977" w:type="dxa"/>
            <w:noWrap/>
            <w:vAlign w:val="bottom"/>
          </w:tcPr>
          <w:p w14:paraId="6F5929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Arbneš</w:t>
            </w:r>
          </w:p>
        </w:tc>
      </w:tr>
      <w:tr w:rsidR="002E3375" w:rsidRPr="002E3375" w14:paraId="6C85DA9A" w14:textId="77777777" w:rsidTr="002E3375">
        <w:trPr>
          <w:trHeight w:val="255"/>
        </w:trPr>
        <w:tc>
          <w:tcPr>
            <w:tcW w:w="1527" w:type="dxa"/>
            <w:noWrap/>
            <w:vAlign w:val="bottom"/>
          </w:tcPr>
          <w:p w14:paraId="4150D5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551153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200026</w:t>
            </w:r>
          </w:p>
        </w:tc>
        <w:tc>
          <w:tcPr>
            <w:tcW w:w="1977" w:type="dxa"/>
            <w:noWrap/>
            <w:vAlign w:val="bottom"/>
          </w:tcPr>
          <w:p w14:paraId="14BE88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w:t>
            </w:r>
          </w:p>
        </w:tc>
      </w:tr>
      <w:tr w:rsidR="002E3375" w:rsidRPr="002E3375" w14:paraId="5194E1A7" w14:textId="77777777" w:rsidTr="002E3375">
        <w:trPr>
          <w:trHeight w:val="255"/>
        </w:trPr>
        <w:tc>
          <w:tcPr>
            <w:tcW w:w="1527" w:type="dxa"/>
            <w:noWrap/>
            <w:vAlign w:val="bottom"/>
          </w:tcPr>
          <w:p w14:paraId="662027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7A9B26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200034</w:t>
            </w:r>
          </w:p>
        </w:tc>
        <w:tc>
          <w:tcPr>
            <w:tcW w:w="1977" w:type="dxa"/>
            <w:noWrap/>
            <w:vAlign w:val="bottom"/>
          </w:tcPr>
          <w:p w14:paraId="2D19CB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Bartula</w:t>
            </w:r>
          </w:p>
        </w:tc>
      </w:tr>
      <w:tr w:rsidR="002E3375" w:rsidRPr="002E3375" w14:paraId="40967ECA" w14:textId="77777777" w:rsidTr="002E3375">
        <w:trPr>
          <w:trHeight w:val="255"/>
        </w:trPr>
        <w:tc>
          <w:tcPr>
            <w:tcW w:w="1527" w:type="dxa"/>
            <w:noWrap/>
            <w:vAlign w:val="bottom"/>
          </w:tcPr>
          <w:p w14:paraId="57A1AF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70C7D7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200042</w:t>
            </w:r>
          </w:p>
        </w:tc>
        <w:tc>
          <w:tcPr>
            <w:tcW w:w="1977" w:type="dxa"/>
            <w:noWrap/>
            <w:vAlign w:val="bottom"/>
          </w:tcPr>
          <w:p w14:paraId="3DA366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Besa</w:t>
            </w:r>
          </w:p>
        </w:tc>
      </w:tr>
      <w:tr w:rsidR="002E3375" w:rsidRPr="002E3375" w14:paraId="6430F3FF" w14:textId="77777777" w:rsidTr="002E3375">
        <w:trPr>
          <w:trHeight w:val="255"/>
        </w:trPr>
        <w:tc>
          <w:tcPr>
            <w:tcW w:w="1527" w:type="dxa"/>
            <w:noWrap/>
            <w:vAlign w:val="bottom"/>
          </w:tcPr>
          <w:p w14:paraId="688AE7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33E1A9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200069</w:t>
            </w:r>
          </w:p>
        </w:tc>
        <w:tc>
          <w:tcPr>
            <w:tcW w:w="1977" w:type="dxa"/>
            <w:noWrap/>
            <w:vAlign w:val="bottom"/>
          </w:tcPr>
          <w:p w14:paraId="732B6E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Bjeliši</w:t>
            </w:r>
          </w:p>
        </w:tc>
      </w:tr>
      <w:tr w:rsidR="002E3375" w:rsidRPr="002E3375" w14:paraId="21C3D2E7" w14:textId="77777777" w:rsidTr="002E3375">
        <w:trPr>
          <w:trHeight w:val="255"/>
        </w:trPr>
        <w:tc>
          <w:tcPr>
            <w:tcW w:w="1527" w:type="dxa"/>
            <w:noWrap/>
            <w:vAlign w:val="bottom"/>
          </w:tcPr>
          <w:p w14:paraId="450D75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306B00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200077</w:t>
            </w:r>
          </w:p>
        </w:tc>
        <w:tc>
          <w:tcPr>
            <w:tcW w:w="1977" w:type="dxa"/>
            <w:noWrap/>
            <w:vAlign w:val="bottom"/>
          </w:tcPr>
          <w:p w14:paraId="140869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Bobovište</w:t>
            </w:r>
          </w:p>
        </w:tc>
      </w:tr>
      <w:tr w:rsidR="002E3375" w:rsidRPr="002E3375" w14:paraId="5DC9A516" w14:textId="77777777" w:rsidTr="002E3375">
        <w:trPr>
          <w:trHeight w:val="255"/>
        </w:trPr>
        <w:tc>
          <w:tcPr>
            <w:tcW w:w="1527" w:type="dxa"/>
            <w:noWrap/>
            <w:vAlign w:val="bottom"/>
          </w:tcPr>
          <w:p w14:paraId="707EB0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47411F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200085</w:t>
            </w:r>
          </w:p>
        </w:tc>
        <w:tc>
          <w:tcPr>
            <w:tcW w:w="1977" w:type="dxa"/>
            <w:noWrap/>
            <w:vAlign w:val="bottom"/>
          </w:tcPr>
          <w:p w14:paraId="2854F1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Boljevići</w:t>
            </w:r>
          </w:p>
        </w:tc>
      </w:tr>
      <w:tr w:rsidR="002E3375" w:rsidRPr="002E3375" w14:paraId="2FB8C00D" w14:textId="77777777" w:rsidTr="002E3375">
        <w:trPr>
          <w:trHeight w:val="255"/>
        </w:trPr>
        <w:tc>
          <w:tcPr>
            <w:tcW w:w="1527" w:type="dxa"/>
            <w:noWrap/>
            <w:vAlign w:val="bottom"/>
          </w:tcPr>
          <w:p w14:paraId="1BCF32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76C7CB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200093</w:t>
            </w:r>
          </w:p>
        </w:tc>
        <w:tc>
          <w:tcPr>
            <w:tcW w:w="1977" w:type="dxa"/>
            <w:noWrap/>
            <w:vAlign w:val="bottom"/>
          </w:tcPr>
          <w:p w14:paraId="69DF1F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Braćeni</w:t>
            </w:r>
          </w:p>
        </w:tc>
      </w:tr>
      <w:tr w:rsidR="002E3375" w:rsidRPr="002E3375" w14:paraId="6882D91A" w14:textId="77777777" w:rsidTr="002E3375">
        <w:trPr>
          <w:trHeight w:val="255"/>
        </w:trPr>
        <w:tc>
          <w:tcPr>
            <w:tcW w:w="1527" w:type="dxa"/>
            <w:noWrap/>
            <w:vAlign w:val="bottom"/>
          </w:tcPr>
          <w:p w14:paraId="5DAC6E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3B1895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200115</w:t>
            </w:r>
          </w:p>
        </w:tc>
        <w:tc>
          <w:tcPr>
            <w:tcW w:w="1977" w:type="dxa"/>
            <w:noWrap/>
            <w:vAlign w:val="bottom"/>
          </w:tcPr>
          <w:p w14:paraId="39395B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Brca</w:t>
            </w:r>
          </w:p>
        </w:tc>
      </w:tr>
      <w:tr w:rsidR="002E3375" w:rsidRPr="002E3375" w14:paraId="0CED2701" w14:textId="77777777" w:rsidTr="002E3375">
        <w:trPr>
          <w:trHeight w:val="255"/>
        </w:trPr>
        <w:tc>
          <w:tcPr>
            <w:tcW w:w="1527" w:type="dxa"/>
            <w:noWrap/>
            <w:vAlign w:val="bottom"/>
          </w:tcPr>
          <w:p w14:paraId="7ECFA5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7F0508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200107</w:t>
            </w:r>
          </w:p>
        </w:tc>
        <w:tc>
          <w:tcPr>
            <w:tcW w:w="1977" w:type="dxa"/>
            <w:noWrap/>
            <w:vAlign w:val="bottom"/>
          </w:tcPr>
          <w:p w14:paraId="7F30C4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Brijege</w:t>
            </w:r>
          </w:p>
        </w:tc>
      </w:tr>
      <w:tr w:rsidR="002E3375" w:rsidRPr="002E3375" w14:paraId="0673A9EC" w14:textId="77777777" w:rsidTr="002E3375">
        <w:trPr>
          <w:trHeight w:val="255"/>
        </w:trPr>
        <w:tc>
          <w:tcPr>
            <w:tcW w:w="1527" w:type="dxa"/>
            <w:noWrap/>
            <w:vAlign w:val="bottom"/>
          </w:tcPr>
          <w:p w14:paraId="00FDFF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2B4EC6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200123</w:t>
            </w:r>
          </w:p>
        </w:tc>
        <w:tc>
          <w:tcPr>
            <w:tcW w:w="1977" w:type="dxa"/>
            <w:noWrap/>
            <w:vAlign w:val="bottom"/>
          </w:tcPr>
          <w:p w14:paraId="081AC7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Bukovik</w:t>
            </w:r>
          </w:p>
        </w:tc>
      </w:tr>
      <w:tr w:rsidR="002E3375" w:rsidRPr="002E3375" w14:paraId="4C2B7A42" w14:textId="77777777" w:rsidTr="002E3375">
        <w:trPr>
          <w:trHeight w:val="255"/>
        </w:trPr>
        <w:tc>
          <w:tcPr>
            <w:tcW w:w="1527" w:type="dxa"/>
            <w:noWrap/>
            <w:vAlign w:val="bottom"/>
          </w:tcPr>
          <w:p w14:paraId="1E4A79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12</w:t>
            </w:r>
          </w:p>
        </w:tc>
        <w:tc>
          <w:tcPr>
            <w:tcW w:w="1977" w:type="dxa"/>
            <w:noWrap/>
            <w:vAlign w:val="bottom"/>
          </w:tcPr>
          <w:p w14:paraId="2A1192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200131</w:t>
            </w:r>
          </w:p>
        </w:tc>
        <w:tc>
          <w:tcPr>
            <w:tcW w:w="1977" w:type="dxa"/>
            <w:noWrap/>
            <w:vAlign w:val="bottom"/>
          </w:tcPr>
          <w:p w14:paraId="7F2BBE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Burtaiši</w:t>
            </w:r>
          </w:p>
        </w:tc>
      </w:tr>
      <w:tr w:rsidR="002E3375" w:rsidRPr="002E3375" w14:paraId="11F8868E" w14:textId="77777777" w:rsidTr="002E3375">
        <w:trPr>
          <w:trHeight w:val="255"/>
        </w:trPr>
        <w:tc>
          <w:tcPr>
            <w:tcW w:w="1527" w:type="dxa"/>
            <w:noWrap/>
            <w:vAlign w:val="bottom"/>
          </w:tcPr>
          <w:p w14:paraId="3AFE17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40CB49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200905</w:t>
            </w:r>
          </w:p>
        </w:tc>
        <w:tc>
          <w:tcPr>
            <w:tcW w:w="1977" w:type="dxa"/>
            <w:noWrap/>
            <w:vAlign w:val="bottom"/>
          </w:tcPr>
          <w:p w14:paraId="51DFCE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Čeluga</w:t>
            </w:r>
          </w:p>
        </w:tc>
      </w:tr>
      <w:tr w:rsidR="002E3375" w:rsidRPr="002E3375" w14:paraId="35292B04" w14:textId="77777777" w:rsidTr="002E3375">
        <w:trPr>
          <w:trHeight w:val="255"/>
        </w:trPr>
        <w:tc>
          <w:tcPr>
            <w:tcW w:w="1527" w:type="dxa"/>
            <w:noWrap/>
            <w:vAlign w:val="bottom"/>
          </w:tcPr>
          <w:p w14:paraId="064EC1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1661B2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200891</w:t>
            </w:r>
          </w:p>
        </w:tc>
        <w:tc>
          <w:tcPr>
            <w:tcW w:w="1977" w:type="dxa"/>
            <w:noWrap/>
            <w:vAlign w:val="bottom"/>
          </w:tcPr>
          <w:p w14:paraId="3D02F2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Ckla</w:t>
            </w:r>
          </w:p>
        </w:tc>
      </w:tr>
      <w:tr w:rsidR="002E3375" w:rsidRPr="002E3375" w14:paraId="528630A6" w14:textId="77777777" w:rsidTr="002E3375">
        <w:trPr>
          <w:trHeight w:val="255"/>
        </w:trPr>
        <w:tc>
          <w:tcPr>
            <w:tcW w:w="1527" w:type="dxa"/>
            <w:noWrap/>
            <w:vAlign w:val="bottom"/>
          </w:tcPr>
          <w:p w14:paraId="076407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236F6C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200298</w:t>
            </w:r>
          </w:p>
        </w:tc>
        <w:tc>
          <w:tcPr>
            <w:tcW w:w="1977" w:type="dxa"/>
            <w:noWrap/>
            <w:vAlign w:val="bottom"/>
          </w:tcPr>
          <w:p w14:paraId="049B3D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Dabezići</w:t>
            </w:r>
          </w:p>
        </w:tc>
      </w:tr>
      <w:tr w:rsidR="002E3375" w:rsidRPr="002E3375" w14:paraId="041B8B90" w14:textId="77777777" w:rsidTr="002E3375">
        <w:trPr>
          <w:trHeight w:val="255"/>
        </w:trPr>
        <w:tc>
          <w:tcPr>
            <w:tcW w:w="1527" w:type="dxa"/>
            <w:noWrap/>
            <w:vAlign w:val="bottom"/>
          </w:tcPr>
          <w:p w14:paraId="010539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407EC4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200301</w:t>
            </w:r>
          </w:p>
        </w:tc>
        <w:tc>
          <w:tcPr>
            <w:tcW w:w="1977" w:type="dxa"/>
            <w:noWrap/>
            <w:vAlign w:val="bottom"/>
          </w:tcPr>
          <w:p w14:paraId="5A442A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Dedići</w:t>
            </w:r>
          </w:p>
        </w:tc>
      </w:tr>
      <w:tr w:rsidR="002E3375" w:rsidRPr="002E3375" w14:paraId="639BEB0E" w14:textId="77777777" w:rsidTr="002E3375">
        <w:trPr>
          <w:trHeight w:val="255"/>
        </w:trPr>
        <w:tc>
          <w:tcPr>
            <w:tcW w:w="1527" w:type="dxa"/>
            <w:noWrap/>
            <w:vAlign w:val="bottom"/>
          </w:tcPr>
          <w:p w14:paraId="2FC5B4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4E9C45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200387</w:t>
            </w:r>
          </w:p>
        </w:tc>
        <w:tc>
          <w:tcPr>
            <w:tcW w:w="1977" w:type="dxa"/>
            <w:noWrap/>
            <w:vAlign w:val="bottom"/>
          </w:tcPr>
          <w:p w14:paraId="5C19C4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Ðenđinovići</w:t>
            </w:r>
          </w:p>
        </w:tc>
      </w:tr>
      <w:tr w:rsidR="002E3375" w:rsidRPr="002E3375" w14:paraId="0A457FFF" w14:textId="77777777" w:rsidTr="002E3375">
        <w:trPr>
          <w:trHeight w:val="255"/>
        </w:trPr>
        <w:tc>
          <w:tcPr>
            <w:tcW w:w="1527" w:type="dxa"/>
            <w:noWrap/>
            <w:vAlign w:val="bottom"/>
          </w:tcPr>
          <w:p w14:paraId="6F9564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514642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200310</w:t>
            </w:r>
          </w:p>
        </w:tc>
        <w:tc>
          <w:tcPr>
            <w:tcW w:w="1977" w:type="dxa"/>
            <w:noWrap/>
            <w:vAlign w:val="bottom"/>
          </w:tcPr>
          <w:p w14:paraId="0F6AAB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Dobra Voda</w:t>
            </w:r>
          </w:p>
        </w:tc>
      </w:tr>
      <w:tr w:rsidR="002E3375" w:rsidRPr="002E3375" w14:paraId="61BCD773" w14:textId="77777777" w:rsidTr="002E3375">
        <w:trPr>
          <w:trHeight w:val="255"/>
        </w:trPr>
        <w:tc>
          <w:tcPr>
            <w:tcW w:w="1527" w:type="dxa"/>
            <w:noWrap/>
            <w:vAlign w:val="bottom"/>
          </w:tcPr>
          <w:p w14:paraId="274C1F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2E68C3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200328</w:t>
            </w:r>
          </w:p>
        </w:tc>
        <w:tc>
          <w:tcPr>
            <w:tcW w:w="1977" w:type="dxa"/>
            <w:noWrap/>
            <w:vAlign w:val="bottom"/>
          </w:tcPr>
          <w:p w14:paraId="0412D6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Briska</w:t>
            </w:r>
          </w:p>
        </w:tc>
      </w:tr>
      <w:tr w:rsidR="002E3375" w:rsidRPr="002E3375" w14:paraId="75E8B8B7" w14:textId="77777777" w:rsidTr="002E3375">
        <w:trPr>
          <w:trHeight w:val="255"/>
        </w:trPr>
        <w:tc>
          <w:tcPr>
            <w:tcW w:w="1527" w:type="dxa"/>
            <w:noWrap/>
            <w:vAlign w:val="bottom"/>
          </w:tcPr>
          <w:p w14:paraId="24A251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022C35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200336</w:t>
            </w:r>
          </w:p>
        </w:tc>
        <w:tc>
          <w:tcPr>
            <w:tcW w:w="1977" w:type="dxa"/>
            <w:noWrap/>
            <w:vAlign w:val="bottom"/>
          </w:tcPr>
          <w:p w14:paraId="751306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Brčeli</w:t>
            </w:r>
          </w:p>
        </w:tc>
      </w:tr>
      <w:tr w:rsidR="002E3375" w:rsidRPr="002E3375" w14:paraId="1A889E71" w14:textId="77777777" w:rsidTr="002E3375">
        <w:trPr>
          <w:trHeight w:val="255"/>
        </w:trPr>
        <w:tc>
          <w:tcPr>
            <w:tcW w:w="1527" w:type="dxa"/>
            <w:noWrap/>
            <w:vAlign w:val="bottom"/>
          </w:tcPr>
          <w:p w14:paraId="7C0330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216C61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200344</w:t>
            </w:r>
          </w:p>
        </w:tc>
        <w:tc>
          <w:tcPr>
            <w:tcW w:w="1977" w:type="dxa"/>
            <w:noWrap/>
            <w:vAlign w:val="bottom"/>
          </w:tcPr>
          <w:p w14:paraId="55F7B2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Murići</w:t>
            </w:r>
          </w:p>
        </w:tc>
      </w:tr>
      <w:tr w:rsidR="002E3375" w:rsidRPr="002E3375" w14:paraId="15F8CC82" w14:textId="77777777" w:rsidTr="002E3375">
        <w:trPr>
          <w:trHeight w:val="255"/>
        </w:trPr>
        <w:tc>
          <w:tcPr>
            <w:tcW w:w="1527" w:type="dxa"/>
            <w:noWrap/>
            <w:vAlign w:val="bottom"/>
          </w:tcPr>
          <w:p w14:paraId="06330D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6FA42B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200352</w:t>
            </w:r>
          </w:p>
        </w:tc>
        <w:tc>
          <w:tcPr>
            <w:tcW w:w="1977" w:type="dxa"/>
            <w:noWrap/>
            <w:vAlign w:val="bottom"/>
          </w:tcPr>
          <w:p w14:paraId="082BDE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Dračevica</w:t>
            </w:r>
          </w:p>
        </w:tc>
      </w:tr>
      <w:tr w:rsidR="002E3375" w:rsidRPr="002E3375" w14:paraId="0B2BA978" w14:textId="77777777" w:rsidTr="002E3375">
        <w:trPr>
          <w:trHeight w:val="255"/>
        </w:trPr>
        <w:tc>
          <w:tcPr>
            <w:tcW w:w="1527" w:type="dxa"/>
            <w:noWrap/>
            <w:vAlign w:val="bottom"/>
          </w:tcPr>
          <w:p w14:paraId="04CA59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61DCB3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200379</w:t>
            </w:r>
          </w:p>
        </w:tc>
        <w:tc>
          <w:tcPr>
            <w:tcW w:w="1977" w:type="dxa"/>
            <w:noWrap/>
            <w:vAlign w:val="bottom"/>
          </w:tcPr>
          <w:p w14:paraId="6AD868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Dupilo</w:t>
            </w:r>
          </w:p>
        </w:tc>
      </w:tr>
      <w:tr w:rsidR="002E3375" w:rsidRPr="002E3375" w14:paraId="36119613" w14:textId="77777777" w:rsidTr="002E3375">
        <w:trPr>
          <w:trHeight w:val="255"/>
        </w:trPr>
        <w:tc>
          <w:tcPr>
            <w:tcW w:w="1527" w:type="dxa"/>
            <w:noWrap/>
            <w:vAlign w:val="bottom"/>
          </w:tcPr>
          <w:p w14:paraId="251122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1D582F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200395</w:t>
            </w:r>
          </w:p>
        </w:tc>
        <w:tc>
          <w:tcPr>
            <w:tcW w:w="1977" w:type="dxa"/>
            <w:noWrap/>
            <w:vAlign w:val="bottom"/>
          </w:tcPr>
          <w:p w14:paraId="5B325C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Ðuravci</w:t>
            </w:r>
          </w:p>
        </w:tc>
      </w:tr>
      <w:tr w:rsidR="002E3375" w:rsidRPr="002E3375" w14:paraId="340B5E6D" w14:textId="77777777" w:rsidTr="002E3375">
        <w:trPr>
          <w:trHeight w:val="255"/>
        </w:trPr>
        <w:tc>
          <w:tcPr>
            <w:tcW w:w="1527" w:type="dxa"/>
            <w:noWrap/>
            <w:vAlign w:val="bottom"/>
          </w:tcPr>
          <w:p w14:paraId="5BB718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1A3DE4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200409</w:t>
            </w:r>
          </w:p>
        </w:tc>
        <w:tc>
          <w:tcPr>
            <w:tcW w:w="1977" w:type="dxa"/>
            <w:noWrap/>
            <w:vAlign w:val="bottom"/>
          </w:tcPr>
          <w:p w14:paraId="5363BB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Ðurmani</w:t>
            </w:r>
          </w:p>
        </w:tc>
      </w:tr>
      <w:tr w:rsidR="002E3375" w:rsidRPr="002E3375" w14:paraId="6169A799" w14:textId="77777777" w:rsidTr="002E3375">
        <w:trPr>
          <w:trHeight w:val="255"/>
        </w:trPr>
        <w:tc>
          <w:tcPr>
            <w:tcW w:w="1527" w:type="dxa"/>
            <w:noWrap/>
            <w:vAlign w:val="bottom"/>
          </w:tcPr>
          <w:p w14:paraId="333255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2D0FFA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200212</w:t>
            </w:r>
          </w:p>
        </w:tc>
        <w:tc>
          <w:tcPr>
            <w:tcW w:w="1977" w:type="dxa"/>
            <w:noWrap/>
            <w:vAlign w:val="bottom"/>
          </w:tcPr>
          <w:p w14:paraId="5916F9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Gluhi Do</w:t>
            </w:r>
          </w:p>
        </w:tc>
      </w:tr>
      <w:tr w:rsidR="002E3375" w:rsidRPr="002E3375" w14:paraId="69AD7349" w14:textId="77777777" w:rsidTr="002E3375">
        <w:trPr>
          <w:trHeight w:val="255"/>
        </w:trPr>
        <w:tc>
          <w:tcPr>
            <w:tcW w:w="1527" w:type="dxa"/>
            <w:noWrap/>
            <w:vAlign w:val="bottom"/>
          </w:tcPr>
          <w:p w14:paraId="2D4F7C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5D6C59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200239</w:t>
            </w:r>
          </w:p>
        </w:tc>
        <w:tc>
          <w:tcPr>
            <w:tcW w:w="1977" w:type="dxa"/>
            <w:noWrap/>
            <w:vAlign w:val="bottom"/>
          </w:tcPr>
          <w:p w14:paraId="20AB60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Godinje</w:t>
            </w:r>
          </w:p>
        </w:tc>
      </w:tr>
      <w:tr w:rsidR="002E3375" w:rsidRPr="002E3375" w14:paraId="7817C1CE" w14:textId="77777777" w:rsidTr="002E3375">
        <w:trPr>
          <w:trHeight w:val="255"/>
        </w:trPr>
        <w:tc>
          <w:tcPr>
            <w:tcW w:w="1527" w:type="dxa"/>
            <w:noWrap/>
            <w:vAlign w:val="bottom"/>
          </w:tcPr>
          <w:p w14:paraId="3E2C97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4FABBE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200247</w:t>
            </w:r>
          </w:p>
        </w:tc>
        <w:tc>
          <w:tcPr>
            <w:tcW w:w="1977" w:type="dxa"/>
            <w:noWrap/>
            <w:vAlign w:val="bottom"/>
          </w:tcPr>
          <w:p w14:paraId="0AAF09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Briska</w:t>
            </w:r>
          </w:p>
        </w:tc>
      </w:tr>
      <w:tr w:rsidR="002E3375" w:rsidRPr="002E3375" w14:paraId="55613E00" w14:textId="77777777" w:rsidTr="002E3375">
        <w:trPr>
          <w:trHeight w:val="255"/>
        </w:trPr>
        <w:tc>
          <w:tcPr>
            <w:tcW w:w="1527" w:type="dxa"/>
            <w:noWrap/>
            <w:vAlign w:val="bottom"/>
          </w:tcPr>
          <w:p w14:paraId="4272EE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4E41F4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200255</w:t>
            </w:r>
          </w:p>
        </w:tc>
        <w:tc>
          <w:tcPr>
            <w:tcW w:w="1977" w:type="dxa"/>
            <w:noWrap/>
            <w:vAlign w:val="bottom"/>
          </w:tcPr>
          <w:p w14:paraId="533FE5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Brčeli</w:t>
            </w:r>
          </w:p>
        </w:tc>
      </w:tr>
      <w:tr w:rsidR="002E3375" w:rsidRPr="002E3375" w14:paraId="4873CE10" w14:textId="77777777" w:rsidTr="002E3375">
        <w:trPr>
          <w:trHeight w:val="255"/>
        </w:trPr>
        <w:tc>
          <w:tcPr>
            <w:tcW w:w="1527" w:type="dxa"/>
            <w:noWrap/>
            <w:vAlign w:val="bottom"/>
          </w:tcPr>
          <w:p w14:paraId="0E9458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6C057A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200263</w:t>
            </w:r>
          </w:p>
        </w:tc>
        <w:tc>
          <w:tcPr>
            <w:tcW w:w="1977" w:type="dxa"/>
            <w:noWrap/>
            <w:vAlign w:val="bottom"/>
          </w:tcPr>
          <w:p w14:paraId="2929EC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Murići</w:t>
            </w:r>
          </w:p>
        </w:tc>
      </w:tr>
      <w:tr w:rsidR="002E3375" w:rsidRPr="002E3375" w14:paraId="0A227EB4" w14:textId="77777777" w:rsidTr="002E3375">
        <w:trPr>
          <w:trHeight w:val="255"/>
        </w:trPr>
        <w:tc>
          <w:tcPr>
            <w:tcW w:w="1527" w:type="dxa"/>
            <w:noWrap/>
            <w:vAlign w:val="bottom"/>
          </w:tcPr>
          <w:p w14:paraId="1DB526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49A47B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200271</w:t>
            </w:r>
          </w:p>
        </w:tc>
        <w:tc>
          <w:tcPr>
            <w:tcW w:w="1977" w:type="dxa"/>
            <w:noWrap/>
            <w:vAlign w:val="bottom"/>
          </w:tcPr>
          <w:p w14:paraId="462164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Grdovići</w:t>
            </w:r>
          </w:p>
        </w:tc>
      </w:tr>
      <w:tr w:rsidR="002E3375" w:rsidRPr="002E3375" w14:paraId="791E8657" w14:textId="77777777" w:rsidTr="002E3375">
        <w:trPr>
          <w:trHeight w:val="255"/>
        </w:trPr>
        <w:tc>
          <w:tcPr>
            <w:tcW w:w="1527" w:type="dxa"/>
            <w:noWrap/>
            <w:vAlign w:val="bottom"/>
          </w:tcPr>
          <w:p w14:paraId="686383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4CB003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200280</w:t>
            </w:r>
          </w:p>
        </w:tc>
        <w:tc>
          <w:tcPr>
            <w:tcW w:w="1977" w:type="dxa"/>
            <w:noWrap/>
            <w:vAlign w:val="bottom"/>
          </w:tcPr>
          <w:p w14:paraId="179639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Gurza</w:t>
            </w:r>
          </w:p>
        </w:tc>
      </w:tr>
      <w:tr w:rsidR="002E3375" w:rsidRPr="002E3375" w14:paraId="2A80DD8F" w14:textId="77777777" w:rsidTr="002E3375">
        <w:trPr>
          <w:trHeight w:val="255"/>
        </w:trPr>
        <w:tc>
          <w:tcPr>
            <w:tcW w:w="1527" w:type="dxa"/>
            <w:noWrap/>
            <w:vAlign w:val="bottom"/>
          </w:tcPr>
          <w:p w14:paraId="2314A5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6A2791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200468</w:t>
            </w:r>
          </w:p>
        </w:tc>
        <w:tc>
          <w:tcPr>
            <w:tcW w:w="1977" w:type="dxa"/>
            <w:noWrap/>
            <w:vAlign w:val="bottom"/>
          </w:tcPr>
          <w:p w14:paraId="0AF9C1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Karanikići</w:t>
            </w:r>
          </w:p>
        </w:tc>
      </w:tr>
      <w:tr w:rsidR="002E3375" w:rsidRPr="002E3375" w14:paraId="7A43D860" w14:textId="77777777" w:rsidTr="002E3375">
        <w:trPr>
          <w:trHeight w:val="255"/>
        </w:trPr>
        <w:tc>
          <w:tcPr>
            <w:tcW w:w="1527" w:type="dxa"/>
            <w:noWrap/>
            <w:vAlign w:val="bottom"/>
          </w:tcPr>
          <w:p w14:paraId="2CC088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7134D5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200476</w:t>
            </w:r>
          </w:p>
        </w:tc>
        <w:tc>
          <w:tcPr>
            <w:tcW w:w="1977" w:type="dxa"/>
            <w:noWrap/>
            <w:vAlign w:val="bottom"/>
          </w:tcPr>
          <w:p w14:paraId="12FFCC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Komarno</w:t>
            </w:r>
          </w:p>
        </w:tc>
      </w:tr>
      <w:tr w:rsidR="002E3375" w:rsidRPr="002E3375" w14:paraId="632E3856" w14:textId="77777777" w:rsidTr="002E3375">
        <w:trPr>
          <w:trHeight w:val="255"/>
        </w:trPr>
        <w:tc>
          <w:tcPr>
            <w:tcW w:w="1527" w:type="dxa"/>
            <w:noWrap/>
            <w:vAlign w:val="bottom"/>
          </w:tcPr>
          <w:p w14:paraId="17D0C9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3FDF1D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200484</w:t>
            </w:r>
          </w:p>
        </w:tc>
        <w:tc>
          <w:tcPr>
            <w:tcW w:w="1977" w:type="dxa"/>
            <w:noWrap/>
            <w:vAlign w:val="bottom"/>
          </w:tcPr>
          <w:p w14:paraId="6D835A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Koštanjica</w:t>
            </w:r>
          </w:p>
        </w:tc>
      </w:tr>
      <w:tr w:rsidR="002E3375" w:rsidRPr="002E3375" w14:paraId="541D732B" w14:textId="77777777" w:rsidTr="002E3375">
        <w:trPr>
          <w:trHeight w:val="255"/>
        </w:trPr>
        <w:tc>
          <w:tcPr>
            <w:tcW w:w="1527" w:type="dxa"/>
            <w:noWrap/>
            <w:vAlign w:val="bottom"/>
          </w:tcPr>
          <w:p w14:paraId="7F342F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0FFC2B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200492</w:t>
            </w:r>
          </w:p>
        </w:tc>
        <w:tc>
          <w:tcPr>
            <w:tcW w:w="1977" w:type="dxa"/>
            <w:noWrap/>
            <w:vAlign w:val="bottom"/>
          </w:tcPr>
          <w:p w14:paraId="581FB9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Krnjice</w:t>
            </w:r>
          </w:p>
        </w:tc>
      </w:tr>
      <w:tr w:rsidR="002E3375" w:rsidRPr="002E3375" w14:paraId="36671A86" w14:textId="77777777" w:rsidTr="002E3375">
        <w:trPr>
          <w:trHeight w:val="255"/>
        </w:trPr>
        <w:tc>
          <w:tcPr>
            <w:tcW w:w="1527" w:type="dxa"/>
            <w:noWrap/>
            <w:vAlign w:val="bottom"/>
          </w:tcPr>
          <w:p w14:paraId="08D80D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638B53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200506</w:t>
            </w:r>
          </w:p>
        </w:tc>
        <w:tc>
          <w:tcPr>
            <w:tcW w:w="1977" w:type="dxa"/>
            <w:noWrap/>
            <w:vAlign w:val="bottom"/>
          </w:tcPr>
          <w:p w14:paraId="72FEDC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Kruševica</w:t>
            </w:r>
          </w:p>
        </w:tc>
      </w:tr>
      <w:tr w:rsidR="002E3375" w:rsidRPr="002E3375" w14:paraId="0EEA2692" w14:textId="77777777" w:rsidTr="002E3375">
        <w:trPr>
          <w:trHeight w:val="255"/>
        </w:trPr>
        <w:tc>
          <w:tcPr>
            <w:tcW w:w="1527" w:type="dxa"/>
            <w:noWrap/>
            <w:vAlign w:val="bottom"/>
          </w:tcPr>
          <w:p w14:paraId="2C7154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12D034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200514</w:t>
            </w:r>
          </w:p>
        </w:tc>
        <w:tc>
          <w:tcPr>
            <w:tcW w:w="1977" w:type="dxa"/>
            <w:noWrap/>
            <w:vAlign w:val="bottom"/>
          </w:tcPr>
          <w:p w14:paraId="586DFF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Kunje</w:t>
            </w:r>
          </w:p>
        </w:tc>
      </w:tr>
      <w:tr w:rsidR="002E3375" w:rsidRPr="002E3375" w14:paraId="4DF8C350" w14:textId="77777777" w:rsidTr="002E3375">
        <w:trPr>
          <w:trHeight w:val="255"/>
        </w:trPr>
        <w:tc>
          <w:tcPr>
            <w:tcW w:w="1527" w:type="dxa"/>
            <w:noWrap/>
            <w:vAlign w:val="bottom"/>
          </w:tcPr>
          <w:p w14:paraId="47D660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064936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200549</w:t>
            </w:r>
          </w:p>
        </w:tc>
        <w:tc>
          <w:tcPr>
            <w:tcW w:w="1977" w:type="dxa"/>
            <w:noWrap/>
            <w:vAlign w:val="bottom"/>
          </w:tcPr>
          <w:p w14:paraId="41C56D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Limljani</w:t>
            </w:r>
          </w:p>
        </w:tc>
      </w:tr>
      <w:tr w:rsidR="002E3375" w:rsidRPr="002E3375" w14:paraId="4374C828" w14:textId="77777777" w:rsidTr="002E3375">
        <w:trPr>
          <w:trHeight w:val="255"/>
        </w:trPr>
        <w:tc>
          <w:tcPr>
            <w:tcW w:w="1527" w:type="dxa"/>
            <w:noWrap/>
            <w:vAlign w:val="bottom"/>
          </w:tcPr>
          <w:p w14:paraId="5B69A7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7F4FD3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200522</w:t>
            </w:r>
          </w:p>
        </w:tc>
        <w:tc>
          <w:tcPr>
            <w:tcW w:w="1977" w:type="dxa"/>
            <w:noWrap/>
            <w:vAlign w:val="bottom"/>
          </w:tcPr>
          <w:p w14:paraId="346FE3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Livari</w:t>
            </w:r>
          </w:p>
        </w:tc>
      </w:tr>
      <w:tr w:rsidR="002E3375" w:rsidRPr="002E3375" w14:paraId="4E44B40E" w14:textId="77777777" w:rsidTr="002E3375">
        <w:trPr>
          <w:trHeight w:val="255"/>
        </w:trPr>
        <w:tc>
          <w:tcPr>
            <w:tcW w:w="1527" w:type="dxa"/>
            <w:noWrap/>
            <w:vAlign w:val="bottom"/>
          </w:tcPr>
          <w:p w14:paraId="722F6E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20A20D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200557</w:t>
            </w:r>
          </w:p>
        </w:tc>
        <w:tc>
          <w:tcPr>
            <w:tcW w:w="1977" w:type="dxa"/>
            <w:noWrap/>
            <w:vAlign w:val="bottom"/>
          </w:tcPr>
          <w:p w14:paraId="03F0F7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Lukići</w:t>
            </w:r>
          </w:p>
        </w:tc>
      </w:tr>
      <w:tr w:rsidR="002E3375" w:rsidRPr="002E3375" w14:paraId="4F7824CA" w14:textId="77777777" w:rsidTr="002E3375">
        <w:trPr>
          <w:trHeight w:val="255"/>
        </w:trPr>
        <w:tc>
          <w:tcPr>
            <w:tcW w:w="1527" w:type="dxa"/>
            <w:noWrap/>
            <w:vAlign w:val="bottom"/>
          </w:tcPr>
          <w:p w14:paraId="3CBC50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1F685E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200611</w:t>
            </w:r>
          </w:p>
        </w:tc>
        <w:tc>
          <w:tcPr>
            <w:tcW w:w="1977" w:type="dxa"/>
            <w:noWrap/>
            <w:vAlign w:val="bottom"/>
          </w:tcPr>
          <w:p w14:paraId="020D33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Mačuge</w:t>
            </w:r>
          </w:p>
        </w:tc>
      </w:tr>
      <w:tr w:rsidR="002E3375" w:rsidRPr="002E3375" w14:paraId="66E356E4" w14:textId="77777777" w:rsidTr="002E3375">
        <w:trPr>
          <w:trHeight w:val="255"/>
        </w:trPr>
        <w:tc>
          <w:tcPr>
            <w:tcW w:w="1527" w:type="dxa"/>
            <w:noWrap/>
            <w:vAlign w:val="bottom"/>
          </w:tcPr>
          <w:p w14:paraId="4F2847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574A17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200565</w:t>
            </w:r>
          </w:p>
        </w:tc>
        <w:tc>
          <w:tcPr>
            <w:tcW w:w="1977" w:type="dxa"/>
            <w:noWrap/>
            <w:vAlign w:val="bottom"/>
          </w:tcPr>
          <w:p w14:paraId="507300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Mala Gorana</w:t>
            </w:r>
          </w:p>
        </w:tc>
      </w:tr>
      <w:tr w:rsidR="002E3375" w:rsidRPr="002E3375" w14:paraId="41F5C8BD" w14:textId="77777777" w:rsidTr="002E3375">
        <w:trPr>
          <w:trHeight w:val="255"/>
        </w:trPr>
        <w:tc>
          <w:tcPr>
            <w:tcW w:w="1527" w:type="dxa"/>
            <w:noWrap/>
            <w:vAlign w:val="bottom"/>
          </w:tcPr>
          <w:p w14:paraId="3A8963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43AC13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200573</w:t>
            </w:r>
          </w:p>
        </w:tc>
        <w:tc>
          <w:tcPr>
            <w:tcW w:w="1977" w:type="dxa"/>
            <w:noWrap/>
            <w:vAlign w:val="bottom"/>
          </w:tcPr>
          <w:p w14:paraId="3B803E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Mali Mikulići</w:t>
            </w:r>
          </w:p>
        </w:tc>
      </w:tr>
      <w:tr w:rsidR="002E3375" w:rsidRPr="002E3375" w14:paraId="30C8E623" w14:textId="77777777" w:rsidTr="002E3375">
        <w:trPr>
          <w:trHeight w:val="255"/>
        </w:trPr>
        <w:tc>
          <w:tcPr>
            <w:tcW w:w="1527" w:type="dxa"/>
            <w:noWrap/>
            <w:vAlign w:val="bottom"/>
          </w:tcPr>
          <w:p w14:paraId="0D22D0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0B956B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200581</w:t>
            </w:r>
          </w:p>
        </w:tc>
        <w:tc>
          <w:tcPr>
            <w:tcW w:w="1977" w:type="dxa"/>
            <w:noWrap/>
            <w:vAlign w:val="bottom"/>
          </w:tcPr>
          <w:p w14:paraId="7E557D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Mali Ostros</w:t>
            </w:r>
          </w:p>
        </w:tc>
      </w:tr>
      <w:tr w:rsidR="002E3375" w:rsidRPr="002E3375" w14:paraId="240E91A6" w14:textId="77777777" w:rsidTr="002E3375">
        <w:trPr>
          <w:trHeight w:val="255"/>
        </w:trPr>
        <w:tc>
          <w:tcPr>
            <w:tcW w:w="1527" w:type="dxa"/>
            <w:noWrap/>
            <w:vAlign w:val="bottom"/>
          </w:tcPr>
          <w:p w14:paraId="2631A8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5A1A23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200590</w:t>
            </w:r>
          </w:p>
        </w:tc>
        <w:tc>
          <w:tcPr>
            <w:tcW w:w="1977" w:type="dxa"/>
            <w:noWrap/>
            <w:vAlign w:val="bottom"/>
          </w:tcPr>
          <w:p w14:paraId="37DFE9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Marstijepovići</w:t>
            </w:r>
          </w:p>
        </w:tc>
      </w:tr>
      <w:tr w:rsidR="002E3375" w:rsidRPr="002E3375" w14:paraId="7300390D" w14:textId="77777777" w:rsidTr="002E3375">
        <w:trPr>
          <w:trHeight w:val="255"/>
        </w:trPr>
        <w:tc>
          <w:tcPr>
            <w:tcW w:w="1527" w:type="dxa"/>
            <w:noWrap/>
            <w:vAlign w:val="bottom"/>
          </w:tcPr>
          <w:p w14:paraId="5DF64A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4C8A3A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200603</w:t>
            </w:r>
          </w:p>
        </w:tc>
        <w:tc>
          <w:tcPr>
            <w:tcW w:w="1977" w:type="dxa"/>
            <w:noWrap/>
            <w:vAlign w:val="bottom"/>
          </w:tcPr>
          <w:p w14:paraId="6DE130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Martići</w:t>
            </w:r>
          </w:p>
        </w:tc>
      </w:tr>
      <w:tr w:rsidR="002E3375" w:rsidRPr="002E3375" w14:paraId="5FB75C6B" w14:textId="77777777" w:rsidTr="002E3375">
        <w:trPr>
          <w:trHeight w:val="255"/>
        </w:trPr>
        <w:tc>
          <w:tcPr>
            <w:tcW w:w="1527" w:type="dxa"/>
            <w:noWrap/>
            <w:vAlign w:val="bottom"/>
          </w:tcPr>
          <w:p w14:paraId="6A99AA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24337C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200620</w:t>
            </w:r>
          </w:p>
        </w:tc>
        <w:tc>
          <w:tcPr>
            <w:tcW w:w="1977" w:type="dxa"/>
            <w:noWrap/>
            <w:vAlign w:val="bottom"/>
          </w:tcPr>
          <w:p w14:paraId="663022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Miljevci</w:t>
            </w:r>
          </w:p>
        </w:tc>
      </w:tr>
      <w:tr w:rsidR="002E3375" w:rsidRPr="002E3375" w14:paraId="7826283B" w14:textId="77777777" w:rsidTr="002E3375">
        <w:trPr>
          <w:trHeight w:val="255"/>
        </w:trPr>
        <w:tc>
          <w:tcPr>
            <w:tcW w:w="1527" w:type="dxa"/>
            <w:noWrap/>
            <w:vAlign w:val="bottom"/>
          </w:tcPr>
          <w:p w14:paraId="18615B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6A06B7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200638</w:t>
            </w:r>
          </w:p>
        </w:tc>
        <w:tc>
          <w:tcPr>
            <w:tcW w:w="1977" w:type="dxa"/>
            <w:noWrap/>
            <w:vAlign w:val="bottom"/>
          </w:tcPr>
          <w:p w14:paraId="1EB746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Mišići</w:t>
            </w:r>
          </w:p>
        </w:tc>
      </w:tr>
      <w:tr w:rsidR="002E3375" w:rsidRPr="002E3375" w14:paraId="1BD087E8" w14:textId="77777777" w:rsidTr="002E3375">
        <w:trPr>
          <w:trHeight w:val="255"/>
        </w:trPr>
        <w:tc>
          <w:tcPr>
            <w:tcW w:w="1527" w:type="dxa"/>
            <w:noWrap/>
            <w:vAlign w:val="bottom"/>
          </w:tcPr>
          <w:p w14:paraId="6AE256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080EB2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200654</w:t>
            </w:r>
          </w:p>
        </w:tc>
        <w:tc>
          <w:tcPr>
            <w:tcW w:w="1977" w:type="dxa"/>
            <w:noWrap/>
            <w:vAlign w:val="bottom"/>
          </w:tcPr>
          <w:p w14:paraId="36DB72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Orahovo</w:t>
            </w:r>
          </w:p>
        </w:tc>
      </w:tr>
      <w:tr w:rsidR="002E3375" w:rsidRPr="002E3375" w14:paraId="7224CC72" w14:textId="77777777" w:rsidTr="002E3375">
        <w:trPr>
          <w:trHeight w:val="255"/>
        </w:trPr>
        <w:tc>
          <w:tcPr>
            <w:tcW w:w="1527" w:type="dxa"/>
            <w:noWrap/>
            <w:vAlign w:val="bottom"/>
          </w:tcPr>
          <w:p w14:paraId="29FA89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0B8551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200646</w:t>
            </w:r>
          </w:p>
        </w:tc>
        <w:tc>
          <w:tcPr>
            <w:tcW w:w="1977" w:type="dxa"/>
            <w:noWrap/>
            <w:vAlign w:val="bottom"/>
          </w:tcPr>
          <w:p w14:paraId="14A752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Ovtočići</w:t>
            </w:r>
          </w:p>
        </w:tc>
      </w:tr>
      <w:tr w:rsidR="002E3375" w:rsidRPr="002E3375" w14:paraId="0ADEADFC" w14:textId="77777777" w:rsidTr="002E3375">
        <w:trPr>
          <w:trHeight w:val="255"/>
        </w:trPr>
        <w:tc>
          <w:tcPr>
            <w:tcW w:w="1527" w:type="dxa"/>
            <w:noWrap/>
            <w:vAlign w:val="bottom"/>
          </w:tcPr>
          <w:p w14:paraId="08C431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69B60B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200662</w:t>
            </w:r>
          </w:p>
        </w:tc>
        <w:tc>
          <w:tcPr>
            <w:tcW w:w="1977" w:type="dxa"/>
            <w:noWrap/>
            <w:vAlign w:val="bottom"/>
          </w:tcPr>
          <w:p w14:paraId="07F2DB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Papani</w:t>
            </w:r>
          </w:p>
        </w:tc>
      </w:tr>
      <w:tr w:rsidR="002E3375" w:rsidRPr="002E3375" w14:paraId="4B8C1B5E" w14:textId="77777777" w:rsidTr="002E3375">
        <w:trPr>
          <w:trHeight w:val="255"/>
        </w:trPr>
        <w:tc>
          <w:tcPr>
            <w:tcW w:w="1527" w:type="dxa"/>
            <w:noWrap/>
            <w:vAlign w:val="bottom"/>
          </w:tcPr>
          <w:p w14:paraId="1BC561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977" w:type="dxa"/>
            <w:noWrap/>
            <w:vAlign w:val="bottom"/>
          </w:tcPr>
          <w:p w14:paraId="7E3F49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200697</w:t>
            </w:r>
          </w:p>
        </w:tc>
        <w:tc>
          <w:tcPr>
            <w:tcW w:w="1977" w:type="dxa"/>
            <w:noWrap/>
            <w:vAlign w:val="bottom"/>
          </w:tcPr>
          <w:p w14:paraId="5CF203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Pečurice</w:t>
            </w:r>
          </w:p>
        </w:tc>
      </w:tr>
      <w:tr w:rsidR="002E3375" w:rsidRPr="002E3375" w14:paraId="653554D3" w14:textId="77777777" w:rsidTr="002E3375">
        <w:trPr>
          <w:trHeight w:val="255"/>
        </w:trPr>
        <w:tc>
          <w:tcPr>
            <w:tcW w:w="1527" w:type="dxa"/>
            <w:noWrap/>
            <w:vAlign w:val="bottom"/>
          </w:tcPr>
          <w:p w14:paraId="5902C1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59BEDD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200689</w:t>
            </w:r>
          </w:p>
        </w:tc>
        <w:tc>
          <w:tcPr>
            <w:tcW w:w="1977" w:type="dxa"/>
            <w:noWrap/>
            <w:vAlign w:val="bottom"/>
          </w:tcPr>
          <w:p w14:paraId="0A471D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Pelinkovići</w:t>
            </w:r>
          </w:p>
        </w:tc>
      </w:tr>
      <w:tr w:rsidR="002E3375" w:rsidRPr="002E3375" w14:paraId="1A7FDBC7" w14:textId="77777777" w:rsidTr="002E3375">
        <w:trPr>
          <w:trHeight w:val="255"/>
        </w:trPr>
        <w:tc>
          <w:tcPr>
            <w:tcW w:w="1527" w:type="dxa"/>
            <w:noWrap/>
            <w:vAlign w:val="bottom"/>
          </w:tcPr>
          <w:p w14:paraId="4A041A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1A80AB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200719</w:t>
            </w:r>
          </w:p>
        </w:tc>
        <w:tc>
          <w:tcPr>
            <w:tcW w:w="1977" w:type="dxa"/>
            <w:noWrap/>
            <w:vAlign w:val="bottom"/>
          </w:tcPr>
          <w:p w14:paraId="553983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Pinčići</w:t>
            </w:r>
          </w:p>
        </w:tc>
      </w:tr>
      <w:tr w:rsidR="002E3375" w:rsidRPr="002E3375" w14:paraId="3DDBFDC1" w14:textId="77777777" w:rsidTr="002E3375">
        <w:trPr>
          <w:trHeight w:val="255"/>
        </w:trPr>
        <w:tc>
          <w:tcPr>
            <w:tcW w:w="1527" w:type="dxa"/>
            <w:noWrap/>
            <w:vAlign w:val="bottom"/>
          </w:tcPr>
          <w:p w14:paraId="361F2D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651890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200727</w:t>
            </w:r>
          </w:p>
        </w:tc>
        <w:tc>
          <w:tcPr>
            <w:tcW w:w="1977" w:type="dxa"/>
            <w:noWrap/>
            <w:vAlign w:val="bottom"/>
          </w:tcPr>
          <w:p w14:paraId="7A7D8E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Podi</w:t>
            </w:r>
          </w:p>
        </w:tc>
      </w:tr>
      <w:tr w:rsidR="002E3375" w:rsidRPr="002E3375" w14:paraId="35B7DEA0" w14:textId="77777777" w:rsidTr="002E3375">
        <w:trPr>
          <w:trHeight w:val="255"/>
        </w:trPr>
        <w:tc>
          <w:tcPr>
            <w:tcW w:w="1527" w:type="dxa"/>
            <w:noWrap/>
            <w:vAlign w:val="bottom"/>
          </w:tcPr>
          <w:p w14:paraId="3BA2A0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68EB31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200735</w:t>
            </w:r>
          </w:p>
        </w:tc>
        <w:tc>
          <w:tcPr>
            <w:tcW w:w="1977" w:type="dxa"/>
            <w:noWrap/>
            <w:vAlign w:val="bottom"/>
          </w:tcPr>
          <w:p w14:paraId="21DCFB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Polje</w:t>
            </w:r>
          </w:p>
        </w:tc>
      </w:tr>
      <w:tr w:rsidR="002E3375" w:rsidRPr="002E3375" w14:paraId="08456E92" w14:textId="77777777" w:rsidTr="002E3375">
        <w:trPr>
          <w:trHeight w:val="255"/>
        </w:trPr>
        <w:tc>
          <w:tcPr>
            <w:tcW w:w="1527" w:type="dxa"/>
            <w:noWrap/>
            <w:vAlign w:val="bottom"/>
          </w:tcPr>
          <w:p w14:paraId="69E46B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7AFFE3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200743</w:t>
            </w:r>
          </w:p>
        </w:tc>
        <w:tc>
          <w:tcPr>
            <w:tcW w:w="1977" w:type="dxa"/>
            <w:noWrap/>
            <w:vAlign w:val="bottom"/>
          </w:tcPr>
          <w:p w14:paraId="45BD3F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Popratnica</w:t>
            </w:r>
          </w:p>
        </w:tc>
      </w:tr>
      <w:tr w:rsidR="002E3375" w:rsidRPr="002E3375" w14:paraId="50B08DF3" w14:textId="77777777" w:rsidTr="002E3375">
        <w:trPr>
          <w:trHeight w:val="255"/>
        </w:trPr>
        <w:tc>
          <w:tcPr>
            <w:tcW w:w="1527" w:type="dxa"/>
            <w:noWrap/>
            <w:vAlign w:val="bottom"/>
          </w:tcPr>
          <w:p w14:paraId="6AAF9B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6DE87E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200751</w:t>
            </w:r>
          </w:p>
        </w:tc>
        <w:tc>
          <w:tcPr>
            <w:tcW w:w="1977" w:type="dxa"/>
            <w:noWrap/>
            <w:vAlign w:val="bottom"/>
          </w:tcPr>
          <w:p w14:paraId="0B4AD3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Seoca</w:t>
            </w:r>
          </w:p>
        </w:tc>
      </w:tr>
      <w:tr w:rsidR="002E3375" w:rsidRPr="002E3375" w14:paraId="321DF0AC" w14:textId="77777777" w:rsidTr="002E3375">
        <w:trPr>
          <w:trHeight w:val="255"/>
        </w:trPr>
        <w:tc>
          <w:tcPr>
            <w:tcW w:w="1527" w:type="dxa"/>
            <w:noWrap/>
            <w:vAlign w:val="bottom"/>
          </w:tcPr>
          <w:p w14:paraId="20428A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33BDC2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200778</w:t>
            </w:r>
          </w:p>
        </w:tc>
        <w:tc>
          <w:tcPr>
            <w:tcW w:w="1977" w:type="dxa"/>
            <w:noWrap/>
            <w:vAlign w:val="bottom"/>
          </w:tcPr>
          <w:p w14:paraId="11EC52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Sotonići</w:t>
            </w:r>
          </w:p>
        </w:tc>
      </w:tr>
      <w:tr w:rsidR="002E3375" w:rsidRPr="002E3375" w14:paraId="30B7E869" w14:textId="77777777" w:rsidTr="002E3375">
        <w:trPr>
          <w:trHeight w:val="255"/>
        </w:trPr>
        <w:tc>
          <w:tcPr>
            <w:tcW w:w="1527" w:type="dxa"/>
            <w:noWrap/>
            <w:vAlign w:val="bottom"/>
          </w:tcPr>
          <w:p w14:paraId="41A6BF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35178E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200760</w:t>
            </w:r>
          </w:p>
        </w:tc>
        <w:tc>
          <w:tcPr>
            <w:tcW w:w="1977" w:type="dxa"/>
            <w:noWrap/>
            <w:vAlign w:val="bottom"/>
          </w:tcPr>
          <w:p w14:paraId="63BEFB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Sozina</w:t>
            </w:r>
          </w:p>
        </w:tc>
      </w:tr>
      <w:tr w:rsidR="002E3375" w:rsidRPr="002E3375" w14:paraId="5EE09935" w14:textId="77777777" w:rsidTr="002E3375">
        <w:trPr>
          <w:trHeight w:val="255"/>
        </w:trPr>
        <w:tc>
          <w:tcPr>
            <w:tcW w:w="1527" w:type="dxa"/>
            <w:noWrap/>
            <w:vAlign w:val="bottom"/>
          </w:tcPr>
          <w:p w14:paraId="1A5BDA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50EA03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200786</w:t>
            </w:r>
          </w:p>
        </w:tc>
        <w:tc>
          <w:tcPr>
            <w:tcW w:w="1977" w:type="dxa"/>
            <w:noWrap/>
            <w:vAlign w:val="bottom"/>
          </w:tcPr>
          <w:p w14:paraId="3C95EE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Stari Bar</w:t>
            </w:r>
          </w:p>
        </w:tc>
      </w:tr>
      <w:tr w:rsidR="002E3375" w:rsidRPr="002E3375" w14:paraId="3177753C" w14:textId="77777777" w:rsidTr="002E3375">
        <w:trPr>
          <w:trHeight w:val="255"/>
        </w:trPr>
        <w:tc>
          <w:tcPr>
            <w:tcW w:w="1527" w:type="dxa"/>
            <w:noWrap/>
            <w:vAlign w:val="bottom"/>
          </w:tcPr>
          <w:p w14:paraId="69626F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977" w:type="dxa"/>
            <w:noWrap/>
            <w:vAlign w:val="bottom"/>
          </w:tcPr>
          <w:p w14:paraId="0054D0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200913</w:t>
            </w:r>
          </w:p>
        </w:tc>
        <w:tc>
          <w:tcPr>
            <w:tcW w:w="1977" w:type="dxa"/>
            <w:noWrap/>
            <w:vAlign w:val="bottom"/>
          </w:tcPr>
          <w:p w14:paraId="50C1AF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Šušanj</w:t>
            </w:r>
          </w:p>
        </w:tc>
      </w:tr>
      <w:tr w:rsidR="002E3375" w:rsidRPr="002E3375" w14:paraId="3D53BDB2" w14:textId="77777777" w:rsidTr="002E3375">
        <w:trPr>
          <w:trHeight w:val="255"/>
        </w:trPr>
        <w:tc>
          <w:tcPr>
            <w:tcW w:w="1527" w:type="dxa"/>
            <w:noWrap/>
            <w:vAlign w:val="bottom"/>
          </w:tcPr>
          <w:p w14:paraId="4ED940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977" w:type="dxa"/>
            <w:noWrap/>
            <w:vAlign w:val="bottom"/>
          </w:tcPr>
          <w:p w14:paraId="7F8F80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200794</w:t>
            </w:r>
          </w:p>
        </w:tc>
        <w:tc>
          <w:tcPr>
            <w:tcW w:w="1977" w:type="dxa"/>
            <w:noWrap/>
            <w:vAlign w:val="bottom"/>
          </w:tcPr>
          <w:p w14:paraId="3F3DB4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Sustaš</w:t>
            </w:r>
          </w:p>
        </w:tc>
      </w:tr>
      <w:tr w:rsidR="002E3375" w:rsidRPr="002E3375" w14:paraId="31F6EB76" w14:textId="77777777" w:rsidTr="002E3375">
        <w:trPr>
          <w:trHeight w:val="255"/>
        </w:trPr>
        <w:tc>
          <w:tcPr>
            <w:tcW w:w="1527" w:type="dxa"/>
            <w:noWrap/>
            <w:vAlign w:val="bottom"/>
          </w:tcPr>
          <w:p w14:paraId="50A133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533AD2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200808</w:t>
            </w:r>
          </w:p>
        </w:tc>
        <w:tc>
          <w:tcPr>
            <w:tcW w:w="1977" w:type="dxa"/>
            <w:noWrap/>
            <w:vAlign w:val="bottom"/>
          </w:tcPr>
          <w:p w14:paraId="12BB2E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Sutomore</w:t>
            </w:r>
          </w:p>
        </w:tc>
      </w:tr>
      <w:tr w:rsidR="002E3375" w:rsidRPr="002E3375" w14:paraId="12715512" w14:textId="77777777" w:rsidTr="002E3375">
        <w:trPr>
          <w:trHeight w:val="255"/>
        </w:trPr>
        <w:tc>
          <w:tcPr>
            <w:tcW w:w="1527" w:type="dxa"/>
            <w:noWrap/>
            <w:vAlign w:val="bottom"/>
          </w:tcPr>
          <w:p w14:paraId="68B3E5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66</w:t>
            </w:r>
          </w:p>
        </w:tc>
        <w:tc>
          <w:tcPr>
            <w:tcW w:w="1977" w:type="dxa"/>
            <w:noWrap/>
            <w:vAlign w:val="bottom"/>
          </w:tcPr>
          <w:p w14:paraId="5884FF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200816</w:t>
            </w:r>
          </w:p>
        </w:tc>
        <w:tc>
          <w:tcPr>
            <w:tcW w:w="1977" w:type="dxa"/>
            <w:noWrap/>
            <w:vAlign w:val="bottom"/>
          </w:tcPr>
          <w:p w14:paraId="0150C3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Tejani</w:t>
            </w:r>
          </w:p>
        </w:tc>
      </w:tr>
      <w:tr w:rsidR="002E3375" w:rsidRPr="002E3375" w14:paraId="1763A55C" w14:textId="77777777" w:rsidTr="002E3375">
        <w:trPr>
          <w:trHeight w:val="255"/>
        </w:trPr>
        <w:tc>
          <w:tcPr>
            <w:tcW w:w="1527" w:type="dxa"/>
            <w:noWrap/>
            <w:vAlign w:val="bottom"/>
          </w:tcPr>
          <w:p w14:paraId="20D944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4A1BE6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200824</w:t>
            </w:r>
          </w:p>
        </w:tc>
        <w:tc>
          <w:tcPr>
            <w:tcW w:w="1977" w:type="dxa"/>
            <w:noWrap/>
            <w:vAlign w:val="bottom"/>
          </w:tcPr>
          <w:p w14:paraId="2B6331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Tomba</w:t>
            </w:r>
          </w:p>
        </w:tc>
      </w:tr>
      <w:tr w:rsidR="002E3375" w:rsidRPr="002E3375" w14:paraId="2F0A0AAE" w14:textId="77777777" w:rsidTr="002E3375">
        <w:trPr>
          <w:trHeight w:val="255"/>
        </w:trPr>
        <w:tc>
          <w:tcPr>
            <w:tcW w:w="1527" w:type="dxa"/>
            <w:noWrap/>
            <w:vAlign w:val="bottom"/>
          </w:tcPr>
          <w:p w14:paraId="64CB6B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6AE7E6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200832</w:t>
            </w:r>
          </w:p>
        </w:tc>
        <w:tc>
          <w:tcPr>
            <w:tcW w:w="1977" w:type="dxa"/>
            <w:noWrap/>
            <w:vAlign w:val="bottom"/>
          </w:tcPr>
          <w:p w14:paraId="5D7D67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Tomići</w:t>
            </w:r>
          </w:p>
        </w:tc>
      </w:tr>
      <w:tr w:rsidR="002E3375" w:rsidRPr="002E3375" w14:paraId="5335651A" w14:textId="77777777" w:rsidTr="002E3375">
        <w:trPr>
          <w:trHeight w:val="255"/>
        </w:trPr>
        <w:tc>
          <w:tcPr>
            <w:tcW w:w="1527" w:type="dxa"/>
            <w:noWrap/>
            <w:vAlign w:val="bottom"/>
          </w:tcPr>
          <w:p w14:paraId="2F4885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0C37A7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200859</w:t>
            </w:r>
          </w:p>
        </w:tc>
        <w:tc>
          <w:tcPr>
            <w:tcW w:w="1977" w:type="dxa"/>
            <w:noWrap/>
            <w:vAlign w:val="bottom"/>
          </w:tcPr>
          <w:p w14:paraId="4E2DEE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Trnovo</w:t>
            </w:r>
          </w:p>
        </w:tc>
      </w:tr>
      <w:tr w:rsidR="002E3375" w:rsidRPr="002E3375" w14:paraId="7DC2233C" w14:textId="77777777" w:rsidTr="002E3375">
        <w:trPr>
          <w:trHeight w:val="255"/>
        </w:trPr>
        <w:tc>
          <w:tcPr>
            <w:tcW w:w="1527" w:type="dxa"/>
            <w:noWrap/>
            <w:vAlign w:val="bottom"/>
          </w:tcPr>
          <w:p w14:paraId="42747B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09B0BE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200867</w:t>
            </w:r>
          </w:p>
        </w:tc>
        <w:tc>
          <w:tcPr>
            <w:tcW w:w="1977" w:type="dxa"/>
            <w:noWrap/>
            <w:vAlign w:val="bottom"/>
          </w:tcPr>
          <w:p w14:paraId="5C993C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Tuđemili</w:t>
            </w:r>
          </w:p>
        </w:tc>
      </w:tr>
      <w:tr w:rsidR="002E3375" w:rsidRPr="002E3375" w14:paraId="41C38FF0" w14:textId="77777777" w:rsidTr="002E3375">
        <w:trPr>
          <w:trHeight w:val="255"/>
        </w:trPr>
        <w:tc>
          <w:tcPr>
            <w:tcW w:w="1527" w:type="dxa"/>
            <w:noWrap/>
            <w:vAlign w:val="bottom"/>
          </w:tcPr>
          <w:p w14:paraId="1BCEB3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63C075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200875</w:t>
            </w:r>
          </w:p>
        </w:tc>
        <w:tc>
          <w:tcPr>
            <w:tcW w:w="1977" w:type="dxa"/>
            <w:noWrap/>
            <w:vAlign w:val="bottom"/>
          </w:tcPr>
          <w:p w14:paraId="696E26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Turčini</w:t>
            </w:r>
          </w:p>
        </w:tc>
      </w:tr>
      <w:tr w:rsidR="002E3375" w:rsidRPr="002E3375" w14:paraId="2D577D53" w14:textId="77777777" w:rsidTr="002E3375">
        <w:trPr>
          <w:trHeight w:val="255"/>
        </w:trPr>
        <w:tc>
          <w:tcPr>
            <w:tcW w:w="1527" w:type="dxa"/>
            <w:noWrap/>
            <w:vAlign w:val="bottom"/>
          </w:tcPr>
          <w:p w14:paraId="0675BA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6D7583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200883</w:t>
            </w:r>
          </w:p>
        </w:tc>
        <w:tc>
          <w:tcPr>
            <w:tcW w:w="1977" w:type="dxa"/>
            <w:noWrap/>
            <w:vAlign w:val="bottom"/>
          </w:tcPr>
          <w:p w14:paraId="503571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Utrg</w:t>
            </w:r>
          </w:p>
        </w:tc>
      </w:tr>
      <w:tr w:rsidR="002E3375" w:rsidRPr="002E3375" w14:paraId="7FD39CCA" w14:textId="77777777" w:rsidTr="002E3375">
        <w:trPr>
          <w:trHeight w:val="255"/>
        </w:trPr>
        <w:tc>
          <w:tcPr>
            <w:tcW w:w="1527" w:type="dxa"/>
            <w:noWrap/>
            <w:vAlign w:val="bottom"/>
          </w:tcPr>
          <w:p w14:paraId="106FB3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28522A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200140</w:t>
            </w:r>
          </w:p>
        </w:tc>
        <w:tc>
          <w:tcPr>
            <w:tcW w:w="1977" w:type="dxa"/>
            <w:noWrap/>
            <w:vAlign w:val="bottom"/>
          </w:tcPr>
          <w:p w14:paraId="733629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Velembusi</w:t>
            </w:r>
          </w:p>
        </w:tc>
      </w:tr>
      <w:tr w:rsidR="002E3375" w:rsidRPr="002E3375" w14:paraId="0398465D" w14:textId="77777777" w:rsidTr="002E3375">
        <w:trPr>
          <w:trHeight w:val="255"/>
        </w:trPr>
        <w:tc>
          <w:tcPr>
            <w:tcW w:w="1527" w:type="dxa"/>
            <w:noWrap/>
            <w:vAlign w:val="bottom"/>
          </w:tcPr>
          <w:p w14:paraId="7432E3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5F42F2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200158</w:t>
            </w:r>
          </w:p>
        </w:tc>
        <w:tc>
          <w:tcPr>
            <w:tcW w:w="1977" w:type="dxa"/>
            <w:noWrap/>
            <w:vAlign w:val="bottom"/>
          </w:tcPr>
          <w:p w14:paraId="264D6E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Veliki Mikulići</w:t>
            </w:r>
          </w:p>
        </w:tc>
      </w:tr>
      <w:tr w:rsidR="002E3375" w:rsidRPr="002E3375" w14:paraId="63649A89" w14:textId="77777777" w:rsidTr="002E3375">
        <w:trPr>
          <w:trHeight w:val="255"/>
        </w:trPr>
        <w:tc>
          <w:tcPr>
            <w:tcW w:w="1527" w:type="dxa"/>
            <w:noWrap/>
            <w:vAlign w:val="bottom"/>
          </w:tcPr>
          <w:p w14:paraId="03D017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611EBE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200166</w:t>
            </w:r>
          </w:p>
        </w:tc>
        <w:tc>
          <w:tcPr>
            <w:tcW w:w="1977" w:type="dxa"/>
            <w:noWrap/>
            <w:vAlign w:val="bottom"/>
          </w:tcPr>
          <w:p w14:paraId="737B7C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Veliki Ostros</w:t>
            </w:r>
          </w:p>
        </w:tc>
      </w:tr>
      <w:tr w:rsidR="002E3375" w:rsidRPr="002E3375" w14:paraId="4D734900" w14:textId="77777777" w:rsidTr="002E3375">
        <w:trPr>
          <w:trHeight w:val="255"/>
        </w:trPr>
        <w:tc>
          <w:tcPr>
            <w:tcW w:w="1527" w:type="dxa"/>
            <w:noWrap/>
            <w:vAlign w:val="bottom"/>
          </w:tcPr>
          <w:p w14:paraId="258957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20FA52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200174</w:t>
            </w:r>
          </w:p>
        </w:tc>
        <w:tc>
          <w:tcPr>
            <w:tcW w:w="1977" w:type="dxa"/>
            <w:noWrap/>
            <w:vAlign w:val="bottom"/>
          </w:tcPr>
          <w:p w14:paraId="3E2C88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Velja Gorana</w:t>
            </w:r>
          </w:p>
        </w:tc>
      </w:tr>
      <w:tr w:rsidR="002E3375" w:rsidRPr="002E3375" w14:paraId="046F00E7" w14:textId="77777777" w:rsidTr="002E3375">
        <w:trPr>
          <w:trHeight w:val="255"/>
        </w:trPr>
        <w:tc>
          <w:tcPr>
            <w:tcW w:w="1527" w:type="dxa"/>
            <w:noWrap/>
            <w:vAlign w:val="bottom"/>
          </w:tcPr>
          <w:p w14:paraId="5AC471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3D4B8F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200182</w:t>
            </w:r>
          </w:p>
        </w:tc>
        <w:tc>
          <w:tcPr>
            <w:tcW w:w="1977" w:type="dxa"/>
            <w:noWrap/>
            <w:vAlign w:val="bottom"/>
          </w:tcPr>
          <w:p w14:paraId="16C0FB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Velje Selo</w:t>
            </w:r>
          </w:p>
        </w:tc>
      </w:tr>
      <w:tr w:rsidR="002E3375" w:rsidRPr="002E3375" w14:paraId="233E86BE" w14:textId="77777777" w:rsidTr="002E3375">
        <w:trPr>
          <w:trHeight w:val="255"/>
        </w:trPr>
        <w:tc>
          <w:tcPr>
            <w:tcW w:w="1527" w:type="dxa"/>
            <w:noWrap/>
            <w:vAlign w:val="bottom"/>
          </w:tcPr>
          <w:p w14:paraId="31823E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6C9982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200204</w:t>
            </w:r>
          </w:p>
        </w:tc>
        <w:tc>
          <w:tcPr>
            <w:tcW w:w="1977" w:type="dxa"/>
            <w:noWrap/>
            <w:vAlign w:val="bottom"/>
          </w:tcPr>
          <w:p w14:paraId="582F22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Virpazar</w:t>
            </w:r>
          </w:p>
        </w:tc>
      </w:tr>
      <w:tr w:rsidR="002E3375" w:rsidRPr="002E3375" w14:paraId="7732F0BE" w14:textId="77777777" w:rsidTr="002E3375">
        <w:trPr>
          <w:trHeight w:val="255"/>
        </w:trPr>
        <w:tc>
          <w:tcPr>
            <w:tcW w:w="1527" w:type="dxa"/>
            <w:noWrap/>
            <w:vAlign w:val="bottom"/>
          </w:tcPr>
          <w:p w14:paraId="30C3E6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6670FD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200417</w:t>
            </w:r>
          </w:p>
        </w:tc>
        <w:tc>
          <w:tcPr>
            <w:tcW w:w="1977" w:type="dxa"/>
            <w:noWrap/>
            <w:vAlign w:val="bottom"/>
          </w:tcPr>
          <w:p w14:paraId="17B433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Zagrađe</w:t>
            </w:r>
          </w:p>
        </w:tc>
      </w:tr>
      <w:tr w:rsidR="002E3375" w:rsidRPr="002E3375" w14:paraId="3F4D3A66" w14:textId="77777777" w:rsidTr="002E3375">
        <w:trPr>
          <w:trHeight w:val="255"/>
        </w:trPr>
        <w:tc>
          <w:tcPr>
            <w:tcW w:w="1527" w:type="dxa"/>
            <w:noWrap/>
            <w:vAlign w:val="bottom"/>
          </w:tcPr>
          <w:p w14:paraId="784AA3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627351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200425</w:t>
            </w:r>
          </w:p>
        </w:tc>
        <w:tc>
          <w:tcPr>
            <w:tcW w:w="1977" w:type="dxa"/>
            <w:noWrap/>
            <w:vAlign w:val="bottom"/>
          </w:tcPr>
          <w:p w14:paraId="7D0837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Zaljevo</w:t>
            </w:r>
          </w:p>
        </w:tc>
      </w:tr>
      <w:tr w:rsidR="002E3375" w:rsidRPr="002E3375" w14:paraId="7AB02F3D" w14:textId="77777777" w:rsidTr="002E3375">
        <w:trPr>
          <w:trHeight w:val="255"/>
        </w:trPr>
        <w:tc>
          <w:tcPr>
            <w:tcW w:w="1527" w:type="dxa"/>
            <w:noWrap/>
            <w:vAlign w:val="bottom"/>
          </w:tcPr>
          <w:p w14:paraId="10C61E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1B89AD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200433</w:t>
            </w:r>
          </w:p>
        </w:tc>
        <w:tc>
          <w:tcPr>
            <w:tcW w:w="1977" w:type="dxa"/>
            <w:noWrap/>
            <w:vAlign w:val="bottom"/>
          </w:tcPr>
          <w:p w14:paraId="0BD80E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Zankovići</w:t>
            </w:r>
          </w:p>
        </w:tc>
      </w:tr>
      <w:tr w:rsidR="002E3375" w:rsidRPr="002E3375" w14:paraId="7BECF426" w14:textId="77777777" w:rsidTr="002E3375">
        <w:trPr>
          <w:trHeight w:val="255"/>
        </w:trPr>
        <w:tc>
          <w:tcPr>
            <w:tcW w:w="1527" w:type="dxa"/>
            <w:noWrap/>
            <w:vAlign w:val="bottom"/>
          </w:tcPr>
          <w:p w14:paraId="54113D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3482B1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200441</w:t>
            </w:r>
          </w:p>
        </w:tc>
        <w:tc>
          <w:tcPr>
            <w:tcW w:w="1977" w:type="dxa"/>
            <w:noWrap/>
            <w:vAlign w:val="bottom"/>
          </w:tcPr>
          <w:p w14:paraId="14D2F4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Zgrade</w:t>
            </w:r>
          </w:p>
        </w:tc>
      </w:tr>
      <w:tr w:rsidR="002E3375" w:rsidRPr="002E3375" w14:paraId="6B679C92" w14:textId="77777777" w:rsidTr="002E3375">
        <w:trPr>
          <w:trHeight w:val="255"/>
        </w:trPr>
        <w:tc>
          <w:tcPr>
            <w:tcW w:w="1527" w:type="dxa"/>
            <w:noWrap/>
            <w:vAlign w:val="bottom"/>
          </w:tcPr>
          <w:p w14:paraId="4C5F45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7DF259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200450</w:t>
            </w:r>
          </w:p>
        </w:tc>
        <w:tc>
          <w:tcPr>
            <w:tcW w:w="1977" w:type="dxa"/>
            <w:noWrap/>
            <w:vAlign w:val="bottom"/>
          </w:tcPr>
          <w:p w14:paraId="555650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Zupci</w:t>
            </w:r>
          </w:p>
        </w:tc>
      </w:tr>
    </w:tbl>
    <w:p w14:paraId="00EE78CA" w14:textId="77777777" w:rsidR="002E3375" w:rsidRPr="002E3375" w:rsidRDefault="002E3375" w:rsidP="002E3375">
      <w:pPr>
        <w:tabs>
          <w:tab w:val="left" w:pos="2020"/>
        </w:tabs>
        <w:jc w:val="both"/>
        <w:outlineLvl w:val="5"/>
        <w:rPr>
          <w:rFonts w:ascii="Calibri" w:eastAsia="Times New Roman" w:hAnsi="Calibri" w:cs="Calibri"/>
        </w:rPr>
      </w:pPr>
      <w:r w:rsidRPr="002E3375">
        <w:rPr>
          <w:rFonts w:ascii="Calibri" w:eastAsia="Times New Roman" w:hAnsi="Calibri" w:cs="Calibri"/>
        </w:rPr>
        <w:br w:type="textWrapping" w:clear="all"/>
      </w:r>
      <w:r w:rsidRPr="002E3375">
        <w:rPr>
          <w:rFonts w:ascii="Calibri" w:eastAsia="Times New Roman" w:hAnsi="Calibri" w:cs="Calibri"/>
        </w:rPr>
        <w:tab/>
      </w:r>
    </w:p>
    <w:p w14:paraId="579C98A6"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2D990C2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Arbneš, Bartula, Besa, Bjeliši, Bobovište, Boljevići, Braćeni, Brijege, Brca, Bukovik, Burtaiši, Velembusi, Veliki Mikulići, Veliki Ostros, Velja Gorana, Velje Selo, Gluhi Do, Godinje, Gornja Briska, Gornji Brčeli, Gornji Murići, Grdovići, Gurza, Dabezići, Dedići, Donja Briska, Donji Brčeli, Donji Murići, Dračevica, Dupilo, Ðenđinovići, Ðuravci, Ðurmani, Dobra Voda, Zagrađe, Zaljevo, Zankovići, Zgrade, Zupci, Karanikići, Komarno, Koštanjica, Krnjice, Kruševica, Kunje, Livari, Limljani, Lukići, Mala Gorana, Mali Mikulići, Mali Ostros, Marstijepovići, Martići, Mačuge, Miljevci, Mišići, Ovtočići, Orahovo, Papani, Pelinkovići, Pečurice, Pinčići, Podi, Polje, Popratnica, Seoca, Sozina, Sotonići, Sustaš, Tejani, Tomba, Tomići, Trnovo, Tuđemili, Turčini, Utrg, Ckla, Čeluga, Šušanj.</w:t>
      </w:r>
    </w:p>
    <w:p w14:paraId="6373C5B3" w14:textId="77777777" w:rsidR="002E3375" w:rsidRPr="002E3375" w:rsidRDefault="002E3375" w:rsidP="002E3375">
      <w:pPr>
        <w:tabs>
          <w:tab w:val="num" w:pos="360"/>
        </w:tabs>
        <w:jc w:val="both"/>
        <w:outlineLvl w:val="5"/>
        <w:rPr>
          <w:rFonts w:ascii="Calibri" w:eastAsia="Times New Roman" w:hAnsi="Calibri" w:cs="Calibri"/>
        </w:rPr>
      </w:pPr>
    </w:p>
    <w:p w14:paraId="6B745132" w14:textId="77777777" w:rsidR="002E3375" w:rsidRPr="002E3375" w:rsidRDefault="002E3375" w:rsidP="002E3375">
      <w:pPr>
        <w:tabs>
          <w:tab w:val="num" w:pos="360"/>
        </w:tabs>
        <w:jc w:val="both"/>
        <w:outlineLvl w:val="5"/>
        <w:rPr>
          <w:rFonts w:ascii="Calibri" w:eastAsia="Times New Roman" w:hAnsi="Calibri" w:cs="Calibri"/>
        </w:rPr>
      </w:pPr>
      <w:r w:rsidRPr="002E3375">
        <w:rPr>
          <w:rFonts w:ascii="Calibri" w:eastAsia="Times New Roman" w:hAnsi="Calibri" w:cs="Calibri"/>
        </w:rPr>
        <w:t xml:space="preserve">Urbana naselja </w:t>
      </w:r>
    </w:p>
    <w:p w14:paraId="685BDDF4" w14:textId="77777777" w:rsidR="002E3375" w:rsidRPr="002E3375" w:rsidRDefault="002E3375" w:rsidP="002E3375">
      <w:pPr>
        <w:jc w:val="both"/>
        <w:rPr>
          <w:rFonts w:ascii="Calibri" w:eastAsia="Times New Roman" w:hAnsi="Calibri" w:cs="Calibri"/>
        </w:rPr>
      </w:pPr>
    </w:p>
    <w:p w14:paraId="275EBDF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smatraju se urbanim: Bar, Virpazar, Stari Bar i Sutomore.</w:t>
      </w:r>
    </w:p>
    <w:p w14:paraId="78AAB53F" w14:textId="77777777" w:rsidR="002E3375" w:rsidRPr="002E3375" w:rsidRDefault="002E3375" w:rsidP="002E3375">
      <w:pPr>
        <w:keepNext/>
        <w:tabs>
          <w:tab w:val="num" w:pos="360"/>
        </w:tabs>
        <w:jc w:val="both"/>
        <w:outlineLvl w:val="3"/>
        <w:rPr>
          <w:rFonts w:ascii="Calibri" w:eastAsia="Times New Roman" w:hAnsi="Calibri" w:cs="Calibri"/>
          <w:i/>
        </w:rPr>
      </w:pPr>
    </w:p>
    <w:p w14:paraId="47F83024"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Berane</w:t>
      </w:r>
    </w:p>
    <w:p w14:paraId="175BB178"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lang w:val="pl-PL"/>
        </w:rPr>
        <w:t>U skladu sa usvojenom definicijom u poglavlju 3.1 teritorija opštine Berane je podijeljena na ruralni dio i urbani dio. Teritorija opštine Berane je podijeljena na 41 naselja sa geografski definisanim granicama u skladu sa kartama dobijenim od Zavoda za statistiku – MONSTAT.</w:t>
      </w:r>
    </w:p>
    <w:p w14:paraId="33B3FAA6" w14:textId="77777777" w:rsidR="002E3375" w:rsidRPr="002E3375" w:rsidRDefault="002E3375" w:rsidP="002E3375">
      <w:pPr>
        <w:jc w:val="center"/>
        <w:outlineLvl w:val="1"/>
        <w:rPr>
          <w:rFonts w:ascii="Calibri" w:eastAsia="Times New Roman" w:hAnsi="Calibri" w:cs="Calibri"/>
        </w:rPr>
      </w:pPr>
    </w:p>
    <w:p w14:paraId="1AA372AC"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II.3</w:t>
      </w:r>
      <w:r w:rsidRPr="002E3375">
        <w:rPr>
          <w:rFonts w:ascii="Calibri" w:eastAsia="Times New Roman" w:hAnsi="Calibri" w:cs="Calibri"/>
          <w:bCs/>
          <w:i/>
          <w:iCs/>
          <w:sz w:val="20"/>
          <w:szCs w:val="20"/>
          <w:lang w:eastAsia="de-AT"/>
        </w:rPr>
        <w:t xml:space="preserve"> Nazivi naselja u Opštini Berane i pripadajućih brojki u skladu sa nomenklaturom Zavoda za statistiku Crne Gore  – MONSTAT</w:t>
      </w:r>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6EBE9272"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B72E51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No.</w:t>
            </w:r>
          </w:p>
        </w:tc>
        <w:tc>
          <w:tcPr>
            <w:tcW w:w="1977" w:type="dxa"/>
            <w:tcBorders>
              <w:top w:val="single" w:sz="4" w:space="0" w:color="auto"/>
              <w:left w:val="single" w:sz="4" w:space="0" w:color="auto"/>
              <w:bottom w:val="single" w:sz="4" w:space="0" w:color="auto"/>
              <w:right w:val="single" w:sz="4" w:space="0" w:color="auto"/>
            </w:tcBorders>
            <w:vAlign w:val="bottom"/>
          </w:tcPr>
          <w:p w14:paraId="51CB441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Calibri"/>
                <w:bCs/>
                <w:iCs/>
                <w:sz w:val="20"/>
                <w:szCs w:val="20"/>
                <w:lang w:eastAsia="sl-SI"/>
              </w:rPr>
              <w:t>Broj naselja</w:t>
            </w:r>
          </w:p>
        </w:tc>
        <w:tc>
          <w:tcPr>
            <w:tcW w:w="1977" w:type="dxa"/>
            <w:tcBorders>
              <w:top w:val="single" w:sz="4" w:space="0" w:color="auto"/>
              <w:left w:val="single" w:sz="4" w:space="0" w:color="auto"/>
              <w:bottom w:val="single" w:sz="4" w:space="0" w:color="auto"/>
              <w:right w:val="single" w:sz="4" w:space="0" w:color="auto"/>
            </w:tcBorders>
            <w:noWrap/>
            <w:vAlign w:val="bottom"/>
          </w:tcPr>
          <w:p w14:paraId="7E005B6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Calibri"/>
                <w:bCs/>
                <w:iCs/>
                <w:sz w:val="20"/>
                <w:szCs w:val="20"/>
                <w:lang w:eastAsia="sl-SI"/>
              </w:rPr>
              <w:t>Naziv naselja</w:t>
            </w:r>
          </w:p>
        </w:tc>
      </w:tr>
      <w:tr w:rsidR="002E3375" w:rsidRPr="002E3375" w14:paraId="7733A6AC"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005032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7B56734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203599</w:t>
            </w:r>
          </w:p>
        </w:tc>
        <w:tc>
          <w:tcPr>
            <w:tcW w:w="1977" w:type="dxa"/>
            <w:tcBorders>
              <w:top w:val="single" w:sz="4" w:space="0" w:color="auto"/>
              <w:left w:val="single" w:sz="4" w:space="0" w:color="auto"/>
              <w:bottom w:val="single" w:sz="4" w:space="0" w:color="auto"/>
              <w:right w:val="single" w:sz="4" w:space="0" w:color="auto"/>
            </w:tcBorders>
            <w:noWrap/>
            <w:vAlign w:val="bottom"/>
          </w:tcPr>
          <w:p w14:paraId="3E91B75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Babino</w:t>
            </w:r>
          </w:p>
        </w:tc>
      </w:tr>
      <w:tr w:rsidR="002E3375" w:rsidRPr="002E3375" w14:paraId="25BC1B43"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38E106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4C189D2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203602</w:t>
            </w:r>
          </w:p>
        </w:tc>
        <w:tc>
          <w:tcPr>
            <w:tcW w:w="1977" w:type="dxa"/>
            <w:tcBorders>
              <w:top w:val="single" w:sz="4" w:space="0" w:color="auto"/>
              <w:left w:val="single" w:sz="4" w:space="0" w:color="auto"/>
              <w:bottom w:val="single" w:sz="4" w:space="0" w:color="auto"/>
              <w:right w:val="single" w:sz="4" w:space="0" w:color="auto"/>
            </w:tcBorders>
            <w:noWrap/>
            <w:vAlign w:val="bottom"/>
          </w:tcPr>
          <w:p w14:paraId="6750E70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Bastahe</w:t>
            </w:r>
          </w:p>
        </w:tc>
      </w:tr>
      <w:tr w:rsidR="002E3375" w:rsidRPr="002E3375" w14:paraId="14A62FB0"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C6EAEC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7D33250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203629</w:t>
            </w:r>
          </w:p>
        </w:tc>
        <w:tc>
          <w:tcPr>
            <w:tcW w:w="1977" w:type="dxa"/>
            <w:tcBorders>
              <w:top w:val="single" w:sz="4" w:space="0" w:color="auto"/>
              <w:left w:val="single" w:sz="4" w:space="0" w:color="auto"/>
              <w:bottom w:val="single" w:sz="4" w:space="0" w:color="auto"/>
              <w:right w:val="single" w:sz="4" w:space="0" w:color="auto"/>
            </w:tcBorders>
            <w:noWrap/>
            <w:vAlign w:val="bottom"/>
          </w:tcPr>
          <w:p w14:paraId="2E1FCA7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Beran Selo</w:t>
            </w:r>
          </w:p>
        </w:tc>
      </w:tr>
      <w:tr w:rsidR="002E3375" w:rsidRPr="002E3375" w14:paraId="2DF4E675"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680363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3FAD06E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203971</w:t>
            </w:r>
          </w:p>
        </w:tc>
        <w:tc>
          <w:tcPr>
            <w:tcW w:w="1977" w:type="dxa"/>
            <w:tcBorders>
              <w:top w:val="single" w:sz="4" w:space="0" w:color="auto"/>
              <w:left w:val="single" w:sz="4" w:space="0" w:color="auto"/>
              <w:bottom w:val="single" w:sz="4" w:space="0" w:color="auto"/>
              <w:right w:val="single" w:sz="4" w:space="0" w:color="auto"/>
            </w:tcBorders>
            <w:noWrap/>
            <w:vAlign w:val="bottom"/>
          </w:tcPr>
          <w:p w14:paraId="6BEE3F0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Berane</w:t>
            </w:r>
          </w:p>
        </w:tc>
      </w:tr>
      <w:tr w:rsidR="002E3375" w:rsidRPr="002E3375" w14:paraId="3E85E127"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39D42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708D624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203661</w:t>
            </w:r>
          </w:p>
        </w:tc>
        <w:tc>
          <w:tcPr>
            <w:tcW w:w="1977" w:type="dxa"/>
            <w:tcBorders>
              <w:top w:val="single" w:sz="4" w:space="0" w:color="auto"/>
              <w:left w:val="single" w:sz="4" w:space="0" w:color="auto"/>
              <w:bottom w:val="single" w:sz="4" w:space="0" w:color="auto"/>
              <w:right w:val="single" w:sz="4" w:space="0" w:color="auto"/>
            </w:tcBorders>
            <w:noWrap/>
            <w:vAlign w:val="bottom"/>
          </w:tcPr>
          <w:p w14:paraId="7AFFB31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Bubanje</w:t>
            </w:r>
          </w:p>
        </w:tc>
      </w:tr>
      <w:tr w:rsidR="002E3375" w:rsidRPr="002E3375" w14:paraId="01C3391D"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11B7BB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06671B6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203688</w:t>
            </w:r>
          </w:p>
        </w:tc>
        <w:tc>
          <w:tcPr>
            <w:tcW w:w="1977" w:type="dxa"/>
            <w:tcBorders>
              <w:top w:val="single" w:sz="4" w:space="0" w:color="auto"/>
              <w:left w:val="single" w:sz="4" w:space="0" w:color="auto"/>
              <w:bottom w:val="single" w:sz="4" w:space="0" w:color="auto"/>
              <w:right w:val="single" w:sz="4" w:space="0" w:color="auto"/>
            </w:tcBorders>
            <w:noWrap/>
            <w:vAlign w:val="bottom"/>
          </w:tcPr>
          <w:p w14:paraId="3C9380D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Bu</w:t>
            </w:r>
            <w:r w:rsidRPr="002E3375">
              <w:rPr>
                <w:rFonts w:ascii="Calibri" w:eastAsia="MS Gothic" w:hAnsi="Calibri" w:cs="Times New Roman"/>
                <w:bCs/>
                <w:iCs/>
                <w:sz w:val="18"/>
                <w:szCs w:val="18"/>
                <w:lang w:val="en-GB" w:eastAsia="sl-SI"/>
              </w:rPr>
              <w:t>č</w:t>
            </w:r>
            <w:r w:rsidRPr="002E3375">
              <w:rPr>
                <w:rFonts w:ascii="Calibri" w:eastAsia="Malgun Gothic" w:hAnsi="Calibri" w:cs="Times New Roman"/>
                <w:bCs/>
                <w:iCs/>
                <w:sz w:val="18"/>
                <w:szCs w:val="18"/>
                <w:lang w:val="en-GB" w:eastAsia="sl-SI"/>
              </w:rPr>
              <w:t>e</w:t>
            </w:r>
          </w:p>
        </w:tc>
      </w:tr>
      <w:tr w:rsidR="002E3375" w:rsidRPr="002E3375" w14:paraId="074D33CD"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972C21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028B9FF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203670</w:t>
            </w:r>
          </w:p>
        </w:tc>
        <w:tc>
          <w:tcPr>
            <w:tcW w:w="1977" w:type="dxa"/>
            <w:tcBorders>
              <w:top w:val="single" w:sz="4" w:space="0" w:color="auto"/>
              <w:left w:val="single" w:sz="4" w:space="0" w:color="auto"/>
              <w:bottom w:val="single" w:sz="4" w:space="0" w:color="auto"/>
              <w:right w:val="single" w:sz="4" w:space="0" w:color="auto"/>
            </w:tcBorders>
            <w:noWrap/>
            <w:vAlign w:val="bottom"/>
          </w:tcPr>
          <w:p w14:paraId="418430B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Budimlja</w:t>
            </w:r>
          </w:p>
        </w:tc>
      </w:tr>
      <w:tr w:rsidR="002E3375" w:rsidRPr="002E3375" w14:paraId="586BCF1A"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C8F1C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32EF280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204536</w:t>
            </w:r>
          </w:p>
        </w:tc>
        <w:tc>
          <w:tcPr>
            <w:tcW w:w="1977" w:type="dxa"/>
            <w:tcBorders>
              <w:top w:val="single" w:sz="4" w:space="0" w:color="auto"/>
              <w:left w:val="single" w:sz="4" w:space="0" w:color="auto"/>
              <w:bottom w:val="single" w:sz="4" w:space="0" w:color="auto"/>
              <w:right w:val="single" w:sz="4" w:space="0" w:color="auto"/>
            </w:tcBorders>
            <w:noWrap/>
            <w:vAlign w:val="bottom"/>
          </w:tcPr>
          <w:p w14:paraId="1BDF166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Crni Vrh</w:t>
            </w:r>
          </w:p>
        </w:tc>
      </w:tr>
      <w:tr w:rsidR="002E3375" w:rsidRPr="002E3375" w14:paraId="23EA4992"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AF4F62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6295257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204528</w:t>
            </w:r>
          </w:p>
        </w:tc>
        <w:tc>
          <w:tcPr>
            <w:tcW w:w="1977" w:type="dxa"/>
            <w:tcBorders>
              <w:top w:val="single" w:sz="4" w:space="0" w:color="auto"/>
              <w:left w:val="single" w:sz="4" w:space="0" w:color="auto"/>
              <w:bottom w:val="single" w:sz="4" w:space="0" w:color="auto"/>
              <w:right w:val="single" w:sz="4" w:space="0" w:color="auto"/>
            </w:tcBorders>
            <w:noWrap/>
            <w:vAlign w:val="bottom"/>
          </w:tcPr>
          <w:p w14:paraId="0ECB2F8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Crvljevine</w:t>
            </w:r>
          </w:p>
        </w:tc>
      </w:tr>
      <w:tr w:rsidR="002E3375" w:rsidRPr="002E3375" w14:paraId="5B817423"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E153A7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F7175B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203815</w:t>
            </w:r>
          </w:p>
        </w:tc>
        <w:tc>
          <w:tcPr>
            <w:tcW w:w="1977" w:type="dxa"/>
            <w:tcBorders>
              <w:top w:val="single" w:sz="4" w:space="0" w:color="auto"/>
              <w:left w:val="single" w:sz="4" w:space="0" w:color="auto"/>
              <w:bottom w:val="single" w:sz="4" w:space="0" w:color="auto"/>
              <w:right w:val="single" w:sz="4" w:space="0" w:color="auto"/>
            </w:tcBorders>
            <w:noWrap/>
            <w:vAlign w:val="bottom"/>
          </w:tcPr>
          <w:p w14:paraId="7EBE098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Dapsi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64E15D9E"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513DC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17BAE33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203840</w:t>
            </w:r>
          </w:p>
        </w:tc>
        <w:tc>
          <w:tcPr>
            <w:tcW w:w="1977" w:type="dxa"/>
            <w:tcBorders>
              <w:top w:val="single" w:sz="4" w:space="0" w:color="auto"/>
              <w:left w:val="single" w:sz="4" w:space="0" w:color="auto"/>
              <w:bottom w:val="single" w:sz="4" w:space="0" w:color="auto"/>
              <w:right w:val="single" w:sz="4" w:space="0" w:color="auto"/>
            </w:tcBorders>
            <w:noWrap/>
            <w:vAlign w:val="bottom"/>
          </w:tcPr>
          <w:p w14:paraId="77AA8C9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Dolac</w:t>
            </w:r>
          </w:p>
        </w:tc>
      </w:tr>
      <w:tr w:rsidR="002E3375" w:rsidRPr="002E3375" w14:paraId="7844C5D2"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4D1568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5DF17AF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203866</w:t>
            </w:r>
          </w:p>
        </w:tc>
        <w:tc>
          <w:tcPr>
            <w:tcW w:w="1977" w:type="dxa"/>
            <w:tcBorders>
              <w:top w:val="single" w:sz="4" w:space="0" w:color="auto"/>
              <w:left w:val="single" w:sz="4" w:space="0" w:color="auto"/>
              <w:bottom w:val="single" w:sz="4" w:space="0" w:color="auto"/>
              <w:right w:val="single" w:sz="4" w:space="0" w:color="auto"/>
            </w:tcBorders>
            <w:noWrap/>
            <w:vAlign w:val="bottom"/>
          </w:tcPr>
          <w:p w14:paraId="1407549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Donja Ržanica</w:t>
            </w:r>
          </w:p>
        </w:tc>
      </w:tr>
      <w:tr w:rsidR="002E3375" w:rsidRPr="002E3375" w14:paraId="39C9C84E"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166068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lastRenderedPageBreak/>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4213FDB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204153</w:t>
            </w:r>
          </w:p>
        </w:tc>
        <w:tc>
          <w:tcPr>
            <w:tcW w:w="1977" w:type="dxa"/>
            <w:tcBorders>
              <w:top w:val="single" w:sz="4" w:space="0" w:color="auto"/>
              <w:left w:val="single" w:sz="4" w:space="0" w:color="auto"/>
              <w:bottom w:val="single" w:sz="4" w:space="0" w:color="auto"/>
              <w:right w:val="single" w:sz="4" w:space="0" w:color="auto"/>
            </w:tcBorders>
            <w:noWrap/>
            <w:vAlign w:val="bottom"/>
          </w:tcPr>
          <w:p w14:paraId="13F85B0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Donje Luge</w:t>
            </w:r>
          </w:p>
        </w:tc>
      </w:tr>
      <w:tr w:rsidR="002E3375" w:rsidRPr="002E3375" w14:paraId="17FF496E"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D16363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282AF30A"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203874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2BA814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Donje Zaostro</w:t>
            </w:r>
          </w:p>
        </w:tc>
      </w:tr>
      <w:tr w:rsidR="002E3375" w:rsidRPr="002E3375" w14:paraId="670CA7F1"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B0CE5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15</w:t>
            </w:r>
          </w:p>
        </w:tc>
        <w:tc>
          <w:tcPr>
            <w:tcW w:w="1977" w:type="dxa"/>
            <w:tcBorders>
              <w:top w:val="single" w:sz="4" w:space="0" w:color="auto"/>
              <w:left w:val="single" w:sz="4" w:space="0" w:color="auto"/>
              <w:bottom w:val="single" w:sz="4" w:space="0" w:color="auto"/>
              <w:right w:val="single" w:sz="4" w:space="0" w:color="auto"/>
            </w:tcBorders>
            <w:noWrap/>
            <w:vAlign w:val="bottom"/>
          </w:tcPr>
          <w:p w14:paraId="14E9919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203882</w:t>
            </w:r>
          </w:p>
        </w:tc>
        <w:tc>
          <w:tcPr>
            <w:tcW w:w="1977" w:type="dxa"/>
            <w:tcBorders>
              <w:top w:val="single" w:sz="4" w:space="0" w:color="auto"/>
              <w:left w:val="single" w:sz="4" w:space="0" w:color="auto"/>
              <w:bottom w:val="single" w:sz="4" w:space="0" w:color="auto"/>
              <w:right w:val="single" w:sz="4" w:space="0" w:color="auto"/>
            </w:tcBorders>
            <w:noWrap/>
            <w:vAlign w:val="bottom"/>
          </w:tcPr>
          <w:p w14:paraId="5F8406F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Dragosava</w:t>
            </w:r>
          </w:p>
        </w:tc>
      </w:tr>
      <w:tr w:rsidR="002E3375" w:rsidRPr="002E3375" w14:paraId="0E4D41FE"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B93C3C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16</w:t>
            </w:r>
          </w:p>
        </w:tc>
        <w:tc>
          <w:tcPr>
            <w:tcW w:w="1977" w:type="dxa"/>
            <w:tcBorders>
              <w:top w:val="single" w:sz="4" w:space="0" w:color="auto"/>
              <w:left w:val="single" w:sz="4" w:space="0" w:color="auto"/>
              <w:bottom w:val="single" w:sz="4" w:space="0" w:color="auto"/>
              <w:right w:val="single" w:sz="4" w:space="0" w:color="auto"/>
            </w:tcBorders>
            <w:noWrap/>
            <w:vAlign w:val="bottom"/>
          </w:tcPr>
          <w:p w14:paraId="1ECBAE5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203734</w:t>
            </w:r>
          </w:p>
        </w:tc>
        <w:tc>
          <w:tcPr>
            <w:tcW w:w="1977" w:type="dxa"/>
            <w:tcBorders>
              <w:top w:val="single" w:sz="4" w:space="0" w:color="auto"/>
              <w:left w:val="single" w:sz="4" w:space="0" w:color="auto"/>
              <w:bottom w:val="single" w:sz="4" w:space="0" w:color="auto"/>
              <w:right w:val="single" w:sz="4" w:space="0" w:color="auto"/>
            </w:tcBorders>
            <w:noWrap/>
            <w:vAlign w:val="bottom"/>
          </w:tcPr>
          <w:p w14:paraId="06EB5CA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Glavaca</w:t>
            </w:r>
          </w:p>
        </w:tc>
      </w:tr>
      <w:tr w:rsidR="002E3375" w:rsidRPr="002E3375" w14:paraId="37789F50"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4E954E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17</w:t>
            </w:r>
          </w:p>
        </w:tc>
        <w:tc>
          <w:tcPr>
            <w:tcW w:w="1977" w:type="dxa"/>
            <w:tcBorders>
              <w:top w:val="single" w:sz="4" w:space="0" w:color="auto"/>
              <w:left w:val="single" w:sz="4" w:space="0" w:color="auto"/>
              <w:bottom w:val="single" w:sz="4" w:space="0" w:color="auto"/>
              <w:right w:val="single" w:sz="4" w:space="0" w:color="auto"/>
            </w:tcBorders>
            <w:noWrap/>
            <w:vAlign w:val="bottom"/>
          </w:tcPr>
          <w:p w14:paraId="466B4BD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203777</w:t>
            </w:r>
          </w:p>
        </w:tc>
        <w:tc>
          <w:tcPr>
            <w:tcW w:w="1977" w:type="dxa"/>
            <w:tcBorders>
              <w:top w:val="single" w:sz="4" w:space="0" w:color="auto"/>
              <w:left w:val="single" w:sz="4" w:space="0" w:color="auto"/>
              <w:bottom w:val="single" w:sz="4" w:space="0" w:color="auto"/>
              <w:right w:val="single" w:sz="4" w:space="0" w:color="auto"/>
            </w:tcBorders>
            <w:noWrap/>
            <w:vAlign w:val="bottom"/>
          </w:tcPr>
          <w:p w14:paraId="1D49E8E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Goražde</w:t>
            </w:r>
          </w:p>
        </w:tc>
      </w:tr>
      <w:tr w:rsidR="002E3375" w:rsidRPr="002E3375" w14:paraId="5243A34E"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849F2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18</w:t>
            </w:r>
          </w:p>
        </w:tc>
        <w:tc>
          <w:tcPr>
            <w:tcW w:w="1977" w:type="dxa"/>
            <w:tcBorders>
              <w:top w:val="single" w:sz="4" w:space="0" w:color="auto"/>
              <w:left w:val="single" w:sz="4" w:space="0" w:color="auto"/>
              <w:bottom w:val="single" w:sz="4" w:space="0" w:color="auto"/>
              <w:right w:val="single" w:sz="4" w:space="0" w:color="auto"/>
            </w:tcBorders>
            <w:noWrap/>
            <w:vAlign w:val="bottom"/>
          </w:tcPr>
          <w:p w14:paraId="5FDA3B8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203793</w:t>
            </w:r>
          </w:p>
        </w:tc>
        <w:tc>
          <w:tcPr>
            <w:tcW w:w="1977" w:type="dxa"/>
            <w:tcBorders>
              <w:top w:val="single" w:sz="4" w:space="0" w:color="auto"/>
              <w:left w:val="single" w:sz="4" w:space="0" w:color="auto"/>
              <w:bottom w:val="single" w:sz="4" w:space="0" w:color="auto"/>
              <w:right w:val="single" w:sz="4" w:space="0" w:color="auto"/>
            </w:tcBorders>
            <w:noWrap/>
            <w:vAlign w:val="bottom"/>
          </w:tcPr>
          <w:p w14:paraId="522AE29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Gornje Zaostro</w:t>
            </w:r>
          </w:p>
        </w:tc>
      </w:tr>
      <w:tr w:rsidR="002E3375" w:rsidRPr="002E3375" w14:paraId="26185EF9"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7DCC91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19</w:t>
            </w:r>
          </w:p>
        </w:tc>
        <w:tc>
          <w:tcPr>
            <w:tcW w:w="1977" w:type="dxa"/>
            <w:tcBorders>
              <w:top w:val="single" w:sz="4" w:space="0" w:color="auto"/>
              <w:left w:val="single" w:sz="4" w:space="0" w:color="auto"/>
              <w:bottom w:val="single" w:sz="4" w:space="0" w:color="auto"/>
              <w:right w:val="single" w:sz="4" w:space="0" w:color="auto"/>
            </w:tcBorders>
            <w:noWrap/>
            <w:vAlign w:val="bottom"/>
          </w:tcPr>
          <w:p w14:paraId="3C1C5F5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204005</w:t>
            </w:r>
          </w:p>
        </w:tc>
        <w:tc>
          <w:tcPr>
            <w:tcW w:w="1977" w:type="dxa"/>
            <w:tcBorders>
              <w:top w:val="single" w:sz="4" w:space="0" w:color="auto"/>
              <w:left w:val="single" w:sz="4" w:space="0" w:color="auto"/>
              <w:bottom w:val="single" w:sz="4" w:space="0" w:color="auto"/>
              <w:right w:val="single" w:sz="4" w:space="0" w:color="auto"/>
            </w:tcBorders>
            <w:noWrap/>
            <w:vAlign w:val="bottom"/>
          </w:tcPr>
          <w:p w14:paraId="27814A9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Jašovi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7EA68305"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0004C8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w:t>
            </w:r>
          </w:p>
        </w:tc>
        <w:tc>
          <w:tcPr>
            <w:tcW w:w="1977" w:type="dxa"/>
            <w:tcBorders>
              <w:top w:val="single" w:sz="4" w:space="0" w:color="auto"/>
              <w:left w:val="single" w:sz="4" w:space="0" w:color="auto"/>
              <w:bottom w:val="single" w:sz="4" w:space="0" w:color="auto"/>
              <w:right w:val="single" w:sz="4" w:space="0" w:color="auto"/>
            </w:tcBorders>
            <w:noWrap/>
            <w:vAlign w:val="bottom"/>
          </w:tcPr>
          <w:p w14:paraId="76858BB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204030</w:t>
            </w:r>
          </w:p>
        </w:tc>
        <w:tc>
          <w:tcPr>
            <w:tcW w:w="1977" w:type="dxa"/>
            <w:tcBorders>
              <w:top w:val="single" w:sz="4" w:space="0" w:color="auto"/>
              <w:left w:val="single" w:sz="4" w:space="0" w:color="auto"/>
              <w:bottom w:val="single" w:sz="4" w:space="0" w:color="auto"/>
              <w:right w:val="single" w:sz="4" w:space="0" w:color="auto"/>
            </w:tcBorders>
            <w:noWrap/>
            <w:vAlign w:val="bottom"/>
          </w:tcPr>
          <w:p w14:paraId="7C4F060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Kaludra</w:t>
            </w:r>
          </w:p>
        </w:tc>
      </w:tr>
      <w:tr w:rsidR="002E3375" w:rsidRPr="002E3375" w14:paraId="63E202F2"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4FD403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21</w:t>
            </w:r>
          </w:p>
        </w:tc>
        <w:tc>
          <w:tcPr>
            <w:tcW w:w="1977" w:type="dxa"/>
            <w:tcBorders>
              <w:top w:val="single" w:sz="4" w:space="0" w:color="auto"/>
              <w:left w:val="single" w:sz="4" w:space="0" w:color="auto"/>
              <w:bottom w:val="single" w:sz="4" w:space="0" w:color="auto"/>
              <w:right w:val="single" w:sz="4" w:space="0" w:color="auto"/>
            </w:tcBorders>
            <w:noWrap/>
            <w:vAlign w:val="bottom"/>
          </w:tcPr>
          <w:p w14:paraId="129653E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204072</w:t>
            </w:r>
          </w:p>
        </w:tc>
        <w:tc>
          <w:tcPr>
            <w:tcW w:w="1977" w:type="dxa"/>
            <w:tcBorders>
              <w:top w:val="single" w:sz="4" w:space="0" w:color="auto"/>
              <w:left w:val="single" w:sz="4" w:space="0" w:color="auto"/>
              <w:bottom w:val="single" w:sz="4" w:space="0" w:color="auto"/>
              <w:right w:val="single" w:sz="4" w:space="0" w:color="auto"/>
            </w:tcBorders>
            <w:noWrap/>
            <w:vAlign w:val="bottom"/>
          </w:tcPr>
          <w:p w14:paraId="2C1CB1E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Kuriku</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e</w:t>
            </w:r>
          </w:p>
        </w:tc>
      </w:tr>
      <w:tr w:rsidR="002E3375" w:rsidRPr="002E3375" w14:paraId="288D2338"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097ECC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22</w:t>
            </w:r>
          </w:p>
        </w:tc>
        <w:tc>
          <w:tcPr>
            <w:tcW w:w="1977" w:type="dxa"/>
            <w:tcBorders>
              <w:top w:val="single" w:sz="4" w:space="0" w:color="auto"/>
              <w:left w:val="single" w:sz="4" w:space="0" w:color="auto"/>
              <w:bottom w:val="single" w:sz="4" w:space="0" w:color="auto"/>
              <w:right w:val="single" w:sz="4" w:space="0" w:color="auto"/>
            </w:tcBorders>
            <w:noWrap/>
            <w:vAlign w:val="bottom"/>
          </w:tcPr>
          <w:p w14:paraId="0F64947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204137</w:t>
            </w:r>
          </w:p>
        </w:tc>
        <w:tc>
          <w:tcPr>
            <w:tcW w:w="1977" w:type="dxa"/>
            <w:tcBorders>
              <w:top w:val="single" w:sz="4" w:space="0" w:color="auto"/>
              <w:left w:val="single" w:sz="4" w:space="0" w:color="auto"/>
              <w:bottom w:val="single" w:sz="4" w:space="0" w:color="auto"/>
              <w:right w:val="single" w:sz="4" w:space="0" w:color="auto"/>
            </w:tcBorders>
            <w:noWrap/>
            <w:vAlign w:val="bottom"/>
          </w:tcPr>
          <w:p w14:paraId="209FABC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Lubnice</w:t>
            </w:r>
          </w:p>
        </w:tc>
      </w:tr>
      <w:tr w:rsidR="002E3375" w:rsidRPr="002E3375" w14:paraId="68148189"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98CEAD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E1A2F9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204161</w:t>
            </w:r>
          </w:p>
        </w:tc>
        <w:tc>
          <w:tcPr>
            <w:tcW w:w="1977" w:type="dxa"/>
            <w:tcBorders>
              <w:top w:val="single" w:sz="4" w:space="0" w:color="auto"/>
              <w:left w:val="single" w:sz="4" w:space="0" w:color="auto"/>
              <w:bottom w:val="single" w:sz="4" w:space="0" w:color="auto"/>
              <w:right w:val="single" w:sz="4" w:space="0" w:color="auto"/>
            </w:tcBorders>
            <w:noWrap/>
            <w:vAlign w:val="bottom"/>
          </w:tcPr>
          <w:p w14:paraId="0DA0ACD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Lužac</w:t>
            </w:r>
          </w:p>
        </w:tc>
      </w:tr>
      <w:tr w:rsidR="002E3375" w:rsidRPr="002E3375" w14:paraId="0A3693E0"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5BA4A2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24</w:t>
            </w:r>
          </w:p>
        </w:tc>
        <w:tc>
          <w:tcPr>
            <w:tcW w:w="1977" w:type="dxa"/>
            <w:tcBorders>
              <w:top w:val="single" w:sz="4" w:space="0" w:color="auto"/>
              <w:left w:val="single" w:sz="4" w:space="0" w:color="auto"/>
              <w:bottom w:val="single" w:sz="4" w:space="0" w:color="auto"/>
              <w:right w:val="single" w:sz="4" w:space="0" w:color="auto"/>
            </w:tcBorders>
            <w:noWrap/>
            <w:vAlign w:val="bottom"/>
          </w:tcPr>
          <w:p w14:paraId="06BB646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204196</w:t>
            </w:r>
          </w:p>
        </w:tc>
        <w:tc>
          <w:tcPr>
            <w:tcW w:w="1977" w:type="dxa"/>
            <w:tcBorders>
              <w:top w:val="single" w:sz="4" w:space="0" w:color="auto"/>
              <w:left w:val="single" w:sz="4" w:space="0" w:color="auto"/>
              <w:bottom w:val="single" w:sz="4" w:space="0" w:color="auto"/>
              <w:right w:val="single" w:sz="4" w:space="0" w:color="auto"/>
            </w:tcBorders>
            <w:noWrap/>
            <w:vAlign w:val="bottom"/>
          </w:tcPr>
          <w:p w14:paraId="5E08948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Mašte</w:t>
            </w:r>
          </w:p>
        </w:tc>
      </w:tr>
      <w:tr w:rsidR="002E3375" w:rsidRPr="002E3375" w14:paraId="6CF77A5C"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AD3BEE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25</w:t>
            </w:r>
          </w:p>
        </w:tc>
        <w:tc>
          <w:tcPr>
            <w:tcW w:w="1977" w:type="dxa"/>
            <w:tcBorders>
              <w:top w:val="single" w:sz="4" w:space="0" w:color="auto"/>
              <w:left w:val="single" w:sz="4" w:space="0" w:color="auto"/>
              <w:bottom w:val="single" w:sz="4" w:space="0" w:color="auto"/>
              <w:right w:val="single" w:sz="4" w:space="0" w:color="auto"/>
            </w:tcBorders>
            <w:noWrap/>
            <w:vAlign w:val="bottom"/>
          </w:tcPr>
          <w:p w14:paraId="584EBB0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204200</w:t>
            </w:r>
          </w:p>
        </w:tc>
        <w:tc>
          <w:tcPr>
            <w:tcW w:w="1977" w:type="dxa"/>
            <w:tcBorders>
              <w:top w:val="single" w:sz="4" w:space="0" w:color="auto"/>
              <w:left w:val="single" w:sz="4" w:space="0" w:color="auto"/>
              <w:bottom w:val="single" w:sz="4" w:space="0" w:color="auto"/>
              <w:right w:val="single" w:sz="4" w:space="0" w:color="auto"/>
            </w:tcBorders>
            <w:noWrap/>
            <w:vAlign w:val="bottom"/>
          </w:tcPr>
          <w:p w14:paraId="5F697D4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Mezgalji</w:t>
            </w:r>
          </w:p>
        </w:tc>
      </w:tr>
      <w:tr w:rsidR="002E3375" w:rsidRPr="002E3375" w14:paraId="2E2C6885"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6D1E016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26</w:t>
            </w:r>
          </w:p>
        </w:tc>
        <w:tc>
          <w:tcPr>
            <w:tcW w:w="1977" w:type="dxa"/>
            <w:tcBorders>
              <w:top w:val="single" w:sz="4" w:space="0" w:color="auto"/>
              <w:left w:val="single" w:sz="4" w:space="0" w:color="auto"/>
              <w:bottom w:val="single" w:sz="4" w:space="0" w:color="auto"/>
              <w:right w:val="single" w:sz="4" w:space="0" w:color="auto"/>
            </w:tcBorders>
            <w:noWrap/>
            <w:vAlign w:val="bottom"/>
          </w:tcPr>
          <w:p w14:paraId="3328882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204234</w:t>
            </w:r>
          </w:p>
        </w:tc>
        <w:tc>
          <w:tcPr>
            <w:tcW w:w="1977" w:type="dxa"/>
            <w:tcBorders>
              <w:top w:val="single" w:sz="4" w:space="0" w:color="auto"/>
              <w:left w:val="single" w:sz="4" w:space="0" w:color="auto"/>
              <w:bottom w:val="single" w:sz="4" w:space="0" w:color="auto"/>
              <w:right w:val="single" w:sz="4" w:space="0" w:color="auto"/>
            </w:tcBorders>
            <w:noWrap/>
            <w:vAlign w:val="bottom"/>
          </w:tcPr>
          <w:p w14:paraId="34FB77B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Orah</w:t>
            </w:r>
          </w:p>
        </w:tc>
      </w:tr>
      <w:tr w:rsidR="002E3375" w:rsidRPr="002E3375" w14:paraId="2C012953"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8B2834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27</w:t>
            </w:r>
          </w:p>
        </w:tc>
        <w:tc>
          <w:tcPr>
            <w:tcW w:w="1977" w:type="dxa"/>
            <w:tcBorders>
              <w:top w:val="single" w:sz="4" w:space="0" w:color="auto"/>
              <w:left w:val="single" w:sz="4" w:space="0" w:color="auto"/>
              <w:bottom w:val="single" w:sz="4" w:space="0" w:color="auto"/>
              <w:right w:val="single" w:sz="4" w:space="0" w:color="auto"/>
            </w:tcBorders>
            <w:noWrap/>
            <w:vAlign w:val="bottom"/>
          </w:tcPr>
          <w:p w14:paraId="7362B67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204293</w:t>
            </w:r>
          </w:p>
        </w:tc>
        <w:tc>
          <w:tcPr>
            <w:tcW w:w="1977" w:type="dxa"/>
            <w:tcBorders>
              <w:top w:val="single" w:sz="4" w:space="0" w:color="auto"/>
              <w:left w:val="single" w:sz="4" w:space="0" w:color="auto"/>
              <w:bottom w:val="single" w:sz="4" w:space="0" w:color="auto"/>
              <w:right w:val="single" w:sz="4" w:space="0" w:color="auto"/>
            </w:tcBorders>
            <w:noWrap/>
            <w:vAlign w:val="bottom"/>
          </w:tcPr>
          <w:p w14:paraId="2CFE1F3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Pešca</w:t>
            </w:r>
          </w:p>
        </w:tc>
      </w:tr>
      <w:tr w:rsidR="002E3375" w:rsidRPr="002E3375" w14:paraId="7FF78717"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439B178A"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28</w:t>
            </w:r>
          </w:p>
        </w:tc>
        <w:tc>
          <w:tcPr>
            <w:tcW w:w="1977" w:type="dxa"/>
            <w:tcBorders>
              <w:top w:val="single" w:sz="4" w:space="0" w:color="auto"/>
              <w:left w:val="single" w:sz="4" w:space="0" w:color="auto"/>
              <w:bottom w:val="single" w:sz="4" w:space="0" w:color="auto"/>
              <w:right w:val="single" w:sz="4" w:space="0" w:color="auto"/>
            </w:tcBorders>
            <w:noWrap/>
            <w:vAlign w:val="bottom"/>
          </w:tcPr>
          <w:p w14:paraId="2FE2E06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204277</w:t>
            </w:r>
          </w:p>
        </w:tc>
        <w:tc>
          <w:tcPr>
            <w:tcW w:w="1977" w:type="dxa"/>
            <w:tcBorders>
              <w:top w:val="single" w:sz="4" w:space="0" w:color="auto"/>
              <w:left w:val="single" w:sz="4" w:space="0" w:color="auto"/>
              <w:bottom w:val="single" w:sz="4" w:space="0" w:color="auto"/>
              <w:right w:val="single" w:sz="4" w:space="0" w:color="auto"/>
            </w:tcBorders>
            <w:noWrap/>
            <w:vAlign w:val="bottom"/>
          </w:tcPr>
          <w:p w14:paraId="2DC8808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Petnjik</w:t>
            </w:r>
          </w:p>
        </w:tc>
      </w:tr>
      <w:tr w:rsidR="002E3375" w:rsidRPr="002E3375" w14:paraId="0C8DD118"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6068B9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29</w:t>
            </w:r>
          </w:p>
        </w:tc>
        <w:tc>
          <w:tcPr>
            <w:tcW w:w="1977" w:type="dxa"/>
            <w:tcBorders>
              <w:top w:val="single" w:sz="4" w:space="0" w:color="auto"/>
              <w:left w:val="single" w:sz="4" w:space="0" w:color="auto"/>
              <w:bottom w:val="single" w:sz="4" w:space="0" w:color="auto"/>
              <w:right w:val="single" w:sz="4" w:space="0" w:color="auto"/>
            </w:tcBorders>
            <w:noWrap/>
            <w:vAlign w:val="bottom"/>
          </w:tcPr>
          <w:p w14:paraId="5425309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204323</w:t>
            </w:r>
          </w:p>
        </w:tc>
        <w:tc>
          <w:tcPr>
            <w:tcW w:w="1977" w:type="dxa"/>
            <w:tcBorders>
              <w:top w:val="single" w:sz="4" w:space="0" w:color="auto"/>
              <w:left w:val="single" w:sz="4" w:space="0" w:color="auto"/>
              <w:bottom w:val="single" w:sz="4" w:space="0" w:color="auto"/>
              <w:right w:val="single" w:sz="4" w:space="0" w:color="auto"/>
            </w:tcBorders>
            <w:noWrap/>
            <w:vAlign w:val="bottom"/>
          </w:tcPr>
          <w:p w14:paraId="31C5CE7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Pra</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evac</w:t>
            </w:r>
          </w:p>
        </w:tc>
      </w:tr>
      <w:tr w:rsidR="002E3375" w:rsidRPr="002E3375" w14:paraId="62546C10"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79B4BDA"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30</w:t>
            </w:r>
          </w:p>
        </w:tc>
        <w:tc>
          <w:tcPr>
            <w:tcW w:w="1977" w:type="dxa"/>
            <w:tcBorders>
              <w:top w:val="single" w:sz="4" w:space="0" w:color="auto"/>
              <w:left w:val="single" w:sz="4" w:space="0" w:color="auto"/>
              <w:bottom w:val="single" w:sz="4" w:space="0" w:color="auto"/>
              <w:right w:val="single" w:sz="4" w:space="0" w:color="auto"/>
            </w:tcBorders>
            <w:noWrap/>
            <w:vAlign w:val="bottom"/>
          </w:tcPr>
          <w:p w14:paraId="5BB9C4A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204358</w:t>
            </w:r>
          </w:p>
        </w:tc>
        <w:tc>
          <w:tcPr>
            <w:tcW w:w="1977" w:type="dxa"/>
            <w:tcBorders>
              <w:top w:val="single" w:sz="4" w:space="0" w:color="auto"/>
              <w:left w:val="single" w:sz="4" w:space="0" w:color="auto"/>
              <w:bottom w:val="single" w:sz="4" w:space="0" w:color="auto"/>
              <w:right w:val="single" w:sz="4" w:space="0" w:color="auto"/>
            </w:tcBorders>
            <w:noWrap/>
            <w:vAlign w:val="bottom"/>
          </w:tcPr>
          <w:p w14:paraId="00B95DE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Radmuževi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55A6C7A1"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5BC2996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31</w:t>
            </w:r>
          </w:p>
        </w:tc>
        <w:tc>
          <w:tcPr>
            <w:tcW w:w="1977" w:type="dxa"/>
            <w:tcBorders>
              <w:top w:val="single" w:sz="4" w:space="0" w:color="auto"/>
              <w:left w:val="single" w:sz="4" w:space="0" w:color="auto"/>
              <w:bottom w:val="single" w:sz="4" w:space="0" w:color="auto"/>
              <w:right w:val="single" w:sz="4" w:space="0" w:color="auto"/>
            </w:tcBorders>
            <w:noWrap/>
            <w:vAlign w:val="bottom"/>
          </w:tcPr>
          <w:p w14:paraId="5383BF7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204366</w:t>
            </w:r>
          </w:p>
        </w:tc>
        <w:tc>
          <w:tcPr>
            <w:tcW w:w="1977" w:type="dxa"/>
            <w:tcBorders>
              <w:top w:val="single" w:sz="4" w:space="0" w:color="auto"/>
              <w:left w:val="single" w:sz="4" w:space="0" w:color="auto"/>
              <w:bottom w:val="single" w:sz="4" w:space="0" w:color="auto"/>
              <w:right w:val="single" w:sz="4" w:space="0" w:color="auto"/>
            </w:tcBorders>
            <w:noWrap/>
            <w:vAlign w:val="bottom"/>
          </w:tcPr>
          <w:p w14:paraId="0054F0C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Rovca</w:t>
            </w:r>
          </w:p>
        </w:tc>
      </w:tr>
      <w:tr w:rsidR="002E3375" w:rsidRPr="002E3375" w14:paraId="23124838"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A455F8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32</w:t>
            </w:r>
          </w:p>
        </w:tc>
        <w:tc>
          <w:tcPr>
            <w:tcW w:w="1977" w:type="dxa"/>
            <w:tcBorders>
              <w:top w:val="single" w:sz="4" w:space="0" w:color="auto"/>
              <w:left w:val="single" w:sz="4" w:space="0" w:color="auto"/>
              <w:bottom w:val="single" w:sz="4" w:space="0" w:color="auto"/>
              <w:right w:val="single" w:sz="4" w:space="0" w:color="auto"/>
            </w:tcBorders>
            <w:noWrap/>
            <w:vAlign w:val="bottom"/>
          </w:tcPr>
          <w:p w14:paraId="526F9A4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204374</w:t>
            </w:r>
          </w:p>
        </w:tc>
        <w:tc>
          <w:tcPr>
            <w:tcW w:w="1977" w:type="dxa"/>
            <w:tcBorders>
              <w:top w:val="single" w:sz="4" w:space="0" w:color="auto"/>
              <w:left w:val="single" w:sz="4" w:space="0" w:color="auto"/>
              <w:bottom w:val="single" w:sz="4" w:space="0" w:color="auto"/>
              <w:right w:val="single" w:sz="4" w:space="0" w:color="auto"/>
            </w:tcBorders>
            <w:noWrap/>
            <w:vAlign w:val="bottom"/>
          </w:tcPr>
          <w:p w14:paraId="1E7FACB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Rujišta</w:t>
            </w:r>
          </w:p>
        </w:tc>
      </w:tr>
      <w:tr w:rsidR="002E3375" w:rsidRPr="002E3375" w14:paraId="4F02520A"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F694E5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33</w:t>
            </w:r>
          </w:p>
        </w:tc>
        <w:tc>
          <w:tcPr>
            <w:tcW w:w="1977" w:type="dxa"/>
            <w:tcBorders>
              <w:top w:val="single" w:sz="4" w:space="0" w:color="auto"/>
              <w:left w:val="single" w:sz="4" w:space="0" w:color="auto"/>
              <w:bottom w:val="single" w:sz="4" w:space="0" w:color="auto"/>
              <w:right w:val="single" w:sz="4" w:space="0" w:color="auto"/>
            </w:tcBorders>
            <w:noWrap/>
            <w:vAlign w:val="bottom"/>
          </w:tcPr>
          <w:p w14:paraId="55EFD3D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204439</w:t>
            </w:r>
          </w:p>
        </w:tc>
        <w:tc>
          <w:tcPr>
            <w:tcW w:w="1977" w:type="dxa"/>
            <w:tcBorders>
              <w:top w:val="single" w:sz="4" w:space="0" w:color="auto"/>
              <w:left w:val="single" w:sz="4" w:space="0" w:color="auto"/>
              <w:bottom w:val="single" w:sz="4" w:space="0" w:color="auto"/>
              <w:right w:val="single" w:sz="4" w:space="0" w:color="auto"/>
            </w:tcBorders>
            <w:noWrap/>
            <w:vAlign w:val="bottom"/>
          </w:tcPr>
          <w:p w14:paraId="6C9FF18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Skakavac</w:t>
            </w:r>
          </w:p>
        </w:tc>
      </w:tr>
      <w:tr w:rsidR="002E3375" w:rsidRPr="002E3375" w14:paraId="0BBDE333"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7121CE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34</w:t>
            </w:r>
          </w:p>
        </w:tc>
        <w:tc>
          <w:tcPr>
            <w:tcW w:w="1977" w:type="dxa"/>
            <w:tcBorders>
              <w:top w:val="single" w:sz="4" w:space="0" w:color="auto"/>
              <w:left w:val="single" w:sz="4" w:space="0" w:color="auto"/>
              <w:bottom w:val="single" w:sz="4" w:space="0" w:color="auto"/>
              <w:right w:val="single" w:sz="4" w:space="0" w:color="auto"/>
            </w:tcBorders>
            <w:noWrap/>
            <w:vAlign w:val="bottom"/>
          </w:tcPr>
          <w:p w14:paraId="7CEAB60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204544</w:t>
            </w:r>
          </w:p>
        </w:tc>
        <w:tc>
          <w:tcPr>
            <w:tcW w:w="1977" w:type="dxa"/>
            <w:tcBorders>
              <w:top w:val="single" w:sz="4" w:space="0" w:color="auto"/>
              <w:left w:val="single" w:sz="4" w:space="0" w:color="auto"/>
              <w:bottom w:val="single" w:sz="4" w:space="0" w:color="auto"/>
              <w:right w:val="single" w:sz="4" w:space="0" w:color="auto"/>
            </w:tcBorders>
            <w:noWrap/>
            <w:vAlign w:val="bottom"/>
          </w:tcPr>
          <w:p w14:paraId="5355558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Štitari</w:t>
            </w:r>
          </w:p>
        </w:tc>
      </w:tr>
      <w:tr w:rsidR="002E3375" w:rsidRPr="002E3375" w14:paraId="7E1CD377"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EC1CAE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35</w:t>
            </w:r>
          </w:p>
        </w:tc>
        <w:tc>
          <w:tcPr>
            <w:tcW w:w="1977" w:type="dxa"/>
            <w:tcBorders>
              <w:top w:val="single" w:sz="4" w:space="0" w:color="auto"/>
              <w:left w:val="single" w:sz="4" w:space="0" w:color="auto"/>
              <w:bottom w:val="single" w:sz="4" w:space="0" w:color="auto"/>
              <w:right w:val="single" w:sz="4" w:space="0" w:color="auto"/>
            </w:tcBorders>
            <w:noWrap/>
            <w:vAlign w:val="bottom"/>
          </w:tcPr>
          <w:p w14:paraId="3B91122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204463</w:t>
            </w:r>
          </w:p>
        </w:tc>
        <w:tc>
          <w:tcPr>
            <w:tcW w:w="1977" w:type="dxa"/>
            <w:tcBorders>
              <w:top w:val="single" w:sz="4" w:space="0" w:color="auto"/>
              <w:left w:val="single" w:sz="4" w:space="0" w:color="auto"/>
              <w:bottom w:val="single" w:sz="4" w:space="0" w:color="auto"/>
              <w:right w:val="single" w:sz="4" w:space="0" w:color="auto"/>
            </w:tcBorders>
            <w:noWrap/>
            <w:vAlign w:val="bottom"/>
          </w:tcPr>
          <w:p w14:paraId="477211A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Tmuši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67D950B7"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32E9703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36</w:t>
            </w:r>
          </w:p>
        </w:tc>
        <w:tc>
          <w:tcPr>
            <w:tcW w:w="1977" w:type="dxa"/>
            <w:tcBorders>
              <w:top w:val="single" w:sz="4" w:space="0" w:color="auto"/>
              <w:left w:val="single" w:sz="4" w:space="0" w:color="auto"/>
              <w:bottom w:val="single" w:sz="4" w:space="0" w:color="auto"/>
              <w:right w:val="single" w:sz="4" w:space="0" w:color="auto"/>
            </w:tcBorders>
            <w:noWrap/>
            <w:vAlign w:val="bottom"/>
          </w:tcPr>
          <w:p w14:paraId="4082F51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203696</w:t>
            </w:r>
          </w:p>
        </w:tc>
        <w:tc>
          <w:tcPr>
            <w:tcW w:w="1977" w:type="dxa"/>
            <w:tcBorders>
              <w:top w:val="single" w:sz="4" w:space="0" w:color="auto"/>
              <w:left w:val="single" w:sz="4" w:space="0" w:color="auto"/>
              <w:bottom w:val="single" w:sz="4" w:space="0" w:color="auto"/>
              <w:right w:val="single" w:sz="4" w:space="0" w:color="auto"/>
            </w:tcBorders>
            <w:noWrap/>
            <w:vAlign w:val="bottom"/>
          </w:tcPr>
          <w:p w14:paraId="7B00C6D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Veliđe</w:t>
            </w:r>
          </w:p>
        </w:tc>
      </w:tr>
      <w:tr w:rsidR="002E3375" w:rsidRPr="002E3375" w14:paraId="4B4ED93F"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16FA6D4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37</w:t>
            </w:r>
          </w:p>
        </w:tc>
        <w:tc>
          <w:tcPr>
            <w:tcW w:w="1977" w:type="dxa"/>
            <w:tcBorders>
              <w:top w:val="single" w:sz="4" w:space="0" w:color="auto"/>
              <w:left w:val="single" w:sz="4" w:space="0" w:color="auto"/>
              <w:bottom w:val="single" w:sz="4" w:space="0" w:color="auto"/>
              <w:right w:val="single" w:sz="4" w:space="0" w:color="auto"/>
            </w:tcBorders>
            <w:noWrap/>
            <w:vAlign w:val="bottom"/>
          </w:tcPr>
          <w:p w14:paraId="203DF1E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203700</w:t>
            </w:r>
          </w:p>
        </w:tc>
        <w:tc>
          <w:tcPr>
            <w:tcW w:w="1977" w:type="dxa"/>
            <w:tcBorders>
              <w:top w:val="single" w:sz="4" w:space="0" w:color="auto"/>
              <w:left w:val="single" w:sz="4" w:space="0" w:color="auto"/>
              <w:bottom w:val="single" w:sz="4" w:space="0" w:color="auto"/>
              <w:right w:val="single" w:sz="4" w:space="0" w:color="auto"/>
            </w:tcBorders>
            <w:noWrap/>
            <w:vAlign w:val="bottom"/>
          </w:tcPr>
          <w:p w14:paraId="03756FC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Vinicka</w:t>
            </w:r>
          </w:p>
        </w:tc>
      </w:tr>
      <w:tr w:rsidR="002E3375" w:rsidRPr="002E3375" w14:paraId="00D9429C"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AF1348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38</w:t>
            </w:r>
          </w:p>
        </w:tc>
        <w:tc>
          <w:tcPr>
            <w:tcW w:w="1977" w:type="dxa"/>
            <w:tcBorders>
              <w:top w:val="single" w:sz="4" w:space="0" w:color="auto"/>
              <w:left w:val="single" w:sz="4" w:space="0" w:color="auto"/>
              <w:bottom w:val="single" w:sz="4" w:space="0" w:color="auto"/>
              <w:right w:val="single" w:sz="4" w:space="0" w:color="auto"/>
            </w:tcBorders>
            <w:noWrap/>
            <w:vAlign w:val="bottom"/>
          </w:tcPr>
          <w:p w14:paraId="027A104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203726</w:t>
            </w:r>
          </w:p>
        </w:tc>
        <w:tc>
          <w:tcPr>
            <w:tcW w:w="1977" w:type="dxa"/>
            <w:tcBorders>
              <w:top w:val="single" w:sz="4" w:space="0" w:color="auto"/>
              <w:left w:val="single" w:sz="4" w:space="0" w:color="auto"/>
              <w:bottom w:val="single" w:sz="4" w:space="0" w:color="auto"/>
              <w:right w:val="single" w:sz="4" w:space="0" w:color="auto"/>
            </w:tcBorders>
            <w:noWrap/>
            <w:vAlign w:val="bottom"/>
          </w:tcPr>
          <w:p w14:paraId="1FCFC58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Vu</w:t>
            </w:r>
            <w:r w:rsidRPr="002E3375">
              <w:rPr>
                <w:rFonts w:ascii="Calibri" w:eastAsia="MS Gothic" w:hAnsi="Calibri" w:cs="Times New Roman"/>
                <w:bCs/>
                <w:iCs/>
                <w:sz w:val="18"/>
                <w:szCs w:val="18"/>
                <w:lang w:val="en-GB" w:eastAsia="sl-SI"/>
              </w:rPr>
              <w:t>č</w:t>
            </w:r>
            <w:r w:rsidRPr="002E3375">
              <w:rPr>
                <w:rFonts w:ascii="Calibri" w:eastAsia="Malgun Gothic" w:hAnsi="Calibri" w:cs="Times New Roman"/>
                <w:bCs/>
                <w:iCs/>
                <w:sz w:val="18"/>
                <w:szCs w:val="18"/>
                <w:lang w:val="en-GB" w:eastAsia="sl-SI"/>
              </w:rPr>
              <w:t>a</w:t>
            </w:r>
          </w:p>
        </w:tc>
      </w:tr>
      <w:tr w:rsidR="002E3375" w:rsidRPr="002E3375" w14:paraId="68C560AF"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29DD032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39</w:t>
            </w:r>
          </w:p>
        </w:tc>
        <w:tc>
          <w:tcPr>
            <w:tcW w:w="1977" w:type="dxa"/>
            <w:tcBorders>
              <w:top w:val="single" w:sz="4" w:space="0" w:color="auto"/>
              <w:left w:val="single" w:sz="4" w:space="0" w:color="auto"/>
              <w:bottom w:val="single" w:sz="4" w:space="0" w:color="auto"/>
              <w:right w:val="single" w:sz="4" w:space="0" w:color="auto"/>
            </w:tcBorders>
            <w:noWrap/>
            <w:vAlign w:val="bottom"/>
          </w:tcPr>
          <w:p w14:paraId="1ECE0C7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203947</w:t>
            </w:r>
          </w:p>
        </w:tc>
        <w:tc>
          <w:tcPr>
            <w:tcW w:w="1977" w:type="dxa"/>
            <w:tcBorders>
              <w:top w:val="single" w:sz="4" w:space="0" w:color="auto"/>
              <w:left w:val="single" w:sz="4" w:space="0" w:color="auto"/>
              <w:bottom w:val="single" w:sz="4" w:space="0" w:color="auto"/>
              <w:right w:val="single" w:sz="4" w:space="0" w:color="auto"/>
            </w:tcBorders>
            <w:noWrap/>
            <w:vAlign w:val="bottom"/>
          </w:tcPr>
          <w:p w14:paraId="61C1F44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Zagorje</w:t>
            </w:r>
          </w:p>
        </w:tc>
      </w:tr>
      <w:tr w:rsidR="002E3375" w:rsidRPr="002E3375" w14:paraId="3A69EAF0"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771AF8B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40</w:t>
            </w:r>
          </w:p>
        </w:tc>
        <w:tc>
          <w:tcPr>
            <w:tcW w:w="1977" w:type="dxa"/>
            <w:tcBorders>
              <w:top w:val="single" w:sz="4" w:space="0" w:color="auto"/>
              <w:left w:val="single" w:sz="4" w:space="0" w:color="auto"/>
              <w:bottom w:val="single" w:sz="4" w:space="0" w:color="auto"/>
              <w:right w:val="single" w:sz="4" w:space="0" w:color="auto"/>
            </w:tcBorders>
            <w:noWrap/>
            <w:vAlign w:val="bottom"/>
          </w:tcPr>
          <w:p w14:paraId="60C511F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203955</w:t>
            </w:r>
          </w:p>
        </w:tc>
        <w:tc>
          <w:tcPr>
            <w:tcW w:w="1977" w:type="dxa"/>
            <w:tcBorders>
              <w:top w:val="single" w:sz="4" w:space="0" w:color="auto"/>
              <w:left w:val="single" w:sz="4" w:space="0" w:color="auto"/>
              <w:bottom w:val="single" w:sz="4" w:space="0" w:color="auto"/>
              <w:right w:val="single" w:sz="4" w:space="0" w:color="auto"/>
            </w:tcBorders>
            <w:noWrap/>
            <w:vAlign w:val="bottom"/>
          </w:tcPr>
          <w:p w14:paraId="03504B6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Zagrad</w:t>
            </w:r>
          </w:p>
        </w:tc>
      </w:tr>
      <w:tr w:rsidR="002E3375" w:rsidRPr="002E3375" w14:paraId="77740FFA" w14:textId="77777777" w:rsidTr="002E3375">
        <w:trPr>
          <w:trHeight w:val="227"/>
          <w:jc w:val="center"/>
        </w:trPr>
        <w:tc>
          <w:tcPr>
            <w:tcW w:w="977" w:type="dxa"/>
            <w:tcBorders>
              <w:top w:val="single" w:sz="4" w:space="0" w:color="auto"/>
              <w:left w:val="single" w:sz="4" w:space="0" w:color="auto"/>
              <w:bottom w:val="single" w:sz="4" w:space="0" w:color="auto"/>
              <w:right w:val="single" w:sz="4" w:space="0" w:color="auto"/>
            </w:tcBorders>
            <w:noWrap/>
            <w:vAlign w:val="bottom"/>
          </w:tcPr>
          <w:p w14:paraId="0C66D35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41</w:t>
            </w:r>
          </w:p>
        </w:tc>
        <w:tc>
          <w:tcPr>
            <w:tcW w:w="1977" w:type="dxa"/>
            <w:tcBorders>
              <w:top w:val="single" w:sz="4" w:space="0" w:color="auto"/>
              <w:left w:val="single" w:sz="4" w:space="0" w:color="auto"/>
              <w:bottom w:val="single" w:sz="4" w:space="0" w:color="auto"/>
              <w:right w:val="single" w:sz="4" w:space="0" w:color="auto"/>
            </w:tcBorders>
            <w:noWrap/>
            <w:vAlign w:val="bottom"/>
          </w:tcPr>
          <w:p w14:paraId="5FC61BB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203963</w:t>
            </w:r>
          </w:p>
        </w:tc>
        <w:tc>
          <w:tcPr>
            <w:tcW w:w="1977" w:type="dxa"/>
            <w:tcBorders>
              <w:top w:val="single" w:sz="4" w:space="0" w:color="auto"/>
              <w:left w:val="single" w:sz="4" w:space="0" w:color="auto"/>
              <w:bottom w:val="single" w:sz="4" w:space="0" w:color="auto"/>
              <w:right w:val="single" w:sz="4" w:space="0" w:color="auto"/>
            </w:tcBorders>
            <w:noWrap/>
            <w:vAlign w:val="bottom"/>
          </w:tcPr>
          <w:p w14:paraId="4E21883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Zagrađe</w:t>
            </w:r>
          </w:p>
        </w:tc>
      </w:tr>
    </w:tbl>
    <w:p w14:paraId="3A95F423"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25C3C88B"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62F15090"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Babino, Bastahe, Beran Selo, Berane, Bubanje, Buče, Budimlja, Crni Vrh, Crvljevine, Dapsići, Dolac, Donja Ržanica, Donje Luge, Donje Zaostro, Dragosava, Glavaca, Goražde, Gornje Zaostro, Jašovići, Kaludra, Kurikuće, Lubnice, Lužac, Mašte, Mezgalji, Orah, Pešca, Petnjik, Praćevac, Radmuževići, Rovca, Rujišta, Skakavac, Štitari, Tmušići, Veliđe, Vinicka, Vuča, Zagorje, Zagrad, Zagrađe.</w:t>
      </w:r>
    </w:p>
    <w:p w14:paraId="5EAC9CDF" w14:textId="77777777" w:rsidR="002E3375" w:rsidRPr="002E3375" w:rsidRDefault="002E3375" w:rsidP="002E3375">
      <w:pPr>
        <w:tabs>
          <w:tab w:val="num" w:pos="360"/>
        </w:tabs>
        <w:jc w:val="both"/>
        <w:outlineLvl w:val="5"/>
        <w:rPr>
          <w:rFonts w:ascii="Calibri" w:eastAsia="Times New Roman" w:hAnsi="Calibri" w:cs="Calibri"/>
          <w:noProof/>
          <w:sz w:val="22"/>
          <w:szCs w:val="20"/>
        </w:rPr>
      </w:pPr>
      <w:r w:rsidRPr="002E3375">
        <w:rPr>
          <w:rFonts w:ascii="Calibri" w:eastAsia="Times New Roman" w:hAnsi="Calibri" w:cs="Calibri"/>
        </w:rPr>
        <w:t xml:space="preserve">Urbana naselja </w:t>
      </w:r>
    </w:p>
    <w:p w14:paraId="1F0AFAD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Sljede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Berane</w:t>
      </w:r>
    </w:p>
    <w:p w14:paraId="0344FBAC" w14:textId="77777777" w:rsidR="002E3375" w:rsidRPr="002E3375" w:rsidRDefault="002E3375" w:rsidP="002E3375">
      <w:pPr>
        <w:keepNext/>
        <w:tabs>
          <w:tab w:val="num" w:pos="360"/>
        </w:tabs>
        <w:jc w:val="both"/>
        <w:outlineLvl w:val="3"/>
        <w:rPr>
          <w:rFonts w:ascii="Calibri" w:eastAsia="Times New Roman" w:hAnsi="Calibri" w:cs="Calibri"/>
          <w:i/>
        </w:rPr>
      </w:pPr>
    </w:p>
    <w:p w14:paraId="08779D80"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Bijelo Polje</w:t>
      </w:r>
    </w:p>
    <w:p w14:paraId="6FE1EAD3"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Bijelo Polje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Bijelo Polje je podijeljena na</w:t>
      </w:r>
      <w:r w:rsidRPr="002E3375">
        <w:rPr>
          <w:rFonts w:ascii="Calibri" w:eastAsia="Times New Roman" w:hAnsi="Calibri" w:cs="Calibri"/>
          <w:noProof/>
          <w:lang w:val="hr-HR"/>
        </w:rPr>
        <w:t xml:space="preserve"> 137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48FAA1BF" w14:textId="77777777" w:rsidR="002E3375" w:rsidRPr="002E3375" w:rsidRDefault="002E3375" w:rsidP="002E3375">
      <w:pPr>
        <w:jc w:val="both"/>
        <w:outlineLvl w:val="1"/>
        <w:rPr>
          <w:rFonts w:ascii="Calibri" w:eastAsia="Times New Roman" w:hAnsi="Calibri" w:cs="Calibri"/>
        </w:rPr>
      </w:pPr>
    </w:p>
    <w:p w14:paraId="521BE5BE"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II.4</w:t>
      </w:r>
      <w:r w:rsidRPr="002E3375">
        <w:rPr>
          <w:rFonts w:ascii="Calibri" w:eastAsia="Times New Roman" w:hAnsi="Calibri" w:cs="Calibri"/>
          <w:bCs/>
          <w:i/>
          <w:iCs/>
          <w:sz w:val="20"/>
          <w:szCs w:val="20"/>
          <w:lang w:eastAsia="de-AT"/>
        </w:rPr>
        <w:t xml:space="preserve"> Nazivi naselja u Opštini Bijelo Polje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0B4094E0" w14:textId="77777777" w:rsidTr="002E3375">
        <w:trPr>
          <w:trHeight w:val="255"/>
        </w:trPr>
        <w:tc>
          <w:tcPr>
            <w:tcW w:w="977" w:type="dxa"/>
            <w:noWrap/>
            <w:vAlign w:val="bottom"/>
          </w:tcPr>
          <w:p w14:paraId="13497D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0554B2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1D4F6E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59B61361" w14:textId="77777777" w:rsidTr="002E3375">
        <w:trPr>
          <w:trHeight w:val="255"/>
        </w:trPr>
        <w:tc>
          <w:tcPr>
            <w:tcW w:w="977" w:type="dxa"/>
            <w:noWrap/>
            <w:vAlign w:val="bottom"/>
          </w:tcPr>
          <w:p w14:paraId="479C01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46EA11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200921</w:t>
            </w:r>
          </w:p>
        </w:tc>
        <w:tc>
          <w:tcPr>
            <w:tcW w:w="1977" w:type="dxa"/>
            <w:noWrap/>
            <w:vAlign w:val="bottom"/>
          </w:tcPr>
          <w:p w14:paraId="1CBEAB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Babaići</w:t>
            </w:r>
          </w:p>
        </w:tc>
      </w:tr>
      <w:tr w:rsidR="002E3375" w:rsidRPr="002E3375" w14:paraId="1A48F40F" w14:textId="77777777" w:rsidTr="002E3375">
        <w:trPr>
          <w:trHeight w:val="255"/>
        </w:trPr>
        <w:tc>
          <w:tcPr>
            <w:tcW w:w="977" w:type="dxa"/>
            <w:noWrap/>
            <w:vAlign w:val="bottom"/>
          </w:tcPr>
          <w:p w14:paraId="391246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0D23D9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214116</w:t>
            </w:r>
          </w:p>
        </w:tc>
        <w:tc>
          <w:tcPr>
            <w:tcW w:w="1977" w:type="dxa"/>
            <w:noWrap/>
            <w:vAlign w:val="bottom"/>
          </w:tcPr>
          <w:p w14:paraId="335335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Babića Brijeg</w:t>
            </w:r>
          </w:p>
        </w:tc>
      </w:tr>
      <w:tr w:rsidR="002E3375" w:rsidRPr="002E3375" w14:paraId="0D4F33B0" w14:textId="77777777" w:rsidTr="002E3375">
        <w:trPr>
          <w:trHeight w:val="255"/>
        </w:trPr>
        <w:tc>
          <w:tcPr>
            <w:tcW w:w="977" w:type="dxa"/>
            <w:noWrap/>
            <w:vAlign w:val="bottom"/>
          </w:tcPr>
          <w:p w14:paraId="7BC79B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33B66B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214124</w:t>
            </w:r>
          </w:p>
        </w:tc>
        <w:tc>
          <w:tcPr>
            <w:tcW w:w="1977" w:type="dxa"/>
            <w:noWrap/>
            <w:vAlign w:val="bottom"/>
          </w:tcPr>
          <w:p w14:paraId="7837BC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Banje Selo</w:t>
            </w:r>
          </w:p>
        </w:tc>
      </w:tr>
      <w:tr w:rsidR="002E3375" w:rsidRPr="002E3375" w14:paraId="71E33699" w14:textId="77777777" w:rsidTr="002E3375">
        <w:trPr>
          <w:trHeight w:val="255"/>
        </w:trPr>
        <w:tc>
          <w:tcPr>
            <w:tcW w:w="977" w:type="dxa"/>
            <w:noWrap/>
            <w:vAlign w:val="bottom"/>
          </w:tcPr>
          <w:p w14:paraId="327EA8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401E8D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200930</w:t>
            </w:r>
          </w:p>
        </w:tc>
        <w:tc>
          <w:tcPr>
            <w:tcW w:w="1977" w:type="dxa"/>
            <w:noWrap/>
            <w:vAlign w:val="bottom"/>
          </w:tcPr>
          <w:p w14:paraId="6F2177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Barice</w:t>
            </w:r>
          </w:p>
        </w:tc>
      </w:tr>
      <w:tr w:rsidR="002E3375" w:rsidRPr="002E3375" w14:paraId="7901A939" w14:textId="77777777" w:rsidTr="002E3375">
        <w:trPr>
          <w:trHeight w:val="255"/>
        </w:trPr>
        <w:tc>
          <w:tcPr>
            <w:tcW w:w="977" w:type="dxa"/>
            <w:noWrap/>
            <w:vAlign w:val="bottom"/>
          </w:tcPr>
          <w:p w14:paraId="34B28C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0B4EF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200948</w:t>
            </w:r>
          </w:p>
        </w:tc>
        <w:tc>
          <w:tcPr>
            <w:tcW w:w="1977" w:type="dxa"/>
            <w:noWrap/>
            <w:vAlign w:val="bottom"/>
          </w:tcPr>
          <w:p w14:paraId="784B3A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Bijedići</w:t>
            </w:r>
          </w:p>
        </w:tc>
      </w:tr>
      <w:tr w:rsidR="002E3375" w:rsidRPr="002E3375" w14:paraId="741ED9D5" w14:textId="77777777" w:rsidTr="002E3375">
        <w:trPr>
          <w:trHeight w:val="255"/>
        </w:trPr>
        <w:tc>
          <w:tcPr>
            <w:tcW w:w="977" w:type="dxa"/>
            <w:noWrap/>
            <w:vAlign w:val="bottom"/>
          </w:tcPr>
          <w:p w14:paraId="4FC5FA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7929BD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214159</w:t>
            </w:r>
          </w:p>
        </w:tc>
        <w:tc>
          <w:tcPr>
            <w:tcW w:w="1977" w:type="dxa"/>
            <w:noWrap/>
            <w:vAlign w:val="bottom"/>
          </w:tcPr>
          <w:p w14:paraId="51458C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Bioče</w:t>
            </w:r>
          </w:p>
        </w:tc>
      </w:tr>
      <w:tr w:rsidR="002E3375" w:rsidRPr="002E3375" w14:paraId="3A0941B0" w14:textId="77777777" w:rsidTr="002E3375">
        <w:trPr>
          <w:trHeight w:val="255"/>
        </w:trPr>
        <w:tc>
          <w:tcPr>
            <w:tcW w:w="977" w:type="dxa"/>
            <w:noWrap/>
            <w:vAlign w:val="bottom"/>
          </w:tcPr>
          <w:p w14:paraId="5E97B1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7C821F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214132</w:t>
            </w:r>
          </w:p>
        </w:tc>
        <w:tc>
          <w:tcPr>
            <w:tcW w:w="1977" w:type="dxa"/>
            <w:noWrap/>
            <w:vAlign w:val="bottom"/>
          </w:tcPr>
          <w:p w14:paraId="27105E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Biokovac</w:t>
            </w:r>
          </w:p>
        </w:tc>
      </w:tr>
      <w:tr w:rsidR="002E3375" w:rsidRPr="002E3375" w14:paraId="2C6D5E22" w14:textId="77777777" w:rsidTr="002E3375">
        <w:trPr>
          <w:trHeight w:val="255"/>
        </w:trPr>
        <w:tc>
          <w:tcPr>
            <w:tcW w:w="977" w:type="dxa"/>
            <w:noWrap/>
            <w:vAlign w:val="bottom"/>
          </w:tcPr>
          <w:p w14:paraId="1029C2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2D10A5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214167</w:t>
            </w:r>
          </w:p>
        </w:tc>
        <w:tc>
          <w:tcPr>
            <w:tcW w:w="1977" w:type="dxa"/>
            <w:noWrap/>
            <w:vAlign w:val="bottom"/>
          </w:tcPr>
          <w:p w14:paraId="72A12D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Bistrica</w:t>
            </w:r>
          </w:p>
        </w:tc>
      </w:tr>
      <w:tr w:rsidR="002E3375" w:rsidRPr="002E3375" w14:paraId="50C0DCAB" w14:textId="77777777" w:rsidTr="002E3375">
        <w:trPr>
          <w:trHeight w:val="255"/>
        </w:trPr>
        <w:tc>
          <w:tcPr>
            <w:tcW w:w="977" w:type="dxa"/>
            <w:noWrap/>
            <w:vAlign w:val="bottom"/>
          </w:tcPr>
          <w:p w14:paraId="7AC10C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9</w:t>
            </w:r>
          </w:p>
        </w:tc>
        <w:tc>
          <w:tcPr>
            <w:tcW w:w="1977" w:type="dxa"/>
            <w:noWrap/>
            <w:vAlign w:val="bottom"/>
          </w:tcPr>
          <w:p w14:paraId="5B0975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200964</w:t>
            </w:r>
          </w:p>
        </w:tc>
        <w:tc>
          <w:tcPr>
            <w:tcW w:w="1977" w:type="dxa"/>
            <w:noWrap/>
            <w:vAlign w:val="bottom"/>
          </w:tcPr>
          <w:p w14:paraId="14F331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Bliškovo</w:t>
            </w:r>
          </w:p>
        </w:tc>
      </w:tr>
      <w:tr w:rsidR="002E3375" w:rsidRPr="002E3375" w14:paraId="46FD6E3C" w14:textId="77777777" w:rsidTr="002E3375">
        <w:trPr>
          <w:trHeight w:val="255"/>
        </w:trPr>
        <w:tc>
          <w:tcPr>
            <w:tcW w:w="977" w:type="dxa"/>
            <w:noWrap/>
            <w:vAlign w:val="bottom"/>
          </w:tcPr>
          <w:p w14:paraId="11DE5B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1A7931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200972</w:t>
            </w:r>
          </w:p>
        </w:tc>
        <w:tc>
          <w:tcPr>
            <w:tcW w:w="1977" w:type="dxa"/>
            <w:noWrap/>
            <w:vAlign w:val="bottom"/>
          </w:tcPr>
          <w:p w14:paraId="3667CB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Bojišta</w:t>
            </w:r>
          </w:p>
        </w:tc>
      </w:tr>
      <w:tr w:rsidR="002E3375" w:rsidRPr="002E3375" w14:paraId="0970F0E5" w14:textId="77777777" w:rsidTr="002E3375">
        <w:trPr>
          <w:trHeight w:val="255"/>
        </w:trPr>
        <w:tc>
          <w:tcPr>
            <w:tcW w:w="977" w:type="dxa"/>
            <w:noWrap/>
            <w:vAlign w:val="bottom"/>
          </w:tcPr>
          <w:p w14:paraId="037ACB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18CDFC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200999</w:t>
            </w:r>
          </w:p>
        </w:tc>
        <w:tc>
          <w:tcPr>
            <w:tcW w:w="1977" w:type="dxa"/>
            <w:noWrap/>
            <w:vAlign w:val="bottom"/>
          </w:tcPr>
          <w:p w14:paraId="315448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Boljanina</w:t>
            </w:r>
          </w:p>
        </w:tc>
      </w:tr>
      <w:tr w:rsidR="002E3375" w:rsidRPr="002E3375" w14:paraId="7CE36163" w14:textId="77777777" w:rsidTr="002E3375">
        <w:trPr>
          <w:trHeight w:val="255"/>
        </w:trPr>
        <w:tc>
          <w:tcPr>
            <w:tcW w:w="977" w:type="dxa"/>
            <w:noWrap/>
            <w:vAlign w:val="bottom"/>
          </w:tcPr>
          <w:p w14:paraId="4CD62B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4F4526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201006</w:t>
            </w:r>
          </w:p>
        </w:tc>
        <w:tc>
          <w:tcPr>
            <w:tcW w:w="1977" w:type="dxa"/>
            <w:noWrap/>
            <w:vAlign w:val="bottom"/>
          </w:tcPr>
          <w:p w14:paraId="2AD307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Boturići</w:t>
            </w:r>
          </w:p>
        </w:tc>
      </w:tr>
      <w:tr w:rsidR="002E3375" w:rsidRPr="002E3375" w14:paraId="76D29203" w14:textId="77777777" w:rsidTr="002E3375">
        <w:trPr>
          <w:trHeight w:val="255"/>
        </w:trPr>
        <w:tc>
          <w:tcPr>
            <w:tcW w:w="977" w:type="dxa"/>
            <w:noWrap/>
            <w:vAlign w:val="bottom"/>
          </w:tcPr>
          <w:p w14:paraId="3A1C1A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633D5D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214191</w:t>
            </w:r>
          </w:p>
        </w:tc>
        <w:tc>
          <w:tcPr>
            <w:tcW w:w="1977" w:type="dxa"/>
            <w:noWrap/>
            <w:vAlign w:val="bottom"/>
          </w:tcPr>
          <w:p w14:paraId="442C69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Brčve</w:t>
            </w:r>
          </w:p>
        </w:tc>
      </w:tr>
      <w:tr w:rsidR="002E3375" w:rsidRPr="002E3375" w14:paraId="00887F08" w14:textId="77777777" w:rsidTr="002E3375">
        <w:trPr>
          <w:trHeight w:val="255"/>
        </w:trPr>
        <w:tc>
          <w:tcPr>
            <w:tcW w:w="977" w:type="dxa"/>
            <w:noWrap/>
            <w:vAlign w:val="bottom"/>
          </w:tcPr>
          <w:p w14:paraId="073861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1906C7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214175</w:t>
            </w:r>
          </w:p>
        </w:tc>
        <w:tc>
          <w:tcPr>
            <w:tcW w:w="1977" w:type="dxa"/>
            <w:noWrap/>
            <w:vAlign w:val="bottom"/>
          </w:tcPr>
          <w:p w14:paraId="342B69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Brestovik</w:t>
            </w:r>
          </w:p>
        </w:tc>
      </w:tr>
      <w:tr w:rsidR="002E3375" w:rsidRPr="002E3375" w14:paraId="4F07156D" w14:textId="77777777" w:rsidTr="002E3375">
        <w:trPr>
          <w:trHeight w:val="255"/>
        </w:trPr>
        <w:tc>
          <w:tcPr>
            <w:tcW w:w="977" w:type="dxa"/>
            <w:noWrap/>
            <w:vAlign w:val="bottom"/>
          </w:tcPr>
          <w:p w14:paraId="0F7DF7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6E8045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214183</w:t>
            </w:r>
          </w:p>
        </w:tc>
        <w:tc>
          <w:tcPr>
            <w:tcW w:w="1977" w:type="dxa"/>
            <w:noWrap/>
            <w:vAlign w:val="bottom"/>
          </w:tcPr>
          <w:p w14:paraId="49FECC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Brzava</w:t>
            </w:r>
          </w:p>
        </w:tc>
      </w:tr>
      <w:tr w:rsidR="002E3375" w:rsidRPr="002E3375" w14:paraId="13EC95F5" w14:textId="77777777" w:rsidTr="002E3375">
        <w:trPr>
          <w:trHeight w:val="255"/>
        </w:trPr>
        <w:tc>
          <w:tcPr>
            <w:tcW w:w="977" w:type="dxa"/>
            <w:noWrap/>
            <w:vAlign w:val="bottom"/>
          </w:tcPr>
          <w:p w14:paraId="5DCDE5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3EDE66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214540</w:t>
            </w:r>
          </w:p>
        </w:tc>
        <w:tc>
          <w:tcPr>
            <w:tcW w:w="1977" w:type="dxa"/>
            <w:noWrap/>
            <w:vAlign w:val="bottom"/>
          </w:tcPr>
          <w:p w14:paraId="751078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Čampari</w:t>
            </w:r>
          </w:p>
        </w:tc>
      </w:tr>
      <w:tr w:rsidR="002E3375" w:rsidRPr="002E3375" w14:paraId="7267427E" w14:textId="77777777" w:rsidTr="002E3375">
        <w:trPr>
          <w:trHeight w:val="255"/>
        </w:trPr>
        <w:tc>
          <w:tcPr>
            <w:tcW w:w="977" w:type="dxa"/>
            <w:noWrap/>
            <w:vAlign w:val="bottom"/>
          </w:tcPr>
          <w:p w14:paraId="764193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4CC171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214531</w:t>
            </w:r>
          </w:p>
        </w:tc>
        <w:tc>
          <w:tcPr>
            <w:tcW w:w="1977" w:type="dxa"/>
            <w:noWrap/>
            <w:vAlign w:val="bottom"/>
          </w:tcPr>
          <w:p w14:paraId="3431B7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Centar</w:t>
            </w:r>
          </w:p>
        </w:tc>
      </w:tr>
      <w:tr w:rsidR="002E3375" w:rsidRPr="002E3375" w14:paraId="3AA2772E" w14:textId="77777777" w:rsidTr="002E3375">
        <w:trPr>
          <w:trHeight w:val="255"/>
        </w:trPr>
        <w:tc>
          <w:tcPr>
            <w:tcW w:w="977" w:type="dxa"/>
            <w:noWrap/>
            <w:vAlign w:val="bottom"/>
          </w:tcPr>
          <w:p w14:paraId="7E6ED8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7D6A1E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201979</w:t>
            </w:r>
          </w:p>
        </w:tc>
        <w:tc>
          <w:tcPr>
            <w:tcW w:w="1977" w:type="dxa"/>
            <w:noWrap/>
            <w:vAlign w:val="bottom"/>
          </w:tcPr>
          <w:p w14:paraId="6B0F07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Čeoče</w:t>
            </w:r>
          </w:p>
        </w:tc>
      </w:tr>
      <w:tr w:rsidR="002E3375" w:rsidRPr="002E3375" w14:paraId="1A42C365" w14:textId="77777777" w:rsidTr="002E3375">
        <w:trPr>
          <w:trHeight w:val="255"/>
        </w:trPr>
        <w:tc>
          <w:tcPr>
            <w:tcW w:w="977" w:type="dxa"/>
            <w:noWrap/>
            <w:vAlign w:val="bottom"/>
          </w:tcPr>
          <w:p w14:paraId="05C305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25B293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201928</w:t>
            </w:r>
          </w:p>
        </w:tc>
        <w:tc>
          <w:tcPr>
            <w:tcW w:w="1977" w:type="dxa"/>
            <w:noWrap/>
            <w:vAlign w:val="bottom"/>
          </w:tcPr>
          <w:p w14:paraId="4ECFF0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Cerovo</w:t>
            </w:r>
          </w:p>
        </w:tc>
      </w:tr>
      <w:tr w:rsidR="002E3375" w:rsidRPr="002E3375" w14:paraId="2D1DE2E6" w14:textId="77777777" w:rsidTr="002E3375">
        <w:trPr>
          <w:trHeight w:val="255"/>
        </w:trPr>
        <w:tc>
          <w:tcPr>
            <w:tcW w:w="977" w:type="dxa"/>
            <w:noWrap/>
            <w:vAlign w:val="bottom"/>
          </w:tcPr>
          <w:p w14:paraId="0E4EB2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7C13D3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201987</w:t>
            </w:r>
          </w:p>
        </w:tc>
        <w:tc>
          <w:tcPr>
            <w:tcW w:w="1977" w:type="dxa"/>
            <w:noWrap/>
            <w:vAlign w:val="bottom"/>
          </w:tcPr>
          <w:p w14:paraId="1FAF8F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Čokrlije</w:t>
            </w:r>
          </w:p>
        </w:tc>
      </w:tr>
      <w:tr w:rsidR="002E3375" w:rsidRPr="002E3375" w14:paraId="2702F319" w14:textId="77777777" w:rsidTr="002E3375">
        <w:trPr>
          <w:trHeight w:val="255"/>
        </w:trPr>
        <w:tc>
          <w:tcPr>
            <w:tcW w:w="977" w:type="dxa"/>
            <w:noWrap/>
            <w:vAlign w:val="bottom"/>
          </w:tcPr>
          <w:p w14:paraId="6E9662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1A3B83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201952</w:t>
            </w:r>
          </w:p>
        </w:tc>
        <w:tc>
          <w:tcPr>
            <w:tcW w:w="1977" w:type="dxa"/>
            <w:noWrap/>
            <w:vAlign w:val="bottom"/>
          </w:tcPr>
          <w:p w14:paraId="7831BB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Crhalj</w:t>
            </w:r>
          </w:p>
        </w:tc>
      </w:tr>
      <w:tr w:rsidR="002E3375" w:rsidRPr="002E3375" w14:paraId="58A9FB36" w14:textId="77777777" w:rsidTr="002E3375">
        <w:trPr>
          <w:trHeight w:val="255"/>
        </w:trPr>
        <w:tc>
          <w:tcPr>
            <w:tcW w:w="977" w:type="dxa"/>
            <w:noWrap/>
            <w:vAlign w:val="bottom"/>
          </w:tcPr>
          <w:p w14:paraId="3734DF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027F32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201944</w:t>
            </w:r>
          </w:p>
        </w:tc>
        <w:tc>
          <w:tcPr>
            <w:tcW w:w="1977" w:type="dxa"/>
            <w:noWrap/>
            <w:vAlign w:val="bottom"/>
          </w:tcPr>
          <w:p w14:paraId="64BD99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Crnča</w:t>
            </w:r>
          </w:p>
        </w:tc>
      </w:tr>
      <w:tr w:rsidR="002E3375" w:rsidRPr="002E3375" w14:paraId="68E48E03" w14:textId="77777777" w:rsidTr="002E3375">
        <w:trPr>
          <w:trHeight w:val="255"/>
        </w:trPr>
        <w:tc>
          <w:tcPr>
            <w:tcW w:w="977" w:type="dxa"/>
            <w:noWrap/>
            <w:vAlign w:val="bottom"/>
          </w:tcPr>
          <w:p w14:paraId="0C1729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6F9B0A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201936</w:t>
            </w:r>
          </w:p>
        </w:tc>
        <w:tc>
          <w:tcPr>
            <w:tcW w:w="1977" w:type="dxa"/>
            <w:noWrap/>
            <w:vAlign w:val="bottom"/>
          </w:tcPr>
          <w:p w14:paraId="29F9A2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Crniš</w:t>
            </w:r>
          </w:p>
        </w:tc>
      </w:tr>
      <w:tr w:rsidR="002E3375" w:rsidRPr="002E3375" w14:paraId="56A353DA" w14:textId="77777777" w:rsidTr="002E3375">
        <w:trPr>
          <w:trHeight w:val="255"/>
        </w:trPr>
        <w:tc>
          <w:tcPr>
            <w:tcW w:w="977" w:type="dxa"/>
            <w:noWrap/>
            <w:vAlign w:val="bottom"/>
          </w:tcPr>
          <w:p w14:paraId="2328FE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76AA07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214515</w:t>
            </w:r>
          </w:p>
        </w:tc>
        <w:tc>
          <w:tcPr>
            <w:tcW w:w="1977" w:type="dxa"/>
            <w:noWrap/>
            <w:vAlign w:val="bottom"/>
          </w:tcPr>
          <w:p w14:paraId="73E296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Ćukovac</w:t>
            </w:r>
          </w:p>
        </w:tc>
      </w:tr>
      <w:tr w:rsidR="002E3375" w:rsidRPr="002E3375" w14:paraId="61D8C038" w14:textId="77777777" w:rsidTr="002E3375">
        <w:trPr>
          <w:trHeight w:val="255"/>
        </w:trPr>
        <w:tc>
          <w:tcPr>
            <w:tcW w:w="977" w:type="dxa"/>
            <w:noWrap/>
            <w:vAlign w:val="bottom"/>
          </w:tcPr>
          <w:p w14:paraId="52D4B8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45A492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201138</w:t>
            </w:r>
          </w:p>
        </w:tc>
        <w:tc>
          <w:tcPr>
            <w:tcW w:w="1977" w:type="dxa"/>
            <w:noWrap/>
            <w:vAlign w:val="bottom"/>
          </w:tcPr>
          <w:p w14:paraId="558B73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Đalovići</w:t>
            </w:r>
          </w:p>
        </w:tc>
      </w:tr>
      <w:tr w:rsidR="002E3375" w:rsidRPr="002E3375" w14:paraId="25C524D8" w14:textId="77777777" w:rsidTr="002E3375">
        <w:trPr>
          <w:trHeight w:val="255"/>
        </w:trPr>
        <w:tc>
          <w:tcPr>
            <w:tcW w:w="977" w:type="dxa"/>
            <w:noWrap/>
            <w:vAlign w:val="bottom"/>
          </w:tcPr>
          <w:p w14:paraId="5352FC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319DA6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201090</w:t>
            </w:r>
          </w:p>
        </w:tc>
        <w:tc>
          <w:tcPr>
            <w:tcW w:w="1977" w:type="dxa"/>
            <w:noWrap/>
            <w:vAlign w:val="bottom"/>
          </w:tcPr>
          <w:p w14:paraId="08043D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Dobrakovo</w:t>
            </w:r>
          </w:p>
        </w:tc>
      </w:tr>
      <w:tr w:rsidR="002E3375" w:rsidRPr="002E3375" w14:paraId="34F89E6A" w14:textId="77777777" w:rsidTr="002E3375">
        <w:trPr>
          <w:trHeight w:val="255"/>
        </w:trPr>
        <w:tc>
          <w:tcPr>
            <w:tcW w:w="977" w:type="dxa"/>
            <w:noWrap/>
            <w:vAlign w:val="bottom"/>
          </w:tcPr>
          <w:p w14:paraId="17232D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3B9E79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201103</w:t>
            </w:r>
          </w:p>
        </w:tc>
        <w:tc>
          <w:tcPr>
            <w:tcW w:w="1977" w:type="dxa"/>
            <w:noWrap/>
            <w:vAlign w:val="bottom"/>
          </w:tcPr>
          <w:p w14:paraId="499A06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Dobrinje</w:t>
            </w:r>
          </w:p>
        </w:tc>
      </w:tr>
      <w:tr w:rsidR="002E3375" w:rsidRPr="002E3375" w14:paraId="51E63842" w14:textId="77777777" w:rsidTr="002E3375">
        <w:trPr>
          <w:trHeight w:val="255"/>
        </w:trPr>
        <w:tc>
          <w:tcPr>
            <w:tcW w:w="977" w:type="dxa"/>
            <w:noWrap/>
            <w:vAlign w:val="bottom"/>
          </w:tcPr>
          <w:p w14:paraId="40E225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3ECAFC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201111</w:t>
            </w:r>
          </w:p>
        </w:tc>
        <w:tc>
          <w:tcPr>
            <w:tcW w:w="1977" w:type="dxa"/>
            <w:noWrap/>
            <w:vAlign w:val="bottom"/>
          </w:tcPr>
          <w:p w14:paraId="0C3E6C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Dolac</w:t>
            </w:r>
          </w:p>
        </w:tc>
      </w:tr>
      <w:tr w:rsidR="002E3375" w:rsidRPr="002E3375" w14:paraId="49482E53" w14:textId="77777777" w:rsidTr="002E3375">
        <w:trPr>
          <w:trHeight w:val="255"/>
        </w:trPr>
        <w:tc>
          <w:tcPr>
            <w:tcW w:w="977" w:type="dxa"/>
            <w:noWrap/>
            <w:vAlign w:val="bottom"/>
          </w:tcPr>
          <w:p w14:paraId="08092C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63009D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201120</w:t>
            </w:r>
          </w:p>
        </w:tc>
        <w:tc>
          <w:tcPr>
            <w:tcW w:w="1977" w:type="dxa"/>
            <w:noWrap/>
            <w:vAlign w:val="bottom"/>
          </w:tcPr>
          <w:p w14:paraId="299EB9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Dubovo</w:t>
            </w:r>
          </w:p>
        </w:tc>
      </w:tr>
      <w:tr w:rsidR="002E3375" w:rsidRPr="002E3375" w14:paraId="548D8EEA" w14:textId="77777777" w:rsidTr="002E3375">
        <w:trPr>
          <w:trHeight w:val="255"/>
        </w:trPr>
        <w:tc>
          <w:tcPr>
            <w:tcW w:w="977" w:type="dxa"/>
            <w:noWrap/>
            <w:vAlign w:val="bottom"/>
          </w:tcPr>
          <w:p w14:paraId="7125F5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584817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214256</w:t>
            </w:r>
          </w:p>
        </w:tc>
        <w:tc>
          <w:tcPr>
            <w:tcW w:w="1977" w:type="dxa"/>
            <w:noWrap/>
            <w:vAlign w:val="bottom"/>
          </w:tcPr>
          <w:p w14:paraId="60A928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Dupljaci</w:t>
            </w:r>
          </w:p>
        </w:tc>
      </w:tr>
      <w:tr w:rsidR="002E3375" w:rsidRPr="002E3375" w14:paraId="0D4783E6" w14:textId="77777777" w:rsidTr="002E3375">
        <w:trPr>
          <w:trHeight w:val="255"/>
        </w:trPr>
        <w:tc>
          <w:tcPr>
            <w:tcW w:w="977" w:type="dxa"/>
            <w:noWrap/>
            <w:vAlign w:val="bottom"/>
          </w:tcPr>
          <w:p w14:paraId="55B08B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70D884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201995</w:t>
            </w:r>
          </w:p>
        </w:tc>
        <w:tc>
          <w:tcPr>
            <w:tcW w:w="1977" w:type="dxa"/>
            <w:noWrap/>
            <w:vAlign w:val="bottom"/>
          </w:tcPr>
          <w:p w14:paraId="3D6601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Džafića Brdo</w:t>
            </w:r>
          </w:p>
        </w:tc>
      </w:tr>
      <w:tr w:rsidR="002E3375" w:rsidRPr="002E3375" w14:paraId="03C1C4F8" w14:textId="77777777" w:rsidTr="002E3375">
        <w:trPr>
          <w:trHeight w:val="255"/>
        </w:trPr>
        <w:tc>
          <w:tcPr>
            <w:tcW w:w="977" w:type="dxa"/>
            <w:noWrap/>
            <w:vAlign w:val="bottom"/>
          </w:tcPr>
          <w:p w14:paraId="0B9BC7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724714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201910</w:t>
            </w:r>
          </w:p>
        </w:tc>
        <w:tc>
          <w:tcPr>
            <w:tcW w:w="1977" w:type="dxa"/>
            <w:noWrap/>
            <w:vAlign w:val="bottom"/>
          </w:tcPr>
          <w:p w14:paraId="2BF8D2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Femića Krš</w:t>
            </w:r>
          </w:p>
        </w:tc>
      </w:tr>
      <w:tr w:rsidR="002E3375" w:rsidRPr="002E3375" w14:paraId="282F394C" w14:textId="77777777" w:rsidTr="002E3375">
        <w:trPr>
          <w:trHeight w:val="255"/>
        </w:trPr>
        <w:tc>
          <w:tcPr>
            <w:tcW w:w="977" w:type="dxa"/>
            <w:noWrap/>
            <w:vAlign w:val="bottom"/>
          </w:tcPr>
          <w:p w14:paraId="3BAE07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1E7210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201049</w:t>
            </w:r>
          </w:p>
        </w:tc>
        <w:tc>
          <w:tcPr>
            <w:tcW w:w="1977" w:type="dxa"/>
            <w:noWrap/>
            <w:vAlign w:val="bottom"/>
          </w:tcPr>
          <w:p w14:paraId="18EBC6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Godijevo</w:t>
            </w:r>
          </w:p>
        </w:tc>
      </w:tr>
      <w:tr w:rsidR="002E3375" w:rsidRPr="002E3375" w14:paraId="4EBD894D" w14:textId="77777777" w:rsidTr="002E3375">
        <w:trPr>
          <w:trHeight w:val="255"/>
        </w:trPr>
        <w:tc>
          <w:tcPr>
            <w:tcW w:w="977" w:type="dxa"/>
            <w:noWrap/>
            <w:vAlign w:val="bottom"/>
          </w:tcPr>
          <w:p w14:paraId="36B5DE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7A1DBA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201057</w:t>
            </w:r>
          </w:p>
        </w:tc>
        <w:tc>
          <w:tcPr>
            <w:tcW w:w="1977" w:type="dxa"/>
            <w:noWrap/>
            <w:vAlign w:val="bottom"/>
          </w:tcPr>
          <w:p w14:paraId="617E8B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Goduša</w:t>
            </w:r>
          </w:p>
        </w:tc>
      </w:tr>
      <w:tr w:rsidR="002E3375" w:rsidRPr="002E3375" w14:paraId="41B5D986" w14:textId="77777777" w:rsidTr="002E3375">
        <w:trPr>
          <w:trHeight w:val="255"/>
        </w:trPr>
        <w:tc>
          <w:tcPr>
            <w:tcW w:w="977" w:type="dxa"/>
            <w:noWrap/>
            <w:vAlign w:val="bottom"/>
          </w:tcPr>
          <w:p w14:paraId="584935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0B8F8F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214221</w:t>
            </w:r>
          </w:p>
        </w:tc>
        <w:tc>
          <w:tcPr>
            <w:tcW w:w="1977" w:type="dxa"/>
            <w:noWrap/>
            <w:vAlign w:val="bottom"/>
          </w:tcPr>
          <w:p w14:paraId="1D863B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Gojevići</w:t>
            </w:r>
          </w:p>
        </w:tc>
      </w:tr>
      <w:tr w:rsidR="002E3375" w:rsidRPr="002E3375" w14:paraId="5AC5647F" w14:textId="77777777" w:rsidTr="002E3375">
        <w:trPr>
          <w:trHeight w:val="255"/>
        </w:trPr>
        <w:tc>
          <w:tcPr>
            <w:tcW w:w="977" w:type="dxa"/>
            <w:noWrap/>
            <w:vAlign w:val="bottom"/>
          </w:tcPr>
          <w:p w14:paraId="7866CF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1B2522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214230</w:t>
            </w:r>
          </w:p>
        </w:tc>
        <w:tc>
          <w:tcPr>
            <w:tcW w:w="1977" w:type="dxa"/>
            <w:noWrap/>
            <w:vAlign w:val="bottom"/>
          </w:tcPr>
          <w:p w14:paraId="7ABA5E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Gorice</w:t>
            </w:r>
          </w:p>
        </w:tc>
      </w:tr>
      <w:tr w:rsidR="002E3375" w:rsidRPr="002E3375" w14:paraId="3B18384E" w14:textId="77777777" w:rsidTr="002E3375">
        <w:trPr>
          <w:trHeight w:val="255"/>
        </w:trPr>
        <w:tc>
          <w:tcPr>
            <w:tcW w:w="977" w:type="dxa"/>
            <w:noWrap/>
            <w:vAlign w:val="bottom"/>
          </w:tcPr>
          <w:p w14:paraId="61AD41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4EB175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214248</w:t>
            </w:r>
          </w:p>
        </w:tc>
        <w:tc>
          <w:tcPr>
            <w:tcW w:w="1977" w:type="dxa"/>
            <w:noWrap/>
            <w:vAlign w:val="bottom"/>
          </w:tcPr>
          <w:p w14:paraId="09025F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dio grada</w:t>
            </w:r>
          </w:p>
        </w:tc>
      </w:tr>
      <w:tr w:rsidR="002E3375" w:rsidRPr="002E3375" w14:paraId="691C6D39" w14:textId="77777777" w:rsidTr="002E3375">
        <w:trPr>
          <w:trHeight w:val="255"/>
        </w:trPr>
        <w:tc>
          <w:tcPr>
            <w:tcW w:w="977" w:type="dxa"/>
            <w:noWrap/>
            <w:vAlign w:val="bottom"/>
          </w:tcPr>
          <w:p w14:paraId="2B34D5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24FE3F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201065</w:t>
            </w:r>
          </w:p>
        </w:tc>
        <w:tc>
          <w:tcPr>
            <w:tcW w:w="1977" w:type="dxa"/>
            <w:noWrap/>
            <w:vAlign w:val="bottom"/>
          </w:tcPr>
          <w:p w14:paraId="48CC85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Grab</w:t>
            </w:r>
          </w:p>
        </w:tc>
      </w:tr>
      <w:tr w:rsidR="002E3375" w:rsidRPr="002E3375" w14:paraId="6C87EDB5" w14:textId="77777777" w:rsidTr="002E3375">
        <w:trPr>
          <w:trHeight w:val="255"/>
        </w:trPr>
        <w:tc>
          <w:tcPr>
            <w:tcW w:w="977" w:type="dxa"/>
            <w:noWrap/>
            <w:vAlign w:val="bottom"/>
          </w:tcPr>
          <w:p w14:paraId="029717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797D88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201073</w:t>
            </w:r>
          </w:p>
        </w:tc>
        <w:tc>
          <w:tcPr>
            <w:tcW w:w="1977" w:type="dxa"/>
            <w:noWrap/>
            <w:vAlign w:val="bottom"/>
          </w:tcPr>
          <w:p w14:paraId="5FD795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Grančarevo</w:t>
            </w:r>
          </w:p>
        </w:tc>
      </w:tr>
      <w:tr w:rsidR="002E3375" w:rsidRPr="002E3375" w14:paraId="5F8E0CE2" w14:textId="77777777" w:rsidTr="002E3375">
        <w:trPr>
          <w:trHeight w:val="255"/>
        </w:trPr>
        <w:tc>
          <w:tcPr>
            <w:tcW w:w="977" w:type="dxa"/>
            <w:noWrap/>
            <w:vAlign w:val="bottom"/>
          </w:tcPr>
          <w:p w14:paraId="35B73C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518C7B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201081</w:t>
            </w:r>
          </w:p>
        </w:tc>
        <w:tc>
          <w:tcPr>
            <w:tcW w:w="1977" w:type="dxa"/>
            <w:noWrap/>
            <w:vAlign w:val="bottom"/>
          </w:tcPr>
          <w:p w14:paraId="1561AF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Gubavač</w:t>
            </w:r>
          </w:p>
        </w:tc>
      </w:tr>
      <w:tr w:rsidR="002E3375" w:rsidRPr="002E3375" w14:paraId="15D70082" w14:textId="77777777" w:rsidTr="002E3375">
        <w:trPr>
          <w:trHeight w:val="255"/>
        </w:trPr>
        <w:tc>
          <w:tcPr>
            <w:tcW w:w="977" w:type="dxa"/>
            <w:noWrap/>
            <w:vAlign w:val="bottom"/>
          </w:tcPr>
          <w:p w14:paraId="67912E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47C487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201197</w:t>
            </w:r>
          </w:p>
        </w:tc>
        <w:tc>
          <w:tcPr>
            <w:tcW w:w="1977" w:type="dxa"/>
            <w:noWrap/>
            <w:vAlign w:val="bottom"/>
          </w:tcPr>
          <w:p w14:paraId="599074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Ivanje</w:t>
            </w:r>
          </w:p>
        </w:tc>
      </w:tr>
      <w:tr w:rsidR="002E3375" w:rsidRPr="002E3375" w14:paraId="089BE84A" w14:textId="77777777" w:rsidTr="002E3375">
        <w:trPr>
          <w:trHeight w:val="255"/>
        </w:trPr>
        <w:tc>
          <w:tcPr>
            <w:tcW w:w="977" w:type="dxa"/>
            <w:noWrap/>
            <w:vAlign w:val="bottom"/>
          </w:tcPr>
          <w:p w14:paraId="743B41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2052C0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201219</w:t>
            </w:r>
          </w:p>
        </w:tc>
        <w:tc>
          <w:tcPr>
            <w:tcW w:w="1977" w:type="dxa"/>
            <w:noWrap/>
            <w:vAlign w:val="bottom"/>
          </w:tcPr>
          <w:p w14:paraId="21A9C2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Jablanovo</w:t>
            </w:r>
          </w:p>
        </w:tc>
      </w:tr>
      <w:tr w:rsidR="002E3375" w:rsidRPr="002E3375" w14:paraId="4B18B6B3" w14:textId="77777777" w:rsidTr="002E3375">
        <w:trPr>
          <w:trHeight w:val="255"/>
        </w:trPr>
        <w:tc>
          <w:tcPr>
            <w:tcW w:w="977" w:type="dxa"/>
            <w:noWrap/>
            <w:vAlign w:val="bottom"/>
          </w:tcPr>
          <w:p w14:paraId="602B1D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7126D1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201227</w:t>
            </w:r>
          </w:p>
        </w:tc>
        <w:tc>
          <w:tcPr>
            <w:tcW w:w="1977" w:type="dxa"/>
            <w:noWrap/>
            <w:vAlign w:val="bottom"/>
          </w:tcPr>
          <w:p w14:paraId="793396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Jabučno</w:t>
            </w:r>
          </w:p>
        </w:tc>
      </w:tr>
      <w:tr w:rsidR="002E3375" w:rsidRPr="002E3375" w14:paraId="237E40AF" w14:textId="77777777" w:rsidTr="002E3375">
        <w:trPr>
          <w:trHeight w:val="255"/>
        </w:trPr>
        <w:tc>
          <w:tcPr>
            <w:tcW w:w="977" w:type="dxa"/>
            <w:noWrap/>
            <w:vAlign w:val="bottom"/>
          </w:tcPr>
          <w:p w14:paraId="0E25BE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590D0D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201235</w:t>
            </w:r>
          </w:p>
        </w:tc>
        <w:tc>
          <w:tcPr>
            <w:tcW w:w="1977" w:type="dxa"/>
            <w:noWrap/>
            <w:vAlign w:val="bottom"/>
          </w:tcPr>
          <w:p w14:paraId="64CCE5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Jagoče</w:t>
            </w:r>
          </w:p>
        </w:tc>
      </w:tr>
      <w:tr w:rsidR="002E3375" w:rsidRPr="002E3375" w14:paraId="13998C3B" w14:textId="77777777" w:rsidTr="002E3375">
        <w:trPr>
          <w:trHeight w:val="255"/>
        </w:trPr>
        <w:tc>
          <w:tcPr>
            <w:tcW w:w="977" w:type="dxa"/>
            <w:noWrap/>
            <w:vAlign w:val="bottom"/>
          </w:tcPr>
          <w:p w14:paraId="3D8447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16B4EF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201243</w:t>
            </w:r>
          </w:p>
        </w:tc>
        <w:tc>
          <w:tcPr>
            <w:tcW w:w="1977" w:type="dxa"/>
            <w:noWrap/>
            <w:vAlign w:val="bottom"/>
          </w:tcPr>
          <w:p w14:paraId="36631E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Kanje</w:t>
            </w:r>
          </w:p>
        </w:tc>
      </w:tr>
      <w:tr w:rsidR="002E3375" w:rsidRPr="002E3375" w14:paraId="00BCA769" w14:textId="77777777" w:rsidTr="002E3375">
        <w:trPr>
          <w:trHeight w:val="255"/>
        </w:trPr>
        <w:tc>
          <w:tcPr>
            <w:tcW w:w="977" w:type="dxa"/>
            <w:noWrap/>
            <w:vAlign w:val="bottom"/>
          </w:tcPr>
          <w:p w14:paraId="04A573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5A4135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214264</w:t>
            </w:r>
          </w:p>
        </w:tc>
        <w:tc>
          <w:tcPr>
            <w:tcW w:w="1977" w:type="dxa"/>
            <w:noWrap/>
            <w:vAlign w:val="bottom"/>
          </w:tcPr>
          <w:p w14:paraId="129F34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Kaševari</w:t>
            </w:r>
          </w:p>
        </w:tc>
      </w:tr>
      <w:tr w:rsidR="002E3375" w:rsidRPr="002E3375" w14:paraId="23861920" w14:textId="77777777" w:rsidTr="002E3375">
        <w:trPr>
          <w:trHeight w:val="255"/>
        </w:trPr>
        <w:tc>
          <w:tcPr>
            <w:tcW w:w="977" w:type="dxa"/>
            <w:noWrap/>
            <w:vAlign w:val="bottom"/>
          </w:tcPr>
          <w:p w14:paraId="606F0A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1EF033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201251</w:t>
            </w:r>
          </w:p>
        </w:tc>
        <w:tc>
          <w:tcPr>
            <w:tcW w:w="1977" w:type="dxa"/>
            <w:noWrap/>
            <w:vAlign w:val="bottom"/>
          </w:tcPr>
          <w:p w14:paraId="7FEF89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Kičava</w:t>
            </w:r>
          </w:p>
        </w:tc>
      </w:tr>
      <w:tr w:rsidR="002E3375" w:rsidRPr="002E3375" w14:paraId="45F4D2F2" w14:textId="77777777" w:rsidTr="002E3375">
        <w:trPr>
          <w:trHeight w:val="255"/>
        </w:trPr>
        <w:tc>
          <w:tcPr>
            <w:tcW w:w="977" w:type="dxa"/>
            <w:noWrap/>
            <w:vAlign w:val="bottom"/>
          </w:tcPr>
          <w:p w14:paraId="6A7E95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152CB9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214272</w:t>
            </w:r>
          </w:p>
        </w:tc>
        <w:tc>
          <w:tcPr>
            <w:tcW w:w="1977" w:type="dxa"/>
            <w:noWrap/>
            <w:vAlign w:val="bottom"/>
          </w:tcPr>
          <w:p w14:paraId="6FCDD1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Kneževići</w:t>
            </w:r>
          </w:p>
        </w:tc>
      </w:tr>
      <w:tr w:rsidR="002E3375" w:rsidRPr="002E3375" w14:paraId="7E7A6EDD" w14:textId="77777777" w:rsidTr="002E3375">
        <w:trPr>
          <w:trHeight w:val="255"/>
        </w:trPr>
        <w:tc>
          <w:tcPr>
            <w:tcW w:w="977" w:type="dxa"/>
            <w:noWrap/>
            <w:vAlign w:val="bottom"/>
          </w:tcPr>
          <w:p w14:paraId="5C4D75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229791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201286</w:t>
            </w:r>
          </w:p>
        </w:tc>
        <w:tc>
          <w:tcPr>
            <w:tcW w:w="1977" w:type="dxa"/>
            <w:noWrap/>
            <w:vAlign w:val="bottom"/>
          </w:tcPr>
          <w:p w14:paraId="2BB5F4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Kostenica</w:t>
            </w:r>
          </w:p>
        </w:tc>
      </w:tr>
      <w:tr w:rsidR="002E3375" w:rsidRPr="002E3375" w14:paraId="4E1A3F49" w14:textId="77777777" w:rsidTr="002E3375">
        <w:trPr>
          <w:trHeight w:val="255"/>
        </w:trPr>
        <w:tc>
          <w:tcPr>
            <w:tcW w:w="977" w:type="dxa"/>
            <w:noWrap/>
            <w:vAlign w:val="bottom"/>
          </w:tcPr>
          <w:p w14:paraId="39FC18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174BC9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201294</w:t>
            </w:r>
          </w:p>
        </w:tc>
        <w:tc>
          <w:tcPr>
            <w:tcW w:w="1977" w:type="dxa"/>
            <w:noWrap/>
            <w:vAlign w:val="bottom"/>
          </w:tcPr>
          <w:p w14:paraId="518DF5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Kostići</w:t>
            </w:r>
          </w:p>
        </w:tc>
      </w:tr>
      <w:tr w:rsidR="002E3375" w:rsidRPr="002E3375" w14:paraId="0FF30283" w14:textId="77777777" w:rsidTr="002E3375">
        <w:trPr>
          <w:trHeight w:val="255"/>
        </w:trPr>
        <w:tc>
          <w:tcPr>
            <w:tcW w:w="977" w:type="dxa"/>
            <w:noWrap/>
            <w:vAlign w:val="bottom"/>
          </w:tcPr>
          <w:p w14:paraId="5FFAC0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31BC32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201260</w:t>
            </w:r>
          </w:p>
        </w:tc>
        <w:tc>
          <w:tcPr>
            <w:tcW w:w="1977" w:type="dxa"/>
            <w:noWrap/>
            <w:vAlign w:val="bottom"/>
          </w:tcPr>
          <w:p w14:paraId="1BF7E4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Kovren</w:t>
            </w:r>
          </w:p>
        </w:tc>
      </w:tr>
      <w:tr w:rsidR="002E3375" w:rsidRPr="002E3375" w14:paraId="59BF430F" w14:textId="77777777" w:rsidTr="002E3375">
        <w:trPr>
          <w:trHeight w:val="255"/>
        </w:trPr>
        <w:tc>
          <w:tcPr>
            <w:tcW w:w="977" w:type="dxa"/>
            <w:noWrap/>
            <w:vAlign w:val="bottom"/>
          </w:tcPr>
          <w:p w14:paraId="78B410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2EEF2E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214299</w:t>
            </w:r>
          </w:p>
        </w:tc>
        <w:tc>
          <w:tcPr>
            <w:tcW w:w="1977" w:type="dxa"/>
            <w:noWrap/>
            <w:vAlign w:val="bottom"/>
          </w:tcPr>
          <w:p w14:paraId="28C99E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Kradenik</w:t>
            </w:r>
          </w:p>
        </w:tc>
      </w:tr>
      <w:tr w:rsidR="002E3375" w:rsidRPr="002E3375" w14:paraId="038B1B19" w14:textId="77777777" w:rsidTr="002E3375">
        <w:trPr>
          <w:trHeight w:val="255"/>
        </w:trPr>
        <w:tc>
          <w:tcPr>
            <w:tcW w:w="977" w:type="dxa"/>
            <w:noWrap/>
            <w:vAlign w:val="bottom"/>
          </w:tcPr>
          <w:p w14:paraId="197C87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977" w:type="dxa"/>
            <w:noWrap/>
            <w:vAlign w:val="bottom"/>
          </w:tcPr>
          <w:p w14:paraId="595C30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214302</w:t>
            </w:r>
          </w:p>
        </w:tc>
        <w:tc>
          <w:tcPr>
            <w:tcW w:w="1977" w:type="dxa"/>
            <w:noWrap/>
            <w:vAlign w:val="bottom"/>
          </w:tcPr>
          <w:p w14:paraId="40CFEB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Krstače</w:t>
            </w:r>
          </w:p>
        </w:tc>
      </w:tr>
      <w:tr w:rsidR="002E3375" w:rsidRPr="002E3375" w14:paraId="0F88EC06" w14:textId="77777777" w:rsidTr="002E3375">
        <w:trPr>
          <w:trHeight w:val="255"/>
        </w:trPr>
        <w:tc>
          <w:tcPr>
            <w:tcW w:w="977" w:type="dxa"/>
            <w:noWrap/>
            <w:vAlign w:val="bottom"/>
          </w:tcPr>
          <w:p w14:paraId="0A9B30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7E8E3A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214329</w:t>
            </w:r>
          </w:p>
        </w:tc>
        <w:tc>
          <w:tcPr>
            <w:tcW w:w="1977" w:type="dxa"/>
            <w:noWrap/>
            <w:vAlign w:val="bottom"/>
          </w:tcPr>
          <w:p w14:paraId="3175CE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Kruševo</w:t>
            </w:r>
          </w:p>
        </w:tc>
      </w:tr>
      <w:tr w:rsidR="002E3375" w:rsidRPr="002E3375" w14:paraId="3AB47680" w14:textId="77777777" w:rsidTr="002E3375">
        <w:trPr>
          <w:trHeight w:val="255"/>
        </w:trPr>
        <w:tc>
          <w:tcPr>
            <w:tcW w:w="977" w:type="dxa"/>
            <w:noWrap/>
            <w:vAlign w:val="bottom"/>
          </w:tcPr>
          <w:p w14:paraId="12D360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523BEC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201308</w:t>
            </w:r>
          </w:p>
        </w:tc>
        <w:tc>
          <w:tcPr>
            <w:tcW w:w="1977" w:type="dxa"/>
            <w:noWrap/>
            <w:vAlign w:val="bottom"/>
          </w:tcPr>
          <w:p w14:paraId="5FE04B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Kukulje</w:t>
            </w:r>
          </w:p>
        </w:tc>
      </w:tr>
      <w:tr w:rsidR="002E3375" w:rsidRPr="002E3375" w14:paraId="1EF40B94" w14:textId="77777777" w:rsidTr="002E3375">
        <w:trPr>
          <w:trHeight w:val="255"/>
        </w:trPr>
        <w:tc>
          <w:tcPr>
            <w:tcW w:w="977" w:type="dxa"/>
            <w:noWrap/>
            <w:vAlign w:val="bottom"/>
          </w:tcPr>
          <w:p w14:paraId="3832DD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126B18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201324</w:t>
            </w:r>
          </w:p>
        </w:tc>
        <w:tc>
          <w:tcPr>
            <w:tcW w:w="1977" w:type="dxa"/>
            <w:noWrap/>
            <w:vAlign w:val="bottom"/>
          </w:tcPr>
          <w:p w14:paraId="31943CF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Laholo</w:t>
            </w:r>
          </w:p>
        </w:tc>
      </w:tr>
      <w:tr w:rsidR="002E3375" w:rsidRPr="002E3375" w14:paraId="7787E389" w14:textId="77777777" w:rsidTr="002E3375">
        <w:trPr>
          <w:trHeight w:val="255"/>
        </w:trPr>
        <w:tc>
          <w:tcPr>
            <w:tcW w:w="977" w:type="dxa"/>
            <w:noWrap/>
            <w:vAlign w:val="bottom"/>
          </w:tcPr>
          <w:p w14:paraId="136CEE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550883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201316</w:t>
            </w:r>
          </w:p>
        </w:tc>
        <w:tc>
          <w:tcPr>
            <w:tcW w:w="1977" w:type="dxa"/>
            <w:noWrap/>
            <w:vAlign w:val="bottom"/>
          </w:tcPr>
          <w:p w14:paraId="42A964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Lazovići</w:t>
            </w:r>
          </w:p>
        </w:tc>
      </w:tr>
      <w:tr w:rsidR="002E3375" w:rsidRPr="002E3375" w14:paraId="75508CBC" w14:textId="77777777" w:rsidTr="002E3375">
        <w:trPr>
          <w:trHeight w:val="255"/>
        </w:trPr>
        <w:tc>
          <w:tcPr>
            <w:tcW w:w="977" w:type="dxa"/>
            <w:noWrap/>
            <w:vAlign w:val="bottom"/>
          </w:tcPr>
          <w:p w14:paraId="333102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7A4501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201332</w:t>
            </w:r>
          </w:p>
        </w:tc>
        <w:tc>
          <w:tcPr>
            <w:tcW w:w="1977" w:type="dxa"/>
            <w:noWrap/>
            <w:vAlign w:val="bottom"/>
          </w:tcPr>
          <w:p w14:paraId="445E6B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Lekovina</w:t>
            </w:r>
          </w:p>
        </w:tc>
      </w:tr>
      <w:tr w:rsidR="002E3375" w:rsidRPr="002E3375" w14:paraId="5D3B64BD" w14:textId="77777777" w:rsidTr="002E3375">
        <w:trPr>
          <w:trHeight w:val="255"/>
        </w:trPr>
        <w:tc>
          <w:tcPr>
            <w:tcW w:w="977" w:type="dxa"/>
            <w:noWrap/>
            <w:vAlign w:val="bottom"/>
          </w:tcPr>
          <w:p w14:paraId="2E33EE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1962B4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214353</w:t>
            </w:r>
          </w:p>
        </w:tc>
        <w:tc>
          <w:tcPr>
            <w:tcW w:w="1977" w:type="dxa"/>
            <w:noWrap/>
            <w:vAlign w:val="bottom"/>
          </w:tcPr>
          <w:p w14:paraId="7AB06C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Ličina</w:t>
            </w:r>
          </w:p>
        </w:tc>
      </w:tr>
      <w:tr w:rsidR="002E3375" w:rsidRPr="002E3375" w14:paraId="7068D9A3" w14:textId="77777777" w:rsidTr="002E3375">
        <w:trPr>
          <w:trHeight w:val="255"/>
        </w:trPr>
        <w:tc>
          <w:tcPr>
            <w:tcW w:w="977" w:type="dxa"/>
            <w:noWrap/>
            <w:vAlign w:val="bottom"/>
          </w:tcPr>
          <w:p w14:paraId="4A947E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3DD343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201359</w:t>
            </w:r>
          </w:p>
        </w:tc>
        <w:tc>
          <w:tcPr>
            <w:tcW w:w="1977" w:type="dxa"/>
            <w:noWrap/>
            <w:vAlign w:val="bottom"/>
          </w:tcPr>
          <w:p w14:paraId="6CBED7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Lijeska</w:t>
            </w:r>
          </w:p>
        </w:tc>
      </w:tr>
      <w:tr w:rsidR="002E3375" w:rsidRPr="002E3375" w14:paraId="0D4C7166" w14:textId="77777777" w:rsidTr="002E3375">
        <w:trPr>
          <w:trHeight w:val="255"/>
        </w:trPr>
        <w:tc>
          <w:tcPr>
            <w:tcW w:w="977" w:type="dxa"/>
            <w:noWrap/>
            <w:vAlign w:val="bottom"/>
          </w:tcPr>
          <w:p w14:paraId="017235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1570EB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214345</w:t>
            </w:r>
          </w:p>
        </w:tc>
        <w:tc>
          <w:tcPr>
            <w:tcW w:w="1977" w:type="dxa"/>
            <w:noWrap/>
            <w:vAlign w:val="bottom"/>
          </w:tcPr>
          <w:p w14:paraId="2802C5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Lipnica</w:t>
            </w:r>
          </w:p>
        </w:tc>
      </w:tr>
      <w:tr w:rsidR="002E3375" w:rsidRPr="002E3375" w14:paraId="6D0F15F2" w14:textId="77777777" w:rsidTr="002E3375">
        <w:trPr>
          <w:trHeight w:val="255"/>
        </w:trPr>
        <w:tc>
          <w:tcPr>
            <w:tcW w:w="977" w:type="dxa"/>
            <w:noWrap/>
            <w:vAlign w:val="bottom"/>
          </w:tcPr>
          <w:p w14:paraId="48A710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4C2F5C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214337</w:t>
            </w:r>
          </w:p>
        </w:tc>
        <w:tc>
          <w:tcPr>
            <w:tcW w:w="1977" w:type="dxa"/>
            <w:noWrap/>
            <w:vAlign w:val="bottom"/>
          </w:tcPr>
          <w:p w14:paraId="4FEDB3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Livadice</w:t>
            </w:r>
          </w:p>
        </w:tc>
      </w:tr>
      <w:tr w:rsidR="002E3375" w:rsidRPr="002E3375" w14:paraId="6AF4EA45" w14:textId="77777777" w:rsidTr="002E3375">
        <w:trPr>
          <w:trHeight w:val="255"/>
        </w:trPr>
        <w:tc>
          <w:tcPr>
            <w:tcW w:w="977" w:type="dxa"/>
            <w:noWrap/>
            <w:vAlign w:val="bottom"/>
          </w:tcPr>
          <w:p w14:paraId="76C9D5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63</w:t>
            </w:r>
          </w:p>
        </w:tc>
        <w:tc>
          <w:tcPr>
            <w:tcW w:w="1977" w:type="dxa"/>
            <w:noWrap/>
            <w:vAlign w:val="bottom"/>
          </w:tcPr>
          <w:p w14:paraId="3808FC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201383</w:t>
            </w:r>
          </w:p>
        </w:tc>
        <w:tc>
          <w:tcPr>
            <w:tcW w:w="1977" w:type="dxa"/>
            <w:noWrap/>
            <w:vAlign w:val="bottom"/>
          </w:tcPr>
          <w:p w14:paraId="4BD950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Lješnica</w:t>
            </w:r>
          </w:p>
        </w:tc>
      </w:tr>
      <w:tr w:rsidR="002E3375" w:rsidRPr="002E3375" w14:paraId="1BF560E4" w14:textId="77777777" w:rsidTr="002E3375">
        <w:trPr>
          <w:trHeight w:val="255"/>
        </w:trPr>
        <w:tc>
          <w:tcPr>
            <w:tcW w:w="977" w:type="dxa"/>
            <w:noWrap/>
            <w:vAlign w:val="bottom"/>
          </w:tcPr>
          <w:p w14:paraId="50CC55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977" w:type="dxa"/>
            <w:noWrap/>
            <w:vAlign w:val="bottom"/>
          </w:tcPr>
          <w:p w14:paraId="49EE44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201367</w:t>
            </w:r>
          </w:p>
        </w:tc>
        <w:tc>
          <w:tcPr>
            <w:tcW w:w="1977" w:type="dxa"/>
            <w:noWrap/>
            <w:vAlign w:val="bottom"/>
          </w:tcPr>
          <w:p w14:paraId="54D21E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Lozna</w:t>
            </w:r>
          </w:p>
        </w:tc>
      </w:tr>
      <w:tr w:rsidR="002E3375" w:rsidRPr="002E3375" w14:paraId="5F86115F" w14:textId="77777777" w:rsidTr="002E3375">
        <w:trPr>
          <w:trHeight w:val="255"/>
        </w:trPr>
        <w:tc>
          <w:tcPr>
            <w:tcW w:w="977" w:type="dxa"/>
            <w:noWrap/>
            <w:vAlign w:val="bottom"/>
          </w:tcPr>
          <w:p w14:paraId="2F92D5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2F0E00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201375</w:t>
            </w:r>
          </w:p>
        </w:tc>
        <w:tc>
          <w:tcPr>
            <w:tcW w:w="1977" w:type="dxa"/>
            <w:noWrap/>
            <w:vAlign w:val="bottom"/>
          </w:tcPr>
          <w:p w14:paraId="472E8A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Loznice</w:t>
            </w:r>
          </w:p>
        </w:tc>
      </w:tr>
      <w:tr w:rsidR="002E3375" w:rsidRPr="002E3375" w14:paraId="32803B33" w14:textId="77777777" w:rsidTr="002E3375">
        <w:trPr>
          <w:trHeight w:val="255"/>
        </w:trPr>
        <w:tc>
          <w:tcPr>
            <w:tcW w:w="977" w:type="dxa"/>
            <w:noWrap/>
            <w:vAlign w:val="bottom"/>
          </w:tcPr>
          <w:p w14:paraId="355554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977" w:type="dxa"/>
            <w:noWrap/>
            <w:vAlign w:val="bottom"/>
          </w:tcPr>
          <w:p w14:paraId="259DA7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214361</w:t>
            </w:r>
          </w:p>
        </w:tc>
        <w:tc>
          <w:tcPr>
            <w:tcW w:w="1977" w:type="dxa"/>
            <w:noWrap/>
            <w:vAlign w:val="bottom"/>
          </w:tcPr>
          <w:p w14:paraId="2C2F6D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Mahala</w:t>
            </w:r>
          </w:p>
        </w:tc>
      </w:tr>
      <w:tr w:rsidR="002E3375" w:rsidRPr="002E3375" w14:paraId="5BDF62E5" w14:textId="77777777" w:rsidTr="002E3375">
        <w:trPr>
          <w:trHeight w:val="255"/>
        </w:trPr>
        <w:tc>
          <w:tcPr>
            <w:tcW w:w="977" w:type="dxa"/>
            <w:noWrap/>
            <w:vAlign w:val="bottom"/>
          </w:tcPr>
          <w:p w14:paraId="7C6BD7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5033C6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201391</w:t>
            </w:r>
          </w:p>
        </w:tc>
        <w:tc>
          <w:tcPr>
            <w:tcW w:w="1977" w:type="dxa"/>
            <w:noWrap/>
            <w:vAlign w:val="bottom"/>
          </w:tcPr>
          <w:p w14:paraId="6D5B1F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Majstorovina</w:t>
            </w:r>
          </w:p>
        </w:tc>
      </w:tr>
      <w:tr w:rsidR="002E3375" w:rsidRPr="002E3375" w14:paraId="7980008D" w14:textId="77777777" w:rsidTr="002E3375">
        <w:trPr>
          <w:trHeight w:val="255"/>
        </w:trPr>
        <w:tc>
          <w:tcPr>
            <w:tcW w:w="977" w:type="dxa"/>
            <w:noWrap/>
            <w:vAlign w:val="bottom"/>
          </w:tcPr>
          <w:p w14:paraId="23E1D5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29BD79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214370</w:t>
            </w:r>
          </w:p>
        </w:tc>
        <w:tc>
          <w:tcPr>
            <w:tcW w:w="1977" w:type="dxa"/>
            <w:noWrap/>
            <w:vAlign w:val="bottom"/>
          </w:tcPr>
          <w:p w14:paraId="64F080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Medanovići</w:t>
            </w:r>
          </w:p>
        </w:tc>
      </w:tr>
      <w:tr w:rsidR="002E3375" w:rsidRPr="002E3375" w14:paraId="06C3207F" w14:textId="77777777" w:rsidTr="002E3375">
        <w:trPr>
          <w:trHeight w:val="255"/>
        </w:trPr>
        <w:tc>
          <w:tcPr>
            <w:tcW w:w="977" w:type="dxa"/>
            <w:noWrap/>
            <w:vAlign w:val="bottom"/>
          </w:tcPr>
          <w:p w14:paraId="3EA219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6BC9B1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201405</w:t>
            </w:r>
          </w:p>
        </w:tc>
        <w:tc>
          <w:tcPr>
            <w:tcW w:w="1977" w:type="dxa"/>
            <w:noWrap/>
            <w:vAlign w:val="bottom"/>
          </w:tcPr>
          <w:p w14:paraId="33A2C7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Metanjac</w:t>
            </w:r>
          </w:p>
        </w:tc>
      </w:tr>
      <w:tr w:rsidR="002E3375" w:rsidRPr="002E3375" w14:paraId="674470ED" w14:textId="77777777" w:rsidTr="002E3375">
        <w:trPr>
          <w:trHeight w:val="255"/>
        </w:trPr>
        <w:tc>
          <w:tcPr>
            <w:tcW w:w="977" w:type="dxa"/>
            <w:noWrap/>
            <w:vAlign w:val="bottom"/>
          </w:tcPr>
          <w:p w14:paraId="06C262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6A527B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201413</w:t>
            </w:r>
          </w:p>
        </w:tc>
        <w:tc>
          <w:tcPr>
            <w:tcW w:w="1977" w:type="dxa"/>
            <w:noWrap/>
            <w:vAlign w:val="bottom"/>
          </w:tcPr>
          <w:p w14:paraId="7955AF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Milovo</w:t>
            </w:r>
          </w:p>
        </w:tc>
      </w:tr>
      <w:tr w:rsidR="002E3375" w:rsidRPr="002E3375" w14:paraId="33C4A02F" w14:textId="77777777" w:rsidTr="002E3375">
        <w:trPr>
          <w:trHeight w:val="255"/>
        </w:trPr>
        <w:tc>
          <w:tcPr>
            <w:tcW w:w="977" w:type="dxa"/>
            <w:noWrap/>
            <w:vAlign w:val="bottom"/>
          </w:tcPr>
          <w:p w14:paraId="47AD31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5A3DC5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201421</w:t>
            </w:r>
          </w:p>
        </w:tc>
        <w:tc>
          <w:tcPr>
            <w:tcW w:w="1977" w:type="dxa"/>
            <w:noWrap/>
            <w:vAlign w:val="bottom"/>
          </w:tcPr>
          <w:p w14:paraId="0EC843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Mioče</w:t>
            </w:r>
          </w:p>
        </w:tc>
      </w:tr>
      <w:tr w:rsidR="002E3375" w:rsidRPr="002E3375" w14:paraId="4317821B" w14:textId="77777777" w:rsidTr="002E3375">
        <w:trPr>
          <w:trHeight w:val="255"/>
        </w:trPr>
        <w:tc>
          <w:tcPr>
            <w:tcW w:w="977" w:type="dxa"/>
            <w:noWrap/>
            <w:vAlign w:val="bottom"/>
          </w:tcPr>
          <w:p w14:paraId="1941F8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12E06C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201430</w:t>
            </w:r>
          </w:p>
        </w:tc>
        <w:tc>
          <w:tcPr>
            <w:tcW w:w="1977" w:type="dxa"/>
            <w:noWrap/>
            <w:vAlign w:val="bottom"/>
          </w:tcPr>
          <w:p w14:paraId="46ABAC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Mirojevići</w:t>
            </w:r>
          </w:p>
        </w:tc>
      </w:tr>
      <w:tr w:rsidR="002E3375" w:rsidRPr="002E3375" w14:paraId="789B0F55" w14:textId="77777777" w:rsidTr="002E3375">
        <w:trPr>
          <w:trHeight w:val="255"/>
        </w:trPr>
        <w:tc>
          <w:tcPr>
            <w:tcW w:w="977" w:type="dxa"/>
            <w:noWrap/>
            <w:vAlign w:val="bottom"/>
          </w:tcPr>
          <w:p w14:paraId="77E721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790671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201448</w:t>
            </w:r>
          </w:p>
        </w:tc>
        <w:tc>
          <w:tcPr>
            <w:tcW w:w="1977" w:type="dxa"/>
            <w:noWrap/>
            <w:vAlign w:val="bottom"/>
          </w:tcPr>
          <w:p w14:paraId="073789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Mojstir</w:t>
            </w:r>
          </w:p>
        </w:tc>
      </w:tr>
      <w:tr w:rsidR="002E3375" w:rsidRPr="002E3375" w14:paraId="155DFAB5" w14:textId="77777777" w:rsidTr="002E3375">
        <w:trPr>
          <w:trHeight w:val="255"/>
        </w:trPr>
        <w:tc>
          <w:tcPr>
            <w:tcW w:w="977" w:type="dxa"/>
            <w:noWrap/>
            <w:vAlign w:val="bottom"/>
          </w:tcPr>
          <w:p w14:paraId="6FA831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227485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201456</w:t>
            </w:r>
          </w:p>
        </w:tc>
        <w:tc>
          <w:tcPr>
            <w:tcW w:w="1977" w:type="dxa"/>
            <w:noWrap/>
            <w:vAlign w:val="bottom"/>
          </w:tcPr>
          <w:p w14:paraId="6B32C2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Mokri Lug</w:t>
            </w:r>
          </w:p>
        </w:tc>
      </w:tr>
      <w:tr w:rsidR="002E3375" w:rsidRPr="002E3375" w14:paraId="7C261F98" w14:textId="77777777" w:rsidTr="002E3375">
        <w:trPr>
          <w:trHeight w:val="255"/>
        </w:trPr>
        <w:tc>
          <w:tcPr>
            <w:tcW w:w="977" w:type="dxa"/>
            <w:noWrap/>
            <w:vAlign w:val="bottom"/>
          </w:tcPr>
          <w:p w14:paraId="5167AB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11378E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201464</w:t>
            </w:r>
          </w:p>
        </w:tc>
        <w:tc>
          <w:tcPr>
            <w:tcW w:w="1977" w:type="dxa"/>
            <w:noWrap/>
            <w:vAlign w:val="bottom"/>
          </w:tcPr>
          <w:p w14:paraId="1B6B3D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Muslići</w:t>
            </w:r>
          </w:p>
        </w:tc>
      </w:tr>
      <w:tr w:rsidR="002E3375" w:rsidRPr="002E3375" w14:paraId="4F97CB5E" w14:textId="77777777" w:rsidTr="002E3375">
        <w:trPr>
          <w:trHeight w:val="255"/>
        </w:trPr>
        <w:tc>
          <w:tcPr>
            <w:tcW w:w="977" w:type="dxa"/>
            <w:noWrap/>
            <w:vAlign w:val="bottom"/>
          </w:tcPr>
          <w:p w14:paraId="5D96F9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03E840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201499</w:t>
            </w:r>
          </w:p>
        </w:tc>
        <w:tc>
          <w:tcPr>
            <w:tcW w:w="1977" w:type="dxa"/>
            <w:noWrap/>
            <w:vAlign w:val="bottom"/>
          </w:tcPr>
          <w:p w14:paraId="7FFE08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Nedakusi</w:t>
            </w:r>
          </w:p>
        </w:tc>
      </w:tr>
      <w:tr w:rsidR="002E3375" w:rsidRPr="002E3375" w14:paraId="49F66A3B" w14:textId="77777777" w:rsidTr="002E3375">
        <w:trPr>
          <w:trHeight w:val="255"/>
        </w:trPr>
        <w:tc>
          <w:tcPr>
            <w:tcW w:w="977" w:type="dxa"/>
            <w:noWrap/>
            <w:vAlign w:val="bottom"/>
          </w:tcPr>
          <w:p w14:paraId="0D61C5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7AD00B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201472</w:t>
            </w:r>
          </w:p>
        </w:tc>
        <w:tc>
          <w:tcPr>
            <w:tcW w:w="1977" w:type="dxa"/>
            <w:noWrap/>
            <w:vAlign w:val="bottom"/>
          </w:tcPr>
          <w:p w14:paraId="1A5856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Negobratina</w:t>
            </w:r>
          </w:p>
        </w:tc>
      </w:tr>
      <w:tr w:rsidR="002E3375" w:rsidRPr="002E3375" w14:paraId="561509EC" w14:textId="77777777" w:rsidTr="002E3375">
        <w:trPr>
          <w:trHeight w:val="255"/>
        </w:trPr>
        <w:tc>
          <w:tcPr>
            <w:tcW w:w="977" w:type="dxa"/>
            <w:noWrap/>
            <w:vAlign w:val="bottom"/>
          </w:tcPr>
          <w:p w14:paraId="0D562C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3DFA01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214388</w:t>
            </w:r>
          </w:p>
        </w:tc>
        <w:tc>
          <w:tcPr>
            <w:tcW w:w="1977" w:type="dxa"/>
            <w:noWrap/>
            <w:vAlign w:val="bottom"/>
          </w:tcPr>
          <w:p w14:paraId="3B1CAC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Nikoljac</w:t>
            </w:r>
          </w:p>
        </w:tc>
      </w:tr>
      <w:tr w:rsidR="002E3375" w:rsidRPr="002E3375" w14:paraId="4C61EC61" w14:textId="77777777" w:rsidTr="002E3375">
        <w:trPr>
          <w:trHeight w:val="255"/>
        </w:trPr>
        <w:tc>
          <w:tcPr>
            <w:tcW w:w="977" w:type="dxa"/>
            <w:noWrap/>
            <w:vAlign w:val="bottom"/>
          </w:tcPr>
          <w:p w14:paraId="002A75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77D792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201502</w:t>
            </w:r>
          </w:p>
        </w:tc>
        <w:tc>
          <w:tcPr>
            <w:tcW w:w="1977" w:type="dxa"/>
            <w:noWrap/>
            <w:vAlign w:val="bottom"/>
          </w:tcPr>
          <w:p w14:paraId="240E1C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Njegnjevo</w:t>
            </w:r>
          </w:p>
        </w:tc>
      </w:tr>
      <w:tr w:rsidR="002E3375" w:rsidRPr="002E3375" w14:paraId="29D01014" w14:textId="77777777" w:rsidTr="002E3375">
        <w:trPr>
          <w:trHeight w:val="255"/>
        </w:trPr>
        <w:tc>
          <w:tcPr>
            <w:tcW w:w="977" w:type="dxa"/>
            <w:noWrap/>
            <w:vAlign w:val="bottom"/>
          </w:tcPr>
          <w:p w14:paraId="63B616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5B8E42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201529</w:t>
            </w:r>
          </w:p>
        </w:tc>
        <w:tc>
          <w:tcPr>
            <w:tcW w:w="1977" w:type="dxa"/>
            <w:noWrap/>
            <w:vAlign w:val="bottom"/>
          </w:tcPr>
          <w:p w14:paraId="7B9BF9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Obrov</w:t>
            </w:r>
          </w:p>
        </w:tc>
      </w:tr>
      <w:tr w:rsidR="002E3375" w:rsidRPr="002E3375" w14:paraId="5AD8E1F0" w14:textId="77777777" w:rsidTr="002E3375">
        <w:trPr>
          <w:trHeight w:val="255"/>
        </w:trPr>
        <w:tc>
          <w:tcPr>
            <w:tcW w:w="977" w:type="dxa"/>
            <w:noWrap/>
            <w:vAlign w:val="bottom"/>
          </w:tcPr>
          <w:p w14:paraId="2E05A9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2A40C1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214396</w:t>
            </w:r>
          </w:p>
        </w:tc>
        <w:tc>
          <w:tcPr>
            <w:tcW w:w="1977" w:type="dxa"/>
            <w:noWrap/>
            <w:vAlign w:val="bottom"/>
          </w:tcPr>
          <w:p w14:paraId="115DE9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Ograde</w:t>
            </w:r>
          </w:p>
        </w:tc>
      </w:tr>
      <w:tr w:rsidR="002E3375" w:rsidRPr="002E3375" w14:paraId="6C551550" w14:textId="77777777" w:rsidTr="002E3375">
        <w:trPr>
          <w:trHeight w:val="255"/>
        </w:trPr>
        <w:tc>
          <w:tcPr>
            <w:tcW w:w="977" w:type="dxa"/>
            <w:noWrap/>
            <w:vAlign w:val="bottom"/>
          </w:tcPr>
          <w:p w14:paraId="4D6098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0DBC62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201537</w:t>
            </w:r>
          </w:p>
        </w:tc>
        <w:tc>
          <w:tcPr>
            <w:tcW w:w="1977" w:type="dxa"/>
            <w:noWrap/>
            <w:vAlign w:val="bottom"/>
          </w:tcPr>
          <w:p w14:paraId="0F207C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Okaldi</w:t>
            </w:r>
          </w:p>
        </w:tc>
      </w:tr>
      <w:tr w:rsidR="002E3375" w:rsidRPr="002E3375" w14:paraId="6FCA4469" w14:textId="77777777" w:rsidTr="002E3375">
        <w:trPr>
          <w:trHeight w:val="255"/>
        </w:trPr>
        <w:tc>
          <w:tcPr>
            <w:tcW w:w="977" w:type="dxa"/>
            <w:noWrap/>
            <w:vAlign w:val="bottom"/>
          </w:tcPr>
          <w:p w14:paraId="171F7D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2E2220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214400</w:t>
            </w:r>
          </w:p>
        </w:tc>
        <w:tc>
          <w:tcPr>
            <w:tcW w:w="1977" w:type="dxa"/>
            <w:noWrap/>
            <w:vAlign w:val="bottom"/>
          </w:tcPr>
          <w:p w14:paraId="6E528B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Oluja</w:t>
            </w:r>
          </w:p>
        </w:tc>
      </w:tr>
      <w:tr w:rsidR="002E3375" w:rsidRPr="002E3375" w14:paraId="1D541CC3" w14:textId="77777777" w:rsidTr="002E3375">
        <w:trPr>
          <w:trHeight w:val="255"/>
        </w:trPr>
        <w:tc>
          <w:tcPr>
            <w:tcW w:w="977" w:type="dxa"/>
            <w:noWrap/>
            <w:vAlign w:val="bottom"/>
          </w:tcPr>
          <w:p w14:paraId="3DAF63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84</w:t>
            </w:r>
          </w:p>
        </w:tc>
        <w:tc>
          <w:tcPr>
            <w:tcW w:w="1977" w:type="dxa"/>
            <w:noWrap/>
            <w:vAlign w:val="bottom"/>
          </w:tcPr>
          <w:p w14:paraId="0C8D2E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201545</w:t>
            </w:r>
          </w:p>
        </w:tc>
        <w:tc>
          <w:tcPr>
            <w:tcW w:w="1977" w:type="dxa"/>
            <w:noWrap/>
            <w:vAlign w:val="bottom"/>
          </w:tcPr>
          <w:p w14:paraId="1F2D06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Orahovica</w:t>
            </w:r>
          </w:p>
        </w:tc>
      </w:tr>
      <w:tr w:rsidR="002E3375" w:rsidRPr="002E3375" w14:paraId="1D2BC6F0" w14:textId="77777777" w:rsidTr="002E3375">
        <w:trPr>
          <w:trHeight w:val="255"/>
        </w:trPr>
        <w:tc>
          <w:tcPr>
            <w:tcW w:w="977" w:type="dxa"/>
            <w:noWrap/>
            <w:vAlign w:val="bottom"/>
          </w:tcPr>
          <w:p w14:paraId="3EE021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85</w:t>
            </w:r>
          </w:p>
        </w:tc>
        <w:tc>
          <w:tcPr>
            <w:tcW w:w="1977" w:type="dxa"/>
            <w:noWrap/>
            <w:vAlign w:val="bottom"/>
          </w:tcPr>
          <w:p w14:paraId="377EBC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201553</w:t>
            </w:r>
          </w:p>
        </w:tc>
        <w:tc>
          <w:tcPr>
            <w:tcW w:w="1977" w:type="dxa"/>
            <w:noWrap/>
            <w:vAlign w:val="bottom"/>
          </w:tcPr>
          <w:p w14:paraId="1418F9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Osmanbegovo Selo</w:t>
            </w:r>
          </w:p>
        </w:tc>
      </w:tr>
      <w:tr w:rsidR="002E3375" w:rsidRPr="002E3375" w14:paraId="0819F44A" w14:textId="77777777" w:rsidTr="002E3375">
        <w:trPr>
          <w:trHeight w:val="255"/>
        </w:trPr>
        <w:tc>
          <w:tcPr>
            <w:tcW w:w="977" w:type="dxa"/>
            <w:noWrap/>
            <w:vAlign w:val="bottom"/>
          </w:tcPr>
          <w:p w14:paraId="337B97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86</w:t>
            </w:r>
          </w:p>
        </w:tc>
        <w:tc>
          <w:tcPr>
            <w:tcW w:w="1977" w:type="dxa"/>
            <w:noWrap/>
            <w:vAlign w:val="bottom"/>
          </w:tcPr>
          <w:p w14:paraId="277725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201561</w:t>
            </w:r>
          </w:p>
        </w:tc>
        <w:tc>
          <w:tcPr>
            <w:tcW w:w="1977" w:type="dxa"/>
            <w:noWrap/>
            <w:vAlign w:val="bottom"/>
          </w:tcPr>
          <w:p w14:paraId="20D78B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Ostrelj</w:t>
            </w:r>
          </w:p>
        </w:tc>
      </w:tr>
      <w:tr w:rsidR="002E3375" w:rsidRPr="002E3375" w14:paraId="76646159" w14:textId="77777777" w:rsidTr="002E3375">
        <w:trPr>
          <w:trHeight w:val="255"/>
        </w:trPr>
        <w:tc>
          <w:tcPr>
            <w:tcW w:w="977" w:type="dxa"/>
            <w:noWrap/>
            <w:vAlign w:val="bottom"/>
          </w:tcPr>
          <w:p w14:paraId="66BD67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87</w:t>
            </w:r>
          </w:p>
        </w:tc>
        <w:tc>
          <w:tcPr>
            <w:tcW w:w="1977" w:type="dxa"/>
            <w:noWrap/>
            <w:vAlign w:val="bottom"/>
          </w:tcPr>
          <w:p w14:paraId="0B3FBC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201588</w:t>
            </w:r>
          </w:p>
        </w:tc>
        <w:tc>
          <w:tcPr>
            <w:tcW w:w="1977" w:type="dxa"/>
            <w:noWrap/>
            <w:vAlign w:val="bottom"/>
          </w:tcPr>
          <w:p w14:paraId="27334E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Pali</w:t>
            </w:r>
          </w:p>
        </w:tc>
      </w:tr>
      <w:tr w:rsidR="002E3375" w:rsidRPr="002E3375" w14:paraId="6AA25493" w14:textId="77777777" w:rsidTr="002E3375">
        <w:trPr>
          <w:trHeight w:val="255"/>
        </w:trPr>
        <w:tc>
          <w:tcPr>
            <w:tcW w:w="977" w:type="dxa"/>
            <w:noWrap/>
            <w:vAlign w:val="bottom"/>
          </w:tcPr>
          <w:p w14:paraId="03F78B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88</w:t>
            </w:r>
          </w:p>
        </w:tc>
        <w:tc>
          <w:tcPr>
            <w:tcW w:w="1977" w:type="dxa"/>
            <w:noWrap/>
            <w:vAlign w:val="bottom"/>
          </w:tcPr>
          <w:p w14:paraId="4AC16D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201596</w:t>
            </w:r>
          </w:p>
        </w:tc>
        <w:tc>
          <w:tcPr>
            <w:tcW w:w="1977" w:type="dxa"/>
            <w:noWrap/>
            <w:vAlign w:val="bottom"/>
          </w:tcPr>
          <w:p w14:paraId="799881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Pape</w:t>
            </w:r>
          </w:p>
        </w:tc>
      </w:tr>
      <w:tr w:rsidR="002E3375" w:rsidRPr="002E3375" w14:paraId="258D25ED" w14:textId="77777777" w:rsidTr="002E3375">
        <w:trPr>
          <w:trHeight w:val="255"/>
        </w:trPr>
        <w:tc>
          <w:tcPr>
            <w:tcW w:w="977" w:type="dxa"/>
            <w:noWrap/>
            <w:vAlign w:val="bottom"/>
          </w:tcPr>
          <w:p w14:paraId="709388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89</w:t>
            </w:r>
          </w:p>
        </w:tc>
        <w:tc>
          <w:tcPr>
            <w:tcW w:w="1977" w:type="dxa"/>
            <w:noWrap/>
            <w:vAlign w:val="bottom"/>
          </w:tcPr>
          <w:p w14:paraId="66F24F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201570</w:t>
            </w:r>
          </w:p>
        </w:tc>
        <w:tc>
          <w:tcPr>
            <w:tcW w:w="1977" w:type="dxa"/>
            <w:noWrap/>
            <w:vAlign w:val="bottom"/>
          </w:tcPr>
          <w:p w14:paraId="78EFE0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Pavino Polje</w:t>
            </w:r>
          </w:p>
        </w:tc>
      </w:tr>
      <w:tr w:rsidR="002E3375" w:rsidRPr="002E3375" w14:paraId="20E46B87" w14:textId="77777777" w:rsidTr="002E3375">
        <w:trPr>
          <w:trHeight w:val="255"/>
        </w:trPr>
        <w:tc>
          <w:tcPr>
            <w:tcW w:w="977" w:type="dxa"/>
            <w:noWrap/>
            <w:vAlign w:val="bottom"/>
          </w:tcPr>
          <w:p w14:paraId="32F4AD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90</w:t>
            </w:r>
          </w:p>
        </w:tc>
        <w:tc>
          <w:tcPr>
            <w:tcW w:w="1977" w:type="dxa"/>
            <w:noWrap/>
            <w:vAlign w:val="bottom"/>
          </w:tcPr>
          <w:p w14:paraId="6FABD8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201600</w:t>
            </w:r>
          </w:p>
        </w:tc>
        <w:tc>
          <w:tcPr>
            <w:tcW w:w="1977" w:type="dxa"/>
            <w:noWrap/>
            <w:vAlign w:val="bottom"/>
          </w:tcPr>
          <w:p w14:paraId="2EA8E8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Pećarska</w:t>
            </w:r>
          </w:p>
        </w:tc>
      </w:tr>
      <w:tr w:rsidR="002E3375" w:rsidRPr="002E3375" w14:paraId="271650C9" w14:textId="77777777" w:rsidTr="002E3375">
        <w:trPr>
          <w:trHeight w:val="255"/>
        </w:trPr>
        <w:tc>
          <w:tcPr>
            <w:tcW w:w="977" w:type="dxa"/>
            <w:noWrap/>
            <w:vAlign w:val="bottom"/>
          </w:tcPr>
          <w:p w14:paraId="75FDCB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91</w:t>
            </w:r>
          </w:p>
        </w:tc>
        <w:tc>
          <w:tcPr>
            <w:tcW w:w="1977" w:type="dxa"/>
            <w:noWrap/>
            <w:vAlign w:val="bottom"/>
          </w:tcPr>
          <w:p w14:paraId="24691D0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214418</w:t>
            </w:r>
          </w:p>
        </w:tc>
        <w:tc>
          <w:tcPr>
            <w:tcW w:w="1977" w:type="dxa"/>
            <w:noWrap/>
            <w:vAlign w:val="bottom"/>
          </w:tcPr>
          <w:p w14:paraId="6F8A48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Pisana Jela</w:t>
            </w:r>
          </w:p>
        </w:tc>
      </w:tr>
      <w:tr w:rsidR="002E3375" w:rsidRPr="002E3375" w14:paraId="21C70704" w14:textId="77777777" w:rsidTr="002E3375">
        <w:trPr>
          <w:trHeight w:val="255"/>
        </w:trPr>
        <w:tc>
          <w:tcPr>
            <w:tcW w:w="977" w:type="dxa"/>
            <w:noWrap/>
            <w:vAlign w:val="bottom"/>
          </w:tcPr>
          <w:p w14:paraId="1E25F0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92</w:t>
            </w:r>
          </w:p>
        </w:tc>
        <w:tc>
          <w:tcPr>
            <w:tcW w:w="1977" w:type="dxa"/>
            <w:noWrap/>
            <w:vAlign w:val="bottom"/>
          </w:tcPr>
          <w:p w14:paraId="3096DA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201618</w:t>
            </w:r>
          </w:p>
        </w:tc>
        <w:tc>
          <w:tcPr>
            <w:tcW w:w="1977" w:type="dxa"/>
            <w:noWrap/>
            <w:vAlign w:val="bottom"/>
          </w:tcPr>
          <w:p w14:paraId="265B90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Pobretići</w:t>
            </w:r>
          </w:p>
        </w:tc>
      </w:tr>
      <w:tr w:rsidR="002E3375" w:rsidRPr="002E3375" w14:paraId="663863CD" w14:textId="77777777" w:rsidTr="002E3375">
        <w:trPr>
          <w:trHeight w:val="255"/>
        </w:trPr>
        <w:tc>
          <w:tcPr>
            <w:tcW w:w="977" w:type="dxa"/>
            <w:noWrap/>
            <w:vAlign w:val="bottom"/>
          </w:tcPr>
          <w:p w14:paraId="6B64D8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93</w:t>
            </w:r>
          </w:p>
        </w:tc>
        <w:tc>
          <w:tcPr>
            <w:tcW w:w="1977" w:type="dxa"/>
            <w:noWrap/>
            <w:vAlign w:val="bottom"/>
          </w:tcPr>
          <w:p w14:paraId="16C816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201626</w:t>
            </w:r>
          </w:p>
        </w:tc>
        <w:tc>
          <w:tcPr>
            <w:tcW w:w="1977" w:type="dxa"/>
            <w:noWrap/>
            <w:vAlign w:val="bottom"/>
          </w:tcPr>
          <w:p w14:paraId="151874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Poda</w:t>
            </w:r>
          </w:p>
        </w:tc>
      </w:tr>
      <w:tr w:rsidR="002E3375" w:rsidRPr="002E3375" w14:paraId="19E38F70" w14:textId="77777777" w:rsidTr="002E3375">
        <w:trPr>
          <w:trHeight w:val="255"/>
        </w:trPr>
        <w:tc>
          <w:tcPr>
            <w:tcW w:w="977" w:type="dxa"/>
            <w:noWrap/>
            <w:vAlign w:val="bottom"/>
          </w:tcPr>
          <w:p w14:paraId="1C598B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94</w:t>
            </w:r>
          </w:p>
        </w:tc>
        <w:tc>
          <w:tcPr>
            <w:tcW w:w="1977" w:type="dxa"/>
            <w:noWrap/>
            <w:vAlign w:val="bottom"/>
          </w:tcPr>
          <w:p w14:paraId="324050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201642</w:t>
            </w:r>
          </w:p>
        </w:tc>
        <w:tc>
          <w:tcPr>
            <w:tcW w:w="1977" w:type="dxa"/>
            <w:noWrap/>
            <w:vAlign w:val="bottom"/>
          </w:tcPr>
          <w:p w14:paraId="68582D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Potkrajci</w:t>
            </w:r>
          </w:p>
        </w:tc>
      </w:tr>
      <w:tr w:rsidR="002E3375" w:rsidRPr="002E3375" w14:paraId="663FB0F8" w14:textId="77777777" w:rsidTr="002E3375">
        <w:trPr>
          <w:trHeight w:val="255"/>
        </w:trPr>
        <w:tc>
          <w:tcPr>
            <w:tcW w:w="977" w:type="dxa"/>
            <w:noWrap/>
            <w:vAlign w:val="bottom"/>
          </w:tcPr>
          <w:p w14:paraId="4A0278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95</w:t>
            </w:r>
          </w:p>
        </w:tc>
        <w:tc>
          <w:tcPr>
            <w:tcW w:w="1977" w:type="dxa"/>
            <w:noWrap/>
            <w:vAlign w:val="bottom"/>
          </w:tcPr>
          <w:p w14:paraId="5BD99F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201669</w:t>
            </w:r>
          </w:p>
        </w:tc>
        <w:tc>
          <w:tcPr>
            <w:tcW w:w="1977" w:type="dxa"/>
            <w:noWrap/>
            <w:vAlign w:val="bottom"/>
          </w:tcPr>
          <w:p w14:paraId="46CDF5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Potrk</w:t>
            </w:r>
          </w:p>
        </w:tc>
      </w:tr>
      <w:tr w:rsidR="002E3375" w:rsidRPr="002E3375" w14:paraId="6D285E29" w14:textId="77777777" w:rsidTr="002E3375">
        <w:trPr>
          <w:trHeight w:val="255"/>
        </w:trPr>
        <w:tc>
          <w:tcPr>
            <w:tcW w:w="977" w:type="dxa"/>
            <w:noWrap/>
            <w:vAlign w:val="bottom"/>
          </w:tcPr>
          <w:p w14:paraId="3474F6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96</w:t>
            </w:r>
          </w:p>
        </w:tc>
        <w:tc>
          <w:tcPr>
            <w:tcW w:w="1977" w:type="dxa"/>
            <w:noWrap/>
            <w:vAlign w:val="bottom"/>
          </w:tcPr>
          <w:p w14:paraId="0620A5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201634</w:t>
            </w:r>
          </w:p>
        </w:tc>
        <w:tc>
          <w:tcPr>
            <w:tcW w:w="1977" w:type="dxa"/>
            <w:noWrap/>
            <w:vAlign w:val="bottom"/>
          </w:tcPr>
          <w:p w14:paraId="2D6A96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Požeginja</w:t>
            </w:r>
          </w:p>
        </w:tc>
      </w:tr>
      <w:tr w:rsidR="002E3375" w:rsidRPr="002E3375" w14:paraId="63AA5249" w14:textId="77777777" w:rsidTr="002E3375">
        <w:trPr>
          <w:trHeight w:val="255"/>
        </w:trPr>
        <w:tc>
          <w:tcPr>
            <w:tcW w:w="977" w:type="dxa"/>
            <w:noWrap/>
            <w:vAlign w:val="bottom"/>
          </w:tcPr>
          <w:p w14:paraId="40B138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97</w:t>
            </w:r>
          </w:p>
        </w:tc>
        <w:tc>
          <w:tcPr>
            <w:tcW w:w="1977" w:type="dxa"/>
            <w:noWrap/>
            <w:vAlign w:val="bottom"/>
          </w:tcPr>
          <w:p w14:paraId="69CC30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201677</w:t>
            </w:r>
          </w:p>
        </w:tc>
        <w:tc>
          <w:tcPr>
            <w:tcW w:w="1977" w:type="dxa"/>
            <w:noWrap/>
            <w:vAlign w:val="bottom"/>
          </w:tcPr>
          <w:p w14:paraId="59606F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Prijelozi</w:t>
            </w:r>
          </w:p>
        </w:tc>
      </w:tr>
      <w:tr w:rsidR="002E3375" w:rsidRPr="002E3375" w14:paraId="19EDEED6" w14:textId="77777777" w:rsidTr="002E3375">
        <w:trPr>
          <w:trHeight w:val="255"/>
        </w:trPr>
        <w:tc>
          <w:tcPr>
            <w:tcW w:w="977" w:type="dxa"/>
            <w:noWrap/>
            <w:vAlign w:val="bottom"/>
          </w:tcPr>
          <w:p w14:paraId="1823AB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98</w:t>
            </w:r>
          </w:p>
        </w:tc>
        <w:tc>
          <w:tcPr>
            <w:tcW w:w="1977" w:type="dxa"/>
            <w:noWrap/>
            <w:vAlign w:val="bottom"/>
          </w:tcPr>
          <w:p w14:paraId="2B6657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201685</w:t>
            </w:r>
          </w:p>
        </w:tc>
        <w:tc>
          <w:tcPr>
            <w:tcW w:w="1977" w:type="dxa"/>
            <w:noWrap/>
            <w:vAlign w:val="bottom"/>
          </w:tcPr>
          <w:p w14:paraId="104749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Pripčići</w:t>
            </w:r>
          </w:p>
        </w:tc>
      </w:tr>
      <w:tr w:rsidR="002E3375" w:rsidRPr="002E3375" w14:paraId="113168A8" w14:textId="77777777" w:rsidTr="002E3375">
        <w:trPr>
          <w:trHeight w:val="255"/>
        </w:trPr>
        <w:tc>
          <w:tcPr>
            <w:tcW w:w="977" w:type="dxa"/>
            <w:noWrap/>
            <w:vAlign w:val="bottom"/>
          </w:tcPr>
          <w:p w14:paraId="57F05A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99</w:t>
            </w:r>
          </w:p>
        </w:tc>
        <w:tc>
          <w:tcPr>
            <w:tcW w:w="1977" w:type="dxa"/>
            <w:noWrap/>
            <w:vAlign w:val="bottom"/>
          </w:tcPr>
          <w:p w14:paraId="3AD10E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214426</w:t>
            </w:r>
          </w:p>
        </w:tc>
        <w:tc>
          <w:tcPr>
            <w:tcW w:w="1977" w:type="dxa"/>
            <w:noWrap/>
            <w:vAlign w:val="bottom"/>
          </w:tcPr>
          <w:p w14:paraId="0132B4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Pruška</w:t>
            </w:r>
          </w:p>
        </w:tc>
      </w:tr>
      <w:tr w:rsidR="002E3375" w:rsidRPr="002E3375" w14:paraId="40CBD5FF" w14:textId="77777777" w:rsidTr="002E3375">
        <w:trPr>
          <w:trHeight w:val="255"/>
        </w:trPr>
        <w:tc>
          <w:tcPr>
            <w:tcW w:w="977" w:type="dxa"/>
            <w:noWrap/>
            <w:vAlign w:val="bottom"/>
          </w:tcPr>
          <w:p w14:paraId="2F88AF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w:t>
            </w:r>
          </w:p>
        </w:tc>
        <w:tc>
          <w:tcPr>
            <w:tcW w:w="1977" w:type="dxa"/>
            <w:noWrap/>
            <w:vAlign w:val="bottom"/>
          </w:tcPr>
          <w:p w14:paraId="29AF75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201707</w:t>
            </w:r>
          </w:p>
        </w:tc>
        <w:tc>
          <w:tcPr>
            <w:tcW w:w="1977" w:type="dxa"/>
            <w:noWrap/>
            <w:vAlign w:val="bottom"/>
          </w:tcPr>
          <w:p w14:paraId="4B2E0D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Radojeva Glava</w:t>
            </w:r>
          </w:p>
        </w:tc>
      </w:tr>
      <w:tr w:rsidR="002E3375" w:rsidRPr="002E3375" w14:paraId="10114232" w14:textId="77777777" w:rsidTr="002E3375">
        <w:trPr>
          <w:trHeight w:val="255"/>
        </w:trPr>
        <w:tc>
          <w:tcPr>
            <w:tcW w:w="977" w:type="dxa"/>
            <w:noWrap/>
            <w:vAlign w:val="bottom"/>
          </w:tcPr>
          <w:p w14:paraId="66DD77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101</w:t>
            </w:r>
          </w:p>
        </w:tc>
        <w:tc>
          <w:tcPr>
            <w:tcW w:w="1977" w:type="dxa"/>
            <w:noWrap/>
            <w:vAlign w:val="bottom"/>
          </w:tcPr>
          <w:p w14:paraId="592EBD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201715</w:t>
            </w:r>
          </w:p>
        </w:tc>
        <w:tc>
          <w:tcPr>
            <w:tcW w:w="1977" w:type="dxa"/>
            <w:noWrap/>
            <w:vAlign w:val="bottom"/>
          </w:tcPr>
          <w:p w14:paraId="7120BD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Radulići</w:t>
            </w:r>
          </w:p>
        </w:tc>
      </w:tr>
      <w:tr w:rsidR="002E3375" w:rsidRPr="002E3375" w14:paraId="68032759" w14:textId="77777777" w:rsidTr="002E3375">
        <w:trPr>
          <w:trHeight w:val="255"/>
        </w:trPr>
        <w:tc>
          <w:tcPr>
            <w:tcW w:w="977" w:type="dxa"/>
            <w:noWrap/>
            <w:vAlign w:val="bottom"/>
          </w:tcPr>
          <w:p w14:paraId="012522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102</w:t>
            </w:r>
          </w:p>
        </w:tc>
        <w:tc>
          <w:tcPr>
            <w:tcW w:w="1977" w:type="dxa"/>
            <w:noWrap/>
            <w:vAlign w:val="bottom"/>
          </w:tcPr>
          <w:p w14:paraId="089814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201723</w:t>
            </w:r>
          </w:p>
        </w:tc>
        <w:tc>
          <w:tcPr>
            <w:tcW w:w="1977" w:type="dxa"/>
            <w:noWrap/>
            <w:vAlign w:val="bottom"/>
          </w:tcPr>
          <w:p w14:paraId="4D62F2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Rakita</w:t>
            </w:r>
          </w:p>
        </w:tc>
      </w:tr>
      <w:tr w:rsidR="002E3375" w:rsidRPr="002E3375" w14:paraId="3068E2BE" w14:textId="77777777" w:rsidTr="002E3375">
        <w:trPr>
          <w:trHeight w:val="255"/>
        </w:trPr>
        <w:tc>
          <w:tcPr>
            <w:tcW w:w="977" w:type="dxa"/>
            <w:noWrap/>
            <w:vAlign w:val="bottom"/>
          </w:tcPr>
          <w:p w14:paraId="5C0978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103</w:t>
            </w:r>
          </w:p>
        </w:tc>
        <w:tc>
          <w:tcPr>
            <w:tcW w:w="1977" w:type="dxa"/>
            <w:noWrap/>
            <w:vAlign w:val="bottom"/>
          </w:tcPr>
          <w:p w14:paraId="725F66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214434</w:t>
            </w:r>
          </w:p>
        </w:tc>
        <w:tc>
          <w:tcPr>
            <w:tcW w:w="1977" w:type="dxa"/>
            <w:noWrap/>
            <w:vAlign w:val="bottom"/>
          </w:tcPr>
          <w:p w14:paraId="50DC59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Raklje</w:t>
            </w:r>
          </w:p>
        </w:tc>
      </w:tr>
      <w:tr w:rsidR="002E3375" w:rsidRPr="002E3375" w14:paraId="10C858F4" w14:textId="77777777" w:rsidTr="002E3375">
        <w:trPr>
          <w:trHeight w:val="255"/>
        </w:trPr>
        <w:tc>
          <w:tcPr>
            <w:tcW w:w="977" w:type="dxa"/>
            <w:noWrap/>
            <w:vAlign w:val="bottom"/>
          </w:tcPr>
          <w:p w14:paraId="42CF62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w:t>
            </w:r>
          </w:p>
        </w:tc>
        <w:tc>
          <w:tcPr>
            <w:tcW w:w="1977" w:type="dxa"/>
            <w:noWrap/>
            <w:vAlign w:val="bottom"/>
          </w:tcPr>
          <w:p w14:paraId="2911DD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201731</w:t>
            </w:r>
          </w:p>
        </w:tc>
        <w:tc>
          <w:tcPr>
            <w:tcW w:w="1977" w:type="dxa"/>
            <w:noWrap/>
            <w:vAlign w:val="bottom"/>
          </w:tcPr>
          <w:p w14:paraId="2D5E2B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Rakonja</w:t>
            </w:r>
          </w:p>
        </w:tc>
      </w:tr>
      <w:tr w:rsidR="002E3375" w:rsidRPr="002E3375" w14:paraId="2BEA57A2" w14:textId="77777777" w:rsidTr="002E3375">
        <w:trPr>
          <w:trHeight w:val="255"/>
        </w:trPr>
        <w:tc>
          <w:tcPr>
            <w:tcW w:w="977" w:type="dxa"/>
            <w:noWrap/>
            <w:vAlign w:val="bottom"/>
          </w:tcPr>
          <w:p w14:paraId="710936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105</w:t>
            </w:r>
          </w:p>
        </w:tc>
        <w:tc>
          <w:tcPr>
            <w:tcW w:w="1977" w:type="dxa"/>
            <w:noWrap/>
            <w:vAlign w:val="bottom"/>
          </w:tcPr>
          <w:p w14:paraId="096B47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201740</w:t>
            </w:r>
          </w:p>
        </w:tc>
        <w:tc>
          <w:tcPr>
            <w:tcW w:w="1977" w:type="dxa"/>
            <w:noWrap/>
            <w:vAlign w:val="bottom"/>
          </w:tcPr>
          <w:p w14:paraId="739165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Rasovo</w:t>
            </w:r>
          </w:p>
        </w:tc>
      </w:tr>
      <w:tr w:rsidR="002E3375" w:rsidRPr="002E3375" w14:paraId="5EAFEA00" w14:textId="77777777" w:rsidTr="002E3375">
        <w:trPr>
          <w:trHeight w:val="255"/>
        </w:trPr>
        <w:tc>
          <w:tcPr>
            <w:tcW w:w="977" w:type="dxa"/>
            <w:noWrap/>
            <w:vAlign w:val="bottom"/>
          </w:tcPr>
          <w:p w14:paraId="5830BA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106</w:t>
            </w:r>
          </w:p>
        </w:tc>
        <w:tc>
          <w:tcPr>
            <w:tcW w:w="1977" w:type="dxa"/>
            <w:noWrap/>
            <w:vAlign w:val="bottom"/>
          </w:tcPr>
          <w:p w14:paraId="6063C9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201758</w:t>
            </w:r>
          </w:p>
        </w:tc>
        <w:tc>
          <w:tcPr>
            <w:tcW w:w="1977" w:type="dxa"/>
            <w:noWrap/>
            <w:vAlign w:val="bottom"/>
          </w:tcPr>
          <w:p w14:paraId="6F3852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Rastoka</w:t>
            </w:r>
          </w:p>
        </w:tc>
      </w:tr>
      <w:tr w:rsidR="002E3375" w:rsidRPr="002E3375" w14:paraId="7421AF76" w14:textId="77777777" w:rsidTr="002E3375">
        <w:trPr>
          <w:trHeight w:val="255"/>
        </w:trPr>
        <w:tc>
          <w:tcPr>
            <w:tcW w:w="977" w:type="dxa"/>
            <w:noWrap/>
            <w:vAlign w:val="bottom"/>
          </w:tcPr>
          <w:p w14:paraId="1DB0ED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107</w:t>
            </w:r>
          </w:p>
        </w:tc>
        <w:tc>
          <w:tcPr>
            <w:tcW w:w="1977" w:type="dxa"/>
            <w:noWrap/>
            <w:vAlign w:val="bottom"/>
          </w:tcPr>
          <w:p w14:paraId="27A079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201693</w:t>
            </w:r>
          </w:p>
        </w:tc>
        <w:tc>
          <w:tcPr>
            <w:tcW w:w="1977" w:type="dxa"/>
            <w:noWrap/>
            <w:vAlign w:val="bottom"/>
          </w:tcPr>
          <w:p w14:paraId="526B29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Ravna Rijeka</w:t>
            </w:r>
          </w:p>
        </w:tc>
      </w:tr>
      <w:tr w:rsidR="002E3375" w:rsidRPr="002E3375" w14:paraId="04C2167B" w14:textId="77777777" w:rsidTr="002E3375">
        <w:trPr>
          <w:trHeight w:val="255"/>
        </w:trPr>
        <w:tc>
          <w:tcPr>
            <w:tcW w:w="977" w:type="dxa"/>
            <w:noWrap/>
            <w:vAlign w:val="bottom"/>
          </w:tcPr>
          <w:p w14:paraId="4B5532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108</w:t>
            </w:r>
          </w:p>
        </w:tc>
        <w:tc>
          <w:tcPr>
            <w:tcW w:w="1977" w:type="dxa"/>
            <w:noWrap/>
            <w:vAlign w:val="bottom"/>
          </w:tcPr>
          <w:p w14:paraId="1E8A18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201766</w:t>
            </w:r>
          </w:p>
        </w:tc>
        <w:tc>
          <w:tcPr>
            <w:tcW w:w="1977" w:type="dxa"/>
            <w:noWrap/>
            <w:vAlign w:val="bottom"/>
          </w:tcPr>
          <w:p w14:paraId="32E135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Resnik</w:t>
            </w:r>
          </w:p>
        </w:tc>
      </w:tr>
      <w:tr w:rsidR="002E3375" w:rsidRPr="002E3375" w14:paraId="6CE91AB9" w14:textId="77777777" w:rsidTr="002E3375">
        <w:trPr>
          <w:trHeight w:val="255"/>
        </w:trPr>
        <w:tc>
          <w:tcPr>
            <w:tcW w:w="977" w:type="dxa"/>
            <w:noWrap/>
            <w:vAlign w:val="bottom"/>
          </w:tcPr>
          <w:p w14:paraId="24E52E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109</w:t>
            </w:r>
          </w:p>
        </w:tc>
        <w:tc>
          <w:tcPr>
            <w:tcW w:w="1977" w:type="dxa"/>
            <w:noWrap/>
            <w:vAlign w:val="bottom"/>
          </w:tcPr>
          <w:p w14:paraId="072EDE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214442</w:t>
            </w:r>
          </w:p>
        </w:tc>
        <w:tc>
          <w:tcPr>
            <w:tcW w:w="1977" w:type="dxa"/>
            <w:noWrap/>
            <w:vAlign w:val="bottom"/>
          </w:tcPr>
          <w:p w14:paraId="2C0C3F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Ribarevine</w:t>
            </w:r>
          </w:p>
        </w:tc>
      </w:tr>
      <w:tr w:rsidR="002E3375" w:rsidRPr="002E3375" w14:paraId="25BB223D" w14:textId="77777777" w:rsidTr="002E3375">
        <w:trPr>
          <w:trHeight w:val="255"/>
        </w:trPr>
        <w:tc>
          <w:tcPr>
            <w:tcW w:w="977" w:type="dxa"/>
            <w:noWrap/>
            <w:vAlign w:val="bottom"/>
          </w:tcPr>
          <w:p w14:paraId="45B30F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110</w:t>
            </w:r>
          </w:p>
        </w:tc>
        <w:tc>
          <w:tcPr>
            <w:tcW w:w="1977" w:type="dxa"/>
            <w:noWrap/>
            <w:vAlign w:val="bottom"/>
          </w:tcPr>
          <w:p w14:paraId="01763C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214469</w:t>
            </w:r>
          </w:p>
        </w:tc>
        <w:tc>
          <w:tcPr>
            <w:tcW w:w="1977" w:type="dxa"/>
            <w:noWrap/>
            <w:vAlign w:val="bottom"/>
          </w:tcPr>
          <w:p w14:paraId="2FF359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Rijeke</w:t>
            </w:r>
          </w:p>
        </w:tc>
      </w:tr>
      <w:tr w:rsidR="002E3375" w:rsidRPr="002E3375" w14:paraId="00515455" w14:textId="77777777" w:rsidTr="002E3375">
        <w:trPr>
          <w:trHeight w:val="255"/>
        </w:trPr>
        <w:tc>
          <w:tcPr>
            <w:tcW w:w="977" w:type="dxa"/>
            <w:noWrap/>
            <w:vAlign w:val="bottom"/>
          </w:tcPr>
          <w:p w14:paraId="171D49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111</w:t>
            </w:r>
          </w:p>
        </w:tc>
        <w:tc>
          <w:tcPr>
            <w:tcW w:w="1977" w:type="dxa"/>
            <w:noWrap/>
            <w:vAlign w:val="bottom"/>
          </w:tcPr>
          <w:p w14:paraId="599992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201774</w:t>
            </w:r>
          </w:p>
        </w:tc>
        <w:tc>
          <w:tcPr>
            <w:tcW w:w="1977" w:type="dxa"/>
            <w:noWrap/>
            <w:vAlign w:val="bottom"/>
          </w:tcPr>
          <w:p w14:paraId="739D9B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Rodijelja</w:t>
            </w:r>
          </w:p>
        </w:tc>
      </w:tr>
      <w:tr w:rsidR="002E3375" w:rsidRPr="002E3375" w14:paraId="4FFEAC45" w14:textId="77777777" w:rsidTr="002E3375">
        <w:trPr>
          <w:trHeight w:val="255"/>
        </w:trPr>
        <w:tc>
          <w:tcPr>
            <w:tcW w:w="977" w:type="dxa"/>
            <w:noWrap/>
            <w:vAlign w:val="bottom"/>
          </w:tcPr>
          <w:p w14:paraId="4B1CEC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112</w:t>
            </w:r>
          </w:p>
        </w:tc>
        <w:tc>
          <w:tcPr>
            <w:tcW w:w="1977" w:type="dxa"/>
            <w:noWrap/>
            <w:vAlign w:val="bottom"/>
          </w:tcPr>
          <w:p w14:paraId="2FB7A5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201782</w:t>
            </w:r>
          </w:p>
        </w:tc>
        <w:tc>
          <w:tcPr>
            <w:tcW w:w="1977" w:type="dxa"/>
            <w:noWrap/>
            <w:vAlign w:val="bottom"/>
          </w:tcPr>
          <w:p w14:paraId="335B48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Sadići</w:t>
            </w:r>
          </w:p>
        </w:tc>
      </w:tr>
      <w:tr w:rsidR="002E3375" w:rsidRPr="002E3375" w14:paraId="2DD0AF57" w14:textId="77777777" w:rsidTr="002E3375">
        <w:trPr>
          <w:trHeight w:val="255"/>
        </w:trPr>
        <w:tc>
          <w:tcPr>
            <w:tcW w:w="977" w:type="dxa"/>
            <w:noWrap/>
            <w:vAlign w:val="bottom"/>
          </w:tcPr>
          <w:p w14:paraId="7823B4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113</w:t>
            </w:r>
          </w:p>
        </w:tc>
        <w:tc>
          <w:tcPr>
            <w:tcW w:w="1977" w:type="dxa"/>
            <w:noWrap/>
            <w:vAlign w:val="bottom"/>
          </w:tcPr>
          <w:p w14:paraId="0CC105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201804</w:t>
            </w:r>
          </w:p>
        </w:tc>
        <w:tc>
          <w:tcPr>
            <w:tcW w:w="1977" w:type="dxa"/>
            <w:noWrap/>
            <w:vAlign w:val="bottom"/>
          </w:tcPr>
          <w:p w14:paraId="63FE4C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Sela</w:t>
            </w:r>
          </w:p>
        </w:tc>
      </w:tr>
      <w:tr w:rsidR="002E3375" w:rsidRPr="002E3375" w14:paraId="09E652DF" w14:textId="77777777" w:rsidTr="002E3375">
        <w:trPr>
          <w:trHeight w:val="255"/>
        </w:trPr>
        <w:tc>
          <w:tcPr>
            <w:tcW w:w="977" w:type="dxa"/>
            <w:noWrap/>
            <w:vAlign w:val="bottom"/>
          </w:tcPr>
          <w:p w14:paraId="39E367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114</w:t>
            </w:r>
          </w:p>
        </w:tc>
        <w:tc>
          <w:tcPr>
            <w:tcW w:w="1977" w:type="dxa"/>
            <w:noWrap/>
            <w:vAlign w:val="bottom"/>
          </w:tcPr>
          <w:p w14:paraId="63FF1F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201812</w:t>
            </w:r>
          </w:p>
        </w:tc>
        <w:tc>
          <w:tcPr>
            <w:tcW w:w="1977" w:type="dxa"/>
            <w:noWrap/>
            <w:vAlign w:val="bottom"/>
          </w:tcPr>
          <w:p w14:paraId="4D5D28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Sipanje</w:t>
            </w:r>
          </w:p>
        </w:tc>
      </w:tr>
      <w:tr w:rsidR="002E3375" w:rsidRPr="002E3375" w14:paraId="0BC7A04B" w14:textId="77777777" w:rsidTr="002E3375">
        <w:trPr>
          <w:trHeight w:val="255"/>
        </w:trPr>
        <w:tc>
          <w:tcPr>
            <w:tcW w:w="977" w:type="dxa"/>
            <w:noWrap/>
            <w:vAlign w:val="bottom"/>
          </w:tcPr>
          <w:p w14:paraId="6405EF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115</w:t>
            </w:r>
          </w:p>
        </w:tc>
        <w:tc>
          <w:tcPr>
            <w:tcW w:w="1977" w:type="dxa"/>
            <w:noWrap/>
            <w:vAlign w:val="bottom"/>
          </w:tcPr>
          <w:p w14:paraId="52B789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202002</w:t>
            </w:r>
          </w:p>
        </w:tc>
        <w:tc>
          <w:tcPr>
            <w:tcW w:w="1977" w:type="dxa"/>
            <w:noWrap/>
            <w:vAlign w:val="bottom"/>
          </w:tcPr>
          <w:p w14:paraId="66209A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Sipovice</w:t>
            </w:r>
          </w:p>
        </w:tc>
      </w:tr>
      <w:tr w:rsidR="002E3375" w:rsidRPr="002E3375" w14:paraId="082D9DBE" w14:textId="77777777" w:rsidTr="002E3375">
        <w:trPr>
          <w:trHeight w:val="255"/>
        </w:trPr>
        <w:tc>
          <w:tcPr>
            <w:tcW w:w="977" w:type="dxa"/>
            <w:noWrap/>
            <w:vAlign w:val="bottom"/>
          </w:tcPr>
          <w:p w14:paraId="045D1E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116</w:t>
            </w:r>
          </w:p>
        </w:tc>
        <w:tc>
          <w:tcPr>
            <w:tcW w:w="1977" w:type="dxa"/>
            <w:noWrap/>
            <w:vAlign w:val="bottom"/>
          </w:tcPr>
          <w:p w14:paraId="037982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214477</w:t>
            </w:r>
          </w:p>
        </w:tc>
        <w:tc>
          <w:tcPr>
            <w:tcW w:w="1977" w:type="dxa"/>
            <w:noWrap/>
            <w:vAlign w:val="bottom"/>
          </w:tcPr>
          <w:p w14:paraId="6788DA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Slatka</w:t>
            </w:r>
          </w:p>
        </w:tc>
      </w:tr>
      <w:tr w:rsidR="002E3375" w:rsidRPr="002E3375" w14:paraId="20DDFAF9" w14:textId="77777777" w:rsidTr="002E3375">
        <w:trPr>
          <w:trHeight w:val="255"/>
        </w:trPr>
        <w:tc>
          <w:tcPr>
            <w:tcW w:w="977" w:type="dxa"/>
            <w:noWrap/>
            <w:vAlign w:val="bottom"/>
          </w:tcPr>
          <w:p w14:paraId="59093C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117</w:t>
            </w:r>
          </w:p>
        </w:tc>
        <w:tc>
          <w:tcPr>
            <w:tcW w:w="1977" w:type="dxa"/>
            <w:noWrap/>
            <w:vAlign w:val="bottom"/>
          </w:tcPr>
          <w:p w14:paraId="526FF4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201839</w:t>
            </w:r>
          </w:p>
        </w:tc>
        <w:tc>
          <w:tcPr>
            <w:tcW w:w="1977" w:type="dxa"/>
            <w:noWrap/>
            <w:vAlign w:val="bottom"/>
          </w:tcPr>
          <w:p w14:paraId="2C0397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Sokolac</w:t>
            </w:r>
          </w:p>
        </w:tc>
      </w:tr>
      <w:tr w:rsidR="002E3375" w:rsidRPr="002E3375" w14:paraId="7B34435E" w14:textId="77777777" w:rsidTr="002E3375">
        <w:trPr>
          <w:trHeight w:val="255"/>
        </w:trPr>
        <w:tc>
          <w:tcPr>
            <w:tcW w:w="977" w:type="dxa"/>
            <w:noWrap/>
            <w:vAlign w:val="bottom"/>
          </w:tcPr>
          <w:p w14:paraId="7EF1EE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118</w:t>
            </w:r>
          </w:p>
        </w:tc>
        <w:tc>
          <w:tcPr>
            <w:tcW w:w="1977" w:type="dxa"/>
            <w:noWrap/>
            <w:vAlign w:val="bottom"/>
          </w:tcPr>
          <w:p w14:paraId="225219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214566</w:t>
            </w:r>
          </w:p>
        </w:tc>
        <w:tc>
          <w:tcPr>
            <w:tcW w:w="1977" w:type="dxa"/>
            <w:noWrap/>
            <w:vAlign w:val="bottom"/>
          </w:tcPr>
          <w:p w14:paraId="42A2D0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Šolje</w:t>
            </w:r>
          </w:p>
        </w:tc>
      </w:tr>
      <w:tr w:rsidR="002E3375" w:rsidRPr="002E3375" w14:paraId="278819D6" w14:textId="77777777" w:rsidTr="002E3375">
        <w:trPr>
          <w:trHeight w:val="255"/>
        </w:trPr>
        <w:tc>
          <w:tcPr>
            <w:tcW w:w="977" w:type="dxa"/>
            <w:noWrap/>
            <w:vAlign w:val="bottom"/>
          </w:tcPr>
          <w:p w14:paraId="1F0962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119</w:t>
            </w:r>
          </w:p>
        </w:tc>
        <w:tc>
          <w:tcPr>
            <w:tcW w:w="1977" w:type="dxa"/>
            <w:noWrap/>
            <w:vAlign w:val="bottom"/>
          </w:tcPr>
          <w:p w14:paraId="4605BA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201847</w:t>
            </w:r>
          </w:p>
        </w:tc>
        <w:tc>
          <w:tcPr>
            <w:tcW w:w="1977" w:type="dxa"/>
            <w:noWrap/>
            <w:vAlign w:val="bottom"/>
          </w:tcPr>
          <w:p w14:paraId="64DDAE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Srdjevac</w:t>
            </w:r>
          </w:p>
        </w:tc>
      </w:tr>
      <w:tr w:rsidR="002E3375" w:rsidRPr="002E3375" w14:paraId="655A597A" w14:textId="77777777" w:rsidTr="002E3375">
        <w:trPr>
          <w:trHeight w:val="255"/>
        </w:trPr>
        <w:tc>
          <w:tcPr>
            <w:tcW w:w="977" w:type="dxa"/>
            <w:noWrap/>
            <w:vAlign w:val="bottom"/>
          </w:tcPr>
          <w:p w14:paraId="2B53EA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120</w:t>
            </w:r>
          </w:p>
        </w:tc>
        <w:tc>
          <w:tcPr>
            <w:tcW w:w="1977" w:type="dxa"/>
            <w:noWrap/>
            <w:vAlign w:val="bottom"/>
          </w:tcPr>
          <w:p w14:paraId="4D45EC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201855</w:t>
            </w:r>
          </w:p>
        </w:tc>
        <w:tc>
          <w:tcPr>
            <w:tcW w:w="1977" w:type="dxa"/>
            <w:noWrap/>
            <w:vAlign w:val="bottom"/>
          </w:tcPr>
          <w:p w14:paraId="0E9781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Stožer</w:t>
            </w:r>
          </w:p>
        </w:tc>
      </w:tr>
      <w:tr w:rsidR="002E3375" w:rsidRPr="002E3375" w14:paraId="3A13E2C6" w14:textId="77777777" w:rsidTr="002E3375">
        <w:trPr>
          <w:trHeight w:val="255"/>
        </w:trPr>
        <w:tc>
          <w:tcPr>
            <w:tcW w:w="977" w:type="dxa"/>
            <w:noWrap/>
            <w:vAlign w:val="bottom"/>
          </w:tcPr>
          <w:p w14:paraId="562781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121</w:t>
            </w:r>
          </w:p>
        </w:tc>
        <w:tc>
          <w:tcPr>
            <w:tcW w:w="1977" w:type="dxa"/>
            <w:noWrap/>
            <w:vAlign w:val="bottom"/>
          </w:tcPr>
          <w:p w14:paraId="449740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214485</w:t>
            </w:r>
          </w:p>
        </w:tc>
        <w:tc>
          <w:tcPr>
            <w:tcW w:w="1977" w:type="dxa"/>
            <w:noWrap/>
            <w:vAlign w:val="bottom"/>
          </w:tcPr>
          <w:p w14:paraId="798338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Strojtanica</w:t>
            </w:r>
          </w:p>
        </w:tc>
      </w:tr>
      <w:tr w:rsidR="002E3375" w:rsidRPr="002E3375" w14:paraId="57031B97" w14:textId="77777777" w:rsidTr="002E3375">
        <w:trPr>
          <w:trHeight w:val="255"/>
        </w:trPr>
        <w:tc>
          <w:tcPr>
            <w:tcW w:w="977" w:type="dxa"/>
            <w:noWrap/>
            <w:vAlign w:val="bottom"/>
          </w:tcPr>
          <w:p w14:paraId="27EFA9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122</w:t>
            </w:r>
          </w:p>
        </w:tc>
        <w:tc>
          <w:tcPr>
            <w:tcW w:w="1977" w:type="dxa"/>
            <w:noWrap/>
            <w:vAlign w:val="bottom"/>
          </w:tcPr>
          <w:p w14:paraId="30358A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201863</w:t>
            </w:r>
          </w:p>
        </w:tc>
        <w:tc>
          <w:tcPr>
            <w:tcW w:w="1977" w:type="dxa"/>
            <w:noWrap/>
            <w:vAlign w:val="bottom"/>
          </w:tcPr>
          <w:p w14:paraId="1103B9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Stubo</w:t>
            </w:r>
          </w:p>
        </w:tc>
      </w:tr>
      <w:tr w:rsidR="002E3375" w:rsidRPr="002E3375" w14:paraId="5DFDD61B" w14:textId="77777777" w:rsidTr="002E3375">
        <w:trPr>
          <w:trHeight w:val="255"/>
        </w:trPr>
        <w:tc>
          <w:tcPr>
            <w:tcW w:w="977" w:type="dxa"/>
            <w:noWrap/>
            <w:vAlign w:val="bottom"/>
          </w:tcPr>
          <w:p w14:paraId="2D4653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123</w:t>
            </w:r>
          </w:p>
        </w:tc>
        <w:tc>
          <w:tcPr>
            <w:tcW w:w="1977" w:type="dxa"/>
            <w:noWrap/>
            <w:vAlign w:val="bottom"/>
          </w:tcPr>
          <w:p w14:paraId="7DF5F2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214507</w:t>
            </w:r>
          </w:p>
        </w:tc>
        <w:tc>
          <w:tcPr>
            <w:tcW w:w="1977" w:type="dxa"/>
            <w:noWrap/>
            <w:vAlign w:val="bottom"/>
          </w:tcPr>
          <w:p w14:paraId="5F6FC5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Sušica</w:t>
            </w:r>
          </w:p>
        </w:tc>
      </w:tr>
      <w:tr w:rsidR="002E3375" w:rsidRPr="002E3375" w14:paraId="2AEC5468" w14:textId="77777777" w:rsidTr="002E3375">
        <w:trPr>
          <w:trHeight w:val="255"/>
        </w:trPr>
        <w:tc>
          <w:tcPr>
            <w:tcW w:w="977" w:type="dxa"/>
            <w:noWrap/>
            <w:vAlign w:val="bottom"/>
          </w:tcPr>
          <w:p w14:paraId="6E0BA6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124</w:t>
            </w:r>
          </w:p>
        </w:tc>
        <w:tc>
          <w:tcPr>
            <w:tcW w:w="1977" w:type="dxa"/>
            <w:noWrap/>
            <w:vAlign w:val="bottom"/>
          </w:tcPr>
          <w:p w14:paraId="4FF0C4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214493</w:t>
            </w:r>
          </w:p>
        </w:tc>
        <w:tc>
          <w:tcPr>
            <w:tcW w:w="1977" w:type="dxa"/>
            <w:noWrap/>
            <w:vAlign w:val="bottom"/>
          </w:tcPr>
          <w:p w14:paraId="62B73E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Sutivan</w:t>
            </w:r>
          </w:p>
        </w:tc>
      </w:tr>
      <w:tr w:rsidR="002E3375" w:rsidRPr="002E3375" w14:paraId="56D06164" w14:textId="77777777" w:rsidTr="002E3375">
        <w:trPr>
          <w:trHeight w:val="255"/>
        </w:trPr>
        <w:tc>
          <w:tcPr>
            <w:tcW w:w="977" w:type="dxa"/>
            <w:noWrap/>
            <w:vAlign w:val="bottom"/>
          </w:tcPr>
          <w:p w14:paraId="476EE0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125</w:t>
            </w:r>
          </w:p>
        </w:tc>
        <w:tc>
          <w:tcPr>
            <w:tcW w:w="1977" w:type="dxa"/>
            <w:noWrap/>
            <w:vAlign w:val="bottom"/>
          </w:tcPr>
          <w:p w14:paraId="039F4D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201871</w:t>
            </w:r>
          </w:p>
        </w:tc>
        <w:tc>
          <w:tcPr>
            <w:tcW w:w="1977" w:type="dxa"/>
            <w:noWrap/>
            <w:vAlign w:val="bottom"/>
          </w:tcPr>
          <w:p w14:paraId="11787F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Tomaševo</w:t>
            </w:r>
          </w:p>
        </w:tc>
      </w:tr>
      <w:tr w:rsidR="002E3375" w:rsidRPr="002E3375" w14:paraId="13EBF45E" w14:textId="77777777" w:rsidTr="002E3375">
        <w:trPr>
          <w:trHeight w:val="255"/>
        </w:trPr>
        <w:tc>
          <w:tcPr>
            <w:tcW w:w="977" w:type="dxa"/>
            <w:noWrap/>
            <w:vAlign w:val="bottom"/>
          </w:tcPr>
          <w:p w14:paraId="13351F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126</w:t>
            </w:r>
          </w:p>
        </w:tc>
        <w:tc>
          <w:tcPr>
            <w:tcW w:w="1977" w:type="dxa"/>
            <w:noWrap/>
            <w:vAlign w:val="bottom"/>
          </w:tcPr>
          <w:p w14:paraId="77FED5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201880</w:t>
            </w:r>
          </w:p>
        </w:tc>
        <w:tc>
          <w:tcPr>
            <w:tcW w:w="1977" w:type="dxa"/>
            <w:noWrap/>
            <w:vAlign w:val="bottom"/>
          </w:tcPr>
          <w:p w14:paraId="064B5A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Trubine</w:t>
            </w:r>
          </w:p>
        </w:tc>
      </w:tr>
      <w:tr w:rsidR="002E3375" w:rsidRPr="002E3375" w14:paraId="4D4149D8" w14:textId="77777777" w:rsidTr="002E3375">
        <w:trPr>
          <w:trHeight w:val="255"/>
        </w:trPr>
        <w:tc>
          <w:tcPr>
            <w:tcW w:w="977" w:type="dxa"/>
            <w:noWrap/>
            <w:vAlign w:val="bottom"/>
          </w:tcPr>
          <w:p w14:paraId="5E0A6B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127</w:t>
            </w:r>
          </w:p>
        </w:tc>
        <w:tc>
          <w:tcPr>
            <w:tcW w:w="1977" w:type="dxa"/>
            <w:noWrap/>
            <w:vAlign w:val="bottom"/>
          </w:tcPr>
          <w:p w14:paraId="50C908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201898</w:t>
            </w:r>
          </w:p>
        </w:tc>
        <w:tc>
          <w:tcPr>
            <w:tcW w:w="1977" w:type="dxa"/>
            <w:noWrap/>
            <w:vAlign w:val="bottom"/>
          </w:tcPr>
          <w:p w14:paraId="4B59C0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Ujniče</w:t>
            </w:r>
          </w:p>
        </w:tc>
      </w:tr>
      <w:tr w:rsidR="002E3375" w:rsidRPr="002E3375" w14:paraId="37D8F4C3" w14:textId="77777777" w:rsidTr="002E3375">
        <w:trPr>
          <w:trHeight w:val="255"/>
        </w:trPr>
        <w:tc>
          <w:tcPr>
            <w:tcW w:w="977" w:type="dxa"/>
            <w:noWrap/>
            <w:vAlign w:val="bottom"/>
          </w:tcPr>
          <w:p w14:paraId="5CBAC8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128</w:t>
            </w:r>
          </w:p>
        </w:tc>
        <w:tc>
          <w:tcPr>
            <w:tcW w:w="1977" w:type="dxa"/>
            <w:noWrap/>
            <w:vAlign w:val="bottom"/>
          </w:tcPr>
          <w:p w14:paraId="04AF5D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201901</w:t>
            </w:r>
          </w:p>
        </w:tc>
        <w:tc>
          <w:tcPr>
            <w:tcW w:w="1977" w:type="dxa"/>
            <w:noWrap/>
            <w:vAlign w:val="bottom"/>
          </w:tcPr>
          <w:p w14:paraId="56AFF8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Unevine</w:t>
            </w:r>
          </w:p>
        </w:tc>
      </w:tr>
      <w:tr w:rsidR="002E3375" w:rsidRPr="002E3375" w14:paraId="2A6C1547" w14:textId="77777777" w:rsidTr="002E3375">
        <w:trPr>
          <w:trHeight w:val="255"/>
        </w:trPr>
        <w:tc>
          <w:tcPr>
            <w:tcW w:w="977" w:type="dxa"/>
            <w:noWrap/>
            <w:vAlign w:val="bottom"/>
          </w:tcPr>
          <w:p w14:paraId="1932AD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129</w:t>
            </w:r>
          </w:p>
        </w:tc>
        <w:tc>
          <w:tcPr>
            <w:tcW w:w="1977" w:type="dxa"/>
            <w:noWrap/>
            <w:vAlign w:val="bottom"/>
          </w:tcPr>
          <w:p w14:paraId="4846B2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214523</w:t>
            </w:r>
          </w:p>
        </w:tc>
        <w:tc>
          <w:tcPr>
            <w:tcW w:w="1977" w:type="dxa"/>
            <w:noWrap/>
            <w:vAlign w:val="bottom"/>
          </w:tcPr>
          <w:p w14:paraId="5B280C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Ušanovići</w:t>
            </w:r>
          </w:p>
        </w:tc>
      </w:tr>
      <w:tr w:rsidR="002E3375" w:rsidRPr="002E3375" w14:paraId="784ED3AC" w14:textId="77777777" w:rsidTr="002E3375">
        <w:trPr>
          <w:trHeight w:val="255"/>
        </w:trPr>
        <w:tc>
          <w:tcPr>
            <w:tcW w:w="977" w:type="dxa"/>
            <w:noWrap/>
            <w:vAlign w:val="bottom"/>
          </w:tcPr>
          <w:p w14:paraId="0F7906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130</w:t>
            </w:r>
          </w:p>
        </w:tc>
        <w:tc>
          <w:tcPr>
            <w:tcW w:w="1977" w:type="dxa"/>
            <w:noWrap/>
            <w:vAlign w:val="bottom"/>
          </w:tcPr>
          <w:p w14:paraId="30FE48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214205</w:t>
            </w:r>
          </w:p>
        </w:tc>
        <w:tc>
          <w:tcPr>
            <w:tcW w:w="1977" w:type="dxa"/>
            <w:noWrap/>
            <w:vAlign w:val="bottom"/>
          </w:tcPr>
          <w:p w14:paraId="261E6D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Vergaševići</w:t>
            </w:r>
          </w:p>
        </w:tc>
      </w:tr>
      <w:tr w:rsidR="002E3375" w:rsidRPr="002E3375" w14:paraId="0038C52B" w14:textId="77777777" w:rsidTr="002E3375">
        <w:trPr>
          <w:trHeight w:val="255"/>
        </w:trPr>
        <w:tc>
          <w:tcPr>
            <w:tcW w:w="977" w:type="dxa"/>
            <w:noWrap/>
            <w:vAlign w:val="bottom"/>
          </w:tcPr>
          <w:p w14:paraId="031B71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131</w:t>
            </w:r>
          </w:p>
        </w:tc>
        <w:tc>
          <w:tcPr>
            <w:tcW w:w="1977" w:type="dxa"/>
            <w:noWrap/>
            <w:vAlign w:val="bottom"/>
          </w:tcPr>
          <w:p w14:paraId="4EDE64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201014</w:t>
            </w:r>
          </w:p>
        </w:tc>
        <w:tc>
          <w:tcPr>
            <w:tcW w:w="1977" w:type="dxa"/>
            <w:noWrap/>
            <w:vAlign w:val="bottom"/>
          </w:tcPr>
          <w:p w14:paraId="44B574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Voljavac</w:t>
            </w:r>
          </w:p>
        </w:tc>
      </w:tr>
      <w:tr w:rsidR="002E3375" w:rsidRPr="002E3375" w14:paraId="795C9DAE" w14:textId="77777777" w:rsidTr="002E3375">
        <w:trPr>
          <w:trHeight w:val="255"/>
        </w:trPr>
        <w:tc>
          <w:tcPr>
            <w:tcW w:w="977" w:type="dxa"/>
            <w:noWrap/>
            <w:vAlign w:val="bottom"/>
          </w:tcPr>
          <w:p w14:paraId="1CF0AB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132</w:t>
            </w:r>
          </w:p>
        </w:tc>
        <w:tc>
          <w:tcPr>
            <w:tcW w:w="1977" w:type="dxa"/>
            <w:noWrap/>
            <w:vAlign w:val="bottom"/>
          </w:tcPr>
          <w:p w14:paraId="57FFC0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214213</w:t>
            </w:r>
          </w:p>
        </w:tc>
        <w:tc>
          <w:tcPr>
            <w:tcW w:w="1977" w:type="dxa"/>
            <w:noWrap/>
            <w:vAlign w:val="bottom"/>
          </w:tcPr>
          <w:p w14:paraId="0982C8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Vrbe</w:t>
            </w:r>
          </w:p>
        </w:tc>
      </w:tr>
      <w:tr w:rsidR="002E3375" w:rsidRPr="002E3375" w14:paraId="6A086EB6" w14:textId="77777777" w:rsidTr="002E3375">
        <w:trPr>
          <w:trHeight w:val="255"/>
        </w:trPr>
        <w:tc>
          <w:tcPr>
            <w:tcW w:w="977" w:type="dxa"/>
            <w:noWrap/>
            <w:vAlign w:val="bottom"/>
          </w:tcPr>
          <w:p w14:paraId="711A08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133</w:t>
            </w:r>
          </w:p>
        </w:tc>
        <w:tc>
          <w:tcPr>
            <w:tcW w:w="1977" w:type="dxa"/>
            <w:noWrap/>
            <w:vAlign w:val="bottom"/>
          </w:tcPr>
          <w:p w14:paraId="0ED581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201022</w:t>
            </w:r>
          </w:p>
        </w:tc>
        <w:tc>
          <w:tcPr>
            <w:tcW w:w="1977" w:type="dxa"/>
            <w:noWrap/>
            <w:vAlign w:val="bottom"/>
          </w:tcPr>
          <w:p w14:paraId="2FE472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Vrh</w:t>
            </w:r>
          </w:p>
        </w:tc>
      </w:tr>
      <w:tr w:rsidR="002E3375" w:rsidRPr="002E3375" w14:paraId="66689B3A" w14:textId="77777777" w:rsidTr="002E3375">
        <w:trPr>
          <w:trHeight w:val="255"/>
        </w:trPr>
        <w:tc>
          <w:tcPr>
            <w:tcW w:w="977" w:type="dxa"/>
            <w:noWrap/>
            <w:vAlign w:val="bottom"/>
          </w:tcPr>
          <w:p w14:paraId="608C25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134</w:t>
            </w:r>
          </w:p>
        </w:tc>
        <w:tc>
          <w:tcPr>
            <w:tcW w:w="1977" w:type="dxa"/>
            <w:noWrap/>
            <w:vAlign w:val="bottom"/>
          </w:tcPr>
          <w:p w14:paraId="7B834F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201162</w:t>
            </w:r>
          </w:p>
        </w:tc>
        <w:tc>
          <w:tcPr>
            <w:tcW w:w="1977" w:type="dxa"/>
            <w:noWrap/>
            <w:vAlign w:val="bottom"/>
          </w:tcPr>
          <w:p w14:paraId="777BE0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Zaton</w:t>
            </w:r>
          </w:p>
        </w:tc>
      </w:tr>
      <w:tr w:rsidR="002E3375" w:rsidRPr="002E3375" w14:paraId="283EE350" w14:textId="77777777" w:rsidTr="002E3375">
        <w:trPr>
          <w:trHeight w:val="255"/>
        </w:trPr>
        <w:tc>
          <w:tcPr>
            <w:tcW w:w="977" w:type="dxa"/>
            <w:noWrap/>
            <w:vAlign w:val="bottom"/>
          </w:tcPr>
          <w:p w14:paraId="5617FC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135</w:t>
            </w:r>
          </w:p>
        </w:tc>
        <w:tc>
          <w:tcPr>
            <w:tcW w:w="1977" w:type="dxa"/>
            <w:noWrap/>
            <w:vAlign w:val="bottom"/>
          </w:tcPr>
          <w:p w14:paraId="714555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201146</w:t>
            </w:r>
          </w:p>
        </w:tc>
        <w:tc>
          <w:tcPr>
            <w:tcW w:w="1977" w:type="dxa"/>
            <w:noWrap/>
            <w:vAlign w:val="bottom"/>
          </w:tcPr>
          <w:p w14:paraId="0BE697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Žiljak</w:t>
            </w:r>
          </w:p>
        </w:tc>
      </w:tr>
      <w:tr w:rsidR="002E3375" w:rsidRPr="002E3375" w14:paraId="1EAE3836" w14:textId="77777777" w:rsidTr="002E3375">
        <w:trPr>
          <w:trHeight w:val="255"/>
        </w:trPr>
        <w:tc>
          <w:tcPr>
            <w:tcW w:w="977" w:type="dxa"/>
            <w:noWrap/>
            <w:vAlign w:val="bottom"/>
          </w:tcPr>
          <w:p w14:paraId="0FA3300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136</w:t>
            </w:r>
          </w:p>
        </w:tc>
        <w:tc>
          <w:tcPr>
            <w:tcW w:w="1977" w:type="dxa"/>
            <w:noWrap/>
            <w:vAlign w:val="bottom"/>
          </w:tcPr>
          <w:p w14:paraId="02757C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201189</w:t>
            </w:r>
          </w:p>
        </w:tc>
        <w:tc>
          <w:tcPr>
            <w:tcW w:w="1977" w:type="dxa"/>
            <w:noWrap/>
            <w:vAlign w:val="bottom"/>
          </w:tcPr>
          <w:p w14:paraId="702A37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Zminac</w:t>
            </w:r>
          </w:p>
        </w:tc>
      </w:tr>
      <w:tr w:rsidR="002E3375" w:rsidRPr="002E3375" w14:paraId="70F58449" w14:textId="77777777" w:rsidTr="002E3375">
        <w:trPr>
          <w:trHeight w:val="255"/>
        </w:trPr>
        <w:tc>
          <w:tcPr>
            <w:tcW w:w="977" w:type="dxa"/>
            <w:noWrap/>
            <w:vAlign w:val="bottom"/>
          </w:tcPr>
          <w:p w14:paraId="1CAF44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137</w:t>
            </w:r>
          </w:p>
        </w:tc>
        <w:tc>
          <w:tcPr>
            <w:tcW w:w="1977" w:type="dxa"/>
            <w:noWrap/>
            <w:vAlign w:val="bottom"/>
          </w:tcPr>
          <w:p w14:paraId="0AD2E8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201154</w:t>
            </w:r>
          </w:p>
        </w:tc>
        <w:tc>
          <w:tcPr>
            <w:tcW w:w="1977" w:type="dxa"/>
            <w:noWrap/>
            <w:vAlign w:val="bottom"/>
          </w:tcPr>
          <w:p w14:paraId="582DD2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Žurena</w:t>
            </w:r>
          </w:p>
        </w:tc>
      </w:tr>
    </w:tbl>
    <w:p w14:paraId="15E0C7A7"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6B581121"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2C96196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Babaići, Banje Selo, Barice, Bijedići, Bioče, Biokovac, Bistrica, Bliškovo, Bojišta, Boljanina, Boturići, Brčve, Brestovik, Brzava, Čampari, Čeoče, Cerovo, Čokrlije, Črhalj, Crnča, Crniš, Đalovići, Dobrakovo, Dobrinje, Dolac, Dubovo, Dupljaci, Femića Krš, Godijevo, Goduša, Gojevići, Gorice, Grab, Grančarevo, Gubavac, Ivanje, Jablanovo, Jabučno, Jagoče, Kanje, Kaševari, Kičava, Kneževići, Kostenica, Kostić, Kovren, Kradenik, Krstaće, Kukulje, Laholo, Lazovići, Lekovina, Ličine, Lijeska, Livadice, Lozna, Mahala, Majstorovina, Metanjac, Milovo, Mioče, Mirojevići, Mojstir, Mokri Lug, Muslići, Negobratina, Njegnjevo, Ograde, Okladi, Oluja, Orahovica, Osmanbegovo Selo, Ostrelj, Pali, Pape, Pavino Polje, Pećarska, Pisana Jela, Pobretići, Poda, Potrk, Požeginja, Prijelozi, Radojeva Glava, Radulići, Rakita, Raklja, Rastoka, Ravna Rijeka, Resnik, Ribarevine, Rodijelja, Sadići, Sela, Sipanje, Šipovice, Slatka, Sokolac, Šolje, Srđevac, Stožer, Strojtanica, Stubo, Sušica, Sutivan, Tomaševo, Trubine, Ujniče, Unevina, Ušanovići, Vergaševići, Voljavac, Vrbe, Vrh, Zaton, Žiljak, Zminac, Žurena.</w:t>
      </w:r>
    </w:p>
    <w:p w14:paraId="155A1695" w14:textId="77777777" w:rsidR="002E3375" w:rsidRPr="002E3375" w:rsidRDefault="002E3375" w:rsidP="002E3375">
      <w:pPr>
        <w:tabs>
          <w:tab w:val="num" w:pos="360"/>
        </w:tabs>
        <w:jc w:val="both"/>
        <w:outlineLvl w:val="5"/>
        <w:rPr>
          <w:rFonts w:ascii="Calibri" w:eastAsia="Times New Roman" w:hAnsi="Calibri" w:cs="Calibri"/>
        </w:rPr>
      </w:pPr>
    </w:p>
    <w:p w14:paraId="3C211D8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5D75D3B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Babića Brijeg, Centar, Ćukovac, Džafića Brdo, Gornji dio grada, Kruševo, Lipnica, Lješnica, Loznice, Medanovići, Nedakusi, Nikoljac, Obrov, Potkrajci, Pripčići, Pruška, Rakonje, Rasovo, Rijeka.</w:t>
      </w:r>
    </w:p>
    <w:p w14:paraId="0C4855B3" w14:textId="77777777" w:rsidR="002E3375" w:rsidRPr="002E3375" w:rsidRDefault="002E3375" w:rsidP="002E3375">
      <w:pPr>
        <w:keepNext/>
        <w:tabs>
          <w:tab w:val="num" w:pos="360"/>
        </w:tabs>
        <w:jc w:val="both"/>
        <w:outlineLvl w:val="3"/>
        <w:rPr>
          <w:rFonts w:ascii="Calibri" w:eastAsia="Times New Roman" w:hAnsi="Calibri" w:cs="Calibri"/>
          <w:b/>
          <w:i/>
        </w:rPr>
      </w:pPr>
    </w:p>
    <w:p w14:paraId="4E0C604F"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Budva</w:t>
      </w:r>
      <w:r w:rsidRPr="002E3375">
        <w:rPr>
          <w:rFonts w:ascii="Calibri" w:eastAsia="Times New Roman" w:hAnsi="Calibri" w:cs="Calibri"/>
          <w:b/>
          <w:i/>
          <w:vertAlign w:val="superscript"/>
        </w:rPr>
        <w:footnoteReference w:id="27"/>
      </w:r>
    </w:p>
    <w:p w14:paraId="4BD79DF3"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2.53.1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Budva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lang w:val="pl-PL"/>
        </w:rPr>
        <w:t>Teritorija op</w:t>
      </w:r>
      <w:r w:rsidRPr="002E3375">
        <w:rPr>
          <w:rFonts w:ascii="Calibri" w:eastAsia="Times New Roman" w:hAnsi="Calibri" w:cs="Calibri"/>
          <w:noProof/>
          <w:lang w:val="hr-HR"/>
        </w:rPr>
        <w:t>š</w:t>
      </w:r>
      <w:r w:rsidRPr="002E3375">
        <w:rPr>
          <w:rFonts w:ascii="Calibri" w:eastAsia="Times New Roman" w:hAnsi="Calibri" w:cs="Calibri"/>
          <w:noProof/>
          <w:lang w:val="pl-PL"/>
        </w:rPr>
        <w:t>tine Budva je podijeljena na</w:t>
      </w:r>
      <w:r w:rsidRPr="002E3375">
        <w:rPr>
          <w:rFonts w:ascii="Calibri" w:eastAsia="Times New Roman" w:hAnsi="Calibri" w:cs="Calibri"/>
          <w:noProof/>
          <w:lang w:val="hr-HR"/>
        </w:rPr>
        <w:t xml:space="preserve"> 45 </w:t>
      </w:r>
      <w:r w:rsidRPr="002E3375">
        <w:rPr>
          <w:rFonts w:ascii="Calibri" w:eastAsia="Times New Roman" w:hAnsi="Calibri" w:cs="Calibri"/>
          <w:noProof/>
          <w:lang w:val="pl-PL"/>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lang w:val="pl-PL"/>
        </w:rPr>
        <w:t>MONSTAT</w:t>
      </w:r>
      <w:r w:rsidRPr="002E3375">
        <w:rPr>
          <w:rFonts w:ascii="Calibri" w:eastAsia="Times New Roman" w:hAnsi="Calibri" w:cs="Calibri"/>
          <w:noProof/>
          <w:lang w:val="hr-HR"/>
        </w:rPr>
        <w:t>.</w:t>
      </w:r>
    </w:p>
    <w:p w14:paraId="29D358A8" w14:textId="77777777" w:rsidR="002E3375" w:rsidRPr="002E3375" w:rsidRDefault="002E3375" w:rsidP="002E3375">
      <w:pPr>
        <w:jc w:val="both"/>
        <w:outlineLvl w:val="1"/>
        <w:rPr>
          <w:rFonts w:ascii="Calibri" w:eastAsia="Times New Roman" w:hAnsi="Calibri" w:cs="Calibri"/>
        </w:rPr>
      </w:pPr>
    </w:p>
    <w:p w14:paraId="2BFCF5A8"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II.5</w:t>
      </w:r>
      <w:r w:rsidRPr="002E3375">
        <w:rPr>
          <w:rFonts w:ascii="Calibri" w:eastAsia="Times New Roman" w:hAnsi="Calibri" w:cs="Calibri"/>
          <w:bCs/>
          <w:i/>
          <w:iCs/>
          <w:sz w:val="20"/>
          <w:szCs w:val="20"/>
          <w:lang w:eastAsia="de-AT"/>
        </w:rPr>
        <w:t xml:space="preserve"> Nazivi naselja u Opštini Budva i pripadajućih brojki u skladu sa nomenklaturom Zavoda za statistiku Crne Gore – MONSTAT</w:t>
      </w:r>
    </w:p>
    <w:tbl>
      <w:tblPr>
        <w:tblpPr w:leftFromText="180" w:rightFromText="180" w:vertAnchor="text" w:tblpXSpec="center"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1800"/>
        <w:gridCol w:w="2327"/>
      </w:tblGrid>
      <w:tr w:rsidR="002E3375" w:rsidRPr="002E3375" w14:paraId="5884A15E" w14:textId="77777777" w:rsidTr="002E3375">
        <w:trPr>
          <w:trHeight w:val="255"/>
        </w:trPr>
        <w:tc>
          <w:tcPr>
            <w:tcW w:w="976" w:type="dxa"/>
            <w:noWrap/>
            <w:vAlign w:val="bottom"/>
          </w:tcPr>
          <w:p w14:paraId="2268F2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No.</w:t>
            </w:r>
          </w:p>
        </w:tc>
        <w:tc>
          <w:tcPr>
            <w:tcW w:w="1800" w:type="dxa"/>
            <w:vAlign w:val="bottom"/>
          </w:tcPr>
          <w:p w14:paraId="2F2F6C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2327" w:type="dxa"/>
            <w:noWrap/>
            <w:vAlign w:val="bottom"/>
          </w:tcPr>
          <w:p w14:paraId="495EE5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771D8D47" w14:textId="77777777" w:rsidTr="002E3375">
        <w:trPr>
          <w:trHeight w:val="255"/>
        </w:trPr>
        <w:tc>
          <w:tcPr>
            <w:tcW w:w="976" w:type="dxa"/>
            <w:noWrap/>
            <w:vAlign w:val="bottom"/>
          </w:tcPr>
          <w:p w14:paraId="732F87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800" w:type="dxa"/>
            <w:noWrap/>
            <w:vAlign w:val="bottom"/>
          </w:tcPr>
          <w:p w14:paraId="017FC9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202029</w:t>
            </w:r>
          </w:p>
        </w:tc>
        <w:tc>
          <w:tcPr>
            <w:tcW w:w="2327" w:type="dxa"/>
            <w:noWrap/>
            <w:vAlign w:val="bottom"/>
          </w:tcPr>
          <w:p w14:paraId="1E4FD1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Bečići</w:t>
            </w:r>
          </w:p>
        </w:tc>
      </w:tr>
      <w:tr w:rsidR="002E3375" w:rsidRPr="002E3375" w14:paraId="7179993F" w14:textId="77777777" w:rsidTr="002E3375">
        <w:trPr>
          <w:trHeight w:val="255"/>
        </w:trPr>
        <w:tc>
          <w:tcPr>
            <w:tcW w:w="976" w:type="dxa"/>
            <w:noWrap/>
            <w:vAlign w:val="bottom"/>
          </w:tcPr>
          <w:p w14:paraId="43C1D0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800" w:type="dxa"/>
            <w:noWrap/>
            <w:vAlign w:val="bottom"/>
          </w:tcPr>
          <w:p w14:paraId="7D639A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202037</w:t>
            </w:r>
          </w:p>
        </w:tc>
        <w:tc>
          <w:tcPr>
            <w:tcW w:w="2327" w:type="dxa"/>
            <w:noWrap/>
            <w:vAlign w:val="bottom"/>
          </w:tcPr>
          <w:p w14:paraId="711FF1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Blizikuće</w:t>
            </w:r>
          </w:p>
        </w:tc>
      </w:tr>
      <w:tr w:rsidR="002E3375" w:rsidRPr="002E3375" w14:paraId="14EA881C" w14:textId="77777777" w:rsidTr="002E3375">
        <w:trPr>
          <w:trHeight w:val="255"/>
        </w:trPr>
        <w:tc>
          <w:tcPr>
            <w:tcW w:w="976" w:type="dxa"/>
            <w:noWrap/>
            <w:vAlign w:val="bottom"/>
          </w:tcPr>
          <w:p w14:paraId="60F90A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800" w:type="dxa"/>
            <w:noWrap/>
            <w:vAlign w:val="bottom"/>
          </w:tcPr>
          <w:p w14:paraId="4D17EA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202045</w:t>
            </w:r>
          </w:p>
        </w:tc>
        <w:tc>
          <w:tcPr>
            <w:tcW w:w="2327" w:type="dxa"/>
            <w:noWrap/>
            <w:vAlign w:val="bottom"/>
          </w:tcPr>
          <w:p w14:paraId="298601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Boreti</w:t>
            </w:r>
          </w:p>
        </w:tc>
      </w:tr>
      <w:tr w:rsidR="002E3375" w:rsidRPr="002E3375" w14:paraId="74800DFB" w14:textId="77777777" w:rsidTr="002E3375">
        <w:trPr>
          <w:trHeight w:val="255"/>
        </w:trPr>
        <w:tc>
          <w:tcPr>
            <w:tcW w:w="976" w:type="dxa"/>
            <w:noWrap/>
            <w:vAlign w:val="bottom"/>
          </w:tcPr>
          <w:p w14:paraId="047452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800" w:type="dxa"/>
            <w:noWrap/>
            <w:vAlign w:val="bottom"/>
          </w:tcPr>
          <w:p w14:paraId="7D9A02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202053</w:t>
            </w:r>
          </w:p>
        </w:tc>
        <w:tc>
          <w:tcPr>
            <w:tcW w:w="2327" w:type="dxa"/>
            <w:noWrap/>
            <w:vAlign w:val="bottom"/>
          </w:tcPr>
          <w:p w14:paraId="184D9C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Brajići I</w:t>
            </w:r>
          </w:p>
        </w:tc>
      </w:tr>
      <w:tr w:rsidR="002E3375" w:rsidRPr="002E3375" w14:paraId="297BC41C" w14:textId="77777777" w:rsidTr="002E3375">
        <w:trPr>
          <w:trHeight w:val="255"/>
        </w:trPr>
        <w:tc>
          <w:tcPr>
            <w:tcW w:w="976" w:type="dxa"/>
            <w:noWrap/>
            <w:vAlign w:val="bottom"/>
          </w:tcPr>
          <w:p w14:paraId="6FA549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800" w:type="dxa"/>
            <w:noWrap/>
            <w:vAlign w:val="bottom"/>
          </w:tcPr>
          <w:p w14:paraId="32FE9C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213969</w:t>
            </w:r>
          </w:p>
        </w:tc>
        <w:tc>
          <w:tcPr>
            <w:tcW w:w="2327" w:type="dxa"/>
            <w:noWrap/>
            <w:vAlign w:val="bottom"/>
          </w:tcPr>
          <w:p w14:paraId="6CB9A8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Brajići II</w:t>
            </w:r>
          </w:p>
        </w:tc>
      </w:tr>
      <w:tr w:rsidR="002E3375" w:rsidRPr="002E3375" w14:paraId="20395874" w14:textId="77777777" w:rsidTr="002E3375">
        <w:trPr>
          <w:trHeight w:val="255"/>
        </w:trPr>
        <w:tc>
          <w:tcPr>
            <w:tcW w:w="976" w:type="dxa"/>
            <w:noWrap/>
            <w:vAlign w:val="bottom"/>
          </w:tcPr>
          <w:p w14:paraId="0C1F2A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800" w:type="dxa"/>
            <w:noWrap/>
            <w:vAlign w:val="bottom"/>
          </w:tcPr>
          <w:p w14:paraId="22A02A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213977</w:t>
            </w:r>
          </w:p>
        </w:tc>
        <w:tc>
          <w:tcPr>
            <w:tcW w:w="2327" w:type="dxa"/>
            <w:noWrap/>
            <w:vAlign w:val="bottom"/>
          </w:tcPr>
          <w:p w14:paraId="758C3E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Brajići III</w:t>
            </w:r>
          </w:p>
        </w:tc>
      </w:tr>
      <w:tr w:rsidR="002E3375" w:rsidRPr="002E3375" w14:paraId="5BE01D1B" w14:textId="77777777" w:rsidTr="002E3375">
        <w:trPr>
          <w:trHeight w:val="255"/>
        </w:trPr>
        <w:tc>
          <w:tcPr>
            <w:tcW w:w="976" w:type="dxa"/>
            <w:noWrap/>
            <w:vAlign w:val="bottom"/>
          </w:tcPr>
          <w:p w14:paraId="53031E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800" w:type="dxa"/>
            <w:noWrap/>
            <w:vAlign w:val="bottom"/>
          </w:tcPr>
          <w:p w14:paraId="39B21B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213985</w:t>
            </w:r>
          </w:p>
        </w:tc>
        <w:tc>
          <w:tcPr>
            <w:tcW w:w="2327" w:type="dxa"/>
            <w:noWrap/>
            <w:vAlign w:val="bottom"/>
          </w:tcPr>
          <w:p w14:paraId="00C68B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Brajići IV</w:t>
            </w:r>
          </w:p>
        </w:tc>
      </w:tr>
      <w:tr w:rsidR="002E3375" w:rsidRPr="002E3375" w14:paraId="4D30A56A" w14:textId="77777777" w:rsidTr="002E3375">
        <w:trPr>
          <w:trHeight w:val="255"/>
        </w:trPr>
        <w:tc>
          <w:tcPr>
            <w:tcW w:w="976" w:type="dxa"/>
            <w:noWrap/>
            <w:vAlign w:val="bottom"/>
          </w:tcPr>
          <w:p w14:paraId="3FC971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800" w:type="dxa"/>
            <w:noWrap/>
            <w:vAlign w:val="bottom"/>
          </w:tcPr>
          <w:p w14:paraId="2E0E2E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202061</w:t>
            </w:r>
          </w:p>
        </w:tc>
        <w:tc>
          <w:tcPr>
            <w:tcW w:w="2327" w:type="dxa"/>
            <w:noWrap/>
            <w:vAlign w:val="bottom"/>
          </w:tcPr>
          <w:p w14:paraId="7125AB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Brda</w:t>
            </w:r>
          </w:p>
        </w:tc>
      </w:tr>
      <w:tr w:rsidR="002E3375" w:rsidRPr="002E3375" w14:paraId="4882F417" w14:textId="77777777" w:rsidTr="002E3375">
        <w:trPr>
          <w:trHeight w:val="255"/>
        </w:trPr>
        <w:tc>
          <w:tcPr>
            <w:tcW w:w="976" w:type="dxa"/>
            <w:noWrap/>
            <w:vAlign w:val="bottom"/>
          </w:tcPr>
          <w:p w14:paraId="5E46A6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800" w:type="dxa"/>
            <w:noWrap/>
            <w:vAlign w:val="bottom"/>
          </w:tcPr>
          <w:p w14:paraId="57724C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202070</w:t>
            </w:r>
          </w:p>
        </w:tc>
        <w:tc>
          <w:tcPr>
            <w:tcW w:w="2327" w:type="dxa"/>
            <w:noWrap/>
            <w:vAlign w:val="bottom"/>
          </w:tcPr>
          <w:p w14:paraId="56F322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Budva</w:t>
            </w:r>
          </w:p>
        </w:tc>
      </w:tr>
      <w:tr w:rsidR="002E3375" w:rsidRPr="002E3375" w14:paraId="6F3811A0" w14:textId="77777777" w:rsidTr="002E3375">
        <w:trPr>
          <w:trHeight w:val="255"/>
        </w:trPr>
        <w:tc>
          <w:tcPr>
            <w:tcW w:w="976" w:type="dxa"/>
            <w:noWrap/>
            <w:vAlign w:val="bottom"/>
          </w:tcPr>
          <w:p w14:paraId="62DAEC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800" w:type="dxa"/>
            <w:noWrap/>
            <w:vAlign w:val="bottom"/>
          </w:tcPr>
          <w:p w14:paraId="03A246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202088</w:t>
            </w:r>
          </w:p>
        </w:tc>
        <w:tc>
          <w:tcPr>
            <w:tcW w:w="2327" w:type="dxa"/>
            <w:noWrap/>
            <w:vAlign w:val="bottom"/>
          </w:tcPr>
          <w:p w14:paraId="0383B8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Buljarica I</w:t>
            </w:r>
          </w:p>
        </w:tc>
      </w:tr>
      <w:tr w:rsidR="002E3375" w:rsidRPr="002E3375" w14:paraId="39FD3F8D" w14:textId="77777777" w:rsidTr="002E3375">
        <w:trPr>
          <w:trHeight w:val="255"/>
        </w:trPr>
        <w:tc>
          <w:tcPr>
            <w:tcW w:w="976" w:type="dxa"/>
            <w:noWrap/>
            <w:vAlign w:val="bottom"/>
          </w:tcPr>
          <w:p w14:paraId="550917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800" w:type="dxa"/>
            <w:noWrap/>
            <w:vAlign w:val="bottom"/>
          </w:tcPr>
          <w:p w14:paraId="58DAEE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213993</w:t>
            </w:r>
          </w:p>
        </w:tc>
        <w:tc>
          <w:tcPr>
            <w:tcW w:w="2327" w:type="dxa"/>
            <w:noWrap/>
            <w:vAlign w:val="bottom"/>
          </w:tcPr>
          <w:p w14:paraId="61F974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Buljarica II</w:t>
            </w:r>
          </w:p>
        </w:tc>
      </w:tr>
      <w:tr w:rsidR="002E3375" w:rsidRPr="002E3375" w14:paraId="2D0C399A" w14:textId="77777777" w:rsidTr="002E3375">
        <w:trPr>
          <w:trHeight w:val="255"/>
        </w:trPr>
        <w:tc>
          <w:tcPr>
            <w:tcW w:w="976" w:type="dxa"/>
            <w:noWrap/>
            <w:vAlign w:val="bottom"/>
          </w:tcPr>
          <w:p w14:paraId="437BDA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800" w:type="dxa"/>
            <w:noWrap/>
            <w:vAlign w:val="bottom"/>
          </w:tcPr>
          <w:p w14:paraId="018D02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202355</w:t>
            </w:r>
          </w:p>
        </w:tc>
        <w:tc>
          <w:tcPr>
            <w:tcW w:w="2327" w:type="dxa"/>
            <w:noWrap/>
            <w:vAlign w:val="bottom"/>
          </w:tcPr>
          <w:p w14:paraId="19B0C1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Čami Do</w:t>
            </w:r>
          </w:p>
        </w:tc>
      </w:tr>
      <w:tr w:rsidR="002E3375" w:rsidRPr="002E3375" w14:paraId="696129EE" w14:textId="77777777" w:rsidTr="002E3375">
        <w:trPr>
          <w:trHeight w:val="255"/>
        </w:trPr>
        <w:tc>
          <w:tcPr>
            <w:tcW w:w="976" w:type="dxa"/>
            <w:noWrap/>
            <w:vAlign w:val="bottom"/>
          </w:tcPr>
          <w:p w14:paraId="490A97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800" w:type="dxa"/>
            <w:noWrap/>
            <w:vAlign w:val="bottom"/>
          </w:tcPr>
          <w:p w14:paraId="3654CE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202363</w:t>
            </w:r>
          </w:p>
        </w:tc>
        <w:tc>
          <w:tcPr>
            <w:tcW w:w="2327" w:type="dxa"/>
            <w:noWrap/>
            <w:vAlign w:val="bottom"/>
          </w:tcPr>
          <w:p w14:paraId="6E8E6F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Čelobrdo</w:t>
            </w:r>
          </w:p>
        </w:tc>
      </w:tr>
      <w:tr w:rsidR="002E3375" w:rsidRPr="002E3375" w14:paraId="05057703" w14:textId="77777777" w:rsidTr="002E3375">
        <w:trPr>
          <w:trHeight w:val="255"/>
        </w:trPr>
        <w:tc>
          <w:tcPr>
            <w:tcW w:w="976" w:type="dxa"/>
            <w:noWrap/>
            <w:vAlign w:val="bottom"/>
          </w:tcPr>
          <w:p w14:paraId="4F9276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800" w:type="dxa"/>
            <w:noWrap/>
            <w:vAlign w:val="bottom"/>
          </w:tcPr>
          <w:p w14:paraId="40E9A9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202371</w:t>
            </w:r>
          </w:p>
        </w:tc>
        <w:tc>
          <w:tcPr>
            <w:tcW w:w="2327" w:type="dxa"/>
            <w:noWrap/>
            <w:vAlign w:val="bottom"/>
          </w:tcPr>
          <w:p w14:paraId="5F095B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Čučuke</w:t>
            </w:r>
          </w:p>
        </w:tc>
      </w:tr>
      <w:tr w:rsidR="002E3375" w:rsidRPr="002E3375" w14:paraId="681683BA" w14:textId="77777777" w:rsidTr="002E3375">
        <w:trPr>
          <w:trHeight w:val="255"/>
        </w:trPr>
        <w:tc>
          <w:tcPr>
            <w:tcW w:w="976" w:type="dxa"/>
            <w:noWrap/>
            <w:vAlign w:val="bottom"/>
          </w:tcPr>
          <w:p w14:paraId="3DB35E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800" w:type="dxa"/>
            <w:noWrap/>
            <w:vAlign w:val="bottom"/>
          </w:tcPr>
          <w:p w14:paraId="25458E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202118</w:t>
            </w:r>
          </w:p>
        </w:tc>
        <w:tc>
          <w:tcPr>
            <w:tcW w:w="2327" w:type="dxa"/>
            <w:noWrap/>
            <w:vAlign w:val="bottom"/>
          </w:tcPr>
          <w:p w14:paraId="786F7C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Ðenaši</w:t>
            </w:r>
          </w:p>
        </w:tc>
      </w:tr>
      <w:tr w:rsidR="002E3375" w:rsidRPr="002E3375" w14:paraId="2887E2A1" w14:textId="77777777" w:rsidTr="002E3375">
        <w:trPr>
          <w:trHeight w:val="255"/>
        </w:trPr>
        <w:tc>
          <w:tcPr>
            <w:tcW w:w="976" w:type="dxa"/>
            <w:noWrap/>
            <w:vAlign w:val="bottom"/>
          </w:tcPr>
          <w:p w14:paraId="42C855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800" w:type="dxa"/>
            <w:noWrap/>
            <w:vAlign w:val="bottom"/>
          </w:tcPr>
          <w:p w14:paraId="1A7995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202100</w:t>
            </w:r>
          </w:p>
        </w:tc>
        <w:tc>
          <w:tcPr>
            <w:tcW w:w="2327" w:type="dxa"/>
            <w:noWrap/>
            <w:vAlign w:val="bottom"/>
          </w:tcPr>
          <w:p w14:paraId="456AAD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Drobnići</w:t>
            </w:r>
          </w:p>
        </w:tc>
      </w:tr>
      <w:tr w:rsidR="002E3375" w:rsidRPr="002E3375" w14:paraId="6E9A75BB" w14:textId="77777777" w:rsidTr="002E3375">
        <w:trPr>
          <w:trHeight w:val="255"/>
        </w:trPr>
        <w:tc>
          <w:tcPr>
            <w:tcW w:w="976" w:type="dxa"/>
            <w:noWrap/>
            <w:vAlign w:val="bottom"/>
          </w:tcPr>
          <w:p w14:paraId="000E0B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800" w:type="dxa"/>
            <w:noWrap/>
            <w:vAlign w:val="bottom"/>
          </w:tcPr>
          <w:p w14:paraId="35CA3C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202134</w:t>
            </w:r>
          </w:p>
        </w:tc>
        <w:tc>
          <w:tcPr>
            <w:tcW w:w="2327" w:type="dxa"/>
            <w:noWrap/>
            <w:vAlign w:val="bottom"/>
          </w:tcPr>
          <w:p w14:paraId="2A753C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Ilino Brdo</w:t>
            </w:r>
          </w:p>
        </w:tc>
      </w:tr>
      <w:tr w:rsidR="002E3375" w:rsidRPr="002E3375" w14:paraId="1A6588E2" w14:textId="77777777" w:rsidTr="002E3375">
        <w:trPr>
          <w:trHeight w:val="255"/>
        </w:trPr>
        <w:tc>
          <w:tcPr>
            <w:tcW w:w="976" w:type="dxa"/>
            <w:noWrap/>
            <w:vAlign w:val="bottom"/>
          </w:tcPr>
          <w:p w14:paraId="36A389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800" w:type="dxa"/>
            <w:noWrap/>
            <w:vAlign w:val="bottom"/>
          </w:tcPr>
          <w:p w14:paraId="3AF156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202142</w:t>
            </w:r>
          </w:p>
        </w:tc>
        <w:tc>
          <w:tcPr>
            <w:tcW w:w="2327" w:type="dxa"/>
            <w:noWrap/>
            <w:vAlign w:val="bottom"/>
          </w:tcPr>
          <w:p w14:paraId="579216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Kaluderac I</w:t>
            </w:r>
          </w:p>
        </w:tc>
      </w:tr>
      <w:tr w:rsidR="002E3375" w:rsidRPr="002E3375" w14:paraId="17F67B83" w14:textId="77777777" w:rsidTr="002E3375">
        <w:trPr>
          <w:trHeight w:val="255"/>
        </w:trPr>
        <w:tc>
          <w:tcPr>
            <w:tcW w:w="976" w:type="dxa"/>
            <w:noWrap/>
            <w:vAlign w:val="bottom"/>
          </w:tcPr>
          <w:p w14:paraId="4440FF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800" w:type="dxa"/>
            <w:noWrap/>
            <w:vAlign w:val="bottom"/>
          </w:tcPr>
          <w:p w14:paraId="0C968A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214019</w:t>
            </w:r>
          </w:p>
        </w:tc>
        <w:tc>
          <w:tcPr>
            <w:tcW w:w="2327" w:type="dxa"/>
            <w:noWrap/>
            <w:vAlign w:val="bottom"/>
          </w:tcPr>
          <w:p w14:paraId="064173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Kaluderac II</w:t>
            </w:r>
          </w:p>
        </w:tc>
      </w:tr>
      <w:tr w:rsidR="002E3375" w:rsidRPr="002E3375" w14:paraId="281FAF79" w14:textId="77777777" w:rsidTr="002E3375">
        <w:trPr>
          <w:trHeight w:val="255"/>
        </w:trPr>
        <w:tc>
          <w:tcPr>
            <w:tcW w:w="976" w:type="dxa"/>
            <w:noWrap/>
            <w:vAlign w:val="bottom"/>
          </w:tcPr>
          <w:p w14:paraId="65ED12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800" w:type="dxa"/>
            <w:noWrap/>
            <w:vAlign w:val="bottom"/>
          </w:tcPr>
          <w:p w14:paraId="52F258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202169</w:t>
            </w:r>
          </w:p>
        </w:tc>
        <w:tc>
          <w:tcPr>
            <w:tcW w:w="2327" w:type="dxa"/>
            <w:noWrap/>
            <w:vAlign w:val="bottom"/>
          </w:tcPr>
          <w:p w14:paraId="363EF3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Katun Reževići</w:t>
            </w:r>
          </w:p>
        </w:tc>
      </w:tr>
      <w:tr w:rsidR="002E3375" w:rsidRPr="002E3375" w14:paraId="491379CF" w14:textId="77777777" w:rsidTr="002E3375">
        <w:trPr>
          <w:trHeight w:val="255"/>
        </w:trPr>
        <w:tc>
          <w:tcPr>
            <w:tcW w:w="976" w:type="dxa"/>
            <w:noWrap/>
            <w:vAlign w:val="bottom"/>
          </w:tcPr>
          <w:p w14:paraId="629B84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800" w:type="dxa"/>
            <w:noWrap/>
            <w:vAlign w:val="bottom"/>
          </w:tcPr>
          <w:p w14:paraId="03382B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202177</w:t>
            </w:r>
          </w:p>
        </w:tc>
        <w:tc>
          <w:tcPr>
            <w:tcW w:w="2327" w:type="dxa"/>
            <w:noWrap/>
            <w:vAlign w:val="bottom"/>
          </w:tcPr>
          <w:p w14:paraId="1CE99C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Krstac</w:t>
            </w:r>
          </w:p>
        </w:tc>
      </w:tr>
      <w:tr w:rsidR="002E3375" w:rsidRPr="002E3375" w14:paraId="4CE47BED" w14:textId="77777777" w:rsidTr="002E3375">
        <w:trPr>
          <w:trHeight w:val="255"/>
        </w:trPr>
        <w:tc>
          <w:tcPr>
            <w:tcW w:w="976" w:type="dxa"/>
            <w:noWrap/>
            <w:vAlign w:val="bottom"/>
          </w:tcPr>
          <w:p w14:paraId="0B34CC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800" w:type="dxa"/>
            <w:noWrap/>
            <w:vAlign w:val="bottom"/>
          </w:tcPr>
          <w:p w14:paraId="039DA1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202185</w:t>
            </w:r>
          </w:p>
        </w:tc>
        <w:tc>
          <w:tcPr>
            <w:tcW w:w="2327" w:type="dxa"/>
            <w:noWrap/>
            <w:vAlign w:val="bottom"/>
          </w:tcPr>
          <w:p w14:paraId="515BE1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Kuljace</w:t>
            </w:r>
          </w:p>
        </w:tc>
      </w:tr>
      <w:tr w:rsidR="002E3375" w:rsidRPr="002E3375" w14:paraId="75B475D6" w14:textId="77777777" w:rsidTr="002E3375">
        <w:trPr>
          <w:trHeight w:val="255"/>
        </w:trPr>
        <w:tc>
          <w:tcPr>
            <w:tcW w:w="976" w:type="dxa"/>
            <w:noWrap/>
            <w:vAlign w:val="bottom"/>
          </w:tcPr>
          <w:p w14:paraId="7472FE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800" w:type="dxa"/>
            <w:noWrap/>
            <w:vAlign w:val="bottom"/>
          </w:tcPr>
          <w:p w14:paraId="7AA1FD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214027</w:t>
            </w:r>
          </w:p>
        </w:tc>
        <w:tc>
          <w:tcPr>
            <w:tcW w:w="2327" w:type="dxa"/>
            <w:noWrap/>
            <w:vAlign w:val="bottom"/>
          </w:tcPr>
          <w:p w14:paraId="33844E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Kuljače Dapkovići</w:t>
            </w:r>
          </w:p>
        </w:tc>
      </w:tr>
      <w:tr w:rsidR="002E3375" w:rsidRPr="002E3375" w14:paraId="7DE9A0DA" w14:textId="77777777" w:rsidTr="002E3375">
        <w:trPr>
          <w:trHeight w:val="255"/>
        </w:trPr>
        <w:tc>
          <w:tcPr>
            <w:tcW w:w="976" w:type="dxa"/>
            <w:noWrap/>
            <w:vAlign w:val="bottom"/>
          </w:tcPr>
          <w:p w14:paraId="271976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800" w:type="dxa"/>
            <w:noWrap/>
            <w:vAlign w:val="bottom"/>
          </w:tcPr>
          <w:p w14:paraId="16DFF1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202193</w:t>
            </w:r>
          </w:p>
        </w:tc>
        <w:tc>
          <w:tcPr>
            <w:tcW w:w="2327" w:type="dxa"/>
            <w:noWrap/>
            <w:vAlign w:val="bottom"/>
          </w:tcPr>
          <w:p w14:paraId="282DBE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Lapčići</w:t>
            </w:r>
          </w:p>
        </w:tc>
      </w:tr>
      <w:tr w:rsidR="002E3375" w:rsidRPr="002E3375" w14:paraId="6E370E03" w14:textId="77777777" w:rsidTr="002E3375">
        <w:trPr>
          <w:trHeight w:val="255"/>
        </w:trPr>
        <w:tc>
          <w:tcPr>
            <w:tcW w:w="976" w:type="dxa"/>
            <w:noWrap/>
            <w:vAlign w:val="bottom"/>
          </w:tcPr>
          <w:p w14:paraId="06CCBD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800" w:type="dxa"/>
            <w:noWrap/>
            <w:vAlign w:val="bottom"/>
          </w:tcPr>
          <w:p w14:paraId="777ED2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202207</w:t>
            </w:r>
          </w:p>
        </w:tc>
        <w:tc>
          <w:tcPr>
            <w:tcW w:w="2327" w:type="dxa"/>
            <w:noWrap/>
            <w:vAlign w:val="bottom"/>
          </w:tcPr>
          <w:p w14:paraId="575B8C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Markovići</w:t>
            </w:r>
          </w:p>
        </w:tc>
      </w:tr>
      <w:tr w:rsidR="002E3375" w:rsidRPr="002E3375" w14:paraId="0D9DD4FC" w14:textId="77777777" w:rsidTr="002E3375">
        <w:trPr>
          <w:trHeight w:val="255"/>
        </w:trPr>
        <w:tc>
          <w:tcPr>
            <w:tcW w:w="976" w:type="dxa"/>
            <w:noWrap/>
            <w:vAlign w:val="bottom"/>
          </w:tcPr>
          <w:p w14:paraId="512177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800" w:type="dxa"/>
            <w:noWrap/>
            <w:vAlign w:val="bottom"/>
          </w:tcPr>
          <w:p w14:paraId="0BE813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214035</w:t>
            </w:r>
          </w:p>
        </w:tc>
        <w:tc>
          <w:tcPr>
            <w:tcW w:w="2327" w:type="dxa"/>
            <w:noWrap/>
            <w:vAlign w:val="bottom"/>
          </w:tcPr>
          <w:p w14:paraId="6136C7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Markovići Duletići</w:t>
            </w:r>
          </w:p>
        </w:tc>
      </w:tr>
      <w:tr w:rsidR="002E3375" w:rsidRPr="002E3375" w14:paraId="4FF92B45" w14:textId="77777777" w:rsidTr="002E3375">
        <w:trPr>
          <w:trHeight w:val="255"/>
        </w:trPr>
        <w:tc>
          <w:tcPr>
            <w:tcW w:w="976" w:type="dxa"/>
            <w:noWrap/>
            <w:vAlign w:val="bottom"/>
          </w:tcPr>
          <w:p w14:paraId="7B0072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800" w:type="dxa"/>
            <w:noWrap/>
            <w:vAlign w:val="bottom"/>
          </w:tcPr>
          <w:p w14:paraId="5B31D5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202215</w:t>
            </w:r>
          </w:p>
        </w:tc>
        <w:tc>
          <w:tcPr>
            <w:tcW w:w="2327" w:type="dxa"/>
            <w:noWrap/>
            <w:vAlign w:val="bottom"/>
          </w:tcPr>
          <w:p w14:paraId="21E101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Novoselje I</w:t>
            </w:r>
          </w:p>
        </w:tc>
      </w:tr>
      <w:tr w:rsidR="002E3375" w:rsidRPr="002E3375" w14:paraId="204CB3A6" w14:textId="77777777" w:rsidTr="002E3375">
        <w:trPr>
          <w:trHeight w:val="255"/>
        </w:trPr>
        <w:tc>
          <w:tcPr>
            <w:tcW w:w="976" w:type="dxa"/>
            <w:noWrap/>
            <w:vAlign w:val="bottom"/>
          </w:tcPr>
          <w:p w14:paraId="24FDD3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800" w:type="dxa"/>
            <w:noWrap/>
            <w:vAlign w:val="bottom"/>
          </w:tcPr>
          <w:p w14:paraId="389683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214043</w:t>
            </w:r>
          </w:p>
        </w:tc>
        <w:tc>
          <w:tcPr>
            <w:tcW w:w="2327" w:type="dxa"/>
            <w:noWrap/>
            <w:vAlign w:val="bottom"/>
          </w:tcPr>
          <w:p w14:paraId="014071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Novoselje II</w:t>
            </w:r>
          </w:p>
        </w:tc>
      </w:tr>
      <w:tr w:rsidR="002E3375" w:rsidRPr="002E3375" w14:paraId="41B4407D" w14:textId="77777777" w:rsidTr="002E3375">
        <w:trPr>
          <w:trHeight w:val="255"/>
        </w:trPr>
        <w:tc>
          <w:tcPr>
            <w:tcW w:w="976" w:type="dxa"/>
            <w:noWrap/>
            <w:vAlign w:val="bottom"/>
          </w:tcPr>
          <w:p w14:paraId="3994B8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800" w:type="dxa"/>
            <w:noWrap/>
            <w:vAlign w:val="bottom"/>
          </w:tcPr>
          <w:p w14:paraId="197AD4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202223</w:t>
            </w:r>
          </w:p>
        </w:tc>
        <w:tc>
          <w:tcPr>
            <w:tcW w:w="2327" w:type="dxa"/>
            <w:noWrap/>
            <w:vAlign w:val="bottom"/>
          </w:tcPr>
          <w:p w14:paraId="183198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Petrovac na Moru</w:t>
            </w:r>
          </w:p>
        </w:tc>
      </w:tr>
      <w:tr w:rsidR="002E3375" w:rsidRPr="002E3375" w14:paraId="36018577" w14:textId="77777777" w:rsidTr="002E3375">
        <w:trPr>
          <w:trHeight w:val="255"/>
        </w:trPr>
        <w:tc>
          <w:tcPr>
            <w:tcW w:w="976" w:type="dxa"/>
            <w:noWrap/>
            <w:vAlign w:val="bottom"/>
          </w:tcPr>
          <w:p w14:paraId="3B1ADB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800" w:type="dxa"/>
            <w:noWrap/>
            <w:vAlign w:val="bottom"/>
          </w:tcPr>
          <w:p w14:paraId="10511F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202231</w:t>
            </w:r>
          </w:p>
        </w:tc>
        <w:tc>
          <w:tcPr>
            <w:tcW w:w="2327" w:type="dxa"/>
            <w:noWrap/>
            <w:vAlign w:val="bottom"/>
          </w:tcPr>
          <w:p w14:paraId="134415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Pobori</w:t>
            </w:r>
          </w:p>
        </w:tc>
      </w:tr>
      <w:tr w:rsidR="002E3375" w:rsidRPr="002E3375" w14:paraId="6EAC4E9A" w14:textId="77777777" w:rsidTr="002E3375">
        <w:trPr>
          <w:trHeight w:val="255"/>
        </w:trPr>
        <w:tc>
          <w:tcPr>
            <w:tcW w:w="976" w:type="dxa"/>
            <w:noWrap/>
            <w:vAlign w:val="bottom"/>
          </w:tcPr>
          <w:p w14:paraId="7369EF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800" w:type="dxa"/>
            <w:noWrap/>
            <w:vAlign w:val="bottom"/>
          </w:tcPr>
          <w:p w14:paraId="421081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214051</w:t>
            </w:r>
          </w:p>
        </w:tc>
        <w:tc>
          <w:tcPr>
            <w:tcW w:w="2327" w:type="dxa"/>
            <w:noWrap/>
            <w:vAlign w:val="bottom"/>
          </w:tcPr>
          <w:p w14:paraId="0E33A7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Pobori Gornji</w:t>
            </w:r>
          </w:p>
        </w:tc>
      </w:tr>
      <w:tr w:rsidR="002E3375" w:rsidRPr="002E3375" w14:paraId="46ACC7D4" w14:textId="77777777" w:rsidTr="002E3375">
        <w:trPr>
          <w:trHeight w:val="255"/>
        </w:trPr>
        <w:tc>
          <w:tcPr>
            <w:tcW w:w="976" w:type="dxa"/>
            <w:noWrap/>
            <w:vAlign w:val="bottom"/>
          </w:tcPr>
          <w:p w14:paraId="635069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800" w:type="dxa"/>
            <w:noWrap/>
            <w:vAlign w:val="bottom"/>
          </w:tcPr>
          <w:p w14:paraId="1EFF45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202240</w:t>
            </w:r>
          </w:p>
        </w:tc>
        <w:tc>
          <w:tcPr>
            <w:tcW w:w="2327" w:type="dxa"/>
            <w:noWrap/>
            <w:vAlign w:val="bottom"/>
          </w:tcPr>
          <w:p w14:paraId="4225FE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Podbabac</w:t>
            </w:r>
          </w:p>
        </w:tc>
      </w:tr>
      <w:tr w:rsidR="002E3375" w:rsidRPr="002E3375" w14:paraId="5E42E2B3" w14:textId="77777777" w:rsidTr="002E3375">
        <w:trPr>
          <w:trHeight w:val="255"/>
        </w:trPr>
        <w:tc>
          <w:tcPr>
            <w:tcW w:w="976" w:type="dxa"/>
            <w:noWrap/>
            <w:vAlign w:val="bottom"/>
          </w:tcPr>
          <w:p w14:paraId="6D7AE3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800" w:type="dxa"/>
            <w:noWrap/>
            <w:vAlign w:val="bottom"/>
          </w:tcPr>
          <w:p w14:paraId="1E6A73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202258</w:t>
            </w:r>
          </w:p>
        </w:tc>
        <w:tc>
          <w:tcPr>
            <w:tcW w:w="2327" w:type="dxa"/>
            <w:noWrap/>
            <w:vAlign w:val="bottom"/>
          </w:tcPr>
          <w:p w14:paraId="74E708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Podostrog I</w:t>
            </w:r>
          </w:p>
        </w:tc>
      </w:tr>
      <w:tr w:rsidR="002E3375" w:rsidRPr="002E3375" w14:paraId="73A3161E" w14:textId="77777777" w:rsidTr="002E3375">
        <w:trPr>
          <w:trHeight w:val="255"/>
        </w:trPr>
        <w:tc>
          <w:tcPr>
            <w:tcW w:w="976" w:type="dxa"/>
            <w:noWrap/>
            <w:vAlign w:val="bottom"/>
          </w:tcPr>
          <w:p w14:paraId="46FFE1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800" w:type="dxa"/>
            <w:noWrap/>
            <w:vAlign w:val="bottom"/>
          </w:tcPr>
          <w:p w14:paraId="617C56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214060</w:t>
            </w:r>
          </w:p>
        </w:tc>
        <w:tc>
          <w:tcPr>
            <w:tcW w:w="2327" w:type="dxa"/>
            <w:noWrap/>
            <w:vAlign w:val="bottom"/>
          </w:tcPr>
          <w:p w14:paraId="7A06D8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Podostrog II</w:t>
            </w:r>
          </w:p>
        </w:tc>
      </w:tr>
      <w:tr w:rsidR="002E3375" w:rsidRPr="002E3375" w14:paraId="685CE221" w14:textId="77777777" w:rsidTr="002E3375">
        <w:trPr>
          <w:trHeight w:val="255"/>
        </w:trPr>
        <w:tc>
          <w:tcPr>
            <w:tcW w:w="976" w:type="dxa"/>
            <w:noWrap/>
            <w:vAlign w:val="bottom"/>
          </w:tcPr>
          <w:p w14:paraId="52947B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800" w:type="dxa"/>
            <w:noWrap/>
            <w:vAlign w:val="bottom"/>
          </w:tcPr>
          <w:p w14:paraId="254B23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202274</w:t>
            </w:r>
          </w:p>
        </w:tc>
        <w:tc>
          <w:tcPr>
            <w:tcW w:w="2327" w:type="dxa"/>
            <w:noWrap/>
            <w:vAlign w:val="bottom"/>
          </w:tcPr>
          <w:p w14:paraId="4E95EA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Prijevor I</w:t>
            </w:r>
          </w:p>
        </w:tc>
      </w:tr>
      <w:tr w:rsidR="002E3375" w:rsidRPr="002E3375" w14:paraId="1B56008B" w14:textId="77777777" w:rsidTr="002E3375">
        <w:trPr>
          <w:trHeight w:val="255"/>
        </w:trPr>
        <w:tc>
          <w:tcPr>
            <w:tcW w:w="976" w:type="dxa"/>
            <w:noWrap/>
            <w:vAlign w:val="bottom"/>
          </w:tcPr>
          <w:p w14:paraId="4E5C06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800" w:type="dxa"/>
            <w:noWrap/>
            <w:vAlign w:val="bottom"/>
          </w:tcPr>
          <w:p w14:paraId="3B696F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214086</w:t>
            </w:r>
          </w:p>
        </w:tc>
        <w:tc>
          <w:tcPr>
            <w:tcW w:w="2327" w:type="dxa"/>
            <w:noWrap/>
            <w:vAlign w:val="bottom"/>
          </w:tcPr>
          <w:p w14:paraId="56EE9E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Prijevor II</w:t>
            </w:r>
          </w:p>
        </w:tc>
      </w:tr>
      <w:tr w:rsidR="002E3375" w:rsidRPr="002E3375" w14:paraId="76E9EF7F" w14:textId="77777777" w:rsidTr="002E3375">
        <w:trPr>
          <w:trHeight w:val="255"/>
        </w:trPr>
        <w:tc>
          <w:tcPr>
            <w:tcW w:w="976" w:type="dxa"/>
            <w:noWrap/>
            <w:vAlign w:val="bottom"/>
          </w:tcPr>
          <w:p w14:paraId="4D5F83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800" w:type="dxa"/>
            <w:noWrap/>
            <w:vAlign w:val="bottom"/>
          </w:tcPr>
          <w:p w14:paraId="644694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202266</w:t>
            </w:r>
          </w:p>
        </w:tc>
        <w:tc>
          <w:tcPr>
            <w:tcW w:w="2327" w:type="dxa"/>
            <w:noWrap/>
            <w:vAlign w:val="bottom"/>
          </w:tcPr>
          <w:p w14:paraId="02C5BC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Pržno I</w:t>
            </w:r>
          </w:p>
        </w:tc>
      </w:tr>
      <w:tr w:rsidR="002E3375" w:rsidRPr="002E3375" w14:paraId="6B56B7B1" w14:textId="77777777" w:rsidTr="002E3375">
        <w:trPr>
          <w:trHeight w:val="255"/>
        </w:trPr>
        <w:tc>
          <w:tcPr>
            <w:tcW w:w="976" w:type="dxa"/>
            <w:noWrap/>
            <w:vAlign w:val="bottom"/>
          </w:tcPr>
          <w:p w14:paraId="0795DD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800" w:type="dxa"/>
            <w:noWrap/>
            <w:vAlign w:val="bottom"/>
          </w:tcPr>
          <w:p w14:paraId="1B545E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214078</w:t>
            </w:r>
          </w:p>
        </w:tc>
        <w:tc>
          <w:tcPr>
            <w:tcW w:w="2327" w:type="dxa"/>
            <w:noWrap/>
            <w:vAlign w:val="bottom"/>
          </w:tcPr>
          <w:p w14:paraId="0EABAE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Pržno II</w:t>
            </w:r>
          </w:p>
        </w:tc>
      </w:tr>
      <w:tr w:rsidR="002E3375" w:rsidRPr="002E3375" w14:paraId="3BECF710" w14:textId="77777777" w:rsidTr="002E3375">
        <w:trPr>
          <w:trHeight w:val="255"/>
        </w:trPr>
        <w:tc>
          <w:tcPr>
            <w:tcW w:w="976" w:type="dxa"/>
            <w:noWrap/>
            <w:vAlign w:val="bottom"/>
          </w:tcPr>
          <w:p w14:paraId="78D1E8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800" w:type="dxa"/>
            <w:noWrap/>
            <w:vAlign w:val="bottom"/>
          </w:tcPr>
          <w:p w14:paraId="27CD8E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202282</w:t>
            </w:r>
          </w:p>
        </w:tc>
        <w:tc>
          <w:tcPr>
            <w:tcW w:w="2327" w:type="dxa"/>
            <w:noWrap/>
            <w:vAlign w:val="bottom"/>
          </w:tcPr>
          <w:p w14:paraId="13EE66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Rađenovići</w:t>
            </w:r>
          </w:p>
        </w:tc>
      </w:tr>
      <w:tr w:rsidR="002E3375" w:rsidRPr="002E3375" w14:paraId="0A0415BC" w14:textId="77777777" w:rsidTr="002E3375">
        <w:trPr>
          <w:trHeight w:val="255"/>
        </w:trPr>
        <w:tc>
          <w:tcPr>
            <w:tcW w:w="976" w:type="dxa"/>
            <w:noWrap/>
            <w:vAlign w:val="bottom"/>
          </w:tcPr>
          <w:p w14:paraId="0CCF05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800" w:type="dxa"/>
            <w:noWrap/>
            <w:vAlign w:val="bottom"/>
          </w:tcPr>
          <w:p w14:paraId="7D0AD7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202304</w:t>
            </w:r>
          </w:p>
        </w:tc>
        <w:tc>
          <w:tcPr>
            <w:tcW w:w="2327" w:type="dxa"/>
            <w:noWrap/>
            <w:vAlign w:val="bottom"/>
          </w:tcPr>
          <w:p w14:paraId="240C61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Rijeka Reževići</w:t>
            </w:r>
          </w:p>
        </w:tc>
      </w:tr>
      <w:tr w:rsidR="002E3375" w:rsidRPr="002E3375" w14:paraId="0217088F" w14:textId="77777777" w:rsidTr="002E3375">
        <w:trPr>
          <w:trHeight w:val="255"/>
        </w:trPr>
        <w:tc>
          <w:tcPr>
            <w:tcW w:w="976" w:type="dxa"/>
            <w:noWrap/>
            <w:vAlign w:val="bottom"/>
          </w:tcPr>
          <w:p w14:paraId="59C278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800" w:type="dxa"/>
            <w:noWrap/>
            <w:vAlign w:val="bottom"/>
          </w:tcPr>
          <w:p w14:paraId="148E2C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202339</w:t>
            </w:r>
          </w:p>
        </w:tc>
        <w:tc>
          <w:tcPr>
            <w:tcW w:w="2327" w:type="dxa"/>
            <w:noWrap/>
            <w:vAlign w:val="bottom"/>
          </w:tcPr>
          <w:p w14:paraId="2D4318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Stanišići</w:t>
            </w:r>
          </w:p>
        </w:tc>
      </w:tr>
      <w:tr w:rsidR="002E3375" w:rsidRPr="002E3375" w14:paraId="3728FBA3" w14:textId="77777777" w:rsidTr="002E3375">
        <w:trPr>
          <w:trHeight w:val="255"/>
        </w:trPr>
        <w:tc>
          <w:tcPr>
            <w:tcW w:w="976" w:type="dxa"/>
            <w:noWrap/>
            <w:vAlign w:val="bottom"/>
          </w:tcPr>
          <w:p w14:paraId="48B009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800" w:type="dxa"/>
            <w:noWrap/>
            <w:vAlign w:val="bottom"/>
          </w:tcPr>
          <w:p w14:paraId="246F0B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202312</w:t>
            </w:r>
          </w:p>
        </w:tc>
        <w:tc>
          <w:tcPr>
            <w:tcW w:w="2327" w:type="dxa"/>
            <w:noWrap/>
            <w:vAlign w:val="bottom"/>
          </w:tcPr>
          <w:p w14:paraId="5327C1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Sveti Stefan</w:t>
            </w:r>
          </w:p>
        </w:tc>
      </w:tr>
      <w:tr w:rsidR="002E3375" w:rsidRPr="002E3375" w14:paraId="029AD966" w14:textId="77777777" w:rsidTr="002E3375">
        <w:trPr>
          <w:trHeight w:val="255"/>
        </w:trPr>
        <w:tc>
          <w:tcPr>
            <w:tcW w:w="976" w:type="dxa"/>
            <w:noWrap/>
            <w:vAlign w:val="bottom"/>
          </w:tcPr>
          <w:p w14:paraId="3A4A5E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800" w:type="dxa"/>
            <w:noWrap/>
            <w:vAlign w:val="bottom"/>
          </w:tcPr>
          <w:p w14:paraId="520DB1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202347</w:t>
            </w:r>
          </w:p>
        </w:tc>
        <w:tc>
          <w:tcPr>
            <w:tcW w:w="2327" w:type="dxa"/>
            <w:noWrap/>
            <w:vAlign w:val="bottom"/>
          </w:tcPr>
          <w:p w14:paraId="726E0A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Tudorovići</w:t>
            </w:r>
          </w:p>
        </w:tc>
      </w:tr>
      <w:tr w:rsidR="002E3375" w:rsidRPr="002E3375" w14:paraId="2E0C1DB3" w14:textId="77777777" w:rsidTr="002E3375">
        <w:trPr>
          <w:trHeight w:val="255"/>
        </w:trPr>
        <w:tc>
          <w:tcPr>
            <w:tcW w:w="976" w:type="dxa"/>
            <w:noWrap/>
            <w:vAlign w:val="bottom"/>
          </w:tcPr>
          <w:p w14:paraId="0992CA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800" w:type="dxa"/>
            <w:noWrap/>
            <w:vAlign w:val="bottom"/>
          </w:tcPr>
          <w:p w14:paraId="5F802B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202096</w:t>
            </w:r>
          </w:p>
        </w:tc>
        <w:tc>
          <w:tcPr>
            <w:tcW w:w="2327" w:type="dxa"/>
            <w:noWrap/>
            <w:vAlign w:val="bottom"/>
          </w:tcPr>
          <w:p w14:paraId="531029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Viti Do</w:t>
            </w:r>
          </w:p>
        </w:tc>
      </w:tr>
      <w:tr w:rsidR="002E3375" w:rsidRPr="002E3375" w14:paraId="375A077B" w14:textId="77777777" w:rsidTr="002E3375">
        <w:trPr>
          <w:trHeight w:val="300"/>
        </w:trPr>
        <w:tc>
          <w:tcPr>
            <w:tcW w:w="976" w:type="dxa"/>
            <w:noWrap/>
            <w:vAlign w:val="bottom"/>
          </w:tcPr>
          <w:p w14:paraId="21DC29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800" w:type="dxa"/>
            <w:noWrap/>
            <w:vAlign w:val="bottom"/>
          </w:tcPr>
          <w:p w14:paraId="16310C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202126</w:t>
            </w:r>
          </w:p>
        </w:tc>
        <w:tc>
          <w:tcPr>
            <w:tcW w:w="2327" w:type="dxa"/>
            <w:noWrap/>
            <w:vAlign w:val="bottom"/>
          </w:tcPr>
          <w:p w14:paraId="72BF7E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Zukovica</w:t>
            </w:r>
          </w:p>
        </w:tc>
      </w:tr>
    </w:tbl>
    <w:p w14:paraId="13DDCB2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3EC69BD6" w14:textId="77777777" w:rsidR="002E3375" w:rsidRPr="002E3375" w:rsidRDefault="002E3375" w:rsidP="002E3375">
      <w:pPr>
        <w:tabs>
          <w:tab w:val="num" w:pos="360"/>
        </w:tabs>
        <w:jc w:val="both"/>
        <w:outlineLvl w:val="5"/>
        <w:rPr>
          <w:rFonts w:ascii="Calibri" w:eastAsia="Times New Roman" w:hAnsi="Calibri" w:cs="Calibri"/>
          <w:i/>
        </w:rPr>
      </w:pPr>
    </w:p>
    <w:p w14:paraId="64553B54"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34D1F68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Sljedeća naselja smatraće se ruralnim: Blizikuće, Boreti, Brajići I, Brda, Buljarica I, Viti Do, Drobnići, Ðenaši, Zukovica, Ilino Brdo, Kaluđerac I, Katun Reževići, Krstac, Kuljače, Lapčići, Markovići, Novoselje I, Pobori, Podbabac, Podostrog I, Pržno I, Prijevor I, Rađenovići, Rijeka Reževići, Stanišići, Tudorovići, Čami Do, Čelobrdo, Čučuci, Brajići II, Brajići III, Brajići IV, Buljarica II, Kaluderac II, Kuljače </w:t>
      </w:r>
      <w:r w:rsidRPr="002E3375">
        <w:rPr>
          <w:rFonts w:ascii="Calibri" w:eastAsia="Times New Roman" w:hAnsi="Calibri" w:cs="Calibri"/>
        </w:rPr>
        <w:lastRenderedPageBreak/>
        <w:t>Dapkovići, Markovići Duletići, Novoselje II, Pobori Gornji, Podostrog II, Pržno II, Prijevor II, Blizikuće, Lapčići, Pržno I.</w:t>
      </w:r>
    </w:p>
    <w:p w14:paraId="75EAAFC4" w14:textId="77777777" w:rsidR="002E3375" w:rsidRPr="002E3375" w:rsidRDefault="002E3375" w:rsidP="002E3375">
      <w:pPr>
        <w:tabs>
          <w:tab w:val="num" w:pos="360"/>
        </w:tabs>
        <w:jc w:val="both"/>
        <w:outlineLvl w:val="5"/>
        <w:rPr>
          <w:rFonts w:ascii="Calibri" w:eastAsia="Times New Roman" w:hAnsi="Calibri" w:cs="Calibri"/>
        </w:rPr>
      </w:pPr>
    </w:p>
    <w:p w14:paraId="4765EA8A"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2BE37F2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Sljede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Bečići, Budva, Petrovac na Moru, Sveti Stefan</w:t>
      </w:r>
    </w:p>
    <w:p w14:paraId="5192F9C0" w14:textId="77777777" w:rsidR="002E3375" w:rsidRPr="002E3375" w:rsidRDefault="002E3375" w:rsidP="002E3375">
      <w:pPr>
        <w:jc w:val="both"/>
        <w:rPr>
          <w:rFonts w:ascii="Calibri" w:eastAsia="Times New Roman" w:hAnsi="Calibri" w:cs="Calibri"/>
        </w:rPr>
      </w:pPr>
    </w:p>
    <w:p w14:paraId="0E842620"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Cetinje</w:t>
      </w:r>
    </w:p>
    <w:p w14:paraId="7EB75843"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Cetinje je podijeljena n aruralni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Cetinje je podijeljena na</w:t>
      </w:r>
      <w:r w:rsidRPr="002E3375">
        <w:rPr>
          <w:rFonts w:ascii="Calibri" w:eastAsia="Times New Roman" w:hAnsi="Calibri" w:cs="Calibri"/>
          <w:noProof/>
          <w:lang w:val="hr-HR"/>
        </w:rPr>
        <w:t xml:space="preserve"> 94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5AC1FCD9" w14:textId="77777777" w:rsidR="002E3375" w:rsidRPr="002E3375" w:rsidRDefault="002E3375" w:rsidP="002E3375">
      <w:pPr>
        <w:jc w:val="center"/>
        <w:outlineLvl w:val="1"/>
        <w:rPr>
          <w:rFonts w:ascii="Calibri" w:eastAsia="Times New Roman" w:hAnsi="Calibri" w:cs="Calibri"/>
        </w:rPr>
      </w:pPr>
    </w:p>
    <w:p w14:paraId="5F0DEA12"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II.6</w:t>
      </w:r>
      <w:r w:rsidRPr="002E3375">
        <w:rPr>
          <w:rFonts w:ascii="Calibri" w:eastAsia="Times New Roman" w:hAnsi="Calibri" w:cs="Calibri"/>
          <w:bCs/>
          <w:i/>
          <w:iCs/>
          <w:sz w:val="20"/>
          <w:szCs w:val="20"/>
          <w:lang w:eastAsia="de-AT"/>
        </w:rPr>
        <w:t xml:space="preserve"> Nazivi naselja u Opštini Cetinje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6A955E2A" w14:textId="77777777" w:rsidTr="002E3375">
        <w:trPr>
          <w:trHeight w:val="255"/>
        </w:trPr>
        <w:tc>
          <w:tcPr>
            <w:tcW w:w="977" w:type="dxa"/>
            <w:noWrap/>
            <w:vAlign w:val="bottom"/>
          </w:tcPr>
          <w:p w14:paraId="33D99B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3E237A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722AAF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1E035C29" w14:textId="77777777" w:rsidTr="002E3375">
        <w:trPr>
          <w:trHeight w:val="255"/>
        </w:trPr>
        <w:tc>
          <w:tcPr>
            <w:tcW w:w="977" w:type="dxa"/>
            <w:noWrap/>
            <w:vAlign w:val="bottom"/>
          </w:tcPr>
          <w:p w14:paraId="7F4A6F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659391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212326</w:t>
            </w:r>
          </w:p>
        </w:tc>
        <w:tc>
          <w:tcPr>
            <w:tcW w:w="1977" w:type="dxa"/>
            <w:noWrap/>
            <w:vAlign w:val="bottom"/>
          </w:tcPr>
          <w:p w14:paraId="694884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Bajice</w:t>
            </w:r>
          </w:p>
        </w:tc>
      </w:tr>
      <w:tr w:rsidR="002E3375" w:rsidRPr="002E3375" w14:paraId="13E5E55D" w14:textId="77777777" w:rsidTr="002E3375">
        <w:trPr>
          <w:trHeight w:val="255"/>
        </w:trPr>
        <w:tc>
          <w:tcPr>
            <w:tcW w:w="977" w:type="dxa"/>
            <w:noWrap/>
            <w:vAlign w:val="bottom"/>
          </w:tcPr>
          <w:p w14:paraId="01F352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6E9DEA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212334</w:t>
            </w:r>
          </w:p>
        </w:tc>
        <w:tc>
          <w:tcPr>
            <w:tcW w:w="1977" w:type="dxa"/>
            <w:noWrap/>
            <w:vAlign w:val="bottom"/>
          </w:tcPr>
          <w:p w14:paraId="3B3FA6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Barjamovica</w:t>
            </w:r>
          </w:p>
        </w:tc>
      </w:tr>
      <w:tr w:rsidR="002E3375" w:rsidRPr="002E3375" w14:paraId="4B88305B" w14:textId="77777777" w:rsidTr="002E3375">
        <w:trPr>
          <w:trHeight w:val="255"/>
        </w:trPr>
        <w:tc>
          <w:tcPr>
            <w:tcW w:w="977" w:type="dxa"/>
            <w:noWrap/>
            <w:vAlign w:val="bottom"/>
          </w:tcPr>
          <w:p w14:paraId="759CEE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207E92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212342</w:t>
            </w:r>
          </w:p>
        </w:tc>
        <w:tc>
          <w:tcPr>
            <w:tcW w:w="1977" w:type="dxa"/>
            <w:noWrap/>
            <w:vAlign w:val="bottom"/>
          </w:tcPr>
          <w:p w14:paraId="32C1AF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Bijele Poljane</w:t>
            </w:r>
          </w:p>
        </w:tc>
      </w:tr>
      <w:tr w:rsidR="002E3375" w:rsidRPr="002E3375" w14:paraId="0AD1F8AB" w14:textId="77777777" w:rsidTr="002E3375">
        <w:trPr>
          <w:trHeight w:val="255"/>
        </w:trPr>
        <w:tc>
          <w:tcPr>
            <w:tcW w:w="977" w:type="dxa"/>
            <w:noWrap/>
            <w:vAlign w:val="bottom"/>
          </w:tcPr>
          <w:p w14:paraId="42B3F1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0C463D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212369</w:t>
            </w:r>
          </w:p>
        </w:tc>
        <w:tc>
          <w:tcPr>
            <w:tcW w:w="1977" w:type="dxa"/>
            <w:noWrap/>
            <w:vAlign w:val="bottom"/>
          </w:tcPr>
          <w:p w14:paraId="7DA700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Bjeloši</w:t>
            </w:r>
          </w:p>
        </w:tc>
      </w:tr>
      <w:tr w:rsidR="002E3375" w:rsidRPr="002E3375" w14:paraId="563217E9" w14:textId="77777777" w:rsidTr="002E3375">
        <w:trPr>
          <w:trHeight w:val="255"/>
        </w:trPr>
        <w:tc>
          <w:tcPr>
            <w:tcW w:w="977" w:type="dxa"/>
            <w:noWrap/>
            <w:vAlign w:val="bottom"/>
          </w:tcPr>
          <w:p w14:paraId="343D69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330521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212377</w:t>
            </w:r>
          </w:p>
        </w:tc>
        <w:tc>
          <w:tcPr>
            <w:tcW w:w="1977" w:type="dxa"/>
            <w:noWrap/>
            <w:vAlign w:val="bottom"/>
          </w:tcPr>
          <w:p w14:paraId="66F168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Bobija</w:t>
            </w:r>
          </w:p>
        </w:tc>
      </w:tr>
      <w:tr w:rsidR="002E3375" w:rsidRPr="002E3375" w14:paraId="2EF74E1C" w14:textId="77777777" w:rsidTr="002E3375">
        <w:trPr>
          <w:trHeight w:val="255"/>
        </w:trPr>
        <w:tc>
          <w:tcPr>
            <w:tcW w:w="977" w:type="dxa"/>
            <w:noWrap/>
            <w:vAlign w:val="bottom"/>
          </w:tcPr>
          <w:p w14:paraId="5ACC27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650B9C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212385</w:t>
            </w:r>
          </w:p>
        </w:tc>
        <w:tc>
          <w:tcPr>
            <w:tcW w:w="1977" w:type="dxa"/>
            <w:noWrap/>
            <w:vAlign w:val="bottom"/>
          </w:tcPr>
          <w:p w14:paraId="0976D5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Boguti</w:t>
            </w:r>
          </w:p>
        </w:tc>
      </w:tr>
      <w:tr w:rsidR="002E3375" w:rsidRPr="002E3375" w14:paraId="62C44694" w14:textId="77777777" w:rsidTr="002E3375">
        <w:trPr>
          <w:trHeight w:val="255"/>
        </w:trPr>
        <w:tc>
          <w:tcPr>
            <w:tcW w:w="977" w:type="dxa"/>
            <w:noWrap/>
            <w:vAlign w:val="bottom"/>
          </w:tcPr>
          <w:p w14:paraId="607C65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1F4759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212393</w:t>
            </w:r>
          </w:p>
        </w:tc>
        <w:tc>
          <w:tcPr>
            <w:tcW w:w="1977" w:type="dxa"/>
            <w:noWrap/>
            <w:vAlign w:val="bottom"/>
          </w:tcPr>
          <w:p w14:paraId="0F30EB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Bokovo</w:t>
            </w:r>
          </w:p>
        </w:tc>
      </w:tr>
      <w:tr w:rsidR="002E3375" w:rsidRPr="002E3375" w14:paraId="0994DD46" w14:textId="77777777" w:rsidTr="002E3375">
        <w:trPr>
          <w:trHeight w:val="255"/>
        </w:trPr>
        <w:tc>
          <w:tcPr>
            <w:tcW w:w="977" w:type="dxa"/>
            <w:noWrap/>
            <w:vAlign w:val="bottom"/>
          </w:tcPr>
          <w:p w14:paraId="1ED48C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5B1A65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213314</w:t>
            </w:r>
          </w:p>
        </w:tc>
        <w:tc>
          <w:tcPr>
            <w:tcW w:w="1977" w:type="dxa"/>
            <w:noWrap/>
            <w:vAlign w:val="bottom"/>
          </w:tcPr>
          <w:p w14:paraId="1EBB11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Češljari</w:t>
            </w:r>
          </w:p>
        </w:tc>
      </w:tr>
      <w:tr w:rsidR="002E3375" w:rsidRPr="002E3375" w14:paraId="34C600BF" w14:textId="77777777" w:rsidTr="002E3375">
        <w:trPr>
          <w:trHeight w:val="255"/>
        </w:trPr>
        <w:tc>
          <w:tcPr>
            <w:tcW w:w="977" w:type="dxa"/>
            <w:noWrap/>
            <w:vAlign w:val="bottom"/>
          </w:tcPr>
          <w:p w14:paraId="2EF96F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32341D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213292</w:t>
            </w:r>
          </w:p>
        </w:tc>
        <w:tc>
          <w:tcPr>
            <w:tcW w:w="1977" w:type="dxa"/>
            <w:noWrap/>
            <w:vAlign w:val="bottom"/>
          </w:tcPr>
          <w:p w14:paraId="144BA3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Cetinje</w:t>
            </w:r>
          </w:p>
        </w:tc>
      </w:tr>
      <w:tr w:rsidR="002E3375" w:rsidRPr="002E3375" w14:paraId="40733434" w14:textId="77777777" w:rsidTr="002E3375">
        <w:trPr>
          <w:trHeight w:val="255"/>
        </w:trPr>
        <w:tc>
          <w:tcPr>
            <w:tcW w:w="977" w:type="dxa"/>
            <w:noWrap/>
            <w:vAlign w:val="bottom"/>
          </w:tcPr>
          <w:p w14:paraId="2B1765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3B9B99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213306</w:t>
            </w:r>
          </w:p>
        </w:tc>
        <w:tc>
          <w:tcPr>
            <w:tcW w:w="1977" w:type="dxa"/>
            <w:noWrap/>
            <w:vAlign w:val="bottom"/>
          </w:tcPr>
          <w:p w14:paraId="5B6B5A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Čevo</w:t>
            </w:r>
          </w:p>
        </w:tc>
      </w:tr>
      <w:tr w:rsidR="002E3375" w:rsidRPr="002E3375" w14:paraId="201BB18B" w14:textId="77777777" w:rsidTr="002E3375">
        <w:trPr>
          <w:trHeight w:val="255"/>
        </w:trPr>
        <w:tc>
          <w:tcPr>
            <w:tcW w:w="977" w:type="dxa"/>
            <w:noWrap/>
            <w:vAlign w:val="bottom"/>
          </w:tcPr>
          <w:p w14:paraId="1EA683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7514C8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212679</w:t>
            </w:r>
          </w:p>
        </w:tc>
        <w:tc>
          <w:tcPr>
            <w:tcW w:w="1977" w:type="dxa"/>
            <w:noWrap/>
            <w:vAlign w:val="bottom"/>
          </w:tcPr>
          <w:p w14:paraId="3958D6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Đalci</w:t>
            </w:r>
          </w:p>
        </w:tc>
      </w:tr>
      <w:tr w:rsidR="002E3375" w:rsidRPr="002E3375" w14:paraId="28C20258" w14:textId="77777777" w:rsidTr="002E3375">
        <w:trPr>
          <w:trHeight w:val="255"/>
        </w:trPr>
        <w:tc>
          <w:tcPr>
            <w:tcW w:w="977" w:type="dxa"/>
            <w:noWrap/>
            <w:vAlign w:val="bottom"/>
          </w:tcPr>
          <w:p w14:paraId="6176D7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272882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212547</w:t>
            </w:r>
          </w:p>
        </w:tc>
        <w:tc>
          <w:tcPr>
            <w:tcW w:w="1977" w:type="dxa"/>
            <w:noWrap/>
            <w:vAlign w:val="bottom"/>
          </w:tcPr>
          <w:p w14:paraId="581E98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Dide</w:t>
            </w:r>
          </w:p>
        </w:tc>
      </w:tr>
      <w:tr w:rsidR="002E3375" w:rsidRPr="002E3375" w14:paraId="62AF139A" w14:textId="77777777" w:rsidTr="002E3375">
        <w:trPr>
          <w:trHeight w:val="255"/>
        </w:trPr>
        <w:tc>
          <w:tcPr>
            <w:tcW w:w="977" w:type="dxa"/>
            <w:noWrap/>
            <w:vAlign w:val="bottom"/>
          </w:tcPr>
          <w:p w14:paraId="35E0C2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0A998F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212687</w:t>
            </w:r>
          </w:p>
        </w:tc>
        <w:tc>
          <w:tcPr>
            <w:tcW w:w="1977" w:type="dxa"/>
            <w:noWrap/>
            <w:vAlign w:val="bottom"/>
          </w:tcPr>
          <w:p w14:paraId="402EE9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Đinovići</w:t>
            </w:r>
          </w:p>
        </w:tc>
      </w:tr>
      <w:tr w:rsidR="002E3375" w:rsidRPr="002E3375" w14:paraId="4A64DC69" w14:textId="77777777" w:rsidTr="002E3375">
        <w:trPr>
          <w:trHeight w:val="255"/>
        </w:trPr>
        <w:tc>
          <w:tcPr>
            <w:tcW w:w="977" w:type="dxa"/>
            <w:noWrap/>
            <w:vAlign w:val="bottom"/>
          </w:tcPr>
          <w:p w14:paraId="718FD5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35F154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212555</w:t>
            </w:r>
          </w:p>
        </w:tc>
        <w:tc>
          <w:tcPr>
            <w:tcW w:w="1977" w:type="dxa"/>
            <w:noWrap/>
            <w:vAlign w:val="bottom"/>
          </w:tcPr>
          <w:p w14:paraId="063215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Dobrska Župa</w:t>
            </w:r>
          </w:p>
        </w:tc>
      </w:tr>
      <w:tr w:rsidR="002E3375" w:rsidRPr="002E3375" w14:paraId="629B4C6A" w14:textId="77777777" w:rsidTr="002E3375">
        <w:trPr>
          <w:trHeight w:val="255"/>
        </w:trPr>
        <w:tc>
          <w:tcPr>
            <w:tcW w:w="977" w:type="dxa"/>
            <w:noWrap/>
            <w:vAlign w:val="bottom"/>
          </w:tcPr>
          <w:p w14:paraId="1A6884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36B12D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212563</w:t>
            </w:r>
          </w:p>
        </w:tc>
        <w:tc>
          <w:tcPr>
            <w:tcW w:w="1977" w:type="dxa"/>
            <w:noWrap/>
            <w:vAlign w:val="bottom"/>
          </w:tcPr>
          <w:p w14:paraId="4637B8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Dobrsko Selo</w:t>
            </w:r>
          </w:p>
        </w:tc>
      </w:tr>
      <w:tr w:rsidR="002E3375" w:rsidRPr="002E3375" w14:paraId="16B49278" w14:textId="77777777" w:rsidTr="002E3375">
        <w:trPr>
          <w:trHeight w:val="255"/>
        </w:trPr>
        <w:tc>
          <w:tcPr>
            <w:tcW w:w="977" w:type="dxa"/>
            <w:noWrap/>
            <w:vAlign w:val="bottom"/>
          </w:tcPr>
          <w:p w14:paraId="7ACF6BF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026E3E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212571</w:t>
            </w:r>
          </w:p>
        </w:tc>
        <w:tc>
          <w:tcPr>
            <w:tcW w:w="1977" w:type="dxa"/>
            <w:noWrap/>
            <w:vAlign w:val="bottom"/>
          </w:tcPr>
          <w:p w14:paraId="5A51FF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Dodoši</w:t>
            </w:r>
          </w:p>
        </w:tc>
      </w:tr>
      <w:tr w:rsidR="002E3375" w:rsidRPr="002E3375" w14:paraId="1D450BD0" w14:textId="77777777" w:rsidTr="002E3375">
        <w:trPr>
          <w:trHeight w:val="255"/>
        </w:trPr>
        <w:tc>
          <w:tcPr>
            <w:tcW w:w="977" w:type="dxa"/>
            <w:noWrap/>
            <w:vAlign w:val="bottom"/>
          </w:tcPr>
          <w:p w14:paraId="2863C0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15CB0D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212580</w:t>
            </w:r>
          </w:p>
        </w:tc>
        <w:tc>
          <w:tcPr>
            <w:tcW w:w="1977" w:type="dxa"/>
            <w:noWrap/>
            <w:vAlign w:val="bottom"/>
          </w:tcPr>
          <w:p w14:paraId="29C59D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Zaljut</w:t>
            </w:r>
          </w:p>
        </w:tc>
      </w:tr>
      <w:tr w:rsidR="002E3375" w:rsidRPr="002E3375" w14:paraId="1FEF9B9B" w14:textId="77777777" w:rsidTr="002E3375">
        <w:trPr>
          <w:trHeight w:val="255"/>
        </w:trPr>
        <w:tc>
          <w:tcPr>
            <w:tcW w:w="977" w:type="dxa"/>
            <w:noWrap/>
            <w:vAlign w:val="bottom"/>
          </w:tcPr>
          <w:p w14:paraId="7CE2E1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26F9D0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212598</w:t>
            </w:r>
          </w:p>
        </w:tc>
        <w:tc>
          <w:tcPr>
            <w:tcW w:w="1977" w:type="dxa"/>
            <w:noWrap/>
            <w:vAlign w:val="bottom"/>
          </w:tcPr>
          <w:p w14:paraId="58D289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Selo</w:t>
            </w:r>
          </w:p>
        </w:tc>
      </w:tr>
      <w:tr w:rsidR="002E3375" w:rsidRPr="002E3375" w14:paraId="6077D65D" w14:textId="77777777" w:rsidTr="002E3375">
        <w:trPr>
          <w:trHeight w:val="255"/>
        </w:trPr>
        <w:tc>
          <w:tcPr>
            <w:tcW w:w="977" w:type="dxa"/>
            <w:noWrap/>
            <w:vAlign w:val="bottom"/>
          </w:tcPr>
          <w:p w14:paraId="46313D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6A1DFA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212601</w:t>
            </w:r>
          </w:p>
        </w:tc>
        <w:tc>
          <w:tcPr>
            <w:tcW w:w="1977" w:type="dxa"/>
            <w:noWrap/>
            <w:vAlign w:val="bottom"/>
          </w:tcPr>
          <w:p w14:paraId="1B2E76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Dragomi Do</w:t>
            </w:r>
          </w:p>
        </w:tc>
      </w:tr>
      <w:tr w:rsidR="002E3375" w:rsidRPr="002E3375" w14:paraId="7E17A5D0" w14:textId="77777777" w:rsidTr="002E3375">
        <w:trPr>
          <w:trHeight w:val="255"/>
        </w:trPr>
        <w:tc>
          <w:tcPr>
            <w:tcW w:w="977" w:type="dxa"/>
            <w:noWrap/>
            <w:vAlign w:val="bottom"/>
          </w:tcPr>
          <w:p w14:paraId="706794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50CA7F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212610</w:t>
            </w:r>
          </w:p>
        </w:tc>
        <w:tc>
          <w:tcPr>
            <w:tcW w:w="1977" w:type="dxa"/>
            <w:noWrap/>
            <w:vAlign w:val="bottom"/>
          </w:tcPr>
          <w:p w14:paraId="0394CA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Drušići</w:t>
            </w:r>
          </w:p>
        </w:tc>
      </w:tr>
      <w:tr w:rsidR="002E3375" w:rsidRPr="002E3375" w14:paraId="1478339C" w14:textId="77777777" w:rsidTr="002E3375">
        <w:trPr>
          <w:trHeight w:val="255"/>
        </w:trPr>
        <w:tc>
          <w:tcPr>
            <w:tcW w:w="977" w:type="dxa"/>
            <w:noWrap/>
            <w:vAlign w:val="bottom"/>
          </w:tcPr>
          <w:p w14:paraId="6C41280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1AA889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212628</w:t>
            </w:r>
          </w:p>
        </w:tc>
        <w:tc>
          <w:tcPr>
            <w:tcW w:w="1977" w:type="dxa"/>
            <w:noWrap/>
            <w:vAlign w:val="bottom"/>
          </w:tcPr>
          <w:p w14:paraId="4EB1C2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Dubovik</w:t>
            </w:r>
          </w:p>
        </w:tc>
      </w:tr>
      <w:tr w:rsidR="002E3375" w:rsidRPr="002E3375" w14:paraId="57D25B02" w14:textId="77777777" w:rsidTr="002E3375">
        <w:trPr>
          <w:trHeight w:val="255"/>
        </w:trPr>
        <w:tc>
          <w:tcPr>
            <w:tcW w:w="977" w:type="dxa"/>
            <w:noWrap/>
            <w:vAlign w:val="bottom"/>
          </w:tcPr>
          <w:p w14:paraId="626092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2DD3E1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212636</w:t>
            </w:r>
          </w:p>
        </w:tc>
        <w:tc>
          <w:tcPr>
            <w:tcW w:w="1977" w:type="dxa"/>
            <w:noWrap/>
            <w:vAlign w:val="bottom"/>
          </w:tcPr>
          <w:p w14:paraId="3491C8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Dubovo</w:t>
            </w:r>
          </w:p>
        </w:tc>
      </w:tr>
      <w:tr w:rsidR="002E3375" w:rsidRPr="002E3375" w14:paraId="356492C0" w14:textId="77777777" w:rsidTr="002E3375">
        <w:trPr>
          <w:trHeight w:val="255"/>
        </w:trPr>
        <w:tc>
          <w:tcPr>
            <w:tcW w:w="977" w:type="dxa"/>
            <w:noWrap/>
            <w:vAlign w:val="bottom"/>
          </w:tcPr>
          <w:p w14:paraId="3BFA4E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0CA022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212644</w:t>
            </w:r>
          </w:p>
        </w:tc>
        <w:tc>
          <w:tcPr>
            <w:tcW w:w="1977" w:type="dxa"/>
            <w:noWrap/>
            <w:vAlign w:val="bottom"/>
          </w:tcPr>
          <w:p w14:paraId="7654FC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Dugi Do</w:t>
            </w:r>
          </w:p>
        </w:tc>
      </w:tr>
      <w:tr w:rsidR="002E3375" w:rsidRPr="002E3375" w14:paraId="55D85383" w14:textId="77777777" w:rsidTr="002E3375">
        <w:trPr>
          <w:trHeight w:val="255"/>
        </w:trPr>
        <w:tc>
          <w:tcPr>
            <w:tcW w:w="977" w:type="dxa"/>
            <w:noWrap/>
            <w:vAlign w:val="bottom"/>
          </w:tcPr>
          <w:p w14:paraId="6E5EAF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4182CD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212652</w:t>
            </w:r>
          </w:p>
        </w:tc>
        <w:tc>
          <w:tcPr>
            <w:tcW w:w="1977" w:type="dxa"/>
            <w:noWrap/>
            <w:vAlign w:val="bottom"/>
          </w:tcPr>
          <w:p w14:paraId="520646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Dujeva</w:t>
            </w:r>
          </w:p>
        </w:tc>
      </w:tr>
      <w:tr w:rsidR="002E3375" w:rsidRPr="002E3375" w14:paraId="1E3C3F75" w14:textId="77777777" w:rsidTr="002E3375">
        <w:trPr>
          <w:trHeight w:val="255"/>
        </w:trPr>
        <w:tc>
          <w:tcPr>
            <w:tcW w:w="977" w:type="dxa"/>
            <w:noWrap/>
            <w:vAlign w:val="bottom"/>
          </w:tcPr>
          <w:p w14:paraId="6708A5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51B962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212695</w:t>
            </w:r>
          </w:p>
        </w:tc>
        <w:tc>
          <w:tcPr>
            <w:tcW w:w="1977" w:type="dxa"/>
            <w:noWrap/>
            <w:vAlign w:val="bottom"/>
          </w:tcPr>
          <w:p w14:paraId="500D03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Erakovići</w:t>
            </w:r>
          </w:p>
        </w:tc>
      </w:tr>
      <w:tr w:rsidR="002E3375" w:rsidRPr="002E3375" w14:paraId="71191D81" w14:textId="77777777" w:rsidTr="002E3375">
        <w:trPr>
          <w:trHeight w:val="255"/>
        </w:trPr>
        <w:tc>
          <w:tcPr>
            <w:tcW w:w="977" w:type="dxa"/>
            <w:noWrap/>
            <w:vAlign w:val="bottom"/>
          </w:tcPr>
          <w:p w14:paraId="085B24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2B950B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212466</w:t>
            </w:r>
          </w:p>
        </w:tc>
        <w:tc>
          <w:tcPr>
            <w:tcW w:w="1977" w:type="dxa"/>
            <w:noWrap/>
            <w:vAlign w:val="bottom"/>
          </w:tcPr>
          <w:p w14:paraId="0FDECA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Gađi</w:t>
            </w:r>
          </w:p>
        </w:tc>
      </w:tr>
      <w:tr w:rsidR="002E3375" w:rsidRPr="002E3375" w14:paraId="794A7310" w14:textId="77777777" w:rsidTr="002E3375">
        <w:trPr>
          <w:trHeight w:val="255"/>
        </w:trPr>
        <w:tc>
          <w:tcPr>
            <w:tcW w:w="977" w:type="dxa"/>
            <w:noWrap/>
            <w:vAlign w:val="bottom"/>
          </w:tcPr>
          <w:p w14:paraId="6B8DD7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3BA14E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212474</w:t>
            </w:r>
          </w:p>
        </w:tc>
        <w:tc>
          <w:tcPr>
            <w:tcW w:w="1977" w:type="dxa"/>
            <w:noWrap/>
            <w:vAlign w:val="bottom"/>
          </w:tcPr>
          <w:p w14:paraId="364E6A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Zaljut</w:t>
            </w:r>
          </w:p>
        </w:tc>
      </w:tr>
      <w:tr w:rsidR="002E3375" w:rsidRPr="002E3375" w14:paraId="5C56AD0E" w14:textId="77777777" w:rsidTr="002E3375">
        <w:trPr>
          <w:trHeight w:val="255"/>
        </w:trPr>
        <w:tc>
          <w:tcPr>
            <w:tcW w:w="977" w:type="dxa"/>
            <w:noWrap/>
            <w:vAlign w:val="bottom"/>
          </w:tcPr>
          <w:p w14:paraId="382D2F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3880C0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212482</w:t>
            </w:r>
          </w:p>
        </w:tc>
        <w:tc>
          <w:tcPr>
            <w:tcW w:w="1977" w:type="dxa"/>
            <w:noWrap/>
            <w:vAlign w:val="bottom"/>
          </w:tcPr>
          <w:p w14:paraId="3E54F5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Ceklin</w:t>
            </w:r>
          </w:p>
        </w:tc>
      </w:tr>
      <w:tr w:rsidR="002E3375" w:rsidRPr="002E3375" w14:paraId="6993786D" w14:textId="77777777" w:rsidTr="002E3375">
        <w:trPr>
          <w:trHeight w:val="255"/>
        </w:trPr>
        <w:tc>
          <w:tcPr>
            <w:tcW w:w="977" w:type="dxa"/>
            <w:noWrap/>
            <w:vAlign w:val="bottom"/>
          </w:tcPr>
          <w:p w14:paraId="0439E6F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3C5EC6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212504</w:t>
            </w:r>
          </w:p>
        </w:tc>
        <w:tc>
          <w:tcPr>
            <w:tcW w:w="1977" w:type="dxa"/>
            <w:noWrap/>
            <w:vAlign w:val="bottom"/>
          </w:tcPr>
          <w:p w14:paraId="1AE1F5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Grab</w:t>
            </w:r>
          </w:p>
        </w:tc>
      </w:tr>
      <w:tr w:rsidR="002E3375" w:rsidRPr="002E3375" w14:paraId="4D36E416" w14:textId="77777777" w:rsidTr="002E3375">
        <w:trPr>
          <w:trHeight w:val="255"/>
        </w:trPr>
        <w:tc>
          <w:tcPr>
            <w:tcW w:w="977" w:type="dxa"/>
            <w:noWrap/>
            <w:vAlign w:val="bottom"/>
          </w:tcPr>
          <w:p w14:paraId="597FDA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18EA24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212539</w:t>
            </w:r>
          </w:p>
        </w:tc>
        <w:tc>
          <w:tcPr>
            <w:tcW w:w="1977" w:type="dxa"/>
            <w:noWrap/>
            <w:vAlign w:val="bottom"/>
          </w:tcPr>
          <w:p w14:paraId="698C7A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Građani</w:t>
            </w:r>
          </w:p>
        </w:tc>
      </w:tr>
      <w:tr w:rsidR="002E3375" w:rsidRPr="002E3375" w14:paraId="7674FF23" w14:textId="77777777" w:rsidTr="002E3375">
        <w:trPr>
          <w:trHeight w:val="255"/>
        </w:trPr>
        <w:tc>
          <w:tcPr>
            <w:tcW w:w="977" w:type="dxa"/>
            <w:noWrap/>
            <w:vAlign w:val="bottom"/>
          </w:tcPr>
          <w:p w14:paraId="4DD909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1A4DF7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212512</w:t>
            </w:r>
          </w:p>
        </w:tc>
        <w:tc>
          <w:tcPr>
            <w:tcW w:w="1977" w:type="dxa"/>
            <w:noWrap/>
            <w:vAlign w:val="bottom"/>
          </w:tcPr>
          <w:p w14:paraId="3C0A69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Gradina</w:t>
            </w:r>
          </w:p>
        </w:tc>
      </w:tr>
      <w:tr w:rsidR="002E3375" w:rsidRPr="002E3375" w14:paraId="01219F46" w14:textId="77777777" w:rsidTr="002E3375">
        <w:trPr>
          <w:trHeight w:val="255"/>
        </w:trPr>
        <w:tc>
          <w:tcPr>
            <w:tcW w:w="977" w:type="dxa"/>
            <w:noWrap/>
            <w:vAlign w:val="bottom"/>
          </w:tcPr>
          <w:p w14:paraId="016CCC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45F64A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212750</w:t>
            </w:r>
          </w:p>
        </w:tc>
        <w:tc>
          <w:tcPr>
            <w:tcW w:w="1977" w:type="dxa"/>
            <w:noWrap/>
            <w:vAlign w:val="bottom"/>
          </w:tcPr>
          <w:p w14:paraId="149A5E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Izvori</w:t>
            </w:r>
          </w:p>
        </w:tc>
      </w:tr>
      <w:tr w:rsidR="002E3375" w:rsidRPr="002E3375" w14:paraId="279BEE16" w14:textId="77777777" w:rsidTr="002E3375">
        <w:trPr>
          <w:trHeight w:val="255"/>
        </w:trPr>
        <w:tc>
          <w:tcPr>
            <w:tcW w:w="977" w:type="dxa"/>
            <w:noWrap/>
            <w:vAlign w:val="bottom"/>
          </w:tcPr>
          <w:p w14:paraId="01E803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3CD502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212768</w:t>
            </w:r>
          </w:p>
        </w:tc>
        <w:tc>
          <w:tcPr>
            <w:tcW w:w="1977" w:type="dxa"/>
            <w:noWrap/>
            <w:vAlign w:val="bottom"/>
          </w:tcPr>
          <w:p w14:paraId="52C697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Jankovići</w:t>
            </w:r>
          </w:p>
        </w:tc>
      </w:tr>
      <w:tr w:rsidR="002E3375" w:rsidRPr="002E3375" w14:paraId="12983124" w14:textId="77777777" w:rsidTr="002E3375">
        <w:trPr>
          <w:trHeight w:val="255"/>
        </w:trPr>
        <w:tc>
          <w:tcPr>
            <w:tcW w:w="977" w:type="dxa"/>
            <w:noWrap/>
            <w:vAlign w:val="bottom"/>
          </w:tcPr>
          <w:p w14:paraId="24098A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1D2549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212776</w:t>
            </w:r>
          </w:p>
        </w:tc>
        <w:tc>
          <w:tcPr>
            <w:tcW w:w="1977" w:type="dxa"/>
            <w:noWrap/>
            <w:vAlign w:val="bottom"/>
          </w:tcPr>
          <w:p w14:paraId="3A7416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Jezer</w:t>
            </w:r>
          </w:p>
        </w:tc>
      </w:tr>
      <w:tr w:rsidR="002E3375" w:rsidRPr="002E3375" w14:paraId="548C950D" w14:textId="77777777" w:rsidTr="002E3375">
        <w:trPr>
          <w:trHeight w:val="255"/>
        </w:trPr>
        <w:tc>
          <w:tcPr>
            <w:tcW w:w="977" w:type="dxa"/>
            <w:noWrap/>
            <w:vAlign w:val="bottom"/>
          </w:tcPr>
          <w:p w14:paraId="73A1F0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2696D7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212784</w:t>
            </w:r>
          </w:p>
        </w:tc>
        <w:tc>
          <w:tcPr>
            <w:tcW w:w="1977" w:type="dxa"/>
            <w:noWrap/>
            <w:vAlign w:val="bottom"/>
          </w:tcPr>
          <w:p w14:paraId="03CC6D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Kobilji Do</w:t>
            </w:r>
          </w:p>
        </w:tc>
      </w:tr>
      <w:tr w:rsidR="002E3375" w:rsidRPr="002E3375" w14:paraId="337562BC" w14:textId="77777777" w:rsidTr="002E3375">
        <w:trPr>
          <w:trHeight w:val="255"/>
        </w:trPr>
        <w:tc>
          <w:tcPr>
            <w:tcW w:w="977" w:type="dxa"/>
            <w:noWrap/>
            <w:vAlign w:val="bottom"/>
          </w:tcPr>
          <w:p w14:paraId="303EEE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795A7C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212792</w:t>
            </w:r>
          </w:p>
        </w:tc>
        <w:tc>
          <w:tcPr>
            <w:tcW w:w="1977" w:type="dxa"/>
            <w:noWrap/>
            <w:vAlign w:val="bottom"/>
          </w:tcPr>
          <w:p w14:paraId="1F7701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Kopito</w:t>
            </w:r>
          </w:p>
        </w:tc>
      </w:tr>
      <w:tr w:rsidR="002E3375" w:rsidRPr="002E3375" w14:paraId="4A04C05B" w14:textId="77777777" w:rsidTr="002E3375">
        <w:trPr>
          <w:trHeight w:val="255"/>
        </w:trPr>
        <w:tc>
          <w:tcPr>
            <w:tcW w:w="977" w:type="dxa"/>
            <w:noWrap/>
            <w:vAlign w:val="bottom"/>
          </w:tcPr>
          <w:p w14:paraId="395987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3A9E3B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212806</w:t>
            </w:r>
          </w:p>
        </w:tc>
        <w:tc>
          <w:tcPr>
            <w:tcW w:w="1977" w:type="dxa"/>
            <w:noWrap/>
            <w:vAlign w:val="bottom"/>
          </w:tcPr>
          <w:p w14:paraId="63658D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Kosijeri</w:t>
            </w:r>
          </w:p>
        </w:tc>
      </w:tr>
      <w:tr w:rsidR="002E3375" w:rsidRPr="002E3375" w14:paraId="29B1D40A" w14:textId="77777777" w:rsidTr="002E3375">
        <w:trPr>
          <w:trHeight w:val="255"/>
        </w:trPr>
        <w:tc>
          <w:tcPr>
            <w:tcW w:w="977" w:type="dxa"/>
            <w:noWrap/>
            <w:vAlign w:val="bottom"/>
          </w:tcPr>
          <w:p w14:paraId="33544B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43E75B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212814</w:t>
            </w:r>
          </w:p>
        </w:tc>
        <w:tc>
          <w:tcPr>
            <w:tcW w:w="1977" w:type="dxa"/>
            <w:noWrap/>
            <w:vAlign w:val="bottom"/>
          </w:tcPr>
          <w:p w14:paraId="1DB7A7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Kranji Do</w:t>
            </w:r>
          </w:p>
        </w:tc>
      </w:tr>
      <w:tr w:rsidR="002E3375" w:rsidRPr="002E3375" w14:paraId="1AB43821" w14:textId="77777777" w:rsidTr="002E3375">
        <w:trPr>
          <w:trHeight w:val="255"/>
        </w:trPr>
        <w:tc>
          <w:tcPr>
            <w:tcW w:w="977" w:type="dxa"/>
            <w:noWrap/>
            <w:vAlign w:val="bottom"/>
          </w:tcPr>
          <w:p w14:paraId="26204C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4016BA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212822</w:t>
            </w:r>
          </w:p>
        </w:tc>
        <w:tc>
          <w:tcPr>
            <w:tcW w:w="1977" w:type="dxa"/>
            <w:noWrap/>
            <w:vAlign w:val="bottom"/>
          </w:tcPr>
          <w:p w14:paraId="42FDB9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Kućišta</w:t>
            </w:r>
          </w:p>
        </w:tc>
      </w:tr>
      <w:tr w:rsidR="002E3375" w:rsidRPr="002E3375" w14:paraId="59CB2618" w14:textId="77777777" w:rsidTr="002E3375">
        <w:trPr>
          <w:trHeight w:val="255"/>
        </w:trPr>
        <w:tc>
          <w:tcPr>
            <w:tcW w:w="977" w:type="dxa"/>
            <w:noWrap/>
            <w:vAlign w:val="bottom"/>
          </w:tcPr>
          <w:p w14:paraId="0ED9F7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40</w:t>
            </w:r>
          </w:p>
        </w:tc>
        <w:tc>
          <w:tcPr>
            <w:tcW w:w="1977" w:type="dxa"/>
            <w:noWrap/>
            <w:vAlign w:val="bottom"/>
          </w:tcPr>
          <w:p w14:paraId="5AEEFA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212849</w:t>
            </w:r>
          </w:p>
        </w:tc>
        <w:tc>
          <w:tcPr>
            <w:tcW w:w="1977" w:type="dxa"/>
            <w:noWrap/>
            <w:vAlign w:val="bottom"/>
          </w:tcPr>
          <w:p w14:paraId="1D1215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Lastva</w:t>
            </w:r>
          </w:p>
        </w:tc>
      </w:tr>
      <w:tr w:rsidR="002E3375" w:rsidRPr="002E3375" w14:paraId="4B74A08D" w14:textId="77777777" w:rsidTr="002E3375">
        <w:trPr>
          <w:trHeight w:val="255"/>
        </w:trPr>
        <w:tc>
          <w:tcPr>
            <w:tcW w:w="977" w:type="dxa"/>
            <w:noWrap/>
            <w:vAlign w:val="bottom"/>
          </w:tcPr>
          <w:p w14:paraId="61814A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38094E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212857</w:t>
            </w:r>
          </w:p>
        </w:tc>
        <w:tc>
          <w:tcPr>
            <w:tcW w:w="1977" w:type="dxa"/>
            <w:noWrap/>
            <w:vAlign w:val="bottom"/>
          </w:tcPr>
          <w:p w14:paraId="58262C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Lipa</w:t>
            </w:r>
          </w:p>
        </w:tc>
      </w:tr>
      <w:tr w:rsidR="002E3375" w:rsidRPr="002E3375" w14:paraId="3DDCBD38" w14:textId="77777777" w:rsidTr="002E3375">
        <w:trPr>
          <w:trHeight w:val="255"/>
        </w:trPr>
        <w:tc>
          <w:tcPr>
            <w:tcW w:w="977" w:type="dxa"/>
            <w:noWrap/>
            <w:vAlign w:val="bottom"/>
          </w:tcPr>
          <w:p w14:paraId="544013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392774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212865</w:t>
            </w:r>
          </w:p>
        </w:tc>
        <w:tc>
          <w:tcPr>
            <w:tcW w:w="1977" w:type="dxa"/>
            <w:noWrap/>
            <w:vAlign w:val="bottom"/>
          </w:tcPr>
          <w:p w14:paraId="39A65A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Lješev Stub</w:t>
            </w:r>
          </w:p>
        </w:tc>
      </w:tr>
      <w:tr w:rsidR="002E3375" w:rsidRPr="002E3375" w14:paraId="43FF0EF2" w14:textId="77777777" w:rsidTr="002E3375">
        <w:trPr>
          <w:trHeight w:val="255"/>
        </w:trPr>
        <w:tc>
          <w:tcPr>
            <w:tcW w:w="977" w:type="dxa"/>
            <w:noWrap/>
            <w:vAlign w:val="bottom"/>
          </w:tcPr>
          <w:p w14:paraId="5853D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22B6CB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212873</w:t>
            </w:r>
          </w:p>
        </w:tc>
        <w:tc>
          <w:tcPr>
            <w:tcW w:w="1977" w:type="dxa"/>
            <w:noWrap/>
            <w:vAlign w:val="bottom"/>
          </w:tcPr>
          <w:p w14:paraId="59B65C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Majstori</w:t>
            </w:r>
          </w:p>
        </w:tc>
      </w:tr>
      <w:tr w:rsidR="002E3375" w:rsidRPr="002E3375" w14:paraId="4D942FB7" w14:textId="77777777" w:rsidTr="002E3375">
        <w:trPr>
          <w:trHeight w:val="255"/>
        </w:trPr>
        <w:tc>
          <w:tcPr>
            <w:tcW w:w="977" w:type="dxa"/>
            <w:noWrap/>
            <w:vAlign w:val="bottom"/>
          </w:tcPr>
          <w:p w14:paraId="2AED3D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6A4E94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212881</w:t>
            </w:r>
          </w:p>
        </w:tc>
        <w:tc>
          <w:tcPr>
            <w:tcW w:w="1977" w:type="dxa"/>
            <w:noWrap/>
            <w:vAlign w:val="bottom"/>
          </w:tcPr>
          <w:p w14:paraId="63A860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Malošin Do</w:t>
            </w:r>
          </w:p>
        </w:tc>
      </w:tr>
      <w:tr w:rsidR="002E3375" w:rsidRPr="002E3375" w14:paraId="02856AA1" w14:textId="77777777" w:rsidTr="002E3375">
        <w:trPr>
          <w:trHeight w:val="255"/>
        </w:trPr>
        <w:tc>
          <w:tcPr>
            <w:tcW w:w="977" w:type="dxa"/>
            <w:noWrap/>
            <w:vAlign w:val="bottom"/>
          </w:tcPr>
          <w:p w14:paraId="48F75F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551345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212890</w:t>
            </w:r>
          </w:p>
        </w:tc>
        <w:tc>
          <w:tcPr>
            <w:tcW w:w="1977" w:type="dxa"/>
            <w:noWrap/>
            <w:vAlign w:val="bottom"/>
          </w:tcPr>
          <w:p w14:paraId="5F70B9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Markovina</w:t>
            </w:r>
          </w:p>
        </w:tc>
      </w:tr>
      <w:tr w:rsidR="002E3375" w:rsidRPr="002E3375" w14:paraId="3932FE34" w14:textId="77777777" w:rsidTr="002E3375">
        <w:trPr>
          <w:trHeight w:val="255"/>
        </w:trPr>
        <w:tc>
          <w:tcPr>
            <w:tcW w:w="977" w:type="dxa"/>
            <w:noWrap/>
            <w:vAlign w:val="bottom"/>
          </w:tcPr>
          <w:p w14:paraId="53585D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000909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212903</w:t>
            </w:r>
          </w:p>
        </w:tc>
        <w:tc>
          <w:tcPr>
            <w:tcW w:w="1977" w:type="dxa"/>
            <w:noWrap/>
            <w:vAlign w:val="bottom"/>
          </w:tcPr>
          <w:p w14:paraId="75B844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Meterizi</w:t>
            </w:r>
          </w:p>
        </w:tc>
      </w:tr>
      <w:tr w:rsidR="002E3375" w:rsidRPr="002E3375" w14:paraId="4BE74E3A" w14:textId="77777777" w:rsidTr="002E3375">
        <w:trPr>
          <w:trHeight w:val="255"/>
        </w:trPr>
        <w:tc>
          <w:tcPr>
            <w:tcW w:w="977" w:type="dxa"/>
            <w:noWrap/>
            <w:vAlign w:val="bottom"/>
          </w:tcPr>
          <w:p w14:paraId="744EE0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11146A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212911</w:t>
            </w:r>
          </w:p>
        </w:tc>
        <w:tc>
          <w:tcPr>
            <w:tcW w:w="1977" w:type="dxa"/>
            <w:noWrap/>
            <w:vAlign w:val="bottom"/>
          </w:tcPr>
          <w:p w14:paraId="574D4F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Mikulići</w:t>
            </w:r>
          </w:p>
        </w:tc>
      </w:tr>
      <w:tr w:rsidR="002E3375" w:rsidRPr="002E3375" w14:paraId="6C107FB5" w14:textId="77777777" w:rsidTr="002E3375">
        <w:trPr>
          <w:trHeight w:val="255"/>
        </w:trPr>
        <w:tc>
          <w:tcPr>
            <w:tcW w:w="977" w:type="dxa"/>
            <w:noWrap/>
            <w:vAlign w:val="bottom"/>
          </w:tcPr>
          <w:p w14:paraId="03B0F5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36C4B8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212920</w:t>
            </w:r>
          </w:p>
        </w:tc>
        <w:tc>
          <w:tcPr>
            <w:tcW w:w="1977" w:type="dxa"/>
            <w:noWrap/>
            <w:vAlign w:val="bottom"/>
          </w:tcPr>
          <w:p w14:paraId="33F57E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Milijevići</w:t>
            </w:r>
          </w:p>
        </w:tc>
      </w:tr>
      <w:tr w:rsidR="002E3375" w:rsidRPr="002E3375" w14:paraId="47680657" w14:textId="77777777" w:rsidTr="002E3375">
        <w:trPr>
          <w:trHeight w:val="255"/>
        </w:trPr>
        <w:tc>
          <w:tcPr>
            <w:tcW w:w="977" w:type="dxa"/>
            <w:noWrap/>
            <w:vAlign w:val="bottom"/>
          </w:tcPr>
          <w:p w14:paraId="50002F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3218E5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212938</w:t>
            </w:r>
          </w:p>
        </w:tc>
        <w:tc>
          <w:tcPr>
            <w:tcW w:w="1977" w:type="dxa"/>
            <w:noWrap/>
            <w:vAlign w:val="bottom"/>
          </w:tcPr>
          <w:p w14:paraId="001BD9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Mužovići</w:t>
            </w:r>
          </w:p>
        </w:tc>
      </w:tr>
      <w:tr w:rsidR="002E3375" w:rsidRPr="002E3375" w14:paraId="67BCA3FD" w14:textId="77777777" w:rsidTr="002E3375">
        <w:trPr>
          <w:trHeight w:val="255"/>
        </w:trPr>
        <w:tc>
          <w:tcPr>
            <w:tcW w:w="977" w:type="dxa"/>
            <w:noWrap/>
            <w:vAlign w:val="bottom"/>
          </w:tcPr>
          <w:p w14:paraId="7CC813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22AB3E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212946</w:t>
            </w:r>
          </w:p>
        </w:tc>
        <w:tc>
          <w:tcPr>
            <w:tcW w:w="1977" w:type="dxa"/>
            <w:noWrap/>
            <w:vAlign w:val="bottom"/>
          </w:tcPr>
          <w:p w14:paraId="1E8823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Njeguši</w:t>
            </w:r>
          </w:p>
        </w:tc>
      </w:tr>
      <w:tr w:rsidR="002E3375" w:rsidRPr="002E3375" w14:paraId="7D981AEF" w14:textId="77777777" w:rsidTr="002E3375">
        <w:trPr>
          <w:trHeight w:val="255"/>
        </w:trPr>
        <w:tc>
          <w:tcPr>
            <w:tcW w:w="977" w:type="dxa"/>
            <w:noWrap/>
            <w:vAlign w:val="bottom"/>
          </w:tcPr>
          <w:p w14:paraId="4AEC10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5D2FC4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212954</w:t>
            </w:r>
          </w:p>
        </w:tc>
        <w:tc>
          <w:tcPr>
            <w:tcW w:w="1977" w:type="dxa"/>
            <w:noWrap/>
            <w:vAlign w:val="bottom"/>
          </w:tcPr>
          <w:p w14:paraId="0C99A6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Obzovica</w:t>
            </w:r>
          </w:p>
        </w:tc>
      </w:tr>
      <w:tr w:rsidR="002E3375" w:rsidRPr="002E3375" w14:paraId="25573F36" w14:textId="77777777" w:rsidTr="002E3375">
        <w:trPr>
          <w:trHeight w:val="255"/>
        </w:trPr>
        <w:tc>
          <w:tcPr>
            <w:tcW w:w="977" w:type="dxa"/>
            <w:noWrap/>
            <w:vAlign w:val="bottom"/>
          </w:tcPr>
          <w:p w14:paraId="4F4E32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05EA52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212989</w:t>
            </w:r>
          </w:p>
        </w:tc>
        <w:tc>
          <w:tcPr>
            <w:tcW w:w="1977" w:type="dxa"/>
            <w:noWrap/>
            <w:vAlign w:val="bottom"/>
          </w:tcPr>
          <w:p w14:paraId="096290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Oćevići</w:t>
            </w:r>
          </w:p>
        </w:tc>
      </w:tr>
      <w:tr w:rsidR="002E3375" w:rsidRPr="002E3375" w14:paraId="71E8475B" w14:textId="77777777" w:rsidTr="002E3375">
        <w:trPr>
          <w:trHeight w:val="255"/>
        </w:trPr>
        <w:tc>
          <w:tcPr>
            <w:tcW w:w="977" w:type="dxa"/>
            <w:noWrap/>
            <w:vAlign w:val="bottom"/>
          </w:tcPr>
          <w:p w14:paraId="1F20B5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977" w:type="dxa"/>
            <w:noWrap/>
            <w:vAlign w:val="bottom"/>
          </w:tcPr>
          <w:p w14:paraId="44F172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212997</w:t>
            </w:r>
          </w:p>
        </w:tc>
        <w:tc>
          <w:tcPr>
            <w:tcW w:w="1977" w:type="dxa"/>
            <w:noWrap/>
            <w:vAlign w:val="bottom"/>
          </w:tcPr>
          <w:p w14:paraId="7DCE64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Očinići</w:t>
            </w:r>
          </w:p>
        </w:tc>
      </w:tr>
      <w:tr w:rsidR="002E3375" w:rsidRPr="002E3375" w14:paraId="1C5B6444" w14:textId="77777777" w:rsidTr="002E3375">
        <w:trPr>
          <w:trHeight w:val="255"/>
        </w:trPr>
        <w:tc>
          <w:tcPr>
            <w:tcW w:w="977" w:type="dxa"/>
            <w:noWrap/>
            <w:vAlign w:val="bottom"/>
          </w:tcPr>
          <w:p w14:paraId="77066E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4CBB12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212962</w:t>
            </w:r>
          </w:p>
        </w:tc>
        <w:tc>
          <w:tcPr>
            <w:tcW w:w="1977" w:type="dxa"/>
            <w:noWrap/>
            <w:vAlign w:val="bottom"/>
          </w:tcPr>
          <w:p w14:paraId="3FBBA2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Ožegovice</w:t>
            </w:r>
          </w:p>
        </w:tc>
      </w:tr>
      <w:tr w:rsidR="002E3375" w:rsidRPr="002E3375" w14:paraId="235F4EDC" w14:textId="77777777" w:rsidTr="002E3375">
        <w:trPr>
          <w:trHeight w:val="255"/>
        </w:trPr>
        <w:tc>
          <w:tcPr>
            <w:tcW w:w="977" w:type="dxa"/>
            <w:noWrap/>
            <w:vAlign w:val="bottom"/>
          </w:tcPr>
          <w:p w14:paraId="792253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34F3DE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213004</w:t>
            </w:r>
          </w:p>
        </w:tc>
        <w:tc>
          <w:tcPr>
            <w:tcW w:w="1977" w:type="dxa"/>
            <w:noWrap/>
            <w:vAlign w:val="bottom"/>
          </w:tcPr>
          <w:p w14:paraId="0AB6D6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Pačarađe</w:t>
            </w:r>
          </w:p>
        </w:tc>
      </w:tr>
      <w:tr w:rsidR="002E3375" w:rsidRPr="002E3375" w14:paraId="456A14B2" w14:textId="77777777" w:rsidTr="002E3375">
        <w:trPr>
          <w:trHeight w:val="255"/>
        </w:trPr>
        <w:tc>
          <w:tcPr>
            <w:tcW w:w="977" w:type="dxa"/>
            <w:noWrap/>
            <w:vAlign w:val="bottom"/>
          </w:tcPr>
          <w:p w14:paraId="1A6119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1A288D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213012</w:t>
            </w:r>
          </w:p>
        </w:tc>
        <w:tc>
          <w:tcPr>
            <w:tcW w:w="1977" w:type="dxa"/>
            <w:noWrap/>
            <w:vAlign w:val="bottom"/>
          </w:tcPr>
          <w:p w14:paraId="20CBCC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Pejovići</w:t>
            </w:r>
          </w:p>
        </w:tc>
      </w:tr>
      <w:tr w:rsidR="002E3375" w:rsidRPr="002E3375" w14:paraId="1249F9B5" w14:textId="77777777" w:rsidTr="002E3375">
        <w:trPr>
          <w:trHeight w:val="255"/>
        </w:trPr>
        <w:tc>
          <w:tcPr>
            <w:tcW w:w="977" w:type="dxa"/>
            <w:noWrap/>
            <w:vAlign w:val="bottom"/>
          </w:tcPr>
          <w:p w14:paraId="11A8BF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11BE5B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213039</w:t>
            </w:r>
          </w:p>
        </w:tc>
        <w:tc>
          <w:tcPr>
            <w:tcW w:w="1977" w:type="dxa"/>
            <w:noWrap/>
            <w:vAlign w:val="bottom"/>
          </w:tcPr>
          <w:p w14:paraId="4ED9BD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Petrov Do</w:t>
            </w:r>
          </w:p>
        </w:tc>
      </w:tr>
      <w:tr w:rsidR="002E3375" w:rsidRPr="002E3375" w14:paraId="51974686" w14:textId="77777777" w:rsidTr="002E3375">
        <w:trPr>
          <w:trHeight w:val="255"/>
        </w:trPr>
        <w:tc>
          <w:tcPr>
            <w:tcW w:w="977" w:type="dxa"/>
            <w:noWrap/>
            <w:vAlign w:val="bottom"/>
          </w:tcPr>
          <w:p w14:paraId="3AFD57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2418F6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213047</w:t>
            </w:r>
          </w:p>
        </w:tc>
        <w:tc>
          <w:tcPr>
            <w:tcW w:w="1977" w:type="dxa"/>
            <w:noWrap/>
            <w:vAlign w:val="bottom"/>
          </w:tcPr>
          <w:p w14:paraId="6CB407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Poda</w:t>
            </w:r>
          </w:p>
        </w:tc>
      </w:tr>
      <w:tr w:rsidR="002E3375" w:rsidRPr="002E3375" w14:paraId="57B715CF" w14:textId="77777777" w:rsidTr="002E3375">
        <w:trPr>
          <w:trHeight w:val="255"/>
        </w:trPr>
        <w:tc>
          <w:tcPr>
            <w:tcW w:w="977" w:type="dxa"/>
            <w:noWrap/>
            <w:vAlign w:val="bottom"/>
          </w:tcPr>
          <w:p w14:paraId="337952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504CBE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213055</w:t>
            </w:r>
          </w:p>
        </w:tc>
        <w:tc>
          <w:tcPr>
            <w:tcW w:w="1977" w:type="dxa"/>
            <w:noWrap/>
            <w:vAlign w:val="bottom"/>
          </w:tcPr>
          <w:p w14:paraId="2B2579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Podbukovica</w:t>
            </w:r>
          </w:p>
        </w:tc>
      </w:tr>
      <w:tr w:rsidR="002E3375" w:rsidRPr="002E3375" w14:paraId="095F3E16" w14:textId="77777777" w:rsidTr="002E3375">
        <w:trPr>
          <w:trHeight w:val="255"/>
        </w:trPr>
        <w:tc>
          <w:tcPr>
            <w:tcW w:w="977" w:type="dxa"/>
            <w:noWrap/>
            <w:vAlign w:val="bottom"/>
          </w:tcPr>
          <w:p w14:paraId="25CC92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3421B1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213071</w:t>
            </w:r>
          </w:p>
        </w:tc>
        <w:tc>
          <w:tcPr>
            <w:tcW w:w="1977" w:type="dxa"/>
            <w:noWrap/>
            <w:vAlign w:val="bottom"/>
          </w:tcPr>
          <w:p w14:paraId="0B990B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Prediš</w:t>
            </w:r>
          </w:p>
        </w:tc>
      </w:tr>
      <w:tr w:rsidR="002E3375" w:rsidRPr="002E3375" w14:paraId="65694927" w14:textId="77777777" w:rsidTr="002E3375">
        <w:trPr>
          <w:trHeight w:val="255"/>
        </w:trPr>
        <w:tc>
          <w:tcPr>
            <w:tcW w:w="977" w:type="dxa"/>
            <w:noWrap/>
            <w:vAlign w:val="bottom"/>
          </w:tcPr>
          <w:p w14:paraId="25DD80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3D92A7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213080</w:t>
            </w:r>
          </w:p>
        </w:tc>
        <w:tc>
          <w:tcPr>
            <w:tcW w:w="1977" w:type="dxa"/>
            <w:noWrap/>
            <w:vAlign w:val="bottom"/>
          </w:tcPr>
          <w:p w14:paraId="3E1FCF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Prekornica</w:t>
            </w:r>
          </w:p>
        </w:tc>
      </w:tr>
      <w:tr w:rsidR="002E3375" w:rsidRPr="002E3375" w14:paraId="5522397A" w14:textId="77777777" w:rsidTr="002E3375">
        <w:trPr>
          <w:trHeight w:val="255"/>
        </w:trPr>
        <w:tc>
          <w:tcPr>
            <w:tcW w:w="977" w:type="dxa"/>
            <w:noWrap/>
            <w:vAlign w:val="bottom"/>
          </w:tcPr>
          <w:p w14:paraId="132858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0DDADF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213098</w:t>
            </w:r>
          </w:p>
        </w:tc>
        <w:tc>
          <w:tcPr>
            <w:tcW w:w="1977" w:type="dxa"/>
            <w:noWrap/>
            <w:vAlign w:val="bottom"/>
          </w:tcPr>
          <w:p w14:paraId="20BB86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Prentin Do</w:t>
            </w:r>
          </w:p>
        </w:tc>
      </w:tr>
      <w:tr w:rsidR="002E3375" w:rsidRPr="002E3375" w14:paraId="03A4EC20" w14:textId="77777777" w:rsidTr="002E3375">
        <w:trPr>
          <w:trHeight w:val="255"/>
        </w:trPr>
        <w:tc>
          <w:tcPr>
            <w:tcW w:w="977" w:type="dxa"/>
            <w:noWrap/>
            <w:vAlign w:val="bottom"/>
          </w:tcPr>
          <w:p w14:paraId="1D03EA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977" w:type="dxa"/>
            <w:noWrap/>
            <w:vAlign w:val="bottom"/>
          </w:tcPr>
          <w:p w14:paraId="3A4D6F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213063</w:t>
            </w:r>
          </w:p>
        </w:tc>
        <w:tc>
          <w:tcPr>
            <w:tcW w:w="1977" w:type="dxa"/>
            <w:noWrap/>
            <w:vAlign w:val="bottom"/>
          </w:tcPr>
          <w:p w14:paraId="47CC4C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Prevlaka</w:t>
            </w:r>
          </w:p>
        </w:tc>
      </w:tr>
      <w:tr w:rsidR="002E3375" w:rsidRPr="002E3375" w14:paraId="4C121AC7" w14:textId="77777777" w:rsidTr="002E3375">
        <w:trPr>
          <w:trHeight w:val="255"/>
        </w:trPr>
        <w:tc>
          <w:tcPr>
            <w:tcW w:w="977" w:type="dxa"/>
            <w:noWrap/>
            <w:vAlign w:val="bottom"/>
          </w:tcPr>
          <w:p w14:paraId="690332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977" w:type="dxa"/>
            <w:noWrap/>
            <w:vAlign w:val="bottom"/>
          </w:tcPr>
          <w:p w14:paraId="3AA635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213101</w:t>
            </w:r>
          </w:p>
        </w:tc>
        <w:tc>
          <w:tcPr>
            <w:tcW w:w="1977" w:type="dxa"/>
            <w:noWrap/>
            <w:vAlign w:val="bottom"/>
          </w:tcPr>
          <w:p w14:paraId="156483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Proseni Do</w:t>
            </w:r>
          </w:p>
        </w:tc>
      </w:tr>
      <w:tr w:rsidR="002E3375" w:rsidRPr="002E3375" w14:paraId="7E1DBD81" w14:textId="77777777" w:rsidTr="002E3375">
        <w:trPr>
          <w:trHeight w:val="255"/>
        </w:trPr>
        <w:tc>
          <w:tcPr>
            <w:tcW w:w="977" w:type="dxa"/>
            <w:noWrap/>
            <w:vAlign w:val="bottom"/>
          </w:tcPr>
          <w:p w14:paraId="6D9A10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4A7D67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213110</w:t>
            </w:r>
          </w:p>
        </w:tc>
        <w:tc>
          <w:tcPr>
            <w:tcW w:w="1977" w:type="dxa"/>
            <w:noWrap/>
            <w:vAlign w:val="bottom"/>
          </w:tcPr>
          <w:p w14:paraId="47F0DB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Radomir</w:t>
            </w:r>
          </w:p>
        </w:tc>
      </w:tr>
      <w:tr w:rsidR="002E3375" w:rsidRPr="002E3375" w14:paraId="21EE7DBE" w14:textId="77777777" w:rsidTr="002E3375">
        <w:trPr>
          <w:trHeight w:val="255"/>
        </w:trPr>
        <w:tc>
          <w:tcPr>
            <w:tcW w:w="977" w:type="dxa"/>
            <w:noWrap/>
            <w:vAlign w:val="bottom"/>
          </w:tcPr>
          <w:p w14:paraId="55FBFB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977" w:type="dxa"/>
            <w:noWrap/>
            <w:vAlign w:val="bottom"/>
          </w:tcPr>
          <w:p w14:paraId="3EF867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213128</w:t>
            </w:r>
          </w:p>
        </w:tc>
        <w:tc>
          <w:tcPr>
            <w:tcW w:w="1977" w:type="dxa"/>
            <w:noWrap/>
            <w:vAlign w:val="bottom"/>
          </w:tcPr>
          <w:p w14:paraId="5AB30C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Raićevići</w:t>
            </w:r>
          </w:p>
        </w:tc>
      </w:tr>
      <w:tr w:rsidR="002E3375" w:rsidRPr="002E3375" w14:paraId="1BC1C044" w14:textId="77777777" w:rsidTr="002E3375">
        <w:trPr>
          <w:trHeight w:val="255"/>
        </w:trPr>
        <w:tc>
          <w:tcPr>
            <w:tcW w:w="977" w:type="dxa"/>
            <w:noWrap/>
            <w:vAlign w:val="bottom"/>
          </w:tcPr>
          <w:p w14:paraId="555AA4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116DA6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213144</w:t>
            </w:r>
          </w:p>
        </w:tc>
        <w:tc>
          <w:tcPr>
            <w:tcW w:w="1977" w:type="dxa"/>
            <w:noWrap/>
            <w:vAlign w:val="bottom"/>
          </w:tcPr>
          <w:p w14:paraId="36A966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Resna</w:t>
            </w:r>
          </w:p>
        </w:tc>
      </w:tr>
      <w:tr w:rsidR="002E3375" w:rsidRPr="002E3375" w14:paraId="13F1F03F" w14:textId="77777777" w:rsidTr="002E3375">
        <w:trPr>
          <w:trHeight w:val="255"/>
        </w:trPr>
        <w:tc>
          <w:tcPr>
            <w:tcW w:w="977" w:type="dxa"/>
            <w:noWrap/>
            <w:vAlign w:val="bottom"/>
          </w:tcPr>
          <w:p w14:paraId="72F9A4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6E196A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213187</w:t>
            </w:r>
          </w:p>
        </w:tc>
        <w:tc>
          <w:tcPr>
            <w:tcW w:w="1977" w:type="dxa"/>
            <w:noWrap/>
            <w:vAlign w:val="bottom"/>
          </w:tcPr>
          <w:p w14:paraId="601801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Riječani</w:t>
            </w:r>
          </w:p>
        </w:tc>
      </w:tr>
      <w:tr w:rsidR="002E3375" w:rsidRPr="002E3375" w14:paraId="4B0C4488" w14:textId="77777777" w:rsidTr="002E3375">
        <w:trPr>
          <w:trHeight w:val="255"/>
        </w:trPr>
        <w:tc>
          <w:tcPr>
            <w:tcW w:w="977" w:type="dxa"/>
            <w:noWrap/>
            <w:vAlign w:val="bottom"/>
          </w:tcPr>
          <w:p w14:paraId="439A4C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117B32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213179</w:t>
            </w:r>
          </w:p>
        </w:tc>
        <w:tc>
          <w:tcPr>
            <w:tcW w:w="1977" w:type="dxa"/>
            <w:noWrap/>
            <w:vAlign w:val="bottom"/>
          </w:tcPr>
          <w:p w14:paraId="3E57D8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Rijeka Crnojevića</w:t>
            </w:r>
          </w:p>
        </w:tc>
      </w:tr>
      <w:tr w:rsidR="002E3375" w:rsidRPr="002E3375" w14:paraId="65D338F4" w14:textId="77777777" w:rsidTr="002E3375">
        <w:trPr>
          <w:trHeight w:val="255"/>
        </w:trPr>
        <w:tc>
          <w:tcPr>
            <w:tcW w:w="977" w:type="dxa"/>
            <w:noWrap/>
            <w:vAlign w:val="bottom"/>
          </w:tcPr>
          <w:p w14:paraId="30ADF2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1C416F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213195</w:t>
            </w:r>
          </w:p>
        </w:tc>
        <w:tc>
          <w:tcPr>
            <w:tcW w:w="1977" w:type="dxa"/>
            <w:noWrap/>
            <w:vAlign w:val="bottom"/>
          </w:tcPr>
          <w:p w14:paraId="156885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Rokoči</w:t>
            </w:r>
          </w:p>
        </w:tc>
      </w:tr>
      <w:tr w:rsidR="002E3375" w:rsidRPr="002E3375" w14:paraId="6D4D840E" w14:textId="77777777" w:rsidTr="002E3375">
        <w:trPr>
          <w:trHeight w:val="255"/>
        </w:trPr>
        <w:tc>
          <w:tcPr>
            <w:tcW w:w="977" w:type="dxa"/>
            <w:noWrap/>
            <w:vAlign w:val="bottom"/>
          </w:tcPr>
          <w:p w14:paraId="733CD5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7FE079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213136</w:t>
            </w:r>
          </w:p>
        </w:tc>
        <w:tc>
          <w:tcPr>
            <w:tcW w:w="1977" w:type="dxa"/>
            <w:noWrap/>
            <w:vAlign w:val="bottom"/>
          </w:tcPr>
          <w:p w14:paraId="61935C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Rvaši</w:t>
            </w:r>
          </w:p>
        </w:tc>
      </w:tr>
      <w:tr w:rsidR="002E3375" w:rsidRPr="002E3375" w14:paraId="04C09DCB" w14:textId="77777777" w:rsidTr="002E3375">
        <w:trPr>
          <w:trHeight w:val="255"/>
        </w:trPr>
        <w:tc>
          <w:tcPr>
            <w:tcW w:w="977" w:type="dxa"/>
            <w:noWrap/>
            <w:vAlign w:val="bottom"/>
          </w:tcPr>
          <w:p w14:paraId="51D011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36443A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213152</w:t>
            </w:r>
          </w:p>
        </w:tc>
        <w:tc>
          <w:tcPr>
            <w:tcW w:w="1977" w:type="dxa"/>
            <w:noWrap/>
            <w:vAlign w:val="bottom"/>
          </w:tcPr>
          <w:p w14:paraId="7274C5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Ržani Do</w:t>
            </w:r>
          </w:p>
        </w:tc>
      </w:tr>
      <w:tr w:rsidR="002E3375" w:rsidRPr="002E3375" w14:paraId="092DC588" w14:textId="77777777" w:rsidTr="002E3375">
        <w:trPr>
          <w:trHeight w:val="255"/>
        </w:trPr>
        <w:tc>
          <w:tcPr>
            <w:tcW w:w="977" w:type="dxa"/>
            <w:noWrap/>
            <w:vAlign w:val="bottom"/>
          </w:tcPr>
          <w:p w14:paraId="6C7231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73DC94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213322</w:t>
            </w:r>
          </w:p>
        </w:tc>
        <w:tc>
          <w:tcPr>
            <w:tcW w:w="1977" w:type="dxa"/>
            <w:noWrap/>
            <w:vAlign w:val="bottom"/>
          </w:tcPr>
          <w:p w14:paraId="703DAD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Šinđon</w:t>
            </w:r>
          </w:p>
        </w:tc>
      </w:tr>
      <w:tr w:rsidR="002E3375" w:rsidRPr="002E3375" w14:paraId="069CA147" w14:textId="77777777" w:rsidTr="002E3375">
        <w:trPr>
          <w:trHeight w:val="255"/>
        </w:trPr>
        <w:tc>
          <w:tcPr>
            <w:tcW w:w="977" w:type="dxa"/>
            <w:noWrap/>
            <w:vAlign w:val="bottom"/>
          </w:tcPr>
          <w:p w14:paraId="3BFF97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57583A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213209</w:t>
            </w:r>
          </w:p>
        </w:tc>
        <w:tc>
          <w:tcPr>
            <w:tcW w:w="1977" w:type="dxa"/>
            <w:noWrap/>
            <w:vAlign w:val="bottom"/>
          </w:tcPr>
          <w:p w14:paraId="6EBA92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Smokovci</w:t>
            </w:r>
          </w:p>
        </w:tc>
      </w:tr>
      <w:tr w:rsidR="002E3375" w:rsidRPr="002E3375" w14:paraId="55192204" w14:textId="77777777" w:rsidTr="002E3375">
        <w:trPr>
          <w:trHeight w:val="255"/>
        </w:trPr>
        <w:tc>
          <w:tcPr>
            <w:tcW w:w="977" w:type="dxa"/>
            <w:noWrap/>
            <w:vAlign w:val="bottom"/>
          </w:tcPr>
          <w:p w14:paraId="41E3C5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5A2B45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213349</w:t>
            </w:r>
          </w:p>
        </w:tc>
        <w:tc>
          <w:tcPr>
            <w:tcW w:w="1977" w:type="dxa"/>
            <w:noWrap/>
            <w:vAlign w:val="bottom"/>
          </w:tcPr>
          <w:p w14:paraId="4918BD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Štitari</w:t>
            </w:r>
          </w:p>
        </w:tc>
      </w:tr>
      <w:tr w:rsidR="002E3375" w:rsidRPr="002E3375" w14:paraId="73E030D4" w14:textId="77777777" w:rsidTr="002E3375">
        <w:trPr>
          <w:trHeight w:val="255"/>
        </w:trPr>
        <w:tc>
          <w:tcPr>
            <w:tcW w:w="977" w:type="dxa"/>
            <w:noWrap/>
            <w:vAlign w:val="bottom"/>
          </w:tcPr>
          <w:p w14:paraId="403AD7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2C5DF6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213217</w:t>
            </w:r>
          </w:p>
        </w:tc>
        <w:tc>
          <w:tcPr>
            <w:tcW w:w="1977" w:type="dxa"/>
            <w:noWrap/>
            <w:vAlign w:val="bottom"/>
          </w:tcPr>
          <w:p w14:paraId="2BD3B5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Tomići</w:t>
            </w:r>
          </w:p>
        </w:tc>
      </w:tr>
      <w:tr w:rsidR="002E3375" w:rsidRPr="002E3375" w14:paraId="0EFB9D3F" w14:textId="77777777" w:rsidTr="002E3375">
        <w:trPr>
          <w:trHeight w:val="255"/>
        </w:trPr>
        <w:tc>
          <w:tcPr>
            <w:tcW w:w="977" w:type="dxa"/>
            <w:noWrap/>
            <w:vAlign w:val="bottom"/>
          </w:tcPr>
          <w:p w14:paraId="7ABE22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6B4397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213225</w:t>
            </w:r>
          </w:p>
        </w:tc>
        <w:tc>
          <w:tcPr>
            <w:tcW w:w="1977" w:type="dxa"/>
            <w:noWrap/>
            <w:vAlign w:val="bottom"/>
          </w:tcPr>
          <w:p w14:paraId="1B0AF8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Trešnjevo</w:t>
            </w:r>
          </w:p>
        </w:tc>
      </w:tr>
      <w:tr w:rsidR="002E3375" w:rsidRPr="002E3375" w14:paraId="44E32880" w14:textId="77777777" w:rsidTr="002E3375">
        <w:trPr>
          <w:trHeight w:val="255"/>
        </w:trPr>
        <w:tc>
          <w:tcPr>
            <w:tcW w:w="977" w:type="dxa"/>
            <w:noWrap/>
            <w:vAlign w:val="bottom"/>
          </w:tcPr>
          <w:p w14:paraId="65CC3F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67BB1A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213233</w:t>
            </w:r>
          </w:p>
        </w:tc>
        <w:tc>
          <w:tcPr>
            <w:tcW w:w="1977" w:type="dxa"/>
            <w:noWrap/>
            <w:vAlign w:val="bottom"/>
          </w:tcPr>
          <w:p w14:paraId="0FF4FE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Trnjine</w:t>
            </w:r>
          </w:p>
        </w:tc>
      </w:tr>
      <w:tr w:rsidR="002E3375" w:rsidRPr="002E3375" w14:paraId="354F710B" w14:textId="77777777" w:rsidTr="002E3375">
        <w:trPr>
          <w:trHeight w:val="255"/>
        </w:trPr>
        <w:tc>
          <w:tcPr>
            <w:tcW w:w="977" w:type="dxa"/>
            <w:noWrap/>
            <w:vAlign w:val="bottom"/>
          </w:tcPr>
          <w:p w14:paraId="59958E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5992CD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213241</w:t>
            </w:r>
          </w:p>
        </w:tc>
        <w:tc>
          <w:tcPr>
            <w:tcW w:w="1977" w:type="dxa"/>
            <w:noWrap/>
            <w:vAlign w:val="bottom"/>
          </w:tcPr>
          <w:p w14:paraId="6FF56C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Uba</w:t>
            </w:r>
          </w:p>
        </w:tc>
      </w:tr>
      <w:tr w:rsidR="002E3375" w:rsidRPr="002E3375" w14:paraId="5042FE5C" w14:textId="77777777" w:rsidTr="002E3375">
        <w:trPr>
          <w:trHeight w:val="255"/>
        </w:trPr>
        <w:tc>
          <w:tcPr>
            <w:tcW w:w="977" w:type="dxa"/>
            <w:noWrap/>
            <w:vAlign w:val="bottom"/>
          </w:tcPr>
          <w:p w14:paraId="43B07C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6493DC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213250</w:t>
            </w:r>
          </w:p>
        </w:tc>
        <w:tc>
          <w:tcPr>
            <w:tcW w:w="1977" w:type="dxa"/>
            <w:noWrap/>
            <w:vAlign w:val="bottom"/>
          </w:tcPr>
          <w:p w14:paraId="177A77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Ubli</w:t>
            </w:r>
          </w:p>
        </w:tc>
      </w:tr>
      <w:tr w:rsidR="002E3375" w:rsidRPr="002E3375" w14:paraId="662A762F" w14:textId="77777777" w:rsidTr="002E3375">
        <w:trPr>
          <w:trHeight w:val="255"/>
        </w:trPr>
        <w:tc>
          <w:tcPr>
            <w:tcW w:w="977" w:type="dxa"/>
            <w:noWrap/>
            <w:vAlign w:val="bottom"/>
          </w:tcPr>
          <w:p w14:paraId="3524F0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6534F4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213268</w:t>
            </w:r>
          </w:p>
        </w:tc>
        <w:tc>
          <w:tcPr>
            <w:tcW w:w="1977" w:type="dxa"/>
            <w:noWrap/>
            <w:vAlign w:val="bottom"/>
          </w:tcPr>
          <w:p w14:paraId="3B8486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Ublice</w:t>
            </w:r>
          </w:p>
        </w:tc>
      </w:tr>
      <w:tr w:rsidR="002E3375" w:rsidRPr="002E3375" w14:paraId="48928937" w14:textId="77777777" w:rsidTr="002E3375">
        <w:trPr>
          <w:trHeight w:val="255"/>
        </w:trPr>
        <w:tc>
          <w:tcPr>
            <w:tcW w:w="977" w:type="dxa"/>
            <w:noWrap/>
            <w:vAlign w:val="bottom"/>
          </w:tcPr>
          <w:p w14:paraId="0604D4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02513E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213276</w:t>
            </w:r>
          </w:p>
        </w:tc>
        <w:tc>
          <w:tcPr>
            <w:tcW w:w="1977" w:type="dxa"/>
            <w:noWrap/>
            <w:vAlign w:val="bottom"/>
          </w:tcPr>
          <w:p w14:paraId="01DE4F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Ugnji</w:t>
            </w:r>
          </w:p>
        </w:tc>
      </w:tr>
      <w:tr w:rsidR="002E3375" w:rsidRPr="002E3375" w14:paraId="3D514C4B" w14:textId="77777777" w:rsidTr="002E3375">
        <w:trPr>
          <w:trHeight w:val="255"/>
        </w:trPr>
        <w:tc>
          <w:tcPr>
            <w:tcW w:w="977" w:type="dxa"/>
            <w:noWrap/>
            <w:vAlign w:val="bottom"/>
          </w:tcPr>
          <w:p w14:paraId="38A6DA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74132C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213284</w:t>
            </w:r>
          </w:p>
        </w:tc>
        <w:tc>
          <w:tcPr>
            <w:tcW w:w="1977" w:type="dxa"/>
            <w:noWrap/>
            <w:vAlign w:val="bottom"/>
          </w:tcPr>
          <w:p w14:paraId="1E9460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Ulici</w:t>
            </w:r>
          </w:p>
        </w:tc>
      </w:tr>
      <w:tr w:rsidR="002E3375" w:rsidRPr="002E3375" w14:paraId="353F7DF1" w14:textId="77777777" w:rsidTr="002E3375">
        <w:trPr>
          <w:trHeight w:val="255"/>
        </w:trPr>
        <w:tc>
          <w:tcPr>
            <w:tcW w:w="977" w:type="dxa"/>
            <w:noWrap/>
            <w:vAlign w:val="bottom"/>
          </w:tcPr>
          <w:p w14:paraId="72E8B4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84</w:t>
            </w:r>
          </w:p>
        </w:tc>
        <w:tc>
          <w:tcPr>
            <w:tcW w:w="1977" w:type="dxa"/>
            <w:noWrap/>
            <w:vAlign w:val="bottom"/>
          </w:tcPr>
          <w:p w14:paraId="645642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212407</w:t>
            </w:r>
          </w:p>
        </w:tc>
        <w:tc>
          <w:tcPr>
            <w:tcW w:w="1977" w:type="dxa"/>
            <w:noWrap/>
            <w:vAlign w:val="bottom"/>
          </w:tcPr>
          <w:p w14:paraId="5C4A9B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Velestovo</w:t>
            </w:r>
          </w:p>
        </w:tc>
      </w:tr>
      <w:tr w:rsidR="002E3375" w:rsidRPr="002E3375" w14:paraId="559C0CF6" w14:textId="77777777" w:rsidTr="002E3375">
        <w:trPr>
          <w:trHeight w:val="255"/>
        </w:trPr>
        <w:tc>
          <w:tcPr>
            <w:tcW w:w="977" w:type="dxa"/>
            <w:noWrap/>
            <w:vAlign w:val="bottom"/>
          </w:tcPr>
          <w:p w14:paraId="5FCF66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85</w:t>
            </w:r>
          </w:p>
        </w:tc>
        <w:tc>
          <w:tcPr>
            <w:tcW w:w="1977" w:type="dxa"/>
            <w:noWrap/>
            <w:vAlign w:val="bottom"/>
          </w:tcPr>
          <w:p w14:paraId="328C24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212415</w:t>
            </w:r>
          </w:p>
        </w:tc>
        <w:tc>
          <w:tcPr>
            <w:tcW w:w="1977" w:type="dxa"/>
            <w:noWrap/>
            <w:vAlign w:val="bottom"/>
          </w:tcPr>
          <w:p w14:paraId="45547F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Vignjevići</w:t>
            </w:r>
          </w:p>
        </w:tc>
      </w:tr>
      <w:tr w:rsidR="002E3375" w:rsidRPr="002E3375" w14:paraId="335947C4" w14:textId="77777777" w:rsidTr="002E3375">
        <w:trPr>
          <w:trHeight w:val="255"/>
        </w:trPr>
        <w:tc>
          <w:tcPr>
            <w:tcW w:w="977" w:type="dxa"/>
            <w:noWrap/>
            <w:vAlign w:val="bottom"/>
          </w:tcPr>
          <w:p w14:paraId="5EAA2C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86</w:t>
            </w:r>
          </w:p>
        </w:tc>
        <w:tc>
          <w:tcPr>
            <w:tcW w:w="1977" w:type="dxa"/>
            <w:noWrap/>
            <w:vAlign w:val="bottom"/>
          </w:tcPr>
          <w:p w14:paraId="41757E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212423</w:t>
            </w:r>
          </w:p>
        </w:tc>
        <w:tc>
          <w:tcPr>
            <w:tcW w:w="1977" w:type="dxa"/>
            <w:noWrap/>
            <w:vAlign w:val="bottom"/>
          </w:tcPr>
          <w:p w14:paraId="5381BD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Vojkovići</w:t>
            </w:r>
          </w:p>
        </w:tc>
      </w:tr>
      <w:tr w:rsidR="002E3375" w:rsidRPr="002E3375" w14:paraId="35E428EC" w14:textId="77777777" w:rsidTr="002E3375">
        <w:trPr>
          <w:trHeight w:val="255"/>
        </w:trPr>
        <w:tc>
          <w:tcPr>
            <w:tcW w:w="977" w:type="dxa"/>
            <w:noWrap/>
            <w:vAlign w:val="bottom"/>
          </w:tcPr>
          <w:p w14:paraId="0322FB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87</w:t>
            </w:r>
          </w:p>
        </w:tc>
        <w:tc>
          <w:tcPr>
            <w:tcW w:w="1977" w:type="dxa"/>
            <w:noWrap/>
            <w:vAlign w:val="bottom"/>
          </w:tcPr>
          <w:p w14:paraId="702879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212431</w:t>
            </w:r>
          </w:p>
        </w:tc>
        <w:tc>
          <w:tcPr>
            <w:tcW w:w="1977" w:type="dxa"/>
            <w:noWrap/>
            <w:vAlign w:val="bottom"/>
          </w:tcPr>
          <w:p w14:paraId="5BCF2C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Vrba</w:t>
            </w:r>
          </w:p>
        </w:tc>
      </w:tr>
      <w:tr w:rsidR="002E3375" w:rsidRPr="002E3375" w14:paraId="7AD439E4" w14:textId="77777777" w:rsidTr="002E3375">
        <w:trPr>
          <w:trHeight w:val="255"/>
        </w:trPr>
        <w:tc>
          <w:tcPr>
            <w:tcW w:w="977" w:type="dxa"/>
            <w:noWrap/>
            <w:vAlign w:val="bottom"/>
          </w:tcPr>
          <w:p w14:paraId="0D02A5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88</w:t>
            </w:r>
          </w:p>
        </w:tc>
        <w:tc>
          <w:tcPr>
            <w:tcW w:w="1977" w:type="dxa"/>
            <w:noWrap/>
            <w:vAlign w:val="bottom"/>
          </w:tcPr>
          <w:p w14:paraId="398589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212440</w:t>
            </w:r>
          </w:p>
        </w:tc>
        <w:tc>
          <w:tcPr>
            <w:tcW w:w="1977" w:type="dxa"/>
            <w:noWrap/>
            <w:vAlign w:val="bottom"/>
          </w:tcPr>
          <w:p w14:paraId="53017A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Vrela</w:t>
            </w:r>
          </w:p>
        </w:tc>
      </w:tr>
      <w:tr w:rsidR="002E3375" w:rsidRPr="002E3375" w14:paraId="74B7A363" w14:textId="77777777" w:rsidTr="002E3375">
        <w:trPr>
          <w:trHeight w:val="255"/>
        </w:trPr>
        <w:tc>
          <w:tcPr>
            <w:tcW w:w="977" w:type="dxa"/>
            <w:noWrap/>
            <w:vAlign w:val="bottom"/>
          </w:tcPr>
          <w:p w14:paraId="3ABDE1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89</w:t>
            </w:r>
          </w:p>
        </w:tc>
        <w:tc>
          <w:tcPr>
            <w:tcW w:w="1977" w:type="dxa"/>
            <w:noWrap/>
            <w:vAlign w:val="bottom"/>
          </w:tcPr>
          <w:p w14:paraId="217F02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212458</w:t>
            </w:r>
          </w:p>
        </w:tc>
        <w:tc>
          <w:tcPr>
            <w:tcW w:w="1977" w:type="dxa"/>
            <w:noWrap/>
            <w:vAlign w:val="bottom"/>
          </w:tcPr>
          <w:p w14:paraId="2086F6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Vuči Do</w:t>
            </w:r>
          </w:p>
        </w:tc>
      </w:tr>
      <w:tr w:rsidR="002E3375" w:rsidRPr="002E3375" w14:paraId="17F95BEA" w14:textId="77777777" w:rsidTr="002E3375">
        <w:trPr>
          <w:trHeight w:val="255"/>
        </w:trPr>
        <w:tc>
          <w:tcPr>
            <w:tcW w:w="977" w:type="dxa"/>
            <w:noWrap/>
            <w:vAlign w:val="bottom"/>
          </w:tcPr>
          <w:p w14:paraId="440409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90</w:t>
            </w:r>
          </w:p>
        </w:tc>
        <w:tc>
          <w:tcPr>
            <w:tcW w:w="1977" w:type="dxa"/>
            <w:noWrap/>
            <w:vAlign w:val="bottom"/>
          </w:tcPr>
          <w:p w14:paraId="69F2E2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212709</w:t>
            </w:r>
          </w:p>
        </w:tc>
        <w:tc>
          <w:tcPr>
            <w:tcW w:w="1977" w:type="dxa"/>
            <w:noWrap/>
            <w:vAlign w:val="bottom"/>
          </w:tcPr>
          <w:p w14:paraId="25E331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Žabljak</w:t>
            </w:r>
          </w:p>
        </w:tc>
      </w:tr>
      <w:tr w:rsidR="002E3375" w:rsidRPr="002E3375" w14:paraId="5EF4C78C" w14:textId="77777777" w:rsidTr="002E3375">
        <w:trPr>
          <w:trHeight w:val="255"/>
        </w:trPr>
        <w:tc>
          <w:tcPr>
            <w:tcW w:w="977" w:type="dxa"/>
            <w:noWrap/>
            <w:vAlign w:val="bottom"/>
          </w:tcPr>
          <w:p w14:paraId="5447D1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91</w:t>
            </w:r>
          </w:p>
        </w:tc>
        <w:tc>
          <w:tcPr>
            <w:tcW w:w="1977" w:type="dxa"/>
            <w:noWrap/>
            <w:vAlign w:val="bottom"/>
          </w:tcPr>
          <w:p w14:paraId="623B71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212725</w:t>
            </w:r>
          </w:p>
        </w:tc>
        <w:tc>
          <w:tcPr>
            <w:tcW w:w="1977" w:type="dxa"/>
            <w:noWrap/>
            <w:vAlign w:val="bottom"/>
          </w:tcPr>
          <w:p w14:paraId="1D72FA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Zabrđe</w:t>
            </w:r>
          </w:p>
        </w:tc>
      </w:tr>
      <w:tr w:rsidR="002E3375" w:rsidRPr="002E3375" w14:paraId="1D736D87" w14:textId="77777777" w:rsidTr="002E3375">
        <w:trPr>
          <w:trHeight w:val="255"/>
        </w:trPr>
        <w:tc>
          <w:tcPr>
            <w:tcW w:w="977" w:type="dxa"/>
            <w:noWrap/>
            <w:vAlign w:val="bottom"/>
          </w:tcPr>
          <w:p w14:paraId="6F9823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92</w:t>
            </w:r>
          </w:p>
        </w:tc>
        <w:tc>
          <w:tcPr>
            <w:tcW w:w="1977" w:type="dxa"/>
            <w:noWrap/>
            <w:vAlign w:val="bottom"/>
          </w:tcPr>
          <w:p w14:paraId="3AA8C0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212741</w:t>
            </w:r>
          </w:p>
        </w:tc>
        <w:tc>
          <w:tcPr>
            <w:tcW w:w="1977" w:type="dxa"/>
            <w:noWrap/>
            <w:vAlign w:val="bottom"/>
          </w:tcPr>
          <w:p w14:paraId="76E72B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Začir</w:t>
            </w:r>
          </w:p>
        </w:tc>
      </w:tr>
      <w:tr w:rsidR="002E3375" w:rsidRPr="002E3375" w14:paraId="7D3527C2" w14:textId="77777777" w:rsidTr="002E3375">
        <w:trPr>
          <w:trHeight w:val="255"/>
        </w:trPr>
        <w:tc>
          <w:tcPr>
            <w:tcW w:w="977" w:type="dxa"/>
            <w:noWrap/>
            <w:vAlign w:val="bottom"/>
          </w:tcPr>
          <w:p w14:paraId="703D92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93</w:t>
            </w:r>
          </w:p>
        </w:tc>
        <w:tc>
          <w:tcPr>
            <w:tcW w:w="1977" w:type="dxa"/>
            <w:noWrap/>
            <w:vAlign w:val="bottom"/>
          </w:tcPr>
          <w:p w14:paraId="0539B7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212733</w:t>
            </w:r>
          </w:p>
        </w:tc>
        <w:tc>
          <w:tcPr>
            <w:tcW w:w="1977" w:type="dxa"/>
            <w:noWrap/>
            <w:vAlign w:val="bottom"/>
          </w:tcPr>
          <w:p w14:paraId="123B04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Zagora</w:t>
            </w:r>
          </w:p>
        </w:tc>
      </w:tr>
      <w:tr w:rsidR="002E3375" w:rsidRPr="002E3375" w14:paraId="2BB2D234" w14:textId="77777777" w:rsidTr="002E3375">
        <w:trPr>
          <w:trHeight w:val="255"/>
        </w:trPr>
        <w:tc>
          <w:tcPr>
            <w:tcW w:w="977" w:type="dxa"/>
            <w:noWrap/>
            <w:vAlign w:val="bottom"/>
          </w:tcPr>
          <w:p w14:paraId="7B4329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94</w:t>
            </w:r>
          </w:p>
        </w:tc>
        <w:tc>
          <w:tcPr>
            <w:tcW w:w="1977" w:type="dxa"/>
            <w:noWrap/>
            <w:vAlign w:val="bottom"/>
          </w:tcPr>
          <w:p w14:paraId="5A8E71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212717</w:t>
            </w:r>
          </w:p>
        </w:tc>
        <w:tc>
          <w:tcPr>
            <w:tcW w:w="1977" w:type="dxa"/>
            <w:noWrap/>
            <w:vAlign w:val="bottom"/>
          </w:tcPr>
          <w:p w14:paraId="25A0FA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Žanjev Do</w:t>
            </w:r>
          </w:p>
        </w:tc>
      </w:tr>
    </w:tbl>
    <w:p w14:paraId="0636E2BF" w14:textId="77777777" w:rsidR="002E3375" w:rsidRPr="002E3375" w:rsidRDefault="002E3375" w:rsidP="002E3375">
      <w:pPr>
        <w:rPr>
          <w:rFonts w:ascii="Calibri" w:hAnsi="Calibri" w:cs="Calibri"/>
        </w:rPr>
      </w:pPr>
      <w:r w:rsidRPr="002E3375">
        <w:rPr>
          <w:rFonts w:ascii="Calibri" w:hAnsi="Calibri" w:cs="Calibri"/>
        </w:rPr>
        <w:br w:type="textWrapping" w:clear="all"/>
      </w:r>
    </w:p>
    <w:p w14:paraId="02A5624D"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1DB8DE3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Bajice, Barjamovica, Bijele Poljane, Bjeloši, Bobija, Boguti, Bokovo, Velestovo, Vignjevići, Vojkovići, Vrba, Vrela, Vuči Do, Gađi, Gornja Zaljut, Gornji Ceklin, Grab, Gradina, Građani, Dide, Dobrska Župa, Dobrsko Selo, Dodoši, Donja Zaljut, Donje Selo, Dragomi Do, Drušići, Dubovik, Dubovo, Dugi Do, Dujeva, Đalci, Đinovići, Erakovići, Žabljak Crnojevića, Žanjev Do, Zabrđe, Zagora, Začir, Izvori, Jankovići, Jezer, Kobilji Do, Kopito, Kosijeri, Kranji Do, Kućišta, Lastva, Lipa, Lješev Stub, Majstori, Malošin Do, Markovina, Meterizi, Mikulići, Milijevići, Mužovići, Njeguši, Obzovica, Ožegovice, Oćevići, Očinići, Pačarađe, Pejovići, Petrov Do, Poda, Podbukovica, Prevlaka, Prediš, Prekornica, Prentin Do, Proseni Do, Radomir, Raićevići, Rvaši, Resna, Ržani Do, Riječani, Rokoči, Smokovci, Tomići, Trešnjevo, Trnjine, Uba, Ubli, Ublice, Ugnji, Ulici, Čevo, Češljari, Šinđon, Štitari.</w:t>
      </w:r>
    </w:p>
    <w:p w14:paraId="5830DCD0" w14:textId="77777777" w:rsidR="002E3375" w:rsidRPr="002E3375" w:rsidRDefault="002E3375" w:rsidP="002E3375">
      <w:pPr>
        <w:tabs>
          <w:tab w:val="num" w:pos="360"/>
        </w:tabs>
        <w:jc w:val="both"/>
        <w:outlineLvl w:val="5"/>
        <w:rPr>
          <w:rFonts w:ascii="Calibri" w:eastAsia="Times New Roman" w:hAnsi="Calibri" w:cs="Calibri"/>
        </w:rPr>
      </w:pPr>
    </w:p>
    <w:p w14:paraId="6593EE54"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772AF364" w14:textId="77777777" w:rsidR="002E3375" w:rsidRPr="002E3375" w:rsidRDefault="002E3375" w:rsidP="002E3375">
      <w:pPr>
        <w:rPr>
          <w:rFonts w:ascii="Calibri" w:eastAsia="Times New Roman" w:hAnsi="Calibri" w:cs="Calibri"/>
        </w:rPr>
      </w:pPr>
      <w:r w:rsidRPr="002E3375">
        <w:rPr>
          <w:rFonts w:ascii="Calibri" w:eastAsia="Times New Roman" w:hAnsi="Calibri" w:cs="Calibri"/>
          <w:noProof/>
        </w:rPr>
        <w:t>Slede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Cetinje, Rijeka Crnojevića.</w:t>
      </w:r>
    </w:p>
    <w:p w14:paraId="45C82C3A" w14:textId="77777777" w:rsidR="002E3375" w:rsidRPr="002E3375" w:rsidRDefault="002E3375" w:rsidP="002E3375">
      <w:pPr>
        <w:keepNext/>
        <w:tabs>
          <w:tab w:val="num" w:pos="360"/>
        </w:tabs>
        <w:jc w:val="both"/>
        <w:outlineLvl w:val="3"/>
        <w:rPr>
          <w:rFonts w:ascii="Calibri" w:eastAsia="Times New Roman" w:hAnsi="Calibri" w:cs="Calibri"/>
          <w:i/>
        </w:rPr>
      </w:pPr>
    </w:p>
    <w:p w14:paraId="2B55924D"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Danilovgrad</w:t>
      </w:r>
    </w:p>
    <w:p w14:paraId="0CDA56AA" w14:textId="77777777" w:rsidR="002E3375" w:rsidRPr="002E3375" w:rsidRDefault="002E3375" w:rsidP="002E3375">
      <w:pPr>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 Danilovgrad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Danilovgrad je podijeljena na</w:t>
      </w:r>
      <w:r w:rsidRPr="002E3375">
        <w:rPr>
          <w:rFonts w:ascii="Calibri" w:eastAsia="Times New Roman" w:hAnsi="Calibri" w:cs="Calibri"/>
          <w:noProof/>
          <w:lang w:val="hr-HR"/>
        </w:rPr>
        <w:t xml:space="preserve"> 80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2F3B5E33" w14:textId="77777777" w:rsidR="002E3375" w:rsidRPr="002E3375" w:rsidRDefault="002E3375" w:rsidP="002E3375">
      <w:pPr>
        <w:jc w:val="center"/>
        <w:outlineLvl w:val="1"/>
        <w:rPr>
          <w:rFonts w:ascii="Calibri" w:eastAsia="Times New Roman" w:hAnsi="Calibri" w:cs="Calibri"/>
        </w:rPr>
      </w:pPr>
    </w:p>
    <w:p w14:paraId="139984F9"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 xml:space="preserve">Tabela II.7 </w:t>
      </w:r>
      <w:r w:rsidRPr="002E3375">
        <w:rPr>
          <w:rFonts w:ascii="Calibri" w:eastAsia="Times New Roman" w:hAnsi="Calibri" w:cs="Calibri"/>
          <w:bCs/>
          <w:i/>
          <w:iCs/>
          <w:sz w:val="20"/>
          <w:szCs w:val="20"/>
          <w:lang w:eastAsia="de-AT"/>
        </w:rPr>
        <w:t>Nazivi naselja u Opštini Danilovgrad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713"/>
        <w:gridCol w:w="2241"/>
      </w:tblGrid>
      <w:tr w:rsidR="002E3375" w:rsidRPr="002E3375" w14:paraId="2364D1D5" w14:textId="77777777" w:rsidTr="002E3375">
        <w:trPr>
          <w:trHeight w:val="255"/>
        </w:trPr>
        <w:tc>
          <w:tcPr>
            <w:tcW w:w="977" w:type="dxa"/>
            <w:noWrap/>
            <w:vAlign w:val="bottom"/>
          </w:tcPr>
          <w:p w14:paraId="038F12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713" w:type="dxa"/>
            <w:vAlign w:val="bottom"/>
          </w:tcPr>
          <w:p w14:paraId="22B2B0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2241" w:type="dxa"/>
            <w:noWrap/>
            <w:vAlign w:val="bottom"/>
          </w:tcPr>
          <w:p w14:paraId="3C299C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0B0215FF" w14:textId="77777777" w:rsidTr="002E3375">
        <w:trPr>
          <w:trHeight w:val="255"/>
        </w:trPr>
        <w:tc>
          <w:tcPr>
            <w:tcW w:w="977" w:type="dxa"/>
            <w:noWrap/>
            <w:vAlign w:val="bottom"/>
          </w:tcPr>
          <w:p w14:paraId="6DD2A6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713" w:type="dxa"/>
            <w:noWrap/>
            <w:vAlign w:val="bottom"/>
          </w:tcPr>
          <w:p w14:paraId="453FF4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202380</w:t>
            </w:r>
          </w:p>
        </w:tc>
        <w:tc>
          <w:tcPr>
            <w:tcW w:w="2241" w:type="dxa"/>
            <w:noWrap/>
            <w:vAlign w:val="bottom"/>
          </w:tcPr>
          <w:p w14:paraId="419BA4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Bare Šumanovića</w:t>
            </w:r>
          </w:p>
        </w:tc>
      </w:tr>
      <w:tr w:rsidR="002E3375" w:rsidRPr="002E3375" w14:paraId="1C38861E" w14:textId="77777777" w:rsidTr="002E3375">
        <w:trPr>
          <w:trHeight w:val="255"/>
        </w:trPr>
        <w:tc>
          <w:tcPr>
            <w:tcW w:w="977" w:type="dxa"/>
            <w:noWrap/>
            <w:vAlign w:val="bottom"/>
          </w:tcPr>
          <w:p w14:paraId="6A128F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713" w:type="dxa"/>
            <w:noWrap/>
            <w:vAlign w:val="bottom"/>
          </w:tcPr>
          <w:p w14:paraId="650AE2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202398</w:t>
            </w:r>
          </w:p>
        </w:tc>
        <w:tc>
          <w:tcPr>
            <w:tcW w:w="2241" w:type="dxa"/>
            <w:noWrap/>
            <w:vAlign w:val="bottom"/>
          </w:tcPr>
          <w:p w14:paraId="6D9585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Begovina</w:t>
            </w:r>
          </w:p>
        </w:tc>
      </w:tr>
      <w:tr w:rsidR="002E3375" w:rsidRPr="002E3375" w14:paraId="55CAA409" w14:textId="77777777" w:rsidTr="002E3375">
        <w:trPr>
          <w:trHeight w:val="255"/>
        </w:trPr>
        <w:tc>
          <w:tcPr>
            <w:tcW w:w="977" w:type="dxa"/>
            <w:noWrap/>
            <w:vAlign w:val="bottom"/>
          </w:tcPr>
          <w:p w14:paraId="3F7DFA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713" w:type="dxa"/>
            <w:noWrap/>
            <w:vAlign w:val="bottom"/>
          </w:tcPr>
          <w:p w14:paraId="5EFDE7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202401</w:t>
            </w:r>
          </w:p>
        </w:tc>
        <w:tc>
          <w:tcPr>
            <w:tcW w:w="2241" w:type="dxa"/>
            <w:noWrap/>
            <w:vAlign w:val="bottom"/>
          </w:tcPr>
          <w:p w14:paraId="4DA88A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Bileća</w:t>
            </w:r>
          </w:p>
        </w:tc>
      </w:tr>
      <w:tr w:rsidR="002E3375" w:rsidRPr="002E3375" w14:paraId="00D04686" w14:textId="77777777" w:rsidTr="002E3375">
        <w:trPr>
          <w:trHeight w:val="255"/>
        </w:trPr>
        <w:tc>
          <w:tcPr>
            <w:tcW w:w="977" w:type="dxa"/>
            <w:noWrap/>
            <w:vAlign w:val="bottom"/>
          </w:tcPr>
          <w:p w14:paraId="5A03E1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713" w:type="dxa"/>
            <w:noWrap/>
            <w:vAlign w:val="bottom"/>
          </w:tcPr>
          <w:p w14:paraId="61EE21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202410</w:t>
            </w:r>
          </w:p>
        </w:tc>
        <w:tc>
          <w:tcPr>
            <w:tcW w:w="2241" w:type="dxa"/>
            <w:noWrap/>
            <w:vAlign w:val="bottom"/>
          </w:tcPr>
          <w:p w14:paraId="078127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Bobulja</w:t>
            </w:r>
          </w:p>
        </w:tc>
      </w:tr>
      <w:tr w:rsidR="002E3375" w:rsidRPr="002E3375" w14:paraId="27F6B800" w14:textId="77777777" w:rsidTr="002E3375">
        <w:trPr>
          <w:trHeight w:val="255"/>
        </w:trPr>
        <w:tc>
          <w:tcPr>
            <w:tcW w:w="977" w:type="dxa"/>
            <w:noWrap/>
            <w:vAlign w:val="bottom"/>
          </w:tcPr>
          <w:p w14:paraId="512E42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713" w:type="dxa"/>
            <w:noWrap/>
            <w:vAlign w:val="bottom"/>
          </w:tcPr>
          <w:p w14:paraId="76B7D8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202428</w:t>
            </w:r>
          </w:p>
        </w:tc>
        <w:tc>
          <w:tcPr>
            <w:tcW w:w="2241" w:type="dxa"/>
            <w:noWrap/>
            <w:vAlign w:val="bottom"/>
          </w:tcPr>
          <w:p w14:paraId="060C7B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Bogićevići</w:t>
            </w:r>
          </w:p>
        </w:tc>
      </w:tr>
      <w:tr w:rsidR="002E3375" w:rsidRPr="002E3375" w14:paraId="29DB6980" w14:textId="77777777" w:rsidTr="002E3375">
        <w:trPr>
          <w:trHeight w:val="255"/>
        </w:trPr>
        <w:tc>
          <w:tcPr>
            <w:tcW w:w="977" w:type="dxa"/>
            <w:noWrap/>
            <w:vAlign w:val="bottom"/>
          </w:tcPr>
          <w:p w14:paraId="3EFD9E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713" w:type="dxa"/>
            <w:noWrap/>
            <w:vAlign w:val="bottom"/>
          </w:tcPr>
          <w:p w14:paraId="22C517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202436</w:t>
            </w:r>
          </w:p>
        </w:tc>
        <w:tc>
          <w:tcPr>
            <w:tcW w:w="2241" w:type="dxa"/>
            <w:noWrap/>
            <w:vAlign w:val="bottom"/>
          </w:tcPr>
          <w:p w14:paraId="7E2343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Boronjina</w:t>
            </w:r>
          </w:p>
        </w:tc>
      </w:tr>
      <w:tr w:rsidR="002E3375" w:rsidRPr="002E3375" w14:paraId="7DEF87B2" w14:textId="77777777" w:rsidTr="002E3375">
        <w:trPr>
          <w:trHeight w:val="255"/>
        </w:trPr>
        <w:tc>
          <w:tcPr>
            <w:tcW w:w="977" w:type="dxa"/>
            <w:noWrap/>
            <w:vAlign w:val="bottom"/>
          </w:tcPr>
          <w:p w14:paraId="616B27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713" w:type="dxa"/>
            <w:noWrap/>
            <w:vAlign w:val="bottom"/>
          </w:tcPr>
          <w:p w14:paraId="66E83D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202452</w:t>
            </w:r>
          </w:p>
        </w:tc>
        <w:tc>
          <w:tcPr>
            <w:tcW w:w="2241" w:type="dxa"/>
            <w:noWrap/>
            <w:vAlign w:val="bottom"/>
          </w:tcPr>
          <w:p w14:paraId="768F99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Braćani</w:t>
            </w:r>
          </w:p>
        </w:tc>
      </w:tr>
      <w:tr w:rsidR="002E3375" w:rsidRPr="002E3375" w14:paraId="571685F8" w14:textId="77777777" w:rsidTr="002E3375">
        <w:trPr>
          <w:trHeight w:val="255"/>
        </w:trPr>
        <w:tc>
          <w:tcPr>
            <w:tcW w:w="977" w:type="dxa"/>
            <w:noWrap/>
            <w:vAlign w:val="bottom"/>
          </w:tcPr>
          <w:p w14:paraId="6935C1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713" w:type="dxa"/>
            <w:noWrap/>
            <w:vAlign w:val="bottom"/>
          </w:tcPr>
          <w:p w14:paraId="4E4001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202444</w:t>
            </w:r>
          </w:p>
        </w:tc>
        <w:tc>
          <w:tcPr>
            <w:tcW w:w="2241" w:type="dxa"/>
            <w:noWrap/>
            <w:vAlign w:val="bottom"/>
          </w:tcPr>
          <w:p w14:paraId="0880FA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Brajovići</w:t>
            </w:r>
          </w:p>
        </w:tc>
      </w:tr>
      <w:tr w:rsidR="002E3375" w:rsidRPr="002E3375" w14:paraId="62C2473C" w14:textId="77777777" w:rsidTr="002E3375">
        <w:trPr>
          <w:trHeight w:val="255"/>
        </w:trPr>
        <w:tc>
          <w:tcPr>
            <w:tcW w:w="977" w:type="dxa"/>
            <w:noWrap/>
            <w:vAlign w:val="bottom"/>
          </w:tcPr>
          <w:p w14:paraId="161E5E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713" w:type="dxa"/>
            <w:noWrap/>
            <w:vAlign w:val="bottom"/>
          </w:tcPr>
          <w:p w14:paraId="262B75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202479</w:t>
            </w:r>
          </w:p>
        </w:tc>
        <w:tc>
          <w:tcPr>
            <w:tcW w:w="2241" w:type="dxa"/>
            <w:noWrap/>
            <w:vAlign w:val="bottom"/>
          </w:tcPr>
          <w:p w14:paraId="6C3FB2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Brijestovo</w:t>
            </w:r>
          </w:p>
        </w:tc>
      </w:tr>
      <w:tr w:rsidR="002E3375" w:rsidRPr="002E3375" w14:paraId="47940CFD" w14:textId="77777777" w:rsidTr="002E3375">
        <w:trPr>
          <w:trHeight w:val="255"/>
        </w:trPr>
        <w:tc>
          <w:tcPr>
            <w:tcW w:w="977" w:type="dxa"/>
            <w:noWrap/>
            <w:vAlign w:val="bottom"/>
          </w:tcPr>
          <w:p w14:paraId="5233B2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713" w:type="dxa"/>
            <w:noWrap/>
            <w:vAlign w:val="bottom"/>
          </w:tcPr>
          <w:p w14:paraId="2465BC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203203</w:t>
            </w:r>
          </w:p>
        </w:tc>
        <w:tc>
          <w:tcPr>
            <w:tcW w:w="2241" w:type="dxa"/>
            <w:noWrap/>
            <w:vAlign w:val="bottom"/>
          </w:tcPr>
          <w:p w14:paraId="6E04C2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Ćurčići</w:t>
            </w:r>
          </w:p>
        </w:tc>
      </w:tr>
      <w:tr w:rsidR="002E3375" w:rsidRPr="002E3375" w14:paraId="65CEB37E" w14:textId="77777777" w:rsidTr="002E3375">
        <w:trPr>
          <w:trHeight w:val="255"/>
        </w:trPr>
        <w:tc>
          <w:tcPr>
            <w:tcW w:w="977" w:type="dxa"/>
            <w:noWrap/>
            <w:vAlign w:val="bottom"/>
          </w:tcPr>
          <w:p w14:paraId="15C311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713" w:type="dxa"/>
            <w:noWrap/>
            <w:vAlign w:val="bottom"/>
          </w:tcPr>
          <w:p w14:paraId="777DF3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203190</w:t>
            </w:r>
          </w:p>
        </w:tc>
        <w:tc>
          <w:tcPr>
            <w:tcW w:w="2241" w:type="dxa"/>
            <w:noWrap/>
            <w:vAlign w:val="bottom"/>
          </w:tcPr>
          <w:p w14:paraId="35E9CF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Ćurilac</w:t>
            </w:r>
          </w:p>
        </w:tc>
      </w:tr>
      <w:tr w:rsidR="002E3375" w:rsidRPr="002E3375" w14:paraId="349D2E4A" w14:textId="77777777" w:rsidTr="002E3375">
        <w:trPr>
          <w:trHeight w:val="255"/>
        </w:trPr>
        <w:tc>
          <w:tcPr>
            <w:tcW w:w="977" w:type="dxa"/>
            <w:noWrap/>
            <w:vAlign w:val="bottom"/>
          </w:tcPr>
          <w:p w14:paraId="45C8D3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713" w:type="dxa"/>
            <w:noWrap/>
            <w:vAlign w:val="bottom"/>
          </w:tcPr>
          <w:p w14:paraId="446595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202606</w:t>
            </w:r>
          </w:p>
        </w:tc>
        <w:tc>
          <w:tcPr>
            <w:tcW w:w="2241" w:type="dxa"/>
            <w:noWrap/>
            <w:vAlign w:val="bottom"/>
          </w:tcPr>
          <w:p w14:paraId="082954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Dabojevći</w:t>
            </w:r>
          </w:p>
        </w:tc>
      </w:tr>
      <w:tr w:rsidR="002E3375" w:rsidRPr="002E3375" w14:paraId="73BD92FB" w14:textId="77777777" w:rsidTr="002E3375">
        <w:trPr>
          <w:trHeight w:val="255"/>
        </w:trPr>
        <w:tc>
          <w:tcPr>
            <w:tcW w:w="977" w:type="dxa"/>
            <w:noWrap/>
            <w:vAlign w:val="bottom"/>
          </w:tcPr>
          <w:p w14:paraId="0D05A5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713" w:type="dxa"/>
            <w:noWrap/>
            <w:vAlign w:val="bottom"/>
          </w:tcPr>
          <w:p w14:paraId="2CBA3A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202614</w:t>
            </w:r>
          </w:p>
        </w:tc>
        <w:tc>
          <w:tcPr>
            <w:tcW w:w="2241" w:type="dxa"/>
            <w:noWrap/>
            <w:vAlign w:val="bottom"/>
          </w:tcPr>
          <w:p w14:paraId="7F5B7C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Daljam</w:t>
            </w:r>
          </w:p>
        </w:tc>
      </w:tr>
      <w:tr w:rsidR="002E3375" w:rsidRPr="002E3375" w14:paraId="5F403D85" w14:textId="77777777" w:rsidTr="002E3375">
        <w:trPr>
          <w:trHeight w:val="255"/>
        </w:trPr>
        <w:tc>
          <w:tcPr>
            <w:tcW w:w="977" w:type="dxa"/>
            <w:noWrap/>
            <w:vAlign w:val="bottom"/>
          </w:tcPr>
          <w:p w14:paraId="4ABC99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713" w:type="dxa"/>
            <w:noWrap/>
            <w:vAlign w:val="bottom"/>
          </w:tcPr>
          <w:p w14:paraId="40632A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202622</w:t>
            </w:r>
          </w:p>
        </w:tc>
        <w:tc>
          <w:tcPr>
            <w:tcW w:w="2241" w:type="dxa"/>
            <w:noWrap/>
            <w:vAlign w:val="bottom"/>
          </w:tcPr>
          <w:p w14:paraId="3758A8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Danilovgrad</w:t>
            </w:r>
          </w:p>
        </w:tc>
      </w:tr>
      <w:tr w:rsidR="002E3375" w:rsidRPr="002E3375" w14:paraId="5D8145AD" w14:textId="77777777" w:rsidTr="002E3375">
        <w:trPr>
          <w:trHeight w:val="255"/>
        </w:trPr>
        <w:tc>
          <w:tcPr>
            <w:tcW w:w="977" w:type="dxa"/>
            <w:noWrap/>
            <w:vAlign w:val="bottom"/>
          </w:tcPr>
          <w:p w14:paraId="3E84FE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713" w:type="dxa"/>
            <w:noWrap/>
            <w:vAlign w:val="bottom"/>
          </w:tcPr>
          <w:p w14:paraId="0F26E6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202703</w:t>
            </w:r>
          </w:p>
        </w:tc>
        <w:tc>
          <w:tcPr>
            <w:tcW w:w="2241" w:type="dxa"/>
            <w:noWrap/>
            <w:vAlign w:val="bottom"/>
          </w:tcPr>
          <w:p w14:paraId="625477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Đjeđezi</w:t>
            </w:r>
          </w:p>
        </w:tc>
      </w:tr>
      <w:tr w:rsidR="002E3375" w:rsidRPr="002E3375" w14:paraId="793936EB" w14:textId="77777777" w:rsidTr="002E3375">
        <w:trPr>
          <w:trHeight w:val="255"/>
        </w:trPr>
        <w:tc>
          <w:tcPr>
            <w:tcW w:w="977" w:type="dxa"/>
            <w:noWrap/>
            <w:vAlign w:val="bottom"/>
          </w:tcPr>
          <w:p w14:paraId="435ADF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713" w:type="dxa"/>
            <w:noWrap/>
            <w:vAlign w:val="bottom"/>
          </w:tcPr>
          <w:p w14:paraId="10395F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202649</w:t>
            </w:r>
          </w:p>
        </w:tc>
        <w:tc>
          <w:tcPr>
            <w:tcW w:w="2241" w:type="dxa"/>
            <w:noWrap/>
            <w:vAlign w:val="bottom"/>
          </w:tcPr>
          <w:p w14:paraId="040970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 Pješivački</w:t>
            </w:r>
          </w:p>
        </w:tc>
      </w:tr>
      <w:tr w:rsidR="002E3375" w:rsidRPr="002E3375" w14:paraId="00CE95B5" w14:textId="77777777" w:rsidTr="002E3375">
        <w:trPr>
          <w:trHeight w:val="255"/>
        </w:trPr>
        <w:tc>
          <w:tcPr>
            <w:tcW w:w="977" w:type="dxa"/>
            <w:noWrap/>
            <w:vAlign w:val="bottom"/>
          </w:tcPr>
          <w:p w14:paraId="22FCDC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713" w:type="dxa"/>
            <w:noWrap/>
            <w:vAlign w:val="bottom"/>
          </w:tcPr>
          <w:p w14:paraId="599FCE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202657</w:t>
            </w:r>
          </w:p>
        </w:tc>
        <w:tc>
          <w:tcPr>
            <w:tcW w:w="2241" w:type="dxa"/>
            <w:noWrap/>
            <w:vAlign w:val="bottom"/>
          </w:tcPr>
          <w:p w14:paraId="62C028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Dolovi</w:t>
            </w:r>
          </w:p>
        </w:tc>
      </w:tr>
      <w:tr w:rsidR="002E3375" w:rsidRPr="002E3375" w14:paraId="398B43ED" w14:textId="77777777" w:rsidTr="002E3375">
        <w:trPr>
          <w:trHeight w:val="255"/>
        </w:trPr>
        <w:tc>
          <w:tcPr>
            <w:tcW w:w="977" w:type="dxa"/>
            <w:noWrap/>
            <w:vAlign w:val="bottom"/>
          </w:tcPr>
          <w:p w14:paraId="1051FF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713" w:type="dxa"/>
            <w:noWrap/>
            <w:vAlign w:val="bottom"/>
          </w:tcPr>
          <w:p w14:paraId="34CB19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202665</w:t>
            </w:r>
          </w:p>
        </w:tc>
        <w:tc>
          <w:tcPr>
            <w:tcW w:w="2241" w:type="dxa"/>
            <w:noWrap/>
            <w:vAlign w:val="bottom"/>
          </w:tcPr>
          <w:p w14:paraId="6E9732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Selo</w:t>
            </w:r>
          </w:p>
        </w:tc>
      </w:tr>
      <w:tr w:rsidR="002E3375" w:rsidRPr="002E3375" w14:paraId="16295AED" w14:textId="77777777" w:rsidTr="002E3375">
        <w:trPr>
          <w:trHeight w:val="255"/>
        </w:trPr>
        <w:tc>
          <w:tcPr>
            <w:tcW w:w="977" w:type="dxa"/>
            <w:noWrap/>
            <w:vAlign w:val="bottom"/>
          </w:tcPr>
          <w:p w14:paraId="2EB9A5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713" w:type="dxa"/>
            <w:noWrap/>
            <w:vAlign w:val="bottom"/>
          </w:tcPr>
          <w:p w14:paraId="2314C7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202673</w:t>
            </w:r>
          </w:p>
        </w:tc>
        <w:tc>
          <w:tcPr>
            <w:tcW w:w="2241" w:type="dxa"/>
            <w:noWrap/>
            <w:vAlign w:val="bottom"/>
          </w:tcPr>
          <w:p w14:paraId="6F2C6B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Martinići</w:t>
            </w:r>
          </w:p>
        </w:tc>
      </w:tr>
      <w:tr w:rsidR="002E3375" w:rsidRPr="002E3375" w14:paraId="158448C8" w14:textId="77777777" w:rsidTr="002E3375">
        <w:trPr>
          <w:trHeight w:val="255"/>
        </w:trPr>
        <w:tc>
          <w:tcPr>
            <w:tcW w:w="977" w:type="dxa"/>
            <w:noWrap/>
            <w:vAlign w:val="bottom"/>
          </w:tcPr>
          <w:p w14:paraId="4B91F7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713" w:type="dxa"/>
            <w:noWrap/>
            <w:vAlign w:val="bottom"/>
          </w:tcPr>
          <w:p w14:paraId="39CB66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202681</w:t>
            </w:r>
          </w:p>
        </w:tc>
        <w:tc>
          <w:tcPr>
            <w:tcW w:w="2241" w:type="dxa"/>
            <w:noWrap/>
            <w:vAlign w:val="bottom"/>
          </w:tcPr>
          <w:p w14:paraId="4B1F94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Rsojevićci</w:t>
            </w:r>
          </w:p>
        </w:tc>
      </w:tr>
      <w:tr w:rsidR="002E3375" w:rsidRPr="002E3375" w14:paraId="5BC0FD50" w14:textId="77777777" w:rsidTr="002E3375">
        <w:trPr>
          <w:trHeight w:val="255"/>
        </w:trPr>
        <w:tc>
          <w:tcPr>
            <w:tcW w:w="977" w:type="dxa"/>
            <w:noWrap/>
            <w:vAlign w:val="bottom"/>
          </w:tcPr>
          <w:p w14:paraId="0EE8F0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713" w:type="dxa"/>
            <w:noWrap/>
            <w:vAlign w:val="bottom"/>
          </w:tcPr>
          <w:p w14:paraId="19633C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202690</w:t>
            </w:r>
          </w:p>
        </w:tc>
        <w:tc>
          <w:tcPr>
            <w:tcW w:w="2241" w:type="dxa"/>
            <w:noWrap/>
            <w:vAlign w:val="bottom"/>
          </w:tcPr>
          <w:p w14:paraId="0F2364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Drakovići</w:t>
            </w:r>
          </w:p>
        </w:tc>
      </w:tr>
      <w:tr w:rsidR="002E3375" w:rsidRPr="002E3375" w14:paraId="5AC4C10C" w14:textId="77777777" w:rsidTr="002E3375">
        <w:trPr>
          <w:trHeight w:val="255"/>
        </w:trPr>
        <w:tc>
          <w:tcPr>
            <w:tcW w:w="977" w:type="dxa"/>
            <w:noWrap/>
            <w:vAlign w:val="bottom"/>
          </w:tcPr>
          <w:p w14:paraId="15C2DC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713" w:type="dxa"/>
            <w:noWrap/>
            <w:vAlign w:val="bottom"/>
          </w:tcPr>
          <w:p w14:paraId="6F98A0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202711</w:t>
            </w:r>
          </w:p>
        </w:tc>
        <w:tc>
          <w:tcPr>
            <w:tcW w:w="2241" w:type="dxa"/>
            <w:noWrap/>
            <w:vAlign w:val="bottom"/>
          </w:tcPr>
          <w:p w14:paraId="4D629A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Ðuričkovići</w:t>
            </w:r>
          </w:p>
        </w:tc>
      </w:tr>
      <w:tr w:rsidR="002E3375" w:rsidRPr="002E3375" w14:paraId="4CC66E32" w14:textId="77777777" w:rsidTr="002E3375">
        <w:trPr>
          <w:trHeight w:val="255"/>
        </w:trPr>
        <w:tc>
          <w:tcPr>
            <w:tcW w:w="977" w:type="dxa"/>
            <w:noWrap/>
            <w:vAlign w:val="bottom"/>
          </w:tcPr>
          <w:p w14:paraId="492ED8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713" w:type="dxa"/>
            <w:noWrap/>
            <w:vAlign w:val="bottom"/>
          </w:tcPr>
          <w:p w14:paraId="254207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203211</w:t>
            </w:r>
          </w:p>
        </w:tc>
        <w:tc>
          <w:tcPr>
            <w:tcW w:w="2241" w:type="dxa"/>
            <w:noWrap/>
            <w:vAlign w:val="bottom"/>
          </w:tcPr>
          <w:p w14:paraId="713301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Frutak</w:t>
            </w:r>
          </w:p>
        </w:tc>
      </w:tr>
      <w:tr w:rsidR="002E3375" w:rsidRPr="002E3375" w14:paraId="4D817492" w14:textId="77777777" w:rsidTr="002E3375">
        <w:trPr>
          <w:trHeight w:val="255"/>
        </w:trPr>
        <w:tc>
          <w:tcPr>
            <w:tcW w:w="977" w:type="dxa"/>
            <w:noWrap/>
            <w:vAlign w:val="bottom"/>
          </w:tcPr>
          <w:p w14:paraId="737E52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713" w:type="dxa"/>
            <w:noWrap/>
            <w:vAlign w:val="bottom"/>
          </w:tcPr>
          <w:p w14:paraId="501E87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202525</w:t>
            </w:r>
          </w:p>
        </w:tc>
        <w:tc>
          <w:tcPr>
            <w:tcW w:w="2241" w:type="dxa"/>
            <w:noWrap/>
            <w:vAlign w:val="bottom"/>
          </w:tcPr>
          <w:p w14:paraId="3E2FDE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Gorica</w:t>
            </w:r>
          </w:p>
        </w:tc>
      </w:tr>
      <w:tr w:rsidR="002E3375" w:rsidRPr="002E3375" w14:paraId="4C2D5C56" w14:textId="77777777" w:rsidTr="002E3375">
        <w:trPr>
          <w:trHeight w:val="255"/>
        </w:trPr>
        <w:tc>
          <w:tcPr>
            <w:tcW w:w="977" w:type="dxa"/>
            <w:noWrap/>
            <w:vAlign w:val="bottom"/>
          </w:tcPr>
          <w:p w14:paraId="7A61D2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713" w:type="dxa"/>
            <w:noWrap/>
            <w:vAlign w:val="bottom"/>
          </w:tcPr>
          <w:p w14:paraId="15D304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202533</w:t>
            </w:r>
          </w:p>
        </w:tc>
        <w:tc>
          <w:tcPr>
            <w:tcW w:w="2241" w:type="dxa"/>
            <w:noWrap/>
            <w:vAlign w:val="bottom"/>
          </w:tcPr>
          <w:p w14:paraId="5B6EFE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Martinići</w:t>
            </w:r>
          </w:p>
        </w:tc>
      </w:tr>
      <w:tr w:rsidR="002E3375" w:rsidRPr="002E3375" w14:paraId="6514DAA1" w14:textId="77777777" w:rsidTr="002E3375">
        <w:trPr>
          <w:trHeight w:val="255"/>
        </w:trPr>
        <w:tc>
          <w:tcPr>
            <w:tcW w:w="977" w:type="dxa"/>
            <w:noWrap/>
            <w:vAlign w:val="bottom"/>
          </w:tcPr>
          <w:p w14:paraId="033C24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713" w:type="dxa"/>
            <w:noWrap/>
            <w:vAlign w:val="bottom"/>
          </w:tcPr>
          <w:p w14:paraId="354324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202541</w:t>
            </w:r>
          </w:p>
        </w:tc>
        <w:tc>
          <w:tcPr>
            <w:tcW w:w="2241" w:type="dxa"/>
            <w:noWrap/>
            <w:vAlign w:val="bottom"/>
          </w:tcPr>
          <w:p w14:paraId="6BE902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Rsojevići</w:t>
            </w:r>
          </w:p>
        </w:tc>
      </w:tr>
      <w:tr w:rsidR="002E3375" w:rsidRPr="002E3375" w14:paraId="323108B0" w14:textId="77777777" w:rsidTr="002E3375">
        <w:trPr>
          <w:trHeight w:val="255"/>
        </w:trPr>
        <w:tc>
          <w:tcPr>
            <w:tcW w:w="977" w:type="dxa"/>
            <w:noWrap/>
            <w:vAlign w:val="bottom"/>
          </w:tcPr>
          <w:p w14:paraId="6C143D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713" w:type="dxa"/>
            <w:noWrap/>
            <w:vAlign w:val="bottom"/>
          </w:tcPr>
          <w:p w14:paraId="5F9605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202550</w:t>
            </w:r>
          </w:p>
        </w:tc>
        <w:tc>
          <w:tcPr>
            <w:tcW w:w="2241" w:type="dxa"/>
            <w:noWrap/>
            <w:vAlign w:val="bottom"/>
          </w:tcPr>
          <w:p w14:paraId="196E29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Gostilje Brajovičko</w:t>
            </w:r>
          </w:p>
        </w:tc>
      </w:tr>
      <w:tr w:rsidR="002E3375" w:rsidRPr="002E3375" w14:paraId="2B99CC4E" w14:textId="77777777" w:rsidTr="002E3375">
        <w:trPr>
          <w:trHeight w:val="255"/>
        </w:trPr>
        <w:tc>
          <w:tcPr>
            <w:tcW w:w="977" w:type="dxa"/>
            <w:noWrap/>
            <w:vAlign w:val="bottom"/>
          </w:tcPr>
          <w:p w14:paraId="1E2727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28</w:t>
            </w:r>
          </w:p>
        </w:tc>
        <w:tc>
          <w:tcPr>
            <w:tcW w:w="1713" w:type="dxa"/>
            <w:noWrap/>
            <w:vAlign w:val="bottom"/>
          </w:tcPr>
          <w:p w14:paraId="5F27D6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202568</w:t>
            </w:r>
          </w:p>
        </w:tc>
        <w:tc>
          <w:tcPr>
            <w:tcW w:w="2241" w:type="dxa"/>
            <w:noWrap/>
            <w:vAlign w:val="bottom"/>
          </w:tcPr>
          <w:p w14:paraId="166B40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Gostilje Martinićko</w:t>
            </w:r>
          </w:p>
        </w:tc>
      </w:tr>
      <w:tr w:rsidR="002E3375" w:rsidRPr="002E3375" w14:paraId="07D90BBC" w14:textId="77777777" w:rsidTr="002E3375">
        <w:trPr>
          <w:trHeight w:val="255"/>
        </w:trPr>
        <w:tc>
          <w:tcPr>
            <w:tcW w:w="977" w:type="dxa"/>
            <w:noWrap/>
            <w:vAlign w:val="bottom"/>
          </w:tcPr>
          <w:p w14:paraId="463F91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713" w:type="dxa"/>
            <w:noWrap/>
            <w:vAlign w:val="bottom"/>
          </w:tcPr>
          <w:p w14:paraId="0FCEC0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202576</w:t>
            </w:r>
          </w:p>
        </w:tc>
        <w:tc>
          <w:tcPr>
            <w:tcW w:w="2241" w:type="dxa"/>
            <w:noWrap/>
            <w:vAlign w:val="bottom"/>
          </w:tcPr>
          <w:p w14:paraId="09CC90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Gradina</w:t>
            </w:r>
          </w:p>
        </w:tc>
      </w:tr>
      <w:tr w:rsidR="002E3375" w:rsidRPr="002E3375" w14:paraId="626850DC" w14:textId="77777777" w:rsidTr="002E3375">
        <w:trPr>
          <w:trHeight w:val="255"/>
        </w:trPr>
        <w:tc>
          <w:tcPr>
            <w:tcW w:w="977" w:type="dxa"/>
            <w:noWrap/>
            <w:vAlign w:val="bottom"/>
          </w:tcPr>
          <w:p w14:paraId="2CA3EE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713" w:type="dxa"/>
            <w:noWrap/>
            <w:vAlign w:val="bottom"/>
          </w:tcPr>
          <w:p w14:paraId="280D47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202584</w:t>
            </w:r>
          </w:p>
        </w:tc>
        <w:tc>
          <w:tcPr>
            <w:tcW w:w="2241" w:type="dxa"/>
            <w:noWrap/>
            <w:vAlign w:val="bottom"/>
          </w:tcPr>
          <w:p w14:paraId="208D28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Grbe</w:t>
            </w:r>
          </w:p>
        </w:tc>
      </w:tr>
      <w:tr w:rsidR="002E3375" w:rsidRPr="002E3375" w14:paraId="6D3B1B31" w14:textId="77777777" w:rsidTr="002E3375">
        <w:trPr>
          <w:trHeight w:val="255"/>
        </w:trPr>
        <w:tc>
          <w:tcPr>
            <w:tcW w:w="977" w:type="dxa"/>
            <w:noWrap/>
            <w:vAlign w:val="bottom"/>
          </w:tcPr>
          <w:p w14:paraId="56F2E1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713" w:type="dxa"/>
            <w:noWrap/>
            <w:vAlign w:val="bottom"/>
          </w:tcPr>
          <w:p w14:paraId="3EBA88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202592</w:t>
            </w:r>
          </w:p>
        </w:tc>
        <w:tc>
          <w:tcPr>
            <w:tcW w:w="2241" w:type="dxa"/>
            <w:noWrap/>
            <w:vAlign w:val="bottom"/>
          </w:tcPr>
          <w:p w14:paraId="150B4A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Gruda</w:t>
            </w:r>
          </w:p>
        </w:tc>
      </w:tr>
      <w:tr w:rsidR="002E3375" w:rsidRPr="002E3375" w14:paraId="37F03BC1" w14:textId="77777777" w:rsidTr="002E3375">
        <w:trPr>
          <w:trHeight w:val="255"/>
        </w:trPr>
        <w:tc>
          <w:tcPr>
            <w:tcW w:w="977" w:type="dxa"/>
            <w:noWrap/>
            <w:vAlign w:val="bottom"/>
          </w:tcPr>
          <w:p w14:paraId="0F8F07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713" w:type="dxa"/>
            <w:noWrap/>
            <w:vAlign w:val="bottom"/>
          </w:tcPr>
          <w:p w14:paraId="7D2699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202754</w:t>
            </w:r>
          </w:p>
        </w:tc>
        <w:tc>
          <w:tcPr>
            <w:tcW w:w="2241" w:type="dxa"/>
            <w:noWrap/>
            <w:vAlign w:val="bottom"/>
          </w:tcPr>
          <w:p w14:paraId="4CCEE3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Jabuke</w:t>
            </w:r>
          </w:p>
        </w:tc>
      </w:tr>
      <w:tr w:rsidR="002E3375" w:rsidRPr="002E3375" w14:paraId="62B415C9" w14:textId="77777777" w:rsidTr="002E3375">
        <w:trPr>
          <w:trHeight w:val="255"/>
        </w:trPr>
        <w:tc>
          <w:tcPr>
            <w:tcW w:w="977" w:type="dxa"/>
            <w:noWrap/>
            <w:vAlign w:val="bottom"/>
          </w:tcPr>
          <w:p w14:paraId="163135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713" w:type="dxa"/>
            <w:noWrap/>
            <w:vAlign w:val="bottom"/>
          </w:tcPr>
          <w:p w14:paraId="78DD65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202762</w:t>
            </w:r>
          </w:p>
        </w:tc>
        <w:tc>
          <w:tcPr>
            <w:tcW w:w="2241" w:type="dxa"/>
            <w:noWrap/>
            <w:vAlign w:val="bottom"/>
          </w:tcPr>
          <w:p w14:paraId="608829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Jastreb</w:t>
            </w:r>
          </w:p>
        </w:tc>
      </w:tr>
      <w:tr w:rsidR="002E3375" w:rsidRPr="002E3375" w14:paraId="76BE8BE1" w14:textId="77777777" w:rsidTr="002E3375">
        <w:trPr>
          <w:trHeight w:val="255"/>
        </w:trPr>
        <w:tc>
          <w:tcPr>
            <w:tcW w:w="977" w:type="dxa"/>
            <w:noWrap/>
            <w:vAlign w:val="bottom"/>
          </w:tcPr>
          <w:p w14:paraId="31B499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713" w:type="dxa"/>
            <w:noWrap/>
            <w:vAlign w:val="bottom"/>
          </w:tcPr>
          <w:p w14:paraId="7870FF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202789</w:t>
            </w:r>
          </w:p>
        </w:tc>
        <w:tc>
          <w:tcPr>
            <w:tcW w:w="2241" w:type="dxa"/>
            <w:noWrap/>
            <w:vAlign w:val="bottom"/>
          </w:tcPr>
          <w:p w14:paraId="21FCB5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Jelenak</w:t>
            </w:r>
          </w:p>
        </w:tc>
      </w:tr>
      <w:tr w:rsidR="002E3375" w:rsidRPr="002E3375" w14:paraId="387A239F" w14:textId="77777777" w:rsidTr="002E3375">
        <w:trPr>
          <w:trHeight w:val="255"/>
        </w:trPr>
        <w:tc>
          <w:tcPr>
            <w:tcW w:w="977" w:type="dxa"/>
            <w:noWrap/>
            <w:vAlign w:val="bottom"/>
          </w:tcPr>
          <w:p w14:paraId="07093A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713" w:type="dxa"/>
            <w:noWrap/>
            <w:vAlign w:val="bottom"/>
          </w:tcPr>
          <w:p w14:paraId="0814A7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202797</w:t>
            </w:r>
          </w:p>
        </w:tc>
        <w:tc>
          <w:tcPr>
            <w:tcW w:w="2241" w:type="dxa"/>
            <w:noWrap/>
            <w:vAlign w:val="bottom"/>
          </w:tcPr>
          <w:p w14:paraId="1B62CD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Jovanovići</w:t>
            </w:r>
          </w:p>
        </w:tc>
      </w:tr>
      <w:tr w:rsidR="002E3375" w:rsidRPr="002E3375" w14:paraId="15304DE0" w14:textId="77777777" w:rsidTr="002E3375">
        <w:trPr>
          <w:trHeight w:val="255"/>
        </w:trPr>
        <w:tc>
          <w:tcPr>
            <w:tcW w:w="977" w:type="dxa"/>
            <w:noWrap/>
            <w:vAlign w:val="bottom"/>
          </w:tcPr>
          <w:p w14:paraId="40B54B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713" w:type="dxa"/>
            <w:noWrap/>
            <w:vAlign w:val="bottom"/>
          </w:tcPr>
          <w:p w14:paraId="0612C5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202819</w:t>
            </w:r>
          </w:p>
        </w:tc>
        <w:tc>
          <w:tcPr>
            <w:tcW w:w="2241" w:type="dxa"/>
            <w:noWrap/>
            <w:vAlign w:val="bottom"/>
          </w:tcPr>
          <w:p w14:paraId="192E02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Klikovače</w:t>
            </w:r>
          </w:p>
        </w:tc>
      </w:tr>
      <w:tr w:rsidR="002E3375" w:rsidRPr="002E3375" w14:paraId="341DD6FA" w14:textId="77777777" w:rsidTr="002E3375">
        <w:trPr>
          <w:trHeight w:val="255"/>
        </w:trPr>
        <w:tc>
          <w:tcPr>
            <w:tcW w:w="977" w:type="dxa"/>
            <w:noWrap/>
            <w:vAlign w:val="bottom"/>
          </w:tcPr>
          <w:p w14:paraId="792834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713" w:type="dxa"/>
            <w:noWrap/>
            <w:vAlign w:val="bottom"/>
          </w:tcPr>
          <w:p w14:paraId="166C96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202827</w:t>
            </w:r>
          </w:p>
        </w:tc>
        <w:tc>
          <w:tcPr>
            <w:tcW w:w="2241" w:type="dxa"/>
            <w:noWrap/>
            <w:vAlign w:val="bottom"/>
          </w:tcPr>
          <w:p w14:paraId="5ECE86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Kopito</w:t>
            </w:r>
          </w:p>
        </w:tc>
      </w:tr>
      <w:tr w:rsidR="002E3375" w:rsidRPr="002E3375" w14:paraId="17F2FFF7" w14:textId="77777777" w:rsidTr="002E3375">
        <w:trPr>
          <w:trHeight w:val="255"/>
        </w:trPr>
        <w:tc>
          <w:tcPr>
            <w:tcW w:w="977" w:type="dxa"/>
            <w:noWrap/>
            <w:vAlign w:val="bottom"/>
          </w:tcPr>
          <w:p w14:paraId="77CD15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713" w:type="dxa"/>
            <w:noWrap/>
            <w:vAlign w:val="bottom"/>
          </w:tcPr>
          <w:p w14:paraId="11C66E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202835</w:t>
            </w:r>
          </w:p>
        </w:tc>
        <w:tc>
          <w:tcPr>
            <w:tcW w:w="2241" w:type="dxa"/>
            <w:noWrap/>
            <w:vAlign w:val="bottom"/>
          </w:tcPr>
          <w:p w14:paraId="0499B6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Kosić</w:t>
            </w:r>
          </w:p>
        </w:tc>
      </w:tr>
      <w:tr w:rsidR="002E3375" w:rsidRPr="002E3375" w14:paraId="6A8A070A" w14:textId="77777777" w:rsidTr="002E3375">
        <w:trPr>
          <w:trHeight w:val="255"/>
        </w:trPr>
        <w:tc>
          <w:tcPr>
            <w:tcW w:w="977" w:type="dxa"/>
            <w:noWrap/>
            <w:vAlign w:val="bottom"/>
          </w:tcPr>
          <w:p w14:paraId="60525A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713" w:type="dxa"/>
            <w:noWrap/>
            <w:vAlign w:val="bottom"/>
          </w:tcPr>
          <w:p w14:paraId="526134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202843</w:t>
            </w:r>
          </w:p>
        </w:tc>
        <w:tc>
          <w:tcPr>
            <w:tcW w:w="2241" w:type="dxa"/>
            <w:noWrap/>
            <w:vAlign w:val="bottom"/>
          </w:tcPr>
          <w:p w14:paraId="762E55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Kujava</w:t>
            </w:r>
          </w:p>
        </w:tc>
      </w:tr>
      <w:tr w:rsidR="002E3375" w:rsidRPr="002E3375" w14:paraId="5EBFE901" w14:textId="77777777" w:rsidTr="002E3375">
        <w:trPr>
          <w:trHeight w:val="255"/>
        </w:trPr>
        <w:tc>
          <w:tcPr>
            <w:tcW w:w="977" w:type="dxa"/>
            <w:noWrap/>
            <w:vAlign w:val="bottom"/>
          </w:tcPr>
          <w:p w14:paraId="4C3CF5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713" w:type="dxa"/>
            <w:noWrap/>
            <w:vAlign w:val="bottom"/>
          </w:tcPr>
          <w:p w14:paraId="59B0A9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202851</w:t>
            </w:r>
          </w:p>
        </w:tc>
        <w:tc>
          <w:tcPr>
            <w:tcW w:w="2241" w:type="dxa"/>
            <w:noWrap/>
            <w:vAlign w:val="bottom"/>
          </w:tcPr>
          <w:p w14:paraId="69683B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Kupinovo</w:t>
            </w:r>
          </w:p>
        </w:tc>
      </w:tr>
      <w:tr w:rsidR="002E3375" w:rsidRPr="002E3375" w14:paraId="0924F87F" w14:textId="77777777" w:rsidTr="002E3375">
        <w:trPr>
          <w:trHeight w:val="255"/>
        </w:trPr>
        <w:tc>
          <w:tcPr>
            <w:tcW w:w="977" w:type="dxa"/>
            <w:noWrap/>
            <w:vAlign w:val="bottom"/>
          </w:tcPr>
          <w:p w14:paraId="035AB2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713" w:type="dxa"/>
            <w:noWrap/>
            <w:vAlign w:val="bottom"/>
          </w:tcPr>
          <w:p w14:paraId="496EF7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202878</w:t>
            </w:r>
          </w:p>
        </w:tc>
        <w:tc>
          <w:tcPr>
            <w:tcW w:w="2241" w:type="dxa"/>
            <w:noWrap/>
            <w:vAlign w:val="bottom"/>
          </w:tcPr>
          <w:p w14:paraId="4112CB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Lalevići</w:t>
            </w:r>
          </w:p>
        </w:tc>
      </w:tr>
      <w:tr w:rsidR="002E3375" w:rsidRPr="002E3375" w14:paraId="75E2F571" w14:textId="77777777" w:rsidTr="002E3375">
        <w:trPr>
          <w:trHeight w:val="255"/>
        </w:trPr>
        <w:tc>
          <w:tcPr>
            <w:tcW w:w="977" w:type="dxa"/>
            <w:noWrap/>
            <w:vAlign w:val="bottom"/>
          </w:tcPr>
          <w:p w14:paraId="6A5DCD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713" w:type="dxa"/>
            <w:noWrap/>
            <w:vAlign w:val="bottom"/>
          </w:tcPr>
          <w:p w14:paraId="2BA60A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202860</w:t>
            </w:r>
          </w:p>
        </w:tc>
        <w:tc>
          <w:tcPr>
            <w:tcW w:w="2241" w:type="dxa"/>
            <w:noWrap/>
            <w:vAlign w:val="bottom"/>
          </w:tcPr>
          <w:p w14:paraId="1BDC84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Lazarev Krst</w:t>
            </w:r>
          </w:p>
        </w:tc>
      </w:tr>
      <w:tr w:rsidR="002E3375" w:rsidRPr="002E3375" w14:paraId="74D05C53" w14:textId="77777777" w:rsidTr="002E3375">
        <w:trPr>
          <w:trHeight w:val="255"/>
        </w:trPr>
        <w:tc>
          <w:tcPr>
            <w:tcW w:w="977" w:type="dxa"/>
            <w:noWrap/>
            <w:vAlign w:val="bottom"/>
          </w:tcPr>
          <w:p w14:paraId="1EEEEF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713" w:type="dxa"/>
            <w:noWrap/>
            <w:vAlign w:val="bottom"/>
          </w:tcPr>
          <w:p w14:paraId="4F6140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202886</w:t>
            </w:r>
          </w:p>
        </w:tc>
        <w:tc>
          <w:tcPr>
            <w:tcW w:w="2241" w:type="dxa"/>
            <w:noWrap/>
            <w:vAlign w:val="bottom"/>
          </w:tcPr>
          <w:p w14:paraId="610416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Livade</w:t>
            </w:r>
          </w:p>
        </w:tc>
      </w:tr>
      <w:tr w:rsidR="002E3375" w:rsidRPr="002E3375" w14:paraId="1F8976B0" w14:textId="77777777" w:rsidTr="002E3375">
        <w:trPr>
          <w:trHeight w:val="255"/>
        </w:trPr>
        <w:tc>
          <w:tcPr>
            <w:tcW w:w="977" w:type="dxa"/>
            <w:noWrap/>
            <w:vAlign w:val="bottom"/>
          </w:tcPr>
          <w:p w14:paraId="7872D2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713" w:type="dxa"/>
            <w:noWrap/>
            <w:vAlign w:val="bottom"/>
          </w:tcPr>
          <w:p w14:paraId="6803D1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202894</w:t>
            </w:r>
          </w:p>
        </w:tc>
        <w:tc>
          <w:tcPr>
            <w:tcW w:w="2241" w:type="dxa"/>
            <w:noWrap/>
            <w:vAlign w:val="bottom"/>
          </w:tcPr>
          <w:p w14:paraId="758F8F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Lubovo</w:t>
            </w:r>
          </w:p>
        </w:tc>
      </w:tr>
      <w:tr w:rsidR="002E3375" w:rsidRPr="002E3375" w14:paraId="53DB7BFF" w14:textId="77777777" w:rsidTr="002E3375">
        <w:trPr>
          <w:trHeight w:val="255"/>
        </w:trPr>
        <w:tc>
          <w:tcPr>
            <w:tcW w:w="977" w:type="dxa"/>
            <w:noWrap/>
            <w:vAlign w:val="bottom"/>
          </w:tcPr>
          <w:p w14:paraId="779B06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713" w:type="dxa"/>
            <w:noWrap/>
            <w:vAlign w:val="bottom"/>
          </w:tcPr>
          <w:p w14:paraId="115C9C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202908</w:t>
            </w:r>
          </w:p>
        </w:tc>
        <w:tc>
          <w:tcPr>
            <w:tcW w:w="2241" w:type="dxa"/>
            <w:noWrap/>
            <w:vAlign w:val="bottom"/>
          </w:tcPr>
          <w:p w14:paraId="28EAD4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Malenza</w:t>
            </w:r>
          </w:p>
        </w:tc>
      </w:tr>
      <w:tr w:rsidR="002E3375" w:rsidRPr="002E3375" w14:paraId="7F560D12" w14:textId="77777777" w:rsidTr="002E3375">
        <w:trPr>
          <w:trHeight w:val="255"/>
        </w:trPr>
        <w:tc>
          <w:tcPr>
            <w:tcW w:w="977" w:type="dxa"/>
            <w:noWrap/>
            <w:vAlign w:val="bottom"/>
          </w:tcPr>
          <w:p w14:paraId="2630CC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713" w:type="dxa"/>
            <w:noWrap/>
            <w:vAlign w:val="bottom"/>
          </w:tcPr>
          <w:p w14:paraId="392E25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202916</w:t>
            </w:r>
          </w:p>
        </w:tc>
        <w:tc>
          <w:tcPr>
            <w:tcW w:w="2241" w:type="dxa"/>
            <w:noWrap/>
            <w:vAlign w:val="bottom"/>
          </w:tcPr>
          <w:p w14:paraId="3A7396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Mandići</w:t>
            </w:r>
          </w:p>
        </w:tc>
      </w:tr>
      <w:tr w:rsidR="002E3375" w:rsidRPr="002E3375" w14:paraId="6D332E9D" w14:textId="77777777" w:rsidTr="002E3375">
        <w:trPr>
          <w:trHeight w:val="255"/>
        </w:trPr>
        <w:tc>
          <w:tcPr>
            <w:tcW w:w="977" w:type="dxa"/>
            <w:noWrap/>
            <w:vAlign w:val="bottom"/>
          </w:tcPr>
          <w:p w14:paraId="234076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713" w:type="dxa"/>
            <w:noWrap/>
            <w:vAlign w:val="bottom"/>
          </w:tcPr>
          <w:p w14:paraId="7B2156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202924</w:t>
            </w:r>
          </w:p>
        </w:tc>
        <w:tc>
          <w:tcPr>
            <w:tcW w:w="2241" w:type="dxa"/>
            <w:noWrap/>
            <w:vAlign w:val="bottom"/>
          </w:tcPr>
          <w:p w14:paraId="48FB56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Mijokusovići</w:t>
            </w:r>
          </w:p>
        </w:tc>
      </w:tr>
      <w:tr w:rsidR="002E3375" w:rsidRPr="002E3375" w14:paraId="3F498C65" w14:textId="77777777" w:rsidTr="002E3375">
        <w:trPr>
          <w:trHeight w:val="255"/>
        </w:trPr>
        <w:tc>
          <w:tcPr>
            <w:tcW w:w="977" w:type="dxa"/>
            <w:noWrap/>
            <w:vAlign w:val="bottom"/>
          </w:tcPr>
          <w:p w14:paraId="5F9038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713" w:type="dxa"/>
            <w:noWrap/>
            <w:vAlign w:val="bottom"/>
          </w:tcPr>
          <w:p w14:paraId="3ACF47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202932</w:t>
            </w:r>
          </w:p>
        </w:tc>
        <w:tc>
          <w:tcPr>
            <w:tcW w:w="2241" w:type="dxa"/>
            <w:noWrap/>
            <w:vAlign w:val="bottom"/>
          </w:tcPr>
          <w:p w14:paraId="3CF287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Miogost</w:t>
            </w:r>
          </w:p>
        </w:tc>
      </w:tr>
      <w:tr w:rsidR="002E3375" w:rsidRPr="002E3375" w14:paraId="7E599EB7" w14:textId="77777777" w:rsidTr="002E3375">
        <w:trPr>
          <w:trHeight w:val="255"/>
        </w:trPr>
        <w:tc>
          <w:tcPr>
            <w:tcW w:w="977" w:type="dxa"/>
            <w:noWrap/>
            <w:vAlign w:val="bottom"/>
          </w:tcPr>
          <w:p w14:paraId="039BC9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713" w:type="dxa"/>
            <w:noWrap/>
            <w:vAlign w:val="bottom"/>
          </w:tcPr>
          <w:p w14:paraId="0A9E24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202959</w:t>
            </w:r>
          </w:p>
        </w:tc>
        <w:tc>
          <w:tcPr>
            <w:tcW w:w="2241" w:type="dxa"/>
            <w:noWrap/>
            <w:vAlign w:val="bottom"/>
          </w:tcPr>
          <w:p w14:paraId="6FE34E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Mokanje</w:t>
            </w:r>
          </w:p>
        </w:tc>
      </w:tr>
      <w:tr w:rsidR="002E3375" w:rsidRPr="002E3375" w14:paraId="0E2CEAA7" w14:textId="77777777" w:rsidTr="002E3375">
        <w:trPr>
          <w:trHeight w:val="255"/>
        </w:trPr>
        <w:tc>
          <w:tcPr>
            <w:tcW w:w="977" w:type="dxa"/>
            <w:noWrap/>
            <w:vAlign w:val="bottom"/>
          </w:tcPr>
          <w:p w14:paraId="4F2AC0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713" w:type="dxa"/>
            <w:noWrap/>
            <w:vAlign w:val="bottom"/>
          </w:tcPr>
          <w:p w14:paraId="363534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202967</w:t>
            </w:r>
          </w:p>
        </w:tc>
        <w:tc>
          <w:tcPr>
            <w:tcW w:w="2241" w:type="dxa"/>
            <w:noWrap/>
            <w:vAlign w:val="bottom"/>
          </w:tcPr>
          <w:p w14:paraId="321C99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Mosori</w:t>
            </w:r>
          </w:p>
        </w:tc>
      </w:tr>
      <w:tr w:rsidR="002E3375" w:rsidRPr="002E3375" w14:paraId="207C532A" w14:textId="77777777" w:rsidTr="002E3375">
        <w:trPr>
          <w:trHeight w:val="255"/>
        </w:trPr>
        <w:tc>
          <w:tcPr>
            <w:tcW w:w="977" w:type="dxa"/>
            <w:noWrap/>
            <w:vAlign w:val="bottom"/>
          </w:tcPr>
          <w:p w14:paraId="6C32CE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713" w:type="dxa"/>
            <w:noWrap/>
            <w:vAlign w:val="bottom"/>
          </w:tcPr>
          <w:p w14:paraId="743A28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202975</w:t>
            </w:r>
          </w:p>
        </w:tc>
        <w:tc>
          <w:tcPr>
            <w:tcW w:w="2241" w:type="dxa"/>
            <w:noWrap/>
            <w:vAlign w:val="bottom"/>
          </w:tcPr>
          <w:p w14:paraId="763669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Musterovići</w:t>
            </w:r>
          </w:p>
        </w:tc>
      </w:tr>
      <w:tr w:rsidR="002E3375" w:rsidRPr="002E3375" w14:paraId="4C5AFDB1" w14:textId="77777777" w:rsidTr="002E3375">
        <w:trPr>
          <w:trHeight w:val="255"/>
        </w:trPr>
        <w:tc>
          <w:tcPr>
            <w:tcW w:w="977" w:type="dxa"/>
            <w:noWrap/>
            <w:vAlign w:val="bottom"/>
          </w:tcPr>
          <w:p w14:paraId="5C8F3F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713" w:type="dxa"/>
            <w:noWrap/>
            <w:vAlign w:val="bottom"/>
          </w:tcPr>
          <w:p w14:paraId="7E7E82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202983</w:t>
            </w:r>
          </w:p>
        </w:tc>
        <w:tc>
          <w:tcPr>
            <w:tcW w:w="2241" w:type="dxa"/>
            <w:noWrap/>
            <w:vAlign w:val="bottom"/>
          </w:tcPr>
          <w:p w14:paraId="566A70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Novo Selo</w:t>
            </w:r>
          </w:p>
        </w:tc>
      </w:tr>
      <w:tr w:rsidR="002E3375" w:rsidRPr="002E3375" w14:paraId="65E524E5" w14:textId="77777777" w:rsidTr="002E3375">
        <w:trPr>
          <w:trHeight w:val="255"/>
        </w:trPr>
        <w:tc>
          <w:tcPr>
            <w:tcW w:w="977" w:type="dxa"/>
            <w:noWrap/>
            <w:vAlign w:val="bottom"/>
          </w:tcPr>
          <w:p w14:paraId="59C359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713" w:type="dxa"/>
            <w:noWrap/>
            <w:vAlign w:val="bottom"/>
          </w:tcPr>
          <w:p w14:paraId="3643BF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202991</w:t>
            </w:r>
          </w:p>
        </w:tc>
        <w:tc>
          <w:tcPr>
            <w:tcW w:w="2241" w:type="dxa"/>
            <w:noWrap/>
            <w:vAlign w:val="bottom"/>
          </w:tcPr>
          <w:p w14:paraId="60277C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Orja Luka</w:t>
            </w:r>
          </w:p>
        </w:tc>
      </w:tr>
      <w:tr w:rsidR="002E3375" w:rsidRPr="002E3375" w14:paraId="5AB183D3" w14:textId="77777777" w:rsidTr="002E3375">
        <w:trPr>
          <w:trHeight w:val="255"/>
        </w:trPr>
        <w:tc>
          <w:tcPr>
            <w:tcW w:w="977" w:type="dxa"/>
            <w:noWrap/>
            <w:vAlign w:val="bottom"/>
          </w:tcPr>
          <w:p w14:paraId="22C561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713" w:type="dxa"/>
            <w:noWrap/>
            <w:vAlign w:val="bottom"/>
          </w:tcPr>
          <w:p w14:paraId="09374C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203009</w:t>
            </w:r>
          </w:p>
        </w:tc>
        <w:tc>
          <w:tcPr>
            <w:tcW w:w="2241" w:type="dxa"/>
            <w:noWrap/>
            <w:vAlign w:val="bottom"/>
          </w:tcPr>
          <w:p w14:paraId="2973CD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Pitome Loze</w:t>
            </w:r>
          </w:p>
        </w:tc>
      </w:tr>
      <w:tr w:rsidR="002E3375" w:rsidRPr="002E3375" w14:paraId="73ACDCC4" w14:textId="77777777" w:rsidTr="002E3375">
        <w:trPr>
          <w:trHeight w:val="255"/>
        </w:trPr>
        <w:tc>
          <w:tcPr>
            <w:tcW w:w="977" w:type="dxa"/>
            <w:noWrap/>
            <w:vAlign w:val="bottom"/>
          </w:tcPr>
          <w:p w14:paraId="671B22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713" w:type="dxa"/>
            <w:noWrap/>
            <w:vAlign w:val="bottom"/>
          </w:tcPr>
          <w:p w14:paraId="170B25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203033</w:t>
            </w:r>
          </w:p>
        </w:tc>
        <w:tc>
          <w:tcPr>
            <w:tcW w:w="2241" w:type="dxa"/>
            <w:noWrap/>
            <w:vAlign w:val="bottom"/>
          </w:tcPr>
          <w:p w14:paraId="21A936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Podglavica</w:t>
            </w:r>
          </w:p>
        </w:tc>
      </w:tr>
      <w:tr w:rsidR="002E3375" w:rsidRPr="002E3375" w14:paraId="371A67EA" w14:textId="77777777" w:rsidTr="002E3375">
        <w:trPr>
          <w:trHeight w:val="255"/>
        </w:trPr>
        <w:tc>
          <w:tcPr>
            <w:tcW w:w="977" w:type="dxa"/>
            <w:noWrap/>
            <w:vAlign w:val="bottom"/>
          </w:tcPr>
          <w:p w14:paraId="499E2D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713" w:type="dxa"/>
            <w:noWrap/>
            <w:vAlign w:val="bottom"/>
          </w:tcPr>
          <w:p w14:paraId="544A79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203025</w:t>
            </w:r>
          </w:p>
        </w:tc>
        <w:tc>
          <w:tcPr>
            <w:tcW w:w="2241" w:type="dxa"/>
            <w:noWrap/>
            <w:vAlign w:val="bottom"/>
          </w:tcPr>
          <w:p w14:paraId="483512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Podvraće</w:t>
            </w:r>
          </w:p>
        </w:tc>
      </w:tr>
      <w:tr w:rsidR="002E3375" w:rsidRPr="002E3375" w14:paraId="280BCAC7" w14:textId="77777777" w:rsidTr="002E3375">
        <w:trPr>
          <w:trHeight w:val="255"/>
        </w:trPr>
        <w:tc>
          <w:tcPr>
            <w:tcW w:w="977" w:type="dxa"/>
            <w:noWrap/>
            <w:vAlign w:val="bottom"/>
          </w:tcPr>
          <w:p w14:paraId="0B1159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713" w:type="dxa"/>
            <w:noWrap/>
            <w:vAlign w:val="bottom"/>
          </w:tcPr>
          <w:p w14:paraId="33A411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203050</w:t>
            </w:r>
          </w:p>
        </w:tc>
        <w:tc>
          <w:tcPr>
            <w:tcW w:w="2241" w:type="dxa"/>
            <w:noWrap/>
            <w:vAlign w:val="bottom"/>
          </w:tcPr>
          <w:p w14:paraId="38336D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Poljica</w:t>
            </w:r>
          </w:p>
        </w:tc>
      </w:tr>
      <w:tr w:rsidR="002E3375" w:rsidRPr="002E3375" w14:paraId="275A4871" w14:textId="77777777" w:rsidTr="002E3375">
        <w:trPr>
          <w:trHeight w:val="255"/>
        </w:trPr>
        <w:tc>
          <w:tcPr>
            <w:tcW w:w="977" w:type="dxa"/>
            <w:noWrap/>
            <w:vAlign w:val="bottom"/>
          </w:tcPr>
          <w:p w14:paraId="676EEC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713" w:type="dxa"/>
            <w:noWrap/>
            <w:vAlign w:val="bottom"/>
          </w:tcPr>
          <w:p w14:paraId="258499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203068</w:t>
            </w:r>
          </w:p>
        </w:tc>
        <w:tc>
          <w:tcPr>
            <w:tcW w:w="2241" w:type="dxa"/>
            <w:noWrap/>
            <w:vAlign w:val="bottom"/>
          </w:tcPr>
          <w:p w14:paraId="6AFA82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Potkula</w:t>
            </w:r>
          </w:p>
        </w:tc>
      </w:tr>
      <w:tr w:rsidR="002E3375" w:rsidRPr="002E3375" w14:paraId="3D94E777" w14:textId="77777777" w:rsidTr="002E3375">
        <w:trPr>
          <w:trHeight w:val="255"/>
        </w:trPr>
        <w:tc>
          <w:tcPr>
            <w:tcW w:w="977" w:type="dxa"/>
            <w:noWrap/>
            <w:vAlign w:val="bottom"/>
          </w:tcPr>
          <w:p w14:paraId="4D99D6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713" w:type="dxa"/>
            <w:noWrap/>
            <w:vAlign w:val="bottom"/>
          </w:tcPr>
          <w:p w14:paraId="21B61A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203076</w:t>
            </w:r>
          </w:p>
        </w:tc>
        <w:tc>
          <w:tcPr>
            <w:tcW w:w="2241" w:type="dxa"/>
            <w:noWrap/>
            <w:vAlign w:val="bottom"/>
          </w:tcPr>
          <w:p w14:paraId="622EEF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Potočilo</w:t>
            </w:r>
          </w:p>
        </w:tc>
      </w:tr>
      <w:tr w:rsidR="002E3375" w:rsidRPr="002E3375" w14:paraId="36FB79A4" w14:textId="77777777" w:rsidTr="002E3375">
        <w:trPr>
          <w:trHeight w:val="255"/>
        </w:trPr>
        <w:tc>
          <w:tcPr>
            <w:tcW w:w="977" w:type="dxa"/>
            <w:noWrap/>
            <w:vAlign w:val="bottom"/>
          </w:tcPr>
          <w:p w14:paraId="148086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713" w:type="dxa"/>
            <w:noWrap/>
            <w:vAlign w:val="bottom"/>
          </w:tcPr>
          <w:p w14:paraId="21BDD7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203017</w:t>
            </w:r>
          </w:p>
        </w:tc>
        <w:tc>
          <w:tcPr>
            <w:tcW w:w="2241" w:type="dxa"/>
            <w:noWrap/>
            <w:vAlign w:val="bottom"/>
          </w:tcPr>
          <w:p w14:paraId="0B0417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Povrhpoljina</w:t>
            </w:r>
          </w:p>
        </w:tc>
      </w:tr>
      <w:tr w:rsidR="002E3375" w:rsidRPr="002E3375" w14:paraId="7D3C18B8" w14:textId="77777777" w:rsidTr="002E3375">
        <w:trPr>
          <w:trHeight w:val="255"/>
        </w:trPr>
        <w:tc>
          <w:tcPr>
            <w:tcW w:w="977" w:type="dxa"/>
            <w:noWrap/>
            <w:vAlign w:val="bottom"/>
          </w:tcPr>
          <w:p w14:paraId="687648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713" w:type="dxa"/>
            <w:noWrap/>
            <w:vAlign w:val="bottom"/>
          </w:tcPr>
          <w:p w14:paraId="1CBC61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203041</w:t>
            </w:r>
          </w:p>
        </w:tc>
        <w:tc>
          <w:tcPr>
            <w:tcW w:w="2241" w:type="dxa"/>
            <w:noWrap/>
            <w:vAlign w:val="bottom"/>
          </w:tcPr>
          <w:p w14:paraId="02010C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Požar</w:t>
            </w:r>
          </w:p>
        </w:tc>
      </w:tr>
      <w:tr w:rsidR="002E3375" w:rsidRPr="002E3375" w14:paraId="6B87D687" w14:textId="77777777" w:rsidTr="002E3375">
        <w:trPr>
          <w:trHeight w:val="255"/>
        </w:trPr>
        <w:tc>
          <w:tcPr>
            <w:tcW w:w="977" w:type="dxa"/>
            <w:noWrap/>
            <w:vAlign w:val="bottom"/>
          </w:tcPr>
          <w:p w14:paraId="058D41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713" w:type="dxa"/>
            <w:noWrap/>
            <w:vAlign w:val="bottom"/>
          </w:tcPr>
          <w:p w14:paraId="172643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203092</w:t>
            </w:r>
          </w:p>
        </w:tc>
        <w:tc>
          <w:tcPr>
            <w:tcW w:w="2241" w:type="dxa"/>
            <w:noWrap/>
            <w:vAlign w:val="bottom"/>
          </w:tcPr>
          <w:p w14:paraId="320456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Rošca</w:t>
            </w:r>
          </w:p>
        </w:tc>
      </w:tr>
      <w:tr w:rsidR="002E3375" w:rsidRPr="002E3375" w14:paraId="2F1A1031" w14:textId="77777777" w:rsidTr="002E3375">
        <w:trPr>
          <w:trHeight w:val="255"/>
        </w:trPr>
        <w:tc>
          <w:tcPr>
            <w:tcW w:w="977" w:type="dxa"/>
            <w:noWrap/>
            <w:vAlign w:val="bottom"/>
          </w:tcPr>
          <w:p w14:paraId="553DF2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713" w:type="dxa"/>
            <w:noWrap/>
            <w:vAlign w:val="bottom"/>
          </w:tcPr>
          <w:p w14:paraId="4495A2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203084</w:t>
            </w:r>
          </w:p>
        </w:tc>
        <w:tc>
          <w:tcPr>
            <w:tcW w:w="2241" w:type="dxa"/>
            <w:noWrap/>
            <w:vAlign w:val="bottom"/>
          </w:tcPr>
          <w:p w14:paraId="3B93C5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Ržišta</w:t>
            </w:r>
          </w:p>
        </w:tc>
      </w:tr>
      <w:tr w:rsidR="002E3375" w:rsidRPr="002E3375" w14:paraId="2C1C4C44" w14:textId="77777777" w:rsidTr="002E3375">
        <w:trPr>
          <w:trHeight w:val="255"/>
        </w:trPr>
        <w:tc>
          <w:tcPr>
            <w:tcW w:w="977" w:type="dxa"/>
            <w:noWrap/>
            <w:vAlign w:val="bottom"/>
          </w:tcPr>
          <w:p w14:paraId="15EBF3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713" w:type="dxa"/>
            <w:noWrap/>
            <w:vAlign w:val="bottom"/>
          </w:tcPr>
          <w:p w14:paraId="17D73B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203106</w:t>
            </w:r>
          </w:p>
        </w:tc>
        <w:tc>
          <w:tcPr>
            <w:tcW w:w="2241" w:type="dxa"/>
            <w:noWrap/>
            <w:vAlign w:val="bottom"/>
          </w:tcPr>
          <w:p w14:paraId="371141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Sekulići</w:t>
            </w:r>
          </w:p>
        </w:tc>
      </w:tr>
      <w:tr w:rsidR="002E3375" w:rsidRPr="002E3375" w14:paraId="63DD33DA" w14:textId="77777777" w:rsidTr="002E3375">
        <w:trPr>
          <w:trHeight w:val="255"/>
        </w:trPr>
        <w:tc>
          <w:tcPr>
            <w:tcW w:w="977" w:type="dxa"/>
            <w:noWrap/>
            <w:vAlign w:val="bottom"/>
          </w:tcPr>
          <w:p w14:paraId="54A694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713" w:type="dxa"/>
            <w:noWrap/>
            <w:vAlign w:val="bottom"/>
          </w:tcPr>
          <w:p w14:paraId="15A0F3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203114</w:t>
            </w:r>
          </w:p>
        </w:tc>
        <w:tc>
          <w:tcPr>
            <w:tcW w:w="2241" w:type="dxa"/>
            <w:noWrap/>
            <w:vAlign w:val="bottom"/>
          </w:tcPr>
          <w:p w14:paraId="5A9A13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Sladojevo Kopito</w:t>
            </w:r>
          </w:p>
        </w:tc>
      </w:tr>
      <w:tr w:rsidR="002E3375" w:rsidRPr="002E3375" w14:paraId="2DDE4B30" w14:textId="77777777" w:rsidTr="002E3375">
        <w:trPr>
          <w:trHeight w:val="255"/>
        </w:trPr>
        <w:tc>
          <w:tcPr>
            <w:tcW w:w="977" w:type="dxa"/>
            <w:noWrap/>
            <w:vAlign w:val="bottom"/>
          </w:tcPr>
          <w:p w14:paraId="381B21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713" w:type="dxa"/>
            <w:noWrap/>
            <w:vAlign w:val="bottom"/>
          </w:tcPr>
          <w:p w14:paraId="03F3C1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203122</w:t>
            </w:r>
          </w:p>
        </w:tc>
        <w:tc>
          <w:tcPr>
            <w:tcW w:w="2241" w:type="dxa"/>
            <w:noWrap/>
            <w:vAlign w:val="bottom"/>
          </w:tcPr>
          <w:p w14:paraId="3941D6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Slap</w:t>
            </w:r>
          </w:p>
        </w:tc>
      </w:tr>
      <w:tr w:rsidR="002E3375" w:rsidRPr="002E3375" w14:paraId="2B4FDBC4" w14:textId="77777777" w:rsidTr="002E3375">
        <w:trPr>
          <w:trHeight w:val="255"/>
        </w:trPr>
        <w:tc>
          <w:tcPr>
            <w:tcW w:w="977" w:type="dxa"/>
            <w:noWrap/>
            <w:vAlign w:val="bottom"/>
          </w:tcPr>
          <w:p w14:paraId="43F740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713" w:type="dxa"/>
            <w:noWrap/>
            <w:vAlign w:val="bottom"/>
          </w:tcPr>
          <w:p w14:paraId="7F6548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203149</w:t>
            </w:r>
          </w:p>
        </w:tc>
        <w:tc>
          <w:tcPr>
            <w:tcW w:w="2241" w:type="dxa"/>
            <w:noWrap/>
            <w:vAlign w:val="bottom"/>
          </w:tcPr>
          <w:p w14:paraId="6BAB72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Slatina</w:t>
            </w:r>
          </w:p>
        </w:tc>
      </w:tr>
      <w:tr w:rsidR="002E3375" w:rsidRPr="002E3375" w14:paraId="3AEEFC8D" w14:textId="77777777" w:rsidTr="002E3375">
        <w:trPr>
          <w:trHeight w:val="255"/>
        </w:trPr>
        <w:tc>
          <w:tcPr>
            <w:tcW w:w="977" w:type="dxa"/>
            <w:noWrap/>
            <w:vAlign w:val="bottom"/>
          </w:tcPr>
          <w:p w14:paraId="31AEB0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713" w:type="dxa"/>
            <w:noWrap/>
            <w:vAlign w:val="bottom"/>
          </w:tcPr>
          <w:p w14:paraId="15BC48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203220</w:t>
            </w:r>
          </w:p>
        </w:tc>
        <w:tc>
          <w:tcPr>
            <w:tcW w:w="2241" w:type="dxa"/>
            <w:noWrap/>
            <w:vAlign w:val="bottom"/>
          </w:tcPr>
          <w:p w14:paraId="7323AE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Šobaići</w:t>
            </w:r>
          </w:p>
        </w:tc>
      </w:tr>
      <w:tr w:rsidR="002E3375" w:rsidRPr="002E3375" w14:paraId="2A6CFB0B" w14:textId="77777777" w:rsidTr="002E3375">
        <w:trPr>
          <w:trHeight w:val="255"/>
        </w:trPr>
        <w:tc>
          <w:tcPr>
            <w:tcW w:w="977" w:type="dxa"/>
            <w:noWrap/>
            <w:vAlign w:val="bottom"/>
          </w:tcPr>
          <w:p w14:paraId="7D5B91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713" w:type="dxa"/>
            <w:noWrap/>
            <w:vAlign w:val="bottom"/>
          </w:tcPr>
          <w:p w14:paraId="3CEBB0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203157</w:t>
            </w:r>
          </w:p>
        </w:tc>
        <w:tc>
          <w:tcPr>
            <w:tcW w:w="2241" w:type="dxa"/>
            <w:noWrap/>
            <w:vAlign w:val="bottom"/>
          </w:tcPr>
          <w:p w14:paraId="38DA51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Spuž</w:t>
            </w:r>
          </w:p>
        </w:tc>
      </w:tr>
      <w:tr w:rsidR="002E3375" w:rsidRPr="002E3375" w14:paraId="167F48C5" w14:textId="77777777" w:rsidTr="002E3375">
        <w:trPr>
          <w:trHeight w:val="255"/>
        </w:trPr>
        <w:tc>
          <w:tcPr>
            <w:tcW w:w="977" w:type="dxa"/>
            <w:noWrap/>
            <w:vAlign w:val="bottom"/>
          </w:tcPr>
          <w:p w14:paraId="31E79E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713" w:type="dxa"/>
            <w:noWrap/>
            <w:vAlign w:val="bottom"/>
          </w:tcPr>
          <w:p w14:paraId="1DACF6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203165</w:t>
            </w:r>
          </w:p>
        </w:tc>
        <w:tc>
          <w:tcPr>
            <w:tcW w:w="2241" w:type="dxa"/>
            <w:noWrap/>
            <w:vAlign w:val="bottom"/>
          </w:tcPr>
          <w:p w14:paraId="0F6AFD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Sretnja</w:t>
            </w:r>
          </w:p>
        </w:tc>
      </w:tr>
      <w:tr w:rsidR="002E3375" w:rsidRPr="002E3375" w14:paraId="0A4D9A09" w14:textId="77777777" w:rsidTr="002E3375">
        <w:trPr>
          <w:trHeight w:val="255"/>
        </w:trPr>
        <w:tc>
          <w:tcPr>
            <w:tcW w:w="977" w:type="dxa"/>
            <w:noWrap/>
            <w:vAlign w:val="bottom"/>
          </w:tcPr>
          <w:p w14:paraId="2C1761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713" w:type="dxa"/>
            <w:noWrap/>
            <w:vAlign w:val="bottom"/>
          </w:tcPr>
          <w:p w14:paraId="1803F3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203173</w:t>
            </w:r>
          </w:p>
        </w:tc>
        <w:tc>
          <w:tcPr>
            <w:tcW w:w="2241" w:type="dxa"/>
            <w:noWrap/>
            <w:vAlign w:val="bottom"/>
          </w:tcPr>
          <w:p w14:paraId="6AB058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Strahinići</w:t>
            </w:r>
          </w:p>
        </w:tc>
      </w:tr>
      <w:tr w:rsidR="002E3375" w:rsidRPr="002E3375" w14:paraId="39AB95D9" w14:textId="77777777" w:rsidTr="002E3375">
        <w:trPr>
          <w:trHeight w:val="255"/>
        </w:trPr>
        <w:tc>
          <w:tcPr>
            <w:tcW w:w="977" w:type="dxa"/>
            <w:noWrap/>
            <w:vAlign w:val="bottom"/>
          </w:tcPr>
          <w:p w14:paraId="5E1B01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713" w:type="dxa"/>
            <w:noWrap/>
            <w:vAlign w:val="bottom"/>
          </w:tcPr>
          <w:p w14:paraId="4D2471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203238</w:t>
            </w:r>
          </w:p>
        </w:tc>
        <w:tc>
          <w:tcPr>
            <w:tcW w:w="2241" w:type="dxa"/>
            <w:noWrap/>
            <w:vAlign w:val="bottom"/>
          </w:tcPr>
          <w:p w14:paraId="0A27F3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Šume</w:t>
            </w:r>
          </w:p>
        </w:tc>
      </w:tr>
      <w:tr w:rsidR="002E3375" w:rsidRPr="002E3375" w14:paraId="2DD662D8" w14:textId="77777777" w:rsidTr="002E3375">
        <w:trPr>
          <w:trHeight w:val="255"/>
        </w:trPr>
        <w:tc>
          <w:tcPr>
            <w:tcW w:w="977" w:type="dxa"/>
            <w:noWrap/>
            <w:vAlign w:val="bottom"/>
          </w:tcPr>
          <w:p w14:paraId="06A077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713" w:type="dxa"/>
            <w:noWrap/>
            <w:vAlign w:val="bottom"/>
          </w:tcPr>
          <w:p w14:paraId="550709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203181</w:t>
            </w:r>
          </w:p>
        </w:tc>
        <w:tc>
          <w:tcPr>
            <w:tcW w:w="2241" w:type="dxa"/>
            <w:noWrap/>
            <w:vAlign w:val="bottom"/>
          </w:tcPr>
          <w:p w14:paraId="0A139F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Tvorilo</w:t>
            </w:r>
          </w:p>
        </w:tc>
      </w:tr>
      <w:tr w:rsidR="002E3375" w:rsidRPr="002E3375" w14:paraId="6185B948" w14:textId="77777777" w:rsidTr="002E3375">
        <w:trPr>
          <w:trHeight w:val="255"/>
        </w:trPr>
        <w:tc>
          <w:tcPr>
            <w:tcW w:w="977" w:type="dxa"/>
            <w:noWrap/>
            <w:vAlign w:val="bottom"/>
          </w:tcPr>
          <w:p w14:paraId="149AD6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713" w:type="dxa"/>
            <w:noWrap/>
            <w:vAlign w:val="bottom"/>
          </w:tcPr>
          <w:p w14:paraId="1312AB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202487</w:t>
            </w:r>
          </w:p>
        </w:tc>
        <w:tc>
          <w:tcPr>
            <w:tcW w:w="2241" w:type="dxa"/>
            <w:noWrap/>
            <w:vAlign w:val="bottom"/>
          </w:tcPr>
          <w:p w14:paraId="4E59AE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Veleta</w:t>
            </w:r>
          </w:p>
        </w:tc>
      </w:tr>
      <w:tr w:rsidR="002E3375" w:rsidRPr="002E3375" w14:paraId="4919950B" w14:textId="77777777" w:rsidTr="002E3375">
        <w:trPr>
          <w:trHeight w:val="255"/>
        </w:trPr>
        <w:tc>
          <w:tcPr>
            <w:tcW w:w="977" w:type="dxa"/>
            <w:noWrap/>
            <w:vAlign w:val="bottom"/>
          </w:tcPr>
          <w:p w14:paraId="6221DA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713" w:type="dxa"/>
            <w:noWrap/>
            <w:vAlign w:val="bottom"/>
          </w:tcPr>
          <w:p w14:paraId="47CDBD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202495</w:t>
            </w:r>
          </w:p>
        </w:tc>
        <w:tc>
          <w:tcPr>
            <w:tcW w:w="2241" w:type="dxa"/>
            <w:noWrap/>
            <w:vAlign w:val="bottom"/>
          </w:tcPr>
          <w:p w14:paraId="3AEA49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Vinići</w:t>
            </w:r>
          </w:p>
        </w:tc>
      </w:tr>
      <w:tr w:rsidR="002E3375" w:rsidRPr="002E3375" w14:paraId="228687A2" w14:textId="77777777" w:rsidTr="002E3375">
        <w:trPr>
          <w:trHeight w:val="255"/>
        </w:trPr>
        <w:tc>
          <w:tcPr>
            <w:tcW w:w="977" w:type="dxa"/>
            <w:noWrap/>
            <w:vAlign w:val="bottom"/>
          </w:tcPr>
          <w:p w14:paraId="757791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713" w:type="dxa"/>
            <w:noWrap/>
            <w:vAlign w:val="bottom"/>
          </w:tcPr>
          <w:p w14:paraId="0728DD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202509</w:t>
            </w:r>
          </w:p>
        </w:tc>
        <w:tc>
          <w:tcPr>
            <w:tcW w:w="2241" w:type="dxa"/>
            <w:noWrap/>
            <w:vAlign w:val="bottom"/>
          </w:tcPr>
          <w:p w14:paraId="45B3EC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Viš</w:t>
            </w:r>
          </w:p>
        </w:tc>
      </w:tr>
      <w:tr w:rsidR="002E3375" w:rsidRPr="002E3375" w14:paraId="0A42AA31" w14:textId="77777777" w:rsidTr="002E3375">
        <w:trPr>
          <w:trHeight w:val="255"/>
        </w:trPr>
        <w:tc>
          <w:tcPr>
            <w:tcW w:w="977" w:type="dxa"/>
            <w:noWrap/>
            <w:vAlign w:val="bottom"/>
          </w:tcPr>
          <w:p w14:paraId="1E0E24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713" w:type="dxa"/>
            <w:noWrap/>
            <w:vAlign w:val="bottom"/>
          </w:tcPr>
          <w:p w14:paraId="1F9543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202517</w:t>
            </w:r>
          </w:p>
        </w:tc>
        <w:tc>
          <w:tcPr>
            <w:tcW w:w="2241" w:type="dxa"/>
            <w:noWrap/>
            <w:vAlign w:val="bottom"/>
          </w:tcPr>
          <w:p w14:paraId="3C50FE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Vučica</w:t>
            </w:r>
          </w:p>
        </w:tc>
      </w:tr>
      <w:tr w:rsidR="002E3375" w:rsidRPr="002E3375" w14:paraId="26152F77" w14:textId="77777777" w:rsidTr="002E3375">
        <w:trPr>
          <w:trHeight w:val="255"/>
        </w:trPr>
        <w:tc>
          <w:tcPr>
            <w:tcW w:w="977" w:type="dxa"/>
            <w:noWrap/>
            <w:vAlign w:val="bottom"/>
          </w:tcPr>
          <w:p w14:paraId="3A87BF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713" w:type="dxa"/>
            <w:noWrap/>
            <w:vAlign w:val="bottom"/>
          </w:tcPr>
          <w:p w14:paraId="04B8C7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202738</w:t>
            </w:r>
          </w:p>
        </w:tc>
        <w:tc>
          <w:tcPr>
            <w:tcW w:w="2241" w:type="dxa"/>
            <w:noWrap/>
            <w:vAlign w:val="bottom"/>
          </w:tcPr>
          <w:p w14:paraId="3FB88D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Zagorak</w:t>
            </w:r>
          </w:p>
        </w:tc>
      </w:tr>
      <w:tr w:rsidR="002E3375" w:rsidRPr="002E3375" w14:paraId="5C4A95D7" w14:textId="77777777" w:rsidTr="002E3375">
        <w:trPr>
          <w:trHeight w:val="255"/>
        </w:trPr>
        <w:tc>
          <w:tcPr>
            <w:tcW w:w="977" w:type="dxa"/>
            <w:noWrap/>
            <w:vAlign w:val="bottom"/>
          </w:tcPr>
          <w:p w14:paraId="15CA9E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713" w:type="dxa"/>
            <w:noWrap/>
            <w:vAlign w:val="bottom"/>
          </w:tcPr>
          <w:p w14:paraId="19317B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202746</w:t>
            </w:r>
          </w:p>
        </w:tc>
        <w:tc>
          <w:tcPr>
            <w:tcW w:w="2241" w:type="dxa"/>
            <w:noWrap/>
            <w:vAlign w:val="bottom"/>
          </w:tcPr>
          <w:p w14:paraId="1A5C26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Zagreda</w:t>
            </w:r>
          </w:p>
        </w:tc>
      </w:tr>
      <w:tr w:rsidR="002E3375" w:rsidRPr="002E3375" w14:paraId="256F7955" w14:textId="77777777" w:rsidTr="002E3375">
        <w:trPr>
          <w:trHeight w:val="255"/>
        </w:trPr>
        <w:tc>
          <w:tcPr>
            <w:tcW w:w="977" w:type="dxa"/>
            <w:noWrap/>
            <w:vAlign w:val="bottom"/>
          </w:tcPr>
          <w:p w14:paraId="3463387D"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713" w:type="dxa"/>
            <w:noWrap/>
            <w:vAlign w:val="bottom"/>
          </w:tcPr>
          <w:p w14:paraId="5D7AF604"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202720</w:t>
            </w:r>
          </w:p>
        </w:tc>
        <w:tc>
          <w:tcPr>
            <w:tcW w:w="2241" w:type="dxa"/>
            <w:noWrap/>
            <w:vAlign w:val="bottom"/>
          </w:tcPr>
          <w:p w14:paraId="513CD2CA"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Župa</w:t>
            </w:r>
          </w:p>
        </w:tc>
      </w:tr>
    </w:tbl>
    <w:p w14:paraId="408E8593"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t>Ruralna naselja</w:t>
      </w:r>
    </w:p>
    <w:p w14:paraId="36A72E1F"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lastRenderedPageBreak/>
        <w:t>Sljedeća naselja smatraće se ruralnim: Bare Šumanovića, Begovina, Bileća, Bobulja, Bogićevići, Boronjina, Brajovići, Braćani, Brijestovo, Veleta, Vinići, Viš, Vučica, Gorica, Gornji Martinići, Gornji Rsojevići, Gostilje Brajovičko, Gostilje Martinićko, Gradina, Grbe, Gruda, Dabovći, Daljam, Do Pješivački, Dolovi, Donje Selo, Donji Martinići, Donji Rsojevićci, Drakovići, Đeđezi, Ðuričkovići, Župa, Zagorak, Zagreda, Jabuke, Jastreb, Jelenak, Jovanovići, Klikovače, Kopito, Kosić, Kujava, Kupinovo, Lazarev Krst, Lalevići, Livade, Lubovo, Malenza, Mandići, Mijokusovići, Miogost, Mokanje, Mosori, Musterovići, Novo Selo, Orja Luka, Pitome Loze, Povrhpoljina, Podvraće, Podglavica, Požar, Poljica, Potkula, Potočilo, Ržišta, Rošca, Sekulići, Sladojevo Kopito, Slap, Slatina, Sretnja, Strahinići, Tvorilo, Ćurilac, Ćurčići, Frutak, Šobaići, Šumem, Danilovgrad i Spuž.</w:t>
      </w:r>
    </w:p>
    <w:p w14:paraId="46A12D4F" w14:textId="77777777" w:rsidR="002E3375" w:rsidRPr="002E3375" w:rsidRDefault="002E3375" w:rsidP="002E3375">
      <w:pPr>
        <w:keepNext/>
        <w:tabs>
          <w:tab w:val="num" w:pos="360"/>
        </w:tabs>
        <w:jc w:val="both"/>
        <w:outlineLvl w:val="3"/>
        <w:rPr>
          <w:rFonts w:ascii="Calibri" w:eastAsia="Times New Roman" w:hAnsi="Calibri" w:cs="Calibri"/>
          <w:i/>
        </w:rPr>
      </w:pPr>
    </w:p>
    <w:p w14:paraId="30540591"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Herceg Novi</w:t>
      </w:r>
      <w:r w:rsidRPr="002E3375">
        <w:rPr>
          <w:rFonts w:ascii="Calibri" w:eastAsia="Times New Roman" w:hAnsi="Calibri" w:cs="Calibri"/>
          <w:b/>
          <w:i/>
          <w:vertAlign w:val="superscript"/>
        </w:rPr>
        <w:footnoteReference w:id="28"/>
      </w:r>
    </w:p>
    <w:p w14:paraId="22666BA9"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Herceg Novi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Herceg Novi je podijeljena na</w:t>
      </w:r>
      <w:r w:rsidRPr="002E3375">
        <w:rPr>
          <w:rFonts w:ascii="Calibri" w:eastAsia="Times New Roman" w:hAnsi="Calibri" w:cs="Calibri"/>
          <w:noProof/>
          <w:lang w:val="hr-HR"/>
        </w:rPr>
        <w:t xml:space="preserve"> 27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4E3D0005" w14:textId="77777777" w:rsidR="002E3375" w:rsidRPr="002E3375" w:rsidRDefault="002E3375" w:rsidP="002E3375">
      <w:pPr>
        <w:jc w:val="center"/>
        <w:outlineLvl w:val="1"/>
        <w:rPr>
          <w:rFonts w:ascii="Calibri" w:eastAsia="Times New Roman" w:hAnsi="Calibri" w:cs="Calibri"/>
        </w:rPr>
      </w:pPr>
    </w:p>
    <w:p w14:paraId="1536A08D"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II.8</w:t>
      </w:r>
      <w:r w:rsidRPr="002E3375">
        <w:rPr>
          <w:rFonts w:ascii="Calibri" w:eastAsia="Times New Roman" w:hAnsi="Calibri" w:cs="Calibri"/>
          <w:bCs/>
          <w:i/>
          <w:iCs/>
          <w:sz w:val="20"/>
          <w:szCs w:val="20"/>
          <w:lang w:eastAsia="de-AT"/>
        </w:rPr>
        <w:t xml:space="preserve"> Nazivi naselja u Opštini Herceg Novi i pripadajućih brojki u skladu sa nomenklaturom Zavoda za statistiku Crne Gore – MONSTAT</w:t>
      </w:r>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803"/>
        <w:gridCol w:w="2151"/>
      </w:tblGrid>
      <w:tr w:rsidR="002E3375" w:rsidRPr="002E3375" w14:paraId="148A9EAD" w14:textId="77777777" w:rsidTr="002E3375">
        <w:trPr>
          <w:trHeight w:val="255"/>
          <w:jc w:val="center"/>
        </w:trPr>
        <w:tc>
          <w:tcPr>
            <w:tcW w:w="977" w:type="dxa"/>
            <w:noWrap/>
            <w:vAlign w:val="bottom"/>
          </w:tcPr>
          <w:p w14:paraId="6BBA07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803" w:type="dxa"/>
            <w:vAlign w:val="bottom"/>
          </w:tcPr>
          <w:p w14:paraId="5ACA47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2151" w:type="dxa"/>
            <w:noWrap/>
            <w:vAlign w:val="bottom"/>
          </w:tcPr>
          <w:p w14:paraId="1D2E4E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2437FF64" w14:textId="77777777" w:rsidTr="002E3375">
        <w:trPr>
          <w:trHeight w:val="255"/>
          <w:jc w:val="center"/>
        </w:trPr>
        <w:tc>
          <w:tcPr>
            <w:tcW w:w="977" w:type="dxa"/>
            <w:noWrap/>
            <w:vAlign w:val="bottom"/>
          </w:tcPr>
          <w:p w14:paraId="24F60A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803" w:type="dxa"/>
            <w:noWrap/>
            <w:vAlign w:val="bottom"/>
          </w:tcPr>
          <w:p w14:paraId="0E09E8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212024</w:t>
            </w:r>
          </w:p>
        </w:tc>
        <w:tc>
          <w:tcPr>
            <w:tcW w:w="2151" w:type="dxa"/>
            <w:noWrap/>
            <w:vAlign w:val="bottom"/>
          </w:tcPr>
          <w:p w14:paraId="2D189C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Baošići</w:t>
            </w:r>
          </w:p>
        </w:tc>
      </w:tr>
      <w:tr w:rsidR="002E3375" w:rsidRPr="002E3375" w14:paraId="5A3ED699" w14:textId="77777777" w:rsidTr="002E3375">
        <w:trPr>
          <w:trHeight w:val="255"/>
          <w:jc w:val="center"/>
        </w:trPr>
        <w:tc>
          <w:tcPr>
            <w:tcW w:w="977" w:type="dxa"/>
            <w:noWrap/>
            <w:vAlign w:val="bottom"/>
          </w:tcPr>
          <w:p w14:paraId="134D57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803" w:type="dxa"/>
            <w:noWrap/>
            <w:vAlign w:val="bottom"/>
          </w:tcPr>
          <w:p w14:paraId="192672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212032</w:t>
            </w:r>
          </w:p>
        </w:tc>
        <w:tc>
          <w:tcPr>
            <w:tcW w:w="2151" w:type="dxa"/>
            <w:noWrap/>
            <w:vAlign w:val="bottom"/>
          </w:tcPr>
          <w:p w14:paraId="72F91F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Bijela</w:t>
            </w:r>
          </w:p>
        </w:tc>
      </w:tr>
      <w:tr w:rsidR="002E3375" w:rsidRPr="002E3375" w14:paraId="74C0C561" w14:textId="77777777" w:rsidTr="002E3375">
        <w:trPr>
          <w:trHeight w:val="255"/>
          <w:jc w:val="center"/>
        </w:trPr>
        <w:tc>
          <w:tcPr>
            <w:tcW w:w="977" w:type="dxa"/>
            <w:noWrap/>
            <w:vAlign w:val="bottom"/>
          </w:tcPr>
          <w:p w14:paraId="37BBA2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803" w:type="dxa"/>
            <w:noWrap/>
            <w:vAlign w:val="bottom"/>
          </w:tcPr>
          <w:p w14:paraId="34559F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212059</w:t>
            </w:r>
          </w:p>
        </w:tc>
        <w:tc>
          <w:tcPr>
            <w:tcW w:w="2151" w:type="dxa"/>
            <w:noWrap/>
            <w:vAlign w:val="bottom"/>
          </w:tcPr>
          <w:p w14:paraId="53DD88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Bijelske Kruševice</w:t>
            </w:r>
          </w:p>
        </w:tc>
      </w:tr>
      <w:tr w:rsidR="002E3375" w:rsidRPr="002E3375" w14:paraId="7E86F352" w14:textId="77777777" w:rsidTr="002E3375">
        <w:trPr>
          <w:trHeight w:val="255"/>
          <w:jc w:val="center"/>
        </w:trPr>
        <w:tc>
          <w:tcPr>
            <w:tcW w:w="977" w:type="dxa"/>
            <w:noWrap/>
            <w:vAlign w:val="bottom"/>
          </w:tcPr>
          <w:p w14:paraId="22611B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803" w:type="dxa"/>
            <w:noWrap/>
            <w:vAlign w:val="bottom"/>
          </w:tcPr>
          <w:p w14:paraId="025731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212067</w:t>
            </w:r>
          </w:p>
        </w:tc>
        <w:tc>
          <w:tcPr>
            <w:tcW w:w="2151" w:type="dxa"/>
            <w:noWrap/>
            <w:vAlign w:val="bottom"/>
          </w:tcPr>
          <w:p w14:paraId="661CEB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Đenovići</w:t>
            </w:r>
          </w:p>
        </w:tc>
      </w:tr>
      <w:tr w:rsidR="002E3375" w:rsidRPr="002E3375" w14:paraId="2AECF782" w14:textId="77777777" w:rsidTr="002E3375">
        <w:trPr>
          <w:trHeight w:val="255"/>
          <w:jc w:val="center"/>
        </w:trPr>
        <w:tc>
          <w:tcPr>
            <w:tcW w:w="977" w:type="dxa"/>
            <w:noWrap/>
            <w:vAlign w:val="bottom"/>
          </w:tcPr>
          <w:p w14:paraId="1A317E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803" w:type="dxa"/>
            <w:noWrap/>
            <w:vAlign w:val="bottom"/>
          </w:tcPr>
          <w:p w14:paraId="77BFD2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212075</w:t>
            </w:r>
          </w:p>
        </w:tc>
        <w:tc>
          <w:tcPr>
            <w:tcW w:w="2151" w:type="dxa"/>
            <w:noWrap/>
            <w:vAlign w:val="bottom"/>
          </w:tcPr>
          <w:p w14:paraId="14FF8D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Đurići</w:t>
            </w:r>
          </w:p>
        </w:tc>
      </w:tr>
      <w:tr w:rsidR="002E3375" w:rsidRPr="002E3375" w14:paraId="1DA7AA84" w14:textId="77777777" w:rsidTr="002E3375">
        <w:trPr>
          <w:trHeight w:val="255"/>
          <w:jc w:val="center"/>
        </w:trPr>
        <w:tc>
          <w:tcPr>
            <w:tcW w:w="977" w:type="dxa"/>
            <w:noWrap/>
            <w:vAlign w:val="bottom"/>
          </w:tcPr>
          <w:p w14:paraId="5FDFEF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803" w:type="dxa"/>
            <w:noWrap/>
            <w:vAlign w:val="bottom"/>
          </w:tcPr>
          <w:p w14:paraId="2CE186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212318</w:t>
            </w:r>
          </w:p>
        </w:tc>
        <w:tc>
          <w:tcPr>
            <w:tcW w:w="2151" w:type="dxa"/>
            <w:noWrap/>
            <w:vAlign w:val="bottom"/>
          </w:tcPr>
          <w:p w14:paraId="63004D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Herceg Novi</w:t>
            </w:r>
          </w:p>
        </w:tc>
      </w:tr>
      <w:tr w:rsidR="002E3375" w:rsidRPr="002E3375" w14:paraId="4FC5DAB6" w14:textId="77777777" w:rsidTr="002E3375">
        <w:trPr>
          <w:trHeight w:val="255"/>
          <w:jc w:val="center"/>
        </w:trPr>
        <w:tc>
          <w:tcPr>
            <w:tcW w:w="977" w:type="dxa"/>
            <w:noWrap/>
            <w:vAlign w:val="bottom"/>
          </w:tcPr>
          <w:p w14:paraId="444541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803" w:type="dxa"/>
            <w:noWrap/>
            <w:vAlign w:val="bottom"/>
          </w:tcPr>
          <w:p w14:paraId="2FFC0F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212105</w:t>
            </w:r>
          </w:p>
        </w:tc>
        <w:tc>
          <w:tcPr>
            <w:tcW w:w="2151" w:type="dxa"/>
            <w:noWrap/>
            <w:vAlign w:val="bottom"/>
          </w:tcPr>
          <w:p w14:paraId="73D865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Igalo</w:t>
            </w:r>
          </w:p>
        </w:tc>
      </w:tr>
      <w:tr w:rsidR="002E3375" w:rsidRPr="002E3375" w14:paraId="768213D5" w14:textId="77777777" w:rsidTr="002E3375">
        <w:trPr>
          <w:trHeight w:val="255"/>
          <w:jc w:val="center"/>
        </w:trPr>
        <w:tc>
          <w:tcPr>
            <w:tcW w:w="977" w:type="dxa"/>
            <w:noWrap/>
            <w:vAlign w:val="bottom"/>
          </w:tcPr>
          <w:p w14:paraId="74645A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803" w:type="dxa"/>
            <w:noWrap/>
            <w:vAlign w:val="bottom"/>
          </w:tcPr>
          <w:p w14:paraId="48EAE7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212113</w:t>
            </w:r>
          </w:p>
        </w:tc>
        <w:tc>
          <w:tcPr>
            <w:tcW w:w="2151" w:type="dxa"/>
            <w:noWrap/>
            <w:vAlign w:val="bottom"/>
          </w:tcPr>
          <w:p w14:paraId="76B41B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Jošice</w:t>
            </w:r>
          </w:p>
        </w:tc>
      </w:tr>
      <w:tr w:rsidR="002E3375" w:rsidRPr="002E3375" w14:paraId="6F7F98DE" w14:textId="77777777" w:rsidTr="002E3375">
        <w:trPr>
          <w:trHeight w:val="255"/>
          <w:jc w:val="center"/>
        </w:trPr>
        <w:tc>
          <w:tcPr>
            <w:tcW w:w="977" w:type="dxa"/>
            <w:noWrap/>
            <w:vAlign w:val="bottom"/>
          </w:tcPr>
          <w:p w14:paraId="773FD7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803" w:type="dxa"/>
            <w:noWrap/>
            <w:vAlign w:val="bottom"/>
          </w:tcPr>
          <w:p w14:paraId="674D66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212121</w:t>
            </w:r>
          </w:p>
        </w:tc>
        <w:tc>
          <w:tcPr>
            <w:tcW w:w="2151" w:type="dxa"/>
            <w:noWrap/>
            <w:vAlign w:val="bottom"/>
          </w:tcPr>
          <w:p w14:paraId="1F648C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Kameno</w:t>
            </w:r>
          </w:p>
        </w:tc>
      </w:tr>
      <w:tr w:rsidR="002E3375" w:rsidRPr="002E3375" w14:paraId="49D27E0B" w14:textId="77777777" w:rsidTr="002E3375">
        <w:trPr>
          <w:trHeight w:val="255"/>
          <w:jc w:val="center"/>
        </w:trPr>
        <w:tc>
          <w:tcPr>
            <w:tcW w:w="977" w:type="dxa"/>
            <w:noWrap/>
            <w:vAlign w:val="bottom"/>
          </w:tcPr>
          <w:p w14:paraId="0D187A0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803" w:type="dxa"/>
            <w:noWrap/>
            <w:vAlign w:val="bottom"/>
          </w:tcPr>
          <w:p w14:paraId="7F0D4D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212130</w:t>
            </w:r>
          </w:p>
        </w:tc>
        <w:tc>
          <w:tcPr>
            <w:tcW w:w="2151" w:type="dxa"/>
            <w:noWrap/>
            <w:vAlign w:val="bottom"/>
          </w:tcPr>
          <w:p w14:paraId="3C70AE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Kruševice</w:t>
            </w:r>
          </w:p>
        </w:tc>
      </w:tr>
      <w:tr w:rsidR="002E3375" w:rsidRPr="002E3375" w14:paraId="293AC65E" w14:textId="77777777" w:rsidTr="002E3375">
        <w:trPr>
          <w:trHeight w:val="255"/>
          <w:jc w:val="center"/>
        </w:trPr>
        <w:tc>
          <w:tcPr>
            <w:tcW w:w="977" w:type="dxa"/>
            <w:noWrap/>
            <w:vAlign w:val="bottom"/>
          </w:tcPr>
          <w:p w14:paraId="2B3A4A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803" w:type="dxa"/>
            <w:noWrap/>
            <w:vAlign w:val="bottom"/>
          </w:tcPr>
          <w:p w14:paraId="76568B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212148</w:t>
            </w:r>
          </w:p>
        </w:tc>
        <w:tc>
          <w:tcPr>
            <w:tcW w:w="2151" w:type="dxa"/>
            <w:noWrap/>
            <w:vAlign w:val="bottom"/>
          </w:tcPr>
          <w:p w14:paraId="713C16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Kumbor</w:t>
            </w:r>
          </w:p>
        </w:tc>
      </w:tr>
      <w:tr w:rsidR="002E3375" w:rsidRPr="002E3375" w14:paraId="3AAB8416" w14:textId="77777777" w:rsidTr="002E3375">
        <w:trPr>
          <w:trHeight w:val="255"/>
          <w:jc w:val="center"/>
        </w:trPr>
        <w:tc>
          <w:tcPr>
            <w:tcW w:w="977" w:type="dxa"/>
            <w:noWrap/>
            <w:vAlign w:val="bottom"/>
          </w:tcPr>
          <w:p w14:paraId="4ED8CA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803" w:type="dxa"/>
            <w:noWrap/>
            <w:vAlign w:val="bottom"/>
          </w:tcPr>
          <w:p w14:paraId="6DD226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212156</w:t>
            </w:r>
          </w:p>
        </w:tc>
        <w:tc>
          <w:tcPr>
            <w:tcW w:w="2151" w:type="dxa"/>
            <w:noWrap/>
            <w:vAlign w:val="bottom"/>
          </w:tcPr>
          <w:p w14:paraId="32246E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Kuti</w:t>
            </w:r>
          </w:p>
        </w:tc>
      </w:tr>
      <w:tr w:rsidR="002E3375" w:rsidRPr="002E3375" w14:paraId="6031F9D5" w14:textId="77777777" w:rsidTr="002E3375">
        <w:trPr>
          <w:trHeight w:val="255"/>
          <w:jc w:val="center"/>
        </w:trPr>
        <w:tc>
          <w:tcPr>
            <w:tcW w:w="977" w:type="dxa"/>
            <w:noWrap/>
            <w:vAlign w:val="bottom"/>
          </w:tcPr>
          <w:p w14:paraId="60F71B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803" w:type="dxa"/>
            <w:noWrap/>
            <w:vAlign w:val="bottom"/>
          </w:tcPr>
          <w:p w14:paraId="02EEAE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212164</w:t>
            </w:r>
          </w:p>
        </w:tc>
        <w:tc>
          <w:tcPr>
            <w:tcW w:w="2151" w:type="dxa"/>
            <w:noWrap/>
            <w:vAlign w:val="bottom"/>
          </w:tcPr>
          <w:p w14:paraId="19B56D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Luštica</w:t>
            </w:r>
          </w:p>
        </w:tc>
      </w:tr>
      <w:tr w:rsidR="002E3375" w:rsidRPr="002E3375" w14:paraId="5FBFD7F2" w14:textId="77777777" w:rsidTr="002E3375">
        <w:trPr>
          <w:trHeight w:val="255"/>
          <w:jc w:val="center"/>
        </w:trPr>
        <w:tc>
          <w:tcPr>
            <w:tcW w:w="977" w:type="dxa"/>
            <w:noWrap/>
            <w:vAlign w:val="bottom"/>
          </w:tcPr>
          <w:p w14:paraId="784A37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803" w:type="dxa"/>
            <w:noWrap/>
            <w:vAlign w:val="bottom"/>
          </w:tcPr>
          <w:p w14:paraId="524C4C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212172</w:t>
            </w:r>
          </w:p>
        </w:tc>
        <w:tc>
          <w:tcPr>
            <w:tcW w:w="2151" w:type="dxa"/>
            <w:noWrap/>
            <w:vAlign w:val="bottom"/>
          </w:tcPr>
          <w:p w14:paraId="54125E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Meljine</w:t>
            </w:r>
          </w:p>
        </w:tc>
      </w:tr>
      <w:tr w:rsidR="002E3375" w:rsidRPr="002E3375" w14:paraId="62D52446" w14:textId="77777777" w:rsidTr="002E3375">
        <w:trPr>
          <w:trHeight w:val="255"/>
          <w:jc w:val="center"/>
        </w:trPr>
        <w:tc>
          <w:tcPr>
            <w:tcW w:w="977" w:type="dxa"/>
            <w:noWrap/>
            <w:vAlign w:val="bottom"/>
          </w:tcPr>
          <w:p w14:paraId="5DCC46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803" w:type="dxa"/>
            <w:noWrap/>
            <w:vAlign w:val="bottom"/>
          </w:tcPr>
          <w:p w14:paraId="00B53E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212199</w:t>
            </w:r>
          </w:p>
        </w:tc>
        <w:tc>
          <w:tcPr>
            <w:tcW w:w="2151" w:type="dxa"/>
            <w:noWrap/>
            <w:vAlign w:val="bottom"/>
          </w:tcPr>
          <w:p w14:paraId="4421E1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Mojdež</w:t>
            </w:r>
          </w:p>
        </w:tc>
      </w:tr>
      <w:tr w:rsidR="002E3375" w:rsidRPr="002E3375" w14:paraId="30754344" w14:textId="77777777" w:rsidTr="002E3375">
        <w:trPr>
          <w:trHeight w:val="255"/>
          <w:jc w:val="center"/>
        </w:trPr>
        <w:tc>
          <w:tcPr>
            <w:tcW w:w="977" w:type="dxa"/>
            <w:noWrap/>
            <w:vAlign w:val="bottom"/>
          </w:tcPr>
          <w:p w14:paraId="25DD73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803" w:type="dxa"/>
            <w:noWrap/>
            <w:vAlign w:val="bottom"/>
          </w:tcPr>
          <w:p w14:paraId="3BB398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212202</w:t>
            </w:r>
          </w:p>
        </w:tc>
        <w:tc>
          <w:tcPr>
            <w:tcW w:w="2151" w:type="dxa"/>
            <w:noWrap/>
            <w:vAlign w:val="bottom"/>
          </w:tcPr>
          <w:p w14:paraId="73FC48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Mokrine</w:t>
            </w:r>
          </w:p>
        </w:tc>
      </w:tr>
      <w:tr w:rsidR="002E3375" w:rsidRPr="002E3375" w14:paraId="340B4380" w14:textId="77777777" w:rsidTr="002E3375">
        <w:trPr>
          <w:trHeight w:val="255"/>
          <w:jc w:val="center"/>
        </w:trPr>
        <w:tc>
          <w:tcPr>
            <w:tcW w:w="977" w:type="dxa"/>
            <w:noWrap/>
            <w:vAlign w:val="bottom"/>
          </w:tcPr>
          <w:p w14:paraId="1DA264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803" w:type="dxa"/>
            <w:noWrap/>
            <w:vAlign w:val="bottom"/>
          </w:tcPr>
          <w:p w14:paraId="79F7DD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212229</w:t>
            </w:r>
          </w:p>
        </w:tc>
        <w:tc>
          <w:tcPr>
            <w:tcW w:w="2151" w:type="dxa"/>
            <w:noWrap/>
            <w:vAlign w:val="bottom"/>
          </w:tcPr>
          <w:p w14:paraId="350C4D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Podi</w:t>
            </w:r>
          </w:p>
        </w:tc>
      </w:tr>
      <w:tr w:rsidR="002E3375" w:rsidRPr="002E3375" w14:paraId="2DEFEF1A" w14:textId="77777777" w:rsidTr="002E3375">
        <w:trPr>
          <w:trHeight w:val="255"/>
          <w:jc w:val="center"/>
        </w:trPr>
        <w:tc>
          <w:tcPr>
            <w:tcW w:w="977" w:type="dxa"/>
            <w:noWrap/>
            <w:vAlign w:val="bottom"/>
          </w:tcPr>
          <w:p w14:paraId="2F2964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803" w:type="dxa"/>
            <w:noWrap/>
            <w:vAlign w:val="bottom"/>
          </w:tcPr>
          <w:p w14:paraId="620D34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212237</w:t>
            </w:r>
          </w:p>
        </w:tc>
        <w:tc>
          <w:tcPr>
            <w:tcW w:w="2151" w:type="dxa"/>
            <w:noWrap/>
            <w:vAlign w:val="bottom"/>
          </w:tcPr>
          <w:p w14:paraId="2FB0D5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Prijevor</w:t>
            </w:r>
          </w:p>
        </w:tc>
      </w:tr>
      <w:tr w:rsidR="002E3375" w:rsidRPr="002E3375" w14:paraId="7EB92813" w14:textId="77777777" w:rsidTr="002E3375">
        <w:trPr>
          <w:trHeight w:val="255"/>
          <w:jc w:val="center"/>
        </w:trPr>
        <w:tc>
          <w:tcPr>
            <w:tcW w:w="977" w:type="dxa"/>
            <w:noWrap/>
            <w:vAlign w:val="bottom"/>
          </w:tcPr>
          <w:p w14:paraId="68B48F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803" w:type="dxa"/>
            <w:noWrap/>
            <w:vAlign w:val="bottom"/>
          </w:tcPr>
          <w:p w14:paraId="71F830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212245</w:t>
            </w:r>
          </w:p>
        </w:tc>
        <w:tc>
          <w:tcPr>
            <w:tcW w:w="2151" w:type="dxa"/>
            <w:noWrap/>
            <w:vAlign w:val="bottom"/>
          </w:tcPr>
          <w:p w14:paraId="5971D3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Provodina</w:t>
            </w:r>
          </w:p>
        </w:tc>
      </w:tr>
      <w:tr w:rsidR="002E3375" w:rsidRPr="002E3375" w14:paraId="260E929B" w14:textId="77777777" w:rsidTr="002E3375">
        <w:trPr>
          <w:trHeight w:val="255"/>
          <w:jc w:val="center"/>
        </w:trPr>
        <w:tc>
          <w:tcPr>
            <w:tcW w:w="977" w:type="dxa"/>
            <w:noWrap/>
            <w:vAlign w:val="bottom"/>
          </w:tcPr>
          <w:p w14:paraId="204369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803" w:type="dxa"/>
            <w:noWrap/>
            <w:vAlign w:val="bottom"/>
          </w:tcPr>
          <w:p w14:paraId="5524AC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212253</w:t>
            </w:r>
          </w:p>
        </w:tc>
        <w:tc>
          <w:tcPr>
            <w:tcW w:w="2151" w:type="dxa"/>
            <w:noWrap/>
            <w:vAlign w:val="bottom"/>
          </w:tcPr>
          <w:p w14:paraId="7B05BC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Ratiševina</w:t>
            </w:r>
          </w:p>
        </w:tc>
      </w:tr>
      <w:tr w:rsidR="002E3375" w:rsidRPr="002E3375" w14:paraId="03F190E9" w14:textId="77777777" w:rsidTr="002E3375">
        <w:trPr>
          <w:trHeight w:val="255"/>
          <w:jc w:val="center"/>
        </w:trPr>
        <w:tc>
          <w:tcPr>
            <w:tcW w:w="977" w:type="dxa"/>
            <w:noWrap/>
            <w:vAlign w:val="bottom"/>
          </w:tcPr>
          <w:p w14:paraId="181B17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803" w:type="dxa"/>
            <w:noWrap/>
            <w:vAlign w:val="bottom"/>
          </w:tcPr>
          <w:p w14:paraId="626934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212261</w:t>
            </w:r>
          </w:p>
        </w:tc>
        <w:tc>
          <w:tcPr>
            <w:tcW w:w="2151" w:type="dxa"/>
            <w:noWrap/>
            <w:vAlign w:val="bottom"/>
          </w:tcPr>
          <w:p w14:paraId="7913B4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Sasovići</w:t>
            </w:r>
          </w:p>
        </w:tc>
      </w:tr>
      <w:tr w:rsidR="002E3375" w:rsidRPr="002E3375" w14:paraId="2ACBE98B" w14:textId="77777777" w:rsidTr="002E3375">
        <w:trPr>
          <w:trHeight w:val="255"/>
          <w:jc w:val="center"/>
        </w:trPr>
        <w:tc>
          <w:tcPr>
            <w:tcW w:w="977" w:type="dxa"/>
            <w:noWrap/>
            <w:vAlign w:val="bottom"/>
          </w:tcPr>
          <w:p w14:paraId="6550DC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803" w:type="dxa"/>
            <w:noWrap/>
            <w:vAlign w:val="bottom"/>
          </w:tcPr>
          <w:p w14:paraId="6A1A0B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212288</w:t>
            </w:r>
          </w:p>
        </w:tc>
        <w:tc>
          <w:tcPr>
            <w:tcW w:w="2151" w:type="dxa"/>
            <w:noWrap/>
            <w:vAlign w:val="bottom"/>
          </w:tcPr>
          <w:p w14:paraId="044A20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Sušcepan</w:t>
            </w:r>
          </w:p>
        </w:tc>
      </w:tr>
      <w:tr w:rsidR="002E3375" w:rsidRPr="002E3375" w14:paraId="4AE2E938" w14:textId="77777777" w:rsidTr="002E3375">
        <w:trPr>
          <w:trHeight w:val="255"/>
          <w:jc w:val="center"/>
        </w:trPr>
        <w:tc>
          <w:tcPr>
            <w:tcW w:w="977" w:type="dxa"/>
            <w:noWrap/>
            <w:vAlign w:val="bottom"/>
          </w:tcPr>
          <w:p w14:paraId="6BCB46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803" w:type="dxa"/>
            <w:noWrap/>
            <w:vAlign w:val="bottom"/>
          </w:tcPr>
          <w:p w14:paraId="705A72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212270</w:t>
            </w:r>
          </w:p>
        </w:tc>
        <w:tc>
          <w:tcPr>
            <w:tcW w:w="2151" w:type="dxa"/>
            <w:noWrap/>
            <w:vAlign w:val="bottom"/>
          </w:tcPr>
          <w:p w14:paraId="58DA54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Sutorina</w:t>
            </w:r>
          </w:p>
        </w:tc>
      </w:tr>
      <w:tr w:rsidR="002E3375" w:rsidRPr="002E3375" w14:paraId="0A3D9BBE" w14:textId="77777777" w:rsidTr="002E3375">
        <w:trPr>
          <w:trHeight w:val="255"/>
          <w:jc w:val="center"/>
        </w:trPr>
        <w:tc>
          <w:tcPr>
            <w:tcW w:w="977" w:type="dxa"/>
            <w:noWrap/>
            <w:vAlign w:val="bottom"/>
          </w:tcPr>
          <w:p w14:paraId="7E19F2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803" w:type="dxa"/>
            <w:noWrap/>
            <w:vAlign w:val="bottom"/>
          </w:tcPr>
          <w:p w14:paraId="44695A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212296</w:t>
            </w:r>
          </w:p>
        </w:tc>
        <w:tc>
          <w:tcPr>
            <w:tcW w:w="2151" w:type="dxa"/>
            <w:noWrap/>
            <w:vAlign w:val="bottom"/>
          </w:tcPr>
          <w:p w14:paraId="18AEF0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Trebesinj</w:t>
            </w:r>
          </w:p>
        </w:tc>
      </w:tr>
      <w:tr w:rsidR="002E3375" w:rsidRPr="002E3375" w14:paraId="6F46BF9B" w14:textId="77777777" w:rsidTr="002E3375">
        <w:trPr>
          <w:trHeight w:val="255"/>
          <w:jc w:val="center"/>
        </w:trPr>
        <w:tc>
          <w:tcPr>
            <w:tcW w:w="977" w:type="dxa"/>
            <w:noWrap/>
            <w:vAlign w:val="bottom"/>
          </w:tcPr>
          <w:p w14:paraId="788C85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803" w:type="dxa"/>
            <w:noWrap/>
            <w:vAlign w:val="bottom"/>
          </w:tcPr>
          <w:p w14:paraId="41E61E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212300</w:t>
            </w:r>
          </w:p>
        </w:tc>
        <w:tc>
          <w:tcPr>
            <w:tcW w:w="2151" w:type="dxa"/>
            <w:noWrap/>
            <w:vAlign w:val="bottom"/>
          </w:tcPr>
          <w:p w14:paraId="341D9E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Ubli</w:t>
            </w:r>
          </w:p>
        </w:tc>
      </w:tr>
      <w:tr w:rsidR="002E3375" w:rsidRPr="002E3375" w14:paraId="0ABAE876" w14:textId="77777777" w:rsidTr="002E3375">
        <w:trPr>
          <w:trHeight w:val="255"/>
          <w:jc w:val="center"/>
        </w:trPr>
        <w:tc>
          <w:tcPr>
            <w:tcW w:w="977" w:type="dxa"/>
            <w:noWrap/>
            <w:vAlign w:val="bottom"/>
          </w:tcPr>
          <w:p w14:paraId="083182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803" w:type="dxa"/>
            <w:noWrap/>
            <w:vAlign w:val="bottom"/>
          </w:tcPr>
          <w:p w14:paraId="6E6F6A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212091</w:t>
            </w:r>
          </w:p>
        </w:tc>
        <w:tc>
          <w:tcPr>
            <w:tcW w:w="2151" w:type="dxa"/>
            <w:noWrap/>
            <w:vAlign w:val="bottom"/>
          </w:tcPr>
          <w:p w14:paraId="435ABA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Zelenika</w:t>
            </w:r>
          </w:p>
        </w:tc>
      </w:tr>
      <w:tr w:rsidR="002E3375" w:rsidRPr="002E3375" w14:paraId="154673D7" w14:textId="77777777" w:rsidTr="002E3375">
        <w:trPr>
          <w:trHeight w:val="255"/>
          <w:jc w:val="center"/>
        </w:trPr>
        <w:tc>
          <w:tcPr>
            <w:tcW w:w="977" w:type="dxa"/>
            <w:noWrap/>
            <w:vAlign w:val="bottom"/>
          </w:tcPr>
          <w:p w14:paraId="3F74BDC0"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803" w:type="dxa"/>
            <w:noWrap/>
            <w:vAlign w:val="bottom"/>
          </w:tcPr>
          <w:p w14:paraId="7CA04224"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212083</w:t>
            </w:r>
          </w:p>
        </w:tc>
        <w:tc>
          <w:tcPr>
            <w:tcW w:w="2151" w:type="dxa"/>
            <w:noWrap/>
            <w:vAlign w:val="bottom"/>
          </w:tcPr>
          <w:p w14:paraId="2B1665A7" w14:textId="77777777" w:rsidR="002E3375" w:rsidRPr="002E3375" w:rsidRDefault="002E3375" w:rsidP="002E3375">
            <w:pPr>
              <w:keepNext/>
              <w:ind w:left="57" w:right="57"/>
              <w:jc w:val="both"/>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Žlijebi</w:t>
            </w:r>
          </w:p>
        </w:tc>
      </w:tr>
    </w:tbl>
    <w:p w14:paraId="4AD6AD1C" w14:textId="77777777" w:rsidR="002E3375" w:rsidRPr="002E3375" w:rsidRDefault="002E3375" w:rsidP="002E3375">
      <w:pPr>
        <w:tabs>
          <w:tab w:val="num" w:pos="360"/>
        </w:tabs>
        <w:jc w:val="both"/>
        <w:outlineLvl w:val="5"/>
        <w:rPr>
          <w:rFonts w:ascii="Calibri" w:eastAsia="Times New Roman" w:hAnsi="Calibri" w:cs="Calibri"/>
          <w:i/>
        </w:rPr>
      </w:pPr>
    </w:p>
    <w:p w14:paraId="28BBF93E" w14:textId="77777777" w:rsidR="002E3375" w:rsidRPr="002E3375" w:rsidRDefault="002E3375" w:rsidP="002E3375">
      <w:pPr>
        <w:tabs>
          <w:tab w:val="num" w:pos="360"/>
        </w:tabs>
        <w:jc w:val="both"/>
        <w:outlineLvl w:val="5"/>
        <w:rPr>
          <w:rFonts w:ascii="Calibri" w:eastAsia="Times New Roman" w:hAnsi="Calibri" w:cs="Calibri"/>
          <w:i/>
        </w:rPr>
      </w:pPr>
    </w:p>
    <w:p w14:paraId="4E5592D8"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43EF41B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lastRenderedPageBreak/>
        <w:t>Sljedeća naselja smatraće se ruralnim: Baošići, Bijelske Kruševice, Đenovići, Đurići, Žlijebi, Jošice, Kameno, Kruševice, Kumbor, Kuti, Luštica, Meljine, Mojdež, Mokrine, Podi, Prijevor, Provodina, Ratiševina, Sasovići, Sutorina, Sušcepan, Trebesinj, Ubli, Baošići, Đenovići, Meljine, Kumbor.</w:t>
      </w:r>
    </w:p>
    <w:p w14:paraId="4CB8A368" w14:textId="77777777" w:rsidR="002E3375" w:rsidRPr="002E3375" w:rsidRDefault="002E3375" w:rsidP="002E3375">
      <w:pPr>
        <w:tabs>
          <w:tab w:val="num" w:pos="360"/>
        </w:tabs>
        <w:jc w:val="both"/>
        <w:outlineLvl w:val="5"/>
        <w:rPr>
          <w:rFonts w:ascii="Calibri" w:eastAsia="Times New Roman" w:hAnsi="Calibri" w:cs="Calibri"/>
        </w:rPr>
      </w:pPr>
    </w:p>
    <w:p w14:paraId="6261A0C6"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5661BD8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Bijela, Zelenika, Igalo, Herceg Novi.</w:t>
      </w:r>
    </w:p>
    <w:p w14:paraId="7EB07F3D" w14:textId="77777777" w:rsidR="002E3375" w:rsidRPr="002E3375" w:rsidRDefault="002E3375" w:rsidP="002E3375">
      <w:pPr>
        <w:jc w:val="both"/>
        <w:rPr>
          <w:rFonts w:ascii="Calibri" w:eastAsia="Times New Roman" w:hAnsi="Calibri" w:cs="Calibri"/>
        </w:rPr>
      </w:pPr>
    </w:p>
    <w:p w14:paraId="540E44E4"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Kolašin</w:t>
      </w:r>
    </w:p>
    <w:p w14:paraId="4275B0E0"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 Kolašin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Kola</w:t>
      </w:r>
      <w:r w:rsidRPr="002E3375">
        <w:rPr>
          <w:rFonts w:ascii="Calibri" w:eastAsia="Times New Roman" w:hAnsi="Calibri" w:cs="Calibri"/>
          <w:noProof/>
          <w:lang w:val="hr-HR"/>
        </w:rPr>
        <w:t>š</w:t>
      </w:r>
      <w:r w:rsidRPr="002E3375">
        <w:rPr>
          <w:rFonts w:ascii="Calibri" w:eastAsia="Times New Roman" w:hAnsi="Calibri" w:cs="Calibri"/>
          <w:noProof/>
        </w:rPr>
        <w:t>in je podijeljena na</w:t>
      </w:r>
      <w:r w:rsidRPr="002E3375">
        <w:rPr>
          <w:rFonts w:ascii="Calibri" w:eastAsia="Times New Roman" w:hAnsi="Calibri" w:cs="Calibri"/>
          <w:noProof/>
          <w:lang w:val="hr-HR"/>
        </w:rPr>
        <w:t xml:space="preserve"> 70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380F573E" w14:textId="77777777" w:rsidR="002E3375" w:rsidRPr="002E3375" w:rsidRDefault="002E3375" w:rsidP="002E3375">
      <w:pPr>
        <w:jc w:val="center"/>
        <w:outlineLvl w:val="1"/>
        <w:rPr>
          <w:rFonts w:ascii="Calibri" w:eastAsia="Times New Roman" w:hAnsi="Calibri" w:cs="Calibri"/>
        </w:rPr>
      </w:pPr>
    </w:p>
    <w:p w14:paraId="3F92C582"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II.9</w:t>
      </w:r>
      <w:r w:rsidRPr="002E3375">
        <w:rPr>
          <w:rFonts w:ascii="Calibri" w:eastAsia="Times New Roman" w:hAnsi="Calibri" w:cs="Calibri"/>
          <w:bCs/>
          <w:i/>
          <w:iCs/>
          <w:sz w:val="20"/>
          <w:szCs w:val="20"/>
          <w:lang w:eastAsia="de-AT"/>
        </w:rPr>
        <w:t xml:space="preserve"> Nazivi naselja u Opštini Kolašin i pripadajućih brojki u skladu sa nomenklaturom Zavoda za statistiku Crne Gore  – MONSTAT</w:t>
      </w:r>
    </w:p>
    <w:tbl>
      <w:tblPr>
        <w:tblpPr w:leftFromText="180" w:rightFromText="180" w:vertAnchor="text" w:tblpXSpec="center" w:tblpY="1"/>
        <w:tblOverlap w:val="never"/>
        <w:tblW w:w="5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1623"/>
        <w:gridCol w:w="2690"/>
      </w:tblGrid>
      <w:tr w:rsidR="002E3375" w:rsidRPr="002E3375" w14:paraId="03C8D0C2" w14:textId="77777777" w:rsidTr="002E3375">
        <w:trPr>
          <w:trHeight w:val="255"/>
        </w:trPr>
        <w:tc>
          <w:tcPr>
            <w:tcW w:w="976" w:type="dxa"/>
            <w:noWrap/>
            <w:vAlign w:val="bottom"/>
          </w:tcPr>
          <w:p w14:paraId="7CAFD9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623" w:type="dxa"/>
            <w:vAlign w:val="bottom"/>
          </w:tcPr>
          <w:p w14:paraId="014560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2690" w:type="dxa"/>
            <w:noWrap/>
            <w:vAlign w:val="bottom"/>
          </w:tcPr>
          <w:p w14:paraId="5DA451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13E46344" w14:textId="77777777" w:rsidTr="002E3375">
        <w:trPr>
          <w:trHeight w:val="255"/>
        </w:trPr>
        <w:tc>
          <w:tcPr>
            <w:tcW w:w="976" w:type="dxa"/>
            <w:noWrap/>
            <w:vAlign w:val="bottom"/>
          </w:tcPr>
          <w:p w14:paraId="49FD4D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623" w:type="dxa"/>
            <w:noWrap/>
            <w:vAlign w:val="bottom"/>
          </w:tcPr>
          <w:p w14:paraId="159DF1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204552</w:t>
            </w:r>
          </w:p>
        </w:tc>
        <w:tc>
          <w:tcPr>
            <w:tcW w:w="2690" w:type="dxa"/>
            <w:noWrap/>
            <w:vAlign w:val="bottom"/>
          </w:tcPr>
          <w:p w14:paraId="674317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Babljak</w:t>
            </w:r>
          </w:p>
        </w:tc>
      </w:tr>
      <w:tr w:rsidR="002E3375" w:rsidRPr="002E3375" w14:paraId="3191E5CE" w14:textId="77777777" w:rsidTr="002E3375">
        <w:trPr>
          <w:trHeight w:val="255"/>
        </w:trPr>
        <w:tc>
          <w:tcPr>
            <w:tcW w:w="976" w:type="dxa"/>
            <w:noWrap/>
            <w:vAlign w:val="bottom"/>
          </w:tcPr>
          <w:p w14:paraId="3BC0F3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623" w:type="dxa"/>
            <w:noWrap/>
            <w:vAlign w:val="bottom"/>
          </w:tcPr>
          <w:p w14:paraId="74513B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204579</w:t>
            </w:r>
          </w:p>
        </w:tc>
        <w:tc>
          <w:tcPr>
            <w:tcW w:w="2690" w:type="dxa"/>
            <w:noWrap/>
            <w:vAlign w:val="bottom"/>
          </w:tcPr>
          <w:p w14:paraId="6B54DC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Bakovići</w:t>
            </w:r>
          </w:p>
        </w:tc>
      </w:tr>
      <w:tr w:rsidR="002E3375" w:rsidRPr="002E3375" w14:paraId="1DB78C50" w14:textId="77777777" w:rsidTr="002E3375">
        <w:trPr>
          <w:trHeight w:val="255"/>
        </w:trPr>
        <w:tc>
          <w:tcPr>
            <w:tcW w:w="976" w:type="dxa"/>
            <w:noWrap/>
            <w:vAlign w:val="bottom"/>
          </w:tcPr>
          <w:p w14:paraId="4529DA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623" w:type="dxa"/>
            <w:noWrap/>
            <w:vAlign w:val="bottom"/>
          </w:tcPr>
          <w:p w14:paraId="71C2FC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204587</w:t>
            </w:r>
          </w:p>
        </w:tc>
        <w:tc>
          <w:tcPr>
            <w:tcW w:w="2690" w:type="dxa"/>
            <w:noWrap/>
            <w:vAlign w:val="bottom"/>
          </w:tcPr>
          <w:p w14:paraId="606BAC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Bare</w:t>
            </w:r>
          </w:p>
        </w:tc>
      </w:tr>
      <w:tr w:rsidR="002E3375" w:rsidRPr="002E3375" w14:paraId="0F9D2E31" w14:textId="77777777" w:rsidTr="002E3375">
        <w:trPr>
          <w:trHeight w:val="255"/>
        </w:trPr>
        <w:tc>
          <w:tcPr>
            <w:tcW w:w="976" w:type="dxa"/>
            <w:noWrap/>
            <w:vAlign w:val="bottom"/>
          </w:tcPr>
          <w:p w14:paraId="258EAB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623" w:type="dxa"/>
            <w:noWrap/>
            <w:vAlign w:val="bottom"/>
          </w:tcPr>
          <w:p w14:paraId="6D5586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204862</w:t>
            </w:r>
          </w:p>
        </w:tc>
        <w:tc>
          <w:tcPr>
            <w:tcW w:w="2690" w:type="dxa"/>
            <w:noWrap/>
            <w:vAlign w:val="bottom"/>
          </w:tcPr>
          <w:p w14:paraId="05119C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Bare Kraljske</w:t>
            </w:r>
          </w:p>
        </w:tc>
      </w:tr>
      <w:tr w:rsidR="002E3375" w:rsidRPr="002E3375" w14:paraId="708BF2B4" w14:textId="77777777" w:rsidTr="002E3375">
        <w:trPr>
          <w:trHeight w:val="255"/>
        </w:trPr>
        <w:tc>
          <w:tcPr>
            <w:tcW w:w="976" w:type="dxa"/>
            <w:noWrap/>
            <w:vAlign w:val="bottom"/>
          </w:tcPr>
          <w:p w14:paraId="1C01C4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623" w:type="dxa"/>
            <w:noWrap/>
            <w:vAlign w:val="bottom"/>
          </w:tcPr>
          <w:p w14:paraId="0ADC2C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204617</w:t>
            </w:r>
          </w:p>
        </w:tc>
        <w:tc>
          <w:tcPr>
            <w:tcW w:w="2690" w:type="dxa"/>
            <w:noWrap/>
            <w:vAlign w:val="bottom"/>
          </w:tcPr>
          <w:p w14:paraId="3BB381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Blatina</w:t>
            </w:r>
          </w:p>
        </w:tc>
      </w:tr>
      <w:tr w:rsidR="002E3375" w:rsidRPr="002E3375" w14:paraId="2B68D0B5" w14:textId="77777777" w:rsidTr="002E3375">
        <w:trPr>
          <w:trHeight w:val="255"/>
        </w:trPr>
        <w:tc>
          <w:tcPr>
            <w:tcW w:w="976" w:type="dxa"/>
            <w:noWrap/>
            <w:vAlign w:val="bottom"/>
          </w:tcPr>
          <w:p w14:paraId="43EAD7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623" w:type="dxa"/>
            <w:noWrap/>
            <w:vAlign w:val="bottom"/>
          </w:tcPr>
          <w:p w14:paraId="235B44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204625</w:t>
            </w:r>
          </w:p>
        </w:tc>
        <w:tc>
          <w:tcPr>
            <w:tcW w:w="2690" w:type="dxa"/>
            <w:noWrap/>
            <w:vAlign w:val="bottom"/>
          </w:tcPr>
          <w:p w14:paraId="7F6D9E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Bojići</w:t>
            </w:r>
          </w:p>
        </w:tc>
      </w:tr>
      <w:tr w:rsidR="002E3375" w:rsidRPr="002E3375" w14:paraId="510AD0C4" w14:textId="77777777" w:rsidTr="002E3375">
        <w:trPr>
          <w:trHeight w:val="255"/>
        </w:trPr>
        <w:tc>
          <w:tcPr>
            <w:tcW w:w="976" w:type="dxa"/>
            <w:noWrap/>
            <w:vAlign w:val="bottom"/>
          </w:tcPr>
          <w:p w14:paraId="6F1B73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623" w:type="dxa"/>
            <w:noWrap/>
            <w:vAlign w:val="bottom"/>
          </w:tcPr>
          <w:p w14:paraId="0B38C3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204633</w:t>
            </w:r>
          </w:p>
        </w:tc>
        <w:tc>
          <w:tcPr>
            <w:tcW w:w="2690" w:type="dxa"/>
            <w:noWrap/>
            <w:vAlign w:val="bottom"/>
          </w:tcPr>
          <w:p w14:paraId="1BACD8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Breza</w:t>
            </w:r>
          </w:p>
        </w:tc>
      </w:tr>
      <w:tr w:rsidR="002E3375" w:rsidRPr="002E3375" w14:paraId="12E67B2D" w14:textId="77777777" w:rsidTr="002E3375">
        <w:trPr>
          <w:trHeight w:val="255"/>
        </w:trPr>
        <w:tc>
          <w:tcPr>
            <w:tcW w:w="976" w:type="dxa"/>
            <w:noWrap/>
            <w:vAlign w:val="bottom"/>
          </w:tcPr>
          <w:p w14:paraId="26F7D2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623" w:type="dxa"/>
            <w:noWrap/>
            <w:vAlign w:val="bottom"/>
          </w:tcPr>
          <w:p w14:paraId="0C5E2B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205265</w:t>
            </w:r>
          </w:p>
        </w:tc>
        <w:tc>
          <w:tcPr>
            <w:tcW w:w="2690" w:type="dxa"/>
            <w:noWrap/>
            <w:vAlign w:val="bottom"/>
          </w:tcPr>
          <w:p w14:paraId="13C54B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Cerovice</w:t>
            </w:r>
          </w:p>
        </w:tc>
      </w:tr>
      <w:tr w:rsidR="002E3375" w:rsidRPr="002E3375" w14:paraId="69C3E04F" w14:textId="77777777" w:rsidTr="002E3375">
        <w:trPr>
          <w:trHeight w:val="255"/>
        </w:trPr>
        <w:tc>
          <w:tcPr>
            <w:tcW w:w="976" w:type="dxa"/>
            <w:noWrap/>
            <w:vAlign w:val="bottom"/>
          </w:tcPr>
          <w:p w14:paraId="2F103B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623" w:type="dxa"/>
            <w:noWrap/>
            <w:vAlign w:val="bottom"/>
          </w:tcPr>
          <w:p w14:paraId="1CCD22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205273</w:t>
            </w:r>
          </w:p>
        </w:tc>
        <w:tc>
          <w:tcPr>
            <w:tcW w:w="2690" w:type="dxa"/>
            <w:noWrap/>
            <w:vAlign w:val="bottom"/>
          </w:tcPr>
          <w:p w14:paraId="049F2E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Crkvine</w:t>
            </w:r>
          </w:p>
        </w:tc>
      </w:tr>
      <w:tr w:rsidR="002E3375" w:rsidRPr="002E3375" w14:paraId="5CCFCE2F" w14:textId="77777777" w:rsidTr="002E3375">
        <w:trPr>
          <w:trHeight w:val="255"/>
        </w:trPr>
        <w:tc>
          <w:tcPr>
            <w:tcW w:w="976" w:type="dxa"/>
            <w:noWrap/>
            <w:vAlign w:val="bottom"/>
          </w:tcPr>
          <w:p w14:paraId="1A812E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623" w:type="dxa"/>
            <w:noWrap/>
            <w:vAlign w:val="bottom"/>
          </w:tcPr>
          <w:p w14:paraId="68D0DC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204749</w:t>
            </w:r>
          </w:p>
        </w:tc>
        <w:tc>
          <w:tcPr>
            <w:tcW w:w="2690" w:type="dxa"/>
            <w:noWrap/>
            <w:vAlign w:val="bottom"/>
          </w:tcPr>
          <w:p w14:paraId="2FB564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Lipovo</w:t>
            </w:r>
          </w:p>
        </w:tc>
      </w:tr>
      <w:tr w:rsidR="002E3375" w:rsidRPr="002E3375" w14:paraId="3FC1426E" w14:textId="77777777" w:rsidTr="002E3375">
        <w:trPr>
          <w:trHeight w:val="255"/>
        </w:trPr>
        <w:tc>
          <w:tcPr>
            <w:tcW w:w="976" w:type="dxa"/>
            <w:noWrap/>
            <w:vAlign w:val="bottom"/>
          </w:tcPr>
          <w:p w14:paraId="2B25CC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623" w:type="dxa"/>
            <w:noWrap/>
            <w:vAlign w:val="bottom"/>
          </w:tcPr>
          <w:p w14:paraId="642C95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204757</w:t>
            </w:r>
          </w:p>
        </w:tc>
        <w:tc>
          <w:tcPr>
            <w:tcW w:w="2690" w:type="dxa"/>
            <w:noWrap/>
            <w:vAlign w:val="bottom"/>
          </w:tcPr>
          <w:p w14:paraId="1D7F82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Dragovića Polje</w:t>
            </w:r>
          </w:p>
        </w:tc>
      </w:tr>
      <w:tr w:rsidR="002E3375" w:rsidRPr="002E3375" w14:paraId="40497C4D" w14:textId="77777777" w:rsidTr="002E3375">
        <w:trPr>
          <w:trHeight w:val="255"/>
        </w:trPr>
        <w:tc>
          <w:tcPr>
            <w:tcW w:w="976" w:type="dxa"/>
            <w:noWrap/>
            <w:vAlign w:val="bottom"/>
          </w:tcPr>
          <w:p w14:paraId="741E47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623" w:type="dxa"/>
            <w:noWrap/>
            <w:vAlign w:val="bottom"/>
          </w:tcPr>
          <w:p w14:paraId="48AC0B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204765</w:t>
            </w:r>
          </w:p>
        </w:tc>
        <w:tc>
          <w:tcPr>
            <w:tcW w:w="2690" w:type="dxa"/>
            <w:noWrap/>
            <w:vAlign w:val="bottom"/>
          </w:tcPr>
          <w:p w14:paraId="0B3D0D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Drijenak</w:t>
            </w:r>
          </w:p>
        </w:tc>
      </w:tr>
      <w:tr w:rsidR="002E3375" w:rsidRPr="002E3375" w14:paraId="35D0AEAF" w14:textId="77777777" w:rsidTr="002E3375">
        <w:trPr>
          <w:trHeight w:val="255"/>
        </w:trPr>
        <w:tc>
          <w:tcPr>
            <w:tcW w:w="976" w:type="dxa"/>
            <w:noWrap/>
            <w:vAlign w:val="bottom"/>
          </w:tcPr>
          <w:p w14:paraId="5E3265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623" w:type="dxa"/>
            <w:noWrap/>
            <w:vAlign w:val="bottom"/>
          </w:tcPr>
          <w:p w14:paraId="4E6BA2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204773</w:t>
            </w:r>
          </w:p>
        </w:tc>
        <w:tc>
          <w:tcPr>
            <w:tcW w:w="2690" w:type="dxa"/>
            <w:noWrap/>
            <w:vAlign w:val="bottom"/>
          </w:tcPr>
          <w:p w14:paraId="1235D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Drpe</w:t>
            </w:r>
          </w:p>
        </w:tc>
      </w:tr>
      <w:tr w:rsidR="002E3375" w:rsidRPr="002E3375" w14:paraId="66215214" w14:textId="77777777" w:rsidTr="002E3375">
        <w:trPr>
          <w:trHeight w:val="255"/>
        </w:trPr>
        <w:tc>
          <w:tcPr>
            <w:tcW w:w="976" w:type="dxa"/>
            <w:noWrap/>
            <w:vAlign w:val="bottom"/>
          </w:tcPr>
          <w:p w14:paraId="21CA2E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623" w:type="dxa"/>
            <w:noWrap/>
            <w:vAlign w:val="bottom"/>
          </w:tcPr>
          <w:p w14:paraId="646A27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204790</w:t>
            </w:r>
          </w:p>
        </w:tc>
        <w:tc>
          <w:tcPr>
            <w:tcW w:w="2690" w:type="dxa"/>
            <w:noWrap/>
            <w:vAlign w:val="bottom"/>
          </w:tcPr>
          <w:p w14:paraId="57795E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Đuđevina</w:t>
            </w:r>
          </w:p>
        </w:tc>
      </w:tr>
      <w:tr w:rsidR="002E3375" w:rsidRPr="002E3375" w14:paraId="434416A1" w14:textId="77777777" w:rsidTr="002E3375">
        <w:trPr>
          <w:trHeight w:val="255"/>
        </w:trPr>
        <w:tc>
          <w:tcPr>
            <w:tcW w:w="976" w:type="dxa"/>
            <w:noWrap/>
            <w:vAlign w:val="bottom"/>
          </w:tcPr>
          <w:p w14:paraId="2756B6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623" w:type="dxa"/>
            <w:noWrap/>
            <w:vAlign w:val="bottom"/>
          </w:tcPr>
          <w:p w14:paraId="449633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204781</w:t>
            </w:r>
          </w:p>
        </w:tc>
        <w:tc>
          <w:tcPr>
            <w:tcW w:w="2690" w:type="dxa"/>
            <w:noWrap/>
            <w:vAlign w:val="bottom"/>
          </w:tcPr>
          <w:p w14:paraId="51479C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Dulovine</w:t>
            </w:r>
          </w:p>
        </w:tc>
      </w:tr>
      <w:tr w:rsidR="002E3375" w:rsidRPr="002E3375" w14:paraId="2A6E762A" w14:textId="77777777" w:rsidTr="002E3375">
        <w:trPr>
          <w:trHeight w:val="255"/>
        </w:trPr>
        <w:tc>
          <w:tcPr>
            <w:tcW w:w="976" w:type="dxa"/>
            <w:noWrap/>
            <w:vAlign w:val="bottom"/>
          </w:tcPr>
          <w:p w14:paraId="262504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623" w:type="dxa"/>
            <w:noWrap/>
            <w:vAlign w:val="bottom"/>
          </w:tcPr>
          <w:p w14:paraId="75292B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204641</w:t>
            </w:r>
          </w:p>
        </w:tc>
        <w:tc>
          <w:tcPr>
            <w:tcW w:w="2690" w:type="dxa"/>
            <w:noWrap/>
            <w:vAlign w:val="bottom"/>
          </w:tcPr>
          <w:p w14:paraId="476C8D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Rovca Bulatovići</w:t>
            </w:r>
          </w:p>
        </w:tc>
      </w:tr>
      <w:tr w:rsidR="002E3375" w:rsidRPr="002E3375" w14:paraId="0826BD36" w14:textId="77777777" w:rsidTr="002E3375">
        <w:trPr>
          <w:trHeight w:val="255"/>
        </w:trPr>
        <w:tc>
          <w:tcPr>
            <w:tcW w:w="976" w:type="dxa"/>
            <w:noWrap/>
            <w:vAlign w:val="bottom"/>
          </w:tcPr>
          <w:p w14:paraId="6AB800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623" w:type="dxa"/>
            <w:noWrap/>
            <w:vAlign w:val="bottom"/>
          </w:tcPr>
          <w:p w14:paraId="30084B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204722</w:t>
            </w:r>
          </w:p>
        </w:tc>
        <w:tc>
          <w:tcPr>
            <w:tcW w:w="2690" w:type="dxa"/>
            <w:noWrap/>
            <w:vAlign w:val="bottom"/>
          </w:tcPr>
          <w:p w14:paraId="494571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Lipovo</w:t>
            </w:r>
          </w:p>
        </w:tc>
      </w:tr>
      <w:tr w:rsidR="002E3375" w:rsidRPr="002E3375" w14:paraId="70B68EAF" w14:textId="77777777" w:rsidTr="002E3375">
        <w:trPr>
          <w:trHeight w:val="255"/>
        </w:trPr>
        <w:tc>
          <w:tcPr>
            <w:tcW w:w="976" w:type="dxa"/>
            <w:noWrap/>
            <w:vAlign w:val="bottom"/>
          </w:tcPr>
          <w:p w14:paraId="51357F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623" w:type="dxa"/>
            <w:noWrap/>
            <w:vAlign w:val="bottom"/>
          </w:tcPr>
          <w:p w14:paraId="0C659A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204811</w:t>
            </w:r>
          </w:p>
        </w:tc>
        <w:tc>
          <w:tcPr>
            <w:tcW w:w="2690" w:type="dxa"/>
            <w:noWrap/>
            <w:vAlign w:val="bottom"/>
          </w:tcPr>
          <w:p w14:paraId="30F2E1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Izlasci</w:t>
            </w:r>
          </w:p>
        </w:tc>
      </w:tr>
      <w:tr w:rsidR="002E3375" w:rsidRPr="002E3375" w14:paraId="08F1EE8D" w14:textId="77777777" w:rsidTr="002E3375">
        <w:trPr>
          <w:trHeight w:val="255"/>
        </w:trPr>
        <w:tc>
          <w:tcPr>
            <w:tcW w:w="976" w:type="dxa"/>
            <w:noWrap/>
            <w:vAlign w:val="bottom"/>
          </w:tcPr>
          <w:p w14:paraId="268CC7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623" w:type="dxa"/>
            <w:noWrap/>
            <w:vAlign w:val="bottom"/>
          </w:tcPr>
          <w:p w14:paraId="01BB86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204820</w:t>
            </w:r>
          </w:p>
        </w:tc>
        <w:tc>
          <w:tcPr>
            <w:tcW w:w="2690" w:type="dxa"/>
            <w:noWrap/>
            <w:vAlign w:val="bottom"/>
          </w:tcPr>
          <w:p w14:paraId="1219F5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Jabuka</w:t>
            </w:r>
          </w:p>
        </w:tc>
      </w:tr>
      <w:tr w:rsidR="002E3375" w:rsidRPr="002E3375" w14:paraId="569F4849" w14:textId="77777777" w:rsidTr="002E3375">
        <w:trPr>
          <w:trHeight w:val="255"/>
        </w:trPr>
        <w:tc>
          <w:tcPr>
            <w:tcW w:w="976" w:type="dxa"/>
            <w:noWrap/>
            <w:vAlign w:val="bottom"/>
          </w:tcPr>
          <w:p w14:paraId="44594A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623" w:type="dxa"/>
            <w:noWrap/>
            <w:vAlign w:val="bottom"/>
          </w:tcPr>
          <w:p w14:paraId="308807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204838</w:t>
            </w:r>
          </w:p>
        </w:tc>
        <w:tc>
          <w:tcPr>
            <w:tcW w:w="2690" w:type="dxa"/>
            <w:noWrap/>
            <w:vAlign w:val="bottom"/>
          </w:tcPr>
          <w:p w14:paraId="6D89B2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Jasenova</w:t>
            </w:r>
          </w:p>
        </w:tc>
      </w:tr>
      <w:tr w:rsidR="002E3375" w:rsidRPr="002E3375" w14:paraId="5B91D765" w14:textId="77777777" w:rsidTr="002E3375">
        <w:trPr>
          <w:trHeight w:val="255"/>
        </w:trPr>
        <w:tc>
          <w:tcPr>
            <w:tcW w:w="976" w:type="dxa"/>
            <w:noWrap/>
            <w:vAlign w:val="bottom"/>
          </w:tcPr>
          <w:p w14:paraId="37A4F2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623" w:type="dxa"/>
            <w:noWrap/>
            <w:vAlign w:val="bottom"/>
          </w:tcPr>
          <w:p w14:paraId="4DF285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204846</w:t>
            </w:r>
          </w:p>
        </w:tc>
        <w:tc>
          <w:tcPr>
            <w:tcW w:w="2690" w:type="dxa"/>
            <w:noWrap/>
            <w:vAlign w:val="bottom"/>
          </w:tcPr>
          <w:p w14:paraId="6BE8C3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Kolašin</w:t>
            </w:r>
          </w:p>
        </w:tc>
      </w:tr>
      <w:tr w:rsidR="002E3375" w:rsidRPr="002E3375" w14:paraId="3B4272F4" w14:textId="77777777" w:rsidTr="002E3375">
        <w:trPr>
          <w:trHeight w:val="255"/>
        </w:trPr>
        <w:tc>
          <w:tcPr>
            <w:tcW w:w="976" w:type="dxa"/>
            <w:noWrap/>
            <w:vAlign w:val="bottom"/>
          </w:tcPr>
          <w:p w14:paraId="05012F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623" w:type="dxa"/>
            <w:noWrap/>
            <w:vAlign w:val="bottom"/>
          </w:tcPr>
          <w:p w14:paraId="1993E4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204854</w:t>
            </w:r>
          </w:p>
        </w:tc>
        <w:tc>
          <w:tcPr>
            <w:tcW w:w="2690" w:type="dxa"/>
            <w:noWrap/>
            <w:vAlign w:val="bottom"/>
          </w:tcPr>
          <w:p w14:paraId="59A573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w:t>
            </w:r>
          </w:p>
        </w:tc>
      </w:tr>
      <w:tr w:rsidR="002E3375" w:rsidRPr="002E3375" w14:paraId="2526AE77" w14:textId="77777777" w:rsidTr="002E3375">
        <w:trPr>
          <w:trHeight w:val="255"/>
        </w:trPr>
        <w:tc>
          <w:tcPr>
            <w:tcW w:w="976" w:type="dxa"/>
            <w:noWrap/>
            <w:vAlign w:val="bottom"/>
          </w:tcPr>
          <w:p w14:paraId="7F40D0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623" w:type="dxa"/>
            <w:noWrap/>
            <w:vAlign w:val="bottom"/>
          </w:tcPr>
          <w:p w14:paraId="74834B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204897</w:t>
            </w:r>
          </w:p>
        </w:tc>
        <w:tc>
          <w:tcPr>
            <w:tcW w:w="2690" w:type="dxa"/>
            <w:noWrap/>
            <w:vAlign w:val="bottom"/>
          </w:tcPr>
          <w:p w14:paraId="6BF806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Liješnje</w:t>
            </w:r>
          </w:p>
        </w:tc>
      </w:tr>
      <w:tr w:rsidR="002E3375" w:rsidRPr="002E3375" w14:paraId="6B9F6A2F" w14:textId="77777777" w:rsidTr="002E3375">
        <w:trPr>
          <w:trHeight w:val="255"/>
        </w:trPr>
        <w:tc>
          <w:tcPr>
            <w:tcW w:w="976" w:type="dxa"/>
            <w:noWrap/>
            <w:vAlign w:val="bottom"/>
          </w:tcPr>
          <w:p w14:paraId="57FFDB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623" w:type="dxa"/>
            <w:noWrap/>
            <w:vAlign w:val="bottom"/>
          </w:tcPr>
          <w:p w14:paraId="0D8846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204595</w:t>
            </w:r>
          </w:p>
        </w:tc>
        <w:tc>
          <w:tcPr>
            <w:tcW w:w="2690" w:type="dxa"/>
            <w:noWrap/>
            <w:vAlign w:val="bottom"/>
          </w:tcPr>
          <w:p w14:paraId="3FFD18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Lipovska Bistrica</w:t>
            </w:r>
          </w:p>
        </w:tc>
      </w:tr>
      <w:tr w:rsidR="002E3375" w:rsidRPr="002E3375" w14:paraId="2ECFC5ED" w14:textId="77777777" w:rsidTr="002E3375">
        <w:trPr>
          <w:trHeight w:val="255"/>
        </w:trPr>
        <w:tc>
          <w:tcPr>
            <w:tcW w:w="976" w:type="dxa"/>
            <w:noWrap/>
            <w:vAlign w:val="bottom"/>
          </w:tcPr>
          <w:p w14:paraId="5DB983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623" w:type="dxa"/>
            <w:noWrap/>
            <w:vAlign w:val="bottom"/>
          </w:tcPr>
          <w:p w14:paraId="30FDBF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204889</w:t>
            </w:r>
          </w:p>
        </w:tc>
        <w:tc>
          <w:tcPr>
            <w:tcW w:w="2690" w:type="dxa"/>
            <w:noWrap/>
            <w:vAlign w:val="bottom"/>
          </w:tcPr>
          <w:p w14:paraId="1198D2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Ljevišta</w:t>
            </w:r>
          </w:p>
        </w:tc>
      </w:tr>
      <w:tr w:rsidR="002E3375" w:rsidRPr="002E3375" w14:paraId="4282D719" w14:textId="77777777" w:rsidTr="002E3375">
        <w:trPr>
          <w:trHeight w:val="255"/>
        </w:trPr>
        <w:tc>
          <w:tcPr>
            <w:tcW w:w="976" w:type="dxa"/>
            <w:noWrap/>
            <w:vAlign w:val="bottom"/>
          </w:tcPr>
          <w:p w14:paraId="73E8D7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623" w:type="dxa"/>
            <w:noWrap/>
            <w:vAlign w:val="bottom"/>
          </w:tcPr>
          <w:p w14:paraId="46A547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204919</w:t>
            </w:r>
          </w:p>
        </w:tc>
        <w:tc>
          <w:tcPr>
            <w:tcW w:w="2690" w:type="dxa"/>
            <w:noWrap/>
            <w:vAlign w:val="bottom"/>
          </w:tcPr>
          <w:p w14:paraId="4DA4B3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Ljuta</w:t>
            </w:r>
          </w:p>
        </w:tc>
      </w:tr>
      <w:tr w:rsidR="002E3375" w:rsidRPr="002E3375" w14:paraId="3E2306EA" w14:textId="77777777" w:rsidTr="002E3375">
        <w:trPr>
          <w:trHeight w:val="255"/>
        </w:trPr>
        <w:tc>
          <w:tcPr>
            <w:tcW w:w="976" w:type="dxa"/>
            <w:noWrap/>
            <w:vAlign w:val="bottom"/>
          </w:tcPr>
          <w:p w14:paraId="3082B6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623" w:type="dxa"/>
            <w:noWrap/>
            <w:vAlign w:val="bottom"/>
          </w:tcPr>
          <w:p w14:paraId="21AA71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213713</w:t>
            </w:r>
          </w:p>
        </w:tc>
        <w:tc>
          <w:tcPr>
            <w:tcW w:w="2690" w:type="dxa"/>
            <w:noWrap/>
            <w:vAlign w:val="bottom"/>
          </w:tcPr>
          <w:p w14:paraId="22D0C5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Manastir Morača</w:t>
            </w:r>
          </w:p>
        </w:tc>
      </w:tr>
      <w:tr w:rsidR="002E3375" w:rsidRPr="002E3375" w14:paraId="10826ED9" w14:textId="77777777" w:rsidTr="002E3375">
        <w:trPr>
          <w:trHeight w:val="255"/>
        </w:trPr>
        <w:tc>
          <w:tcPr>
            <w:tcW w:w="976" w:type="dxa"/>
            <w:noWrap/>
            <w:vAlign w:val="bottom"/>
          </w:tcPr>
          <w:p w14:paraId="60CD1E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623" w:type="dxa"/>
            <w:noWrap/>
            <w:vAlign w:val="bottom"/>
          </w:tcPr>
          <w:p w14:paraId="3813C4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204927</w:t>
            </w:r>
          </w:p>
        </w:tc>
        <w:tc>
          <w:tcPr>
            <w:tcW w:w="2690" w:type="dxa"/>
            <w:noWrap/>
            <w:vAlign w:val="bottom"/>
          </w:tcPr>
          <w:p w14:paraId="6976E0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Mateševo</w:t>
            </w:r>
          </w:p>
        </w:tc>
      </w:tr>
      <w:tr w:rsidR="002E3375" w:rsidRPr="002E3375" w14:paraId="75762A83" w14:textId="77777777" w:rsidTr="002E3375">
        <w:trPr>
          <w:trHeight w:val="255"/>
        </w:trPr>
        <w:tc>
          <w:tcPr>
            <w:tcW w:w="976" w:type="dxa"/>
            <w:noWrap/>
            <w:vAlign w:val="bottom"/>
          </w:tcPr>
          <w:p w14:paraId="76E328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623" w:type="dxa"/>
            <w:noWrap/>
            <w:vAlign w:val="bottom"/>
          </w:tcPr>
          <w:p w14:paraId="0388A8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204935</w:t>
            </w:r>
          </w:p>
        </w:tc>
        <w:tc>
          <w:tcPr>
            <w:tcW w:w="2690" w:type="dxa"/>
            <w:noWrap/>
            <w:vAlign w:val="bottom"/>
          </w:tcPr>
          <w:p w14:paraId="2CC750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Međuriječje</w:t>
            </w:r>
          </w:p>
        </w:tc>
      </w:tr>
      <w:tr w:rsidR="002E3375" w:rsidRPr="002E3375" w14:paraId="679E6115" w14:textId="77777777" w:rsidTr="002E3375">
        <w:trPr>
          <w:trHeight w:val="255"/>
        </w:trPr>
        <w:tc>
          <w:tcPr>
            <w:tcW w:w="976" w:type="dxa"/>
            <w:noWrap/>
            <w:vAlign w:val="bottom"/>
          </w:tcPr>
          <w:p w14:paraId="5149E9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623" w:type="dxa"/>
            <w:noWrap/>
            <w:vAlign w:val="bottom"/>
          </w:tcPr>
          <w:p w14:paraId="1BA069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204951</w:t>
            </w:r>
          </w:p>
        </w:tc>
        <w:tc>
          <w:tcPr>
            <w:tcW w:w="2690" w:type="dxa"/>
            <w:noWrap/>
            <w:vAlign w:val="bottom"/>
          </w:tcPr>
          <w:p w14:paraId="740B11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Mioska</w:t>
            </w:r>
          </w:p>
        </w:tc>
      </w:tr>
      <w:tr w:rsidR="002E3375" w:rsidRPr="002E3375" w14:paraId="4431F62F" w14:textId="77777777" w:rsidTr="002E3375">
        <w:trPr>
          <w:trHeight w:val="255"/>
        </w:trPr>
        <w:tc>
          <w:tcPr>
            <w:tcW w:w="976" w:type="dxa"/>
            <w:noWrap/>
            <w:vAlign w:val="bottom"/>
          </w:tcPr>
          <w:p w14:paraId="41FF40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623" w:type="dxa"/>
            <w:noWrap/>
            <w:vAlign w:val="bottom"/>
          </w:tcPr>
          <w:p w14:paraId="786C11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204609</w:t>
            </w:r>
          </w:p>
        </w:tc>
        <w:tc>
          <w:tcPr>
            <w:tcW w:w="2690" w:type="dxa"/>
            <w:noWrap/>
            <w:vAlign w:val="bottom"/>
          </w:tcPr>
          <w:p w14:paraId="64E870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Moračka Bistrica</w:t>
            </w:r>
          </w:p>
        </w:tc>
      </w:tr>
      <w:tr w:rsidR="002E3375" w:rsidRPr="002E3375" w14:paraId="19D68A02" w14:textId="77777777" w:rsidTr="002E3375">
        <w:trPr>
          <w:trHeight w:val="255"/>
        </w:trPr>
        <w:tc>
          <w:tcPr>
            <w:tcW w:w="976" w:type="dxa"/>
            <w:noWrap/>
            <w:vAlign w:val="bottom"/>
          </w:tcPr>
          <w:p w14:paraId="4BBE4E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623" w:type="dxa"/>
            <w:noWrap/>
            <w:vAlign w:val="bottom"/>
          </w:tcPr>
          <w:p w14:paraId="5EDD28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204960</w:t>
            </w:r>
          </w:p>
        </w:tc>
        <w:tc>
          <w:tcPr>
            <w:tcW w:w="2690" w:type="dxa"/>
            <w:noWrap/>
            <w:vAlign w:val="bottom"/>
          </w:tcPr>
          <w:p w14:paraId="6562C9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Moračko Trebaljevo</w:t>
            </w:r>
          </w:p>
        </w:tc>
      </w:tr>
      <w:tr w:rsidR="002E3375" w:rsidRPr="002E3375" w14:paraId="3ECEED88" w14:textId="77777777" w:rsidTr="002E3375">
        <w:trPr>
          <w:trHeight w:val="255"/>
        </w:trPr>
        <w:tc>
          <w:tcPr>
            <w:tcW w:w="976" w:type="dxa"/>
            <w:noWrap/>
            <w:vAlign w:val="bottom"/>
          </w:tcPr>
          <w:p w14:paraId="56792A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623" w:type="dxa"/>
            <w:noWrap/>
            <w:vAlign w:val="bottom"/>
          </w:tcPr>
          <w:p w14:paraId="0166C7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213721</w:t>
            </w:r>
          </w:p>
        </w:tc>
        <w:tc>
          <w:tcPr>
            <w:tcW w:w="2690" w:type="dxa"/>
            <w:noWrap/>
            <w:vAlign w:val="bottom"/>
          </w:tcPr>
          <w:p w14:paraId="5F1189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Mrtvo Duboko</w:t>
            </w:r>
          </w:p>
        </w:tc>
      </w:tr>
      <w:tr w:rsidR="002E3375" w:rsidRPr="002E3375" w14:paraId="5BF54B01" w14:textId="77777777" w:rsidTr="002E3375">
        <w:trPr>
          <w:trHeight w:val="255"/>
        </w:trPr>
        <w:tc>
          <w:tcPr>
            <w:tcW w:w="976" w:type="dxa"/>
            <w:noWrap/>
            <w:vAlign w:val="bottom"/>
          </w:tcPr>
          <w:p w14:paraId="237B43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623" w:type="dxa"/>
            <w:noWrap/>
            <w:vAlign w:val="bottom"/>
          </w:tcPr>
          <w:p w14:paraId="4AD223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204978</w:t>
            </w:r>
          </w:p>
        </w:tc>
        <w:tc>
          <w:tcPr>
            <w:tcW w:w="2690" w:type="dxa"/>
            <w:noWrap/>
            <w:vAlign w:val="bottom"/>
          </w:tcPr>
          <w:p w14:paraId="7AB3BA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Mujića Rečine</w:t>
            </w:r>
          </w:p>
        </w:tc>
      </w:tr>
      <w:tr w:rsidR="002E3375" w:rsidRPr="002E3375" w14:paraId="4B553F19" w14:textId="77777777" w:rsidTr="002E3375">
        <w:trPr>
          <w:trHeight w:val="255"/>
        </w:trPr>
        <w:tc>
          <w:tcPr>
            <w:tcW w:w="976" w:type="dxa"/>
            <w:noWrap/>
            <w:vAlign w:val="bottom"/>
          </w:tcPr>
          <w:p w14:paraId="6C4B4D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623" w:type="dxa"/>
            <w:noWrap/>
            <w:vAlign w:val="bottom"/>
          </w:tcPr>
          <w:p w14:paraId="1FF7E6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204986</w:t>
            </w:r>
          </w:p>
        </w:tc>
        <w:tc>
          <w:tcPr>
            <w:tcW w:w="2690" w:type="dxa"/>
            <w:noWrap/>
            <w:vAlign w:val="bottom"/>
          </w:tcPr>
          <w:p w14:paraId="0447A3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Mušovića Rijeka</w:t>
            </w:r>
          </w:p>
        </w:tc>
      </w:tr>
      <w:tr w:rsidR="002E3375" w:rsidRPr="002E3375" w14:paraId="6B6A537C" w14:textId="77777777" w:rsidTr="002E3375">
        <w:trPr>
          <w:trHeight w:val="255"/>
        </w:trPr>
        <w:tc>
          <w:tcPr>
            <w:tcW w:w="976" w:type="dxa"/>
            <w:noWrap/>
            <w:vAlign w:val="bottom"/>
          </w:tcPr>
          <w:p w14:paraId="20628C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623" w:type="dxa"/>
            <w:noWrap/>
            <w:vAlign w:val="bottom"/>
          </w:tcPr>
          <w:p w14:paraId="7FAB82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205001</w:t>
            </w:r>
          </w:p>
        </w:tc>
        <w:tc>
          <w:tcPr>
            <w:tcW w:w="2690" w:type="dxa"/>
            <w:noWrap/>
            <w:vAlign w:val="bottom"/>
          </w:tcPr>
          <w:p w14:paraId="71AF41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Oćiba</w:t>
            </w:r>
          </w:p>
        </w:tc>
      </w:tr>
      <w:tr w:rsidR="002E3375" w:rsidRPr="002E3375" w14:paraId="0BCEFE78" w14:textId="77777777" w:rsidTr="002E3375">
        <w:trPr>
          <w:trHeight w:val="255"/>
        </w:trPr>
        <w:tc>
          <w:tcPr>
            <w:tcW w:w="976" w:type="dxa"/>
            <w:noWrap/>
            <w:vAlign w:val="bottom"/>
          </w:tcPr>
          <w:p w14:paraId="6911B4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623" w:type="dxa"/>
            <w:noWrap/>
            <w:vAlign w:val="bottom"/>
          </w:tcPr>
          <w:p w14:paraId="675041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213730</w:t>
            </w:r>
          </w:p>
        </w:tc>
        <w:tc>
          <w:tcPr>
            <w:tcW w:w="2690" w:type="dxa"/>
            <w:noWrap/>
            <w:vAlign w:val="bottom"/>
          </w:tcPr>
          <w:p w14:paraId="0CFE1D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Ocka Gora</w:t>
            </w:r>
          </w:p>
        </w:tc>
      </w:tr>
      <w:tr w:rsidR="002E3375" w:rsidRPr="002E3375" w14:paraId="7A71927F" w14:textId="77777777" w:rsidTr="002E3375">
        <w:trPr>
          <w:trHeight w:val="255"/>
        </w:trPr>
        <w:tc>
          <w:tcPr>
            <w:tcW w:w="976" w:type="dxa"/>
            <w:noWrap/>
            <w:vAlign w:val="bottom"/>
          </w:tcPr>
          <w:p w14:paraId="1F04EE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623" w:type="dxa"/>
            <w:noWrap/>
            <w:vAlign w:val="bottom"/>
          </w:tcPr>
          <w:p w14:paraId="1B34F0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204994</w:t>
            </w:r>
          </w:p>
        </w:tc>
        <w:tc>
          <w:tcPr>
            <w:tcW w:w="2690" w:type="dxa"/>
            <w:noWrap/>
            <w:vAlign w:val="bottom"/>
          </w:tcPr>
          <w:p w14:paraId="590D9D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Osretci</w:t>
            </w:r>
          </w:p>
        </w:tc>
      </w:tr>
      <w:tr w:rsidR="002E3375" w:rsidRPr="002E3375" w14:paraId="29693DC1" w14:textId="77777777" w:rsidTr="002E3375">
        <w:trPr>
          <w:trHeight w:val="255"/>
        </w:trPr>
        <w:tc>
          <w:tcPr>
            <w:tcW w:w="976" w:type="dxa"/>
            <w:noWrap/>
            <w:vAlign w:val="bottom"/>
          </w:tcPr>
          <w:p w14:paraId="720E11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39</w:t>
            </w:r>
          </w:p>
        </w:tc>
        <w:tc>
          <w:tcPr>
            <w:tcW w:w="1623" w:type="dxa"/>
            <w:noWrap/>
            <w:vAlign w:val="bottom"/>
          </w:tcPr>
          <w:p w14:paraId="20CE46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205010</w:t>
            </w:r>
          </w:p>
        </w:tc>
        <w:tc>
          <w:tcPr>
            <w:tcW w:w="2690" w:type="dxa"/>
            <w:noWrap/>
            <w:vAlign w:val="bottom"/>
          </w:tcPr>
          <w:p w14:paraId="246749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Padež</w:t>
            </w:r>
          </w:p>
        </w:tc>
      </w:tr>
      <w:tr w:rsidR="002E3375" w:rsidRPr="002E3375" w14:paraId="62390FFC" w14:textId="77777777" w:rsidTr="002E3375">
        <w:trPr>
          <w:trHeight w:val="255"/>
        </w:trPr>
        <w:tc>
          <w:tcPr>
            <w:tcW w:w="976" w:type="dxa"/>
            <w:noWrap/>
            <w:vAlign w:val="bottom"/>
          </w:tcPr>
          <w:p w14:paraId="4572CF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623" w:type="dxa"/>
            <w:noWrap/>
            <w:vAlign w:val="bottom"/>
          </w:tcPr>
          <w:p w14:paraId="607D4F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205079</w:t>
            </w:r>
          </w:p>
        </w:tc>
        <w:tc>
          <w:tcPr>
            <w:tcW w:w="2690" w:type="dxa"/>
            <w:noWrap/>
            <w:vAlign w:val="bottom"/>
          </w:tcPr>
          <w:p w14:paraId="425C19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Pcinja</w:t>
            </w:r>
          </w:p>
        </w:tc>
      </w:tr>
      <w:tr w:rsidR="002E3375" w:rsidRPr="002E3375" w14:paraId="2A055242" w14:textId="77777777" w:rsidTr="002E3375">
        <w:trPr>
          <w:trHeight w:val="255"/>
        </w:trPr>
        <w:tc>
          <w:tcPr>
            <w:tcW w:w="976" w:type="dxa"/>
            <w:noWrap/>
            <w:vAlign w:val="bottom"/>
          </w:tcPr>
          <w:p w14:paraId="42272C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623" w:type="dxa"/>
            <w:noWrap/>
            <w:vAlign w:val="bottom"/>
          </w:tcPr>
          <w:p w14:paraId="73EB06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205028</w:t>
            </w:r>
          </w:p>
        </w:tc>
        <w:tc>
          <w:tcPr>
            <w:tcW w:w="2690" w:type="dxa"/>
            <w:noWrap/>
            <w:vAlign w:val="bottom"/>
          </w:tcPr>
          <w:p w14:paraId="1A6EDC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Petrova Ravan</w:t>
            </w:r>
          </w:p>
        </w:tc>
      </w:tr>
      <w:tr w:rsidR="002E3375" w:rsidRPr="002E3375" w14:paraId="3D793ED4" w14:textId="77777777" w:rsidTr="002E3375">
        <w:trPr>
          <w:trHeight w:val="255"/>
        </w:trPr>
        <w:tc>
          <w:tcPr>
            <w:tcW w:w="976" w:type="dxa"/>
            <w:noWrap/>
            <w:vAlign w:val="bottom"/>
          </w:tcPr>
          <w:p w14:paraId="293165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623" w:type="dxa"/>
            <w:noWrap/>
            <w:vAlign w:val="bottom"/>
          </w:tcPr>
          <w:p w14:paraId="671E09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205036</w:t>
            </w:r>
          </w:p>
        </w:tc>
        <w:tc>
          <w:tcPr>
            <w:tcW w:w="2690" w:type="dxa"/>
            <w:noWrap/>
            <w:vAlign w:val="bottom"/>
          </w:tcPr>
          <w:p w14:paraId="06531C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Plana</w:t>
            </w:r>
          </w:p>
        </w:tc>
      </w:tr>
      <w:tr w:rsidR="002E3375" w:rsidRPr="002E3375" w14:paraId="12AFB242" w14:textId="77777777" w:rsidTr="002E3375">
        <w:trPr>
          <w:trHeight w:val="255"/>
        </w:trPr>
        <w:tc>
          <w:tcPr>
            <w:tcW w:w="976" w:type="dxa"/>
            <w:noWrap/>
            <w:vAlign w:val="bottom"/>
          </w:tcPr>
          <w:p w14:paraId="6F6C2D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623" w:type="dxa"/>
            <w:noWrap/>
            <w:vAlign w:val="bottom"/>
          </w:tcPr>
          <w:p w14:paraId="240DC8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205052</w:t>
            </w:r>
          </w:p>
        </w:tc>
        <w:tc>
          <w:tcPr>
            <w:tcW w:w="2690" w:type="dxa"/>
            <w:noWrap/>
            <w:vAlign w:val="bottom"/>
          </w:tcPr>
          <w:p w14:paraId="3FE015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Požnja</w:t>
            </w:r>
          </w:p>
        </w:tc>
      </w:tr>
      <w:tr w:rsidR="002E3375" w:rsidRPr="002E3375" w14:paraId="31E6C58F" w14:textId="77777777" w:rsidTr="002E3375">
        <w:trPr>
          <w:trHeight w:val="255"/>
        </w:trPr>
        <w:tc>
          <w:tcPr>
            <w:tcW w:w="976" w:type="dxa"/>
            <w:noWrap/>
            <w:vAlign w:val="bottom"/>
          </w:tcPr>
          <w:p w14:paraId="79564E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623" w:type="dxa"/>
            <w:noWrap/>
            <w:vAlign w:val="bottom"/>
          </w:tcPr>
          <w:p w14:paraId="7F083A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205109</w:t>
            </w:r>
          </w:p>
        </w:tc>
        <w:tc>
          <w:tcPr>
            <w:tcW w:w="2690" w:type="dxa"/>
            <w:noWrap/>
            <w:vAlign w:val="bottom"/>
          </w:tcPr>
          <w:p w14:paraId="79BBBA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Radigojno</w:t>
            </w:r>
          </w:p>
        </w:tc>
      </w:tr>
      <w:tr w:rsidR="002E3375" w:rsidRPr="002E3375" w14:paraId="437DF3D2" w14:textId="77777777" w:rsidTr="002E3375">
        <w:trPr>
          <w:trHeight w:val="255"/>
        </w:trPr>
        <w:tc>
          <w:tcPr>
            <w:tcW w:w="976" w:type="dxa"/>
            <w:noWrap/>
            <w:vAlign w:val="bottom"/>
          </w:tcPr>
          <w:p w14:paraId="7D35D1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623" w:type="dxa"/>
            <w:noWrap/>
            <w:vAlign w:val="bottom"/>
          </w:tcPr>
          <w:p w14:paraId="14B69B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213748</w:t>
            </w:r>
          </w:p>
        </w:tc>
        <w:tc>
          <w:tcPr>
            <w:tcW w:w="2690" w:type="dxa"/>
            <w:noWrap/>
            <w:vAlign w:val="bottom"/>
          </w:tcPr>
          <w:p w14:paraId="3C7730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Raičevina</w:t>
            </w:r>
          </w:p>
        </w:tc>
      </w:tr>
      <w:tr w:rsidR="002E3375" w:rsidRPr="002E3375" w14:paraId="672CF92B" w14:textId="77777777" w:rsidTr="002E3375">
        <w:trPr>
          <w:trHeight w:val="255"/>
        </w:trPr>
        <w:tc>
          <w:tcPr>
            <w:tcW w:w="976" w:type="dxa"/>
            <w:noWrap/>
            <w:vAlign w:val="bottom"/>
          </w:tcPr>
          <w:p w14:paraId="51FFA1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623" w:type="dxa"/>
            <w:noWrap/>
            <w:vAlign w:val="bottom"/>
          </w:tcPr>
          <w:p w14:paraId="56F589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205095</w:t>
            </w:r>
          </w:p>
        </w:tc>
        <w:tc>
          <w:tcPr>
            <w:tcW w:w="2690" w:type="dxa"/>
            <w:noWrap/>
            <w:vAlign w:val="bottom"/>
          </w:tcPr>
          <w:p w14:paraId="24A4F3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Raško</w:t>
            </w:r>
          </w:p>
        </w:tc>
      </w:tr>
      <w:tr w:rsidR="002E3375" w:rsidRPr="002E3375" w14:paraId="66E2A109" w14:textId="77777777" w:rsidTr="002E3375">
        <w:trPr>
          <w:trHeight w:val="255"/>
        </w:trPr>
        <w:tc>
          <w:tcPr>
            <w:tcW w:w="976" w:type="dxa"/>
            <w:noWrap/>
            <w:vAlign w:val="bottom"/>
          </w:tcPr>
          <w:p w14:paraId="435FDF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623" w:type="dxa"/>
            <w:noWrap/>
            <w:vAlign w:val="bottom"/>
          </w:tcPr>
          <w:p w14:paraId="5001CB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205087</w:t>
            </w:r>
          </w:p>
        </w:tc>
        <w:tc>
          <w:tcPr>
            <w:tcW w:w="2690" w:type="dxa"/>
            <w:noWrap/>
            <w:vAlign w:val="bottom"/>
          </w:tcPr>
          <w:p w14:paraId="6FE95E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Ravni</w:t>
            </w:r>
          </w:p>
        </w:tc>
      </w:tr>
      <w:tr w:rsidR="002E3375" w:rsidRPr="002E3375" w14:paraId="4BE2F3F7" w14:textId="77777777" w:rsidTr="002E3375">
        <w:trPr>
          <w:trHeight w:val="255"/>
        </w:trPr>
        <w:tc>
          <w:tcPr>
            <w:tcW w:w="976" w:type="dxa"/>
            <w:noWrap/>
            <w:vAlign w:val="bottom"/>
          </w:tcPr>
          <w:p w14:paraId="1F48D6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623" w:type="dxa"/>
            <w:noWrap/>
            <w:vAlign w:val="bottom"/>
          </w:tcPr>
          <w:p w14:paraId="4858B1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205117</w:t>
            </w:r>
          </w:p>
        </w:tc>
        <w:tc>
          <w:tcPr>
            <w:tcW w:w="2690" w:type="dxa"/>
            <w:noWrap/>
            <w:vAlign w:val="bottom"/>
          </w:tcPr>
          <w:p w14:paraId="0DA346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Redice</w:t>
            </w:r>
          </w:p>
        </w:tc>
      </w:tr>
      <w:tr w:rsidR="002E3375" w:rsidRPr="002E3375" w14:paraId="02991C56" w14:textId="77777777" w:rsidTr="002E3375">
        <w:trPr>
          <w:trHeight w:val="255"/>
        </w:trPr>
        <w:tc>
          <w:tcPr>
            <w:tcW w:w="976" w:type="dxa"/>
            <w:noWrap/>
            <w:vAlign w:val="bottom"/>
          </w:tcPr>
          <w:p w14:paraId="5CB616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623" w:type="dxa"/>
            <w:noWrap/>
            <w:vAlign w:val="bottom"/>
          </w:tcPr>
          <w:p w14:paraId="50895F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205125</w:t>
            </w:r>
          </w:p>
        </w:tc>
        <w:tc>
          <w:tcPr>
            <w:tcW w:w="2690" w:type="dxa"/>
            <w:noWrap/>
            <w:vAlign w:val="bottom"/>
          </w:tcPr>
          <w:p w14:paraId="410F4A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Rovačko Trebaljevo</w:t>
            </w:r>
          </w:p>
        </w:tc>
      </w:tr>
      <w:tr w:rsidR="002E3375" w:rsidRPr="002E3375" w14:paraId="3919B623" w14:textId="77777777" w:rsidTr="002E3375">
        <w:trPr>
          <w:trHeight w:val="255"/>
        </w:trPr>
        <w:tc>
          <w:tcPr>
            <w:tcW w:w="976" w:type="dxa"/>
            <w:noWrap/>
            <w:vAlign w:val="bottom"/>
          </w:tcPr>
          <w:p w14:paraId="46E0BE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623" w:type="dxa"/>
            <w:noWrap/>
            <w:vAlign w:val="bottom"/>
          </w:tcPr>
          <w:p w14:paraId="36F9E5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205141</w:t>
            </w:r>
          </w:p>
        </w:tc>
        <w:tc>
          <w:tcPr>
            <w:tcW w:w="2690" w:type="dxa"/>
            <w:noWrap/>
            <w:vAlign w:val="bottom"/>
          </w:tcPr>
          <w:p w14:paraId="2BF034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Sela</w:t>
            </w:r>
          </w:p>
        </w:tc>
      </w:tr>
      <w:tr w:rsidR="002E3375" w:rsidRPr="002E3375" w14:paraId="41AB5715" w14:textId="77777777" w:rsidTr="002E3375">
        <w:trPr>
          <w:trHeight w:val="255"/>
        </w:trPr>
        <w:tc>
          <w:tcPr>
            <w:tcW w:w="976" w:type="dxa"/>
            <w:noWrap/>
            <w:vAlign w:val="bottom"/>
          </w:tcPr>
          <w:p w14:paraId="2A6D2E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623" w:type="dxa"/>
            <w:noWrap/>
            <w:vAlign w:val="bottom"/>
          </w:tcPr>
          <w:p w14:paraId="39A4E4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205150</w:t>
            </w:r>
          </w:p>
        </w:tc>
        <w:tc>
          <w:tcPr>
            <w:tcW w:w="2690" w:type="dxa"/>
            <w:noWrap/>
            <w:vAlign w:val="bottom"/>
          </w:tcPr>
          <w:p w14:paraId="05EBC9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Selišta</w:t>
            </w:r>
          </w:p>
        </w:tc>
      </w:tr>
      <w:tr w:rsidR="002E3375" w:rsidRPr="002E3375" w14:paraId="444D8C21" w14:textId="77777777" w:rsidTr="002E3375">
        <w:trPr>
          <w:trHeight w:val="255"/>
        </w:trPr>
        <w:tc>
          <w:tcPr>
            <w:tcW w:w="976" w:type="dxa"/>
            <w:noWrap/>
            <w:vAlign w:val="bottom"/>
          </w:tcPr>
          <w:p w14:paraId="6538A4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623" w:type="dxa"/>
            <w:noWrap/>
            <w:vAlign w:val="bottom"/>
          </w:tcPr>
          <w:p w14:paraId="491A4D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205168</w:t>
            </w:r>
          </w:p>
        </w:tc>
        <w:tc>
          <w:tcPr>
            <w:tcW w:w="2690" w:type="dxa"/>
            <w:noWrap/>
            <w:vAlign w:val="bottom"/>
          </w:tcPr>
          <w:p w14:paraId="1113EB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Sjerogošte</w:t>
            </w:r>
          </w:p>
        </w:tc>
      </w:tr>
      <w:tr w:rsidR="002E3375" w:rsidRPr="002E3375" w14:paraId="54C5A56E" w14:textId="77777777" w:rsidTr="002E3375">
        <w:trPr>
          <w:trHeight w:val="255"/>
        </w:trPr>
        <w:tc>
          <w:tcPr>
            <w:tcW w:w="976" w:type="dxa"/>
            <w:noWrap/>
            <w:vAlign w:val="bottom"/>
          </w:tcPr>
          <w:p w14:paraId="6E05A2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623" w:type="dxa"/>
            <w:noWrap/>
            <w:vAlign w:val="bottom"/>
          </w:tcPr>
          <w:p w14:paraId="69496A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205176</w:t>
            </w:r>
          </w:p>
        </w:tc>
        <w:tc>
          <w:tcPr>
            <w:tcW w:w="2690" w:type="dxa"/>
            <w:noWrap/>
            <w:vAlign w:val="bottom"/>
          </w:tcPr>
          <w:p w14:paraId="4077F3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Skrbuša</w:t>
            </w:r>
          </w:p>
        </w:tc>
      </w:tr>
      <w:tr w:rsidR="002E3375" w:rsidRPr="002E3375" w14:paraId="369CB8B4" w14:textId="77777777" w:rsidTr="002E3375">
        <w:trPr>
          <w:trHeight w:val="255"/>
        </w:trPr>
        <w:tc>
          <w:tcPr>
            <w:tcW w:w="976" w:type="dxa"/>
            <w:noWrap/>
            <w:vAlign w:val="bottom"/>
          </w:tcPr>
          <w:p w14:paraId="3D6859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623" w:type="dxa"/>
            <w:noWrap/>
            <w:vAlign w:val="bottom"/>
          </w:tcPr>
          <w:p w14:paraId="674557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205184</w:t>
            </w:r>
          </w:p>
        </w:tc>
        <w:tc>
          <w:tcPr>
            <w:tcW w:w="2690" w:type="dxa"/>
            <w:noWrap/>
            <w:vAlign w:val="bottom"/>
          </w:tcPr>
          <w:p w14:paraId="6A3CB9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Smailagića Polje</w:t>
            </w:r>
          </w:p>
        </w:tc>
      </w:tr>
      <w:tr w:rsidR="002E3375" w:rsidRPr="002E3375" w14:paraId="304577D8" w14:textId="77777777" w:rsidTr="002E3375">
        <w:trPr>
          <w:trHeight w:val="255"/>
        </w:trPr>
        <w:tc>
          <w:tcPr>
            <w:tcW w:w="976" w:type="dxa"/>
            <w:noWrap/>
            <w:vAlign w:val="bottom"/>
          </w:tcPr>
          <w:p w14:paraId="356698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623" w:type="dxa"/>
            <w:noWrap/>
            <w:vAlign w:val="bottom"/>
          </w:tcPr>
          <w:p w14:paraId="3BE3E9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205192</w:t>
            </w:r>
          </w:p>
        </w:tc>
        <w:tc>
          <w:tcPr>
            <w:tcW w:w="2690" w:type="dxa"/>
            <w:noWrap/>
            <w:vAlign w:val="bottom"/>
          </w:tcPr>
          <w:p w14:paraId="3176A9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Smrče</w:t>
            </w:r>
          </w:p>
        </w:tc>
      </w:tr>
      <w:tr w:rsidR="002E3375" w:rsidRPr="002E3375" w14:paraId="6B0C41AC" w14:textId="77777777" w:rsidTr="002E3375">
        <w:trPr>
          <w:trHeight w:val="255"/>
        </w:trPr>
        <w:tc>
          <w:tcPr>
            <w:tcW w:w="976" w:type="dxa"/>
            <w:noWrap/>
            <w:vAlign w:val="bottom"/>
          </w:tcPr>
          <w:p w14:paraId="741378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623" w:type="dxa"/>
            <w:noWrap/>
            <w:vAlign w:val="bottom"/>
          </w:tcPr>
          <w:p w14:paraId="29FEE6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205206</w:t>
            </w:r>
          </w:p>
        </w:tc>
        <w:tc>
          <w:tcPr>
            <w:tcW w:w="2690" w:type="dxa"/>
            <w:noWrap/>
            <w:vAlign w:val="bottom"/>
          </w:tcPr>
          <w:p w14:paraId="32E089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Sreteška Gora</w:t>
            </w:r>
          </w:p>
        </w:tc>
      </w:tr>
      <w:tr w:rsidR="002E3375" w:rsidRPr="002E3375" w14:paraId="1DDAE25D" w14:textId="77777777" w:rsidTr="002E3375">
        <w:trPr>
          <w:trHeight w:val="255"/>
        </w:trPr>
        <w:tc>
          <w:tcPr>
            <w:tcW w:w="976" w:type="dxa"/>
            <w:noWrap/>
            <w:vAlign w:val="bottom"/>
          </w:tcPr>
          <w:p w14:paraId="504044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623" w:type="dxa"/>
            <w:noWrap/>
            <w:vAlign w:val="bottom"/>
          </w:tcPr>
          <w:p w14:paraId="4C801F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205214</w:t>
            </w:r>
          </w:p>
        </w:tc>
        <w:tc>
          <w:tcPr>
            <w:tcW w:w="2690" w:type="dxa"/>
            <w:noWrap/>
            <w:vAlign w:val="bottom"/>
          </w:tcPr>
          <w:p w14:paraId="6A3C14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Starče</w:t>
            </w:r>
          </w:p>
        </w:tc>
      </w:tr>
      <w:tr w:rsidR="002E3375" w:rsidRPr="002E3375" w14:paraId="153C3D52" w14:textId="77777777" w:rsidTr="002E3375">
        <w:trPr>
          <w:trHeight w:val="255"/>
        </w:trPr>
        <w:tc>
          <w:tcPr>
            <w:tcW w:w="976" w:type="dxa"/>
            <w:noWrap/>
            <w:vAlign w:val="bottom"/>
          </w:tcPr>
          <w:p w14:paraId="712ACB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623" w:type="dxa"/>
            <w:noWrap/>
            <w:vAlign w:val="bottom"/>
          </w:tcPr>
          <w:p w14:paraId="11DC0B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205133</w:t>
            </w:r>
          </w:p>
        </w:tc>
        <w:tc>
          <w:tcPr>
            <w:tcW w:w="2690" w:type="dxa"/>
            <w:noWrap/>
            <w:vAlign w:val="bottom"/>
          </w:tcPr>
          <w:p w14:paraId="41BD46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Svrke</w:t>
            </w:r>
          </w:p>
        </w:tc>
      </w:tr>
      <w:tr w:rsidR="002E3375" w:rsidRPr="002E3375" w14:paraId="24B05BD1" w14:textId="77777777" w:rsidTr="002E3375">
        <w:trPr>
          <w:trHeight w:val="255"/>
        </w:trPr>
        <w:tc>
          <w:tcPr>
            <w:tcW w:w="976" w:type="dxa"/>
            <w:noWrap/>
            <w:vAlign w:val="bottom"/>
          </w:tcPr>
          <w:p w14:paraId="43093E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623" w:type="dxa"/>
            <w:noWrap/>
            <w:vAlign w:val="bottom"/>
          </w:tcPr>
          <w:p w14:paraId="54A5A6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205222</w:t>
            </w:r>
          </w:p>
        </w:tc>
        <w:tc>
          <w:tcPr>
            <w:tcW w:w="2690" w:type="dxa"/>
            <w:noWrap/>
            <w:vAlign w:val="bottom"/>
          </w:tcPr>
          <w:p w14:paraId="720429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Tara</w:t>
            </w:r>
          </w:p>
        </w:tc>
      </w:tr>
      <w:tr w:rsidR="002E3375" w:rsidRPr="002E3375" w14:paraId="06177475" w14:textId="77777777" w:rsidTr="002E3375">
        <w:trPr>
          <w:trHeight w:val="255"/>
        </w:trPr>
        <w:tc>
          <w:tcPr>
            <w:tcW w:w="976" w:type="dxa"/>
            <w:noWrap/>
            <w:vAlign w:val="bottom"/>
          </w:tcPr>
          <w:p w14:paraId="1CBF1E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623" w:type="dxa"/>
            <w:noWrap/>
            <w:vAlign w:val="bottom"/>
          </w:tcPr>
          <w:p w14:paraId="6AF9F4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205249</w:t>
            </w:r>
          </w:p>
        </w:tc>
        <w:tc>
          <w:tcPr>
            <w:tcW w:w="2690" w:type="dxa"/>
            <w:noWrap/>
            <w:vAlign w:val="bottom"/>
          </w:tcPr>
          <w:p w14:paraId="121336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Trnovica</w:t>
            </w:r>
          </w:p>
        </w:tc>
      </w:tr>
      <w:tr w:rsidR="002E3375" w:rsidRPr="002E3375" w14:paraId="1A1EA414" w14:textId="77777777" w:rsidTr="002E3375">
        <w:trPr>
          <w:trHeight w:val="255"/>
        </w:trPr>
        <w:tc>
          <w:tcPr>
            <w:tcW w:w="976" w:type="dxa"/>
            <w:noWrap/>
            <w:vAlign w:val="bottom"/>
          </w:tcPr>
          <w:p w14:paraId="4CDB54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623" w:type="dxa"/>
            <w:noWrap/>
            <w:vAlign w:val="bottom"/>
          </w:tcPr>
          <w:p w14:paraId="154065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205044</w:t>
            </w:r>
          </w:p>
        </w:tc>
        <w:tc>
          <w:tcPr>
            <w:tcW w:w="2690" w:type="dxa"/>
            <w:noWrap/>
            <w:vAlign w:val="bottom"/>
          </w:tcPr>
          <w:p w14:paraId="62921A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Ulica</w:t>
            </w:r>
          </w:p>
        </w:tc>
      </w:tr>
      <w:tr w:rsidR="002E3375" w:rsidRPr="002E3375" w14:paraId="188FCEEB" w14:textId="77777777" w:rsidTr="002E3375">
        <w:trPr>
          <w:trHeight w:val="255"/>
        </w:trPr>
        <w:tc>
          <w:tcPr>
            <w:tcW w:w="976" w:type="dxa"/>
            <w:noWrap/>
            <w:vAlign w:val="bottom"/>
          </w:tcPr>
          <w:p w14:paraId="248941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623" w:type="dxa"/>
            <w:noWrap/>
            <w:vAlign w:val="bottom"/>
          </w:tcPr>
          <w:p w14:paraId="409FA1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205257</w:t>
            </w:r>
          </w:p>
        </w:tc>
        <w:tc>
          <w:tcPr>
            <w:tcW w:w="2690" w:type="dxa"/>
            <w:noWrap/>
            <w:vAlign w:val="bottom"/>
          </w:tcPr>
          <w:p w14:paraId="4711FF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Uvač</w:t>
            </w:r>
          </w:p>
        </w:tc>
      </w:tr>
      <w:tr w:rsidR="002E3375" w:rsidRPr="002E3375" w14:paraId="31AEA774" w14:textId="77777777" w:rsidTr="002E3375">
        <w:trPr>
          <w:trHeight w:val="255"/>
        </w:trPr>
        <w:tc>
          <w:tcPr>
            <w:tcW w:w="976" w:type="dxa"/>
            <w:noWrap/>
            <w:vAlign w:val="bottom"/>
          </w:tcPr>
          <w:p w14:paraId="6001C6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623" w:type="dxa"/>
            <w:noWrap/>
            <w:vAlign w:val="bottom"/>
          </w:tcPr>
          <w:p w14:paraId="3F2D6C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204650</w:t>
            </w:r>
          </w:p>
        </w:tc>
        <w:tc>
          <w:tcPr>
            <w:tcW w:w="2690" w:type="dxa"/>
            <w:noWrap/>
            <w:vAlign w:val="bottom"/>
          </w:tcPr>
          <w:p w14:paraId="4CAA05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Velje Duboko</w:t>
            </w:r>
          </w:p>
        </w:tc>
      </w:tr>
      <w:tr w:rsidR="002E3375" w:rsidRPr="002E3375" w14:paraId="05CEF970" w14:textId="77777777" w:rsidTr="002E3375">
        <w:trPr>
          <w:trHeight w:val="255"/>
        </w:trPr>
        <w:tc>
          <w:tcPr>
            <w:tcW w:w="976" w:type="dxa"/>
            <w:noWrap/>
            <w:vAlign w:val="bottom"/>
          </w:tcPr>
          <w:p w14:paraId="145AD6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623" w:type="dxa"/>
            <w:noWrap/>
            <w:vAlign w:val="bottom"/>
          </w:tcPr>
          <w:p w14:paraId="7BDAF9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204668</w:t>
            </w:r>
          </w:p>
        </w:tc>
        <w:tc>
          <w:tcPr>
            <w:tcW w:w="2690" w:type="dxa"/>
            <w:noWrap/>
            <w:vAlign w:val="bottom"/>
          </w:tcPr>
          <w:p w14:paraId="1AA9F9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Višnje</w:t>
            </w:r>
          </w:p>
        </w:tc>
      </w:tr>
      <w:tr w:rsidR="002E3375" w:rsidRPr="002E3375" w14:paraId="6DC981D3" w14:textId="77777777" w:rsidTr="002E3375">
        <w:trPr>
          <w:trHeight w:val="255"/>
        </w:trPr>
        <w:tc>
          <w:tcPr>
            <w:tcW w:w="976" w:type="dxa"/>
            <w:noWrap/>
            <w:vAlign w:val="bottom"/>
          </w:tcPr>
          <w:p w14:paraId="704403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623" w:type="dxa"/>
            <w:noWrap/>
            <w:vAlign w:val="bottom"/>
          </w:tcPr>
          <w:p w14:paraId="7C36AB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204676</w:t>
            </w:r>
          </w:p>
        </w:tc>
        <w:tc>
          <w:tcPr>
            <w:tcW w:w="2690" w:type="dxa"/>
            <w:noWrap/>
            <w:vAlign w:val="bottom"/>
          </w:tcPr>
          <w:p w14:paraId="584BC4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Vladoš</w:t>
            </w:r>
          </w:p>
        </w:tc>
      </w:tr>
      <w:tr w:rsidR="002E3375" w:rsidRPr="002E3375" w14:paraId="389876C0" w14:textId="77777777" w:rsidTr="002E3375">
        <w:trPr>
          <w:trHeight w:val="255"/>
        </w:trPr>
        <w:tc>
          <w:tcPr>
            <w:tcW w:w="976" w:type="dxa"/>
            <w:noWrap/>
            <w:vAlign w:val="bottom"/>
          </w:tcPr>
          <w:p w14:paraId="668672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623" w:type="dxa"/>
            <w:noWrap/>
            <w:vAlign w:val="bottom"/>
          </w:tcPr>
          <w:p w14:paraId="4EF441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204684</w:t>
            </w:r>
          </w:p>
        </w:tc>
        <w:tc>
          <w:tcPr>
            <w:tcW w:w="2690" w:type="dxa"/>
            <w:noWrap/>
            <w:vAlign w:val="bottom"/>
          </w:tcPr>
          <w:p w14:paraId="0B8641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Vlahovići</w:t>
            </w:r>
          </w:p>
        </w:tc>
      </w:tr>
      <w:tr w:rsidR="002E3375" w:rsidRPr="002E3375" w14:paraId="5F678985" w14:textId="77777777" w:rsidTr="002E3375">
        <w:trPr>
          <w:trHeight w:val="255"/>
        </w:trPr>
        <w:tc>
          <w:tcPr>
            <w:tcW w:w="976" w:type="dxa"/>
            <w:noWrap/>
            <w:vAlign w:val="bottom"/>
          </w:tcPr>
          <w:p w14:paraId="4C106C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623" w:type="dxa"/>
            <w:noWrap/>
            <w:vAlign w:val="bottom"/>
          </w:tcPr>
          <w:p w14:paraId="2D2258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204692</w:t>
            </w:r>
          </w:p>
        </w:tc>
        <w:tc>
          <w:tcPr>
            <w:tcW w:w="2690" w:type="dxa"/>
            <w:noWrap/>
            <w:vAlign w:val="bottom"/>
          </w:tcPr>
          <w:p w14:paraId="19B8BE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Vojkovići</w:t>
            </w:r>
          </w:p>
        </w:tc>
      </w:tr>
      <w:tr w:rsidR="002E3375" w:rsidRPr="002E3375" w14:paraId="19A5BE40" w14:textId="77777777" w:rsidTr="002E3375">
        <w:trPr>
          <w:trHeight w:val="255"/>
        </w:trPr>
        <w:tc>
          <w:tcPr>
            <w:tcW w:w="976" w:type="dxa"/>
            <w:noWrap/>
            <w:vAlign w:val="bottom"/>
          </w:tcPr>
          <w:p w14:paraId="22139F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623" w:type="dxa"/>
            <w:noWrap/>
            <w:vAlign w:val="bottom"/>
          </w:tcPr>
          <w:p w14:paraId="65CFCA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204706</w:t>
            </w:r>
          </w:p>
        </w:tc>
        <w:tc>
          <w:tcPr>
            <w:tcW w:w="2690" w:type="dxa"/>
            <w:noWrap/>
            <w:vAlign w:val="bottom"/>
          </w:tcPr>
          <w:p w14:paraId="6F8698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Vranještica</w:t>
            </w:r>
          </w:p>
        </w:tc>
      </w:tr>
      <w:tr w:rsidR="002E3375" w:rsidRPr="002E3375" w14:paraId="5728345B" w14:textId="77777777" w:rsidTr="002E3375">
        <w:trPr>
          <w:trHeight w:val="255"/>
        </w:trPr>
        <w:tc>
          <w:tcPr>
            <w:tcW w:w="976" w:type="dxa"/>
            <w:noWrap/>
            <w:vAlign w:val="bottom"/>
          </w:tcPr>
          <w:p w14:paraId="068064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623" w:type="dxa"/>
            <w:noWrap/>
            <w:vAlign w:val="bottom"/>
          </w:tcPr>
          <w:p w14:paraId="0696DF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204714</w:t>
            </w:r>
          </w:p>
        </w:tc>
        <w:tc>
          <w:tcPr>
            <w:tcW w:w="2690" w:type="dxa"/>
            <w:noWrap/>
            <w:vAlign w:val="bottom"/>
          </w:tcPr>
          <w:p w14:paraId="6503A0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Vrujica</w:t>
            </w:r>
          </w:p>
        </w:tc>
      </w:tr>
      <w:tr w:rsidR="002E3375" w:rsidRPr="002E3375" w14:paraId="746B2C84" w14:textId="77777777" w:rsidTr="002E3375">
        <w:trPr>
          <w:trHeight w:val="255"/>
        </w:trPr>
        <w:tc>
          <w:tcPr>
            <w:tcW w:w="976" w:type="dxa"/>
            <w:noWrap/>
            <w:vAlign w:val="bottom"/>
          </w:tcPr>
          <w:p w14:paraId="3C6D77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623" w:type="dxa"/>
            <w:noWrap/>
            <w:vAlign w:val="bottom"/>
          </w:tcPr>
          <w:p w14:paraId="4E83C2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204803</w:t>
            </w:r>
          </w:p>
        </w:tc>
        <w:tc>
          <w:tcPr>
            <w:tcW w:w="2690" w:type="dxa"/>
            <w:noWrap/>
            <w:vAlign w:val="bottom"/>
          </w:tcPr>
          <w:p w14:paraId="2FD0B2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Žirci</w:t>
            </w:r>
          </w:p>
        </w:tc>
      </w:tr>
    </w:tbl>
    <w:p w14:paraId="4E97A86E"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2B257421"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56E4EC9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 Kola</w:t>
      </w:r>
      <w:r w:rsidRPr="002E3375">
        <w:rPr>
          <w:rFonts w:ascii="Calibri" w:eastAsia="Times New Roman" w:hAnsi="Calibri" w:cs="Calibri"/>
          <w:noProof/>
          <w:lang w:val="hr-HR"/>
        </w:rPr>
        <w:t>š</w:t>
      </w:r>
      <w:r w:rsidRPr="002E3375">
        <w:rPr>
          <w:rFonts w:ascii="Calibri" w:eastAsia="Times New Roman" w:hAnsi="Calibri" w:cs="Calibri"/>
          <w:noProof/>
        </w:rPr>
        <w:t>in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rPr>
        <w:t>: Babljak, Bakovići, Bare, Lipovska Bistrica, Moračka Bistrica, Blatina, Bojići, Breza, Gornja Rovca-Bulatovići, Velje Duboko, Višnje, Vladoš, Vlahovići, Vojkovići, Vranještica, Vrujica, Gornje Lipovo, Donje Lipovo, Dragovića Polje, Drijenak, Drpe, Dulovine, Đuđevina, Žirci, Izlasci, Jabuka, Jasenova, Kos, Bare Kraljske, Ljevišta, Liješnje, Ljuta, Mateševo, Međuriječje, Mioska, Moračko Trebaljevo, Mujića Rečine, Mušovića Rijeka, Osretci, Oćiba, Padež, Petrova Ravan, Plana, Ulica, Požnja, Pčinja, Ravni, Raško, Radigojno, Redice, Rovačko Trebaljevo, Svrke, Sela, Selišta, Sjerogošte, Skrbuša, Smailagića Polje, Smrče, Sreteška Gora, Starče, Tara, Trnovica, Uvač, Crkvine, Manastir Morača, Mrtvo Duboko, Ocka Gora, Rajičevine.</w:t>
      </w:r>
    </w:p>
    <w:p w14:paraId="2755CF40" w14:textId="77777777" w:rsidR="002E3375" w:rsidRPr="002E3375" w:rsidRDefault="002E3375" w:rsidP="002E3375">
      <w:pPr>
        <w:keepNext/>
        <w:tabs>
          <w:tab w:val="num" w:pos="360"/>
        </w:tabs>
        <w:jc w:val="both"/>
        <w:outlineLvl w:val="3"/>
        <w:rPr>
          <w:rFonts w:ascii="Calibri" w:eastAsia="Times New Roman" w:hAnsi="Calibri" w:cs="Calibri"/>
          <w:i/>
        </w:rPr>
      </w:pPr>
    </w:p>
    <w:p w14:paraId="21FC9508"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Kotor</w:t>
      </w:r>
      <w:r w:rsidRPr="002E3375">
        <w:rPr>
          <w:rFonts w:ascii="Calibri" w:eastAsia="Times New Roman" w:hAnsi="Calibri" w:cs="Calibri"/>
          <w:b/>
          <w:i/>
          <w:vertAlign w:val="superscript"/>
        </w:rPr>
        <w:footnoteReference w:id="29"/>
      </w:r>
    </w:p>
    <w:p w14:paraId="71EE1205"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Kotor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Kotor je podijeljena na</w:t>
      </w:r>
      <w:r w:rsidRPr="002E3375">
        <w:rPr>
          <w:rFonts w:ascii="Calibri" w:eastAsia="Times New Roman" w:hAnsi="Calibri" w:cs="Calibri"/>
          <w:noProof/>
          <w:lang w:val="hr-HR"/>
        </w:rPr>
        <w:t xml:space="preserve"> 56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553639E8"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lastRenderedPageBreak/>
        <w:t>Tabela II.10</w:t>
      </w:r>
      <w:r w:rsidRPr="002E3375">
        <w:rPr>
          <w:rFonts w:ascii="Calibri" w:eastAsia="Times New Roman" w:hAnsi="Calibri" w:cs="Calibri"/>
          <w:bCs/>
          <w:i/>
          <w:iCs/>
          <w:sz w:val="20"/>
          <w:szCs w:val="20"/>
          <w:lang w:eastAsia="de-AT"/>
        </w:rPr>
        <w:t xml:space="preserve"> Nazivi naselja u Opštini Kotor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3379DF72" w14:textId="77777777" w:rsidTr="002E3375">
        <w:trPr>
          <w:trHeight w:val="255"/>
        </w:trPr>
        <w:tc>
          <w:tcPr>
            <w:tcW w:w="977" w:type="dxa"/>
            <w:noWrap/>
            <w:vAlign w:val="bottom"/>
          </w:tcPr>
          <w:p w14:paraId="1C586F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07B26D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63183A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345B8B09" w14:textId="77777777" w:rsidTr="002E3375">
        <w:trPr>
          <w:trHeight w:val="255"/>
        </w:trPr>
        <w:tc>
          <w:tcPr>
            <w:tcW w:w="977" w:type="dxa"/>
            <w:noWrap/>
            <w:vAlign w:val="bottom"/>
          </w:tcPr>
          <w:p w14:paraId="657DF6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2C6FF1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213845</w:t>
            </w:r>
          </w:p>
        </w:tc>
        <w:tc>
          <w:tcPr>
            <w:tcW w:w="1977" w:type="dxa"/>
            <w:noWrap/>
            <w:vAlign w:val="bottom"/>
          </w:tcPr>
          <w:p w14:paraId="5D9190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Bigova</w:t>
            </w:r>
          </w:p>
        </w:tc>
      </w:tr>
      <w:tr w:rsidR="002E3375" w:rsidRPr="002E3375" w14:paraId="2C33A333" w14:textId="77777777" w:rsidTr="002E3375">
        <w:trPr>
          <w:trHeight w:val="255"/>
        </w:trPr>
        <w:tc>
          <w:tcPr>
            <w:tcW w:w="977" w:type="dxa"/>
            <w:noWrap/>
            <w:vAlign w:val="bottom"/>
          </w:tcPr>
          <w:p w14:paraId="36F1B6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7202A5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205281</w:t>
            </w:r>
          </w:p>
        </w:tc>
        <w:tc>
          <w:tcPr>
            <w:tcW w:w="1977" w:type="dxa"/>
            <w:noWrap/>
            <w:vAlign w:val="bottom"/>
          </w:tcPr>
          <w:p w14:paraId="6A9689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Bratešići</w:t>
            </w:r>
          </w:p>
        </w:tc>
      </w:tr>
      <w:tr w:rsidR="002E3375" w:rsidRPr="002E3375" w14:paraId="4646804D" w14:textId="77777777" w:rsidTr="002E3375">
        <w:trPr>
          <w:trHeight w:val="255"/>
        </w:trPr>
        <w:tc>
          <w:tcPr>
            <w:tcW w:w="977" w:type="dxa"/>
            <w:noWrap/>
            <w:vAlign w:val="bottom"/>
          </w:tcPr>
          <w:p w14:paraId="5408B3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6CC98C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213853</w:t>
            </w:r>
          </w:p>
        </w:tc>
        <w:tc>
          <w:tcPr>
            <w:tcW w:w="1977" w:type="dxa"/>
            <w:noWrap/>
            <w:vAlign w:val="bottom"/>
          </w:tcPr>
          <w:p w14:paraId="0B2C87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Bunovići</w:t>
            </w:r>
          </w:p>
        </w:tc>
      </w:tr>
      <w:tr w:rsidR="002E3375" w:rsidRPr="002E3375" w14:paraId="21FACE3E" w14:textId="77777777" w:rsidTr="002E3375">
        <w:trPr>
          <w:trHeight w:val="255"/>
        </w:trPr>
        <w:tc>
          <w:tcPr>
            <w:tcW w:w="977" w:type="dxa"/>
            <w:noWrap/>
            <w:vAlign w:val="bottom"/>
          </w:tcPr>
          <w:p w14:paraId="19B4DD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4AAB9E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205770</w:t>
            </w:r>
          </w:p>
        </w:tc>
        <w:tc>
          <w:tcPr>
            <w:tcW w:w="1977" w:type="dxa"/>
            <w:noWrap/>
            <w:vAlign w:val="bottom"/>
          </w:tcPr>
          <w:p w14:paraId="34F47A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Čavori</w:t>
            </w:r>
          </w:p>
        </w:tc>
      </w:tr>
      <w:tr w:rsidR="002E3375" w:rsidRPr="002E3375" w14:paraId="401E56B3" w14:textId="77777777" w:rsidTr="002E3375">
        <w:trPr>
          <w:trHeight w:val="255"/>
        </w:trPr>
        <w:tc>
          <w:tcPr>
            <w:tcW w:w="977" w:type="dxa"/>
            <w:noWrap/>
            <w:vAlign w:val="bottom"/>
          </w:tcPr>
          <w:p w14:paraId="2DC6D6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02471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205397</w:t>
            </w:r>
          </w:p>
        </w:tc>
        <w:tc>
          <w:tcPr>
            <w:tcW w:w="1977" w:type="dxa"/>
            <w:noWrap/>
            <w:vAlign w:val="bottom"/>
          </w:tcPr>
          <w:p w14:paraId="51157B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Dobrota</w:t>
            </w:r>
          </w:p>
        </w:tc>
      </w:tr>
      <w:tr w:rsidR="002E3375" w:rsidRPr="002E3375" w14:paraId="39D035B7" w14:textId="77777777" w:rsidTr="002E3375">
        <w:trPr>
          <w:trHeight w:val="255"/>
        </w:trPr>
        <w:tc>
          <w:tcPr>
            <w:tcW w:w="977" w:type="dxa"/>
            <w:noWrap/>
            <w:vAlign w:val="bottom"/>
          </w:tcPr>
          <w:p w14:paraId="66F0D4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40195E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205419</w:t>
            </w:r>
          </w:p>
        </w:tc>
        <w:tc>
          <w:tcPr>
            <w:tcW w:w="1977" w:type="dxa"/>
            <w:noWrap/>
            <w:vAlign w:val="bottom"/>
          </w:tcPr>
          <w:p w14:paraId="285401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Morinj</w:t>
            </w:r>
          </w:p>
        </w:tc>
      </w:tr>
      <w:tr w:rsidR="002E3375" w:rsidRPr="002E3375" w14:paraId="0BFE5575" w14:textId="77777777" w:rsidTr="002E3375">
        <w:trPr>
          <w:trHeight w:val="255"/>
        </w:trPr>
        <w:tc>
          <w:tcPr>
            <w:tcW w:w="977" w:type="dxa"/>
            <w:noWrap/>
            <w:vAlign w:val="bottom"/>
          </w:tcPr>
          <w:p w14:paraId="03A983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1920CD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205427</w:t>
            </w:r>
          </w:p>
        </w:tc>
        <w:tc>
          <w:tcPr>
            <w:tcW w:w="1977" w:type="dxa"/>
            <w:noWrap/>
            <w:vAlign w:val="bottom"/>
          </w:tcPr>
          <w:p w14:paraId="1A716A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Orahovac</w:t>
            </w:r>
          </w:p>
        </w:tc>
      </w:tr>
      <w:tr w:rsidR="002E3375" w:rsidRPr="002E3375" w14:paraId="385BC835" w14:textId="77777777" w:rsidTr="002E3375">
        <w:trPr>
          <w:trHeight w:val="255"/>
        </w:trPr>
        <w:tc>
          <w:tcPr>
            <w:tcW w:w="977" w:type="dxa"/>
            <w:noWrap/>
            <w:vAlign w:val="bottom"/>
          </w:tcPr>
          <w:p w14:paraId="372130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0F3E99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205435</w:t>
            </w:r>
          </w:p>
        </w:tc>
        <w:tc>
          <w:tcPr>
            <w:tcW w:w="1977" w:type="dxa"/>
            <w:noWrap/>
            <w:vAlign w:val="bottom"/>
          </w:tcPr>
          <w:p w14:paraId="6FA217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Stoliv</w:t>
            </w:r>
          </w:p>
        </w:tc>
      </w:tr>
      <w:tr w:rsidR="002E3375" w:rsidRPr="002E3375" w14:paraId="10029298" w14:textId="77777777" w:rsidTr="002E3375">
        <w:trPr>
          <w:trHeight w:val="255"/>
        </w:trPr>
        <w:tc>
          <w:tcPr>
            <w:tcW w:w="977" w:type="dxa"/>
            <w:noWrap/>
            <w:vAlign w:val="bottom"/>
          </w:tcPr>
          <w:p w14:paraId="341C7B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43C5A2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205443</w:t>
            </w:r>
          </w:p>
        </w:tc>
        <w:tc>
          <w:tcPr>
            <w:tcW w:w="1977" w:type="dxa"/>
            <w:noWrap/>
            <w:vAlign w:val="bottom"/>
          </w:tcPr>
          <w:p w14:paraId="0FF39E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Dragalj</w:t>
            </w:r>
          </w:p>
        </w:tc>
      </w:tr>
      <w:tr w:rsidR="002E3375" w:rsidRPr="002E3375" w14:paraId="4EE46174" w14:textId="77777777" w:rsidTr="002E3375">
        <w:trPr>
          <w:trHeight w:val="255"/>
        </w:trPr>
        <w:tc>
          <w:tcPr>
            <w:tcW w:w="977" w:type="dxa"/>
            <w:noWrap/>
            <w:vAlign w:val="bottom"/>
          </w:tcPr>
          <w:p w14:paraId="4DBE84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20DE73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213861</w:t>
            </w:r>
          </w:p>
        </w:tc>
        <w:tc>
          <w:tcPr>
            <w:tcW w:w="1977" w:type="dxa"/>
            <w:noWrap/>
            <w:vAlign w:val="bottom"/>
          </w:tcPr>
          <w:p w14:paraId="10FCD7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Dražin Vrt</w:t>
            </w:r>
          </w:p>
        </w:tc>
      </w:tr>
      <w:tr w:rsidR="002E3375" w:rsidRPr="002E3375" w14:paraId="080696A0" w14:textId="77777777" w:rsidTr="002E3375">
        <w:trPr>
          <w:trHeight w:val="255"/>
        </w:trPr>
        <w:tc>
          <w:tcPr>
            <w:tcW w:w="977" w:type="dxa"/>
            <w:noWrap/>
            <w:vAlign w:val="bottom"/>
          </w:tcPr>
          <w:p w14:paraId="2A7B87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5FF96E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205451</w:t>
            </w:r>
          </w:p>
        </w:tc>
        <w:tc>
          <w:tcPr>
            <w:tcW w:w="1977" w:type="dxa"/>
            <w:noWrap/>
            <w:vAlign w:val="bottom"/>
          </w:tcPr>
          <w:p w14:paraId="7F129C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w:t>
            </w:r>
          </w:p>
        </w:tc>
      </w:tr>
      <w:tr w:rsidR="002E3375" w:rsidRPr="002E3375" w14:paraId="406F4C5B" w14:textId="77777777" w:rsidTr="002E3375">
        <w:trPr>
          <w:trHeight w:val="255"/>
        </w:trPr>
        <w:tc>
          <w:tcPr>
            <w:tcW w:w="977" w:type="dxa"/>
            <w:noWrap/>
            <w:vAlign w:val="bottom"/>
          </w:tcPr>
          <w:p w14:paraId="7FCD39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7F366B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205320</w:t>
            </w:r>
          </w:p>
        </w:tc>
        <w:tc>
          <w:tcPr>
            <w:tcW w:w="1977" w:type="dxa"/>
            <w:noWrap/>
            <w:vAlign w:val="bottom"/>
          </w:tcPr>
          <w:p w14:paraId="65D1E5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Glavati</w:t>
            </w:r>
          </w:p>
        </w:tc>
      </w:tr>
      <w:tr w:rsidR="002E3375" w:rsidRPr="002E3375" w14:paraId="00685576" w14:textId="77777777" w:rsidTr="002E3375">
        <w:trPr>
          <w:trHeight w:val="255"/>
        </w:trPr>
        <w:tc>
          <w:tcPr>
            <w:tcW w:w="977" w:type="dxa"/>
            <w:noWrap/>
            <w:vAlign w:val="bottom"/>
          </w:tcPr>
          <w:p w14:paraId="08D117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588FA2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205338</w:t>
            </w:r>
          </w:p>
        </w:tc>
        <w:tc>
          <w:tcPr>
            <w:tcW w:w="1977" w:type="dxa"/>
            <w:noWrap/>
            <w:vAlign w:val="bottom"/>
          </w:tcPr>
          <w:p w14:paraId="196986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Glavatičići</w:t>
            </w:r>
          </w:p>
        </w:tc>
      </w:tr>
      <w:tr w:rsidR="002E3375" w:rsidRPr="002E3375" w14:paraId="15225172" w14:textId="77777777" w:rsidTr="002E3375">
        <w:trPr>
          <w:trHeight w:val="255"/>
        </w:trPr>
        <w:tc>
          <w:tcPr>
            <w:tcW w:w="977" w:type="dxa"/>
            <w:noWrap/>
            <w:vAlign w:val="bottom"/>
          </w:tcPr>
          <w:p w14:paraId="3DA33C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3A5B84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205346</w:t>
            </w:r>
          </w:p>
        </w:tc>
        <w:tc>
          <w:tcPr>
            <w:tcW w:w="1977" w:type="dxa"/>
            <w:noWrap/>
            <w:vAlign w:val="bottom"/>
          </w:tcPr>
          <w:p w14:paraId="63E9A3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Morinj</w:t>
            </w:r>
          </w:p>
        </w:tc>
      </w:tr>
      <w:tr w:rsidR="002E3375" w:rsidRPr="002E3375" w14:paraId="425BEB81" w14:textId="77777777" w:rsidTr="002E3375">
        <w:trPr>
          <w:trHeight w:val="255"/>
        </w:trPr>
        <w:tc>
          <w:tcPr>
            <w:tcW w:w="977" w:type="dxa"/>
            <w:noWrap/>
            <w:vAlign w:val="bottom"/>
          </w:tcPr>
          <w:p w14:paraId="609B3C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3E74D1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205354</w:t>
            </w:r>
          </w:p>
        </w:tc>
        <w:tc>
          <w:tcPr>
            <w:tcW w:w="1977" w:type="dxa"/>
            <w:noWrap/>
            <w:vAlign w:val="bottom"/>
          </w:tcPr>
          <w:p w14:paraId="229ED4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Orahovac</w:t>
            </w:r>
          </w:p>
        </w:tc>
      </w:tr>
      <w:tr w:rsidR="002E3375" w:rsidRPr="002E3375" w14:paraId="50DF6D1C" w14:textId="77777777" w:rsidTr="002E3375">
        <w:trPr>
          <w:trHeight w:val="255"/>
        </w:trPr>
        <w:tc>
          <w:tcPr>
            <w:tcW w:w="977" w:type="dxa"/>
            <w:noWrap/>
            <w:vAlign w:val="bottom"/>
          </w:tcPr>
          <w:p w14:paraId="5B6698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09F211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205362</w:t>
            </w:r>
          </w:p>
        </w:tc>
        <w:tc>
          <w:tcPr>
            <w:tcW w:w="1977" w:type="dxa"/>
            <w:noWrap/>
            <w:vAlign w:val="bottom"/>
          </w:tcPr>
          <w:p w14:paraId="2698D9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Stoliv</w:t>
            </w:r>
          </w:p>
        </w:tc>
      </w:tr>
      <w:tr w:rsidR="002E3375" w:rsidRPr="002E3375" w14:paraId="1AD5F12E" w14:textId="77777777" w:rsidTr="002E3375">
        <w:trPr>
          <w:trHeight w:val="255"/>
        </w:trPr>
        <w:tc>
          <w:tcPr>
            <w:tcW w:w="977" w:type="dxa"/>
            <w:noWrap/>
            <w:vAlign w:val="bottom"/>
          </w:tcPr>
          <w:p w14:paraId="2669B8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40D4B4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205389</w:t>
            </w:r>
          </w:p>
        </w:tc>
        <w:tc>
          <w:tcPr>
            <w:tcW w:w="1977" w:type="dxa"/>
            <w:noWrap/>
            <w:vAlign w:val="bottom"/>
          </w:tcPr>
          <w:p w14:paraId="3B1474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Gorovići</w:t>
            </w:r>
          </w:p>
        </w:tc>
      </w:tr>
      <w:tr w:rsidR="002E3375" w:rsidRPr="002E3375" w14:paraId="07E296BD" w14:textId="77777777" w:rsidTr="002E3375">
        <w:trPr>
          <w:trHeight w:val="255"/>
        </w:trPr>
        <w:tc>
          <w:tcPr>
            <w:tcW w:w="977" w:type="dxa"/>
            <w:noWrap/>
            <w:vAlign w:val="bottom"/>
          </w:tcPr>
          <w:p w14:paraId="1C921F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2CD79D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205761</w:t>
            </w:r>
          </w:p>
        </w:tc>
        <w:tc>
          <w:tcPr>
            <w:tcW w:w="1977" w:type="dxa"/>
            <w:noWrap/>
            <w:vAlign w:val="bottom"/>
          </w:tcPr>
          <w:p w14:paraId="66C3FD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Han</w:t>
            </w:r>
          </w:p>
        </w:tc>
      </w:tr>
      <w:tr w:rsidR="002E3375" w:rsidRPr="002E3375" w14:paraId="2BEEBAF5" w14:textId="77777777" w:rsidTr="002E3375">
        <w:trPr>
          <w:trHeight w:val="255"/>
        </w:trPr>
        <w:tc>
          <w:tcPr>
            <w:tcW w:w="977" w:type="dxa"/>
            <w:noWrap/>
            <w:vAlign w:val="bottom"/>
          </w:tcPr>
          <w:p w14:paraId="1ABD90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756E8E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205486</w:t>
            </w:r>
          </w:p>
        </w:tc>
        <w:tc>
          <w:tcPr>
            <w:tcW w:w="1977" w:type="dxa"/>
            <w:noWrap/>
            <w:vAlign w:val="bottom"/>
          </w:tcPr>
          <w:p w14:paraId="2D54DE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Kavač</w:t>
            </w:r>
          </w:p>
        </w:tc>
      </w:tr>
      <w:tr w:rsidR="002E3375" w:rsidRPr="002E3375" w14:paraId="573B5E97" w14:textId="77777777" w:rsidTr="002E3375">
        <w:trPr>
          <w:trHeight w:val="255"/>
        </w:trPr>
        <w:tc>
          <w:tcPr>
            <w:tcW w:w="977" w:type="dxa"/>
            <w:noWrap/>
            <w:vAlign w:val="bottom"/>
          </w:tcPr>
          <w:p w14:paraId="008720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5AF1AE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205494</w:t>
            </w:r>
          </w:p>
        </w:tc>
        <w:tc>
          <w:tcPr>
            <w:tcW w:w="1977" w:type="dxa"/>
            <w:noWrap/>
            <w:vAlign w:val="bottom"/>
          </w:tcPr>
          <w:p w14:paraId="04BCBA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Knežlaz</w:t>
            </w:r>
          </w:p>
        </w:tc>
      </w:tr>
      <w:tr w:rsidR="002E3375" w:rsidRPr="002E3375" w14:paraId="65E21E1E" w14:textId="77777777" w:rsidTr="002E3375">
        <w:trPr>
          <w:trHeight w:val="255"/>
        </w:trPr>
        <w:tc>
          <w:tcPr>
            <w:tcW w:w="977" w:type="dxa"/>
            <w:noWrap/>
            <w:vAlign w:val="bottom"/>
          </w:tcPr>
          <w:p w14:paraId="1BA8B2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31C480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213870</w:t>
            </w:r>
          </w:p>
        </w:tc>
        <w:tc>
          <w:tcPr>
            <w:tcW w:w="1977" w:type="dxa"/>
            <w:noWrap/>
            <w:vAlign w:val="bottom"/>
          </w:tcPr>
          <w:p w14:paraId="5A7C19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Kolužunj</w:t>
            </w:r>
          </w:p>
        </w:tc>
      </w:tr>
      <w:tr w:rsidR="002E3375" w:rsidRPr="002E3375" w14:paraId="0991002C" w14:textId="77777777" w:rsidTr="002E3375">
        <w:trPr>
          <w:trHeight w:val="255"/>
        </w:trPr>
        <w:tc>
          <w:tcPr>
            <w:tcW w:w="977" w:type="dxa"/>
            <w:noWrap/>
            <w:vAlign w:val="bottom"/>
          </w:tcPr>
          <w:p w14:paraId="2EAA4B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562414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205516</w:t>
            </w:r>
          </w:p>
        </w:tc>
        <w:tc>
          <w:tcPr>
            <w:tcW w:w="1977" w:type="dxa"/>
            <w:noWrap/>
            <w:vAlign w:val="bottom"/>
          </w:tcPr>
          <w:p w14:paraId="41237D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Kostanjica</w:t>
            </w:r>
          </w:p>
        </w:tc>
      </w:tr>
      <w:tr w:rsidR="002E3375" w:rsidRPr="002E3375" w14:paraId="494BD4AF" w14:textId="77777777" w:rsidTr="002E3375">
        <w:trPr>
          <w:trHeight w:val="255"/>
        </w:trPr>
        <w:tc>
          <w:tcPr>
            <w:tcW w:w="977" w:type="dxa"/>
            <w:noWrap/>
            <w:vAlign w:val="bottom"/>
          </w:tcPr>
          <w:p w14:paraId="1AC045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5D35C9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205524</w:t>
            </w:r>
          </w:p>
        </w:tc>
        <w:tc>
          <w:tcPr>
            <w:tcW w:w="1977" w:type="dxa"/>
            <w:noWrap/>
            <w:vAlign w:val="bottom"/>
          </w:tcPr>
          <w:p w14:paraId="738ED3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Kotor</w:t>
            </w:r>
          </w:p>
        </w:tc>
      </w:tr>
      <w:tr w:rsidR="002E3375" w:rsidRPr="002E3375" w14:paraId="0F1F7E0F" w14:textId="77777777" w:rsidTr="002E3375">
        <w:trPr>
          <w:trHeight w:val="255"/>
        </w:trPr>
        <w:tc>
          <w:tcPr>
            <w:tcW w:w="977" w:type="dxa"/>
            <w:noWrap/>
            <w:vAlign w:val="bottom"/>
          </w:tcPr>
          <w:p w14:paraId="7D2B16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790B90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205508</w:t>
            </w:r>
          </w:p>
        </w:tc>
        <w:tc>
          <w:tcPr>
            <w:tcW w:w="1977" w:type="dxa"/>
            <w:noWrap/>
            <w:vAlign w:val="bottom"/>
          </w:tcPr>
          <w:p w14:paraId="4BBC3A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Kovači</w:t>
            </w:r>
          </w:p>
        </w:tc>
      </w:tr>
      <w:tr w:rsidR="002E3375" w:rsidRPr="002E3375" w14:paraId="2C641135" w14:textId="77777777" w:rsidTr="002E3375">
        <w:trPr>
          <w:trHeight w:val="255"/>
        </w:trPr>
        <w:tc>
          <w:tcPr>
            <w:tcW w:w="977" w:type="dxa"/>
            <w:noWrap/>
            <w:vAlign w:val="bottom"/>
          </w:tcPr>
          <w:p w14:paraId="4633AD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479261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205532</w:t>
            </w:r>
          </w:p>
        </w:tc>
        <w:tc>
          <w:tcPr>
            <w:tcW w:w="1977" w:type="dxa"/>
            <w:noWrap/>
            <w:vAlign w:val="bottom"/>
          </w:tcPr>
          <w:p w14:paraId="55B56E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Krimovica</w:t>
            </w:r>
          </w:p>
        </w:tc>
      </w:tr>
      <w:tr w:rsidR="002E3375" w:rsidRPr="002E3375" w14:paraId="2161229D" w14:textId="77777777" w:rsidTr="002E3375">
        <w:trPr>
          <w:trHeight w:val="255"/>
        </w:trPr>
        <w:tc>
          <w:tcPr>
            <w:tcW w:w="977" w:type="dxa"/>
            <w:noWrap/>
            <w:vAlign w:val="bottom"/>
          </w:tcPr>
          <w:p w14:paraId="15F4EB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700437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205559</w:t>
            </w:r>
          </w:p>
        </w:tc>
        <w:tc>
          <w:tcPr>
            <w:tcW w:w="1977" w:type="dxa"/>
            <w:noWrap/>
            <w:vAlign w:val="bottom"/>
          </w:tcPr>
          <w:p w14:paraId="6CDACF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Kubasi</w:t>
            </w:r>
          </w:p>
        </w:tc>
      </w:tr>
      <w:tr w:rsidR="002E3375" w:rsidRPr="002E3375" w14:paraId="45C9CB44" w14:textId="77777777" w:rsidTr="002E3375">
        <w:trPr>
          <w:trHeight w:val="255"/>
        </w:trPr>
        <w:tc>
          <w:tcPr>
            <w:tcW w:w="977" w:type="dxa"/>
            <w:noWrap/>
            <w:vAlign w:val="bottom"/>
          </w:tcPr>
          <w:p w14:paraId="2679B2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25C103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205567</w:t>
            </w:r>
          </w:p>
        </w:tc>
        <w:tc>
          <w:tcPr>
            <w:tcW w:w="1977" w:type="dxa"/>
            <w:noWrap/>
            <w:vAlign w:val="bottom"/>
          </w:tcPr>
          <w:p w14:paraId="78B152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Lastva Grbaljska</w:t>
            </w:r>
          </w:p>
        </w:tc>
      </w:tr>
      <w:tr w:rsidR="002E3375" w:rsidRPr="002E3375" w14:paraId="0BBBFA66" w14:textId="77777777" w:rsidTr="002E3375">
        <w:trPr>
          <w:trHeight w:val="255"/>
        </w:trPr>
        <w:tc>
          <w:tcPr>
            <w:tcW w:w="977" w:type="dxa"/>
            <w:noWrap/>
            <w:vAlign w:val="bottom"/>
          </w:tcPr>
          <w:p w14:paraId="6987C6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18CD30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205575</w:t>
            </w:r>
          </w:p>
        </w:tc>
        <w:tc>
          <w:tcPr>
            <w:tcW w:w="1977" w:type="dxa"/>
            <w:noWrap/>
            <w:vAlign w:val="bottom"/>
          </w:tcPr>
          <w:p w14:paraId="12D836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Ledenice</w:t>
            </w:r>
          </w:p>
        </w:tc>
      </w:tr>
      <w:tr w:rsidR="002E3375" w:rsidRPr="002E3375" w14:paraId="0B13E232" w14:textId="77777777" w:rsidTr="002E3375">
        <w:trPr>
          <w:trHeight w:val="255"/>
        </w:trPr>
        <w:tc>
          <w:tcPr>
            <w:tcW w:w="977" w:type="dxa"/>
            <w:noWrap/>
            <w:vAlign w:val="bottom"/>
          </w:tcPr>
          <w:p w14:paraId="4581C1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1DFA1E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213900</w:t>
            </w:r>
          </w:p>
        </w:tc>
        <w:tc>
          <w:tcPr>
            <w:tcW w:w="1977" w:type="dxa"/>
            <w:noWrap/>
            <w:vAlign w:val="bottom"/>
          </w:tcPr>
          <w:p w14:paraId="1F7CA0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Lipci</w:t>
            </w:r>
          </w:p>
        </w:tc>
      </w:tr>
      <w:tr w:rsidR="002E3375" w:rsidRPr="002E3375" w14:paraId="66089B8E" w14:textId="77777777" w:rsidTr="002E3375">
        <w:trPr>
          <w:trHeight w:val="255"/>
        </w:trPr>
        <w:tc>
          <w:tcPr>
            <w:tcW w:w="977" w:type="dxa"/>
            <w:noWrap/>
            <w:vAlign w:val="bottom"/>
          </w:tcPr>
          <w:p w14:paraId="14D94D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6F8820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205583</w:t>
            </w:r>
          </w:p>
        </w:tc>
        <w:tc>
          <w:tcPr>
            <w:tcW w:w="1977" w:type="dxa"/>
            <w:noWrap/>
            <w:vAlign w:val="bottom"/>
          </w:tcPr>
          <w:p w14:paraId="545899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Lješevići</w:t>
            </w:r>
          </w:p>
        </w:tc>
      </w:tr>
      <w:tr w:rsidR="002E3375" w:rsidRPr="002E3375" w14:paraId="70759EF1" w14:textId="77777777" w:rsidTr="002E3375">
        <w:trPr>
          <w:trHeight w:val="255"/>
        </w:trPr>
        <w:tc>
          <w:tcPr>
            <w:tcW w:w="977" w:type="dxa"/>
            <w:noWrap/>
            <w:vAlign w:val="bottom"/>
          </w:tcPr>
          <w:p w14:paraId="734479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250127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205591</w:t>
            </w:r>
          </w:p>
        </w:tc>
        <w:tc>
          <w:tcPr>
            <w:tcW w:w="1977" w:type="dxa"/>
            <w:noWrap/>
            <w:vAlign w:val="bottom"/>
          </w:tcPr>
          <w:p w14:paraId="3845FF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Mali Zalazi</w:t>
            </w:r>
          </w:p>
        </w:tc>
      </w:tr>
      <w:tr w:rsidR="002E3375" w:rsidRPr="002E3375" w14:paraId="76160566" w14:textId="77777777" w:rsidTr="002E3375">
        <w:trPr>
          <w:trHeight w:val="255"/>
        </w:trPr>
        <w:tc>
          <w:tcPr>
            <w:tcW w:w="977" w:type="dxa"/>
            <w:noWrap/>
            <w:vAlign w:val="bottom"/>
          </w:tcPr>
          <w:p w14:paraId="6B5F85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4A9911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205605</w:t>
            </w:r>
          </w:p>
        </w:tc>
        <w:tc>
          <w:tcPr>
            <w:tcW w:w="1977" w:type="dxa"/>
            <w:noWrap/>
            <w:vAlign w:val="bottom"/>
          </w:tcPr>
          <w:p w14:paraId="6D411D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Malov Do</w:t>
            </w:r>
          </w:p>
        </w:tc>
      </w:tr>
      <w:tr w:rsidR="002E3375" w:rsidRPr="002E3375" w14:paraId="3D478831" w14:textId="77777777" w:rsidTr="002E3375">
        <w:trPr>
          <w:trHeight w:val="255"/>
        </w:trPr>
        <w:tc>
          <w:tcPr>
            <w:tcW w:w="977" w:type="dxa"/>
            <w:noWrap/>
            <w:vAlign w:val="bottom"/>
          </w:tcPr>
          <w:p w14:paraId="45DA1F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5C089D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205613</w:t>
            </w:r>
          </w:p>
        </w:tc>
        <w:tc>
          <w:tcPr>
            <w:tcW w:w="1977" w:type="dxa"/>
            <w:noWrap/>
            <w:vAlign w:val="bottom"/>
          </w:tcPr>
          <w:p w14:paraId="519E34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Mirac</w:t>
            </w:r>
          </w:p>
        </w:tc>
      </w:tr>
      <w:tr w:rsidR="002E3375" w:rsidRPr="002E3375" w14:paraId="59ADA900" w14:textId="77777777" w:rsidTr="002E3375">
        <w:trPr>
          <w:trHeight w:val="255"/>
        </w:trPr>
        <w:tc>
          <w:tcPr>
            <w:tcW w:w="977" w:type="dxa"/>
            <w:noWrap/>
            <w:vAlign w:val="bottom"/>
          </w:tcPr>
          <w:p w14:paraId="7C408C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536770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205621</w:t>
            </w:r>
          </w:p>
        </w:tc>
        <w:tc>
          <w:tcPr>
            <w:tcW w:w="1977" w:type="dxa"/>
            <w:noWrap/>
            <w:vAlign w:val="bottom"/>
          </w:tcPr>
          <w:p w14:paraId="424E87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Muo</w:t>
            </w:r>
          </w:p>
        </w:tc>
      </w:tr>
      <w:tr w:rsidR="002E3375" w:rsidRPr="002E3375" w14:paraId="359424EA" w14:textId="77777777" w:rsidTr="002E3375">
        <w:trPr>
          <w:trHeight w:val="255"/>
        </w:trPr>
        <w:tc>
          <w:tcPr>
            <w:tcW w:w="977" w:type="dxa"/>
            <w:noWrap/>
            <w:vAlign w:val="bottom"/>
          </w:tcPr>
          <w:p w14:paraId="763947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0E7441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205630</w:t>
            </w:r>
          </w:p>
        </w:tc>
        <w:tc>
          <w:tcPr>
            <w:tcW w:w="1977" w:type="dxa"/>
            <w:noWrap/>
            <w:vAlign w:val="bottom"/>
          </w:tcPr>
          <w:p w14:paraId="1CEFC6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Nalježići</w:t>
            </w:r>
          </w:p>
        </w:tc>
      </w:tr>
      <w:tr w:rsidR="002E3375" w:rsidRPr="002E3375" w14:paraId="7E81AF46" w14:textId="77777777" w:rsidTr="002E3375">
        <w:trPr>
          <w:trHeight w:val="255"/>
        </w:trPr>
        <w:tc>
          <w:tcPr>
            <w:tcW w:w="977" w:type="dxa"/>
            <w:noWrap/>
            <w:vAlign w:val="bottom"/>
          </w:tcPr>
          <w:p w14:paraId="0F5905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652CD1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205648</w:t>
            </w:r>
          </w:p>
        </w:tc>
        <w:tc>
          <w:tcPr>
            <w:tcW w:w="1977" w:type="dxa"/>
            <w:noWrap/>
            <w:vAlign w:val="bottom"/>
          </w:tcPr>
          <w:p w14:paraId="03696C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Pelinovo</w:t>
            </w:r>
          </w:p>
        </w:tc>
      </w:tr>
      <w:tr w:rsidR="002E3375" w:rsidRPr="002E3375" w14:paraId="65EC8D7B" w14:textId="77777777" w:rsidTr="002E3375">
        <w:trPr>
          <w:trHeight w:val="255"/>
        </w:trPr>
        <w:tc>
          <w:tcPr>
            <w:tcW w:w="977" w:type="dxa"/>
            <w:noWrap/>
            <w:vAlign w:val="bottom"/>
          </w:tcPr>
          <w:p w14:paraId="502E06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10BFB9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205656</w:t>
            </w:r>
          </w:p>
        </w:tc>
        <w:tc>
          <w:tcPr>
            <w:tcW w:w="1977" w:type="dxa"/>
            <w:noWrap/>
            <w:vAlign w:val="bottom"/>
          </w:tcPr>
          <w:p w14:paraId="264CA8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Perast</w:t>
            </w:r>
          </w:p>
        </w:tc>
      </w:tr>
      <w:tr w:rsidR="002E3375" w:rsidRPr="002E3375" w14:paraId="18B9C528" w14:textId="77777777" w:rsidTr="002E3375">
        <w:trPr>
          <w:trHeight w:val="255"/>
        </w:trPr>
        <w:tc>
          <w:tcPr>
            <w:tcW w:w="977" w:type="dxa"/>
            <w:noWrap/>
            <w:vAlign w:val="bottom"/>
          </w:tcPr>
          <w:p w14:paraId="3EFCA5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7D6E24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205664</w:t>
            </w:r>
          </w:p>
        </w:tc>
        <w:tc>
          <w:tcPr>
            <w:tcW w:w="1977" w:type="dxa"/>
            <w:noWrap/>
            <w:vAlign w:val="bottom"/>
          </w:tcPr>
          <w:p w14:paraId="0589F6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Pištet</w:t>
            </w:r>
          </w:p>
        </w:tc>
      </w:tr>
      <w:tr w:rsidR="002E3375" w:rsidRPr="002E3375" w14:paraId="48326942" w14:textId="77777777" w:rsidTr="002E3375">
        <w:trPr>
          <w:trHeight w:val="255"/>
        </w:trPr>
        <w:tc>
          <w:tcPr>
            <w:tcW w:w="977" w:type="dxa"/>
            <w:noWrap/>
            <w:vAlign w:val="bottom"/>
          </w:tcPr>
          <w:p w14:paraId="29CD4E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444281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205672</w:t>
            </w:r>
          </w:p>
        </w:tc>
        <w:tc>
          <w:tcPr>
            <w:tcW w:w="1977" w:type="dxa"/>
            <w:noWrap/>
            <w:vAlign w:val="bottom"/>
          </w:tcPr>
          <w:p w14:paraId="467D18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Pobrđe</w:t>
            </w:r>
          </w:p>
        </w:tc>
      </w:tr>
      <w:tr w:rsidR="002E3375" w:rsidRPr="002E3375" w14:paraId="38B349F6" w14:textId="77777777" w:rsidTr="002E3375">
        <w:trPr>
          <w:trHeight w:val="255"/>
        </w:trPr>
        <w:tc>
          <w:tcPr>
            <w:tcW w:w="977" w:type="dxa"/>
            <w:noWrap/>
            <w:vAlign w:val="bottom"/>
          </w:tcPr>
          <w:p w14:paraId="50FCDA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0F45EC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205702</w:t>
            </w:r>
          </w:p>
        </w:tc>
        <w:tc>
          <w:tcPr>
            <w:tcW w:w="1977" w:type="dxa"/>
            <w:noWrap/>
            <w:vAlign w:val="bottom"/>
          </w:tcPr>
          <w:p w14:paraId="08978A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Prčanj</w:t>
            </w:r>
          </w:p>
        </w:tc>
      </w:tr>
      <w:tr w:rsidR="002E3375" w:rsidRPr="002E3375" w14:paraId="1C033F8D" w14:textId="77777777" w:rsidTr="002E3375">
        <w:trPr>
          <w:trHeight w:val="255"/>
        </w:trPr>
        <w:tc>
          <w:tcPr>
            <w:tcW w:w="977" w:type="dxa"/>
            <w:noWrap/>
            <w:vAlign w:val="bottom"/>
          </w:tcPr>
          <w:p w14:paraId="512924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325CD8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205699</w:t>
            </w:r>
          </w:p>
        </w:tc>
        <w:tc>
          <w:tcPr>
            <w:tcW w:w="1977" w:type="dxa"/>
            <w:noWrap/>
            <w:vAlign w:val="bottom"/>
          </w:tcPr>
          <w:p w14:paraId="2EE82C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Prijeradi</w:t>
            </w:r>
          </w:p>
        </w:tc>
      </w:tr>
      <w:tr w:rsidR="002E3375" w:rsidRPr="002E3375" w14:paraId="34BEA470" w14:textId="77777777" w:rsidTr="002E3375">
        <w:trPr>
          <w:trHeight w:val="255"/>
        </w:trPr>
        <w:tc>
          <w:tcPr>
            <w:tcW w:w="977" w:type="dxa"/>
            <w:noWrap/>
            <w:vAlign w:val="bottom"/>
          </w:tcPr>
          <w:p w14:paraId="43A9BB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618BB9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205729</w:t>
            </w:r>
          </w:p>
        </w:tc>
        <w:tc>
          <w:tcPr>
            <w:tcW w:w="1977" w:type="dxa"/>
            <w:noWrap/>
            <w:vAlign w:val="bottom"/>
          </w:tcPr>
          <w:p w14:paraId="484907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Radanovići</w:t>
            </w:r>
          </w:p>
        </w:tc>
      </w:tr>
      <w:tr w:rsidR="002E3375" w:rsidRPr="002E3375" w14:paraId="3F2BEF2B" w14:textId="77777777" w:rsidTr="002E3375">
        <w:trPr>
          <w:trHeight w:val="255"/>
        </w:trPr>
        <w:tc>
          <w:tcPr>
            <w:tcW w:w="977" w:type="dxa"/>
            <w:noWrap/>
            <w:vAlign w:val="bottom"/>
          </w:tcPr>
          <w:p w14:paraId="10B734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5F6BCD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205737</w:t>
            </w:r>
          </w:p>
        </w:tc>
        <w:tc>
          <w:tcPr>
            <w:tcW w:w="1977" w:type="dxa"/>
            <w:noWrap/>
            <w:vAlign w:val="bottom"/>
          </w:tcPr>
          <w:p w14:paraId="45C8B0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Risan</w:t>
            </w:r>
          </w:p>
        </w:tc>
      </w:tr>
      <w:tr w:rsidR="002E3375" w:rsidRPr="002E3375" w14:paraId="50C36C67" w14:textId="77777777" w:rsidTr="002E3375">
        <w:trPr>
          <w:trHeight w:val="255"/>
        </w:trPr>
        <w:tc>
          <w:tcPr>
            <w:tcW w:w="977" w:type="dxa"/>
            <w:noWrap/>
            <w:vAlign w:val="bottom"/>
          </w:tcPr>
          <w:p w14:paraId="13831B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27CA0B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205788</w:t>
            </w:r>
          </w:p>
        </w:tc>
        <w:tc>
          <w:tcPr>
            <w:tcW w:w="1977" w:type="dxa"/>
            <w:noWrap/>
            <w:vAlign w:val="bottom"/>
          </w:tcPr>
          <w:p w14:paraId="0D2147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Šišići</w:t>
            </w:r>
          </w:p>
        </w:tc>
      </w:tr>
      <w:tr w:rsidR="002E3375" w:rsidRPr="002E3375" w14:paraId="31D6F8E1" w14:textId="77777777" w:rsidTr="002E3375">
        <w:trPr>
          <w:trHeight w:val="255"/>
        </w:trPr>
        <w:tc>
          <w:tcPr>
            <w:tcW w:w="977" w:type="dxa"/>
            <w:noWrap/>
            <w:vAlign w:val="bottom"/>
          </w:tcPr>
          <w:p w14:paraId="742286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6B8A24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213934</w:t>
            </w:r>
          </w:p>
        </w:tc>
        <w:tc>
          <w:tcPr>
            <w:tcW w:w="1977" w:type="dxa"/>
            <w:noWrap/>
            <w:vAlign w:val="bottom"/>
          </w:tcPr>
          <w:p w14:paraId="2DAF1C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Škaljari</w:t>
            </w:r>
          </w:p>
        </w:tc>
      </w:tr>
      <w:tr w:rsidR="002E3375" w:rsidRPr="002E3375" w14:paraId="6FD6B5F0" w14:textId="77777777" w:rsidTr="002E3375">
        <w:trPr>
          <w:trHeight w:val="255"/>
        </w:trPr>
        <w:tc>
          <w:tcPr>
            <w:tcW w:w="977" w:type="dxa"/>
            <w:noWrap/>
            <w:vAlign w:val="bottom"/>
          </w:tcPr>
          <w:p w14:paraId="1F168F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3F9A70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213926</w:t>
            </w:r>
          </w:p>
        </w:tc>
        <w:tc>
          <w:tcPr>
            <w:tcW w:w="1977" w:type="dxa"/>
            <w:noWrap/>
            <w:vAlign w:val="bottom"/>
          </w:tcPr>
          <w:p w14:paraId="22E615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Špiljari</w:t>
            </w:r>
          </w:p>
        </w:tc>
      </w:tr>
      <w:tr w:rsidR="002E3375" w:rsidRPr="002E3375" w14:paraId="512011EC" w14:textId="77777777" w:rsidTr="002E3375">
        <w:trPr>
          <w:trHeight w:val="255"/>
        </w:trPr>
        <w:tc>
          <w:tcPr>
            <w:tcW w:w="977" w:type="dxa"/>
            <w:noWrap/>
            <w:vAlign w:val="bottom"/>
          </w:tcPr>
          <w:p w14:paraId="1B0EBC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1F73FE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205745</w:t>
            </w:r>
          </w:p>
        </w:tc>
        <w:tc>
          <w:tcPr>
            <w:tcW w:w="1977" w:type="dxa"/>
            <w:noWrap/>
            <w:vAlign w:val="bottom"/>
          </w:tcPr>
          <w:p w14:paraId="3FE862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Strp</w:t>
            </w:r>
          </w:p>
        </w:tc>
      </w:tr>
      <w:tr w:rsidR="002E3375" w:rsidRPr="002E3375" w14:paraId="35C85DEB" w14:textId="77777777" w:rsidTr="002E3375">
        <w:trPr>
          <w:trHeight w:val="255"/>
        </w:trPr>
        <w:tc>
          <w:tcPr>
            <w:tcW w:w="977" w:type="dxa"/>
            <w:noWrap/>
            <w:vAlign w:val="bottom"/>
          </w:tcPr>
          <w:p w14:paraId="565C65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31BC0A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205753</w:t>
            </w:r>
          </w:p>
        </w:tc>
        <w:tc>
          <w:tcPr>
            <w:tcW w:w="1977" w:type="dxa"/>
            <w:noWrap/>
            <w:vAlign w:val="bottom"/>
          </w:tcPr>
          <w:p w14:paraId="15FA13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Sutvara</w:t>
            </w:r>
          </w:p>
        </w:tc>
      </w:tr>
      <w:tr w:rsidR="002E3375" w:rsidRPr="002E3375" w14:paraId="43184628" w14:textId="77777777" w:rsidTr="002E3375">
        <w:trPr>
          <w:trHeight w:val="255"/>
        </w:trPr>
        <w:tc>
          <w:tcPr>
            <w:tcW w:w="977" w:type="dxa"/>
            <w:noWrap/>
            <w:vAlign w:val="bottom"/>
          </w:tcPr>
          <w:p w14:paraId="62C7DC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287576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213888</w:t>
            </w:r>
          </w:p>
        </w:tc>
        <w:tc>
          <w:tcPr>
            <w:tcW w:w="1977" w:type="dxa"/>
            <w:noWrap/>
            <w:vAlign w:val="bottom"/>
          </w:tcPr>
          <w:p w14:paraId="3D500D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Trešnjica</w:t>
            </w:r>
          </w:p>
        </w:tc>
      </w:tr>
      <w:tr w:rsidR="002E3375" w:rsidRPr="002E3375" w14:paraId="3AEFBBFE" w14:textId="77777777" w:rsidTr="002E3375">
        <w:trPr>
          <w:trHeight w:val="255"/>
        </w:trPr>
        <w:tc>
          <w:tcPr>
            <w:tcW w:w="977" w:type="dxa"/>
            <w:noWrap/>
            <w:vAlign w:val="bottom"/>
          </w:tcPr>
          <w:p w14:paraId="15484F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121C4C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213896</w:t>
            </w:r>
          </w:p>
        </w:tc>
        <w:tc>
          <w:tcPr>
            <w:tcW w:w="1977" w:type="dxa"/>
            <w:noWrap/>
            <w:vAlign w:val="bottom"/>
          </w:tcPr>
          <w:p w14:paraId="62B0FD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Ukropci</w:t>
            </w:r>
          </w:p>
        </w:tc>
      </w:tr>
      <w:tr w:rsidR="002E3375" w:rsidRPr="002E3375" w14:paraId="477DFFE5" w14:textId="77777777" w:rsidTr="002E3375">
        <w:trPr>
          <w:trHeight w:val="255"/>
        </w:trPr>
        <w:tc>
          <w:tcPr>
            <w:tcW w:w="977" w:type="dxa"/>
            <w:noWrap/>
            <w:vAlign w:val="bottom"/>
          </w:tcPr>
          <w:p w14:paraId="1A0BC6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50DA7E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213918</w:t>
            </w:r>
          </w:p>
        </w:tc>
        <w:tc>
          <w:tcPr>
            <w:tcW w:w="1977" w:type="dxa"/>
            <w:noWrap/>
            <w:vAlign w:val="bottom"/>
          </w:tcPr>
          <w:p w14:paraId="6938EA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Unijerina</w:t>
            </w:r>
          </w:p>
        </w:tc>
      </w:tr>
      <w:tr w:rsidR="002E3375" w:rsidRPr="002E3375" w14:paraId="1887CB79" w14:textId="77777777" w:rsidTr="002E3375">
        <w:trPr>
          <w:trHeight w:val="255"/>
        </w:trPr>
        <w:tc>
          <w:tcPr>
            <w:tcW w:w="977" w:type="dxa"/>
            <w:noWrap/>
            <w:vAlign w:val="bottom"/>
          </w:tcPr>
          <w:p w14:paraId="47CECB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6369BE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205290</w:t>
            </w:r>
          </w:p>
        </w:tc>
        <w:tc>
          <w:tcPr>
            <w:tcW w:w="1977" w:type="dxa"/>
            <w:noWrap/>
            <w:vAlign w:val="bottom"/>
          </w:tcPr>
          <w:p w14:paraId="6AC166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Veliki Zalazi</w:t>
            </w:r>
          </w:p>
        </w:tc>
      </w:tr>
      <w:tr w:rsidR="002E3375" w:rsidRPr="002E3375" w14:paraId="44959B72" w14:textId="77777777" w:rsidTr="002E3375">
        <w:trPr>
          <w:trHeight w:val="255"/>
        </w:trPr>
        <w:tc>
          <w:tcPr>
            <w:tcW w:w="977" w:type="dxa"/>
            <w:noWrap/>
            <w:vAlign w:val="bottom"/>
          </w:tcPr>
          <w:p w14:paraId="2C95A6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53</w:t>
            </w:r>
          </w:p>
        </w:tc>
        <w:tc>
          <w:tcPr>
            <w:tcW w:w="1977" w:type="dxa"/>
            <w:noWrap/>
            <w:vAlign w:val="bottom"/>
          </w:tcPr>
          <w:p w14:paraId="042C78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205303</w:t>
            </w:r>
          </w:p>
        </w:tc>
        <w:tc>
          <w:tcPr>
            <w:tcW w:w="1977" w:type="dxa"/>
            <w:noWrap/>
            <w:vAlign w:val="bottom"/>
          </w:tcPr>
          <w:p w14:paraId="391062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Višnjeva</w:t>
            </w:r>
          </w:p>
        </w:tc>
      </w:tr>
      <w:tr w:rsidR="002E3375" w:rsidRPr="002E3375" w14:paraId="7F8419AB" w14:textId="77777777" w:rsidTr="002E3375">
        <w:trPr>
          <w:trHeight w:val="255"/>
        </w:trPr>
        <w:tc>
          <w:tcPr>
            <w:tcW w:w="977" w:type="dxa"/>
            <w:noWrap/>
            <w:vAlign w:val="bottom"/>
          </w:tcPr>
          <w:p w14:paraId="3A7943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5927EB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205311</w:t>
            </w:r>
          </w:p>
        </w:tc>
        <w:tc>
          <w:tcPr>
            <w:tcW w:w="1977" w:type="dxa"/>
            <w:noWrap/>
            <w:vAlign w:val="bottom"/>
          </w:tcPr>
          <w:p w14:paraId="6B8F9C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Vranovići</w:t>
            </w:r>
          </w:p>
        </w:tc>
      </w:tr>
      <w:tr w:rsidR="002E3375" w:rsidRPr="002E3375" w14:paraId="72A36137" w14:textId="77777777" w:rsidTr="002E3375">
        <w:trPr>
          <w:trHeight w:val="255"/>
        </w:trPr>
        <w:tc>
          <w:tcPr>
            <w:tcW w:w="977" w:type="dxa"/>
            <w:noWrap/>
            <w:vAlign w:val="bottom"/>
          </w:tcPr>
          <w:p w14:paraId="09D9B2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7FAC47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205460</w:t>
            </w:r>
          </w:p>
        </w:tc>
        <w:tc>
          <w:tcPr>
            <w:tcW w:w="1977" w:type="dxa"/>
            <w:noWrap/>
            <w:vAlign w:val="bottom"/>
          </w:tcPr>
          <w:p w14:paraId="0F3801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Zagora</w:t>
            </w:r>
          </w:p>
        </w:tc>
      </w:tr>
      <w:tr w:rsidR="002E3375" w:rsidRPr="002E3375" w14:paraId="2BCD5245" w14:textId="77777777" w:rsidTr="002E3375">
        <w:trPr>
          <w:trHeight w:val="255"/>
        </w:trPr>
        <w:tc>
          <w:tcPr>
            <w:tcW w:w="977" w:type="dxa"/>
            <w:noWrap/>
            <w:vAlign w:val="bottom"/>
          </w:tcPr>
          <w:p w14:paraId="00D572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1787BB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205478</w:t>
            </w:r>
          </w:p>
        </w:tc>
        <w:tc>
          <w:tcPr>
            <w:tcW w:w="1977" w:type="dxa"/>
            <w:noWrap/>
            <w:vAlign w:val="bottom"/>
          </w:tcPr>
          <w:p w14:paraId="4D32AA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Zvečava</w:t>
            </w:r>
          </w:p>
        </w:tc>
      </w:tr>
    </w:tbl>
    <w:p w14:paraId="7ED9DA0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068D80BB"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7D903F1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Bratešići, Veliki Zalazi, Višnjeva, Vranovići, Glavati, Glavatičići, Gornji Morinj, Gornji Orahovac, Gornji Stoliv, Gorovići, Donji Morinj, Donji Orahovac, Donji Stoliv, Dragalj, Dub, Zagora, Zvečava, Kavač, Knežlaz, Kovači, Kostanjica, Krimovica, Kubasi, Lastva Grbaljska, Ledenice, Lješevići, Mali Zalazi, Malov Do, Mirac, Muo, Nalježići, Pelinovo, Pištet, Pobrđe, Prijeradi, Radanovići, Strp, Sutvara, Han, Čavori, Šišići, Bigovo, Bunovići, Dražin Vrt, Kolužunj, Trešnjica, Ukropci, Lipci, Unijerina, Špiljari, Škaljari.</w:t>
      </w:r>
    </w:p>
    <w:p w14:paraId="21D1B8FD" w14:textId="77777777" w:rsidR="002E3375" w:rsidRPr="002E3375" w:rsidRDefault="002E3375" w:rsidP="002E3375">
      <w:pPr>
        <w:tabs>
          <w:tab w:val="num" w:pos="360"/>
        </w:tabs>
        <w:jc w:val="both"/>
        <w:outlineLvl w:val="5"/>
        <w:rPr>
          <w:rFonts w:ascii="Calibri" w:eastAsia="Times New Roman" w:hAnsi="Calibri" w:cs="Calibri"/>
        </w:rPr>
      </w:pPr>
    </w:p>
    <w:p w14:paraId="05B29529"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2F10F1C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Dobrota, Kotor, Perast, Prčanj, Risan.</w:t>
      </w:r>
    </w:p>
    <w:p w14:paraId="3819303F" w14:textId="77777777" w:rsidR="002E3375" w:rsidRPr="002E3375" w:rsidRDefault="002E3375" w:rsidP="002E3375">
      <w:pPr>
        <w:keepNext/>
        <w:tabs>
          <w:tab w:val="num" w:pos="360"/>
        </w:tabs>
        <w:jc w:val="both"/>
        <w:outlineLvl w:val="3"/>
        <w:rPr>
          <w:rFonts w:ascii="Calibri" w:eastAsia="Times New Roman" w:hAnsi="Calibri" w:cs="Calibri"/>
          <w:i/>
        </w:rPr>
      </w:pPr>
    </w:p>
    <w:p w14:paraId="395CB482"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Mojkovac</w:t>
      </w:r>
    </w:p>
    <w:p w14:paraId="3485ADFA"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 Mojkovac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Mojkovac je podijeljena na</w:t>
      </w:r>
      <w:r w:rsidRPr="002E3375">
        <w:rPr>
          <w:rFonts w:ascii="Calibri" w:eastAsia="Times New Roman" w:hAnsi="Calibri" w:cs="Calibri"/>
          <w:noProof/>
          <w:lang w:val="hr-HR"/>
        </w:rPr>
        <w:t xml:space="preserve"> 15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 xml:space="preserve">. </w:t>
      </w:r>
    </w:p>
    <w:p w14:paraId="077025FE" w14:textId="77777777" w:rsidR="002E3375" w:rsidRPr="002E3375" w:rsidRDefault="002E3375" w:rsidP="002E3375">
      <w:pPr>
        <w:jc w:val="center"/>
        <w:outlineLvl w:val="1"/>
        <w:rPr>
          <w:rFonts w:ascii="Calibri" w:eastAsia="Times New Roman" w:hAnsi="Calibri" w:cs="Calibri"/>
        </w:rPr>
      </w:pPr>
    </w:p>
    <w:p w14:paraId="746E3067"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II.11</w:t>
      </w:r>
      <w:r w:rsidRPr="002E3375">
        <w:rPr>
          <w:rFonts w:ascii="Calibri" w:eastAsia="Times New Roman" w:hAnsi="Calibri" w:cs="Calibri"/>
          <w:bCs/>
          <w:i/>
          <w:iCs/>
          <w:sz w:val="20"/>
          <w:szCs w:val="20"/>
          <w:lang w:eastAsia="de-AT"/>
        </w:rPr>
        <w:t xml:space="preserve"> Nazivi naselja u Opštini Mojkovac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7D15D40B" w14:textId="77777777" w:rsidTr="002E3375">
        <w:trPr>
          <w:trHeight w:val="255"/>
        </w:trPr>
        <w:tc>
          <w:tcPr>
            <w:tcW w:w="977" w:type="dxa"/>
            <w:noWrap/>
            <w:vAlign w:val="bottom"/>
          </w:tcPr>
          <w:p w14:paraId="4243C2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3C99B9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708017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27229AFF" w14:textId="77777777" w:rsidTr="002E3375">
        <w:trPr>
          <w:trHeight w:val="255"/>
        </w:trPr>
        <w:tc>
          <w:tcPr>
            <w:tcW w:w="977" w:type="dxa"/>
            <w:noWrap/>
            <w:vAlign w:val="bottom"/>
          </w:tcPr>
          <w:p w14:paraId="4974A2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1A8185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205796</w:t>
            </w:r>
          </w:p>
        </w:tc>
        <w:tc>
          <w:tcPr>
            <w:tcW w:w="1977" w:type="dxa"/>
            <w:noWrap/>
            <w:vAlign w:val="bottom"/>
          </w:tcPr>
          <w:p w14:paraId="75FDDD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Bistrica</w:t>
            </w:r>
          </w:p>
        </w:tc>
      </w:tr>
      <w:tr w:rsidR="002E3375" w:rsidRPr="002E3375" w14:paraId="0F7116D8" w14:textId="77777777" w:rsidTr="002E3375">
        <w:trPr>
          <w:trHeight w:val="255"/>
        </w:trPr>
        <w:tc>
          <w:tcPr>
            <w:tcW w:w="977" w:type="dxa"/>
            <w:noWrap/>
            <w:vAlign w:val="bottom"/>
          </w:tcPr>
          <w:p w14:paraId="75A0EA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3950FD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213659</w:t>
            </w:r>
          </w:p>
        </w:tc>
        <w:tc>
          <w:tcPr>
            <w:tcW w:w="1977" w:type="dxa"/>
            <w:noWrap/>
            <w:vAlign w:val="bottom"/>
          </w:tcPr>
          <w:p w14:paraId="731533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Bjelojevići</w:t>
            </w:r>
          </w:p>
        </w:tc>
      </w:tr>
      <w:tr w:rsidR="002E3375" w:rsidRPr="002E3375" w14:paraId="3AB611BE" w14:textId="77777777" w:rsidTr="002E3375">
        <w:trPr>
          <w:trHeight w:val="255"/>
        </w:trPr>
        <w:tc>
          <w:tcPr>
            <w:tcW w:w="977" w:type="dxa"/>
            <w:noWrap/>
            <w:vAlign w:val="bottom"/>
          </w:tcPr>
          <w:p w14:paraId="008608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30F396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213667</w:t>
            </w:r>
          </w:p>
        </w:tc>
        <w:tc>
          <w:tcPr>
            <w:tcW w:w="1977" w:type="dxa"/>
            <w:noWrap/>
            <w:vAlign w:val="bottom"/>
          </w:tcPr>
          <w:p w14:paraId="0BCFB7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Bojna Njiva</w:t>
            </w:r>
          </w:p>
        </w:tc>
      </w:tr>
      <w:tr w:rsidR="002E3375" w:rsidRPr="002E3375" w14:paraId="31114258" w14:textId="77777777" w:rsidTr="002E3375">
        <w:trPr>
          <w:trHeight w:val="255"/>
        </w:trPr>
        <w:tc>
          <w:tcPr>
            <w:tcW w:w="977" w:type="dxa"/>
            <w:noWrap/>
            <w:vAlign w:val="bottom"/>
          </w:tcPr>
          <w:p w14:paraId="75D36F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4B57C0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213675</w:t>
            </w:r>
          </w:p>
        </w:tc>
        <w:tc>
          <w:tcPr>
            <w:tcW w:w="1977" w:type="dxa"/>
            <w:noWrap/>
            <w:vAlign w:val="bottom"/>
          </w:tcPr>
          <w:p w14:paraId="006EAD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Brskovo</w:t>
            </w:r>
          </w:p>
        </w:tc>
      </w:tr>
      <w:tr w:rsidR="002E3375" w:rsidRPr="002E3375" w14:paraId="65C40687" w14:textId="77777777" w:rsidTr="002E3375">
        <w:trPr>
          <w:trHeight w:val="255"/>
        </w:trPr>
        <w:tc>
          <w:tcPr>
            <w:tcW w:w="977" w:type="dxa"/>
            <w:noWrap/>
            <w:vAlign w:val="bottom"/>
          </w:tcPr>
          <w:p w14:paraId="7E2AE6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EE86B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205834</w:t>
            </w:r>
          </w:p>
        </w:tc>
        <w:tc>
          <w:tcPr>
            <w:tcW w:w="1977" w:type="dxa"/>
            <w:noWrap/>
            <w:vAlign w:val="bottom"/>
          </w:tcPr>
          <w:p w14:paraId="4568EF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Dobrilovina</w:t>
            </w:r>
          </w:p>
        </w:tc>
      </w:tr>
      <w:tr w:rsidR="002E3375" w:rsidRPr="002E3375" w14:paraId="4BA5FB4E" w14:textId="77777777" w:rsidTr="002E3375">
        <w:trPr>
          <w:trHeight w:val="255"/>
        </w:trPr>
        <w:tc>
          <w:tcPr>
            <w:tcW w:w="977" w:type="dxa"/>
            <w:noWrap/>
            <w:vAlign w:val="bottom"/>
          </w:tcPr>
          <w:p w14:paraId="2C3B43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7892E8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205800</w:t>
            </w:r>
          </w:p>
        </w:tc>
        <w:tc>
          <w:tcPr>
            <w:tcW w:w="1977" w:type="dxa"/>
            <w:noWrap/>
            <w:vAlign w:val="bottom"/>
          </w:tcPr>
          <w:p w14:paraId="370165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Gojakovići</w:t>
            </w:r>
          </w:p>
        </w:tc>
      </w:tr>
      <w:tr w:rsidR="002E3375" w:rsidRPr="002E3375" w14:paraId="306F4CDB" w14:textId="77777777" w:rsidTr="002E3375">
        <w:trPr>
          <w:trHeight w:val="255"/>
        </w:trPr>
        <w:tc>
          <w:tcPr>
            <w:tcW w:w="977" w:type="dxa"/>
            <w:noWrap/>
            <w:vAlign w:val="bottom"/>
          </w:tcPr>
          <w:p w14:paraId="39A6C3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4D9ED3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205877</w:t>
            </w:r>
          </w:p>
        </w:tc>
        <w:tc>
          <w:tcPr>
            <w:tcW w:w="1977" w:type="dxa"/>
            <w:noWrap/>
            <w:vAlign w:val="bottom"/>
          </w:tcPr>
          <w:p w14:paraId="612701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Lepenac</w:t>
            </w:r>
          </w:p>
        </w:tc>
      </w:tr>
      <w:tr w:rsidR="002E3375" w:rsidRPr="002E3375" w14:paraId="688671B7" w14:textId="77777777" w:rsidTr="002E3375">
        <w:trPr>
          <w:trHeight w:val="255"/>
        </w:trPr>
        <w:tc>
          <w:tcPr>
            <w:tcW w:w="977" w:type="dxa"/>
            <w:noWrap/>
            <w:vAlign w:val="bottom"/>
          </w:tcPr>
          <w:p w14:paraId="38E42A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2435B8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205885</w:t>
            </w:r>
          </w:p>
        </w:tc>
        <w:tc>
          <w:tcPr>
            <w:tcW w:w="1977" w:type="dxa"/>
            <w:noWrap/>
            <w:vAlign w:val="bottom"/>
          </w:tcPr>
          <w:p w14:paraId="3BE202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Mojkovac</w:t>
            </w:r>
          </w:p>
        </w:tc>
      </w:tr>
      <w:tr w:rsidR="002E3375" w:rsidRPr="002E3375" w14:paraId="70E0BFAF" w14:textId="77777777" w:rsidTr="002E3375">
        <w:trPr>
          <w:trHeight w:val="255"/>
        </w:trPr>
        <w:tc>
          <w:tcPr>
            <w:tcW w:w="977" w:type="dxa"/>
            <w:noWrap/>
            <w:vAlign w:val="bottom"/>
          </w:tcPr>
          <w:p w14:paraId="08C560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17114B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205893</w:t>
            </w:r>
          </w:p>
        </w:tc>
        <w:tc>
          <w:tcPr>
            <w:tcW w:w="1977" w:type="dxa"/>
            <w:noWrap/>
            <w:vAlign w:val="bottom"/>
          </w:tcPr>
          <w:p w14:paraId="0D96E5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Podbišće</w:t>
            </w:r>
          </w:p>
        </w:tc>
      </w:tr>
      <w:tr w:rsidR="002E3375" w:rsidRPr="002E3375" w14:paraId="6E1D3A53" w14:textId="77777777" w:rsidTr="002E3375">
        <w:trPr>
          <w:trHeight w:val="255"/>
        </w:trPr>
        <w:tc>
          <w:tcPr>
            <w:tcW w:w="977" w:type="dxa"/>
            <w:noWrap/>
            <w:vAlign w:val="bottom"/>
          </w:tcPr>
          <w:p w14:paraId="79268C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56DE0C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213705</w:t>
            </w:r>
          </w:p>
        </w:tc>
        <w:tc>
          <w:tcPr>
            <w:tcW w:w="1977" w:type="dxa"/>
            <w:noWrap/>
            <w:vAlign w:val="bottom"/>
          </w:tcPr>
          <w:p w14:paraId="1F99E6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Polja</w:t>
            </w:r>
          </w:p>
        </w:tc>
      </w:tr>
      <w:tr w:rsidR="002E3375" w:rsidRPr="002E3375" w14:paraId="574D37B3" w14:textId="77777777" w:rsidTr="002E3375">
        <w:trPr>
          <w:trHeight w:val="255"/>
        </w:trPr>
        <w:tc>
          <w:tcPr>
            <w:tcW w:w="977" w:type="dxa"/>
            <w:noWrap/>
            <w:vAlign w:val="bottom"/>
          </w:tcPr>
          <w:p w14:paraId="72537B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07C579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213683</w:t>
            </w:r>
          </w:p>
        </w:tc>
        <w:tc>
          <w:tcPr>
            <w:tcW w:w="1977" w:type="dxa"/>
            <w:noWrap/>
            <w:vAlign w:val="bottom"/>
          </w:tcPr>
          <w:p w14:paraId="3DE362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Prošćenje</w:t>
            </w:r>
          </w:p>
        </w:tc>
      </w:tr>
      <w:tr w:rsidR="002E3375" w:rsidRPr="002E3375" w14:paraId="4CBADF9F" w14:textId="77777777" w:rsidTr="002E3375">
        <w:trPr>
          <w:trHeight w:val="255"/>
        </w:trPr>
        <w:tc>
          <w:tcPr>
            <w:tcW w:w="977" w:type="dxa"/>
            <w:noWrap/>
            <w:vAlign w:val="bottom"/>
          </w:tcPr>
          <w:p w14:paraId="485EB8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74D324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205915</w:t>
            </w:r>
          </w:p>
        </w:tc>
        <w:tc>
          <w:tcPr>
            <w:tcW w:w="1977" w:type="dxa"/>
            <w:noWrap/>
            <w:vAlign w:val="bottom"/>
          </w:tcPr>
          <w:p w14:paraId="633A40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Stevanovac</w:t>
            </w:r>
          </w:p>
        </w:tc>
      </w:tr>
      <w:tr w:rsidR="002E3375" w:rsidRPr="002E3375" w14:paraId="049AE739" w14:textId="77777777" w:rsidTr="002E3375">
        <w:trPr>
          <w:trHeight w:val="255"/>
        </w:trPr>
        <w:tc>
          <w:tcPr>
            <w:tcW w:w="977" w:type="dxa"/>
            <w:noWrap/>
            <w:vAlign w:val="bottom"/>
          </w:tcPr>
          <w:p w14:paraId="3821A1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7D504E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205923</w:t>
            </w:r>
          </w:p>
        </w:tc>
        <w:tc>
          <w:tcPr>
            <w:tcW w:w="1977" w:type="dxa"/>
            <w:noWrap/>
            <w:vAlign w:val="bottom"/>
          </w:tcPr>
          <w:p w14:paraId="0CED3F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Štitarica</w:t>
            </w:r>
          </w:p>
        </w:tc>
      </w:tr>
      <w:tr w:rsidR="002E3375" w:rsidRPr="002E3375" w14:paraId="318426C6" w14:textId="77777777" w:rsidTr="002E3375">
        <w:trPr>
          <w:trHeight w:val="255"/>
        </w:trPr>
        <w:tc>
          <w:tcPr>
            <w:tcW w:w="977" w:type="dxa"/>
            <w:noWrap/>
            <w:vAlign w:val="bottom"/>
          </w:tcPr>
          <w:p w14:paraId="45A525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6B9168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213691</w:t>
            </w:r>
          </w:p>
        </w:tc>
        <w:tc>
          <w:tcPr>
            <w:tcW w:w="1977" w:type="dxa"/>
            <w:noWrap/>
            <w:vAlign w:val="bottom"/>
          </w:tcPr>
          <w:p w14:paraId="4466A9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Uroševina</w:t>
            </w:r>
          </w:p>
        </w:tc>
      </w:tr>
      <w:tr w:rsidR="002E3375" w:rsidRPr="002E3375" w14:paraId="1C734257" w14:textId="77777777" w:rsidTr="002E3375">
        <w:trPr>
          <w:trHeight w:val="255"/>
        </w:trPr>
        <w:tc>
          <w:tcPr>
            <w:tcW w:w="977" w:type="dxa"/>
            <w:noWrap/>
            <w:vAlign w:val="bottom"/>
          </w:tcPr>
          <w:p w14:paraId="35D040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1147BF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205869</w:t>
            </w:r>
          </w:p>
        </w:tc>
        <w:tc>
          <w:tcPr>
            <w:tcW w:w="1977" w:type="dxa"/>
            <w:noWrap/>
            <w:vAlign w:val="bottom"/>
          </w:tcPr>
          <w:p w14:paraId="088975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Žari</w:t>
            </w:r>
          </w:p>
        </w:tc>
      </w:tr>
    </w:tbl>
    <w:p w14:paraId="0CC4BFB4"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72FB036D"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22BF5ECA"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 Mojkovac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noProof/>
          <w:lang w:val="hr-HR"/>
        </w:rPr>
        <w:t xml:space="preserve">: </w:t>
      </w:r>
      <w:r w:rsidRPr="002E3375">
        <w:rPr>
          <w:rFonts w:ascii="Calibri" w:eastAsia="Times New Roman" w:hAnsi="Calibri" w:cs="Calibri"/>
        </w:rPr>
        <w:t>Mojkovac, Bistrica, Gojakovići, Dobrilovina, Žari, Lepenac, Podbišće, Stevanovac, Štitarica, Bjelojevići, Bojna Njiva, Brskovo, Prošćenje, Uroševina, Polja.</w:t>
      </w:r>
    </w:p>
    <w:p w14:paraId="22A43E55" w14:textId="77777777" w:rsidR="002E3375" w:rsidRPr="002E3375" w:rsidRDefault="002E3375" w:rsidP="002E3375">
      <w:pPr>
        <w:keepNext/>
        <w:tabs>
          <w:tab w:val="num" w:pos="360"/>
        </w:tabs>
        <w:jc w:val="both"/>
        <w:outlineLvl w:val="3"/>
        <w:rPr>
          <w:rFonts w:ascii="Calibri" w:eastAsia="Times New Roman" w:hAnsi="Calibri" w:cs="Calibri"/>
          <w:i/>
        </w:rPr>
      </w:pPr>
    </w:p>
    <w:p w14:paraId="11F7F948"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Nikšić</w:t>
      </w:r>
    </w:p>
    <w:p w14:paraId="7122EDAF"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Nik</w:t>
      </w:r>
      <w:r w:rsidRPr="002E3375">
        <w:rPr>
          <w:rFonts w:ascii="Calibri" w:eastAsia="Times New Roman" w:hAnsi="Calibri" w:cs="Calibri"/>
          <w:noProof/>
          <w:lang w:val="hr-HR"/>
        </w:rPr>
        <w:t>š</w:t>
      </w:r>
      <w:r w:rsidRPr="002E3375">
        <w:rPr>
          <w:rFonts w:ascii="Calibri" w:eastAsia="Times New Roman" w:hAnsi="Calibri" w:cs="Calibri"/>
          <w:noProof/>
        </w:rPr>
        <w:t>i</w:t>
      </w:r>
      <w:r w:rsidRPr="002E3375">
        <w:rPr>
          <w:rFonts w:ascii="Calibri" w:eastAsia="Times New Roman" w:hAnsi="Calibri" w:cs="Calibri"/>
          <w:noProof/>
          <w:lang w:val="hr-HR"/>
        </w:rPr>
        <w:t xml:space="preserve">ć </w:t>
      </w:r>
      <w:r w:rsidRPr="002E3375">
        <w:rPr>
          <w:rFonts w:ascii="Calibri" w:eastAsia="Times New Roman" w:hAnsi="Calibri" w:cs="Calibri"/>
          <w:noProof/>
        </w:rPr>
        <w:t>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lang w:val="pl-PL"/>
        </w:rPr>
        <w:t>Teritorija opštine Nikšić je podijeljena na 110 naselja sa geografski definisanim granicama u skladu sa kartama dobijenim od Zavoda za statistiku – MONSTAT.</w:t>
      </w:r>
    </w:p>
    <w:p w14:paraId="64054B0F" w14:textId="77777777" w:rsidR="002E3375" w:rsidRPr="002E3375" w:rsidRDefault="002E3375" w:rsidP="002E3375">
      <w:pPr>
        <w:jc w:val="both"/>
        <w:outlineLvl w:val="1"/>
        <w:rPr>
          <w:rFonts w:ascii="Calibri" w:eastAsia="Times New Roman" w:hAnsi="Calibri" w:cs="Calibri"/>
        </w:rPr>
      </w:pPr>
    </w:p>
    <w:p w14:paraId="3A1D5B49" w14:textId="77777777" w:rsidR="002E3375" w:rsidRPr="002E3375" w:rsidRDefault="002E3375" w:rsidP="002E3375">
      <w:pPr>
        <w:jc w:val="both"/>
        <w:outlineLvl w:val="1"/>
        <w:rPr>
          <w:rFonts w:ascii="Calibri" w:eastAsia="Times New Roman" w:hAnsi="Calibri" w:cs="Calibri"/>
        </w:rPr>
      </w:pPr>
    </w:p>
    <w:p w14:paraId="1343DB62"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lastRenderedPageBreak/>
        <w:t>Tabela II.12</w:t>
      </w:r>
      <w:r w:rsidRPr="002E3375">
        <w:rPr>
          <w:rFonts w:ascii="Calibri" w:eastAsia="Times New Roman" w:hAnsi="Calibri" w:cs="Calibri"/>
          <w:bCs/>
          <w:i/>
          <w:iCs/>
          <w:sz w:val="20"/>
          <w:szCs w:val="20"/>
          <w:lang w:eastAsia="de-AT"/>
        </w:rPr>
        <w:t xml:space="preserve"> Nazivi naselja u Opštini Nikšić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53A37DC5" w14:textId="77777777" w:rsidTr="002E3375">
        <w:trPr>
          <w:trHeight w:val="255"/>
        </w:trPr>
        <w:tc>
          <w:tcPr>
            <w:tcW w:w="977" w:type="dxa"/>
            <w:noWrap/>
            <w:vAlign w:val="bottom"/>
          </w:tcPr>
          <w:p w14:paraId="2D440C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26A44D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0830CF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11E453D4" w14:textId="77777777" w:rsidTr="002E3375">
        <w:trPr>
          <w:trHeight w:val="255"/>
        </w:trPr>
        <w:tc>
          <w:tcPr>
            <w:tcW w:w="977" w:type="dxa"/>
            <w:noWrap/>
            <w:vAlign w:val="bottom"/>
          </w:tcPr>
          <w:p w14:paraId="421CCD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660A46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205931</w:t>
            </w:r>
          </w:p>
        </w:tc>
        <w:tc>
          <w:tcPr>
            <w:tcW w:w="1977" w:type="dxa"/>
            <w:noWrap/>
            <w:vAlign w:val="bottom"/>
          </w:tcPr>
          <w:p w14:paraId="333BA2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Balosave</w:t>
            </w:r>
          </w:p>
        </w:tc>
      </w:tr>
      <w:tr w:rsidR="002E3375" w:rsidRPr="002E3375" w14:paraId="0A6DFE8F" w14:textId="77777777" w:rsidTr="002E3375">
        <w:trPr>
          <w:trHeight w:val="255"/>
        </w:trPr>
        <w:tc>
          <w:tcPr>
            <w:tcW w:w="977" w:type="dxa"/>
            <w:noWrap/>
            <w:vAlign w:val="bottom"/>
          </w:tcPr>
          <w:p w14:paraId="7F70A7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1FD428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205940</w:t>
            </w:r>
          </w:p>
        </w:tc>
        <w:tc>
          <w:tcPr>
            <w:tcW w:w="1977" w:type="dxa"/>
            <w:noWrap/>
            <w:vAlign w:val="bottom"/>
          </w:tcPr>
          <w:p w14:paraId="292BA5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Bare</w:t>
            </w:r>
          </w:p>
        </w:tc>
      </w:tr>
      <w:tr w:rsidR="002E3375" w:rsidRPr="002E3375" w14:paraId="10E2BEAB" w14:textId="77777777" w:rsidTr="002E3375">
        <w:trPr>
          <w:trHeight w:val="255"/>
        </w:trPr>
        <w:tc>
          <w:tcPr>
            <w:tcW w:w="977" w:type="dxa"/>
            <w:noWrap/>
            <w:vAlign w:val="bottom"/>
          </w:tcPr>
          <w:p w14:paraId="38CB63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6DBBD8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205958</w:t>
            </w:r>
          </w:p>
        </w:tc>
        <w:tc>
          <w:tcPr>
            <w:tcW w:w="1977" w:type="dxa"/>
            <w:noWrap/>
            <w:vAlign w:val="bottom"/>
          </w:tcPr>
          <w:p w14:paraId="5A768B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Bastaji</w:t>
            </w:r>
          </w:p>
        </w:tc>
      </w:tr>
      <w:tr w:rsidR="002E3375" w:rsidRPr="002E3375" w14:paraId="509B5D8F" w14:textId="77777777" w:rsidTr="002E3375">
        <w:trPr>
          <w:trHeight w:val="255"/>
        </w:trPr>
        <w:tc>
          <w:tcPr>
            <w:tcW w:w="977" w:type="dxa"/>
            <w:noWrap/>
            <w:vAlign w:val="bottom"/>
          </w:tcPr>
          <w:p w14:paraId="65B969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150219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205966</w:t>
            </w:r>
          </w:p>
        </w:tc>
        <w:tc>
          <w:tcPr>
            <w:tcW w:w="1977" w:type="dxa"/>
            <w:noWrap/>
            <w:vAlign w:val="bottom"/>
          </w:tcPr>
          <w:p w14:paraId="0C987A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Bjeloševina</w:t>
            </w:r>
          </w:p>
        </w:tc>
      </w:tr>
      <w:tr w:rsidR="002E3375" w:rsidRPr="002E3375" w14:paraId="63FA70FC" w14:textId="77777777" w:rsidTr="002E3375">
        <w:trPr>
          <w:trHeight w:val="255"/>
        </w:trPr>
        <w:tc>
          <w:tcPr>
            <w:tcW w:w="977" w:type="dxa"/>
            <w:noWrap/>
            <w:vAlign w:val="bottom"/>
          </w:tcPr>
          <w:p w14:paraId="736128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716E5D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205974</w:t>
            </w:r>
          </w:p>
        </w:tc>
        <w:tc>
          <w:tcPr>
            <w:tcW w:w="1977" w:type="dxa"/>
            <w:noWrap/>
            <w:vAlign w:val="bottom"/>
          </w:tcPr>
          <w:p w14:paraId="31FD78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Bobotovo Groblje</w:t>
            </w:r>
          </w:p>
        </w:tc>
      </w:tr>
      <w:tr w:rsidR="002E3375" w:rsidRPr="002E3375" w14:paraId="07E32C91" w14:textId="77777777" w:rsidTr="002E3375">
        <w:trPr>
          <w:trHeight w:val="255"/>
        </w:trPr>
        <w:tc>
          <w:tcPr>
            <w:tcW w:w="977" w:type="dxa"/>
            <w:noWrap/>
            <w:vAlign w:val="bottom"/>
          </w:tcPr>
          <w:p w14:paraId="19CD4F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7471FC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205982</w:t>
            </w:r>
          </w:p>
        </w:tc>
        <w:tc>
          <w:tcPr>
            <w:tcW w:w="1977" w:type="dxa"/>
            <w:noWrap/>
            <w:vAlign w:val="bottom"/>
          </w:tcPr>
          <w:p w14:paraId="53FF65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Bogetići</w:t>
            </w:r>
          </w:p>
        </w:tc>
      </w:tr>
      <w:tr w:rsidR="002E3375" w:rsidRPr="002E3375" w14:paraId="6D315908" w14:textId="77777777" w:rsidTr="002E3375">
        <w:trPr>
          <w:trHeight w:val="255"/>
        </w:trPr>
        <w:tc>
          <w:tcPr>
            <w:tcW w:w="977" w:type="dxa"/>
            <w:noWrap/>
            <w:vAlign w:val="bottom"/>
          </w:tcPr>
          <w:p w14:paraId="313176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51ADB5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206008</w:t>
            </w:r>
          </w:p>
        </w:tc>
        <w:tc>
          <w:tcPr>
            <w:tcW w:w="1977" w:type="dxa"/>
            <w:noWrap/>
            <w:vAlign w:val="bottom"/>
          </w:tcPr>
          <w:p w14:paraId="10216B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Bogmilovići</w:t>
            </w:r>
          </w:p>
        </w:tc>
      </w:tr>
      <w:tr w:rsidR="002E3375" w:rsidRPr="002E3375" w14:paraId="7545413C" w14:textId="77777777" w:rsidTr="002E3375">
        <w:trPr>
          <w:trHeight w:val="255"/>
        </w:trPr>
        <w:tc>
          <w:tcPr>
            <w:tcW w:w="977" w:type="dxa"/>
            <w:noWrap/>
            <w:vAlign w:val="bottom"/>
          </w:tcPr>
          <w:p w14:paraId="193185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1BE090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206024</w:t>
            </w:r>
          </w:p>
        </w:tc>
        <w:tc>
          <w:tcPr>
            <w:tcW w:w="1977" w:type="dxa"/>
            <w:noWrap/>
            <w:vAlign w:val="bottom"/>
          </w:tcPr>
          <w:p w14:paraId="110B30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Brestice</w:t>
            </w:r>
          </w:p>
        </w:tc>
      </w:tr>
      <w:tr w:rsidR="002E3375" w:rsidRPr="002E3375" w14:paraId="0728116C" w14:textId="77777777" w:rsidTr="002E3375">
        <w:trPr>
          <w:trHeight w:val="255"/>
        </w:trPr>
        <w:tc>
          <w:tcPr>
            <w:tcW w:w="977" w:type="dxa"/>
            <w:noWrap/>
            <w:vAlign w:val="bottom"/>
          </w:tcPr>
          <w:p w14:paraId="7CE48E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674695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206016</w:t>
            </w:r>
          </w:p>
        </w:tc>
        <w:tc>
          <w:tcPr>
            <w:tcW w:w="1977" w:type="dxa"/>
            <w:noWrap/>
            <w:vAlign w:val="bottom"/>
          </w:tcPr>
          <w:p w14:paraId="19EBD3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Brezovik</w:t>
            </w:r>
          </w:p>
        </w:tc>
      </w:tr>
      <w:tr w:rsidR="002E3375" w:rsidRPr="002E3375" w14:paraId="21F10CD9" w14:textId="77777777" w:rsidTr="002E3375">
        <w:trPr>
          <w:trHeight w:val="255"/>
        </w:trPr>
        <w:tc>
          <w:tcPr>
            <w:tcW w:w="977" w:type="dxa"/>
            <w:noWrap/>
            <w:vAlign w:val="bottom"/>
          </w:tcPr>
          <w:p w14:paraId="273122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23032A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206059</w:t>
            </w:r>
          </w:p>
        </w:tc>
        <w:tc>
          <w:tcPr>
            <w:tcW w:w="1977" w:type="dxa"/>
            <w:noWrap/>
            <w:vAlign w:val="bottom"/>
          </w:tcPr>
          <w:p w14:paraId="4B80A9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Broćanac Nikšicki</w:t>
            </w:r>
          </w:p>
        </w:tc>
      </w:tr>
      <w:tr w:rsidR="002E3375" w:rsidRPr="002E3375" w14:paraId="031E801E" w14:textId="77777777" w:rsidTr="002E3375">
        <w:trPr>
          <w:trHeight w:val="255"/>
        </w:trPr>
        <w:tc>
          <w:tcPr>
            <w:tcW w:w="977" w:type="dxa"/>
            <w:noWrap/>
            <w:vAlign w:val="bottom"/>
          </w:tcPr>
          <w:p w14:paraId="3786AE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44E27F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206032</w:t>
            </w:r>
          </w:p>
        </w:tc>
        <w:tc>
          <w:tcPr>
            <w:tcW w:w="1977" w:type="dxa"/>
            <w:noWrap/>
            <w:vAlign w:val="bottom"/>
          </w:tcPr>
          <w:p w14:paraId="403317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Broćanac Viluški</w:t>
            </w:r>
          </w:p>
        </w:tc>
      </w:tr>
      <w:tr w:rsidR="002E3375" w:rsidRPr="002E3375" w14:paraId="611F9C6B" w14:textId="77777777" w:rsidTr="002E3375">
        <w:trPr>
          <w:trHeight w:val="255"/>
        </w:trPr>
        <w:tc>
          <w:tcPr>
            <w:tcW w:w="977" w:type="dxa"/>
            <w:noWrap/>
            <w:vAlign w:val="bottom"/>
          </w:tcPr>
          <w:p w14:paraId="44259F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725EBF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206067</w:t>
            </w:r>
          </w:p>
        </w:tc>
        <w:tc>
          <w:tcPr>
            <w:tcW w:w="1977" w:type="dxa"/>
            <w:noWrap/>
            <w:vAlign w:val="bottom"/>
          </w:tcPr>
          <w:p w14:paraId="37E181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Bršno</w:t>
            </w:r>
          </w:p>
        </w:tc>
      </w:tr>
      <w:tr w:rsidR="002E3375" w:rsidRPr="002E3375" w14:paraId="0969C7D5" w14:textId="77777777" w:rsidTr="002E3375">
        <w:trPr>
          <w:trHeight w:val="255"/>
        </w:trPr>
        <w:tc>
          <w:tcPr>
            <w:tcW w:w="977" w:type="dxa"/>
            <w:noWrap/>
            <w:vAlign w:val="bottom"/>
          </w:tcPr>
          <w:p w14:paraId="14C09B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3C1B37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206075</w:t>
            </w:r>
          </w:p>
        </w:tc>
        <w:tc>
          <w:tcPr>
            <w:tcW w:w="1977" w:type="dxa"/>
            <w:noWrap/>
            <w:vAlign w:val="bottom"/>
          </w:tcPr>
          <w:p w14:paraId="7B33B3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Bubrežak</w:t>
            </w:r>
          </w:p>
        </w:tc>
      </w:tr>
      <w:tr w:rsidR="002E3375" w:rsidRPr="002E3375" w14:paraId="218ADE64" w14:textId="77777777" w:rsidTr="002E3375">
        <w:trPr>
          <w:trHeight w:val="255"/>
        </w:trPr>
        <w:tc>
          <w:tcPr>
            <w:tcW w:w="977" w:type="dxa"/>
            <w:noWrap/>
            <w:vAlign w:val="bottom"/>
          </w:tcPr>
          <w:p w14:paraId="3A23E7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0E734C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206083</w:t>
            </w:r>
          </w:p>
        </w:tc>
        <w:tc>
          <w:tcPr>
            <w:tcW w:w="1977" w:type="dxa"/>
            <w:noWrap/>
            <w:vAlign w:val="bottom"/>
          </w:tcPr>
          <w:p w14:paraId="78459C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Busak</w:t>
            </w:r>
          </w:p>
        </w:tc>
      </w:tr>
      <w:tr w:rsidR="002E3375" w:rsidRPr="002E3375" w14:paraId="529753D5" w14:textId="77777777" w:rsidTr="002E3375">
        <w:trPr>
          <w:trHeight w:val="255"/>
        </w:trPr>
        <w:tc>
          <w:tcPr>
            <w:tcW w:w="977" w:type="dxa"/>
            <w:noWrap/>
            <w:vAlign w:val="bottom"/>
          </w:tcPr>
          <w:p w14:paraId="67826B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1169EB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207080</w:t>
            </w:r>
          </w:p>
        </w:tc>
        <w:tc>
          <w:tcPr>
            <w:tcW w:w="1977" w:type="dxa"/>
            <w:noWrap/>
            <w:vAlign w:val="bottom"/>
          </w:tcPr>
          <w:p w14:paraId="2785C9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Carine</w:t>
            </w:r>
          </w:p>
        </w:tc>
      </w:tr>
      <w:tr w:rsidR="002E3375" w:rsidRPr="002E3375" w14:paraId="12FD06DB" w14:textId="77777777" w:rsidTr="002E3375">
        <w:trPr>
          <w:trHeight w:val="255"/>
        </w:trPr>
        <w:tc>
          <w:tcPr>
            <w:tcW w:w="977" w:type="dxa"/>
            <w:noWrap/>
            <w:vAlign w:val="bottom"/>
          </w:tcPr>
          <w:p w14:paraId="1277E5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1CB0FD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207098</w:t>
            </w:r>
          </w:p>
        </w:tc>
        <w:tc>
          <w:tcPr>
            <w:tcW w:w="1977" w:type="dxa"/>
            <w:noWrap/>
            <w:vAlign w:val="bottom"/>
          </w:tcPr>
          <w:p w14:paraId="4CF5F6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Cerovo</w:t>
            </w:r>
          </w:p>
        </w:tc>
      </w:tr>
      <w:tr w:rsidR="002E3375" w:rsidRPr="002E3375" w14:paraId="264864C5" w14:textId="77777777" w:rsidTr="002E3375">
        <w:trPr>
          <w:trHeight w:val="255"/>
        </w:trPr>
        <w:tc>
          <w:tcPr>
            <w:tcW w:w="977" w:type="dxa"/>
            <w:noWrap/>
            <w:vAlign w:val="bottom"/>
          </w:tcPr>
          <w:p w14:paraId="0FFCA7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6AC3C5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207101</w:t>
            </w:r>
          </w:p>
        </w:tc>
        <w:tc>
          <w:tcPr>
            <w:tcW w:w="1977" w:type="dxa"/>
            <w:noWrap/>
            <w:vAlign w:val="bottom"/>
          </w:tcPr>
          <w:p w14:paraId="736C8C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Crnodoli</w:t>
            </w:r>
          </w:p>
        </w:tc>
      </w:tr>
      <w:tr w:rsidR="002E3375" w:rsidRPr="002E3375" w14:paraId="355AAB87" w14:textId="77777777" w:rsidTr="002E3375">
        <w:trPr>
          <w:trHeight w:val="255"/>
        </w:trPr>
        <w:tc>
          <w:tcPr>
            <w:tcW w:w="977" w:type="dxa"/>
            <w:noWrap/>
            <w:vAlign w:val="bottom"/>
          </w:tcPr>
          <w:p w14:paraId="424E95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5BC7A2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206318</w:t>
            </w:r>
          </w:p>
        </w:tc>
        <w:tc>
          <w:tcPr>
            <w:tcW w:w="1977" w:type="dxa"/>
            <w:noWrap/>
            <w:vAlign w:val="bottom"/>
          </w:tcPr>
          <w:p w14:paraId="14A5BD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Dolovi</w:t>
            </w:r>
          </w:p>
        </w:tc>
      </w:tr>
      <w:tr w:rsidR="002E3375" w:rsidRPr="002E3375" w14:paraId="27498B70" w14:textId="77777777" w:rsidTr="002E3375">
        <w:trPr>
          <w:trHeight w:val="255"/>
        </w:trPr>
        <w:tc>
          <w:tcPr>
            <w:tcW w:w="977" w:type="dxa"/>
            <w:noWrap/>
            <w:vAlign w:val="bottom"/>
          </w:tcPr>
          <w:p w14:paraId="72731B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44DFE1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206326</w:t>
            </w:r>
          </w:p>
        </w:tc>
        <w:tc>
          <w:tcPr>
            <w:tcW w:w="1977" w:type="dxa"/>
            <w:noWrap/>
            <w:vAlign w:val="bottom"/>
          </w:tcPr>
          <w:p w14:paraId="5BE2CF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Trepča</w:t>
            </w:r>
          </w:p>
        </w:tc>
      </w:tr>
      <w:tr w:rsidR="002E3375" w:rsidRPr="002E3375" w14:paraId="25DE704A" w14:textId="77777777" w:rsidTr="002E3375">
        <w:trPr>
          <w:trHeight w:val="255"/>
        </w:trPr>
        <w:tc>
          <w:tcPr>
            <w:tcW w:w="977" w:type="dxa"/>
            <w:noWrap/>
            <w:vAlign w:val="bottom"/>
          </w:tcPr>
          <w:p w14:paraId="4B771D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33B2D0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206342</w:t>
            </w:r>
          </w:p>
        </w:tc>
        <w:tc>
          <w:tcPr>
            <w:tcW w:w="1977" w:type="dxa"/>
            <w:noWrap/>
            <w:vAlign w:val="bottom"/>
          </w:tcPr>
          <w:p w14:paraId="6DFD34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Čarađe</w:t>
            </w:r>
          </w:p>
        </w:tc>
      </w:tr>
      <w:tr w:rsidR="002E3375" w:rsidRPr="002E3375" w14:paraId="61D8BD0A" w14:textId="77777777" w:rsidTr="002E3375">
        <w:trPr>
          <w:trHeight w:val="255"/>
        </w:trPr>
        <w:tc>
          <w:tcPr>
            <w:tcW w:w="977" w:type="dxa"/>
            <w:noWrap/>
            <w:vAlign w:val="bottom"/>
          </w:tcPr>
          <w:p w14:paraId="618691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027AC5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206334</w:t>
            </w:r>
          </w:p>
        </w:tc>
        <w:tc>
          <w:tcPr>
            <w:tcW w:w="1977" w:type="dxa"/>
            <w:noWrap/>
            <w:vAlign w:val="bottom"/>
          </w:tcPr>
          <w:p w14:paraId="3B0249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Crkvice</w:t>
            </w:r>
          </w:p>
        </w:tc>
      </w:tr>
      <w:tr w:rsidR="002E3375" w:rsidRPr="002E3375" w14:paraId="5ADC21D3" w14:textId="77777777" w:rsidTr="002E3375">
        <w:trPr>
          <w:trHeight w:val="255"/>
        </w:trPr>
        <w:tc>
          <w:tcPr>
            <w:tcW w:w="977" w:type="dxa"/>
            <w:noWrap/>
            <w:vAlign w:val="bottom"/>
          </w:tcPr>
          <w:p w14:paraId="52D90E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6C20B8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206369</w:t>
            </w:r>
          </w:p>
        </w:tc>
        <w:tc>
          <w:tcPr>
            <w:tcW w:w="1977" w:type="dxa"/>
            <w:noWrap/>
            <w:vAlign w:val="bottom"/>
          </w:tcPr>
          <w:p w14:paraId="3E40E6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Dragovoljići</w:t>
            </w:r>
          </w:p>
        </w:tc>
      </w:tr>
      <w:tr w:rsidR="002E3375" w:rsidRPr="002E3375" w14:paraId="323A867E" w14:textId="77777777" w:rsidTr="002E3375">
        <w:trPr>
          <w:trHeight w:val="255"/>
        </w:trPr>
        <w:tc>
          <w:tcPr>
            <w:tcW w:w="977" w:type="dxa"/>
            <w:noWrap/>
            <w:vAlign w:val="bottom"/>
          </w:tcPr>
          <w:p w14:paraId="4A0A81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1007C0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206377</w:t>
            </w:r>
          </w:p>
        </w:tc>
        <w:tc>
          <w:tcPr>
            <w:tcW w:w="1977" w:type="dxa"/>
            <w:noWrap/>
            <w:vAlign w:val="bottom"/>
          </w:tcPr>
          <w:p w14:paraId="146CEF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Drenoštica</w:t>
            </w:r>
          </w:p>
        </w:tc>
      </w:tr>
      <w:tr w:rsidR="002E3375" w:rsidRPr="002E3375" w14:paraId="068B65D4" w14:textId="77777777" w:rsidTr="002E3375">
        <w:trPr>
          <w:trHeight w:val="255"/>
        </w:trPr>
        <w:tc>
          <w:tcPr>
            <w:tcW w:w="977" w:type="dxa"/>
            <w:noWrap/>
            <w:vAlign w:val="bottom"/>
          </w:tcPr>
          <w:p w14:paraId="0A4652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46E1C5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206385</w:t>
            </w:r>
          </w:p>
        </w:tc>
        <w:tc>
          <w:tcPr>
            <w:tcW w:w="1977" w:type="dxa"/>
            <w:noWrap/>
            <w:vAlign w:val="bottom"/>
          </w:tcPr>
          <w:p w14:paraId="5E5539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Duboćke</w:t>
            </w:r>
          </w:p>
        </w:tc>
      </w:tr>
      <w:tr w:rsidR="002E3375" w:rsidRPr="002E3375" w14:paraId="722144BC" w14:textId="77777777" w:rsidTr="002E3375">
        <w:trPr>
          <w:trHeight w:val="255"/>
        </w:trPr>
        <w:tc>
          <w:tcPr>
            <w:tcW w:w="977" w:type="dxa"/>
            <w:noWrap/>
            <w:vAlign w:val="bottom"/>
          </w:tcPr>
          <w:p w14:paraId="2CCE1B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79FB50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206407</w:t>
            </w:r>
          </w:p>
        </w:tc>
        <w:tc>
          <w:tcPr>
            <w:tcW w:w="1977" w:type="dxa"/>
            <w:noWrap/>
            <w:vAlign w:val="bottom"/>
          </w:tcPr>
          <w:p w14:paraId="395AF9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Dučice</w:t>
            </w:r>
          </w:p>
        </w:tc>
      </w:tr>
      <w:tr w:rsidR="002E3375" w:rsidRPr="002E3375" w14:paraId="04A1AB99" w14:textId="77777777" w:rsidTr="002E3375">
        <w:trPr>
          <w:trHeight w:val="255"/>
        </w:trPr>
        <w:tc>
          <w:tcPr>
            <w:tcW w:w="977" w:type="dxa"/>
            <w:noWrap/>
            <w:vAlign w:val="bottom"/>
          </w:tcPr>
          <w:p w14:paraId="0156DF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7CD581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206393</w:t>
            </w:r>
          </w:p>
        </w:tc>
        <w:tc>
          <w:tcPr>
            <w:tcW w:w="1977" w:type="dxa"/>
            <w:noWrap/>
            <w:vAlign w:val="bottom"/>
          </w:tcPr>
          <w:p w14:paraId="25D558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Duga</w:t>
            </w:r>
          </w:p>
        </w:tc>
      </w:tr>
      <w:tr w:rsidR="002E3375" w:rsidRPr="002E3375" w14:paraId="54B612BB" w14:textId="77777777" w:rsidTr="002E3375">
        <w:trPr>
          <w:trHeight w:val="255"/>
        </w:trPr>
        <w:tc>
          <w:tcPr>
            <w:tcW w:w="977" w:type="dxa"/>
            <w:noWrap/>
            <w:vAlign w:val="bottom"/>
          </w:tcPr>
          <w:p w14:paraId="4940D1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56ACD3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206229</w:t>
            </w:r>
          </w:p>
        </w:tc>
        <w:tc>
          <w:tcPr>
            <w:tcW w:w="1977" w:type="dxa"/>
            <w:noWrap/>
            <w:vAlign w:val="bottom"/>
          </w:tcPr>
          <w:p w14:paraId="3F30F8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Trepča</w:t>
            </w:r>
          </w:p>
        </w:tc>
      </w:tr>
      <w:tr w:rsidR="002E3375" w:rsidRPr="002E3375" w14:paraId="012998E1" w14:textId="77777777" w:rsidTr="002E3375">
        <w:trPr>
          <w:trHeight w:val="255"/>
        </w:trPr>
        <w:tc>
          <w:tcPr>
            <w:tcW w:w="977" w:type="dxa"/>
            <w:noWrap/>
            <w:vAlign w:val="bottom"/>
          </w:tcPr>
          <w:p w14:paraId="67F97A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68D126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206253</w:t>
            </w:r>
          </w:p>
        </w:tc>
        <w:tc>
          <w:tcPr>
            <w:tcW w:w="1977" w:type="dxa"/>
            <w:noWrap/>
            <w:vAlign w:val="bottom"/>
          </w:tcPr>
          <w:p w14:paraId="3AB65D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Čarađe</w:t>
            </w:r>
          </w:p>
        </w:tc>
      </w:tr>
      <w:tr w:rsidR="002E3375" w:rsidRPr="002E3375" w14:paraId="2A2C1EEC" w14:textId="77777777" w:rsidTr="002E3375">
        <w:trPr>
          <w:trHeight w:val="255"/>
        </w:trPr>
        <w:tc>
          <w:tcPr>
            <w:tcW w:w="977" w:type="dxa"/>
            <w:noWrap/>
            <w:vAlign w:val="bottom"/>
          </w:tcPr>
          <w:p w14:paraId="33DA91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62FF85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206245</w:t>
            </w:r>
          </w:p>
        </w:tc>
        <w:tc>
          <w:tcPr>
            <w:tcW w:w="1977" w:type="dxa"/>
            <w:noWrap/>
            <w:vAlign w:val="bottom"/>
          </w:tcPr>
          <w:p w14:paraId="7FBDA9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Crkvice</w:t>
            </w:r>
          </w:p>
        </w:tc>
      </w:tr>
      <w:tr w:rsidR="002E3375" w:rsidRPr="002E3375" w14:paraId="409AD20D" w14:textId="77777777" w:rsidTr="002E3375">
        <w:trPr>
          <w:trHeight w:val="255"/>
        </w:trPr>
        <w:tc>
          <w:tcPr>
            <w:tcW w:w="977" w:type="dxa"/>
            <w:noWrap/>
            <w:vAlign w:val="bottom"/>
          </w:tcPr>
          <w:p w14:paraId="79AAFE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2FE318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206237</w:t>
            </w:r>
          </w:p>
        </w:tc>
        <w:tc>
          <w:tcPr>
            <w:tcW w:w="1977" w:type="dxa"/>
            <w:noWrap/>
            <w:vAlign w:val="bottom"/>
          </w:tcPr>
          <w:p w14:paraId="362B92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Polje</w:t>
            </w:r>
          </w:p>
        </w:tc>
      </w:tr>
      <w:tr w:rsidR="002E3375" w:rsidRPr="002E3375" w14:paraId="62AEC992" w14:textId="77777777" w:rsidTr="002E3375">
        <w:trPr>
          <w:trHeight w:val="255"/>
        </w:trPr>
        <w:tc>
          <w:tcPr>
            <w:tcW w:w="977" w:type="dxa"/>
            <w:noWrap/>
            <w:vAlign w:val="bottom"/>
          </w:tcPr>
          <w:p w14:paraId="0E7915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563B25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206261</w:t>
            </w:r>
          </w:p>
        </w:tc>
        <w:tc>
          <w:tcPr>
            <w:tcW w:w="1977" w:type="dxa"/>
            <w:noWrap/>
            <w:vAlign w:val="bottom"/>
          </w:tcPr>
          <w:p w14:paraId="3625C9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Goslić</w:t>
            </w:r>
          </w:p>
        </w:tc>
      </w:tr>
      <w:tr w:rsidR="002E3375" w:rsidRPr="002E3375" w14:paraId="24FA024C" w14:textId="77777777" w:rsidTr="002E3375">
        <w:trPr>
          <w:trHeight w:val="255"/>
        </w:trPr>
        <w:tc>
          <w:tcPr>
            <w:tcW w:w="977" w:type="dxa"/>
            <w:noWrap/>
            <w:vAlign w:val="bottom"/>
          </w:tcPr>
          <w:p w14:paraId="6677E3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204FEF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206270</w:t>
            </w:r>
          </w:p>
        </w:tc>
        <w:tc>
          <w:tcPr>
            <w:tcW w:w="1977" w:type="dxa"/>
            <w:noWrap/>
            <w:vAlign w:val="bottom"/>
          </w:tcPr>
          <w:p w14:paraId="35A8BA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Gradačka Poljana</w:t>
            </w:r>
          </w:p>
        </w:tc>
      </w:tr>
      <w:tr w:rsidR="002E3375" w:rsidRPr="002E3375" w14:paraId="7E40D3B8" w14:textId="77777777" w:rsidTr="002E3375">
        <w:trPr>
          <w:trHeight w:val="255"/>
        </w:trPr>
        <w:tc>
          <w:tcPr>
            <w:tcW w:w="977" w:type="dxa"/>
            <w:noWrap/>
            <w:vAlign w:val="bottom"/>
          </w:tcPr>
          <w:p w14:paraId="2636E3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22CEAA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206296</w:t>
            </w:r>
          </w:p>
        </w:tc>
        <w:tc>
          <w:tcPr>
            <w:tcW w:w="1977" w:type="dxa"/>
            <w:noWrap/>
            <w:vAlign w:val="bottom"/>
          </w:tcPr>
          <w:p w14:paraId="6D695D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Grahovac</w:t>
            </w:r>
          </w:p>
        </w:tc>
      </w:tr>
      <w:tr w:rsidR="002E3375" w:rsidRPr="002E3375" w14:paraId="3A230749" w14:textId="77777777" w:rsidTr="002E3375">
        <w:trPr>
          <w:trHeight w:val="255"/>
        </w:trPr>
        <w:tc>
          <w:tcPr>
            <w:tcW w:w="977" w:type="dxa"/>
            <w:noWrap/>
            <w:vAlign w:val="bottom"/>
          </w:tcPr>
          <w:p w14:paraId="18072E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667EC4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206300</w:t>
            </w:r>
          </w:p>
        </w:tc>
        <w:tc>
          <w:tcPr>
            <w:tcW w:w="1977" w:type="dxa"/>
            <w:noWrap/>
            <w:vAlign w:val="bottom"/>
          </w:tcPr>
          <w:p w14:paraId="2850AD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Grahovo</w:t>
            </w:r>
          </w:p>
        </w:tc>
      </w:tr>
      <w:tr w:rsidR="002E3375" w:rsidRPr="002E3375" w14:paraId="10BD30B9" w14:textId="77777777" w:rsidTr="002E3375">
        <w:trPr>
          <w:trHeight w:val="255"/>
        </w:trPr>
        <w:tc>
          <w:tcPr>
            <w:tcW w:w="977" w:type="dxa"/>
            <w:noWrap/>
            <w:vAlign w:val="bottom"/>
          </w:tcPr>
          <w:p w14:paraId="6CDB3B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318C88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206288</w:t>
            </w:r>
          </w:p>
        </w:tc>
        <w:tc>
          <w:tcPr>
            <w:tcW w:w="1977" w:type="dxa"/>
            <w:noWrap/>
            <w:vAlign w:val="bottom"/>
          </w:tcPr>
          <w:p w14:paraId="775B9D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Granice</w:t>
            </w:r>
          </w:p>
        </w:tc>
      </w:tr>
      <w:tr w:rsidR="002E3375" w:rsidRPr="002E3375" w14:paraId="1E43C4A5" w14:textId="77777777" w:rsidTr="002E3375">
        <w:trPr>
          <w:trHeight w:val="255"/>
        </w:trPr>
        <w:tc>
          <w:tcPr>
            <w:tcW w:w="977" w:type="dxa"/>
            <w:noWrap/>
            <w:vAlign w:val="bottom"/>
          </w:tcPr>
          <w:p w14:paraId="4502DD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19EFF6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206202</w:t>
            </w:r>
          </w:p>
        </w:tc>
        <w:tc>
          <w:tcPr>
            <w:tcW w:w="1977" w:type="dxa"/>
            <w:noWrap/>
            <w:vAlign w:val="bottom"/>
          </w:tcPr>
          <w:p w14:paraId="25C554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Gvozd</w:t>
            </w:r>
          </w:p>
        </w:tc>
      </w:tr>
      <w:tr w:rsidR="002E3375" w:rsidRPr="002E3375" w14:paraId="1C43B026" w14:textId="77777777" w:rsidTr="002E3375">
        <w:trPr>
          <w:trHeight w:val="255"/>
        </w:trPr>
        <w:tc>
          <w:tcPr>
            <w:tcW w:w="977" w:type="dxa"/>
            <w:noWrap/>
            <w:vAlign w:val="bottom"/>
          </w:tcPr>
          <w:p w14:paraId="28DB9D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0C36DE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206474</w:t>
            </w:r>
          </w:p>
        </w:tc>
        <w:tc>
          <w:tcPr>
            <w:tcW w:w="1977" w:type="dxa"/>
            <w:noWrap/>
            <w:vAlign w:val="bottom"/>
          </w:tcPr>
          <w:p w14:paraId="2FF9C6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Ivanje</w:t>
            </w:r>
          </w:p>
        </w:tc>
      </w:tr>
      <w:tr w:rsidR="002E3375" w:rsidRPr="002E3375" w14:paraId="141B0FED" w14:textId="77777777" w:rsidTr="002E3375">
        <w:trPr>
          <w:trHeight w:val="255"/>
        </w:trPr>
        <w:tc>
          <w:tcPr>
            <w:tcW w:w="977" w:type="dxa"/>
            <w:noWrap/>
            <w:vAlign w:val="bottom"/>
          </w:tcPr>
          <w:p w14:paraId="6BC964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282F61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206482</w:t>
            </w:r>
          </w:p>
        </w:tc>
        <w:tc>
          <w:tcPr>
            <w:tcW w:w="1977" w:type="dxa"/>
            <w:noWrap/>
            <w:vAlign w:val="bottom"/>
          </w:tcPr>
          <w:p w14:paraId="3CCCB3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Jabuke</w:t>
            </w:r>
          </w:p>
        </w:tc>
      </w:tr>
      <w:tr w:rsidR="002E3375" w:rsidRPr="002E3375" w14:paraId="0C4E6A22" w14:textId="77777777" w:rsidTr="002E3375">
        <w:trPr>
          <w:trHeight w:val="255"/>
        </w:trPr>
        <w:tc>
          <w:tcPr>
            <w:tcW w:w="977" w:type="dxa"/>
            <w:noWrap/>
            <w:vAlign w:val="bottom"/>
          </w:tcPr>
          <w:p w14:paraId="6D3EB70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19FFC5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206512</w:t>
            </w:r>
          </w:p>
        </w:tc>
        <w:tc>
          <w:tcPr>
            <w:tcW w:w="1977" w:type="dxa"/>
            <w:noWrap/>
            <w:vAlign w:val="bottom"/>
          </w:tcPr>
          <w:p w14:paraId="044CAB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Jasenovo Polje</w:t>
            </w:r>
          </w:p>
        </w:tc>
      </w:tr>
      <w:tr w:rsidR="002E3375" w:rsidRPr="002E3375" w14:paraId="2761A9B4" w14:textId="77777777" w:rsidTr="002E3375">
        <w:trPr>
          <w:trHeight w:val="255"/>
        </w:trPr>
        <w:tc>
          <w:tcPr>
            <w:tcW w:w="977" w:type="dxa"/>
            <w:noWrap/>
            <w:vAlign w:val="bottom"/>
          </w:tcPr>
          <w:p w14:paraId="374A5C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3ADD35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206504</w:t>
            </w:r>
          </w:p>
        </w:tc>
        <w:tc>
          <w:tcPr>
            <w:tcW w:w="1977" w:type="dxa"/>
            <w:noWrap/>
            <w:vAlign w:val="bottom"/>
          </w:tcPr>
          <w:p w14:paraId="535CBA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Javljem</w:t>
            </w:r>
          </w:p>
        </w:tc>
      </w:tr>
      <w:tr w:rsidR="002E3375" w:rsidRPr="002E3375" w14:paraId="696B6E56" w14:textId="77777777" w:rsidTr="002E3375">
        <w:trPr>
          <w:trHeight w:val="255"/>
        </w:trPr>
        <w:tc>
          <w:tcPr>
            <w:tcW w:w="977" w:type="dxa"/>
            <w:noWrap/>
            <w:vAlign w:val="bottom"/>
          </w:tcPr>
          <w:p w14:paraId="68B815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79167D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206539</w:t>
            </w:r>
          </w:p>
        </w:tc>
        <w:tc>
          <w:tcPr>
            <w:tcW w:w="1977" w:type="dxa"/>
            <w:noWrap/>
            <w:vAlign w:val="bottom"/>
          </w:tcPr>
          <w:p w14:paraId="6ED481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Jugovići</w:t>
            </w:r>
          </w:p>
        </w:tc>
      </w:tr>
      <w:tr w:rsidR="002E3375" w:rsidRPr="002E3375" w14:paraId="424B60BA" w14:textId="77777777" w:rsidTr="002E3375">
        <w:trPr>
          <w:trHeight w:val="255"/>
        </w:trPr>
        <w:tc>
          <w:tcPr>
            <w:tcW w:w="977" w:type="dxa"/>
            <w:noWrap/>
            <w:vAlign w:val="bottom"/>
          </w:tcPr>
          <w:p w14:paraId="5974C9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7070D6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206555</w:t>
            </w:r>
          </w:p>
        </w:tc>
        <w:tc>
          <w:tcPr>
            <w:tcW w:w="1977" w:type="dxa"/>
            <w:noWrap/>
            <w:vAlign w:val="bottom"/>
          </w:tcPr>
          <w:p w14:paraId="33F468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Kamensko</w:t>
            </w:r>
          </w:p>
        </w:tc>
      </w:tr>
      <w:tr w:rsidR="002E3375" w:rsidRPr="002E3375" w14:paraId="4484891F" w14:textId="77777777" w:rsidTr="002E3375">
        <w:trPr>
          <w:trHeight w:val="255"/>
        </w:trPr>
        <w:tc>
          <w:tcPr>
            <w:tcW w:w="977" w:type="dxa"/>
            <w:noWrap/>
            <w:vAlign w:val="bottom"/>
          </w:tcPr>
          <w:p w14:paraId="60CA95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56E508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206547</w:t>
            </w:r>
          </w:p>
        </w:tc>
        <w:tc>
          <w:tcPr>
            <w:tcW w:w="1977" w:type="dxa"/>
            <w:noWrap/>
            <w:vAlign w:val="bottom"/>
          </w:tcPr>
          <w:p w14:paraId="2B9314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Kazanci</w:t>
            </w:r>
          </w:p>
        </w:tc>
      </w:tr>
      <w:tr w:rsidR="002E3375" w:rsidRPr="002E3375" w14:paraId="0D856AA3" w14:textId="77777777" w:rsidTr="002E3375">
        <w:trPr>
          <w:trHeight w:val="255"/>
        </w:trPr>
        <w:tc>
          <w:tcPr>
            <w:tcW w:w="977" w:type="dxa"/>
            <w:noWrap/>
            <w:vAlign w:val="bottom"/>
          </w:tcPr>
          <w:p w14:paraId="2B8D42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652CCE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206563</w:t>
            </w:r>
          </w:p>
        </w:tc>
        <w:tc>
          <w:tcPr>
            <w:tcW w:w="1977" w:type="dxa"/>
            <w:noWrap/>
            <w:vAlign w:val="bottom"/>
          </w:tcPr>
          <w:p w14:paraId="02FF0C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Klenak</w:t>
            </w:r>
          </w:p>
        </w:tc>
      </w:tr>
      <w:tr w:rsidR="002E3375" w:rsidRPr="002E3375" w14:paraId="0F54890D" w14:textId="77777777" w:rsidTr="002E3375">
        <w:trPr>
          <w:trHeight w:val="255"/>
        </w:trPr>
        <w:tc>
          <w:tcPr>
            <w:tcW w:w="977" w:type="dxa"/>
            <w:noWrap/>
            <w:vAlign w:val="bottom"/>
          </w:tcPr>
          <w:p w14:paraId="5258A6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2E0A21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206580</w:t>
            </w:r>
          </w:p>
        </w:tc>
        <w:tc>
          <w:tcPr>
            <w:tcW w:w="1977" w:type="dxa"/>
            <w:noWrap/>
            <w:vAlign w:val="bottom"/>
          </w:tcPr>
          <w:p w14:paraId="55B802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Koprivice</w:t>
            </w:r>
          </w:p>
        </w:tc>
      </w:tr>
      <w:tr w:rsidR="002E3375" w:rsidRPr="002E3375" w14:paraId="774A14F5" w14:textId="77777777" w:rsidTr="002E3375">
        <w:trPr>
          <w:trHeight w:val="255"/>
        </w:trPr>
        <w:tc>
          <w:tcPr>
            <w:tcW w:w="977" w:type="dxa"/>
            <w:noWrap/>
            <w:vAlign w:val="bottom"/>
          </w:tcPr>
          <w:p w14:paraId="391A7A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47D9BA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206598</w:t>
            </w:r>
          </w:p>
        </w:tc>
        <w:tc>
          <w:tcPr>
            <w:tcW w:w="1977" w:type="dxa"/>
            <w:noWrap/>
            <w:vAlign w:val="bottom"/>
          </w:tcPr>
          <w:p w14:paraId="06E0C0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Koravlica</w:t>
            </w:r>
          </w:p>
        </w:tc>
      </w:tr>
      <w:tr w:rsidR="002E3375" w:rsidRPr="002E3375" w14:paraId="3376CBAA" w14:textId="77777777" w:rsidTr="002E3375">
        <w:trPr>
          <w:trHeight w:val="255"/>
        </w:trPr>
        <w:tc>
          <w:tcPr>
            <w:tcW w:w="977" w:type="dxa"/>
            <w:noWrap/>
            <w:vAlign w:val="bottom"/>
          </w:tcPr>
          <w:p w14:paraId="7012F7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22B1F8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206571</w:t>
            </w:r>
          </w:p>
        </w:tc>
        <w:tc>
          <w:tcPr>
            <w:tcW w:w="1977" w:type="dxa"/>
            <w:noWrap/>
            <w:vAlign w:val="bottom"/>
          </w:tcPr>
          <w:p w14:paraId="208BEF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Kovači</w:t>
            </w:r>
          </w:p>
        </w:tc>
      </w:tr>
      <w:tr w:rsidR="002E3375" w:rsidRPr="002E3375" w14:paraId="2F0EBA82" w14:textId="77777777" w:rsidTr="002E3375">
        <w:trPr>
          <w:trHeight w:val="255"/>
        </w:trPr>
        <w:tc>
          <w:tcPr>
            <w:tcW w:w="977" w:type="dxa"/>
            <w:noWrap/>
            <w:vAlign w:val="bottom"/>
          </w:tcPr>
          <w:p w14:paraId="6F7010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39300D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206601</w:t>
            </w:r>
          </w:p>
        </w:tc>
        <w:tc>
          <w:tcPr>
            <w:tcW w:w="1977" w:type="dxa"/>
            <w:noWrap/>
            <w:vAlign w:val="bottom"/>
          </w:tcPr>
          <w:p w14:paraId="0374B3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Kunak</w:t>
            </w:r>
          </w:p>
        </w:tc>
      </w:tr>
      <w:tr w:rsidR="002E3375" w:rsidRPr="002E3375" w14:paraId="1588A744" w14:textId="77777777" w:rsidTr="002E3375">
        <w:trPr>
          <w:trHeight w:val="255"/>
        </w:trPr>
        <w:tc>
          <w:tcPr>
            <w:tcW w:w="977" w:type="dxa"/>
            <w:noWrap/>
            <w:vAlign w:val="bottom"/>
          </w:tcPr>
          <w:p w14:paraId="6315CF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56C7B1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206610</w:t>
            </w:r>
          </w:p>
        </w:tc>
        <w:tc>
          <w:tcPr>
            <w:tcW w:w="1977" w:type="dxa"/>
            <w:noWrap/>
            <w:vAlign w:val="bottom"/>
          </w:tcPr>
          <w:p w14:paraId="45EFA4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Kuside</w:t>
            </w:r>
          </w:p>
        </w:tc>
      </w:tr>
      <w:tr w:rsidR="002E3375" w:rsidRPr="002E3375" w14:paraId="6D5046F2" w14:textId="77777777" w:rsidTr="002E3375">
        <w:trPr>
          <w:trHeight w:val="255"/>
        </w:trPr>
        <w:tc>
          <w:tcPr>
            <w:tcW w:w="977" w:type="dxa"/>
            <w:noWrap/>
            <w:vAlign w:val="bottom"/>
          </w:tcPr>
          <w:p w14:paraId="3685A0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3F734B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206628</w:t>
            </w:r>
          </w:p>
        </w:tc>
        <w:tc>
          <w:tcPr>
            <w:tcW w:w="1977" w:type="dxa"/>
            <w:noWrap/>
            <w:vAlign w:val="bottom"/>
          </w:tcPr>
          <w:p w14:paraId="4515B8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Kuta</w:t>
            </w:r>
          </w:p>
        </w:tc>
      </w:tr>
      <w:tr w:rsidR="002E3375" w:rsidRPr="002E3375" w14:paraId="09AE9814" w14:textId="77777777" w:rsidTr="002E3375">
        <w:trPr>
          <w:trHeight w:val="255"/>
        </w:trPr>
        <w:tc>
          <w:tcPr>
            <w:tcW w:w="977" w:type="dxa"/>
            <w:noWrap/>
            <w:vAlign w:val="bottom"/>
          </w:tcPr>
          <w:p w14:paraId="3BBE91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18E472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206636</w:t>
            </w:r>
          </w:p>
        </w:tc>
        <w:tc>
          <w:tcPr>
            <w:tcW w:w="1977" w:type="dxa"/>
            <w:noWrap/>
            <w:vAlign w:val="bottom"/>
          </w:tcPr>
          <w:p w14:paraId="0F13E7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Laz</w:t>
            </w:r>
          </w:p>
        </w:tc>
      </w:tr>
      <w:tr w:rsidR="002E3375" w:rsidRPr="002E3375" w14:paraId="310DA365" w14:textId="77777777" w:rsidTr="002E3375">
        <w:trPr>
          <w:trHeight w:val="255"/>
        </w:trPr>
        <w:tc>
          <w:tcPr>
            <w:tcW w:w="977" w:type="dxa"/>
            <w:noWrap/>
            <w:vAlign w:val="bottom"/>
          </w:tcPr>
          <w:p w14:paraId="0A0CFD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2F5C4C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206644</w:t>
            </w:r>
          </w:p>
        </w:tc>
        <w:tc>
          <w:tcPr>
            <w:tcW w:w="1977" w:type="dxa"/>
            <w:noWrap/>
            <w:vAlign w:val="bottom"/>
          </w:tcPr>
          <w:p w14:paraId="02F94D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Liverovići</w:t>
            </w:r>
          </w:p>
        </w:tc>
      </w:tr>
      <w:tr w:rsidR="002E3375" w:rsidRPr="002E3375" w14:paraId="2100E56F" w14:textId="77777777" w:rsidTr="002E3375">
        <w:trPr>
          <w:trHeight w:val="255"/>
        </w:trPr>
        <w:tc>
          <w:tcPr>
            <w:tcW w:w="977" w:type="dxa"/>
            <w:noWrap/>
            <w:vAlign w:val="bottom"/>
          </w:tcPr>
          <w:p w14:paraId="734231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53</w:t>
            </w:r>
          </w:p>
        </w:tc>
        <w:tc>
          <w:tcPr>
            <w:tcW w:w="1977" w:type="dxa"/>
            <w:noWrap/>
            <w:vAlign w:val="bottom"/>
          </w:tcPr>
          <w:p w14:paraId="4D8373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206652</w:t>
            </w:r>
          </w:p>
        </w:tc>
        <w:tc>
          <w:tcPr>
            <w:tcW w:w="1977" w:type="dxa"/>
            <w:noWrap/>
            <w:vAlign w:val="bottom"/>
          </w:tcPr>
          <w:p w14:paraId="46FE33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Lukovo</w:t>
            </w:r>
          </w:p>
        </w:tc>
      </w:tr>
      <w:tr w:rsidR="002E3375" w:rsidRPr="002E3375" w14:paraId="39DE9F99" w14:textId="77777777" w:rsidTr="002E3375">
        <w:trPr>
          <w:trHeight w:val="255"/>
        </w:trPr>
        <w:tc>
          <w:tcPr>
            <w:tcW w:w="977" w:type="dxa"/>
            <w:noWrap/>
            <w:vAlign w:val="bottom"/>
          </w:tcPr>
          <w:p w14:paraId="3A6E9C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406C53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206679</w:t>
            </w:r>
          </w:p>
        </w:tc>
        <w:tc>
          <w:tcPr>
            <w:tcW w:w="1977" w:type="dxa"/>
            <w:noWrap/>
            <w:vAlign w:val="bottom"/>
          </w:tcPr>
          <w:p w14:paraId="16BF09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Macavare</w:t>
            </w:r>
          </w:p>
        </w:tc>
      </w:tr>
      <w:tr w:rsidR="002E3375" w:rsidRPr="002E3375" w14:paraId="579DAF3B" w14:textId="77777777" w:rsidTr="002E3375">
        <w:trPr>
          <w:trHeight w:val="255"/>
        </w:trPr>
        <w:tc>
          <w:tcPr>
            <w:tcW w:w="977" w:type="dxa"/>
            <w:noWrap/>
            <w:vAlign w:val="bottom"/>
          </w:tcPr>
          <w:p w14:paraId="2C9D72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2F420C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206687</w:t>
            </w:r>
          </w:p>
        </w:tc>
        <w:tc>
          <w:tcPr>
            <w:tcW w:w="1977" w:type="dxa"/>
            <w:noWrap/>
            <w:vAlign w:val="bottom"/>
          </w:tcPr>
          <w:p w14:paraId="13D46E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Međeđe</w:t>
            </w:r>
          </w:p>
        </w:tc>
      </w:tr>
      <w:tr w:rsidR="002E3375" w:rsidRPr="002E3375" w14:paraId="651B0ECB" w14:textId="77777777" w:rsidTr="002E3375">
        <w:trPr>
          <w:trHeight w:val="255"/>
        </w:trPr>
        <w:tc>
          <w:tcPr>
            <w:tcW w:w="977" w:type="dxa"/>
            <w:noWrap/>
            <w:vAlign w:val="bottom"/>
          </w:tcPr>
          <w:p w14:paraId="57583D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6F3D4E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206717</w:t>
            </w:r>
          </w:p>
        </w:tc>
        <w:tc>
          <w:tcPr>
            <w:tcW w:w="1977" w:type="dxa"/>
            <w:noWrap/>
            <w:vAlign w:val="bottom"/>
          </w:tcPr>
          <w:p w14:paraId="1E029B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Miljanići</w:t>
            </w:r>
          </w:p>
        </w:tc>
      </w:tr>
      <w:tr w:rsidR="002E3375" w:rsidRPr="002E3375" w14:paraId="3D5D6D70" w14:textId="77777777" w:rsidTr="002E3375">
        <w:trPr>
          <w:trHeight w:val="255"/>
        </w:trPr>
        <w:tc>
          <w:tcPr>
            <w:tcW w:w="977" w:type="dxa"/>
            <w:noWrap/>
            <w:vAlign w:val="bottom"/>
          </w:tcPr>
          <w:p w14:paraId="5A135E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341D76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206709</w:t>
            </w:r>
          </w:p>
        </w:tc>
        <w:tc>
          <w:tcPr>
            <w:tcW w:w="1977" w:type="dxa"/>
            <w:noWrap/>
            <w:vAlign w:val="bottom"/>
          </w:tcPr>
          <w:p w14:paraId="694955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Miločani</w:t>
            </w:r>
          </w:p>
        </w:tc>
      </w:tr>
      <w:tr w:rsidR="002E3375" w:rsidRPr="002E3375" w14:paraId="772D52B5" w14:textId="77777777" w:rsidTr="002E3375">
        <w:trPr>
          <w:trHeight w:val="255"/>
        </w:trPr>
        <w:tc>
          <w:tcPr>
            <w:tcW w:w="977" w:type="dxa"/>
            <w:noWrap/>
            <w:vAlign w:val="bottom"/>
          </w:tcPr>
          <w:p w14:paraId="443C3D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561218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206695</w:t>
            </w:r>
          </w:p>
        </w:tc>
        <w:tc>
          <w:tcPr>
            <w:tcW w:w="1977" w:type="dxa"/>
            <w:noWrap/>
            <w:vAlign w:val="bottom"/>
          </w:tcPr>
          <w:p w14:paraId="0F381F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Milojevići</w:t>
            </w:r>
          </w:p>
        </w:tc>
      </w:tr>
      <w:tr w:rsidR="002E3375" w:rsidRPr="002E3375" w14:paraId="32F3C930" w14:textId="77777777" w:rsidTr="002E3375">
        <w:trPr>
          <w:trHeight w:val="255"/>
        </w:trPr>
        <w:tc>
          <w:tcPr>
            <w:tcW w:w="977" w:type="dxa"/>
            <w:noWrap/>
            <w:vAlign w:val="bottom"/>
          </w:tcPr>
          <w:p w14:paraId="20CAEF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246143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206725</w:t>
            </w:r>
          </w:p>
        </w:tc>
        <w:tc>
          <w:tcPr>
            <w:tcW w:w="1977" w:type="dxa"/>
            <w:noWrap/>
            <w:vAlign w:val="bottom"/>
          </w:tcPr>
          <w:p w14:paraId="426B8C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Miruše</w:t>
            </w:r>
          </w:p>
        </w:tc>
      </w:tr>
      <w:tr w:rsidR="002E3375" w:rsidRPr="002E3375" w14:paraId="0047D6BE" w14:textId="77777777" w:rsidTr="002E3375">
        <w:trPr>
          <w:trHeight w:val="255"/>
        </w:trPr>
        <w:tc>
          <w:tcPr>
            <w:tcW w:w="977" w:type="dxa"/>
            <w:noWrap/>
            <w:vAlign w:val="bottom"/>
          </w:tcPr>
          <w:p w14:paraId="4D79F9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5B5CCD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206733</w:t>
            </w:r>
          </w:p>
        </w:tc>
        <w:tc>
          <w:tcPr>
            <w:tcW w:w="1977" w:type="dxa"/>
            <w:noWrap/>
            <w:vAlign w:val="bottom"/>
          </w:tcPr>
          <w:p w14:paraId="1237C3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Mokri Do</w:t>
            </w:r>
          </w:p>
        </w:tc>
      </w:tr>
      <w:tr w:rsidR="002E3375" w:rsidRPr="002E3375" w14:paraId="60D4F428" w14:textId="77777777" w:rsidTr="002E3375">
        <w:trPr>
          <w:trHeight w:val="255"/>
        </w:trPr>
        <w:tc>
          <w:tcPr>
            <w:tcW w:w="977" w:type="dxa"/>
            <w:noWrap/>
            <w:vAlign w:val="bottom"/>
          </w:tcPr>
          <w:p w14:paraId="5F05E3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7FF0EE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206741</w:t>
            </w:r>
          </w:p>
        </w:tc>
        <w:tc>
          <w:tcPr>
            <w:tcW w:w="1977" w:type="dxa"/>
            <w:noWrap/>
            <w:vAlign w:val="bottom"/>
          </w:tcPr>
          <w:p w14:paraId="58F8EE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Morakovo</w:t>
            </w:r>
          </w:p>
        </w:tc>
      </w:tr>
      <w:tr w:rsidR="002E3375" w:rsidRPr="002E3375" w14:paraId="37EC9AFD" w14:textId="77777777" w:rsidTr="002E3375">
        <w:trPr>
          <w:trHeight w:val="255"/>
        </w:trPr>
        <w:tc>
          <w:tcPr>
            <w:tcW w:w="977" w:type="dxa"/>
            <w:noWrap/>
            <w:vAlign w:val="bottom"/>
          </w:tcPr>
          <w:p w14:paraId="64A77F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08E234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206750</w:t>
            </w:r>
          </w:p>
        </w:tc>
        <w:tc>
          <w:tcPr>
            <w:tcW w:w="1977" w:type="dxa"/>
            <w:noWrap/>
            <w:vAlign w:val="bottom"/>
          </w:tcPr>
          <w:p w14:paraId="68F5C7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Nikšić</w:t>
            </w:r>
          </w:p>
        </w:tc>
      </w:tr>
      <w:tr w:rsidR="002E3375" w:rsidRPr="002E3375" w14:paraId="796F7195" w14:textId="77777777" w:rsidTr="002E3375">
        <w:trPr>
          <w:trHeight w:val="255"/>
        </w:trPr>
        <w:tc>
          <w:tcPr>
            <w:tcW w:w="977" w:type="dxa"/>
            <w:noWrap/>
            <w:vAlign w:val="bottom"/>
          </w:tcPr>
          <w:p w14:paraId="0B029B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977" w:type="dxa"/>
            <w:noWrap/>
            <w:vAlign w:val="bottom"/>
          </w:tcPr>
          <w:p w14:paraId="7E1825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206768</w:t>
            </w:r>
          </w:p>
        </w:tc>
        <w:tc>
          <w:tcPr>
            <w:tcW w:w="1977" w:type="dxa"/>
            <w:noWrap/>
            <w:vAlign w:val="bottom"/>
          </w:tcPr>
          <w:p w14:paraId="7F65A4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Nudo</w:t>
            </w:r>
          </w:p>
        </w:tc>
      </w:tr>
      <w:tr w:rsidR="002E3375" w:rsidRPr="002E3375" w14:paraId="54735216" w14:textId="77777777" w:rsidTr="002E3375">
        <w:trPr>
          <w:trHeight w:val="255"/>
        </w:trPr>
        <w:tc>
          <w:tcPr>
            <w:tcW w:w="977" w:type="dxa"/>
            <w:noWrap/>
            <w:vAlign w:val="bottom"/>
          </w:tcPr>
          <w:p w14:paraId="436554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977" w:type="dxa"/>
            <w:noWrap/>
            <w:vAlign w:val="bottom"/>
          </w:tcPr>
          <w:p w14:paraId="2170E1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206776</w:t>
            </w:r>
          </w:p>
        </w:tc>
        <w:tc>
          <w:tcPr>
            <w:tcW w:w="1977" w:type="dxa"/>
            <w:noWrap/>
            <w:vAlign w:val="bottom"/>
          </w:tcPr>
          <w:p w14:paraId="02821B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Oblatno</w:t>
            </w:r>
          </w:p>
        </w:tc>
      </w:tr>
      <w:tr w:rsidR="002E3375" w:rsidRPr="002E3375" w14:paraId="6906A5F5" w14:textId="77777777" w:rsidTr="002E3375">
        <w:trPr>
          <w:trHeight w:val="255"/>
        </w:trPr>
        <w:tc>
          <w:tcPr>
            <w:tcW w:w="977" w:type="dxa"/>
            <w:noWrap/>
            <w:vAlign w:val="bottom"/>
          </w:tcPr>
          <w:p w14:paraId="6720F2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75FC82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206792</w:t>
            </w:r>
          </w:p>
        </w:tc>
        <w:tc>
          <w:tcPr>
            <w:tcW w:w="1977" w:type="dxa"/>
            <w:noWrap/>
            <w:vAlign w:val="bottom"/>
          </w:tcPr>
          <w:p w14:paraId="73323A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Orah</w:t>
            </w:r>
          </w:p>
        </w:tc>
      </w:tr>
      <w:tr w:rsidR="002E3375" w:rsidRPr="002E3375" w14:paraId="51FB7655" w14:textId="77777777" w:rsidTr="002E3375">
        <w:trPr>
          <w:trHeight w:val="255"/>
        </w:trPr>
        <w:tc>
          <w:tcPr>
            <w:tcW w:w="977" w:type="dxa"/>
            <w:noWrap/>
            <w:vAlign w:val="bottom"/>
          </w:tcPr>
          <w:p w14:paraId="3F199F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977" w:type="dxa"/>
            <w:noWrap/>
            <w:vAlign w:val="bottom"/>
          </w:tcPr>
          <w:p w14:paraId="551A99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206806</w:t>
            </w:r>
          </w:p>
        </w:tc>
        <w:tc>
          <w:tcPr>
            <w:tcW w:w="1977" w:type="dxa"/>
            <w:noWrap/>
            <w:vAlign w:val="bottom"/>
          </w:tcPr>
          <w:p w14:paraId="78723F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Orlina</w:t>
            </w:r>
          </w:p>
        </w:tc>
      </w:tr>
      <w:tr w:rsidR="002E3375" w:rsidRPr="002E3375" w14:paraId="4F4FA79E" w14:textId="77777777" w:rsidTr="002E3375">
        <w:trPr>
          <w:trHeight w:val="255"/>
        </w:trPr>
        <w:tc>
          <w:tcPr>
            <w:tcW w:w="977" w:type="dxa"/>
            <w:noWrap/>
            <w:vAlign w:val="bottom"/>
          </w:tcPr>
          <w:p w14:paraId="36F76A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4CBE9A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206784</w:t>
            </w:r>
          </w:p>
        </w:tc>
        <w:tc>
          <w:tcPr>
            <w:tcW w:w="1977" w:type="dxa"/>
            <w:noWrap/>
            <w:vAlign w:val="bottom"/>
          </w:tcPr>
          <w:p w14:paraId="472AC8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Ozrinići</w:t>
            </w:r>
          </w:p>
        </w:tc>
      </w:tr>
      <w:tr w:rsidR="002E3375" w:rsidRPr="002E3375" w14:paraId="2CEDAAF6" w14:textId="77777777" w:rsidTr="002E3375">
        <w:trPr>
          <w:trHeight w:val="255"/>
        </w:trPr>
        <w:tc>
          <w:tcPr>
            <w:tcW w:w="977" w:type="dxa"/>
            <w:noWrap/>
            <w:vAlign w:val="bottom"/>
          </w:tcPr>
          <w:p w14:paraId="3DDE36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10E698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206814</w:t>
            </w:r>
          </w:p>
        </w:tc>
        <w:tc>
          <w:tcPr>
            <w:tcW w:w="1977" w:type="dxa"/>
            <w:noWrap/>
            <w:vAlign w:val="bottom"/>
          </w:tcPr>
          <w:p w14:paraId="7964D9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Petrovići</w:t>
            </w:r>
          </w:p>
        </w:tc>
      </w:tr>
      <w:tr w:rsidR="002E3375" w:rsidRPr="002E3375" w14:paraId="79D7A6DE" w14:textId="77777777" w:rsidTr="002E3375">
        <w:trPr>
          <w:trHeight w:val="255"/>
        </w:trPr>
        <w:tc>
          <w:tcPr>
            <w:tcW w:w="977" w:type="dxa"/>
            <w:noWrap/>
            <w:vAlign w:val="bottom"/>
          </w:tcPr>
          <w:p w14:paraId="34C457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6B62F1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206822</w:t>
            </w:r>
          </w:p>
        </w:tc>
        <w:tc>
          <w:tcPr>
            <w:tcW w:w="1977" w:type="dxa"/>
            <w:noWrap/>
            <w:vAlign w:val="bottom"/>
          </w:tcPr>
          <w:p w14:paraId="4DE589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Pilatovći</w:t>
            </w:r>
          </w:p>
        </w:tc>
      </w:tr>
      <w:tr w:rsidR="002E3375" w:rsidRPr="002E3375" w14:paraId="1227B393" w14:textId="77777777" w:rsidTr="002E3375">
        <w:trPr>
          <w:trHeight w:val="255"/>
        </w:trPr>
        <w:tc>
          <w:tcPr>
            <w:tcW w:w="977" w:type="dxa"/>
            <w:noWrap/>
            <w:vAlign w:val="bottom"/>
          </w:tcPr>
          <w:p w14:paraId="612990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129A6A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206881</w:t>
            </w:r>
          </w:p>
        </w:tc>
        <w:tc>
          <w:tcPr>
            <w:tcW w:w="1977" w:type="dxa"/>
            <w:noWrap/>
            <w:vAlign w:val="bottom"/>
          </w:tcPr>
          <w:p w14:paraId="4902F9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Počekovići</w:t>
            </w:r>
          </w:p>
        </w:tc>
      </w:tr>
      <w:tr w:rsidR="002E3375" w:rsidRPr="002E3375" w14:paraId="66C48EAC" w14:textId="77777777" w:rsidTr="002E3375">
        <w:trPr>
          <w:trHeight w:val="255"/>
        </w:trPr>
        <w:tc>
          <w:tcPr>
            <w:tcW w:w="977" w:type="dxa"/>
            <w:noWrap/>
            <w:vAlign w:val="bottom"/>
          </w:tcPr>
          <w:p w14:paraId="1820D4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3E7AE6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206857</w:t>
            </w:r>
          </w:p>
        </w:tc>
        <w:tc>
          <w:tcPr>
            <w:tcW w:w="1977" w:type="dxa"/>
            <w:noWrap/>
            <w:vAlign w:val="bottom"/>
          </w:tcPr>
          <w:p w14:paraId="0BF23A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Podbožur</w:t>
            </w:r>
          </w:p>
        </w:tc>
      </w:tr>
      <w:tr w:rsidR="002E3375" w:rsidRPr="002E3375" w14:paraId="3FF5022C" w14:textId="77777777" w:rsidTr="002E3375">
        <w:trPr>
          <w:trHeight w:val="255"/>
        </w:trPr>
        <w:tc>
          <w:tcPr>
            <w:tcW w:w="977" w:type="dxa"/>
            <w:noWrap/>
            <w:vAlign w:val="bottom"/>
          </w:tcPr>
          <w:p w14:paraId="1DA23B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73DCB6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206865</w:t>
            </w:r>
          </w:p>
        </w:tc>
        <w:tc>
          <w:tcPr>
            <w:tcW w:w="1977" w:type="dxa"/>
            <w:noWrap/>
            <w:vAlign w:val="bottom"/>
          </w:tcPr>
          <w:p w14:paraId="754DAD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Podvrš</w:t>
            </w:r>
          </w:p>
        </w:tc>
      </w:tr>
      <w:tr w:rsidR="002E3375" w:rsidRPr="002E3375" w14:paraId="43888D9E" w14:textId="77777777" w:rsidTr="002E3375">
        <w:trPr>
          <w:trHeight w:val="255"/>
        </w:trPr>
        <w:tc>
          <w:tcPr>
            <w:tcW w:w="977" w:type="dxa"/>
            <w:noWrap/>
            <w:vAlign w:val="bottom"/>
          </w:tcPr>
          <w:p w14:paraId="356137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6D8FFB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206873</w:t>
            </w:r>
          </w:p>
        </w:tc>
        <w:tc>
          <w:tcPr>
            <w:tcW w:w="1977" w:type="dxa"/>
            <w:noWrap/>
            <w:vAlign w:val="bottom"/>
          </w:tcPr>
          <w:p w14:paraId="47B69B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Ponikvica</w:t>
            </w:r>
          </w:p>
        </w:tc>
      </w:tr>
      <w:tr w:rsidR="002E3375" w:rsidRPr="002E3375" w14:paraId="03DE668D" w14:textId="77777777" w:rsidTr="002E3375">
        <w:trPr>
          <w:trHeight w:val="255"/>
        </w:trPr>
        <w:tc>
          <w:tcPr>
            <w:tcW w:w="977" w:type="dxa"/>
            <w:noWrap/>
            <w:vAlign w:val="bottom"/>
          </w:tcPr>
          <w:p w14:paraId="68ADBA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6BE89F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206849</w:t>
            </w:r>
          </w:p>
        </w:tc>
        <w:tc>
          <w:tcPr>
            <w:tcW w:w="1977" w:type="dxa"/>
            <w:noWrap/>
            <w:vAlign w:val="bottom"/>
          </w:tcPr>
          <w:p w14:paraId="562927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Povija</w:t>
            </w:r>
          </w:p>
        </w:tc>
      </w:tr>
      <w:tr w:rsidR="002E3375" w:rsidRPr="002E3375" w14:paraId="2DEC7E9C" w14:textId="77777777" w:rsidTr="002E3375">
        <w:trPr>
          <w:trHeight w:val="255"/>
        </w:trPr>
        <w:tc>
          <w:tcPr>
            <w:tcW w:w="977" w:type="dxa"/>
            <w:noWrap/>
            <w:vAlign w:val="bottom"/>
          </w:tcPr>
          <w:p w14:paraId="0610D0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4E09FE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206890</w:t>
            </w:r>
          </w:p>
        </w:tc>
        <w:tc>
          <w:tcPr>
            <w:tcW w:w="1977" w:type="dxa"/>
            <w:noWrap/>
            <w:vAlign w:val="bottom"/>
          </w:tcPr>
          <w:p w14:paraId="7084B3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Praga</w:t>
            </w:r>
          </w:p>
        </w:tc>
      </w:tr>
      <w:tr w:rsidR="002E3375" w:rsidRPr="002E3375" w14:paraId="14D52184" w14:textId="77777777" w:rsidTr="002E3375">
        <w:trPr>
          <w:trHeight w:val="255"/>
        </w:trPr>
        <w:tc>
          <w:tcPr>
            <w:tcW w:w="977" w:type="dxa"/>
            <w:noWrap/>
            <w:vAlign w:val="bottom"/>
          </w:tcPr>
          <w:p w14:paraId="64C1ED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7EAF14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206903</w:t>
            </w:r>
          </w:p>
        </w:tc>
        <w:tc>
          <w:tcPr>
            <w:tcW w:w="1977" w:type="dxa"/>
            <w:noWrap/>
            <w:vAlign w:val="bottom"/>
          </w:tcPr>
          <w:p w14:paraId="1DC11F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Prigradina</w:t>
            </w:r>
          </w:p>
        </w:tc>
      </w:tr>
      <w:tr w:rsidR="002E3375" w:rsidRPr="002E3375" w14:paraId="0337DC85" w14:textId="77777777" w:rsidTr="002E3375">
        <w:trPr>
          <w:trHeight w:val="255"/>
        </w:trPr>
        <w:tc>
          <w:tcPr>
            <w:tcW w:w="977" w:type="dxa"/>
            <w:noWrap/>
            <w:vAlign w:val="bottom"/>
          </w:tcPr>
          <w:p w14:paraId="4F7392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1FCB18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206911</w:t>
            </w:r>
          </w:p>
        </w:tc>
        <w:tc>
          <w:tcPr>
            <w:tcW w:w="1977" w:type="dxa"/>
            <w:noWrap/>
            <w:vAlign w:val="bottom"/>
          </w:tcPr>
          <w:p w14:paraId="4D77AD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Prisoje</w:t>
            </w:r>
          </w:p>
        </w:tc>
      </w:tr>
      <w:tr w:rsidR="002E3375" w:rsidRPr="002E3375" w14:paraId="2D6436E4" w14:textId="77777777" w:rsidTr="002E3375">
        <w:trPr>
          <w:trHeight w:val="255"/>
        </w:trPr>
        <w:tc>
          <w:tcPr>
            <w:tcW w:w="977" w:type="dxa"/>
            <w:noWrap/>
            <w:vAlign w:val="bottom"/>
          </w:tcPr>
          <w:p w14:paraId="11137E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33E071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206920</w:t>
            </w:r>
          </w:p>
        </w:tc>
        <w:tc>
          <w:tcPr>
            <w:tcW w:w="1977" w:type="dxa"/>
            <w:noWrap/>
            <w:vAlign w:val="bottom"/>
          </w:tcPr>
          <w:p w14:paraId="446337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Rastovac</w:t>
            </w:r>
          </w:p>
        </w:tc>
      </w:tr>
      <w:tr w:rsidR="002E3375" w:rsidRPr="002E3375" w14:paraId="52C79CFE" w14:textId="77777777" w:rsidTr="002E3375">
        <w:trPr>
          <w:trHeight w:val="255"/>
        </w:trPr>
        <w:tc>
          <w:tcPr>
            <w:tcW w:w="977" w:type="dxa"/>
            <w:noWrap/>
            <w:vAlign w:val="bottom"/>
          </w:tcPr>
          <w:p w14:paraId="789A95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5D6562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206938</w:t>
            </w:r>
          </w:p>
        </w:tc>
        <w:tc>
          <w:tcPr>
            <w:tcW w:w="1977" w:type="dxa"/>
            <w:noWrap/>
            <w:vAlign w:val="bottom"/>
          </w:tcPr>
          <w:p w14:paraId="1582B7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Riđani</w:t>
            </w:r>
          </w:p>
        </w:tc>
      </w:tr>
      <w:tr w:rsidR="002E3375" w:rsidRPr="002E3375" w14:paraId="2557EDC8" w14:textId="77777777" w:rsidTr="002E3375">
        <w:trPr>
          <w:trHeight w:val="255"/>
        </w:trPr>
        <w:tc>
          <w:tcPr>
            <w:tcW w:w="977" w:type="dxa"/>
            <w:noWrap/>
            <w:vAlign w:val="bottom"/>
          </w:tcPr>
          <w:p w14:paraId="4EDEAC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4F7EC2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206946</w:t>
            </w:r>
          </w:p>
        </w:tc>
        <w:tc>
          <w:tcPr>
            <w:tcW w:w="1977" w:type="dxa"/>
            <w:noWrap/>
            <w:vAlign w:val="bottom"/>
          </w:tcPr>
          <w:p w14:paraId="4CEC6E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Riječani</w:t>
            </w:r>
          </w:p>
        </w:tc>
      </w:tr>
      <w:tr w:rsidR="002E3375" w:rsidRPr="002E3375" w14:paraId="6A06082D" w14:textId="77777777" w:rsidTr="002E3375">
        <w:trPr>
          <w:trHeight w:val="255"/>
        </w:trPr>
        <w:tc>
          <w:tcPr>
            <w:tcW w:w="977" w:type="dxa"/>
            <w:noWrap/>
            <w:vAlign w:val="bottom"/>
          </w:tcPr>
          <w:p w14:paraId="3949DD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61D110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206954</w:t>
            </w:r>
          </w:p>
        </w:tc>
        <w:tc>
          <w:tcPr>
            <w:tcW w:w="1977" w:type="dxa"/>
            <w:noWrap/>
            <w:vAlign w:val="bottom"/>
          </w:tcPr>
          <w:p w14:paraId="2C6CEE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Rudine</w:t>
            </w:r>
          </w:p>
        </w:tc>
      </w:tr>
      <w:tr w:rsidR="002E3375" w:rsidRPr="002E3375" w14:paraId="1607BFD2" w14:textId="77777777" w:rsidTr="002E3375">
        <w:trPr>
          <w:trHeight w:val="255"/>
        </w:trPr>
        <w:tc>
          <w:tcPr>
            <w:tcW w:w="977" w:type="dxa"/>
            <w:noWrap/>
            <w:vAlign w:val="bottom"/>
          </w:tcPr>
          <w:p w14:paraId="04748D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065AAC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207110</w:t>
            </w:r>
          </w:p>
        </w:tc>
        <w:tc>
          <w:tcPr>
            <w:tcW w:w="1977" w:type="dxa"/>
            <w:noWrap/>
            <w:vAlign w:val="bottom"/>
          </w:tcPr>
          <w:p w14:paraId="5F9C9B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Šipačno</w:t>
            </w:r>
          </w:p>
        </w:tc>
      </w:tr>
      <w:tr w:rsidR="002E3375" w:rsidRPr="002E3375" w14:paraId="77B509F6" w14:textId="77777777" w:rsidTr="002E3375">
        <w:trPr>
          <w:trHeight w:val="255"/>
        </w:trPr>
        <w:tc>
          <w:tcPr>
            <w:tcW w:w="977" w:type="dxa"/>
            <w:noWrap/>
            <w:vAlign w:val="bottom"/>
          </w:tcPr>
          <w:p w14:paraId="4256A8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117B5B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206962</w:t>
            </w:r>
          </w:p>
        </w:tc>
        <w:tc>
          <w:tcPr>
            <w:tcW w:w="1977" w:type="dxa"/>
            <w:noWrap/>
            <w:vAlign w:val="bottom"/>
          </w:tcPr>
          <w:p w14:paraId="446527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Sjenokosi</w:t>
            </w:r>
          </w:p>
        </w:tc>
      </w:tr>
      <w:tr w:rsidR="002E3375" w:rsidRPr="002E3375" w14:paraId="5013F941" w14:textId="77777777" w:rsidTr="002E3375">
        <w:trPr>
          <w:trHeight w:val="255"/>
        </w:trPr>
        <w:tc>
          <w:tcPr>
            <w:tcW w:w="977" w:type="dxa"/>
            <w:noWrap/>
            <w:vAlign w:val="bottom"/>
          </w:tcPr>
          <w:p w14:paraId="774C13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84</w:t>
            </w:r>
          </w:p>
        </w:tc>
        <w:tc>
          <w:tcPr>
            <w:tcW w:w="1977" w:type="dxa"/>
            <w:noWrap/>
            <w:vAlign w:val="bottom"/>
          </w:tcPr>
          <w:p w14:paraId="3C9266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206989</w:t>
            </w:r>
          </w:p>
        </w:tc>
        <w:tc>
          <w:tcPr>
            <w:tcW w:w="1977" w:type="dxa"/>
            <w:noWrap/>
            <w:vAlign w:val="bottom"/>
          </w:tcPr>
          <w:p w14:paraId="5782CD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Smrduša</w:t>
            </w:r>
          </w:p>
        </w:tc>
      </w:tr>
      <w:tr w:rsidR="002E3375" w:rsidRPr="002E3375" w14:paraId="55F6A1FA" w14:textId="77777777" w:rsidTr="002E3375">
        <w:trPr>
          <w:trHeight w:val="255"/>
        </w:trPr>
        <w:tc>
          <w:tcPr>
            <w:tcW w:w="977" w:type="dxa"/>
            <w:noWrap/>
            <w:vAlign w:val="bottom"/>
          </w:tcPr>
          <w:p w14:paraId="294E0F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85</w:t>
            </w:r>
          </w:p>
        </w:tc>
        <w:tc>
          <w:tcPr>
            <w:tcW w:w="1977" w:type="dxa"/>
            <w:noWrap/>
            <w:vAlign w:val="bottom"/>
          </w:tcPr>
          <w:p w14:paraId="32B38A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206997</w:t>
            </w:r>
          </w:p>
        </w:tc>
        <w:tc>
          <w:tcPr>
            <w:tcW w:w="1977" w:type="dxa"/>
            <w:noWrap/>
            <w:vAlign w:val="bottom"/>
          </w:tcPr>
          <w:p w14:paraId="2CDA83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Somina</w:t>
            </w:r>
          </w:p>
        </w:tc>
      </w:tr>
      <w:tr w:rsidR="002E3375" w:rsidRPr="002E3375" w14:paraId="5BA7C396" w14:textId="77777777" w:rsidTr="002E3375">
        <w:trPr>
          <w:trHeight w:val="255"/>
        </w:trPr>
        <w:tc>
          <w:tcPr>
            <w:tcW w:w="977" w:type="dxa"/>
            <w:noWrap/>
            <w:vAlign w:val="bottom"/>
          </w:tcPr>
          <w:p w14:paraId="71B0CC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86</w:t>
            </w:r>
          </w:p>
        </w:tc>
        <w:tc>
          <w:tcPr>
            <w:tcW w:w="1977" w:type="dxa"/>
            <w:noWrap/>
            <w:vAlign w:val="bottom"/>
          </w:tcPr>
          <w:p w14:paraId="269520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207004</w:t>
            </w:r>
          </w:p>
        </w:tc>
        <w:tc>
          <w:tcPr>
            <w:tcW w:w="1977" w:type="dxa"/>
            <w:noWrap/>
            <w:vAlign w:val="bottom"/>
          </w:tcPr>
          <w:p w14:paraId="421285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Spila</w:t>
            </w:r>
          </w:p>
        </w:tc>
      </w:tr>
      <w:tr w:rsidR="002E3375" w:rsidRPr="002E3375" w14:paraId="55FB369E" w14:textId="77777777" w:rsidTr="002E3375">
        <w:trPr>
          <w:trHeight w:val="255"/>
        </w:trPr>
        <w:tc>
          <w:tcPr>
            <w:tcW w:w="977" w:type="dxa"/>
            <w:noWrap/>
            <w:vAlign w:val="bottom"/>
          </w:tcPr>
          <w:p w14:paraId="4E0735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87</w:t>
            </w:r>
          </w:p>
        </w:tc>
        <w:tc>
          <w:tcPr>
            <w:tcW w:w="1977" w:type="dxa"/>
            <w:noWrap/>
            <w:vAlign w:val="bottom"/>
          </w:tcPr>
          <w:p w14:paraId="058BDC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207012</w:t>
            </w:r>
          </w:p>
        </w:tc>
        <w:tc>
          <w:tcPr>
            <w:tcW w:w="1977" w:type="dxa"/>
            <w:noWrap/>
            <w:vAlign w:val="bottom"/>
          </w:tcPr>
          <w:p w14:paraId="61A019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Srijede</w:t>
            </w:r>
          </w:p>
        </w:tc>
      </w:tr>
      <w:tr w:rsidR="002E3375" w:rsidRPr="002E3375" w14:paraId="5C5BC661" w14:textId="77777777" w:rsidTr="002E3375">
        <w:trPr>
          <w:trHeight w:val="255"/>
        </w:trPr>
        <w:tc>
          <w:tcPr>
            <w:tcW w:w="977" w:type="dxa"/>
            <w:noWrap/>
            <w:vAlign w:val="bottom"/>
          </w:tcPr>
          <w:p w14:paraId="216B40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88</w:t>
            </w:r>
          </w:p>
        </w:tc>
        <w:tc>
          <w:tcPr>
            <w:tcW w:w="1977" w:type="dxa"/>
            <w:noWrap/>
            <w:vAlign w:val="bottom"/>
          </w:tcPr>
          <w:p w14:paraId="2A8578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207039</w:t>
            </w:r>
          </w:p>
        </w:tc>
        <w:tc>
          <w:tcPr>
            <w:tcW w:w="1977" w:type="dxa"/>
            <w:noWrap/>
            <w:vAlign w:val="bottom"/>
          </w:tcPr>
          <w:p w14:paraId="5D6DE7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Staro Selo</w:t>
            </w:r>
          </w:p>
        </w:tc>
      </w:tr>
      <w:tr w:rsidR="002E3375" w:rsidRPr="002E3375" w14:paraId="03A3E0E2" w14:textId="77777777" w:rsidTr="002E3375">
        <w:trPr>
          <w:trHeight w:val="255"/>
        </w:trPr>
        <w:tc>
          <w:tcPr>
            <w:tcW w:w="977" w:type="dxa"/>
            <w:noWrap/>
            <w:vAlign w:val="bottom"/>
          </w:tcPr>
          <w:p w14:paraId="47D66E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89</w:t>
            </w:r>
          </w:p>
        </w:tc>
        <w:tc>
          <w:tcPr>
            <w:tcW w:w="1977" w:type="dxa"/>
            <w:noWrap/>
            <w:vAlign w:val="bottom"/>
          </w:tcPr>
          <w:p w14:paraId="085DCA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207128</w:t>
            </w:r>
          </w:p>
        </w:tc>
        <w:tc>
          <w:tcPr>
            <w:tcW w:w="1977" w:type="dxa"/>
            <w:noWrap/>
            <w:vAlign w:val="bottom"/>
          </w:tcPr>
          <w:p w14:paraId="1140F2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Štedim</w:t>
            </w:r>
          </w:p>
        </w:tc>
      </w:tr>
      <w:tr w:rsidR="002E3375" w:rsidRPr="002E3375" w14:paraId="25AA23C0" w14:textId="77777777" w:rsidTr="002E3375">
        <w:trPr>
          <w:trHeight w:val="255"/>
        </w:trPr>
        <w:tc>
          <w:tcPr>
            <w:tcW w:w="977" w:type="dxa"/>
            <w:noWrap/>
            <w:vAlign w:val="bottom"/>
          </w:tcPr>
          <w:p w14:paraId="40F703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90</w:t>
            </w:r>
          </w:p>
        </w:tc>
        <w:tc>
          <w:tcPr>
            <w:tcW w:w="1977" w:type="dxa"/>
            <w:noWrap/>
            <w:vAlign w:val="bottom"/>
          </w:tcPr>
          <w:p w14:paraId="5F4AAD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207136</w:t>
            </w:r>
          </w:p>
        </w:tc>
        <w:tc>
          <w:tcPr>
            <w:tcW w:w="1977" w:type="dxa"/>
            <w:noWrap/>
            <w:vAlign w:val="bottom"/>
          </w:tcPr>
          <w:p w14:paraId="4EF4F0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Štitari</w:t>
            </w:r>
          </w:p>
        </w:tc>
      </w:tr>
      <w:tr w:rsidR="002E3375" w:rsidRPr="002E3375" w14:paraId="29516E52" w14:textId="77777777" w:rsidTr="002E3375">
        <w:trPr>
          <w:trHeight w:val="255"/>
        </w:trPr>
        <w:tc>
          <w:tcPr>
            <w:tcW w:w="977" w:type="dxa"/>
            <w:noWrap/>
            <w:vAlign w:val="bottom"/>
          </w:tcPr>
          <w:p w14:paraId="0B2A4E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91</w:t>
            </w:r>
          </w:p>
        </w:tc>
        <w:tc>
          <w:tcPr>
            <w:tcW w:w="1977" w:type="dxa"/>
            <w:noWrap/>
            <w:vAlign w:val="bottom"/>
          </w:tcPr>
          <w:p w14:paraId="710C7E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207047</w:t>
            </w:r>
          </w:p>
        </w:tc>
        <w:tc>
          <w:tcPr>
            <w:tcW w:w="1977" w:type="dxa"/>
            <w:noWrap/>
            <w:vAlign w:val="bottom"/>
          </w:tcPr>
          <w:p w14:paraId="076784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Stuba</w:t>
            </w:r>
          </w:p>
        </w:tc>
      </w:tr>
      <w:tr w:rsidR="002E3375" w:rsidRPr="002E3375" w14:paraId="15866AA0" w14:textId="77777777" w:rsidTr="002E3375">
        <w:trPr>
          <w:trHeight w:val="255"/>
        </w:trPr>
        <w:tc>
          <w:tcPr>
            <w:tcW w:w="977" w:type="dxa"/>
            <w:noWrap/>
            <w:vAlign w:val="bottom"/>
          </w:tcPr>
          <w:p w14:paraId="340216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92</w:t>
            </w:r>
          </w:p>
        </w:tc>
        <w:tc>
          <w:tcPr>
            <w:tcW w:w="1977" w:type="dxa"/>
            <w:noWrap/>
            <w:vAlign w:val="bottom"/>
          </w:tcPr>
          <w:p w14:paraId="4F1CAC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207055</w:t>
            </w:r>
          </w:p>
        </w:tc>
        <w:tc>
          <w:tcPr>
            <w:tcW w:w="1977" w:type="dxa"/>
            <w:noWrap/>
            <w:vAlign w:val="bottom"/>
          </w:tcPr>
          <w:p w14:paraId="1A24EC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Stubica</w:t>
            </w:r>
          </w:p>
        </w:tc>
      </w:tr>
      <w:tr w:rsidR="002E3375" w:rsidRPr="002E3375" w14:paraId="2BC39113" w14:textId="77777777" w:rsidTr="002E3375">
        <w:trPr>
          <w:trHeight w:val="255"/>
        </w:trPr>
        <w:tc>
          <w:tcPr>
            <w:tcW w:w="977" w:type="dxa"/>
            <w:noWrap/>
            <w:vAlign w:val="bottom"/>
          </w:tcPr>
          <w:p w14:paraId="60B526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93</w:t>
            </w:r>
          </w:p>
        </w:tc>
        <w:tc>
          <w:tcPr>
            <w:tcW w:w="1977" w:type="dxa"/>
            <w:noWrap/>
            <w:vAlign w:val="bottom"/>
          </w:tcPr>
          <w:p w14:paraId="209428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207063</w:t>
            </w:r>
          </w:p>
        </w:tc>
        <w:tc>
          <w:tcPr>
            <w:tcW w:w="1977" w:type="dxa"/>
            <w:noWrap/>
            <w:vAlign w:val="bottom"/>
          </w:tcPr>
          <w:p w14:paraId="6ED992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Tupan</w:t>
            </w:r>
          </w:p>
        </w:tc>
      </w:tr>
      <w:tr w:rsidR="002E3375" w:rsidRPr="002E3375" w14:paraId="32612F8C" w14:textId="77777777" w:rsidTr="002E3375">
        <w:trPr>
          <w:trHeight w:val="255"/>
        </w:trPr>
        <w:tc>
          <w:tcPr>
            <w:tcW w:w="977" w:type="dxa"/>
            <w:noWrap/>
            <w:vAlign w:val="bottom"/>
          </w:tcPr>
          <w:p w14:paraId="08A155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94</w:t>
            </w:r>
          </w:p>
        </w:tc>
        <w:tc>
          <w:tcPr>
            <w:tcW w:w="1977" w:type="dxa"/>
            <w:noWrap/>
            <w:vAlign w:val="bottom"/>
          </w:tcPr>
          <w:p w14:paraId="30675E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207071</w:t>
            </w:r>
          </w:p>
        </w:tc>
        <w:tc>
          <w:tcPr>
            <w:tcW w:w="1977" w:type="dxa"/>
            <w:noWrap/>
            <w:vAlign w:val="bottom"/>
          </w:tcPr>
          <w:p w14:paraId="08AB65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Ubli</w:t>
            </w:r>
          </w:p>
        </w:tc>
      </w:tr>
      <w:tr w:rsidR="002E3375" w:rsidRPr="002E3375" w14:paraId="74A38024" w14:textId="77777777" w:rsidTr="002E3375">
        <w:trPr>
          <w:trHeight w:val="255"/>
        </w:trPr>
        <w:tc>
          <w:tcPr>
            <w:tcW w:w="977" w:type="dxa"/>
            <w:noWrap/>
            <w:vAlign w:val="bottom"/>
          </w:tcPr>
          <w:p w14:paraId="5569DE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95</w:t>
            </w:r>
          </w:p>
        </w:tc>
        <w:tc>
          <w:tcPr>
            <w:tcW w:w="1977" w:type="dxa"/>
            <w:noWrap/>
            <w:vAlign w:val="bottom"/>
          </w:tcPr>
          <w:p w14:paraId="597AA0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206091</w:t>
            </w:r>
          </w:p>
        </w:tc>
        <w:tc>
          <w:tcPr>
            <w:tcW w:w="1977" w:type="dxa"/>
            <w:noWrap/>
            <w:vAlign w:val="bottom"/>
          </w:tcPr>
          <w:p w14:paraId="5062AD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Vasiljevići</w:t>
            </w:r>
          </w:p>
        </w:tc>
      </w:tr>
      <w:tr w:rsidR="002E3375" w:rsidRPr="002E3375" w14:paraId="75105FF8" w14:textId="77777777" w:rsidTr="002E3375">
        <w:trPr>
          <w:trHeight w:val="255"/>
        </w:trPr>
        <w:tc>
          <w:tcPr>
            <w:tcW w:w="977" w:type="dxa"/>
            <w:noWrap/>
            <w:vAlign w:val="bottom"/>
          </w:tcPr>
          <w:p w14:paraId="3F77CD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96</w:t>
            </w:r>
          </w:p>
        </w:tc>
        <w:tc>
          <w:tcPr>
            <w:tcW w:w="1977" w:type="dxa"/>
            <w:noWrap/>
            <w:vAlign w:val="bottom"/>
          </w:tcPr>
          <w:p w14:paraId="721775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206105</w:t>
            </w:r>
          </w:p>
        </w:tc>
        <w:tc>
          <w:tcPr>
            <w:tcW w:w="1977" w:type="dxa"/>
            <w:noWrap/>
            <w:vAlign w:val="bottom"/>
          </w:tcPr>
          <w:p w14:paraId="090DE4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Velimlje</w:t>
            </w:r>
          </w:p>
        </w:tc>
      </w:tr>
      <w:tr w:rsidR="002E3375" w:rsidRPr="002E3375" w14:paraId="78110348" w14:textId="77777777" w:rsidTr="002E3375">
        <w:trPr>
          <w:trHeight w:val="255"/>
        </w:trPr>
        <w:tc>
          <w:tcPr>
            <w:tcW w:w="977" w:type="dxa"/>
            <w:noWrap/>
            <w:vAlign w:val="bottom"/>
          </w:tcPr>
          <w:p w14:paraId="103EAD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97</w:t>
            </w:r>
          </w:p>
        </w:tc>
        <w:tc>
          <w:tcPr>
            <w:tcW w:w="1977" w:type="dxa"/>
            <w:noWrap/>
            <w:vAlign w:val="bottom"/>
          </w:tcPr>
          <w:p w14:paraId="4F9F2D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206113</w:t>
            </w:r>
          </w:p>
        </w:tc>
        <w:tc>
          <w:tcPr>
            <w:tcW w:w="1977" w:type="dxa"/>
            <w:noWrap/>
            <w:vAlign w:val="bottom"/>
          </w:tcPr>
          <w:p w14:paraId="28A25E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Vidne</w:t>
            </w:r>
          </w:p>
        </w:tc>
      </w:tr>
      <w:tr w:rsidR="002E3375" w:rsidRPr="002E3375" w14:paraId="5C261369" w14:textId="77777777" w:rsidTr="002E3375">
        <w:trPr>
          <w:trHeight w:val="255"/>
        </w:trPr>
        <w:tc>
          <w:tcPr>
            <w:tcW w:w="977" w:type="dxa"/>
            <w:noWrap/>
            <w:vAlign w:val="bottom"/>
          </w:tcPr>
          <w:p w14:paraId="3FB7E1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98</w:t>
            </w:r>
          </w:p>
        </w:tc>
        <w:tc>
          <w:tcPr>
            <w:tcW w:w="1977" w:type="dxa"/>
            <w:noWrap/>
            <w:vAlign w:val="bottom"/>
          </w:tcPr>
          <w:p w14:paraId="0C5BB7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206121</w:t>
            </w:r>
          </w:p>
        </w:tc>
        <w:tc>
          <w:tcPr>
            <w:tcW w:w="1977" w:type="dxa"/>
            <w:noWrap/>
            <w:vAlign w:val="bottom"/>
          </w:tcPr>
          <w:p w14:paraId="35997B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Vilusi</w:t>
            </w:r>
          </w:p>
        </w:tc>
      </w:tr>
      <w:tr w:rsidR="002E3375" w:rsidRPr="002E3375" w14:paraId="33DF6E92" w14:textId="77777777" w:rsidTr="002E3375">
        <w:trPr>
          <w:trHeight w:val="255"/>
        </w:trPr>
        <w:tc>
          <w:tcPr>
            <w:tcW w:w="977" w:type="dxa"/>
            <w:noWrap/>
            <w:vAlign w:val="bottom"/>
          </w:tcPr>
          <w:p w14:paraId="3BC383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99</w:t>
            </w:r>
          </w:p>
        </w:tc>
        <w:tc>
          <w:tcPr>
            <w:tcW w:w="1977" w:type="dxa"/>
            <w:noWrap/>
            <w:vAlign w:val="bottom"/>
          </w:tcPr>
          <w:p w14:paraId="569E75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206130</w:t>
            </w:r>
          </w:p>
        </w:tc>
        <w:tc>
          <w:tcPr>
            <w:tcW w:w="1977" w:type="dxa"/>
            <w:noWrap/>
            <w:vAlign w:val="bottom"/>
          </w:tcPr>
          <w:p w14:paraId="18168B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Vir</w:t>
            </w:r>
          </w:p>
        </w:tc>
      </w:tr>
      <w:tr w:rsidR="002E3375" w:rsidRPr="002E3375" w14:paraId="06FE503D" w14:textId="77777777" w:rsidTr="002E3375">
        <w:trPr>
          <w:trHeight w:val="255"/>
        </w:trPr>
        <w:tc>
          <w:tcPr>
            <w:tcW w:w="977" w:type="dxa"/>
            <w:noWrap/>
            <w:vAlign w:val="bottom"/>
          </w:tcPr>
          <w:p w14:paraId="1DA19C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w:t>
            </w:r>
          </w:p>
        </w:tc>
        <w:tc>
          <w:tcPr>
            <w:tcW w:w="1977" w:type="dxa"/>
            <w:noWrap/>
            <w:vAlign w:val="bottom"/>
          </w:tcPr>
          <w:p w14:paraId="5BF4FC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206156</w:t>
            </w:r>
          </w:p>
        </w:tc>
        <w:tc>
          <w:tcPr>
            <w:tcW w:w="1977" w:type="dxa"/>
            <w:noWrap/>
            <w:vAlign w:val="bottom"/>
          </w:tcPr>
          <w:p w14:paraId="6099CA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Višnjica Do</w:t>
            </w:r>
          </w:p>
        </w:tc>
      </w:tr>
      <w:tr w:rsidR="002E3375" w:rsidRPr="002E3375" w14:paraId="05725D03" w14:textId="77777777" w:rsidTr="002E3375">
        <w:trPr>
          <w:trHeight w:val="255"/>
        </w:trPr>
        <w:tc>
          <w:tcPr>
            <w:tcW w:w="977" w:type="dxa"/>
            <w:noWrap/>
            <w:vAlign w:val="bottom"/>
          </w:tcPr>
          <w:p w14:paraId="6558E2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101</w:t>
            </w:r>
          </w:p>
        </w:tc>
        <w:tc>
          <w:tcPr>
            <w:tcW w:w="1977" w:type="dxa"/>
            <w:noWrap/>
            <w:vAlign w:val="bottom"/>
          </w:tcPr>
          <w:p w14:paraId="1E0612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206148</w:t>
            </w:r>
          </w:p>
        </w:tc>
        <w:tc>
          <w:tcPr>
            <w:tcW w:w="1977" w:type="dxa"/>
            <w:noWrap/>
            <w:vAlign w:val="bottom"/>
          </w:tcPr>
          <w:p w14:paraId="69EEB3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Vitasojevići</w:t>
            </w:r>
          </w:p>
        </w:tc>
      </w:tr>
      <w:tr w:rsidR="002E3375" w:rsidRPr="002E3375" w14:paraId="0D5AECC6" w14:textId="77777777" w:rsidTr="002E3375">
        <w:trPr>
          <w:trHeight w:val="255"/>
        </w:trPr>
        <w:tc>
          <w:tcPr>
            <w:tcW w:w="977" w:type="dxa"/>
            <w:noWrap/>
            <w:vAlign w:val="bottom"/>
          </w:tcPr>
          <w:p w14:paraId="0F66FF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102</w:t>
            </w:r>
          </w:p>
        </w:tc>
        <w:tc>
          <w:tcPr>
            <w:tcW w:w="1977" w:type="dxa"/>
            <w:noWrap/>
            <w:vAlign w:val="bottom"/>
          </w:tcPr>
          <w:p w14:paraId="7D65A3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206164</w:t>
            </w:r>
          </w:p>
        </w:tc>
        <w:tc>
          <w:tcPr>
            <w:tcW w:w="1977" w:type="dxa"/>
            <w:noWrap/>
            <w:vAlign w:val="bottom"/>
          </w:tcPr>
          <w:p w14:paraId="3F49CD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Vraćenovići</w:t>
            </w:r>
          </w:p>
        </w:tc>
      </w:tr>
      <w:tr w:rsidR="002E3375" w:rsidRPr="002E3375" w14:paraId="641F029A" w14:textId="77777777" w:rsidTr="002E3375">
        <w:trPr>
          <w:trHeight w:val="255"/>
        </w:trPr>
        <w:tc>
          <w:tcPr>
            <w:tcW w:w="977" w:type="dxa"/>
            <w:noWrap/>
            <w:vAlign w:val="bottom"/>
          </w:tcPr>
          <w:p w14:paraId="743A2C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103</w:t>
            </w:r>
          </w:p>
        </w:tc>
        <w:tc>
          <w:tcPr>
            <w:tcW w:w="1977" w:type="dxa"/>
            <w:noWrap/>
            <w:vAlign w:val="bottom"/>
          </w:tcPr>
          <w:p w14:paraId="76C6B9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206172</w:t>
            </w:r>
          </w:p>
        </w:tc>
        <w:tc>
          <w:tcPr>
            <w:tcW w:w="1977" w:type="dxa"/>
            <w:noWrap/>
            <w:vAlign w:val="bottom"/>
          </w:tcPr>
          <w:p w14:paraId="40B7BE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Vrbica</w:t>
            </w:r>
          </w:p>
        </w:tc>
      </w:tr>
      <w:tr w:rsidR="002E3375" w:rsidRPr="002E3375" w14:paraId="0B16F4C3" w14:textId="77777777" w:rsidTr="002E3375">
        <w:trPr>
          <w:trHeight w:val="255"/>
        </w:trPr>
        <w:tc>
          <w:tcPr>
            <w:tcW w:w="977" w:type="dxa"/>
            <w:noWrap/>
            <w:vAlign w:val="bottom"/>
          </w:tcPr>
          <w:p w14:paraId="14B3C9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w:t>
            </w:r>
          </w:p>
        </w:tc>
        <w:tc>
          <w:tcPr>
            <w:tcW w:w="1977" w:type="dxa"/>
            <w:noWrap/>
            <w:vAlign w:val="bottom"/>
          </w:tcPr>
          <w:p w14:paraId="5037C2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206199</w:t>
            </w:r>
          </w:p>
        </w:tc>
        <w:tc>
          <w:tcPr>
            <w:tcW w:w="1977" w:type="dxa"/>
            <w:noWrap/>
            <w:vAlign w:val="bottom"/>
          </w:tcPr>
          <w:p w14:paraId="061FC0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Vučji Do</w:t>
            </w:r>
          </w:p>
        </w:tc>
      </w:tr>
      <w:tr w:rsidR="002E3375" w:rsidRPr="002E3375" w14:paraId="0D338EAE" w14:textId="77777777" w:rsidTr="002E3375">
        <w:trPr>
          <w:trHeight w:val="255"/>
        </w:trPr>
        <w:tc>
          <w:tcPr>
            <w:tcW w:w="977" w:type="dxa"/>
            <w:noWrap/>
            <w:vAlign w:val="bottom"/>
          </w:tcPr>
          <w:p w14:paraId="0AB888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105</w:t>
            </w:r>
          </w:p>
        </w:tc>
        <w:tc>
          <w:tcPr>
            <w:tcW w:w="1977" w:type="dxa"/>
            <w:noWrap/>
            <w:vAlign w:val="bottom"/>
          </w:tcPr>
          <w:p w14:paraId="644633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206423</w:t>
            </w:r>
          </w:p>
        </w:tc>
        <w:tc>
          <w:tcPr>
            <w:tcW w:w="1977" w:type="dxa"/>
            <w:noWrap/>
            <w:vAlign w:val="bottom"/>
          </w:tcPr>
          <w:p w14:paraId="7430BF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Zagora</w:t>
            </w:r>
          </w:p>
        </w:tc>
      </w:tr>
      <w:tr w:rsidR="002E3375" w:rsidRPr="002E3375" w14:paraId="489D58CA" w14:textId="77777777" w:rsidTr="002E3375">
        <w:trPr>
          <w:trHeight w:val="255"/>
        </w:trPr>
        <w:tc>
          <w:tcPr>
            <w:tcW w:w="977" w:type="dxa"/>
            <w:noWrap/>
            <w:vAlign w:val="bottom"/>
          </w:tcPr>
          <w:p w14:paraId="0DF555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106</w:t>
            </w:r>
          </w:p>
        </w:tc>
        <w:tc>
          <w:tcPr>
            <w:tcW w:w="1977" w:type="dxa"/>
            <w:noWrap/>
            <w:vAlign w:val="bottom"/>
          </w:tcPr>
          <w:p w14:paraId="17EEE9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206431</w:t>
            </w:r>
          </w:p>
        </w:tc>
        <w:tc>
          <w:tcPr>
            <w:tcW w:w="1977" w:type="dxa"/>
            <w:noWrap/>
            <w:vAlign w:val="bottom"/>
          </w:tcPr>
          <w:p w14:paraId="437708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Zagrad</w:t>
            </w:r>
          </w:p>
        </w:tc>
      </w:tr>
      <w:tr w:rsidR="002E3375" w:rsidRPr="002E3375" w14:paraId="5B284CC3" w14:textId="77777777" w:rsidTr="002E3375">
        <w:trPr>
          <w:trHeight w:val="255"/>
        </w:trPr>
        <w:tc>
          <w:tcPr>
            <w:tcW w:w="977" w:type="dxa"/>
            <w:noWrap/>
            <w:vAlign w:val="bottom"/>
          </w:tcPr>
          <w:p w14:paraId="576413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107</w:t>
            </w:r>
          </w:p>
        </w:tc>
        <w:tc>
          <w:tcPr>
            <w:tcW w:w="1977" w:type="dxa"/>
            <w:noWrap/>
            <w:vAlign w:val="bottom"/>
          </w:tcPr>
          <w:p w14:paraId="35407E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206440</w:t>
            </w:r>
          </w:p>
        </w:tc>
        <w:tc>
          <w:tcPr>
            <w:tcW w:w="1977" w:type="dxa"/>
            <w:noWrap/>
            <w:vAlign w:val="bottom"/>
          </w:tcPr>
          <w:p w14:paraId="063C87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Zaljutnica</w:t>
            </w:r>
          </w:p>
        </w:tc>
      </w:tr>
      <w:tr w:rsidR="002E3375" w:rsidRPr="002E3375" w14:paraId="5082323C" w14:textId="77777777" w:rsidTr="002E3375">
        <w:trPr>
          <w:trHeight w:val="255"/>
        </w:trPr>
        <w:tc>
          <w:tcPr>
            <w:tcW w:w="977" w:type="dxa"/>
            <w:noWrap/>
            <w:vAlign w:val="bottom"/>
          </w:tcPr>
          <w:p w14:paraId="3415C5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108</w:t>
            </w:r>
          </w:p>
        </w:tc>
        <w:tc>
          <w:tcPr>
            <w:tcW w:w="1977" w:type="dxa"/>
            <w:noWrap/>
            <w:vAlign w:val="bottom"/>
          </w:tcPr>
          <w:p w14:paraId="423F33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206458</w:t>
            </w:r>
          </w:p>
        </w:tc>
        <w:tc>
          <w:tcPr>
            <w:tcW w:w="1977" w:type="dxa"/>
            <w:noWrap/>
            <w:vAlign w:val="bottom"/>
          </w:tcPr>
          <w:p w14:paraId="0DB414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Zaslap</w:t>
            </w:r>
          </w:p>
        </w:tc>
      </w:tr>
      <w:tr w:rsidR="002E3375" w:rsidRPr="002E3375" w14:paraId="121D3276" w14:textId="77777777" w:rsidTr="002E3375">
        <w:trPr>
          <w:trHeight w:val="255"/>
        </w:trPr>
        <w:tc>
          <w:tcPr>
            <w:tcW w:w="977" w:type="dxa"/>
            <w:noWrap/>
            <w:vAlign w:val="bottom"/>
          </w:tcPr>
          <w:p w14:paraId="2DCDFE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109</w:t>
            </w:r>
          </w:p>
        </w:tc>
        <w:tc>
          <w:tcPr>
            <w:tcW w:w="1977" w:type="dxa"/>
            <w:noWrap/>
            <w:vAlign w:val="bottom"/>
          </w:tcPr>
          <w:p w14:paraId="529D61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206415</w:t>
            </w:r>
          </w:p>
        </w:tc>
        <w:tc>
          <w:tcPr>
            <w:tcW w:w="1977" w:type="dxa"/>
            <w:noWrap/>
            <w:vAlign w:val="bottom"/>
          </w:tcPr>
          <w:p w14:paraId="7ABF25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Zavrh</w:t>
            </w:r>
          </w:p>
        </w:tc>
      </w:tr>
      <w:tr w:rsidR="002E3375" w:rsidRPr="002E3375" w14:paraId="249F2AB9" w14:textId="77777777" w:rsidTr="002E3375">
        <w:trPr>
          <w:trHeight w:val="255"/>
        </w:trPr>
        <w:tc>
          <w:tcPr>
            <w:tcW w:w="977" w:type="dxa"/>
            <w:noWrap/>
            <w:vAlign w:val="bottom"/>
          </w:tcPr>
          <w:p w14:paraId="052586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110</w:t>
            </w:r>
          </w:p>
        </w:tc>
        <w:tc>
          <w:tcPr>
            <w:tcW w:w="1977" w:type="dxa"/>
            <w:noWrap/>
            <w:vAlign w:val="bottom"/>
          </w:tcPr>
          <w:p w14:paraId="0BB6E6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206466</w:t>
            </w:r>
          </w:p>
        </w:tc>
        <w:tc>
          <w:tcPr>
            <w:tcW w:w="1977" w:type="dxa"/>
            <w:noWrap/>
            <w:vAlign w:val="bottom"/>
          </w:tcPr>
          <w:p w14:paraId="02C6ED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Zlostup</w:t>
            </w:r>
          </w:p>
        </w:tc>
      </w:tr>
    </w:tbl>
    <w:p w14:paraId="0936B7FB"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133CC837"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1DD9AA05"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Balosave, Bare, Bastaji, Bjeloševina, Bobotovo Groblje, Bogetići, Bogmilovići, Brezovik, Brestice, Broćanac Viluški, Broćanac Nikšicki, Bršno, Bubrežak, Busak, Vasiljevići, Velimlje, Vidne, Vilusi, Vir, Vitasojevići, Višnjica Do, Vraćenovići, Vrbica, Vučji Do, Gvozd, Gornja Trepča, Gornje Polje, Gornje Crkvice, Gornje Čarađe, Goslić, Gradačka Poljana, Granice, Grahovac, Grahovo, Dolovi, Donja Trepča, Donje Crkvice, Donje Čarađe, Dragovoljići, Drenoštica, Dubočke, Duga, Dučice, Zavrh, Zagora, Zagrad, Zaljutnica, Zaslap, Zlostup, Ivanje, Jabuke, Javljen, Jasenovo Polje, Jugovići, Kazanci, Kamensko, Klenak, Kovači, Koprivice, Koravlica, Kunak, Kuside, Kuta, Laz, Liverovići, Lukovo, Macavare, Međeđe, Milojevići, Miločani, Miljanići, Miruše, Mokri Do, Morakovo, Nudo, Oblatno, Ozrinići, Orah, Orlina, Petrovići, Pilatovci, Povija, Podbožur, Podvrš, Ponikvica, Počekovići, Praga, Prigradina, Prisoje, Rastovac, Riđani, Riječani, Rudine, Sjenokosi, Smrduša, Somina, Spila, Srijede, Staro Selo, Stuba, Stubica, Tupan, Ubli, Carine, Cerovo, Crnodoli, Šipačno, Štedim, Štitari</w:t>
      </w:r>
    </w:p>
    <w:p w14:paraId="425C3298" w14:textId="77777777" w:rsidR="002E3375" w:rsidRPr="002E3375" w:rsidRDefault="002E3375" w:rsidP="002E3375">
      <w:pPr>
        <w:tabs>
          <w:tab w:val="num" w:pos="360"/>
        </w:tabs>
        <w:jc w:val="both"/>
        <w:outlineLvl w:val="5"/>
        <w:rPr>
          <w:rFonts w:ascii="Calibri" w:eastAsia="Times New Roman" w:hAnsi="Calibri" w:cs="Calibri"/>
        </w:rPr>
      </w:pPr>
    </w:p>
    <w:p w14:paraId="660DD49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3BA0DFB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Sledeća naselja se smatraju urbanim područjem</w:t>
      </w:r>
      <w:r w:rsidRPr="002E3375">
        <w:rPr>
          <w:rFonts w:ascii="Calibri" w:eastAsia="Times New Roman" w:hAnsi="Calibri" w:cs="Calibri"/>
        </w:rPr>
        <w:t>: Nikšić.</w:t>
      </w:r>
    </w:p>
    <w:p w14:paraId="25B296C4" w14:textId="77777777" w:rsidR="002E3375" w:rsidRPr="002E3375" w:rsidRDefault="002E3375" w:rsidP="002E3375">
      <w:pPr>
        <w:keepNext/>
        <w:tabs>
          <w:tab w:val="num" w:pos="360"/>
        </w:tabs>
        <w:jc w:val="both"/>
        <w:outlineLvl w:val="3"/>
        <w:rPr>
          <w:rFonts w:ascii="Calibri" w:eastAsia="Times New Roman" w:hAnsi="Calibri" w:cs="Calibri"/>
          <w:i/>
        </w:rPr>
      </w:pPr>
    </w:p>
    <w:p w14:paraId="4F4EB4A5"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Plav</w:t>
      </w:r>
    </w:p>
    <w:p w14:paraId="1974F6CF" w14:textId="77777777" w:rsidR="002E3375" w:rsidRPr="002E3375" w:rsidRDefault="002E3375" w:rsidP="002E3375">
      <w:pPr>
        <w:jc w:val="both"/>
        <w:rPr>
          <w:rFonts w:ascii="Calibri" w:eastAsia="Times New Roman" w:hAnsi="Calibri" w:cs="Calibri"/>
          <w:noProof/>
        </w:rPr>
      </w:pPr>
      <w:r w:rsidRPr="002E3375">
        <w:rPr>
          <w:rFonts w:ascii="Calibri" w:eastAsia="Times New Roman" w:hAnsi="Calibri" w:cs="Calibri"/>
          <w:noProof/>
        </w:rPr>
        <w:t xml:space="preserve">U skladu sa usvojenom definicijom u poglavlju 3.1 čitava teritorija opštine Plav se smatra ruralnom. Teritorija opštine Plav je podijeljena na 14 naselja sa geografski definisanim granicama u skladu sa kartama dobijenim od Zavoda za statistiku – MONSTAT. </w:t>
      </w:r>
    </w:p>
    <w:p w14:paraId="372D2703" w14:textId="77777777" w:rsidR="002E3375" w:rsidRPr="002E3375" w:rsidRDefault="002E3375" w:rsidP="002E3375">
      <w:pPr>
        <w:jc w:val="center"/>
        <w:rPr>
          <w:rFonts w:ascii="Calibri" w:eastAsia="Times New Roman" w:hAnsi="Calibri" w:cs="Calibri"/>
          <w:bCs/>
          <w:iCs/>
          <w:lang w:eastAsia="de-AT"/>
        </w:rPr>
      </w:pPr>
    </w:p>
    <w:p w14:paraId="5A3E6053"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II.13</w:t>
      </w:r>
      <w:r w:rsidRPr="002E3375">
        <w:rPr>
          <w:rFonts w:ascii="Calibri" w:eastAsia="Times New Roman" w:hAnsi="Calibri" w:cs="Calibri"/>
          <w:bCs/>
          <w:i/>
          <w:iCs/>
          <w:sz w:val="20"/>
          <w:szCs w:val="20"/>
          <w:lang w:eastAsia="de-AT"/>
        </w:rPr>
        <w:t xml:space="preserve"> Nazivi naselja u Opštini Plav i pripadajućih brojki u skladu sa nomenklaturom Zavoda za statistiku Crne Gore  – MONSTAT</w:t>
      </w:r>
    </w:p>
    <w:tbl>
      <w:tblPr>
        <w:tblW w:w="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977"/>
        <w:gridCol w:w="1977"/>
      </w:tblGrid>
      <w:tr w:rsidR="002E3375" w:rsidRPr="002E3375" w14:paraId="0C6BF8C6"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6023FD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No.</w:t>
            </w:r>
          </w:p>
        </w:tc>
        <w:tc>
          <w:tcPr>
            <w:tcW w:w="1977" w:type="dxa"/>
            <w:tcBorders>
              <w:top w:val="single" w:sz="4" w:space="0" w:color="auto"/>
              <w:left w:val="single" w:sz="4" w:space="0" w:color="auto"/>
              <w:bottom w:val="single" w:sz="4" w:space="0" w:color="auto"/>
              <w:right w:val="single" w:sz="4" w:space="0" w:color="auto"/>
            </w:tcBorders>
          </w:tcPr>
          <w:p w14:paraId="3F59212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Arial"/>
                <w:bCs/>
                <w:iCs/>
                <w:sz w:val="18"/>
                <w:szCs w:val="22"/>
                <w:lang w:val="sl-SI" w:eastAsia="sl-SI"/>
              </w:rPr>
              <w:t>Broj naselja</w:t>
            </w:r>
          </w:p>
        </w:tc>
        <w:tc>
          <w:tcPr>
            <w:tcW w:w="1977" w:type="dxa"/>
            <w:tcBorders>
              <w:top w:val="single" w:sz="4" w:space="0" w:color="auto"/>
              <w:left w:val="single" w:sz="4" w:space="0" w:color="auto"/>
              <w:bottom w:val="single" w:sz="4" w:space="0" w:color="auto"/>
              <w:right w:val="single" w:sz="4" w:space="0" w:color="auto"/>
            </w:tcBorders>
            <w:noWrap/>
          </w:tcPr>
          <w:p w14:paraId="595AD36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Arial"/>
                <w:bCs/>
                <w:iCs/>
                <w:sz w:val="18"/>
                <w:szCs w:val="22"/>
                <w:lang w:val="sl-SI" w:eastAsia="sl-SI"/>
              </w:rPr>
              <w:t>Naziv naselja</w:t>
            </w:r>
          </w:p>
        </w:tc>
      </w:tr>
      <w:tr w:rsidR="002E3375" w:rsidRPr="002E3375" w14:paraId="6DF43EC9"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53370D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w:t>
            </w:r>
          </w:p>
        </w:tc>
        <w:tc>
          <w:tcPr>
            <w:tcW w:w="1977" w:type="dxa"/>
            <w:tcBorders>
              <w:top w:val="single" w:sz="4" w:space="0" w:color="auto"/>
              <w:left w:val="single" w:sz="4" w:space="0" w:color="auto"/>
              <w:bottom w:val="single" w:sz="4" w:space="0" w:color="auto"/>
              <w:right w:val="single" w:sz="4" w:space="0" w:color="auto"/>
            </w:tcBorders>
            <w:noWrap/>
            <w:vAlign w:val="bottom"/>
          </w:tcPr>
          <w:p w14:paraId="417BADD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207144</w:t>
            </w:r>
          </w:p>
        </w:tc>
        <w:tc>
          <w:tcPr>
            <w:tcW w:w="1977" w:type="dxa"/>
            <w:tcBorders>
              <w:top w:val="single" w:sz="4" w:space="0" w:color="auto"/>
              <w:left w:val="single" w:sz="4" w:space="0" w:color="auto"/>
              <w:bottom w:val="single" w:sz="4" w:space="0" w:color="auto"/>
              <w:right w:val="single" w:sz="4" w:space="0" w:color="auto"/>
            </w:tcBorders>
            <w:noWrap/>
            <w:vAlign w:val="bottom"/>
          </w:tcPr>
          <w:p w14:paraId="40C8AF2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Bogaji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45E50998"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4E199A2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w:t>
            </w:r>
          </w:p>
        </w:tc>
        <w:tc>
          <w:tcPr>
            <w:tcW w:w="1977" w:type="dxa"/>
            <w:tcBorders>
              <w:top w:val="single" w:sz="4" w:space="0" w:color="auto"/>
              <w:left w:val="single" w:sz="4" w:space="0" w:color="auto"/>
              <w:bottom w:val="single" w:sz="4" w:space="0" w:color="auto"/>
              <w:right w:val="single" w:sz="4" w:space="0" w:color="auto"/>
            </w:tcBorders>
            <w:noWrap/>
            <w:vAlign w:val="bottom"/>
          </w:tcPr>
          <w:p w14:paraId="473AE09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207152</w:t>
            </w:r>
          </w:p>
        </w:tc>
        <w:tc>
          <w:tcPr>
            <w:tcW w:w="1977" w:type="dxa"/>
            <w:tcBorders>
              <w:top w:val="single" w:sz="4" w:space="0" w:color="auto"/>
              <w:left w:val="single" w:sz="4" w:space="0" w:color="auto"/>
              <w:bottom w:val="single" w:sz="4" w:space="0" w:color="auto"/>
              <w:right w:val="single" w:sz="4" w:space="0" w:color="auto"/>
            </w:tcBorders>
            <w:noWrap/>
            <w:vAlign w:val="bottom"/>
          </w:tcPr>
          <w:p w14:paraId="38C703A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Brezojevica</w:t>
            </w:r>
          </w:p>
        </w:tc>
      </w:tr>
      <w:tr w:rsidR="002E3375" w:rsidRPr="002E3375" w14:paraId="7F8EF98F"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7EADEED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3</w:t>
            </w:r>
          </w:p>
        </w:tc>
        <w:tc>
          <w:tcPr>
            <w:tcW w:w="1977" w:type="dxa"/>
            <w:tcBorders>
              <w:top w:val="single" w:sz="4" w:space="0" w:color="auto"/>
              <w:left w:val="single" w:sz="4" w:space="0" w:color="auto"/>
              <w:bottom w:val="single" w:sz="4" w:space="0" w:color="auto"/>
              <w:right w:val="single" w:sz="4" w:space="0" w:color="auto"/>
            </w:tcBorders>
            <w:noWrap/>
            <w:vAlign w:val="bottom"/>
          </w:tcPr>
          <w:p w14:paraId="71AFEFF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207268</w:t>
            </w:r>
          </w:p>
        </w:tc>
        <w:tc>
          <w:tcPr>
            <w:tcW w:w="1977" w:type="dxa"/>
            <w:tcBorders>
              <w:top w:val="single" w:sz="4" w:space="0" w:color="auto"/>
              <w:left w:val="single" w:sz="4" w:space="0" w:color="auto"/>
              <w:bottom w:val="single" w:sz="4" w:space="0" w:color="auto"/>
              <w:right w:val="single" w:sz="4" w:space="0" w:color="auto"/>
            </w:tcBorders>
            <w:noWrap/>
            <w:vAlign w:val="bottom"/>
          </w:tcPr>
          <w:p w14:paraId="0596A6F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MS Gothic" w:hAnsi="Calibri" w:cs="Times New Roman"/>
                <w:bCs/>
                <w:iCs/>
                <w:sz w:val="18"/>
                <w:szCs w:val="18"/>
                <w:lang w:val="en-GB" w:eastAsia="sl-SI"/>
              </w:rPr>
              <w:t>Đ</w:t>
            </w:r>
            <w:r w:rsidRPr="002E3375">
              <w:rPr>
                <w:rFonts w:ascii="Calibri" w:eastAsia="Malgun Gothic" w:hAnsi="Calibri" w:cs="Times New Roman"/>
                <w:bCs/>
                <w:iCs/>
                <w:sz w:val="18"/>
                <w:szCs w:val="18"/>
                <w:lang w:val="en-GB" w:eastAsia="sl-SI"/>
              </w:rPr>
              <w:t>uri</w:t>
            </w:r>
            <w:r w:rsidRPr="002E3375">
              <w:rPr>
                <w:rFonts w:ascii="Calibri" w:eastAsia="MS Gothic" w:hAnsi="Calibri" w:cs="Times New Roman"/>
                <w:bCs/>
                <w:iCs/>
                <w:sz w:val="18"/>
                <w:szCs w:val="18"/>
                <w:lang w:val="en-GB" w:eastAsia="sl-SI"/>
              </w:rPr>
              <w:t>č</w:t>
            </w:r>
            <w:r w:rsidRPr="002E3375">
              <w:rPr>
                <w:rFonts w:ascii="Calibri" w:eastAsia="Malgun Gothic" w:hAnsi="Calibri" w:cs="Times New Roman"/>
                <w:bCs/>
                <w:iCs/>
                <w:sz w:val="18"/>
                <w:szCs w:val="18"/>
                <w:lang w:val="en-GB" w:eastAsia="sl-SI"/>
              </w:rPr>
              <w:t>ka Rijeka</w:t>
            </w:r>
          </w:p>
        </w:tc>
      </w:tr>
      <w:tr w:rsidR="002E3375" w:rsidRPr="002E3375" w14:paraId="5070A3B2"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B08E1E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4</w:t>
            </w:r>
          </w:p>
        </w:tc>
        <w:tc>
          <w:tcPr>
            <w:tcW w:w="1977" w:type="dxa"/>
            <w:tcBorders>
              <w:top w:val="single" w:sz="4" w:space="0" w:color="auto"/>
              <w:left w:val="single" w:sz="4" w:space="0" w:color="auto"/>
              <w:bottom w:val="single" w:sz="4" w:space="0" w:color="auto"/>
              <w:right w:val="single" w:sz="4" w:space="0" w:color="auto"/>
            </w:tcBorders>
            <w:noWrap/>
            <w:vAlign w:val="bottom"/>
          </w:tcPr>
          <w:p w14:paraId="0ECE4331"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207217</w:t>
            </w:r>
          </w:p>
        </w:tc>
        <w:tc>
          <w:tcPr>
            <w:tcW w:w="1977" w:type="dxa"/>
            <w:tcBorders>
              <w:top w:val="single" w:sz="4" w:space="0" w:color="auto"/>
              <w:left w:val="single" w:sz="4" w:space="0" w:color="auto"/>
              <w:bottom w:val="single" w:sz="4" w:space="0" w:color="auto"/>
              <w:right w:val="single" w:sz="4" w:space="0" w:color="auto"/>
            </w:tcBorders>
            <w:noWrap/>
            <w:vAlign w:val="bottom"/>
          </w:tcPr>
          <w:p w14:paraId="19F4691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Gornja Rženica</w:t>
            </w:r>
          </w:p>
        </w:tc>
      </w:tr>
      <w:tr w:rsidR="002E3375" w:rsidRPr="002E3375" w14:paraId="6C62DD38"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C44C5A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5</w:t>
            </w:r>
          </w:p>
        </w:tc>
        <w:tc>
          <w:tcPr>
            <w:tcW w:w="1977" w:type="dxa"/>
            <w:tcBorders>
              <w:top w:val="single" w:sz="4" w:space="0" w:color="auto"/>
              <w:left w:val="single" w:sz="4" w:space="0" w:color="auto"/>
              <w:bottom w:val="single" w:sz="4" w:space="0" w:color="auto"/>
              <w:right w:val="single" w:sz="4" w:space="0" w:color="auto"/>
            </w:tcBorders>
            <w:noWrap/>
            <w:vAlign w:val="bottom"/>
          </w:tcPr>
          <w:p w14:paraId="4560217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207381</w:t>
            </w:r>
          </w:p>
        </w:tc>
        <w:tc>
          <w:tcPr>
            <w:tcW w:w="1977" w:type="dxa"/>
            <w:tcBorders>
              <w:top w:val="single" w:sz="4" w:space="0" w:color="auto"/>
              <w:left w:val="single" w:sz="4" w:space="0" w:color="auto"/>
              <w:bottom w:val="single" w:sz="4" w:space="0" w:color="auto"/>
              <w:right w:val="single" w:sz="4" w:space="0" w:color="auto"/>
            </w:tcBorders>
            <w:noWrap/>
            <w:vAlign w:val="bottom"/>
          </w:tcPr>
          <w:p w14:paraId="13EFAA3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Hoti</w:t>
            </w:r>
          </w:p>
        </w:tc>
      </w:tr>
      <w:tr w:rsidR="002E3375" w:rsidRPr="002E3375" w14:paraId="713B289A"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27CD9F3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6</w:t>
            </w:r>
          </w:p>
        </w:tc>
        <w:tc>
          <w:tcPr>
            <w:tcW w:w="1977" w:type="dxa"/>
            <w:tcBorders>
              <w:top w:val="single" w:sz="4" w:space="0" w:color="auto"/>
              <w:left w:val="single" w:sz="4" w:space="0" w:color="auto"/>
              <w:bottom w:val="single" w:sz="4" w:space="0" w:color="auto"/>
              <w:right w:val="single" w:sz="4" w:space="0" w:color="auto"/>
            </w:tcBorders>
            <w:noWrap/>
            <w:vAlign w:val="bottom"/>
          </w:tcPr>
          <w:p w14:paraId="16629E3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207306</w:t>
            </w:r>
          </w:p>
        </w:tc>
        <w:tc>
          <w:tcPr>
            <w:tcW w:w="1977" w:type="dxa"/>
            <w:tcBorders>
              <w:top w:val="single" w:sz="4" w:space="0" w:color="auto"/>
              <w:left w:val="single" w:sz="4" w:space="0" w:color="auto"/>
              <w:bottom w:val="single" w:sz="4" w:space="0" w:color="auto"/>
              <w:right w:val="single" w:sz="4" w:space="0" w:color="auto"/>
            </w:tcBorders>
            <w:noWrap/>
            <w:vAlign w:val="bottom"/>
          </w:tcPr>
          <w:p w14:paraId="605D2AAD"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Mašnica</w:t>
            </w:r>
          </w:p>
        </w:tc>
      </w:tr>
      <w:tr w:rsidR="002E3375" w:rsidRPr="002E3375" w14:paraId="47AB9994"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591A28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7</w:t>
            </w:r>
          </w:p>
        </w:tc>
        <w:tc>
          <w:tcPr>
            <w:tcW w:w="1977" w:type="dxa"/>
            <w:tcBorders>
              <w:top w:val="single" w:sz="4" w:space="0" w:color="auto"/>
              <w:left w:val="single" w:sz="4" w:space="0" w:color="auto"/>
              <w:bottom w:val="single" w:sz="4" w:space="0" w:color="auto"/>
              <w:right w:val="single" w:sz="4" w:space="0" w:color="auto"/>
            </w:tcBorders>
            <w:noWrap/>
            <w:vAlign w:val="bottom"/>
          </w:tcPr>
          <w:p w14:paraId="3F14847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207314</w:t>
            </w:r>
          </w:p>
        </w:tc>
        <w:tc>
          <w:tcPr>
            <w:tcW w:w="1977" w:type="dxa"/>
            <w:tcBorders>
              <w:top w:val="single" w:sz="4" w:space="0" w:color="auto"/>
              <w:left w:val="single" w:sz="4" w:space="0" w:color="auto"/>
              <w:bottom w:val="single" w:sz="4" w:space="0" w:color="auto"/>
              <w:right w:val="single" w:sz="4" w:space="0" w:color="auto"/>
            </w:tcBorders>
            <w:noWrap/>
            <w:vAlign w:val="bottom"/>
          </w:tcPr>
          <w:p w14:paraId="112B5D6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Meteh</w:t>
            </w:r>
          </w:p>
        </w:tc>
      </w:tr>
      <w:tr w:rsidR="002E3375" w:rsidRPr="002E3375" w14:paraId="534620FC"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1D2F961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8</w:t>
            </w:r>
          </w:p>
        </w:tc>
        <w:tc>
          <w:tcPr>
            <w:tcW w:w="1977" w:type="dxa"/>
            <w:tcBorders>
              <w:top w:val="single" w:sz="4" w:space="0" w:color="auto"/>
              <w:left w:val="single" w:sz="4" w:space="0" w:color="auto"/>
              <w:bottom w:val="single" w:sz="4" w:space="0" w:color="auto"/>
              <w:right w:val="single" w:sz="4" w:space="0" w:color="auto"/>
            </w:tcBorders>
            <w:noWrap/>
            <w:vAlign w:val="bottom"/>
          </w:tcPr>
          <w:p w14:paraId="459DA33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207322</w:t>
            </w:r>
          </w:p>
        </w:tc>
        <w:tc>
          <w:tcPr>
            <w:tcW w:w="1977" w:type="dxa"/>
            <w:tcBorders>
              <w:top w:val="single" w:sz="4" w:space="0" w:color="auto"/>
              <w:left w:val="single" w:sz="4" w:space="0" w:color="auto"/>
              <w:bottom w:val="single" w:sz="4" w:space="0" w:color="auto"/>
              <w:right w:val="single" w:sz="4" w:space="0" w:color="auto"/>
            </w:tcBorders>
            <w:noWrap/>
            <w:vAlign w:val="bottom"/>
          </w:tcPr>
          <w:p w14:paraId="4B8BF516"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Murino</w:t>
            </w:r>
          </w:p>
        </w:tc>
      </w:tr>
      <w:tr w:rsidR="002E3375" w:rsidRPr="002E3375" w14:paraId="0E5816D0"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446C552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9</w:t>
            </w:r>
          </w:p>
        </w:tc>
        <w:tc>
          <w:tcPr>
            <w:tcW w:w="1977" w:type="dxa"/>
            <w:tcBorders>
              <w:top w:val="single" w:sz="4" w:space="0" w:color="auto"/>
              <w:left w:val="single" w:sz="4" w:space="0" w:color="auto"/>
              <w:bottom w:val="single" w:sz="4" w:space="0" w:color="auto"/>
              <w:right w:val="single" w:sz="4" w:space="0" w:color="auto"/>
            </w:tcBorders>
            <w:noWrap/>
            <w:vAlign w:val="bottom"/>
          </w:tcPr>
          <w:p w14:paraId="0B0B07A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207349</w:t>
            </w:r>
          </w:p>
        </w:tc>
        <w:tc>
          <w:tcPr>
            <w:tcW w:w="1977" w:type="dxa"/>
            <w:tcBorders>
              <w:top w:val="single" w:sz="4" w:space="0" w:color="auto"/>
              <w:left w:val="single" w:sz="4" w:space="0" w:color="auto"/>
              <w:bottom w:val="single" w:sz="4" w:space="0" w:color="auto"/>
              <w:right w:val="single" w:sz="4" w:space="0" w:color="auto"/>
            </w:tcBorders>
            <w:noWrap/>
            <w:vAlign w:val="bottom"/>
          </w:tcPr>
          <w:p w14:paraId="4130F5F2"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Novši</w:t>
            </w:r>
            <w:r w:rsidRPr="002E3375">
              <w:rPr>
                <w:rFonts w:ascii="Calibri" w:eastAsia="MS Gothic" w:hAnsi="Calibri" w:cs="Times New Roman"/>
                <w:bCs/>
                <w:iCs/>
                <w:sz w:val="18"/>
                <w:szCs w:val="18"/>
                <w:lang w:val="en-GB" w:eastAsia="sl-SI"/>
              </w:rPr>
              <w:t>ć</w:t>
            </w:r>
            <w:r w:rsidRPr="002E3375">
              <w:rPr>
                <w:rFonts w:ascii="Calibri" w:eastAsia="Malgun Gothic" w:hAnsi="Calibri" w:cs="Times New Roman"/>
                <w:bCs/>
                <w:iCs/>
                <w:sz w:val="18"/>
                <w:szCs w:val="18"/>
                <w:lang w:val="en-GB" w:eastAsia="sl-SI"/>
              </w:rPr>
              <w:t>i</w:t>
            </w:r>
          </w:p>
        </w:tc>
      </w:tr>
      <w:tr w:rsidR="002E3375" w:rsidRPr="002E3375" w14:paraId="5CABE426"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646FF17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10</w:t>
            </w:r>
          </w:p>
        </w:tc>
        <w:tc>
          <w:tcPr>
            <w:tcW w:w="1977" w:type="dxa"/>
            <w:tcBorders>
              <w:top w:val="single" w:sz="4" w:space="0" w:color="auto"/>
              <w:left w:val="single" w:sz="4" w:space="0" w:color="auto"/>
              <w:bottom w:val="single" w:sz="4" w:space="0" w:color="auto"/>
              <w:right w:val="single" w:sz="4" w:space="0" w:color="auto"/>
            </w:tcBorders>
            <w:noWrap/>
            <w:vAlign w:val="bottom"/>
          </w:tcPr>
          <w:p w14:paraId="3590570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207357</w:t>
            </w:r>
          </w:p>
        </w:tc>
        <w:tc>
          <w:tcPr>
            <w:tcW w:w="1977" w:type="dxa"/>
            <w:tcBorders>
              <w:top w:val="single" w:sz="4" w:space="0" w:color="auto"/>
              <w:left w:val="single" w:sz="4" w:space="0" w:color="auto"/>
              <w:bottom w:val="single" w:sz="4" w:space="0" w:color="auto"/>
              <w:right w:val="single" w:sz="4" w:space="0" w:color="auto"/>
            </w:tcBorders>
            <w:noWrap/>
            <w:vAlign w:val="bottom"/>
          </w:tcPr>
          <w:p w14:paraId="7D6667DF"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Plav</w:t>
            </w:r>
          </w:p>
        </w:tc>
      </w:tr>
      <w:tr w:rsidR="002E3375" w:rsidRPr="002E3375" w14:paraId="4A571D83"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495C75AC"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11</w:t>
            </w:r>
          </w:p>
        </w:tc>
        <w:tc>
          <w:tcPr>
            <w:tcW w:w="1977" w:type="dxa"/>
            <w:tcBorders>
              <w:top w:val="single" w:sz="4" w:space="0" w:color="auto"/>
              <w:left w:val="single" w:sz="4" w:space="0" w:color="auto"/>
              <w:bottom w:val="single" w:sz="4" w:space="0" w:color="auto"/>
              <w:right w:val="single" w:sz="4" w:space="0" w:color="auto"/>
            </w:tcBorders>
            <w:noWrap/>
            <w:vAlign w:val="bottom"/>
          </w:tcPr>
          <w:p w14:paraId="7B1B289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207365</w:t>
            </w:r>
          </w:p>
        </w:tc>
        <w:tc>
          <w:tcPr>
            <w:tcW w:w="1977" w:type="dxa"/>
            <w:tcBorders>
              <w:top w:val="single" w:sz="4" w:space="0" w:color="auto"/>
              <w:left w:val="single" w:sz="4" w:space="0" w:color="auto"/>
              <w:bottom w:val="single" w:sz="4" w:space="0" w:color="auto"/>
              <w:right w:val="single" w:sz="4" w:space="0" w:color="auto"/>
            </w:tcBorders>
            <w:noWrap/>
            <w:vAlign w:val="bottom"/>
          </w:tcPr>
          <w:p w14:paraId="5BF11247"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Prnjavor</w:t>
            </w:r>
          </w:p>
        </w:tc>
      </w:tr>
      <w:tr w:rsidR="002E3375" w:rsidRPr="002E3375" w14:paraId="5A295FB3"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B13FDC4"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12</w:t>
            </w:r>
          </w:p>
        </w:tc>
        <w:tc>
          <w:tcPr>
            <w:tcW w:w="1977" w:type="dxa"/>
            <w:tcBorders>
              <w:top w:val="single" w:sz="4" w:space="0" w:color="auto"/>
              <w:left w:val="single" w:sz="4" w:space="0" w:color="auto"/>
              <w:bottom w:val="single" w:sz="4" w:space="0" w:color="auto"/>
              <w:right w:val="single" w:sz="4" w:space="0" w:color="auto"/>
            </w:tcBorders>
            <w:noWrap/>
            <w:vAlign w:val="bottom"/>
          </w:tcPr>
          <w:p w14:paraId="18FAED25"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207373</w:t>
            </w:r>
          </w:p>
        </w:tc>
        <w:tc>
          <w:tcPr>
            <w:tcW w:w="1977" w:type="dxa"/>
            <w:tcBorders>
              <w:top w:val="single" w:sz="4" w:space="0" w:color="auto"/>
              <w:left w:val="single" w:sz="4" w:space="0" w:color="auto"/>
              <w:bottom w:val="single" w:sz="4" w:space="0" w:color="auto"/>
              <w:right w:val="single" w:sz="4" w:space="0" w:color="auto"/>
            </w:tcBorders>
            <w:noWrap/>
            <w:vAlign w:val="bottom"/>
          </w:tcPr>
          <w:p w14:paraId="6D686CF8"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Ski</w:t>
            </w:r>
            <w:r w:rsidRPr="002E3375">
              <w:rPr>
                <w:rFonts w:ascii="Calibri" w:eastAsia="MS Gothic" w:hAnsi="Calibri" w:cs="Times New Roman"/>
                <w:bCs/>
                <w:iCs/>
                <w:sz w:val="18"/>
                <w:szCs w:val="18"/>
                <w:lang w:val="en-GB" w:eastAsia="sl-SI"/>
              </w:rPr>
              <w:t>ć</w:t>
            </w:r>
          </w:p>
        </w:tc>
      </w:tr>
      <w:tr w:rsidR="002E3375" w:rsidRPr="002E3375" w14:paraId="2FCBBCD8"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00494EBE"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13</w:t>
            </w:r>
          </w:p>
        </w:tc>
        <w:tc>
          <w:tcPr>
            <w:tcW w:w="1977" w:type="dxa"/>
            <w:tcBorders>
              <w:top w:val="single" w:sz="4" w:space="0" w:color="auto"/>
              <w:left w:val="single" w:sz="4" w:space="0" w:color="auto"/>
              <w:bottom w:val="single" w:sz="4" w:space="0" w:color="auto"/>
              <w:right w:val="single" w:sz="4" w:space="0" w:color="auto"/>
            </w:tcBorders>
            <w:noWrap/>
            <w:vAlign w:val="bottom"/>
          </w:tcPr>
          <w:p w14:paraId="175E740A"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207179</w:t>
            </w:r>
          </w:p>
        </w:tc>
        <w:tc>
          <w:tcPr>
            <w:tcW w:w="1977" w:type="dxa"/>
            <w:tcBorders>
              <w:top w:val="single" w:sz="4" w:space="0" w:color="auto"/>
              <w:left w:val="single" w:sz="4" w:space="0" w:color="auto"/>
              <w:bottom w:val="single" w:sz="4" w:space="0" w:color="auto"/>
              <w:right w:val="single" w:sz="4" w:space="0" w:color="auto"/>
            </w:tcBorders>
            <w:noWrap/>
            <w:vAlign w:val="bottom"/>
          </w:tcPr>
          <w:p w14:paraId="1D967323"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Velika</w:t>
            </w:r>
          </w:p>
        </w:tc>
      </w:tr>
      <w:tr w:rsidR="002E3375" w:rsidRPr="002E3375" w14:paraId="17BD4DFE" w14:textId="77777777" w:rsidTr="002E3375">
        <w:trPr>
          <w:trHeight w:val="227"/>
          <w:jc w:val="center"/>
        </w:trPr>
        <w:tc>
          <w:tcPr>
            <w:tcW w:w="817" w:type="dxa"/>
            <w:tcBorders>
              <w:top w:val="single" w:sz="4" w:space="0" w:color="auto"/>
              <w:left w:val="single" w:sz="4" w:space="0" w:color="auto"/>
              <w:bottom w:val="single" w:sz="4" w:space="0" w:color="auto"/>
              <w:right w:val="single" w:sz="4" w:space="0" w:color="auto"/>
            </w:tcBorders>
            <w:noWrap/>
            <w:vAlign w:val="bottom"/>
          </w:tcPr>
          <w:p w14:paraId="36188030"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14</w:t>
            </w:r>
          </w:p>
        </w:tc>
        <w:tc>
          <w:tcPr>
            <w:tcW w:w="1977" w:type="dxa"/>
            <w:tcBorders>
              <w:top w:val="single" w:sz="4" w:space="0" w:color="auto"/>
              <w:left w:val="single" w:sz="4" w:space="0" w:color="auto"/>
              <w:bottom w:val="single" w:sz="4" w:space="0" w:color="auto"/>
              <w:right w:val="single" w:sz="4" w:space="0" w:color="auto"/>
            </w:tcBorders>
            <w:noWrap/>
            <w:vAlign w:val="bottom"/>
          </w:tcPr>
          <w:p w14:paraId="64FA837B"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207195</w:t>
            </w:r>
          </w:p>
        </w:tc>
        <w:tc>
          <w:tcPr>
            <w:tcW w:w="1977" w:type="dxa"/>
            <w:tcBorders>
              <w:top w:val="single" w:sz="4" w:space="0" w:color="auto"/>
              <w:left w:val="single" w:sz="4" w:space="0" w:color="auto"/>
              <w:bottom w:val="single" w:sz="4" w:space="0" w:color="auto"/>
              <w:right w:val="single" w:sz="4" w:space="0" w:color="auto"/>
            </w:tcBorders>
            <w:noWrap/>
            <w:vAlign w:val="bottom"/>
          </w:tcPr>
          <w:p w14:paraId="799301E9" w14:textId="77777777" w:rsidR="002E3375" w:rsidRPr="002E3375" w:rsidRDefault="002E3375" w:rsidP="002E3375">
            <w:pPr>
              <w:ind w:left="57" w:right="57"/>
              <w:jc w:val="both"/>
              <w:rPr>
                <w:rFonts w:ascii="Calibri" w:eastAsia="Times New Roman" w:hAnsi="Calibri" w:cs="Times New Roman"/>
                <w:bCs/>
                <w:iCs/>
                <w:sz w:val="18"/>
                <w:szCs w:val="18"/>
                <w:lang w:val="en-GB" w:eastAsia="sl-SI"/>
              </w:rPr>
            </w:pPr>
            <w:r w:rsidRPr="002E3375">
              <w:rPr>
                <w:rFonts w:ascii="Calibri" w:eastAsia="Times New Roman" w:hAnsi="Calibri" w:cs="Times New Roman"/>
                <w:bCs/>
                <w:iCs/>
                <w:sz w:val="18"/>
                <w:szCs w:val="18"/>
                <w:lang w:val="en-GB" w:eastAsia="sl-SI"/>
              </w:rPr>
              <w:t>Vojno Selo</w:t>
            </w:r>
          </w:p>
        </w:tc>
      </w:tr>
    </w:tbl>
    <w:p w14:paraId="5465D6F9" w14:textId="77777777" w:rsidR="002E3375" w:rsidRPr="002E3375" w:rsidRDefault="002E3375" w:rsidP="002E3375">
      <w:pPr>
        <w:tabs>
          <w:tab w:val="num" w:pos="360"/>
        </w:tabs>
        <w:jc w:val="both"/>
        <w:outlineLvl w:val="5"/>
        <w:rPr>
          <w:rFonts w:ascii="Calibri" w:eastAsia="Times New Roman" w:hAnsi="Calibri" w:cs="Calibri"/>
          <w:i/>
        </w:rPr>
      </w:pPr>
    </w:p>
    <w:p w14:paraId="61F4F628"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0D94455C"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 Plav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noProof/>
          <w:lang w:val="hr-HR"/>
        </w:rPr>
        <w:t xml:space="preserve">: </w:t>
      </w:r>
    </w:p>
    <w:p w14:paraId="0C35925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Bogajići, Brezojevica, Đurička Rijeka, Gornja Rženica, Hoti, Mašnica, Meteh, Murino, Novšići, Plav, Prnjavor, Skić, Velika, Vojno Selo.</w:t>
      </w:r>
    </w:p>
    <w:p w14:paraId="7E3B1A98" w14:textId="77777777" w:rsidR="002E3375" w:rsidRPr="002E3375" w:rsidRDefault="002E3375" w:rsidP="002E3375">
      <w:pPr>
        <w:keepNext/>
        <w:tabs>
          <w:tab w:val="num" w:pos="360"/>
        </w:tabs>
        <w:jc w:val="both"/>
        <w:outlineLvl w:val="3"/>
        <w:rPr>
          <w:rFonts w:ascii="Calibri" w:eastAsia="Times New Roman" w:hAnsi="Calibri" w:cs="Calibri"/>
          <w:b/>
          <w:i/>
        </w:rPr>
      </w:pPr>
    </w:p>
    <w:p w14:paraId="3C782C02"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Pljevlja</w:t>
      </w:r>
    </w:p>
    <w:p w14:paraId="693D2D0E"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Pljevlja je podijeljena na 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Pljevlja je podijeljena na</w:t>
      </w:r>
      <w:r w:rsidRPr="002E3375">
        <w:rPr>
          <w:rFonts w:ascii="Calibri" w:eastAsia="Times New Roman" w:hAnsi="Calibri" w:cs="Calibri"/>
          <w:noProof/>
          <w:lang w:val="hr-HR"/>
        </w:rPr>
        <w:t xml:space="preserve"> 159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6AF6543D" w14:textId="77777777" w:rsidR="002E3375" w:rsidRPr="002E3375" w:rsidRDefault="002E3375" w:rsidP="002E3375">
      <w:pPr>
        <w:jc w:val="center"/>
        <w:outlineLvl w:val="1"/>
        <w:rPr>
          <w:rFonts w:ascii="Calibri" w:eastAsia="Times New Roman" w:hAnsi="Calibri" w:cs="Calibri"/>
        </w:rPr>
      </w:pPr>
    </w:p>
    <w:p w14:paraId="070AA66B"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II.14</w:t>
      </w:r>
      <w:r w:rsidRPr="002E3375">
        <w:rPr>
          <w:rFonts w:ascii="Calibri" w:eastAsia="Times New Roman" w:hAnsi="Calibri" w:cs="Calibri"/>
          <w:bCs/>
          <w:i/>
          <w:iCs/>
          <w:sz w:val="20"/>
          <w:szCs w:val="20"/>
          <w:lang w:eastAsia="de-AT"/>
        </w:rPr>
        <w:t xml:space="preserve"> Nazivi naselja u Opštini Pljevlja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72DB9E4E" w14:textId="77777777" w:rsidTr="002E3375">
        <w:trPr>
          <w:trHeight w:val="255"/>
        </w:trPr>
        <w:tc>
          <w:tcPr>
            <w:tcW w:w="977" w:type="dxa"/>
            <w:noWrap/>
            <w:vAlign w:val="bottom"/>
          </w:tcPr>
          <w:p w14:paraId="3E9F0C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76BE85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061872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59F3001D" w14:textId="77777777" w:rsidTr="002E3375">
        <w:trPr>
          <w:trHeight w:val="255"/>
        </w:trPr>
        <w:tc>
          <w:tcPr>
            <w:tcW w:w="977" w:type="dxa"/>
            <w:noWrap/>
            <w:vAlign w:val="bottom"/>
          </w:tcPr>
          <w:p w14:paraId="6E550A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4F8B32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207870</w:t>
            </w:r>
          </w:p>
        </w:tc>
        <w:tc>
          <w:tcPr>
            <w:tcW w:w="1977" w:type="dxa"/>
            <w:noWrap/>
            <w:vAlign w:val="bottom"/>
          </w:tcPr>
          <w:p w14:paraId="2A13F0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Alići</w:t>
            </w:r>
          </w:p>
        </w:tc>
      </w:tr>
      <w:tr w:rsidR="002E3375" w:rsidRPr="002E3375" w14:paraId="3DD25304" w14:textId="77777777" w:rsidTr="002E3375">
        <w:trPr>
          <w:trHeight w:val="255"/>
        </w:trPr>
        <w:tc>
          <w:tcPr>
            <w:tcW w:w="977" w:type="dxa"/>
            <w:noWrap/>
            <w:vAlign w:val="bottom"/>
          </w:tcPr>
          <w:p w14:paraId="5A5830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045221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207896</w:t>
            </w:r>
          </w:p>
        </w:tc>
        <w:tc>
          <w:tcPr>
            <w:tcW w:w="1977" w:type="dxa"/>
            <w:noWrap/>
            <w:vAlign w:val="bottom"/>
          </w:tcPr>
          <w:p w14:paraId="5DD7E0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Beljkovići</w:t>
            </w:r>
          </w:p>
        </w:tc>
      </w:tr>
      <w:tr w:rsidR="002E3375" w:rsidRPr="002E3375" w14:paraId="175F12FA" w14:textId="77777777" w:rsidTr="002E3375">
        <w:trPr>
          <w:trHeight w:val="255"/>
        </w:trPr>
        <w:tc>
          <w:tcPr>
            <w:tcW w:w="977" w:type="dxa"/>
            <w:noWrap/>
            <w:vAlign w:val="bottom"/>
          </w:tcPr>
          <w:p w14:paraId="48C78C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2A7757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207900</w:t>
            </w:r>
          </w:p>
        </w:tc>
        <w:tc>
          <w:tcPr>
            <w:tcW w:w="1977" w:type="dxa"/>
            <w:noWrap/>
            <w:vAlign w:val="bottom"/>
          </w:tcPr>
          <w:p w14:paraId="3F7570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Bjeloševina</w:t>
            </w:r>
          </w:p>
        </w:tc>
      </w:tr>
      <w:tr w:rsidR="002E3375" w:rsidRPr="002E3375" w14:paraId="6286BE3E" w14:textId="77777777" w:rsidTr="002E3375">
        <w:trPr>
          <w:trHeight w:val="255"/>
        </w:trPr>
        <w:tc>
          <w:tcPr>
            <w:tcW w:w="977" w:type="dxa"/>
            <w:noWrap/>
            <w:vAlign w:val="bottom"/>
          </w:tcPr>
          <w:p w14:paraId="3567B3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66545B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207918</w:t>
            </w:r>
          </w:p>
        </w:tc>
        <w:tc>
          <w:tcPr>
            <w:tcW w:w="1977" w:type="dxa"/>
            <w:noWrap/>
            <w:vAlign w:val="bottom"/>
          </w:tcPr>
          <w:p w14:paraId="4D376E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Bobovo</w:t>
            </w:r>
          </w:p>
        </w:tc>
      </w:tr>
      <w:tr w:rsidR="002E3375" w:rsidRPr="002E3375" w14:paraId="7339F6B7" w14:textId="77777777" w:rsidTr="002E3375">
        <w:trPr>
          <w:trHeight w:val="255"/>
        </w:trPr>
        <w:tc>
          <w:tcPr>
            <w:tcW w:w="977" w:type="dxa"/>
            <w:noWrap/>
            <w:vAlign w:val="bottom"/>
          </w:tcPr>
          <w:p w14:paraId="663D4D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58D606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207926</w:t>
            </w:r>
          </w:p>
        </w:tc>
        <w:tc>
          <w:tcPr>
            <w:tcW w:w="1977" w:type="dxa"/>
            <w:noWrap/>
            <w:vAlign w:val="bottom"/>
          </w:tcPr>
          <w:p w14:paraId="25CAE1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Boljanići</w:t>
            </w:r>
          </w:p>
        </w:tc>
      </w:tr>
      <w:tr w:rsidR="002E3375" w:rsidRPr="002E3375" w14:paraId="6D953DC8" w14:textId="77777777" w:rsidTr="002E3375">
        <w:trPr>
          <w:trHeight w:val="255"/>
        </w:trPr>
        <w:tc>
          <w:tcPr>
            <w:tcW w:w="977" w:type="dxa"/>
            <w:noWrap/>
            <w:vAlign w:val="bottom"/>
          </w:tcPr>
          <w:p w14:paraId="11BAB7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430D4F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207934</w:t>
            </w:r>
          </w:p>
        </w:tc>
        <w:tc>
          <w:tcPr>
            <w:tcW w:w="1977" w:type="dxa"/>
            <w:noWrap/>
            <w:vAlign w:val="bottom"/>
          </w:tcPr>
          <w:p w14:paraId="70A463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Borišići</w:t>
            </w:r>
          </w:p>
        </w:tc>
      </w:tr>
      <w:tr w:rsidR="002E3375" w:rsidRPr="002E3375" w14:paraId="6BEB4F27" w14:textId="77777777" w:rsidTr="002E3375">
        <w:trPr>
          <w:trHeight w:val="255"/>
        </w:trPr>
        <w:tc>
          <w:tcPr>
            <w:tcW w:w="977" w:type="dxa"/>
            <w:noWrap/>
            <w:vAlign w:val="bottom"/>
          </w:tcPr>
          <w:p w14:paraId="117016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140F5A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207942</w:t>
            </w:r>
          </w:p>
        </w:tc>
        <w:tc>
          <w:tcPr>
            <w:tcW w:w="1977" w:type="dxa"/>
            <w:noWrap/>
            <w:vAlign w:val="bottom"/>
          </w:tcPr>
          <w:p w14:paraId="2C1CE7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Borova</w:t>
            </w:r>
          </w:p>
        </w:tc>
      </w:tr>
      <w:tr w:rsidR="002E3375" w:rsidRPr="002E3375" w14:paraId="4A1D389A" w14:textId="77777777" w:rsidTr="002E3375">
        <w:trPr>
          <w:trHeight w:val="255"/>
        </w:trPr>
        <w:tc>
          <w:tcPr>
            <w:tcW w:w="977" w:type="dxa"/>
            <w:noWrap/>
            <w:vAlign w:val="bottom"/>
          </w:tcPr>
          <w:p w14:paraId="3D4889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22E0EF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207969</w:t>
            </w:r>
          </w:p>
        </w:tc>
        <w:tc>
          <w:tcPr>
            <w:tcW w:w="1977" w:type="dxa"/>
            <w:noWrap/>
            <w:vAlign w:val="bottom"/>
          </w:tcPr>
          <w:p w14:paraId="2A5641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Borovica</w:t>
            </w:r>
          </w:p>
        </w:tc>
      </w:tr>
      <w:tr w:rsidR="002E3375" w:rsidRPr="002E3375" w14:paraId="183C17AA" w14:textId="77777777" w:rsidTr="002E3375">
        <w:trPr>
          <w:trHeight w:val="255"/>
        </w:trPr>
        <w:tc>
          <w:tcPr>
            <w:tcW w:w="977" w:type="dxa"/>
            <w:noWrap/>
            <w:vAlign w:val="bottom"/>
          </w:tcPr>
          <w:p w14:paraId="5E1154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59D9C8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207888</w:t>
            </w:r>
          </w:p>
        </w:tc>
        <w:tc>
          <w:tcPr>
            <w:tcW w:w="1977" w:type="dxa"/>
            <w:noWrap/>
            <w:vAlign w:val="bottom"/>
          </w:tcPr>
          <w:p w14:paraId="12F691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Boščinovići</w:t>
            </w:r>
          </w:p>
        </w:tc>
      </w:tr>
      <w:tr w:rsidR="002E3375" w:rsidRPr="002E3375" w14:paraId="12354C0E" w14:textId="77777777" w:rsidTr="002E3375">
        <w:trPr>
          <w:trHeight w:val="255"/>
        </w:trPr>
        <w:tc>
          <w:tcPr>
            <w:tcW w:w="977" w:type="dxa"/>
            <w:noWrap/>
            <w:vAlign w:val="bottom"/>
          </w:tcPr>
          <w:p w14:paraId="546485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2F4F9D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207977</w:t>
            </w:r>
          </w:p>
        </w:tc>
        <w:tc>
          <w:tcPr>
            <w:tcW w:w="1977" w:type="dxa"/>
            <w:noWrap/>
            <w:vAlign w:val="bottom"/>
          </w:tcPr>
          <w:p w14:paraId="1C4806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Brda</w:t>
            </w:r>
          </w:p>
        </w:tc>
      </w:tr>
      <w:tr w:rsidR="002E3375" w:rsidRPr="002E3375" w14:paraId="6A97D2C8" w14:textId="77777777" w:rsidTr="002E3375">
        <w:trPr>
          <w:trHeight w:val="255"/>
        </w:trPr>
        <w:tc>
          <w:tcPr>
            <w:tcW w:w="977" w:type="dxa"/>
            <w:noWrap/>
            <w:vAlign w:val="bottom"/>
          </w:tcPr>
          <w:p w14:paraId="21B37E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7E14E7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207985</w:t>
            </w:r>
          </w:p>
        </w:tc>
        <w:tc>
          <w:tcPr>
            <w:tcW w:w="1977" w:type="dxa"/>
            <w:noWrap/>
            <w:vAlign w:val="bottom"/>
          </w:tcPr>
          <w:p w14:paraId="0304CF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Bujaci</w:t>
            </w:r>
          </w:p>
        </w:tc>
      </w:tr>
      <w:tr w:rsidR="002E3375" w:rsidRPr="002E3375" w14:paraId="33CE7A8D" w14:textId="77777777" w:rsidTr="002E3375">
        <w:trPr>
          <w:trHeight w:val="255"/>
        </w:trPr>
        <w:tc>
          <w:tcPr>
            <w:tcW w:w="977" w:type="dxa"/>
            <w:noWrap/>
            <w:vAlign w:val="bottom"/>
          </w:tcPr>
          <w:p w14:paraId="5D7E38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4E4E0C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207993</w:t>
            </w:r>
          </w:p>
        </w:tc>
        <w:tc>
          <w:tcPr>
            <w:tcW w:w="1977" w:type="dxa"/>
            <w:noWrap/>
            <w:vAlign w:val="bottom"/>
          </w:tcPr>
          <w:p w14:paraId="233B44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Burići</w:t>
            </w:r>
          </w:p>
        </w:tc>
      </w:tr>
      <w:tr w:rsidR="002E3375" w:rsidRPr="002E3375" w14:paraId="146C7269" w14:textId="77777777" w:rsidTr="002E3375">
        <w:trPr>
          <w:trHeight w:val="255"/>
        </w:trPr>
        <w:tc>
          <w:tcPr>
            <w:tcW w:w="977" w:type="dxa"/>
            <w:noWrap/>
            <w:vAlign w:val="bottom"/>
          </w:tcPr>
          <w:p w14:paraId="1340550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2609E2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208019</w:t>
            </w:r>
          </w:p>
        </w:tc>
        <w:tc>
          <w:tcPr>
            <w:tcW w:w="1977" w:type="dxa"/>
            <w:noWrap/>
            <w:vAlign w:val="bottom"/>
          </w:tcPr>
          <w:p w14:paraId="644DB6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Bušnje</w:t>
            </w:r>
          </w:p>
        </w:tc>
      </w:tr>
      <w:tr w:rsidR="002E3375" w:rsidRPr="002E3375" w14:paraId="727C0991" w14:textId="77777777" w:rsidTr="002E3375">
        <w:trPr>
          <w:trHeight w:val="255"/>
        </w:trPr>
        <w:tc>
          <w:tcPr>
            <w:tcW w:w="977" w:type="dxa"/>
            <w:noWrap/>
            <w:vAlign w:val="bottom"/>
          </w:tcPr>
          <w:p w14:paraId="1F6DD5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53B2C0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209520</w:t>
            </w:r>
          </w:p>
        </w:tc>
        <w:tc>
          <w:tcPr>
            <w:tcW w:w="1977" w:type="dxa"/>
            <w:noWrap/>
            <w:vAlign w:val="bottom"/>
          </w:tcPr>
          <w:p w14:paraId="0B9F1F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Čardak</w:t>
            </w:r>
          </w:p>
        </w:tc>
      </w:tr>
      <w:tr w:rsidR="002E3375" w:rsidRPr="002E3375" w14:paraId="5FD1BC2F" w14:textId="77777777" w:rsidTr="002E3375">
        <w:trPr>
          <w:trHeight w:val="255"/>
        </w:trPr>
        <w:tc>
          <w:tcPr>
            <w:tcW w:w="977" w:type="dxa"/>
            <w:noWrap/>
            <w:vAlign w:val="bottom"/>
          </w:tcPr>
          <w:p w14:paraId="1B87E2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46F81F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209511</w:t>
            </w:r>
          </w:p>
        </w:tc>
        <w:tc>
          <w:tcPr>
            <w:tcW w:w="1977" w:type="dxa"/>
            <w:noWrap/>
            <w:vAlign w:val="bottom"/>
          </w:tcPr>
          <w:p w14:paraId="37EED0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Čavanj</w:t>
            </w:r>
          </w:p>
        </w:tc>
      </w:tr>
      <w:tr w:rsidR="002E3375" w:rsidRPr="002E3375" w14:paraId="5644829F" w14:textId="77777777" w:rsidTr="002E3375">
        <w:trPr>
          <w:trHeight w:val="255"/>
        </w:trPr>
        <w:tc>
          <w:tcPr>
            <w:tcW w:w="977" w:type="dxa"/>
            <w:noWrap/>
            <w:vAlign w:val="bottom"/>
          </w:tcPr>
          <w:p w14:paraId="0C2D37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3DBFE6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209538</w:t>
            </w:r>
          </w:p>
        </w:tc>
        <w:tc>
          <w:tcPr>
            <w:tcW w:w="1977" w:type="dxa"/>
            <w:noWrap/>
            <w:vAlign w:val="bottom"/>
          </w:tcPr>
          <w:p w14:paraId="060A5A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Čerjenci</w:t>
            </w:r>
          </w:p>
        </w:tc>
      </w:tr>
      <w:tr w:rsidR="002E3375" w:rsidRPr="002E3375" w14:paraId="694FDE9A" w14:textId="77777777" w:rsidTr="002E3375">
        <w:trPr>
          <w:trHeight w:val="255"/>
        </w:trPr>
        <w:tc>
          <w:tcPr>
            <w:tcW w:w="977" w:type="dxa"/>
            <w:noWrap/>
            <w:vAlign w:val="bottom"/>
          </w:tcPr>
          <w:p w14:paraId="1D53F2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3883DE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209465</w:t>
            </w:r>
          </w:p>
        </w:tc>
        <w:tc>
          <w:tcPr>
            <w:tcW w:w="1977" w:type="dxa"/>
            <w:noWrap/>
            <w:vAlign w:val="bottom"/>
          </w:tcPr>
          <w:p w14:paraId="35ED3D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Cerovci</w:t>
            </w:r>
          </w:p>
        </w:tc>
      </w:tr>
      <w:tr w:rsidR="002E3375" w:rsidRPr="002E3375" w14:paraId="0B0C4B0C" w14:textId="77777777" w:rsidTr="002E3375">
        <w:trPr>
          <w:trHeight w:val="255"/>
        </w:trPr>
        <w:tc>
          <w:tcPr>
            <w:tcW w:w="977" w:type="dxa"/>
            <w:noWrap/>
            <w:vAlign w:val="bottom"/>
          </w:tcPr>
          <w:p w14:paraId="381BA7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17E9D6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209546</w:t>
            </w:r>
          </w:p>
        </w:tc>
        <w:tc>
          <w:tcPr>
            <w:tcW w:w="1977" w:type="dxa"/>
            <w:noWrap/>
            <w:vAlign w:val="bottom"/>
          </w:tcPr>
          <w:p w14:paraId="00CB1C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Čestin</w:t>
            </w:r>
          </w:p>
        </w:tc>
      </w:tr>
      <w:tr w:rsidR="002E3375" w:rsidRPr="002E3375" w14:paraId="1C671501" w14:textId="77777777" w:rsidTr="002E3375">
        <w:trPr>
          <w:trHeight w:val="255"/>
        </w:trPr>
        <w:tc>
          <w:tcPr>
            <w:tcW w:w="977" w:type="dxa"/>
            <w:noWrap/>
            <w:vAlign w:val="bottom"/>
          </w:tcPr>
          <w:p w14:paraId="71A7B9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4A7F1E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209473</w:t>
            </w:r>
          </w:p>
        </w:tc>
        <w:tc>
          <w:tcPr>
            <w:tcW w:w="1977" w:type="dxa"/>
            <w:noWrap/>
            <w:vAlign w:val="bottom"/>
          </w:tcPr>
          <w:p w14:paraId="09BC6B2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Crljenice</w:t>
            </w:r>
          </w:p>
        </w:tc>
      </w:tr>
      <w:tr w:rsidR="002E3375" w:rsidRPr="002E3375" w14:paraId="73A92BA4" w14:textId="77777777" w:rsidTr="002E3375">
        <w:trPr>
          <w:trHeight w:val="255"/>
        </w:trPr>
        <w:tc>
          <w:tcPr>
            <w:tcW w:w="977" w:type="dxa"/>
            <w:noWrap/>
            <w:vAlign w:val="bottom"/>
          </w:tcPr>
          <w:p w14:paraId="399D81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6A7B50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209481</w:t>
            </w:r>
          </w:p>
        </w:tc>
        <w:tc>
          <w:tcPr>
            <w:tcW w:w="1977" w:type="dxa"/>
            <w:noWrap/>
            <w:vAlign w:val="bottom"/>
          </w:tcPr>
          <w:p w14:paraId="17C821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Crni Vrh</w:t>
            </w:r>
          </w:p>
        </w:tc>
      </w:tr>
      <w:tr w:rsidR="002E3375" w:rsidRPr="002E3375" w14:paraId="42ED752B" w14:textId="77777777" w:rsidTr="002E3375">
        <w:trPr>
          <w:trHeight w:val="255"/>
        </w:trPr>
        <w:tc>
          <w:tcPr>
            <w:tcW w:w="977" w:type="dxa"/>
            <w:noWrap/>
            <w:vAlign w:val="bottom"/>
          </w:tcPr>
          <w:p w14:paraId="3BFC21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52A591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209490</w:t>
            </w:r>
          </w:p>
        </w:tc>
        <w:tc>
          <w:tcPr>
            <w:tcW w:w="1977" w:type="dxa"/>
            <w:noWrap/>
            <w:vAlign w:val="bottom"/>
          </w:tcPr>
          <w:p w14:paraId="34DAA4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Crno Brdo</w:t>
            </w:r>
          </w:p>
        </w:tc>
      </w:tr>
      <w:tr w:rsidR="002E3375" w:rsidRPr="002E3375" w14:paraId="266ACDA7" w14:textId="77777777" w:rsidTr="002E3375">
        <w:trPr>
          <w:trHeight w:val="255"/>
        </w:trPr>
        <w:tc>
          <w:tcPr>
            <w:tcW w:w="977" w:type="dxa"/>
            <w:noWrap/>
            <w:vAlign w:val="bottom"/>
          </w:tcPr>
          <w:p w14:paraId="2AB4BC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729F18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209503</w:t>
            </w:r>
          </w:p>
        </w:tc>
        <w:tc>
          <w:tcPr>
            <w:tcW w:w="1977" w:type="dxa"/>
            <w:noWrap/>
            <w:vAlign w:val="bottom"/>
          </w:tcPr>
          <w:p w14:paraId="5C899D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Crnobori</w:t>
            </w:r>
          </w:p>
        </w:tc>
      </w:tr>
      <w:tr w:rsidR="002E3375" w:rsidRPr="002E3375" w14:paraId="1DB61DAB" w14:textId="77777777" w:rsidTr="002E3375">
        <w:trPr>
          <w:trHeight w:val="255"/>
        </w:trPr>
        <w:tc>
          <w:tcPr>
            <w:tcW w:w="977" w:type="dxa"/>
            <w:noWrap/>
            <w:vAlign w:val="bottom"/>
          </w:tcPr>
          <w:p w14:paraId="6A6036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08297D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208256</w:t>
            </w:r>
          </w:p>
        </w:tc>
        <w:tc>
          <w:tcPr>
            <w:tcW w:w="1977" w:type="dxa"/>
            <w:noWrap/>
            <w:vAlign w:val="bottom"/>
          </w:tcPr>
          <w:p w14:paraId="3AC11E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Brvenica</w:t>
            </w:r>
          </w:p>
        </w:tc>
      </w:tr>
      <w:tr w:rsidR="002E3375" w:rsidRPr="002E3375" w14:paraId="373F1D64" w14:textId="77777777" w:rsidTr="002E3375">
        <w:trPr>
          <w:trHeight w:val="255"/>
        </w:trPr>
        <w:tc>
          <w:tcPr>
            <w:tcW w:w="977" w:type="dxa"/>
            <w:noWrap/>
            <w:vAlign w:val="bottom"/>
          </w:tcPr>
          <w:p w14:paraId="6E9CDA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127FCE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208264</w:t>
            </w:r>
          </w:p>
        </w:tc>
        <w:tc>
          <w:tcPr>
            <w:tcW w:w="1977" w:type="dxa"/>
            <w:noWrap/>
            <w:vAlign w:val="bottom"/>
          </w:tcPr>
          <w:p w14:paraId="4C215E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Dragaši</w:t>
            </w:r>
          </w:p>
        </w:tc>
      </w:tr>
      <w:tr w:rsidR="002E3375" w:rsidRPr="002E3375" w14:paraId="163FDCCA" w14:textId="77777777" w:rsidTr="002E3375">
        <w:trPr>
          <w:trHeight w:val="255"/>
        </w:trPr>
        <w:tc>
          <w:tcPr>
            <w:tcW w:w="977" w:type="dxa"/>
            <w:noWrap/>
            <w:vAlign w:val="bottom"/>
          </w:tcPr>
          <w:p w14:paraId="0B5758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30E252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208272</w:t>
            </w:r>
          </w:p>
        </w:tc>
        <w:tc>
          <w:tcPr>
            <w:tcW w:w="1977" w:type="dxa"/>
            <w:noWrap/>
            <w:vAlign w:val="bottom"/>
          </w:tcPr>
          <w:p w14:paraId="7577F6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Dubac</w:t>
            </w:r>
          </w:p>
        </w:tc>
      </w:tr>
      <w:tr w:rsidR="002E3375" w:rsidRPr="002E3375" w14:paraId="3D571C02" w14:textId="77777777" w:rsidTr="002E3375">
        <w:trPr>
          <w:trHeight w:val="255"/>
        </w:trPr>
        <w:tc>
          <w:tcPr>
            <w:tcW w:w="977" w:type="dxa"/>
            <w:noWrap/>
            <w:vAlign w:val="bottom"/>
          </w:tcPr>
          <w:p w14:paraId="2B05E7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1C9C98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208299</w:t>
            </w:r>
          </w:p>
        </w:tc>
        <w:tc>
          <w:tcPr>
            <w:tcW w:w="1977" w:type="dxa"/>
            <w:noWrap/>
            <w:vAlign w:val="bottom"/>
          </w:tcPr>
          <w:p w14:paraId="3E9035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Dubočica</w:t>
            </w:r>
          </w:p>
        </w:tc>
      </w:tr>
      <w:tr w:rsidR="002E3375" w:rsidRPr="002E3375" w14:paraId="177EDC61" w14:textId="77777777" w:rsidTr="002E3375">
        <w:trPr>
          <w:trHeight w:val="255"/>
        </w:trPr>
        <w:tc>
          <w:tcPr>
            <w:tcW w:w="977" w:type="dxa"/>
            <w:noWrap/>
            <w:vAlign w:val="bottom"/>
          </w:tcPr>
          <w:p w14:paraId="51DA51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3F64D8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208302</w:t>
            </w:r>
          </w:p>
        </w:tc>
        <w:tc>
          <w:tcPr>
            <w:tcW w:w="1977" w:type="dxa"/>
            <w:noWrap/>
            <w:vAlign w:val="bottom"/>
          </w:tcPr>
          <w:p w14:paraId="1AE327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Dubrava</w:t>
            </w:r>
          </w:p>
        </w:tc>
      </w:tr>
      <w:tr w:rsidR="002E3375" w:rsidRPr="002E3375" w14:paraId="149FEF95" w14:textId="77777777" w:rsidTr="002E3375">
        <w:trPr>
          <w:trHeight w:val="255"/>
        </w:trPr>
        <w:tc>
          <w:tcPr>
            <w:tcW w:w="977" w:type="dxa"/>
            <w:noWrap/>
            <w:vAlign w:val="bottom"/>
          </w:tcPr>
          <w:p w14:paraId="78D93A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40ADA7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208345</w:t>
            </w:r>
          </w:p>
        </w:tc>
        <w:tc>
          <w:tcPr>
            <w:tcW w:w="1977" w:type="dxa"/>
            <w:noWrap/>
            <w:vAlign w:val="bottom"/>
          </w:tcPr>
          <w:p w14:paraId="60F0E5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Ðuli</w:t>
            </w:r>
          </w:p>
        </w:tc>
      </w:tr>
      <w:tr w:rsidR="002E3375" w:rsidRPr="002E3375" w14:paraId="614FA0C6" w14:textId="77777777" w:rsidTr="002E3375">
        <w:trPr>
          <w:trHeight w:val="255"/>
        </w:trPr>
        <w:tc>
          <w:tcPr>
            <w:tcW w:w="977" w:type="dxa"/>
            <w:noWrap/>
            <w:vAlign w:val="bottom"/>
          </w:tcPr>
          <w:p w14:paraId="56B6E9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422664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208353</w:t>
            </w:r>
          </w:p>
        </w:tc>
        <w:tc>
          <w:tcPr>
            <w:tcW w:w="1977" w:type="dxa"/>
            <w:noWrap/>
            <w:vAlign w:val="bottom"/>
          </w:tcPr>
          <w:p w14:paraId="55E585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Ðurdevića Tara</w:t>
            </w:r>
          </w:p>
        </w:tc>
      </w:tr>
      <w:tr w:rsidR="002E3375" w:rsidRPr="002E3375" w14:paraId="1305AFE6" w14:textId="77777777" w:rsidTr="002E3375">
        <w:trPr>
          <w:trHeight w:val="255"/>
        </w:trPr>
        <w:tc>
          <w:tcPr>
            <w:tcW w:w="977" w:type="dxa"/>
            <w:noWrap/>
            <w:vAlign w:val="bottom"/>
          </w:tcPr>
          <w:p w14:paraId="46D7B7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5C9FE9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208337</w:t>
            </w:r>
          </w:p>
        </w:tc>
        <w:tc>
          <w:tcPr>
            <w:tcW w:w="1977" w:type="dxa"/>
            <w:noWrap/>
            <w:vAlign w:val="bottom"/>
          </w:tcPr>
          <w:p w14:paraId="7DDFEF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Durutovići</w:t>
            </w:r>
          </w:p>
        </w:tc>
      </w:tr>
      <w:tr w:rsidR="002E3375" w:rsidRPr="002E3375" w14:paraId="483541FA" w14:textId="77777777" w:rsidTr="002E3375">
        <w:trPr>
          <w:trHeight w:val="255"/>
        </w:trPr>
        <w:tc>
          <w:tcPr>
            <w:tcW w:w="977" w:type="dxa"/>
            <w:noWrap/>
            <w:vAlign w:val="bottom"/>
          </w:tcPr>
          <w:p w14:paraId="5C39C4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2F2200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208329</w:t>
            </w:r>
          </w:p>
        </w:tc>
        <w:tc>
          <w:tcPr>
            <w:tcW w:w="1977" w:type="dxa"/>
            <w:noWrap/>
            <w:vAlign w:val="bottom"/>
          </w:tcPr>
          <w:p w14:paraId="466FC0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Dužice</w:t>
            </w:r>
          </w:p>
        </w:tc>
      </w:tr>
      <w:tr w:rsidR="002E3375" w:rsidRPr="002E3375" w14:paraId="7D3745FB" w14:textId="77777777" w:rsidTr="002E3375">
        <w:trPr>
          <w:trHeight w:val="255"/>
        </w:trPr>
        <w:tc>
          <w:tcPr>
            <w:tcW w:w="977" w:type="dxa"/>
            <w:noWrap/>
            <w:vAlign w:val="bottom"/>
          </w:tcPr>
          <w:p w14:paraId="3E30F8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77C3AA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208167</w:t>
            </w:r>
          </w:p>
        </w:tc>
        <w:tc>
          <w:tcPr>
            <w:tcW w:w="1977" w:type="dxa"/>
            <w:noWrap/>
            <w:vAlign w:val="bottom"/>
          </w:tcPr>
          <w:p w14:paraId="288123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Geuši</w:t>
            </w:r>
          </w:p>
        </w:tc>
      </w:tr>
      <w:tr w:rsidR="002E3375" w:rsidRPr="002E3375" w14:paraId="5E7BA342" w14:textId="77777777" w:rsidTr="002E3375">
        <w:trPr>
          <w:trHeight w:val="255"/>
        </w:trPr>
        <w:tc>
          <w:tcPr>
            <w:tcW w:w="977" w:type="dxa"/>
            <w:noWrap/>
            <w:vAlign w:val="bottom"/>
          </w:tcPr>
          <w:p w14:paraId="4C84B7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1A732E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208175</w:t>
            </w:r>
          </w:p>
        </w:tc>
        <w:tc>
          <w:tcPr>
            <w:tcW w:w="1977" w:type="dxa"/>
            <w:noWrap/>
            <w:vAlign w:val="bottom"/>
          </w:tcPr>
          <w:p w14:paraId="4FCBF4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Glibaći</w:t>
            </w:r>
          </w:p>
        </w:tc>
      </w:tr>
      <w:tr w:rsidR="002E3375" w:rsidRPr="002E3375" w14:paraId="6D4D1087" w14:textId="77777777" w:rsidTr="002E3375">
        <w:trPr>
          <w:trHeight w:val="255"/>
        </w:trPr>
        <w:tc>
          <w:tcPr>
            <w:tcW w:w="977" w:type="dxa"/>
            <w:noWrap/>
            <w:vAlign w:val="bottom"/>
          </w:tcPr>
          <w:p w14:paraId="4832F0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6548AE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208183</w:t>
            </w:r>
          </w:p>
        </w:tc>
        <w:tc>
          <w:tcPr>
            <w:tcW w:w="1977" w:type="dxa"/>
            <w:noWrap/>
            <w:vAlign w:val="bottom"/>
          </w:tcPr>
          <w:p w14:paraId="306351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Glisnica</w:t>
            </w:r>
          </w:p>
        </w:tc>
      </w:tr>
      <w:tr w:rsidR="002E3375" w:rsidRPr="002E3375" w14:paraId="40CC9AC8" w14:textId="77777777" w:rsidTr="002E3375">
        <w:trPr>
          <w:trHeight w:val="255"/>
        </w:trPr>
        <w:tc>
          <w:tcPr>
            <w:tcW w:w="977" w:type="dxa"/>
            <w:noWrap/>
            <w:vAlign w:val="bottom"/>
          </w:tcPr>
          <w:p w14:paraId="407FFF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0967B6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208191</w:t>
            </w:r>
          </w:p>
        </w:tc>
        <w:tc>
          <w:tcPr>
            <w:tcW w:w="1977" w:type="dxa"/>
            <w:noWrap/>
            <w:vAlign w:val="bottom"/>
          </w:tcPr>
          <w:p w14:paraId="6AD678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Brvenica</w:t>
            </w:r>
          </w:p>
        </w:tc>
      </w:tr>
      <w:tr w:rsidR="002E3375" w:rsidRPr="002E3375" w14:paraId="16BAC050" w14:textId="77777777" w:rsidTr="002E3375">
        <w:trPr>
          <w:trHeight w:val="255"/>
        </w:trPr>
        <w:tc>
          <w:tcPr>
            <w:tcW w:w="977" w:type="dxa"/>
            <w:noWrap/>
            <w:vAlign w:val="bottom"/>
          </w:tcPr>
          <w:p w14:paraId="045AB5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26E0E8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208205</w:t>
            </w:r>
          </w:p>
        </w:tc>
        <w:tc>
          <w:tcPr>
            <w:tcW w:w="1977" w:type="dxa"/>
            <w:noWrap/>
            <w:vAlign w:val="bottom"/>
          </w:tcPr>
          <w:p w14:paraId="1D4262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Selo</w:t>
            </w:r>
          </w:p>
        </w:tc>
      </w:tr>
      <w:tr w:rsidR="002E3375" w:rsidRPr="002E3375" w14:paraId="67E856AA" w14:textId="77777777" w:rsidTr="002E3375">
        <w:trPr>
          <w:trHeight w:val="255"/>
        </w:trPr>
        <w:tc>
          <w:tcPr>
            <w:tcW w:w="977" w:type="dxa"/>
            <w:noWrap/>
            <w:vAlign w:val="bottom"/>
          </w:tcPr>
          <w:p w14:paraId="157085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18B94B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208213</w:t>
            </w:r>
          </w:p>
        </w:tc>
        <w:tc>
          <w:tcPr>
            <w:tcW w:w="1977" w:type="dxa"/>
            <w:noWrap/>
            <w:vAlign w:val="bottom"/>
          </w:tcPr>
          <w:p w14:paraId="179FC8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Gotovuša</w:t>
            </w:r>
          </w:p>
        </w:tc>
      </w:tr>
      <w:tr w:rsidR="002E3375" w:rsidRPr="002E3375" w14:paraId="30E9C76D" w14:textId="77777777" w:rsidTr="002E3375">
        <w:trPr>
          <w:trHeight w:val="255"/>
        </w:trPr>
        <w:tc>
          <w:tcPr>
            <w:tcW w:w="977" w:type="dxa"/>
            <w:noWrap/>
            <w:vAlign w:val="bottom"/>
          </w:tcPr>
          <w:p w14:paraId="575195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6FF224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208221</w:t>
            </w:r>
          </w:p>
        </w:tc>
        <w:tc>
          <w:tcPr>
            <w:tcW w:w="1977" w:type="dxa"/>
            <w:noWrap/>
            <w:vAlign w:val="bottom"/>
          </w:tcPr>
          <w:p w14:paraId="3778D0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Gradac</w:t>
            </w:r>
          </w:p>
        </w:tc>
      </w:tr>
      <w:tr w:rsidR="002E3375" w:rsidRPr="002E3375" w14:paraId="053D5ADF" w14:textId="77777777" w:rsidTr="002E3375">
        <w:trPr>
          <w:trHeight w:val="255"/>
        </w:trPr>
        <w:tc>
          <w:tcPr>
            <w:tcW w:w="977" w:type="dxa"/>
            <w:noWrap/>
            <w:vAlign w:val="bottom"/>
          </w:tcPr>
          <w:p w14:paraId="139466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3F3BAE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208230</w:t>
            </w:r>
          </w:p>
        </w:tc>
        <w:tc>
          <w:tcPr>
            <w:tcW w:w="1977" w:type="dxa"/>
            <w:noWrap/>
            <w:vAlign w:val="bottom"/>
          </w:tcPr>
          <w:p w14:paraId="6F9369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Gradina</w:t>
            </w:r>
          </w:p>
        </w:tc>
      </w:tr>
      <w:tr w:rsidR="002E3375" w:rsidRPr="002E3375" w14:paraId="6B37CBDD" w14:textId="77777777" w:rsidTr="002E3375">
        <w:trPr>
          <w:trHeight w:val="255"/>
        </w:trPr>
        <w:tc>
          <w:tcPr>
            <w:tcW w:w="977" w:type="dxa"/>
            <w:noWrap/>
            <w:vAlign w:val="bottom"/>
          </w:tcPr>
          <w:p w14:paraId="1DD3C0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5F9C37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208248</w:t>
            </w:r>
          </w:p>
        </w:tc>
        <w:tc>
          <w:tcPr>
            <w:tcW w:w="1977" w:type="dxa"/>
            <w:noWrap/>
            <w:vAlign w:val="bottom"/>
          </w:tcPr>
          <w:p w14:paraId="071C7E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Grevo</w:t>
            </w:r>
          </w:p>
        </w:tc>
      </w:tr>
      <w:tr w:rsidR="002E3375" w:rsidRPr="002E3375" w14:paraId="5EB0C48B" w14:textId="77777777" w:rsidTr="002E3375">
        <w:trPr>
          <w:trHeight w:val="255"/>
        </w:trPr>
        <w:tc>
          <w:tcPr>
            <w:tcW w:w="977" w:type="dxa"/>
            <w:noWrap/>
            <w:vAlign w:val="bottom"/>
          </w:tcPr>
          <w:p w14:paraId="5694D2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266F68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209457</w:t>
            </w:r>
          </w:p>
        </w:tc>
        <w:tc>
          <w:tcPr>
            <w:tcW w:w="1977" w:type="dxa"/>
            <w:noWrap/>
            <w:vAlign w:val="bottom"/>
          </w:tcPr>
          <w:p w14:paraId="1AFFB4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Hoćevina</w:t>
            </w:r>
          </w:p>
        </w:tc>
      </w:tr>
      <w:tr w:rsidR="002E3375" w:rsidRPr="002E3375" w14:paraId="16821A95" w14:textId="77777777" w:rsidTr="002E3375">
        <w:trPr>
          <w:trHeight w:val="255"/>
        </w:trPr>
        <w:tc>
          <w:tcPr>
            <w:tcW w:w="977" w:type="dxa"/>
            <w:noWrap/>
            <w:vAlign w:val="bottom"/>
          </w:tcPr>
          <w:p w14:paraId="3E70F5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0E7F0E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209449</w:t>
            </w:r>
          </w:p>
        </w:tc>
        <w:tc>
          <w:tcPr>
            <w:tcW w:w="1977" w:type="dxa"/>
            <w:noWrap/>
            <w:vAlign w:val="bottom"/>
          </w:tcPr>
          <w:p w14:paraId="3B5066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Horevina</w:t>
            </w:r>
          </w:p>
        </w:tc>
      </w:tr>
      <w:tr w:rsidR="002E3375" w:rsidRPr="002E3375" w14:paraId="6E892E01" w14:textId="77777777" w:rsidTr="002E3375">
        <w:trPr>
          <w:trHeight w:val="255"/>
        </w:trPr>
        <w:tc>
          <w:tcPr>
            <w:tcW w:w="977" w:type="dxa"/>
            <w:noWrap/>
            <w:vAlign w:val="bottom"/>
          </w:tcPr>
          <w:p w14:paraId="184289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4B98C5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208434</w:t>
            </w:r>
          </w:p>
        </w:tc>
        <w:tc>
          <w:tcPr>
            <w:tcW w:w="1977" w:type="dxa"/>
            <w:noWrap/>
            <w:vAlign w:val="bottom"/>
          </w:tcPr>
          <w:p w14:paraId="3EEEE9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Jabuka</w:t>
            </w:r>
          </w:p>
        </w:tc>
      </w:tr>
      <w:tr w:rsidR="002E3375" w:rsidRPr="002E3375" w14:paraId="4337290D" w14:textId="77777777" w:rsidTr="002E3375">
        <w:trPr>
          <w:trHeight w:val="255"/>
        </w:trPr>
        <w:tc>
          <w:tcPr>
            <w:tcW w:w="977" w:type="dxa"/>
            <w:noWrap/>
            <w:vAlign w:val="bottom"/>
          </w:tcPr>
          <w:p w14:paraId="1FB6C7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420AFC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208442</w:t>
            </w:r>
          </w:p>
        </w:tc>
        <w:tc>
          <w:tcPr>
            <w:tcW w:w="1977" w:type="dxa"/>
            <w:noWrap/>
            <w:vAlign w:val="bottom"/>
          </w:tcPr>
          <w:p w14:paraId="3A96B8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Jagodni Do</w:t>
            </w:r>
          </w:p>
        </w:tc>
      </w:tr>
      <w:tr w:rsidR="002E3375" w:rsidRPr="002E3375" w14:paraId="692CDB0F" w14:textId="77777777" w:rsidTr="002E3375">
        <w:trPr>
          <w:trHeight w:val="255"/>
        </w:trPr>
        <w:tc>
          <w:tcPr>
            <w:tcW w:w="977" w:type="dxa"/>
            <w:noWrap/>
            <w:vAlign w:val="bottom"/>
          </w:tcPr>
          <w:p w14:paraId="362EA2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3622AC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208477</w:t>
            </w:r>
          </w:p>
        </w:tc>
        <w:tc>
          <w:tcPr>
            <w:tcW w:w="1977" w:type="dxa"/>
            <w:noWrap/>
            <w:vAlign w:val="bottom"/>
          </w:tcPr>
          <w:p w14:paraId="6B48F6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Jahovići</w:t>
            </w:r>
          </w:p>
        </w:tc>
      </w:tr>
      <w:tr w:rsidR="002E3375" w:rsidRPr="002E3375" w14:paraId="36AD12B9" w14:textId="77777777" w:rsidTr="002E3375">
        <w:trPr>
          <w:trHeight w:val="255"/>
        </w:trPr>
        <w:tc>
          <w:tcPr>
            <w:tcW w:w="977" w:type="dxa"/>
            <w:noWrap/>
            <w:vAlign w:val="bottom"/>
          </w:tcPr>
          <w:p w14:paraId="78DCCA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46</w:t>
            </w:r>
          </w:p>
        </w:tc>
        <w:tc>
          <w:tcPr>
            <w:tcW w:w="1977" w:type="dxa"/>
            <w:noWrap/>
            <w:vAlign w:val="bottom"/>
          </w:tcPr>
          <w:p w14:paraId="4960F4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208469</w:t>
            </w:r>
          </w:p>
        </w:tc>
        <w:tc>
          <w:tcPr>
            <w:tcW w:w="1977" w:type="dxa"/>
            <w:noWrap/>
            <w:vAlign w:val="bottom"/>
          </w:tcPr>
          <w:p w14:paraId="279C6A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Jasen</w:t>
            </w:r>
          </w:p>
        </w:tc>
      </w:tr>
      <w:tr w:rsidR="002E3375" w:rsidRPr="002E3375" w14:paraId="5142E3F3" w14:textId="77777777" w:rsidTr="002E3375">
        <w:trPr>
          <w:trHeight w:val="255"/>
        </w:trPr>
        <w:tc>
          <w:tcPr>
            <w:tcW w:w="977" w:type="dxa"/>
            <w:noWrap/>
            <w:vAlign w:val="bottom"/>
          </w:tcPr>
          <w:p w14:paraId="28B425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2212D8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208485</w:t>
            </w:r>
          </w:p>
        </w:tc>
        <w:tc>
          <w:tcPr>
            <w:tcW w:w="1977" w:type="dxa"/>
            <w:noWrap/>
            <w:vAlign w:val="bottom"/>
          </w:tcPr>
          <w:p w14:paraId="48005E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Jugovo</w:t>
            </w:r>
          </w:p>
        </w:tc>
      </w:tr>
      <w:tr w:rsidR="002E3375" w:rsidRPr="002E3375" w14:paraId="24A844A0" w14:textId="77777777" w:rsidTr="002E3375">
        <w:trPr>
          <w:trHeight w:val="255"/>
        </w:trPr>
        <w:tc>
          <w:tcPr>
            <w:tcW w:w="977" w:type="dxa"/>
            <w:noWrap/>
            <w:vAlign w:val="bottom"/>
          </w:tcPr>
          <w:p w14:paraId="0E2FC1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592174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208493</w:t>
            </w:r>
          </w:p>
        </w:tc>
        <w:tc>
          <w:tcPr>
            <w:tcW w:w="1977" w:type="dxa"/>
            <w:noWrap/>
            <w:vAlign w:val="bottom"/>
          </w:tcPr>
          <w:p w14:paraId="737D30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Kakmuži</w:t>
            </w:r>
          </w:p>
        </w:tc>
      </w:tr>
      <w:tr w:rsidR="002E3375" w:rsidRPr="002E3375" w14:paraId="597580A8" w14:textId="77777777" w:rsidTr="002E3375">
        <w:trPr>
          <w:trHeight w:val="255"/>
        </w:trPr>
        <w:tc>
          <w:tcPr>
            <w:tcW w:w="977" w:type="dxa"/>
            <w:noWrap/>
            <w:vAlign w:val="bottom"/>
          </w:tcPr>
          <w:p w14:paraId="665D7E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2BBA71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208507</w:t>
            </w:r>
          </w:p>
        </w:tc>
        <w:tc>
          <w:tcPr>
            <w:tcW w:w="1977" w:type="dxa"/>
            <w:noWrap/>
            <w:vAlign w:val="bottom"/>
          </w:tcPr>
          <w:p w14:paraId="2AA00F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Kalušići</w:t>
            </w:r>
          </w:p>
        </w:tc>
      </w:tr>
      <w:tr w:rsidR="002E3375" w:rsidRPr="002E3375" w14:paraId="72FC63D1" w14:textId="77777777" w:rsidTr="002E3375">
        <w:trPr>
          <w:trHeight w:val="255"/>
        </w:trPr>
        <w:tc>
          <w:tcPr>
            <w:tcW w:w="977" w:type="dxa"/>
            <w:noWrap/>
            <w:vAlign w:val="bottom"/>
          </w:tcPr>
          <w:p w14:paraId="0BD5A3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1DF3B9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208515</w:t>
            </w:r>
          </w:p>
        </w:tc>
        <w:tc>
          <w:tcPr>
            <w:tcW w:w="1977" w:type="dxa"/>
            <w:noWrap/>
            <w:vAlign w:val="bottom"/>
          </w:tcPr>
          <w:p w14:paraId="2A0DEA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Katun</w:t>
            </w:r>
          </w:p>
        </w:tc>
      </w:tr>
      <w:tr w:rsidR="002E3375" w:rsidRPr="002E3375" w14:paraId="635CDB0F" w14:textId="77777777" w:rsidTr="002E3375">
        <w:trPr>
          <w:trHeight w:val="255"/>
        </w:trPr>
        <w:tc>
          <w:tcPr>
            <w:tcW w:w="977" w:type="dxa"/>
            <w:noWrap/>
            <w:vAlign w:val="bottom"/>
          </w:tcPr>
          <w:p w14:paraId="578E31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050BF1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208523</w:t>
            </w:r>
          </w:p>
        </w:tc>
        <w:tc>
          <w:tcPr>
            <w:tcW w:w="1977" w:type="dxa"/>
            <w:noWrap/>
            <w:vAlign w:val="bottom"/>
          </w:tcPr>
          <w:p w14:paraId="36407F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Klakorina</w:t>
            </w:r>
          </w:p>
        </w:tc>
      </w:tr>
      <w:tr w:rsidR="002E3375" w:rsidRPr="002E3375" w14:paraId="1E6B8871" w14:textId="77777777" w:rsidTr="002E3375">
        <w:trPr>
          <w:trHeight w:val="255"/>
        </w:trPr>
        <w:tc>
          <w:tcPr>
            <w:tcW w:w="977" w:type="dxa"/>
            <w:noWrap/>
            <w:vAlign w:val="bottom"/>
          </w:tcPr>
          <w:p w14:paraId="7C4CC1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279E25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213772</w:t>
            </w:r>
          </w:p>
        </w:tc>
        <w:tc>
          <w:tcPr>
            <w:tcW w:w="1977" w:type="dxa"/>
            <w:noWrap/>
            <w:vAlign w:val="bottom"/>
          </w:tcPr>
          <w:p w14:paraId="79110E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Kolijevka</w:t>
            </w:r>
          </w:p>
        </w:tc>
      </w:tr>
      <w:tr w:rsidR="002E3375" w:rsidRPr="002E3375" w14:paraId="258BA42F" w14:textId="77777777" w:rsidTr="002E3375">
        <w:trPr>
          <w:trHeight w:val="255"/>
        </w:trPr>
        <w:tc>
          <w:tcPr>
            <w:tcW w:w="977" w:type="dxa"/>
            <w:noWrap/>
            <w:vAlign w:val="bottom"/>
          </w:tcPr>
          <w:p w14:paraId="1E5E09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977" w:type="dxa"/>
            <w:noWrap/>
            <w:vAlign w:val="bottom"/>
          </w:tcPr>
          <w:p w14:paraId="188D31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208566</w:t>
            </w:r>
          </w:p>
        </w:tc>
        <w:tc>
          <w:tcPr>
            <w:tcW w:w="1977" w:type="dxa"/>
            <w:noWrap/>
            <w:vAlign w:val="bottom"/>
          </w:tcPr>
          <w:p w14:paraId="7BA936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Komine</w:t>
            </w:r>
          </w:p>
        </w:tc>
      </w:tr>
      <w:tr w:rsidR="002E3375" w:rsidRPr="002E3375" w14:paraId="6232F0C2" w14:textId="77777777" w:rsidTr="002E3375">
        <w:trPr>
          <w:trHeight w:val="255"/>
        </w:trPr>
        <w:tc>
          <w:tcPr>
            <w:tcW w:w="977" w:type="dxa"/>
            <w:noWrap/>
            <w:vAlign w:val="bottom"/>
          </w:tcPr>
          <w:p w14:paraId="792664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50EB9D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208574</w:t>
            </w:r>
          </w:p>
        </w:tc>
        <w:tc>
          <w:tcPr>
            <w:tcW w:w="1977" w:type="dxa"/>
            <w:noWrap/>
            <w:vAlign w:val="bottom"/>
          </w:tcPr>
          <w:p w14:paraId="7A13BC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Kordovina</w:t>
            </w:r>
          </w:p>
        </w:tc>
      </w:tr>
      <w:tr w:rsidR="002E3375" w:rsidRPr="002E3375" w14:paraId="6F25B9CF" w14:textId="77777777" w:rsidTr="002E3375">
        <w:trPr>
          <w:trHeight w:val="255"/>
        </w:trPr>
        <w:tc>
          <w:tcPr>
            <w:tcW w:w="977" w:type="dxa"/>
            <w:noWrap/>
            <w:vAlign w:val="bottom"/>
          </w:tcPr>
          <w:p w14:paraId="574B2B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79C907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208582</w:t>
            </w:r>
          </w:p>
        </w:tc>
        <w:tc>
          <w:tcPr>
            <w:tcW w:w="1977" w:type="dxa"/>
            <w:noWrap/>
            <w:vAlign w:val="bottom"/>
          </w:tcPr>
          <w:p w14:paraId="30274F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Kosanica</w:t>
            </w:r>
          </w:p>
        </w:tc>
      </w:tr>
      <w:tr w:rsidR="002E3375" w:rsidRPr="002E3375" w14:paraId="7D366F09" w14:textId="77777777" w:rsidTr="002E3375">
        <w:trPr>
          <w:trHeight w:val="255"/>
        </w:trPr>
        <w:tc>
          <w:tcPr>
            <w:tcW w:w="977" w:type="dxa"/>
            <w:noWrap/>
            <w:vAlign w:val="bottom"/>
          </w:tcPr>
          <w:p w14:paraId="155625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24E957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208647</w:t>
            </w:r>
          </w:p>
        </w:tc>
        <w:tc>
          <w:tcPr>
            <w:tcW w:w="1977" w:type="dxa"/>
            <w:noWrap/>
            <w:vAlign w:val="bottom"/>
          </w:tcPr>
          <w:p w14:paraId="26C20B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Košare</w:t>
            </w:r>
          </w:p>
        </w:tc>
      </w:tr>
      <w:tr w:rsidR="002E3375" w:rsidRPr="002E3375" w14:paraId="1A734B50" w14:textId="77777777" w:rsidTr="002E3375">
        <w:trPr>
          <w:trHeight w:val="255"/>
        </w:trPr>
        <w:tc>
          <w:tcPr>
            <w:tcW w:w="977" w:type="dxa"/>
            <w:noWrap/>
            <w:vAlign w:val="bottom"/>
          </w:tcPr>
          <w:p w14:paraId="2C4EB5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62A2BF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208604</w:t>
            </w:r>
          </w:p>
        </w:tc>
        <w:tc>
          <w:tcPr>
            <w:tcW w:w="1977" w:type="dxa"/>
            <w:noWrap/>
            <w:vAlign w:val="bottom"/>
          </w:tcPr>
          <w:p w14:paraId="189801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Kotlajići</w:t>
            </w:r>
          </w:p>
        </w:tc>
      </w:tr>
      <w:tr w:rsidR="002E3375" w:rsidRPr="002E3375" w14:paraId="07C519E0" w14:textId="77777777" w:rsidTr="002E3375">
        <w:trPr>
          <w:trHeight w:val="255"/>
        </w:trPr>
        <w:tc>
          <w:tcPr>
            <w:tcW w:w="977" w:type="dxa"/>
            <w:noWrap/>
            <w:vAlign w:val="bottom"/>
          </w:tcPr>
          <w:p w14:paraId="541CF5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760728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208612</w:t>
            </w:r>
          </w:p>
        </w:tc>
        <w:tc>
          <w:tcPr>
            <w:tcW w:w="1977" w:type="dxa"/>
            <w:noWrap/>
            <w:vAlign w:val="bottom"/>
          </w:tcPr>
          <w:p w14:paraId="0BA303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Kotline</w:t>
            </w:r>
          </w:p>
        </w:tc>
      </w:tr>
      <w:tr w:rsidR="002E3375" w:rsidRPr="002E3375" w14:paraId="5A72CF3C" w14:textId="77777777" w:rsidTr="002E3375">
        <w:trPr>
          <w:trHeight w:val="255"/>
        </w:trPr>
        <w:tc>
          <w:tcPr>
            <w:tcW w:w="977" w:type="dxa"/>
            <w:noWrap/>
            <w:vAlign w:val="bottom"/>
          </w:tcPr>
          <w:p w14:paraId="2F7E48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1AC30E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208639</w:t>
            </w:r>
          </w:p>
        </w:tc>
        <w:tc>
          <w:tcPr>
            <w:tcW w:w="1977" w:type="dxa"/>
            <w:noWrap/>
            <w:vAlign w:val="bottom"/>
          </w:tcPr>
          <w:p w14:paraId="4821F9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Kotorac</w:t>
            </w:r>
          </w:p>
        </w:tc>
      </w:tr>
      <w:tr w:rsidR="002E3375" w:rsidRPr="002E3375" w14:paraId="1B40E20F" w14:textId="77777777" w:rsidTr="002E3375">
        <w:trPr>
          <w:trHeight w:val="255"/>
        </w:trPr>
        <w:tc>
          <w:tcPr>
            <w:tcW w:w="977" w:type="dxa"/>
            <w:noWrap/>
            <w:vAlign w:val="bottom"/>
          </w:tcPr>
          <w:p w14:paraId="018515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699C6D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208540</w:t>
            </w:r>
          </w:p>
        </w:tc>
        <w:tc>
          <w:tcPr>
            <w:tcW w:w="1977" w:type="dxa"/>
            <w:noWrap/>
            <w:vAlign w:val="bottom"/>
          </w:tcPr>
          <w:p w14:paraId="31300B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Kovačevići</w:t>
            </w:r>
          </w:p>
        </w:tc>
      </w:tr>
      <w:tr w:rsidR="002E3375" w:rsidRPr="002E3375" w14:paraId="04C35CEF" w14:textId="77777777" w:rsidTr="002E3375">
        <w:trPr>
          <w:trHeight w:val="255"/>
        </w:trPr>
        <w:tc>
          <w:tcPr>
            <w:tcW w:w="977" w:type="dxa"/>
            <w:noWrap/>
            <w:vAlign w:val="bottom"/>
          </w:tcPr>
          <w:p w14:paraId="232D0A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11EE36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208531</w:t>
            </w:r>
          </w:p>
        </w:tc>
        <w:tc>
          <w:tcPr>
            <w:tcW w:w="1977" w:type="dxa"/>
            <w:noWrap/>
            <w:vAlign w:val="bottom"/>
          </w:tcPr>
          <w:p w14:paraId="7AAAC7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Kovači</w:t>
            </w:r>
          </w:p>
        </w:tc>
      </w:tr>
      <w:tr w:rsidR="002E3375" w:rsidRPr="002E3375" w14:paraId="00EB0E9F" w14:textId="77777777" w:rsidTr="002E3375">
        <w:trPr>
          <w:trHeight w:val="255"/>
        </w:trPr>
        <w:tc>
          <w:tcPr>
            <w:tcW w:w="977" w:type="dxa"/>
            <w:noWrap/>
            <w:vAlign w:val="bottom"/>
          </w:tcPr>
          <w:p w14:paraId="55D0ED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4B438F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208558</w:t>
            </w:r>
          </w:p>
        </w:tc>
        <w:tc>
          <w:tcPr>
            <w:tcW w:w="1977" w:type="dxa"/>
            <w:noWrap/>
            <w:vAlign w:val="bottom"/>
          </w:tcPr>
          <w:p w14:paraId="79EFD5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Kozica</w:t>
            </w:r>
          </w:p>
        </w:tc>
      </w:tr>
      <w:tr w:rsidR="002E3375" w:rsidRPr="002E3375" w14:paraId="797DD565" w14:textId="77777777" w:rsidTr="002E3375">
        <w:trPr>
          <w:trHeight w:val="255"/>
        </w:trPr>
        <w:tc>
          <w:tcPr>
            <w:tcW w:w="977" w:type="dxa"/>
            <w:noWrap/>
            <w:vAlign w:val="bottom"/>
          </w:tcPr>
          <w:p w14:paraId="549C8C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977" w:type="dxa"/>
            <w:noWrap/>
            <w:vAlign w:val="bottom"/>
          </w:tcPr>
          <w:p w14:paraId="14D09B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208663</w:t>
            </w:r>
          </w:p>
        </w:tc>
        <w:tc>
          <w:tcPr>
            <w:tcW w:w="1977" w:type="dxa"/>
            <w:noWrap/>
            <w:vAlign w:val="bottom"/>
          </w:tcPr>
          <w:p w14:paraId="21E216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Krćevina</w:t>
            </w:r>
          </w:p>
        </w:tc>
      </w:tr>
      <w:tr w:rsidR="002E3375" w:rsidRPr="002E3375" w14:paraId="467727E2" w14:textId="77777777" w:rsidTr="002E3375">
        <w:trPr>
          <w:trHeight w:val="255"/>
        </w:trPr>
        <w:tc>
          <w:tcPr>
            <w:tcW w:w="977" w:type="dxa"/>
            <w:noWrap/>
            <w:vAlign w:val="bottom"/>
          </w:tcPr>
          <w:p w14:paraId="6B706C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64</w:t>
            </w:r>
          </w:p>
        </w:tc>
        <w:tc>
          <w:tcPr>
            <w:tcW w:w="1977" w:type="dxa"/>
            <w:noWrap/>
            <w:vAlign w:val="bottom"/>
          </w:tcPr>
          <w:p w14:paraId="5302C2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208671</w:t>
            </w:r>
          </w:p>
        </w:tc>
        <w:tc>
          <w:tcPr>
            <w:tcW w:w="1977" w:type="dxa"/>
            <w:noWrap/>
            <w:vAlign w:val="bottom"/>
          </w:tcPr>
          <w:p w14:paraId="2BDC88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Krupice</w:t>
            </w:r>
          </w:p>
        </w:tc>
      </w:tr>
      <w:tr w:rsidR="002E3375" w:rsidRPr="002E3375" w14:paraId="1AB9DA04" w14:textId="77777777" w:rsidTr="002E3375">
        <w:trPr>
          <w:trHeight w:val="255"/>
        </w:trPr>
        <w:tc>
          <w:tcPr>
            <w:tcW w:w="977" w:type="dxa"/>
            <w:noWrap/>
            <w:vAlign w:val="bottom"/>
          </w:tcPr>
          <w:p w14:paraId="6441E5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4F1944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208680</w:t>
            </w:r>
          </w:p>
        </w:tc>
        <w:tc>
          <w:tcPr>
            <w:tcW w:w="1977" w:type="dxa"/>
            <w:noWrap/>
            <w:vAlign w:val="bottom"/>
          </w:tcPr>
          <w:p w14:paraId="175E60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Kruševo</w:t>
            </w:r>
          </w:p>
        </w:tc>
      </w:tr>
      <w:tr w:rsidR="002E3375" w:rsidRPr="002E3375" w14:paraId="1E33D541" w14:textId="77777777" w:rsidTr="002E3375">
        <w:trPr>
          <w:trHeight w:val="255"/>
        </w:trPr>
        <w:tc>
          <w:tcPr>
            <w:tcW w:w="977" w:type="dxa"/>
            <w:noWrap/>
            <w:vAlign w:val="bottom"/>
          </w:tcPr>
          <w:p w14:paraId="66ED84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977" w:type="dxa"/>
            <w:noWrap/>
            <w:vAlign w:val="bottom"/>
          </w:tcPr>
          <w:p w14:paraId="40FFF8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208655</w:t>
            </w:r>
          </w:p>
        </w:tc>
        <w:tc>
          <w:tcPr>
            <w:tcW w:w="1977" w:type="dxa"/>
            <w:noWrap/>
            <w:vAlign w:val="bottom"/>
          </w:tcPr>
          <w:p w14:paraId="36EF87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Kržava</w:t>
            </w:r>
          </w:p>
        </w:tc>
      </w:tr>
      <w:tr w:rsidR="002E3375" w:rsidRPr="002E3375" w14:paraId="5D1F053D" w14:textId="77777777" w:rsidTr="002E3375">
        <w:trPr>
          <w:trHeight w:val="255"/>
        </w:trPr>
        <w:tc>
          <w:tcPr>
            <w:tcW w:w="977" w:type="dxa"/>
            <w:noWrap/>
            <w:vAlign w:val="bottom"/>
          </w:tcPr>
          <w:p w14:paraId="4588F2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31C496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208698</w:t>
            </w:r>
          </w:p>
        </w:tc>
        <w:tc>
          <w:tcPr>
            <w:tcW w:w="1977" w:type="dxa"/>
            <w:noWrap/>
            <w:vAlign w:val="bottom"/>
          </w:tcPr>
          <w:p w14:paraId="5DCB58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Kukavica</w:t>
            </w:r>
          </w:p>
        </w:tc>
      </w:tr>
      <w:tr w:rsidR="002E3375" w:rsidRPr="002E3375" w14:paraId="15D2F74E" w14:textId="77777777" w:rsidTr="002E3375">
        <w:trPr>
          <w:trHeight w:val="255"/>
        </w:trPr>
        <w:tc>
          <w:tcPr>
            <w:tcW w:w="977" w:type="dxa"/>
            <w:noWrap/>
            <w:vAlign w:val="bottom"/>
          </w:tcPr>
          <w:p w14:paraId="0A18D5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75B5BA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208701</w:t>
            </w:r>
          </w:p>
        </w:tc>
        <w:tc>
          <w:tcPr>
            <w:tcW w:w="1977" w:type="dxa"/>
            <w:noWrap/>
            <w:vAlign w:val="bottom"/>
          </w:tcPr>
          <w:p w14:paraId="57AFFE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Lađana</w:t>
            </w:r>
          </w:p>
        </w:tc>
      </w:tr>
      <w:tr w:rsidR="002E3375" w:rsidRPr="002E3375" w14:paraId="67806378" w14:textId="77777777" w:rsidTr="002E3375">
        <w:trPr>
          <w:trHeight w:val="255"/>
        </w:trPr>
        <w:tc>
          <w:tcPr>
            <w:tcW w:w="977" w:type="dxa"/>
            <w:noWrap/>
            <w:vAlign w:val="bottom"/>
          </w:tcPr>
          <w:p w14:paraId="596629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3F5F70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208728</w:t>
            </w:r>
          </w:p>
        </w:tc>
        <w:tc>
          <w:tcPr>
            <w:tcW w:w="1977" w:type="dxa"/>
            <w:noWrap/>
            <w:vAlign w:val="bottom"/>
          </w:tcPr>
          <w:p w14:paraId="4B611C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Leovo Brdo</w:t>
            </w:r>
          </w:p>
        </w:tc>
      </w:tr>
      <w:tr w:rsidR="002E3375" w:rsidRPr="002E3375" w14:paraId="04D3302B" w14:textId="77777777" w:rsidTr="002E3375">
        <w:trPr>
          <w:trHeight w:val="255"/>
        </w:trPr>
        <w:tc>
          <w:tcPr>
            <w:tcW w:w="977" w:type="dxa"/>
            <w:noWrap/>
            <w:vAlign w:val="bottom"/>
          </w:tcPr>
          <w:p w14:paraId="4374D1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739FA6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208710</w:t>
            </w:r>
          </w:p>
        </w:tc>
        <w:tc>
          <w:tcPr>
            <w:tcW w:w="1977" w:type="dxa"/>
            <w:noWrap/>
            <w:vAlign w:val="bottom"/>
          </w:tcPr>
          <w:p w14:paraId="4ECF61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Lever Tara</w:t>
            </w:r>
          </w:p>
        </w:tc>
      </w:tr>
      <w:tr w:rsidR="002E3375" w:rsidRPr="002E3375" w14:paraId="3D74290D" w14:textId="77777777" w:rsidTr="002E3375">
        <w:trPr>
          <w:trHeight w:val="255"/>
        </w:trPr>
        <w:tc>
          <w:tcPr>
            <w:tcW w:w="977" w:type="dxa"/>
            <w:noWrap/>
            <w:vAlign w:val="bottom"/>
          </w:tcPr>
          <w:p w14:paraId="34EB99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4D6D4A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208736</w:t>
            </w:r>
          </w:p>
        </w:tc>
        <w:tc>
          <w:tcPr>
            <w:tcW w:w="1977" w:type="dxa"/>
            <w:noWrap/>
            <w:vAlign w:val="bottom"/>
          </w:tcPr>
          <w:p w14:paraId="74C17A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Lijeska</w:t>
            </w:r>
          </w:p>
        </w:tc>
      </w:tr>
      <w:tr w:rsidR="002E3375" w:rsidRPr="002E3375" w14:paraId="41AF4A1F" w14:textId="77777777" w:rsidTr="002E3375">
        <w:trPr>
          <w:trHeight w:val="255"/>
        </w:trPr>
        <w:tc>
          <w:tcPr>
            <w:tcW w:w="977" w:type="dxa"/>
            <w:noWrap/>
            <w:vAlign w:val="bottom"/>
          </w:tcPr>
          <w:p w14:paraId="2C57B9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3C85A4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208779</w:t>
            </w:r>
          </w:p>
        </w:tc>
        <w:tc>
          <w:tcPr>
            <w:tcW w:w="1977" w:type="dxa"/>
            <w:noWrap/>
            <w:vAlign w:val="bottom"/>
          </w:tcPr>
          <w:p w14:paraId="6E049A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Ljuće</w:t>
            </w:r>
          </w:p>
        </w:tc>
      </w:tr>
      <w:tr w:rsidR="002E3375" w:rsidRPr="002E3375" w14:paraId="3BCE9559" w14:textId="77777777" w:rsidTr="002E3375">
        <w:trPr>
          <w:trHeight w:val="255"/>
        </w:trPr>
        <w:tc>
          <w:tcPr>
            <w:tcW w:w="977" w:type="dxa"/>
            <w:noWrap/>
            <w:vAlign w:val="bottom"/>
          </w:tcPr>
          <w:p w14:paraId="7CBB6E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3D8E5C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208752</w:t>
            </w:r>
          </w:p>
        </w:tc>
        <w:tc>
          <w:tcPr>
            <w:tcW w:w="1977" w:type="dxa"/>
            <w:noWrap/>
            <w:vAlign w:val="bottom"/>
          </w:tcPr>
          <w:p w14:paraId="198C70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Ljutići</w:t>
            </w:r>
          </w:p>
        </w:tc>
      </w:tr>
      <w:tr w:rsidR="002E3375" w:rsidRPr="002E3375" w14:paraId="77184695" w14:textId="77777777" w:rsidTr="002E3375">
        <w:trPr>
          <w:trHeight w:val="255"/>
        </w:trPr>
        <w:tc>
          <w:tcPr>
            <w:tcW w:w="977" w:type="dxa"/>
            <w:noWrap/>
            <w:vAlign w:val="bottom"/>
          </w:tcPr>
          <w:p w14:paraId="7F444D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7A4F9D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208744</w:t>
            </w:r>
          </w:p>
        </w:tc>
        <w:tc>
          <w:tcPr>
            <w:tcW w:w="1977" w:type="dxa"/>
            <w:noWrap/>
            <w:vAlign w:val="bottom"/>
          </w:tcPr>
          <w:p w14:paraId="5B5F6E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Lugovi</w:t>
            </w:r>
          </w:p>
        </w:tc>
      </w:tr>
      <w:tr w:rsidR="002E3375" w:rsidRPr="002E3375" w14:paraId="0F797B31" w14:textId="77777777" w:rsidTr="002E3375">
        <w:trPr>
          <w:trHeight w:val="255"/>
        </w:trPr>
        <w:tc>
          <w:tcPr>
            <w:tcW w:w="977" w:type="dxa"/>
            <w:noWrap/>
            <w:vAlign w:val="bottom"/>
          </w:tcPr>
          <w:p w14:paraId="7958B9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5BD3B7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208825</w:t>
            </w:r>
          </w:p>
        </w:tc>
        <w:tc>
          <w:tcPr>
            <w:tcW w:w="1977" w:type="dxa"/>
            <w:noWrap/>
            <w:vAlign w:val="bottom"/>
          </w:tcPr>
          <w:p w14:paraId="64403D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Madžari</w:t>
            </w:r>
          </w:p>
        </w:tc>
      </w:tr>
      <w:tr w:rsidR="002E3375" w:rsidRPr="002E3375" w14:paraId="6A161497" w14:textId="77777777" w:rsidTr="002E3375">
        <w:trPr>
          <w:trHeight w:val="255"/>
        </w:trPr>
        <w:tc>
          <w:tcPr>
            <w:tcW w:w="977" w:type="dxa"/>
            <w:noWrap/>
            <w:vAlign w:val="bottom"/>
          </w:tcPr>
          <w:p w14:paraId="4277C5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07D5B4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208787</w:t>
            </w:r>
          </w:p>
        </w:tc>
        <w:tc>
          <w:tcPr>
            <w:tcW w:w="1977" w:type="dxa"/>
            <w:noWrap/>
            <w:vAlign w:val="bottom"/>
          </w:tcPr>
          <w:p w14:paraId="2C7D9D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Male Krće</w:t>
            </w:r>
          </w:p>
        </w:tc>
      </w:tr>
      <w:tr w:rsidR="002E3375" w:rsidRPr="002E3375" w14:paraId="11AEFD02" w14:textId="77777777" w:rsidTr="002E3375">
        <w:trPr>
          <w:trHeight w:val="255"/>
        </w:trPr>
        <w:tc>
          <w:tcPr>
            <w:tcW w:w="977" w:type="dxa"/>
            <w:noWrap/>
            <w:vAlign w:val="bottom"/>
          </w:tcPr>
          <w:p w14:paraId="6C20C7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4093B5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208795</w:t>
            </w:r>
          </w:p>
        </w:tc>
        <w:tc>
          <w:tcPr>
            <w:tcW w:w="1977" w:type="dxa"/>
            <w:noWrap/>
            <w:vAlign w:val="bottom"/>
          </w:tcPr>
          <w:p w14:paraId="7D967F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Maoče</w:t>
            </w:r>
          </w:p>
        </w:tc>
      </w:tr>
      <w:tr w:rsidR="002E3375" w:rsidRPr="002E3375" w14:paraId="4E4B20D7" w14:textId="77777777" w:rsidTr="002E3375">
        <w:trPr>
          <w:trHeight w:val="255"/>
        </w:trPr>
        <w:tc>
          <w:tcPr>
            <w:tcW w:w="977" w:type="dxa"/>
            <w:noWrap/>
            <w:vAlign w:val="bottom"/>
          </w:tcPr>
          <w:p w14:paraId="012CE1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31DBCE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208817</w:t>
            </w:r>
          </w:p>
        </w:tc>
        <w:tc>
          <w:tcPr>
            <w:tcW w:w="1977" w:type="dxa"/>
            <w:noWrap/>
            <w:vAlign w:val="bottom"/>
          </w:tcPr>
          <w:p w14:paraId="588DAD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Mataruge</w:t>
            </w:r>
          </w:p>
        </w:tc>
      </w:tr>
      <w:tr w:rsidR="002E3375" w:rsidRPr="002E3375" w14:paraId="2241C967" w14:textId="77777777" w:rsidTr="002E3375">
        <w:trPr>
          <w:trHeight w:val="255"/>
        </w:trPr>
        <w:tc>
          <w:tcPr>
            <w:tcW w:w="977" w:type="dxa"/>
            <w:noWrap/>
            <w:vAlign w:val="bottom"/>
          </w:tcPr>
          <w:p w14:paraId="3337B9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7BCEF5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208833</w:t>
            </w:r>
          </w:p>
        </w:tc>
        <w:tc>
          <w:tcPr>
            <w:tcW w:w="1977" w:type="dxa"/>
            <w:noWrap/>
            <w:vAlign w:val="bottom"/>
          </w:tcPr>
          <w:p w14:paraId="4DB7E1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Meljak</w:t>
            </w:r>
          </w:p>
        </w:tc>
      </w:tr>
      <w:tr w:rsidR="002E3375" w:rsidRPr="002E3375" w14:paraId="7F7B53A4" w14:textId="77777777" w:rsidTr="002E3375">
        <w:trPr>
          <w:trHeight w:val="255"/>
        </w:trPr>
        <w:tc>
          <w:tcPr>
            <w:tcW w:w="977" w:type="dxa"/>
            <w:noWrap/>
            <w:vAlign w:val="bottom"/>
          </w:tcPr>
          <w:p w14:paraId="50D83C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12A149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208841</w:t>
            </w:r>
          </w:p>
        </w:tc>
        <w:tc>
          <w:tcPr>
            <w:tcW w:w="1977" w:type="dxa"/>
            <w:noWrap/>
            <w:vAlign w:val="bottom"/>
          </w:tcPr>
          <w:p w14:paraId="509858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Metaljka</w:t>
            </w:r>
          </w:p>
        </w:tc>
      </w:tr>
      <w:tr w:rsidR="002E3375" w:rsidRPr="002E3375" w14:paraId="7A1D6784" w14:textId="77777777" w:rsidTr="002E3375">
        <w:trPr>
          <w:trHeight w:val="255"/>
        </w:trPr>
        <w:tc>
          <w:tcPr>
            <w:tcW w:w="977" w:type="dxa"/>
            <w:noWrap/>
            <w:vAlign w:val="bottom"/>
          </w:tcPr>
          <w:p w14:paraId="3944BB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1CDDFB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208850</w:t>
            </w:r>
          </w:p>
        </w:tc>
        <w:tc>
          <w:tcPr>
            <w:tcW w:w="1977" w:type="dxa"/>
            <w:noWrap/>
            <w:vAlign w:val="bottom"/>
          </w:tcPr>
          <w:p w14:paraId="0AF528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Mijakovići</w:t>
            </w:r>
          </w:p>
        </w:tc>
      </w:tr>
      <w:tr w:rsidR="002E3375" w:rsidRPr="002E3375" w14:paraId="5E0D2646" w14:textId="77777777" w:rsidTr="002E3375">
        <w:trPr>
          <w:trHeight w:val="255"/>
        </w:trPr>
        <w:tc>
          <w:tcPr>
            <w:tcW w:w="977" w:type="dxa"/>
            <w:noWrap/>
            <w:vAlign w:val="bottom"/>
          </w:tcPr>
          <w:p w14:paraId="551925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40BE4E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208868</w:t>
            </w:r>
          </w:p>
        </w:tc>
        <w:tc>
          <w:tcPr>
            <w:tcW w:w="1977" w:type="dxa"/>
            <w:noWrap/>
            <w:vAlign w:val="bottom"/>
          </w:tcPr>
          <w:p w14:paraId="5FE48D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Milakovići</w:t>
            </w:r>
          </w:p>
        </w:tc>
      </w:tr>
      <w:tr w:rsidR="002E3375" w:rsidRPr="002E3375" w14:paraId="6F961AC2" w14:textId="77777777" w:rsidTr="002E3375">
        <w:trPr>
          <w:trHeight w:val="255"/>
        </w:trPr>
        <w:tc>
          <w:tcPr>
            <w:tcW w:w="977" w:type="dxa"/>
            <w:noWrap/>
            <w:vAlign w:val="bottom"/>
          </w:tcPr>
          <w:p w14:paraId="398235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5357DD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208876</w:t>
            </w:r>
          </w:p>
        </w:tc>
        <w:tc>
          <w:tcPr>
            <w:tcW w:w="1977" w:type="dxa"/>
            <w:noWrap/>
            <w:vAlign w:val="bottom"/>
          </w:tcPr>
          <w:p w14:paraId="6CCC2A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Milunići</w:t>
            </w:r>
          </w:p>
        </w:tc>
      </w:tr>
      <w:tr w:rsidR="002E3375" w:rsidRPr="002E3375" w14:paraId="28BB690A" w14:textId="77777777" w:rsidTr="002E3375">
        <w:trPr>
          <w:trHeight w:val="255"/>
        </w:trPr>
        <w:tc>
          <w:tcPr>
            <w:tcW w:w="977" w:type="dxa"/>
            <w:noWrap/>
            <w:vAlign w:val="bottom"/>
          </w:tcPr>
          <w:p w14:paraId="6C8D6B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84</w:t>
            </w:r>
          </w:p>
        </w:tc>
        <w:tc>
          <w:tcPr>
            <w:tcW w:w="1977" w:type="dxa"/>
            <w:noWrap/>
            <w:vAlign w:val="bottom"/>
          </w:tcPr>
          <w:p w14:paraId="0867C4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208884</w:t>
            </w:r>
          </w:p>
        </w:tc>
        <w:tc>
          <w:tcPr>
            <w:tcW w:w="1977" w:type="dxa"/>
            <w:noWrap/>
            <w:vAlign w:val="bottom"/>
          </w:tcPr>
          <w:p w14:paraId="0FDCE7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Mironići</w:t>
            </w:r>
          </w:p>
        </w:tc>
      </w:tr>
      <w:tr w:rsidR="002E3375" w:rsidRPr="002E3375" w14:paraId="7785286C" w14:textId="77777777" w:rsidTr="002E3375">
        <w:trPr>
          <w:trHeight w:val="255"/>
        </w:trPr>
        <w:tc>
          <w:tcPr>
            <w:tcW w:w="977" w:type="dxa"/>
            <w:noWrap/>
            <w:vAlign w:val="bottom"/>
          </w:tcPr>
          <w:p w14:paraId="38B95F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85</w:t>
            </w:r>
          </w:p>
        </w:tc>
        <w:tc>
          <w:tcPr>
            <w:tcW w:w="1977" w:type="dxa"/>
            <w:noWrap/>
            <w:vAlign w:val="bottom"/>
          </w:tcPr>
          <w:p w14:paraId="3A956E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208906</w:t>
            </w:r>
          </w:p>
        </w:tc>
        <w:tc>
          <w:tcPr>
            <w:tcW w:w="1977" w:type="dxa"/>
            <w:noWrap/>
            <w:vAlign w:val="bottom"/>
          </w:tcPr>
          <w:p w14:paraId="11CCC3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Moćevići</w:t>
            </w:r>
          </w:p>
        </w:tc>
      </w:tr>
      <w:tr w:rsidR="002E3375" w:rsidRPr="002E3375" w14:paraId="7DBB01E6" w14:textId="77777777" w:rsidTr="002E3375">
        <w:trPr>
          <w:trHeight w:val="255"/>
        </w:trPr>
        <w:tc>
          <w:tcPr>
            <w:tcW w:w="977" w:type="dxa"/>
            <w:noWrap/>
            <w:vAlign w:val="bottom"/>
          </w:tcPr>
          <w:p w14:paraId="4A6CA2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86</w:t>
            </w:r>
          </w:p>
        </w:tc>
        <w:tc>
          <w:tcPr>
            <w:tcW w:w="1977" w:type="dxa"/>
            <w:noWrap/>
            <w:vAlign w:val="bottom"/>
          </w:tcPr>
          <w:p w14:paraId="44A139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208892</w:t>
            </w:r>
          </w:p>
        </w:tc>
        <w:tc>
          <w:tcPr>
            <w:tcW w:w="1977" w:type="dxa"/>
            <w:noWrap/>
            <w:vAlign w:val="bottom"/>
          </w:tcPr>
          <w:p w14:paraId="782D52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Moraice</w:t>
            </w:r>
          </w:p>
        </w:tc>
      </w:tr>
      <w:tr w:rsidR="002E3375" w:rsidRPr="002E3375" w14:paraId="7CF9215E" w14:textId="77777777" w:rsidTr="002E3375">
        <w:trPr>
          <w:trHeight w:val="255"/>
        </w:trPr>
        <w:tc>
          <w:tcPr>
            <w:tcW w:w="977" w:type="dxa"/>
            <w:noWrap/>
            <w:vAlign w:val="bottom"/>
          </w:tcPr>
          <w:p w14:paraId="0A44E2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87</w:t>
            </w:r>
          </w:p>
        </w:tc>
        <w:tc>
          <w:tcPr>
            <w:tcW w:w="1977" w:type="dxa"/>
            <w:noWrap/>
            <w:vAlign w:val="bottom"/>
          </w:tcPr>
          <w:p w14:paraId="0FA291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208922</w:t>
            </w:r>
          </w:p>
        </w:tc>
        <w:tc>
          <w:tcPr>
            <w:tcW w:w="1977" w:type="dxa"/>
            <w:noWrap/>
            <w:vAlign w:val="bottom"/>
          </w:tcPr>
          <w:p w14:paraId="6AA953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Mrčevo</w:t>
            </w:r>
          </w:p>
        </w:tc>
      </w:tr>
      <w:tr w:rsidR="002E3375" w:rsidRPr="002E3375" w14:paraId="6AC82F70" w14:textId="77777777" w:rsidTr="002E3375">
        <w:trPr>
          <w:trHeight w:val="255"/>
        </w:trPr>
        <w:tc>
          <w:tcPr>
            <w:tcW w:w="977" w:type="dxa"/>
            <w:noWrap/>
            <w:vAlign w:val="bottom"/>
          </w:tcPr>
          <w:p w14:paraId="7C821E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88</w:t>
            </w:r>
          </w:p>
        </w:tc>
        <w:tc>
          <w:tcPr>
            <w:tcW w:w="1977" w:type="dxa"/>
            <w:noWrap/>
            <w:vAlign w:val="bottom"/>
          </w:tcPr>
          <w:p w14:paraId="26EAC1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208949</w:t>
            </w:r>
          </w:p>
        </w:tc>
        <w:tc>
          <w:tcPr>
            <w:tcW w:w="1977" w:type="dxa"/>
            <w:noWrap/>
            <w:vAlign w:val="bottom"/>
          </w:tcPr>
          <w:p w14:paraId="170D0D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Mrčići</w:t>
            </w:r>
          </w:p>
        </w:tc>
      </w:tr>
      <w:tr w:rsidR="002E3375" w:rsidRPr="002E3375" w14:paraId="6AE869F9" w14:textId="77777777" w:rsidTr="002E3375">
        <w:trPr>
          <w:trHeight w:val="255"/>
        </w:trPr>
        <w:tc>
          <w:tcPr>
            <w:tcW w:w="977" w:type="dxa"/>
            <w:noWrap/>
            <w:vAlign w:val="bottom"/>
          </w:tcPr>
          <w:p w14:paraId="1CD0C1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89</w:t>
            </w:r>
          </w:p>
        </w:tc>
        <w:tc>
          <w:tcPr>
            <w:tcW w:w="1977" w:type="dxa"/>
            <w:noWrap/>
            <w:vAlign w:val="bottom"/>
          </w:tcPr>
          <w:p w14:paraId="0FA278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208914</w:t>
            </w:r>
          </w:p>
        </w:tc>
        <w:tc>
          <w:tcPr>
            <w:tcW w:w="1977" w:type="dxa"/>
            <w:noWrap/>
            <w:vAlign w:val="bottom"/>
          </w:tcPr>
          <w:p w14:paraId="6702A1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Mrzovići</w:t>
            </w:r>
          </w:p>
        </w:tc>
      </w:tr>
      <w:tr w:rsidR="002E3375" w:rsidRPr="002E3375" w14:paraId="59239BD4" w14:textId="77777777" w:rsidTr="002E3375">
        <w:trPr>
          <w:trHeight w:val="255"/>
        </w:trPr>
        <w:tc>
          <w:tcPr>
            <w:tcW w:w="977" w:type="dxa"/>
            <w:noWrap/>
            <w:vAlign w:val="bottom"/>
          </w:tcPr>
          <w:p w14:paraId="71366C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90</w:t>
            </w:r>
          </w:p>
        </w:tc>
        <w:tc>
          <w:tcPr>
            <w:tcW w:w="1977" w:type="dxa"/>
            <w:noWrap/>
            <w:vAlign w:val="bottom"/>
          </w:tcPr>
          <w:p w14:paraId="4FFC55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208957</w:t>
            </w:r>
          </w:p>
        </w:tc>
        <w:tc>
          <w:tcPr>
            <w:tcW w:w="1977" w:type="dxa"/>
            <w:noWrap/>
            <w:vAlign w:val="bottom"/>
          </w:tcPr>
          <w:p w14:paraId="1E630E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Nange</w:t>
            </w:r>
          </w:p>
        </w:tc>
      </w:tr>
      <w:tr w:rsidR="002E3375" w:rsidRPr="002E3375" w14:paraId="479CB67B" w14:textId="77777777" w:rsidTr="002E3375">
        <w:trPr>
          <w:trHeight w:val="255"/>
        </w:trPr>
        <w:tc>
          <w:tcPr>
            <w:tcW w:w="977" w:type="dxa"/>
            <w:noWrap/>
            <w:vAlign w:val="bottom"/>
          </w:tcPr>
          <w:p w14:paraId="461DF8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91</w:t>
            </w:r>
          </w:p>
        </w:tc>
        <w:tc>
          <w:tcPr>
            <w:tcW w:w="1977" w:type="dxa"/>
            <w:noWrap/>
            <w:vAlign w:val="bottom"/>
          </w:tcPr>
          <w:p w14:paraId="06DE69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208965</w:t>
            </w:r>
          </w:p>
        </w:tc>
        <w:tc>
          <w:tcPr>
            <w:tcW w:w="1977" w:type="dxa"/>
            <w:noWrap/>
            <w:vAlign w:val="bottom"/>
          </w:tcPr>
          <w:p w14:paraId="1D7C60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Obarde</w:t>
            </w:r>
          </w:p>
        </w:tc>
      </w:tr>
      <w:tr w:rsidR="002E3375" w:rsidRPr="002E3375" w14:paraId="263BE425" w14:textId="77777777" w:rsidTr="002E3375">
        <w:trPr>
          <w:trHeight w:val="255"/>
        </w:trPr>
        <w:tc>
          <w:tcPr>
            <w:tcW w:w="977" w:type="dxa"/>
            <w:noWrap/>
            <w:vAlign w:val="bottom"/>
          </w:tcPr>
          <w:p w14:paraId="62116F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92</w:t>
            </w:r>
          </w:p>
        </w:tc>
        <w:tc>
          <w:tcPr>
            <w:tcW w:w="1977" w:type="dxa"/>
            <w:noWrap/>
            <w:vAlign w:val="bottom"/>
          </w:tcPr>
          <w:p w14:paraId="51EA25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209007</w:t>
            </w:r>
          </w:p>
        </w:tc>
        <w:tc>
          <w:tcPr>
            <w:tcW w:w="1977" w:type="dxa"/>
            <w:noWrap/>
            <w:vAlign w:val="bottom"/>
          </w:tcPr>
          <w:p w14:paraId="1E9DC9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Odžak</w:t>
            </w:r>
          </w:p>
        </w:tc>
      </w:tr>
      <w:tr w:rsidR="002E3375" w:rsidRPr="002E3375" w14:paraId="163AA554" w14:textId="77777777" w:rsidTr="002E3375">
        <w:trPr>
          <w:trHeight w:val="255"/>
        </w:trPr>
        <w:tc>
          <w:tcPr>
            <w:tcW w:w="977" w:type="dxa"/>
            <w:noWrap/>
            <w:vAlign w:val="bottom"/>
          </w:tcPr>
          <w:p w14:paraId="62AC31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93</w:t>
            </w:r>
          </w:p>
        </w:tc>
        <w:tc>
          <w:tcPr>
            <w:tcW w:w="1977" w:type="dxa"/>
            <w:noWrap/>
            <w:vAlign w:val="bottom"/>
          </w:tcPr>
          <w:p w14:paraId="02F91E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208973</w:t>
            </w:r>
          </w:p>
        </w:tc>
        <w:tc>
          <w:tcPr>
            <w:tcW w:w="1977" w:type="dxa"/>
            <w:noWrap/>
            <w:vAlign w:val="bottom"/>
          </w:tcPr>
          <w:p w14:paraId="2A017D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Ograđenica</w:t>
            </w:r>
          </w:p>
        </w:tc>
      </w:tr>
      <w:tr w:rsidR="002E3375" w:rsidRPr="002E3375" w14:paraId="50036067" w14:textId="77777777" w:rsidTr="002E3375">
        <w:trPr>
          <w:trHeight w:val="255"/>
        </w:trPr>
        <w:tc>
          <w:tcPr>
            <w:tcW w:w="977" w:type="dxa"/>
            <w:noWrap/>
            <w:vAlign w:val="bottom"/>
          </w:tcPr>
          <w:p w14:paraId="62E551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94</w:t>
            </w:r>
          </w:p>
        </w:tc>
        <w:tc>
          <w:tcPr>
            <w:tcW w:w="1977" w:type="dxa"/>
            <w:noWrap/>
            <w:vAlign w:val="bottom"/>
          </w:tcPr>
          <w:p w14:paraId="1281AC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208981</w:t>
            </w:r>
          </w:p>
        </w:tc>
        <w:tc>
          <w:tcPr>
            <w:tcW w:w="1977" w:type="dxa"/>
            <w:noWrap/>
            <w:vAlign w:val="bottom"/>
          </w:tcPr>
          <w:p w14:paraId="13C38C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Orlja</w:t>
            </w:r>
          </w:p>
        </w:tc>
      </w:tr>
      <w:tr w:rsidR="002E3375" w:rsidRPr="002E3375" w14:paraId="4E9F6BCA" w14:textId="77777777" w:rsidTr="002E3375">
        <w:trPr>
          <w:trHeight w:val="255"/>
        </w:trPr>
        <w:tc>
          <w:tcPr>
            <w:tcW w:w="977" w:type="dxa"/>
            <w:noWrap/>
            <w:vAlign w:val="bottom"/>
          </w:tcPr>
          <w:p w14:paraId="2C9641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95</w:t>
            </w:r>
          </w:p>
        </w:tc>
        <w:tc>
          <w:tcPr>
            <w:tcW w:w="1977" w:type="dxa"/>
            <w:noWrap/>
            <w:vAlign w:val="bottom"/>
          </w:tcPr>
          <w:p w14:paraId="1B5FD0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208990</w:t>
            </w:r>
          </w:p>
        </w:tc>
        <w:tc>
          <w:tcPr>
            <w:tcW w:w="1977" w:type="dxa"/>
            <w:noWrap/>
            <w:vAlign w:val="bottom"/>
          </w:tcPr>
          <w:p w14:paraId="45D31A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Otilovići</w:t>
            </w:r>
          </w:p>
        </w:tc>
      </w:tr>
      <w:tr w:rsidR="002E3375" w:rsidRPr="002E3375" w14:paraId="56E375D4" w14:textId="77777777" w:rsidTr="002E3375">
        <w:trPr>
          <w:trHeight w:val="255"/>
        </w:trPr>
        <w:tc>
          <w:tcPr>
            <w:tcW w:w="977" w:type="dxa"/>
            <w:noWrap/>
            <w:vAlign w:val="bottom"/>
          </w:tcPr>
          <w:p w14:paraId="54F6F6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96</w:t>
            </w:r>
          </w:p>
        </w:tc>
        <w:tc>
          <w:tcPr>
            <w:tcW w:w="1977" w:type="dxa"/>
            <w:noWrap/>
            <w:vAlign w:val="bottom"/>
          </w:tcPr>
          <w:p w14:paraId="215B8F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213764</w:t>
            </w:r>
          </w:p>
        </w:tc>
        <w:tc>
          <w:tcPr>
            <w:tcW w:w="1977" w:type="dxa"/>
            <w:noWrap/>
            <w:vAlign w:val="bottom"/>
          </w:tcPr>
          <w:p w14:paraId="50A4A1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Paljevine</w:t>
            </w:r>
          </w:p>
        </w:tc>
      </w:tr>
      <w:tr w:rsidR="002E3375" w:rsidRPr="002E3375" w14:paraId="14DAEBE0" w14:textId="77777777" w:rsidTr="002E3375">
        <w:trPr>
          <w:trHeight w:val="255"/>
        </w:trPr>
        <w:tc>
          <w:tcPr>
            <w:tcW w:w="977" w:type="dxa"/>
            <w:noWrap/>
            <w:vAlign w:val="bottom"/>
          </w:tcPr>
          <w:p w14:paraId="6F2C23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97</w:t>
            </w:r>
          </w:p>
        </w:tc>
        <w:tc>
          <w:tcPr>
            <w:tcW w:w="1977" w:type="dxa"/>
            <w:noWrap/>
            <w:vAlign w:val="bottom"/>
          </w:tcPr>
          <w:p w14:paraId="0B5040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209023</w:t>
            </w:r>
          </w:p>
        </w:tc>
        <w:tc>
          <w:tcPr>
            <w:tcW w:w="1977" w:type="dxa"/>
            <w:noWrap/>
            <w:vAlign w:val="bottom"/>
          </w:tcPr>
          <w:p w14:paraId="20C3DB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Pauče</w:t>
            </w:r>
          </w:p>
        </w:tc>
      </w:tr>
      <w:tr w:rsidR="002E3375" w:rsidRPr="002E3375" w14:paraId="110B07D2" w14:textId="77777777" w:rsidTr="002E3375">
        <w:trPr>
          <w:trHeight w:val="255"/>
        </w:trPr>
        <w:tc>
          <w:tcPr>
            <w:tcW w:w="977" w:type="dxa"/>
            <w:noWrap/>
            <w:vAlign w:val="bottom"/>
          </w:tcPr>
          <w:p w14:paraId="2D97B2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98</w:t>
            </w:r>
          </w:p>
        </w:tc>
        <w:tc>
          <w:tcPr>
            <w:tcW w:w="1977" w:type="dxa"/>
            <w:noWrap/>
            <w:vAlign w:val="bottom"/>
          </w:tcPr>
          <w:p w14:paraId="2FBA59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209015</w:t>
            </w:r>
          </w:p>
        </w:tc>
        <w:tc>
          <w:tcPr>
            <w:tcW w:w="1977" w:type="dxa"/>
            <w:noWrap/>
            <w:vAlign w:val="bottom"/>
          </w:tcPr>
          <w:p w14:paraId="1B11B2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Petine</w:t>
            </w:r>
          </w:p>
        </w:tc>
      </w:tr>
      <w:tr w:rsidR="002E3375" w:rsidRPr="002E3375" w14:paraId="744F56C1" w14:textId="77777777" w:rsidTr="002E3375">
        <w:trPr>
          <w:trHeight w:val="255"/>
        </w:trPr>
        <w:tc>
          <w:tcPr>
            <w:tcW w:w="977" w:type="dxa"/>
            <w:noWrap/>
            <w:vAlign w:val="bottom"/>
          </w:tcPr>
          <w:p w14:paraId="6F37BA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99</w:t>
            </w:r>
          </w:p>
        </w:tc>
        <w:tc>
          <w:tcPr>
            <w:tcW w:w="1977" w:type="dxa"/>
            <w:noWrap/>
            <w:vAlign w:val="bottom"/>
          </w:tcPr>
          <w:p w14:paraId="47EF88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209031</w:t>
            </w:r>
          </w:p>
        </w:tc>
        <w:tc>
          <w:tcPr>
            <w:tcW w:w="1977" w:type="dxa"/>
            <w:noWrap/>
            <w:vAlign w:val="bottom"/>
          </w:tcPr>
          <w:p w14:paraId="4B64C7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Pižure</w:t>
            </w:r>
          </w:p>
        </w:tc>
      </w:tr>
      <w:tr w:rsidR="002E3375" w:rsidRPr="002E3375" w14:paraId="5C0023D6" w14:textId="77777777" w:rsidTr="002E3375">
        <w:trPr>
          <w:trHeight w:val="255"/>
        </w:trPr>
        <w:tc>
          <w:tcPr>
            <w:tcW w:w="977" w:type="dxa"/>
            <w:noWrap/>
            <w:vAlign w:val="bottom"/>
          </w:tcPr>
          <w:p w14:paraId="22C013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100</w:t>
            </w:r>
          </w:p>
        </w:tc>
        <w:tc>
          <w:tcPr>
            <w:tcW w:w="1977" w:type="dxa"/>
            <w:noWrap/>
            <w:vAlign w:val="bottom"/>
          </w:tcPr>
          <w:p w14:paraId="3DC01E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209040</w:t>
            </w:r>
          </w:p>
        </w:tc>
        <w:tc>
          <w:tcPr>
            <w:tcW w:w="1977" w:type="dxa"/>
            <w:noWrap/>
            <w:vAlign w:val="bottom"/>
          </w:tcPr>
          <w:p w14:paraId="0E5488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Plakala</w:t>
            </w:r>
          </w:p>
        </w:tc>
      </w:tr>
      <w:tr w:rsidR="002E3375" w:rsidRPr="002E3375" w14:paraId="10D9666E" w14:textId="77777777" w:rsidTr="002E3375">
        <w:trPr>
          <w:trHeight w:val="255"/>
        </w:trPr>
        <w:tc>
          <w:tcPr>
            <w:tcW w:w="977" w:type="dxa"/>
            <w:noWrap/>
            <w:vAlign w:val="bottom"/>
          </w:tcPr>
          <w:p w14:paraId="0C6BB0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101</w:t>
            </w:r>
          </w:p>
        </w:tc>
        <w:tc>
          <w:tcPr>
            <w:tcW w:w="1977" w:type="dxa"/>
            <w:noWrap/>
            <w:vAlign w:val="bottom"/>
          </w:tcPr>
          <w:p w14:paraId="1A6287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209058</w:t>
            </w:r>
          </w:p>
        </w:tc>
        <w:tc>
          <w:tcPr>
            <w:tcW w:w="1977" w:type="dxa"/>
            <w:noWrap/>
            <w:vAlign w:val="bottom"/>
          </w:tcPr>
          <w:p w14:paraId="50F98E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Planjsko</w:t>
            </w:r>
          </w:p>
        </w:tc>
      </w:tr>
      <w:tr w:rsidR="002E3375" w:rsidRPr="002E3375" w14:paraId="11E6AF1F" w14:textId="77777777" w:rsidTr="002E3375">
        <w:trPr>
          <w:trHeight w:val="255"/>
        </w:trPr>
        <w:tc>
          <w:tcPr>
            <w:tcW w:w="977" w:type="dxa"/>
            <w:noWrap/>
            <w:vAlign w:val="bottom"/>
          </w:tcPr>
          <w:p w14:paraId="7F3B4F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102</w:t>
            </w:r>
          </w:p>
        </w:tc>
        <w:tc>
          <w:tcPr>
            <w:tcW w:w="1977" w:type="dxa"/>
            <w:noWrap/>
            <w:vAlign w:val="bottom"/>
          </w:tcPr>
          <w:p w14:paraId="215FC4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209074</w:t>
            </w:r>
          </w:p>
        </w:tc>
        <w:tc>
          <w:tcPr>
            <w:tcW w:w="1977" w:type="dxa"/>
            <w:noWrap/>
            <w:vAlign w:val="bottom"/>
          </w:tcPr>
          <w:p w14:paraId="720055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Pliješ</w:t>
            </w:r>
          </w:p>
        </w:tc>
      </w:tr>
      <w:tr w:rsidR="002E3375" w:rsidRPr="002E3375" w14:paraId="15CA7B33" w14:textId="77777777" w:rsidTr="002E3375">
        <w:trPr>
          <w:trHeight w:val="255"/>
        </w:trPr>
        <w:tc>
          <w:tcPr>
            <w:tcW w:w="977" w:type="dxa"/>
            <w:noWrap/>
            <w:vAlign w:val="bottom"/>
          </w:tcPr>
          <w:p w14:paraId="59D902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103</w:t>
            </w:r>
          </w:p>
        </w:tc>
        <w:tc>
          <w:tcPr>
            <w:tcW w:w="1977" w:type="dxa"/>
            <w:noWrap/>
            <w:vAlign w:val="bottom"/>
          </w:tcPr>
          <w:p w14:paraId="7536DC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209066</w:t>
            </w:r>
          </w:p>
        </w:tc>
        <w:tc>
          <w:tcPr>
            <w:tcW w:w="1977" w:type="dxa"/>
            <w:noWrap/>
            <w:vAlign w:val="bottom"/>
          </w:tcPr>
          <w:p w14:paraId="54B744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Pliješevina</w:t>
            </w:r>
          </w:p>
        </w:tc>
      </w:tr>
      <w:tr w:rsidR="002E3375" w:rsidRPr="002E3375" w14:paraId="49FA5336" w14:textId="77777777" w:rsidTr="002E3375">
        <w:trPr>
          <w:trHeight w:val="255"/>
        </w:trPr>
        <w:tc>
          <w:tcPr>
            <w:tcW w:w="977" w:type="dxa"/>
            <w:noWrap/>
            <w:vAlign w:val="bottom"/>
          </w:tcPr>
          <w:p w14:paraId="13E511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w:t>
            </w:r>
          </w:p>
        </w:tc>
        <w:tc>
          <w:tcPr>
            <w:tcW w:w="1977" w:type="dxa"/>
            <w:noWrap/>
            <w:vAlign w:val="bottom"/>
          </w:tcPr>
          <w:p w14:paraId="55DFD0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209082</w:t>
            </w:r>
          </w:p>
        </w:tc>
        <w:tc>
          <w:tcPr>
            <w:tcW w:w="1977" w:type="dxa"/>
            <w:noWrap/>
            <w:vAlign w:val="bottom"/>
          </w:tcPr>
          <w:p w14:paraId="065A1C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Pljevlja</w:t>
            </w:r>
          </w:p>
        </w:tc>
      </w:tr>
      <w:tr w:rsidR="002E3375" w:rsidRPr="002E3375" w14:paraId="2A054DA6" w14:textId="77777777" w:rsidTr="002E3375">
        <w:trPr>
          <w:trHeight w:val="255"/>
        </w:trPr>
        <w:tc>
          <w:tcPr>
            <w:tcW w:w="977" w:type="dxa"/>
            <w:noWrap/>
            <w:vAlign w:val="bottom"/>
          </w:tcPr>
          <w:p w14:paraId="23570C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105</w:t>
            </w:r>
          </w:p>
        </w:tc>
        <w:tc>
          <w:tcPr>
            <w:tcW w:w="1977" w:type="dxa"/>
            <w:noWrap/>
            <w:vAlign w:val="bottom"/>
          </w:tcPr>
          <w:p w14:paraId="5D8906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209104</w:t>
            </w:r>
          </w:p>
        </w:tc>
        <w:tc>
          <w:tcPr>
            <w:tcW w:w="1977" w:type="dxa"/>
            <w:noWrap/>
            <w:vAlign w:val="bottom"/>
          </w:tcPr>
          <w:p w14:paraId="6CD45D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Poblaće</w:t>
            </w:r>
          </w:p>
        </w:tc>
      </w:tr>
      <w:tr w:rsidR="002E3375" w:rsidRPr="002E3375" w14:paraId="7CB1336E" w14:textId="77777777" w:rsidTr="002E3375">
        <w:trPr>
          <w:trHeight w:val="255"/>
        </w:trPr>
        <w:tc>
          <w:tcPr>
            <w:tcW w:w="977" w:type="dxa"/>
            <w:noWrap/>
            <w:vAlign w:val="bottom"/>
          </w:tcPr>
          <w:p w14:paraId="288095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106</w:t>
            </w:r>
          </w:p>
        </w:tc>
        <w:tc>
          <w:tcPr>
            <w:tcW w:w="1977" w:type="dxa"/>
            <w:noWrap/>
            <w:vAlign w:val="bottom"/>
          </w:tcPr>
          <w:p w14:paraId="67F8D7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209112</w:t>
            </w:r>
          </w:p>
        </w:tc>
        <w:tc>
          <w:tcPr>
            <w:tcW w:w="1977" w:type="dxa"/>
            <w:noWrap/>
            <w:vAlign w:val="bottom"/>
          </w:tcPr>
          <w:p w14:paraId="505F8D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Podborova</w:t>
            </w:r>
          </w:p>
        </w:tc>
      </w:tr>
      <w:tr w:rsidR="002E3375" w:rsidRPr="002E3375" w14:paraId="4B6D90A1" w14:textId="77777777" w:rsidTr="002E3375">
        <w:trPr>
          <w:trHeight w:val="255"/>
        </w:trPr>
        <w:tc>
          <w:tcPr>
            <w:tcW w:w="977" w:type="dxa"/>
            <w:noWrap/>
            <w:vAlign w:val="bottom"/>
          </w:tcPr>
          <w:p w14:paraId="350EFB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107</w:t>
            </w:r>
          </w:p>
        </w:tc>
        <w:tc>
          <w:tcPr>
            <w:tcW w:w="1977" w:type="dxa"/>
            <w:noWrap/>
            <w:vAlign w:val="bottom"/>
          </w:tcPr>
          <w:p w14:paraId="1AD401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209139</w:t>
            </w:r>
          </w:p>
        </w:tc>
        <w:tc>
          <w:tcPr>
            <w:tcW w:w="1977" w:type="dxa"/>
            <w:noWrap/>
            <w:vAlign w:val="bottom"/>
          </w:tcPr>
          <w:p w14:paraId="523EB9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Popov Do</w:t>
            </w:r>
          </w:p>
        </w:tc>
      </w:tr>
      <w:tr w:rsidR="002E3375" w:rsidRPr="002E3375" w14:paraId="37FB3FDA" w14:textId="77777777" w:rsidTr="002E3375">
        <w:trPr>
          <w:trHeight w:val="255"/>
        </w:trPr>
        <w:tc>
          <w:tcPr>
            <w:tcW w:w="977" w:type="dxa"/>
            <w:noWrap/>
            <w:vAlign w:val="bottom"/>
          </w:tcPr>
          <w:p w14:paraId="45524A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108</w:t>
            </w:r>
          </w:p>
        </w:tc>
        <w:tc>
          <w:tcPr>
            <w:tcW w:w="1977" w:type="dxa"/>
            <w:noWrap/>
            <w:vAlign w:val="bottom"/>
          </w:tcPr>
          <w:p w14:paraId="0102E9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209147</w:t>
            </w:r>
          </w:p>
        </w:tc>
        <w:tc>
          <w:tcPr>
            <w:tcW w:w="1977" w:type="dxa"/>
            <w:noWrap/>
            <w:vAlign w:val="bottom"/>
          </w:tcPr>
          <w:p w14:paraId="67D02A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Potkovač</w:t>
            </w:r>
          </w:p>
        </w:tc>
      </w:tr>
      <w:tr w:rsidR="002E3375" w:rsidRPr="002E3375" w14:paraId="666B2816" w14:textId="77777777" w:rsidTr="002E3375">
        <w:trPr>
          <w:trHeight w:val="255"/>
        </w:trPr>
        <w:tc>
          <w:tcPr>
            <w:tcW w:w="977" w:type="dxa"/>
            <w:noWrap/>
            <w:vAlign w:val="bottom"/>
          </w:tcPr>
          <w:p w14:paraId="3CCD5A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109</w:t>
            </w:r>
          </w:p>
        </w:tc>
        <w:tc>
          <w:tcPr>
            <w:tcW w:w="1977" w:type="dxa"/>
            <w:noWrap/>
            <w:vAlign w:val="bottom"/>
          </w:tcPr>
          <w:p w14:paraId="2D2309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209155</w:t>
            </w:r>
          </w:p>
        </w:tc>
        <w:tc>
          <w:tcPr>
            <w:tcW w:w="1977" w:type="dxa"/>
            <w:noWrap/>
            <w:vAlign w:val="bottom"/>
          </w:tcPr>
          <w:p w14:paraId="343814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Potkrajci</w:t>
            </w:r>
          </w:p>
        </w:tc>
      </w:tr>
      <w:tr w:rsidR="002E3375" w:rsidRPr="002E3375" w14:paraId="149D9AAE" w14:textId="77777777" w:rsidTr="002E3375">
        <w:trPr>
          <w:trHeight w:val="255"/>
        </w:trPr>
        <w:tc>
          <w:tcPr>
            <w:tcW w:w="977" w:type="dxa"/>
            <w:noWrap/>
            <w:vAlign w:val="bottom"/>
          </w:tcPr>
          <w:p w14:paraId="37EDCC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110</w:t>
            </w:r>
          </w:p>
        </w:tc>
        <w:tc>
          <w:tcPr>
            <w:tcW w:w="1977" w:type="dxa"/>
            <w:noWrap/>
            <w:vAlign w:val="bottom"/>
          </w:tcPr>
          <w:p w14:paraId="38BBE1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209163</w:t>
            </w:r>
          </w:p>
        </w:tc>
        <w:tc>
          <w:tcPr>
            <w:tcW w:w="1977" w:type="dxa"/>
            <w:noWrap/>
            <w:vAlign w:val="bottom"/>
          </w:tcPr>
          <w:p w14:paraId="1AD265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Potoci</w:t>
            </w:r>
          </w:p>
        </w:tc>
      </w:tr>
      <w:tr w:rsidR="002E3375" w:rsidRPr="002E3375" w14:paraId="4556CF8E" w14:textId="77777777" w:rsidTr="002E3375">
        <w:trPr>
          <w:trHeight w:val="255"/>
        </w:trPr>
        <w:tc>
          <w:tcPr>
            <w:tcW w:w="977" w:type="dxa"/>
            <w:noWrap/>
            <w:vAlign w:val="bottom"/>
          </w:tcPr>
          <w:p w14:paraId="7D43CD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111</w:t>
            </w:r>
          </w:p>
        </w:tc>
        <w:tc>
          <w:tcPr>
            <w:tcW w:w="1977" w:type="dxa"/>
            <w:noWrap/>
            <w:vAlign w:val="bottom"/>
          </w:tcPr>
          <w:p w14:paraId="2D35E5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209171</w:t>
            </w:r>
          </w:p>
        </w:tc>
        <w:tc>
          <w:tcPr>
            <w:tcW w:w="1977" w:type="dxa"/>
            <w:noWrap/>
            <w:vAlign w:val="bottom"/>
          </w:tcPr>
          <w:p w14:paraId="07AE50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Potpeće</w:t>
            </w:r>
          </w:p>
        </w:tc>
      </w:tr>
      <w:tr w:rsidR="002E3375" w:rsidRPr="002E3375" w14:paraId="386E4C33" w14:textId="77777777" w:rsidTr="002E3375">
        <w:trPr>
          <w:trHeight w:val="255"/>
        </w:trPr>
        <w:tc>
          <w:tcPr>
            <w:tcW w:w="977" w:type="dxa"/>
            <w:noWrap/>
            <w:vAlign w:val="bottom"/>
          </w:tcPr>
          <w:p w14:paraId="2E6549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112</w:t>
            </w:r>
          </w:p>
        </w:tc>
        <w:tc>
          <w:tcPr>
            <w:tcW w:w="1977" w:type="dxa"/>
            <w:noWrap/>
            <w:vAlign w:val="bottom"/>
          </w:tcPr>
          <w:p w14:paraId="7EC0FE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209180</w:t>
            </w:r>
          </w:p>
        </w:tc>
        <w:tc>
          <w:tcPr>
            <w:tcW w:w="1977" w:type="dxa"/>
            <w:noWrap/>
            <w:vAlign w:val="bottom"/>
          </w:tcPr>
          <w:p w14:paraId="4CE2EB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Potrlica</w:t>
            </w:r>
          </w:p>
        </w:tc>
      </w:tr>
      <w:tr w:rsidR="002E3375" w:rsidRPr="002E3375" w14:paraId="5080D5E3" w14:textId="77777777" w:rsidTr="002E3375">
        <w:trPr>
          <w:trHeight w:val="255"/>
        </w:trPr>
        <w:tc>
          <w:tcPr>
            <w:tcW w:w="977" w:type="dxa"/>
            <w:noWrap/>
            <w:vAlign w:val="bottom"/>
          </w:tcPr>
          <w:p w14:paraId="7A6E22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113</w:t>
            </w:r>
          </w:p>
        </w:tc>
        <w:tc>
          <w:tcPr>
            <w:tcW w:w="1977" w:type="dxa"/>
            <w:noWrap/>
            <w:vAlign w:val="bottom"/>
          </w:tcPr>
          <w:p w14:paraId="6E356B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209198</w:t>
            </w:r>
          </w:p>
        </w:tc>
        <w:tc>
          <w:tcPr>
            <w:tcW w:w="1977" w:type="dxa"/>
            <w:noWrap/>
            <w:vAlign w:val="bottom"/>
          </w:tcPr>
          <w:p w14:paraId="126890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Pračica</w:t>
            </w:r>
          </w:p>
        </w:tc>
      </w:tr>
      <w:tr w:rsidR="002E3375" w:rsidRPr="002E3375" w14:paraId="76F14DB9" w14:textId="77777777" w:rsidTr="002E3375">
        <w:trPr>
          <w:trHeight w:val="255"/>
        </w:trPr>
        <w:tc>
          <w:tcPr>
            <w:tcW w:w="977" w:type="dxa"/>
            <w:noWrap/>
            <w:vAlign w:val="bottom"/>
          </w:tcPr>
          <w:p w14:paraId="799A53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114</w:t>
            </w:r>
          </w:p>
        </w:tc>
        <w:tc>
          <w:tcPr>
            <w:tcW w:w="1977" w:type="dxa"/>
            <w:noWrap/>
            <w:vAlign w:val="bottom"/>
          </w:tcPr>
          <w:p w14:paraId="307522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209210</w:t>
            </w:r>
          </w:p>
        </w:tc>
        <w:tc>
          <w:tcPr>
            <w:tcW w:w="1977" w:type="dxa"/>
            <w:noWrap/>
            <w:vAlign w:val="bottom"/>
          </w:tcPr>
          <w:p w14:paraId="18C274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Prehari</w:t>
            </w:r>
          </w:p>
        </w:tc>
      </w:tr>
      <w:tr w:rsidR="002E3375" w:rsidRPr="002E3375" w14:paraId="7C071E39" w14:textId="77777777" w:rsidTr="002E3375">
        <w:trPr>
          <w:trHeight w:val="255"/>
        </w:trPr>
        <w:tc>
          <w:tcPr>
            <w:tcW w:w="977" w:type="dxa"/>
            <w:noWrap/>
            <w:vAlign w:val="bottom"/>
          </w:tcPr>
          <w:p w14:paraId="223FBA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115</w:t>
            </w:r>
          </w:p>
        </w:tc>
        <w:tc>
          <w:tcPr>
            <w:tcW w:w="1977" w:type="dxa"/>
            <w:noWrap/>
            <w:vAlign w:val="bottom"/>
          </w:tcPr>
          <w:p w14:paraId="01D16A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209201</w:t>
            </w:r>
          </w:p>
        </w:tc>
        <w:tc>
          <w:tcPr>
            <w:tcW w:w="1977" w:type="dxa"/>
            <w:noWrap/>
            <w:vAlign w:val="bottom"/>
          </w:tcPr>
          <w:p w14:paraId="59F737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Premćani</w:t>
            </w:r>
          </w:p>
        </w:tc>
      </w:tr>
      <w:tr w:rsidR="002E3375" w:rsidRPr="002E3375" w14:paraId="1CD67579" w14:textId="77777777" w:rsidTr="002E3375">
        <w:trPr>
          <w:trHeight w:val="255"/>
        </w:trPr>
        <w:tc>
          <w:tcPr>
            <w:tcW w:w="977" w:type="dxa"/>
            <w:noWrap/>
            <w:vAlign w:val="bottom"/>
          </w:tcPr>
          <w:p w14:paraId="381F6C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116</w:t>
            </w:r>
          </w:p>
        </w:tc>
        <w:tc>
          <w:tcPr>
            <w:tcW w:w="1977" w:type="dxa"/>
            <w:noWrap/>
            <w:vAlign w:val="bottom"/>
          </w:tcPr>
          <w:p w14:paraId="288934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209228</w:t>
            </w:r>
          </w:p>
        </w:tc>
        <w:tc>
          <w:tcPr>
            <w:tcW w:w="1977" w:type="dxa"/>
            <w:noWrap/>
            <w:vAlign w:val="bottom"/>
          </w:tcPr>
          <w:p w14:paraId="32AC73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Prisoji</w:t>
            </w:r>
          </w:p>
        </w:tc>
      </w:tr>
      <w:tr w:rsidR="002E3375" w:rsidRPr="002E3375" w14:paraId="3B253671" w14:textId="77777777" w:rsidTr="002E3375">
        <w:trPr>
          <w:trHeight w:val="255"/>
        </w:trPr>
        <w:tc>
          <w:tcPr>
            <w:tcW w:w="977" w:type="dxa"/>
            <w:noWrap/>
            <w:vAlign w:val="bottom"/>
          </w:tcPr>
          <w:p w14:paraId="6A6563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117</w:t>
            </w:r>
          </w:p>
        </w:tc>
        <w:tc>
          <w:tcPr>
            <w:tcW w:w="1977" w:type="dxa"/>
            <w:noWrap/>
            <w:vAlign w:val="bottom"/>
          </w:tcPr>
          <w:p w14:paraId="4E9D3B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209236</w:t>
            </w:r>
          </w:p>
        </w:tc>
        <w:tc>
          <w:tcPr>
            <w:tcW w:w="1977" w:type="dxa"/>
            <w:noWrap/>
            <w:vAlign w:val="bottom"/>
          </w:tcPr>
          <w:p w14:paraId="010F18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Prošće</w:t>
            </w:r>
          </w:p>
        </w:tc>
      </w:tr>
      <w:tr w:rsidR="002E3375" w:rsidRPr="002E3375" w14:paraId="63FA50A2" w14:textId="77777777" w:rsidTr="002E3375">
        <w:trPr>
          <w:trHeight w:val="255"/>
        </w:trPr>
        <w:tc>
          <w:tcPr>
            <w:tcW w:w="977" w:type="dxa"/>
            <w:noWrap/>
            <w:vAlign w:val="bottom"/>
          </w:tcPr>
          <w:p w14:paraId="1DA664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118</w:t>
            </w:r>
          </w:p>
        </w:tc>
        <w:tc>
          <w:tcPr>
            <w:tcW w:w="1977" w:type="dxa"/>
            <w:noWrap/>
            <w:vAlign w:val="bottom"/>
          </w:tcPr>
          <w:p w14:paraId="13673A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209244</w:t>
            </w:r>
          </w:p>
        </w:tc>
        <w:tc>
          <w:tcPr>
            <w:tcW w:w="1977" w:type="dxa"/>
            <w:noWrap/>
            <w:vAlign w:val="bottom"/>
          </w:tcPr>
          <w:p w14:paraId="7A31CF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Pušanjski Do</w:t>
            </w:r>
          </w:p>
        </w:tc>
      </w:tr>
      <w:tr w:rsidR="002E3375" w:rsidRPr="002E3375" w14:paraId="7AB8875A" w14:textId="77777777" w:rsidTr="002E3375">
        <w:trPr>
          <w:trHeight w:val="255"/>
        </w:trPr>
        <w:tc>
          <w:tcPr>
            <w:tcW w:w="977" w:type="dxa"/>
            <w:noWrap/>
            <w:vAlign w:val="bottom"/>
          </w:tcPr>
          <w:p w14:paraId="14F436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119</w:t>
            </w:r>
          </w:p>
        </w:tc>
        <w:tc>
          <w:tcPr>
            <w:tcW w:w="1977" w:type="dxa"/>
            <w:noWrap/>
            <w:vAlign w:val="bottom"/>
          </w:tcPr>
          <w:p w14:paraId="77E2BD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209252</w:t>
            </w:r>
          </w:p>
        </w:tc>
        <w:tc>
          <w:tcPr>
            <w:tcW w:w="1977" w:type="dxa"/>
            <w:noWrap/>
            <w:vAlign w:val="bottom"/>
          </w:tcPr>
          <w:p w14:paraId="50918C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Rabitlje</w:t>
            </w:r>
          </w:p>
        </w:tc>
      </w:tr>
      <w:tr w:rsidR="002E3375" w:rsidRPr="002E3375" w14:paraId="1A05AC25" w14:textId="77777777" w:rsidTr="002E3375">
        <w:trPr>
          <w:trHeight w:val="255"/>
        </w:trPr>
        <w:tc>
          <w:tcPr>
            <w:tcW w:w="977" w:type="dxa"/>
            <w:noWrap/>
            <w:vAlign w:val="bottom"/>
          </w:tcPr>
          <w:p w14:paraId="142D73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120</w:t>
            </w:r>
          </w:p>
        </w:tc>
        <w:tc>
          <w:tcPr>
            <w:tcW w:w="1977" w:type="dxa"/>
            <w:noWrap/>
            <w:vAlign w:val="bottom"/>
          </w:tcPr>
          <w:p w14:paraId="2EB857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209287</w:t>
            </w:r>
          </w:p>
        </w:tc>
        <w:tc>
          <w:tcPr>
            <w:tcW w:w="1977" w:type="dxa"/>
            <w:noWrap/>
            <w:vAlign w:val="bottom"/>
          </w:tcPr>
          <w:p w14:paraId="70F8F6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Rađevići</w:t>
            </w:r>
          </w:p>
        </w:tc>
      </w:tr>
      <w:tr w:rsidR="002E3375" w:rsidRPr="002E3375" w14:paraId="65508F50" w14:textId="77777777" w:rsidTr="002E3375">
        <w:trPr>
          <w:trHeight w:val="255"/>
        </w:trPr>
        <w:tc>
          <w:tcPr>
            <w:tcW w:w="977" w:type="dxa"/>
            <w:noWrap/>
            <w:vAlign w:val="bottom"/>
          </w:tcPr>
          <w:p w14:paraId="66A9CE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121</w:t>
            </w:r>
          </w:p>
        </w:tc>
        <w:tc>
          <w:tcPr>
            <w:tcW w:w="1977" w:type="dxa"/>
            <w:noWrap/>
            <w:vAlign w:val="bottom"/>
          </w:tcPr>
          <w:p w14:paraId="1B65B9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209295</w:t>
            </w:r>
          </w:p>
        </w:tc>
        <w:tc>
          <w:tcPr>
            <w:tcW w:w="1977" w:type="dxa"/>
            <w:noWrap/>
            <w:vAlign w:val="bottom"/>
          </w:tcPr>
          <w:p w14:paraId="287D2D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Romac</w:t>
            </w:r>
          </w:p>
        </w:tc>
      </w:tr>
      <w:tr w:rsidR="002E3375" w:rsidRPr="002E3375" w14:paraId="1116018A" w14:textId="77777777" w:rsidTr="002E3375">
        <w:trPr>
          <w:trHeight w:val="255"/>
        </w:trPr>
        <w:tc>
          <w:tcPr>
            <w:tcW w:w="977" w:type="dxa"/>
            <w:noWrap/>
            <w:vAlign w:val="bottom"/>
          </w:tcPr>
          <w:p w14:paraId="5E96E0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122</w:t>
            </w:r>
          </w:p>
        </w:tc>
        <w:tc>
          <w:tcPr>
            <w:tcW w:w="1977" w:type="dxa"/>
            <w:noWrap/>
            <w:vAlign w:val="bottom"/>
          </w:tcPr>
          <w:p w14:paraId="5D250E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209309</w:t>
            </w:r>
          </w:p>
        </w:tc>
        <w:tc>
          <w:tcPr>
            <w:tcW w:w="1977" w:type="dxa"/>
            <w:noWrap/>
            <w:vAlign w:val="bottom"/>
          </w:tcPr>
          <w:p w14:paraId="7198E1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Rudnica</w:t>
            </w:r>
          </w:p>
        </w:tc>
      </w:tr>
      <w:tr w:rsidR="002E3375" w:rsidRPr="002E3375" w14:paraId="7DF4F1D8" w14:textId="77777777" w:rsidTr="002E3375">
        <w:trPr>
          <w:trHeight w:val="255"/>
        </w:trPr>
        <w:tc>
          <w:tcPr>
            <w:tcW w:w="977" w:type="dxa"/>
            <w:noWrap/>
            <w:vAlign w:val="bottom"/>
          </w:tcPr>
          <w:p w14:paraId="1445C9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123</w:t>
            </w:r>
          </w:p>
        </w:tc>
        <w:tc>
          <w:tcPr>
            <w:tcW w:w="1977" w:type="dxa"/>
            <w:noWrap/>
            <w:vAlign w:val="bottom"/>
          </w:tcPr>
          <w:p w14:paraId="544C25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209317</w:t>
            </w:r>
          </w:p>
        </w:tc>
        <w:tc>
          <w:tcPr>
            <w:tcW w:w="1977" w:type="dxa"/>
            <w:noWrap/>
            <w:vAlign w:val="bottom"/>
          </w:tcPr>
          <w:p w14:paraId="084FF1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Rujevica</w:t>
            </w:r>
          </w:p>
        </w:tc>
      </w:tr>
      <w:tr w:rsidR="002E3375" w:rsidRPr="002E3375" w14:paraId="7A92A304" w14:textId="77777777" w:rsidTr="002E3375">
        <w:trPr>
          <w:trHeight w:val="255"/>
        </w:trPr>
        <w:tc>
          <w:tcPr>
            <w:tcW w:w="977" w:type="dxa"/>
            <w:noWrap/>
            <w:vAlign w:val="bottom"/>
          </w:tcPr>
          <w:p w14:paraId="38EED5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124</w:t>
            </w:r>
          </w:p>
        </w:tc>
        <w:tc>
          <w:tcPr>
            <w:tcW w:w="1977" w:type="dxa"/>
            <w:noWrap/>
            <w:vAlign w:val="bottom"/>
          </w:tcPr>
          <w:p w14:paraId="3D759E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209325</w:t>
            </w:r>
          </w:p>
        </w:tc>
        <w:tc>
          <w:tcPr>
            <w:tcW w:w="1977" w:type="dxa"/>
            <w:noWrap/>
            <w:vAlign w:val="bottom"/>
          </w:tcPr>
          <w:p w14:paraId="643C5B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Selac</w:t>
            </w:r>
          </w:p>
        </w:tc>
      </w:tr>
      <w:tr w:rsidR="002E3375" w:rsidRPr="002E3375" w14:paraId="26F9B1BE" w14:textId="77777777" w:rsidTr="002E3375">
        <w:trPr>
          <w:trHeight w:val="255"/>
        </w:trPr>
        <w:tc>
          <w:tcPr>
            <w:tcW w:w="977" w:type="dxa"/>
            <w:noWrap/>
            <w:vAlign w:val="bottom"/>
          </w:tcPr>
          <w:p w14:paraId="6684D7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125</w:t>
            </w:r>
          </w:p>
        </w:tc>
        <w:tc>
          <w:tcPr>
            <w:tcW w:w="1977" w:type="dxa"/>
            <w:noWrap/>
            <w:vAlign w:val="bottom"/>
          </w:tcPr>
          <w:p w14:paraId="1150E2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209333</w:t>
            </w:r>
          </w:p>
        </w:tc>
        <w:tc>
          <w:tcPr>
            <w:tcW w:w="1977" w:type="dxa"/>
            <w:noWrap/>
            <w:vAlign w:val="bottom"/>
          </w:tcPr>
          <w:p w14:paraId="6714E0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Selišta</w:t>
            </w:r>
          </w:p>
        </w:tc>
      </w:tr>
      <w:tr w:rsidR="002E3375" w:rsidRPr="002E3375" w14:paraId="3FEAF509" w14:textId="77777777" w:rsidTr="002E3375">
        <w:trPr>
          <w:trHeight w:val="255"/>
        </w:trPr>
        <w:tc>
          <w:tcPr>
            <w:tcW w:w="977" w:type="dxa"/>
            <w:noWrap/>
            <w:vAlign w:val="bottom"/>
          </w:tcPr>
          <w:p w14:paraId="54247D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126</w:t>
            </w:r>
          </w:p>
        </w:tc>
        <w:tc>
          <w:tcPr>
            <w:tcW w:w="1977" w:type="dxa"/>
            <w:noWrap/>
            <w:vAlign w:val="bottom"/>
          </w:tcPr>
          <w:p w14:paraId="16E2CE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209341</w:t>
            </w:r>
          </w:p>
        </w:tc>
        <w:tc>
          <w:tcPr>
            <w:tcW w:w="1977" w:type="dxa"/>
            <w:noWrap/>
            <w:vAlign w:val="bottom"/>
          </w:tcPr>
          <w:p w14:paraId="1625B7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Sirčići</w:t>
            </w:r>
          </w:p>
        </w:tc>
      </w:tr>
      <w:tr w:rsidR="002E3375" w:rsidRPr="002E3375" w14:paraId="206CBE4A" w14:textId="77777777" w:rsidTr="002E3375">
        <w:trPr>
          <w:trHeight w:val="255"/>
        </w:trPr>
        <w:tc>
          <w:tcPr>
            <w:tcW w:w="977" w:type="dxa"/>
            <w:noWrap/>
            <w:vAlign w:val="bottom"/>
          </w:tcPr>
          <w:p w14:paraId="33C739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127</w:t>
            </w:r>
          </w:p>
        </w:tc>
        <w:tc>
          <w:tcPr>
            <w:tcW w:w="1977" w:type="dxa"/>
            <w:noWrap/>
            <w:vAlign w:val="bottom"/>
          </w:tcPr>
          <w:p w14:paraId="7CED3E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209350</w:t>
            </w:r>
          </w:p>
        </w:tc>
        <w:tc>
          <w:tcPr>
            <w:tcW w:w="1977" w:type="dxa"/>
            <w:noWrap/>
            <w:vAlign w:val="bottom"/>
          </w:tcPr>
          <w:p w14:paraId="3493AD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Slatina</w:t>
            </w:r>
          </w:p>
        </w:tc>
      </w:tr>
      <w:tr w:rsidR="002E3375" w:rsidRPr="002E3375" w14:paraId="64D76222" w14:textId="77777777" w:rsidTr="002E3375">
        <w:trPr>
          <w:trHeight w:val="255"/>
        </w:trPr>
        <w:tc>
          <w:tcPr>
            <w:tcW w:w="977" w:type="dxa"/>
            <w:noWrap/>
            <w:vAlign w:val="bottom"/>
          </w:tcPr>
          <w:p w14:paraId="06CCE9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128</w:t>
            </w:r>
          </w:p>
        </w:tc>
        <w:tc>
          <w:tcPr>
            <w:tcW w:w="1977" w:type="dxa"/>
            <w:noWrap/>
            <w:vAlign w:val="bottom"/>
          </w:tcPr>
          <w:p w14:paraId="7E309F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209554</w:t>
            </w:r>
          </w:p>
        </w:tc>
        <w:tc>
          <w:tcPr>
            <w:tcW w:w="1977" w:type="dxa"/>
            <w:noWrap/>
            <w:vAlign w:val="bottom"/>
          </w:tcPr>
          <w:p w14:paraId="2A5A4A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Šljivansko</w:t>
            </w:r>
          </w:p>
        </w:tc>
      </w:tr>
      <w:tr w:rsidR="002E3375" w:rsidRPr="002E3375" w14:paraId="6CCBA5E2" w14:textId="77777777" w:rsidTr="002E3375">
        <w:trPr>
          <w:trHeight w:val="255"/>
        </w:trPr>
        <w:tc>
          <w:tcPr>
            <w:tcW w:w="977" w:type="dxa"/>
            <w:noWrap/>
            <w:vAlign w:val="bottom"/>
          </w:tcPr>
          <w:p w14:paraId="35DC9F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129</w:t>
            </w:r>
          </w:p>
        </w:tc>
        <w:tc>
          <w:tcPr>
            <w:tcW w:w="1977" w:type="dxa"/>
            <w:noWrap/>
            <w:vAlign w:val="bottom"/>
          </w:tcPr>
          <w:p w14:paraId="6BEF03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209562</w:t>
            </w:r>
          </w:p>
        </w:tc>
        <w:tc>
          <w:tcPr>
            <w:tcW w:w="1977" w:type="dxa"/>
            <w:noWrap/>
            <w:vAlign w:val="bottom"/>
          </w:tcPr>
          <w:p w14:paraId="4B6495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Šljuke</w:t>
            </w:r>
          </w:p>
        </w:tc>
      </w:tr>
      <w:tr w:rsidR="002E3375" w:rsidRPr="002E3375" w14:paraId="3F7246FC" w14:textId="77777777" w:rsidTr="002E3375">
        <w:trPr>
          <w:trHeight w:val="255"/>
        </w:trPr>
        <w:tc>
          <w:tcPr>
            <w:tcW w:w="977" w:type="dxa"/>
            <w:noWrap/>
            <w:vAlign w:val="bottom"/>
          </w:tcPr>
          <w:p w14:paraId="5BA7BB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130</w:t>
            </w:r>
          </w:p>
        </w:tc>
        <w:tc>
          <w:tcPr>
            <w:tcW w:w="1977" w:type="dxa"/>
            <w:noWrap/>
            <w:vAlign w:val="bottom"/>
          </w:tcPr>
          <w:p w14:paraId="4CDA76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209368</w:t>
            </w:r>
          </w:p>
        </w:tc>
        <w:tc>
          <w:tcPr>
            <w:tcW w:w="1977" w:type="dxa"/>
            <w:noWrap/>
            <w:vAlign w:val="bottom"/>
          </w:tcPr>
          <w:p w14:paraId="7410B1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Srećanje</w:t>
            </w:r>
          </w:p>
        </w:tc>
      </w:tr>
      <w:tr w:rsidR="002E3375" w:rsidRPr="002E3375" w14:paraId="3F27C463" w14:textId="77777777" w:rsidTr="002E3375">
        <w:trPr>
          <w:trHeight w:val="255"/>
        </w:trPr>
        <w:tc>
          <w:tcPr>
            <w:tcW w:w="977" w:type="dxa"/>
            <w:noWrap/>
            <w:vAlign w:val="bottom"/>
          </w:tcPr>
          <w:p w14:paraId="1E19FC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131</w:t>
            </w:r>
          </w:p>
        </w:tc>
        <w:tc>
          <w:tcPr>
            <w:tcW w:w="1977" w:type="dxa"/>
            <w:noWrap/>
            <w:vAlign w:val="bottom"/>
          </w:tcPr>
          <w:p w14:paraId="65FA80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209376</w:t>
            </w:r>
          </w:p>
        </w:tc>
        <w:tc>
          <w:tcPr>
            <w:tcW w:w="1977" w:type="dxa"/>
            <w:noWrap/>
            <w:vAlign w:val="bottom"/>
          </w:tcPr>
          <w:p w14:paraId="5616AE4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Stančani</w:t>
            </w:r>
          </w:p>
        </w:tc>
      </w:tr>
      <w:tr w:rsidR="002E3375" w:rsidRPr="002E3375" w14:paraId="59F6EAC0" w14:textId="77777777" w:rsidTr="002E3375">
        <w:trPr>
          <w:trHeight w:val="255"/>
        </w:trPr>
        <w:tc>
          <w:tcPr>
            <w:tcW w:w="977" w:type="dxa"/>
            <w:noWrap/>
            <w:vAlign w:val="bottom"/>
          </w:tcPr>
          <w:p w14:paraId="73A5DC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132</w:t>
            </w:r>
          </w:p>
        </w:tc>
        <w:tc>
          <w:tcPr>
            <w:tcW w:w="1977" w:type="dxa"/>
            <w:noWrap/>
            <w:vAlign w:val="bottom"/>
          </w:tcPr>
          <w:p w14:paraId="3D0774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209392</w:t>
            </w:r>
          </w:p>
        </w:tc>
        <w:tc>
          <w:tcPr>
            <w:tcW w:w="1977" w:type="dxa"/>
            <w:noWrap/>
            <w:vAlign w:val="bottom"/>
          </w:tcPr>
          <w:p w14:paraId="6200F6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Strahov Do</w:t>
            </w:r>
          </w:p>
        </w:tc>
      </w:tr>
      <w:tr w:rsidR="002E3375" w:rsidRPr="002E3375" w14:paraId="30D83CD7" w14:textId="77777777" w:rsidTr="002E3375">
        <w:trPr>
          <w:trHeight w:val="255"/>
        </w:trPr>
        <w:tc>
          <w:tcPr>
            <w:tcW w:w="977" w:type="dxa"/>
            <w:noWrap/>
            <w:vAlign w:val="bottom"/>
          </w:tcPr>
          <w:p w14:paraId="7098B9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133</w:t>
            </w:r>
          </w:p>
        </w:tc>
        <w:tc>
          <w:tcPr>
            <w:tcW w:w="1977" w:type="dxa"/>
            <w:noWrap/>
            <w:vAlign w:val="bottom"/>
          </w:tcPr>
          <w:p w14:paraId="2E1985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209384</w:t>
            </w:r>
          </w:p>
        </w:tc>
        <w:tc>
          <w:tcPr>
            <w:tcW w:w="1977" w:type="dxa"/>
            <w:noWrap/>
            <w:vAlign w:val="bottom"/>
          </w:tcPr>
          <w:p w14:paraId="243218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Stranice</w:t>
            </w:r>
          </w:p>
        </w:tc>
      </w:tr>
      <w:tr w:rsidR="002E3375" w:rsidRPr="002E3375" w14:paraId="148A891C" w14:textId="77777777" w:rsidTr="002E3375">
        <w:trPr>
          <w:trHeight w:val="255"/>
        </w:trPr>
        <w:tc>
          <w:tcPr>
            <w:tcW w:w="977" w:type="dxa"/>
            <w:noWrap/>
            <w:vAlign w:val="bottom"/>
          </w:tcPr>
          <w:p w14:paraId="72A2E0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134</w:t>
            </w:r>
          </w:p>
        </w:tc>
        <w:tc>
          <w:tcPr>
            <w:tcW w:w="1977" w:type="dxa"/>
            <w:noWrap/>
            <w:vAlign w:val="bottom"/>
          </w:tcPr>
          <w:p w14:paraId="6D9699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209589</w:t>
            </w:r>
          </w:p>
        </w:tc>
        <w:tc>
          <w:tcPr>
            <w:tcW w:w="1977" w:type="dxa"/>
            <w:noWrap/>
            <w:vAlign w:val="bottom"/>
          </w:tcPr>
          <w:p w14:paraId="459231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Šula</w:t>
            </w:r>
          </w:p>
        </w:tc>
      </w:tr>
      <w:tr w:rsidR="002E3375" w:rsidRPr="002E3375" w14:paraId="69BE92B4" w14:textId="77777777" w:rsidTr="002E3375">
        <w:trPr>
          <w:trHeight w:val="255"/>
        </w:trPr>
        <w:tc>
          <w:tcPr>
            <w:tcW w:w="977" w:type="dxa"/>
            <w:noWrap/>
            <w:vAlign w:val="bottom"/>
          </w:tcPr>
          <w:p w14:paraId="21BAB7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135</w:t>
            </w:r>
          </w:p>
        </w:tc>
        <w:tc>
          <w:tcPr>
            <w:tcW w:w="1977" w:type="dxa"/>
            <w:noWrap/>
            <w:vAlign w:val="bottom"/>
          </w:tcPr>
          <w:p w14:paraId="13117E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209597</w:t>
            </w:r>
          </w:p>
        </w:tc>
        <w:tc>
          <w:tcPr>
            <w:tcW w:w="1977" w:type="dxa"/>
            <w:noWrap/>
            <w:vAlign w:val="bottom"/>
          </w:tcPr>
          <w:p w14:paraId="212A2A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Šumani</w:t>
            </w:r>
          </w:p>
        </w:tc>
      </w:tr>
      <w:tr w:rsidR="002E3375" w:rsidRPr="002E3375" w14:paraId="1923352F" w14:textId="77777777" w:rsidTr="002E3375">
        <w:trPr>
          <w:trHeight w:val="255"/>
        </w:trPr>
        <w:tc>
          <w:tcPr>
            <w:tcW w:w="977" w:type="dxa"/>
            <w:noWrap/>
            <w:vAlign w:val="bottom"/>
          </w:tcPr>
          <w:p w14:paraId="4F0EE8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136</w:t>
            </w:r>
          </w:p>
        </w:tc>
        <w:tc>
          <w:tcPr>
            <w:tcW w:w="1977" w:type="dxa"/>
            <w:noWrap/>
            <w:vAlign w:val="bottom"/>
          </w:tcPr>
          <w:p w14:paraId="0A077E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213799</w:t>
            </w:r>
          </w:p>
        </w:tc>
        <w:tc>
          <w:tcPr>
            <w:tcW w:w="1977" w:type="dxa"/>
            <w:noWrap/>
            <w:vAlign w:val="bottom"/>
          </w:tcPr>
          <w:p w14:paraId="5C7BEC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Tatarovina</w:t>
            </w:r>
          </w:p>
        </w:tc>
      </w:tr>
      <w:tr w:rsidR="002E3375" w:rsidRPr="002E3375" w14:paraId="6F6E1B32" w14:textId="77777777" w:rsidTr="002E3375">
        <w:trPr>
          <w:trHeight w:val="255"/>
        </w:trPr>
        <w:tc>
          <w:tcPr>
            <w:tcW w:w="977" w:type="dxa"/>
            <w:noWrap/>
            <w:vAlign w:val="bottom"/>
          </w:tcPr>
          <w:p w14:paraId="76BC0F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137</w:t>
            </w:r>
          </w:p>
        </w:tc>
        <w:tc>
          <w:tcPr>
            <w:tcW w:w="1977" w:type="dxa"/>
            <w:noWrap/>
            <w:vAlign w:val="bottom"/>
          </w:tcPr>
          <w:p w14:paraId="279A9B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209414</w:t>
            </w:r>
          </w:p>
        </w:tc>
        <w:tc>
          <w:tcPr>
            <w:tcW w:w="1977" w:type="dxa"/>
            <w:noWrap/>
            <w:vAlign w:val="bottom"/>
          </w:tcPr>
          <w:p w14:paraId="713DEB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Trnovice</w:t>
            </w:r>
          </w:p>
        </w:tc>
      </w:tr>
      <w:tr w:rsidR="002E3375" w:rsidRPr="002E3375" w14:paraId="5F1506B9" w14:textId="77777777" w:rsidTr="002E3375">
        <w:trPr>
          <w:trHeight w:val="255"/>
        </w:trPr>
        <w:tc>
          <w:tcPr>
            <w:tcW w:w="977" w:type="dxa"/>
            <w:noWrap/>
            <w:vAlign w:val="bottom"/>
          </w:tcPr>
          <w:p w14:paraId="6E163B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138</w:t>
            </w:r>
          </w:p>
        </w:tc>
        <w:tc>
          <w:tcPr>
            <w:tcW w:w="1977" w:type="dxa"/>
            <w:noWrap/>
            <w:vAlign w:val="bottom"/>
          </w:tcPr>
          <w:p w14:paraId="65E580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209406</w:t>
            </w:r>
          </w:p>
        </w:tc>
        <w:tc>
          <w:tcPr>
            <w:tcW w:w="1977" w:type="dxa"/>
            <w:noWrap/>
            <w:vAlign w:val="bottom"/>
          </w:tcPr>
          <w:p w14:paraId="307DA4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Tvrdakovići</w:t>
            </w:r>
          </w:p>
        </w:tc>
      </w:tr>
      <w:tr w:rsidR="002E3375" w:rsidRPr="002E3375" w14:paraId="392EB9F1" w14:textId="77777777" w:rsidTr="002E3375">
        <w:trPr>
          <w:trHeight w:val="255"/>
        </w:trPr>
        <w:tc>
          <w:tcPr>
            <w:tcW w:w="977" w:type="dxa"/>
            <w:noWrap/>
            <w:vAlign w:val="bottom"/>
          </w:tcPr>
          <w:p w14:paraId="44AFBE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139</w:t>
            </w:r>
          </w:p>
        </w:tc>
        <w:tc>
          <w:tcPr>
            <w:tcW w:w="1977" w:type="dxa"/>
            <w:noWrap/>
            <w:vAlign w:val="bottom"/>
          </w:tcPr>
          <w:p w14:paraId="252BFF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209422</w:t>
            </w:r>
          </w:p>
        </w:tc>
        <w:tc>
          <w:tcPr>
            <w:tcW w:w="1977" w:type="dxa"/>
            <w:noWrap/>
            <w:vAlign w:val="bottom"/>
          </w:tcPr>
          <w:p w14:paraId="23F2EB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Uremovići</w:t>
            </w:r>
          </w:p>
        </w:tc>
      </w:tr>
      <w:tr w:rsidR="002E3375" w:rsidRPr="002E3375" w14:paraId="32D8C001" w14:textId="77777777" w:rsidTr="002E3375">
        <w:trPr>
          <w:trHeight w:val="255"/>
        </w:trPr>
        <w:tc>
          <w:tcPr>
            <w:tcW w:w="977" w:type="dxa"/>
            <w:noWrap/>
            <w:vAlign w:val="bottom"/>
          </w:tcPr>
          <w:p w14:paraId="50A022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140</w:t>
            </w:r>
          </w:p>
        </w:tc>
        <w:tc>
          <w:tcPr>
            <w:tcW w:w="1977" w:type="dxa"/>
            <w:noWrap/>
            <w:vAlign w:val="bottom"/>
          </w:tcPr>
          <w:p w14:paraId="2A699A4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208027</w:t>
            </w:r>
          </w:p>
        </w:tc>
        <w:tc>
          <w:tcPr>
            <w:tcW w:w="1977" w:type="dxa"/>
            <w:noWrap/>
            <w:vAlign w:val="bottom"/>
          </w:tcPr>
          <w:p w14:paraId="30511D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Varine</w:t>
            </w:r>
          </w:p>
        </w:tc>
      </w:tr>
      <w:tr w:rsidR="002E3375" w:rsidRPr="002E3375" w14:paraId="290F914D" w14:textId="77777777" w:rsidTr="002E3375">
        <w:trPr>
          <w:trHeight w:val="255"/>
        </w:trPr>
        <w:tc>
          <w:tcPr>
            <w:tcW w:w="977" w:type="dxa"/>
            <w:noWrap/>
            <w:vAlign w:val="bottom"/>
          </w:tcPr>
          <w:p w14:paraId="404AC7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141</w:t>
            </w:r>
          </w:p>
        </w:tc>
        <w:tc>
          <w:tcPr>
            <w:tcW w:w="1977" w:type="dxa"/>
            <w:noWrap/>
            <w:vAlign w:val="bottom"/>
          </w:tcPr>
          <w:p w14:paraId="0FE18F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208035</w:t>
            </w:r>
          </w:p>
        </w:tc>
        <w:tc>
          <w:tcPr>
            <w:tcW w:w="1977" w:type="dxa"/>
            <w:noWrap/>
            <w:vAlign w:val="bottom"/>
          </w:tcPr>
          <w:p w14:paraId="5B460A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Vaškovo</w:t>
            </w:r>
          </w:p>
        </w:tc>
      </w:tr>
      <w:tr w:rsidR="002E3375" w:rsidRPr="002E3375" w14:paraId="07A0E3E8" w14:textId="77777777" w:rsidTr="002E3375">
        <w:trPr>
          <w:trHeight w:val="255"/>
        </w:trPr>
        <w:tc>
          <w:tcPr>
            <w:tcW w:w="977" w:type="dxa"/>
            <w:noWrap/>
            <w:vAlign w:val="bottom"/>
          </w:tcPr>
          <w:p w14:paraId="5545F4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142</w:t>
            </w:r>
          </w:p>
        </w:tc>
        <w:tc>
          <w:tcPr>
            <w:tcW w:w="1977" w:type="dxa"/>
            <w:noWrap/>
            <w:vAlign w:val="bottom"/>
          </w:tcPr>
          <w:p w14:paraId="77CCBD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208043</w:t>
            </w:r>
          </w:p>
        </w:tc>
        <w:tc>
          <w:tcPr>
            <w:tcW w:w="1977" w:type="dxa"/>
            <w:noWrap/>
            <w:vAlign w:val="bottom"/>
          </w:tcPr>
          <w:p w14:paraId="04929D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Velike Krće</w:t>
            </w:r>
          </w:p>
        </w:tc>
      </w:tr>
      <w:tr w:rsidR="002E3375" w:rsidRPr="002E3375" w14:paraId="0D99F49A" w14:textId="77777777" w:rsidTr="002E3375">
        <w:trPr>
          <w:trHeight w:val="255"/>
        </w:trPr>
        <w:tc>
          <w:tcPr>
            <w:tcW w:w="977" w:type="dxa"/>
            <w:noWrap/>
            <w:vAlign w:val="bottom"/>
          </w:tcPr>
          <w:p w14:paraId="4253F4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143</w:t>
            </w:r>
          </w:p>
        </w:tc>
        <w:tc>
          <w:tcPr>
            <w:tcW w:w="1977" w:type="dxa"/>
            <w:noWrap/>
            <w:vAlign w:val="bottom"/>
          </w:tcPr>
          <w:p w14:paraId="29D2F0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208051</w:t>
            </w:r>
          </w:p>
        </w:tc>
        <w:tc>
          <w:tcPr>
            <w:tcW w:w="1977" w:type="dxa"/>
            <w:noWrap/>
            <w:vAlign w:val="bottom"/>
          </w:tcPr>
          <w:p w14:paraId="1C5F42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Vidre</w:t>
            </w:r>
          </w:p>
        </w:tc>
      </w:tr>
      <w:tr w:rsidR="002E3375" w:rsidRPr="002E3375" w14:paraId="22184A8E" w14:textId="77777777" w:rsidTr="002E3375">
        <w:trPr>
          <w:trHeight w:val="255"/>
        </w:trPr>
        <w:tc>
          <w:tcPr>
            <w:tcW w:w="977" w:type="dxa"/>
            <w:noWrap/>
            <w:vAlign w:val="bottom"/>
          </w:tcPr>
          <w:p w14:paraId="664961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144</w:t>
            </w:r>
          </w:p>
        </w:tc>
        <w:tc>
          <w:tcPr>
            <w:tcW w:w="1977" w:type="dxa"/>
            <w:noWrap/>
            <w:vAlign w:val="bottom"/>
          </w:tcPr>
          <w:p w14:paraId="283810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208060</w:t>
            </w:r>
          </w:p>
        </w:tc>
        <w:tc>
          <w:tcPr>
            <w:tcW w:w="1977" w:type="dxa"/>
            <w:noWrap/>
            <w:vAlign w:val="bottom"/>
          </w:tcPr>
          <w:p w14:paraId="09E144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Vijenac</w:t>
            </w:r>
          </w:p>
        </w:tc>
      </w:tr>
      <w:tr w:rsidR="002E3375" w:rsidRPr="002E3375" w14:paraId="15362E30" w14:textId="77777777" w:rsidTr="002E3375">
        <w:trPr>
          <w:trHeight w:val="255"/>
        </w:trPr>
        <w:tc>
          <w:tcPr>
            <w:tcW w:w="977" w:type="dxa"/>
            <w:noWrap/>
            <w:vAlign w:val="bottom"/>
          </w:tcPr>
          <w:p w14:paraId="18F0EF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145</w:t>
            </w:r>
          </w:p>
        </w:tc>
        <w:tc>
          <w:tcPr>
            <w:tcW w:w="1977" w:type="dxa"/>
            <w:noWrap/>
            <w:vAlign w:val="bottom"/>
          </w:tcPr>
          <w:p w14:paraId="6E1801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208078</w:t>
            </w:r>
          </w:p>
        </w:tc>
        <w:tc>
          <w:tcPr>
            <w:tcW w:w="1977" w:type="dxa"/>
            <w:noWrap/>
            <w:vAlign w:val="bottom"/>
          </w:tcPr>
          <w:p w14:paraId="29ED71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Vilići</w:t>
            </w:r>
          </w:p>
        </w:tc>
      </w:tr>
      <w:tr w:rsidR="002E3375" w:rsidRPr="002E3375" w14:paraId="11CB6409" w14:textId="77777777" w:rsidTr="002E3375">
        <w:trPr>
          <w:trHeight w:val="255"/>
        </w:trPr>
        <w:tc>
          <w:tcPr>
            <w:tcW w:w="977" w:type="dxa"/>
            <w:noWrap/>
            <w:vAlign w:val="bottom"/>
          </w:tcPr>
          <w:p w14:paraId="5A96A7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146</w:t>
            </w:r>
          </w:p>
        </w:tc>
        <w:tc>
          <w:tcPr>
            <w:tcW w:w="1977" w:type="dxa"/>
            <w:noWrap/>
            <w:vAlign w:val="bottom"/>
          </w:tcPr>
          <w:p w14:paraId="60A1DF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208086</w:t>
            </w:r>
          </w:p>
        </w:tc>
        <w:tc>
          <w:tcPr>
            <w:tcW w:w="1977" w:type="dxa"/>
            <w:noWrap/>
            <w:vAlign w:val="bottom"/>
          </w:tcPr>
          <w:p w14:paraId="3CF804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Višnjica</w:t>
            </w:r>
          </w:p>
        </w:tc>
      </w:tr>
      <w:tr w:rsidR="002E3375" w:rsidRPr="002E3375" w14:paraId="2852E6C3" w14:textId="77777777" w:rsidTr="002E3375">
        <w:trPr>
          <w:trHeight w:val="255"/>
        </w:trPr>
        <w:tc>
          <w:tcPr>
            <w:tcW w:w="977" w:type="dxa"/>
            <w:noWrap/>
            <w:vAlign w:val="bottom"/>
          </w:tcPr>
          <w:p w14:paraId="42C96C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147</w:t>
            </w:r>
          </w:p>
        </w:tc>
        <w:tc>
          <w:tcPr>
            <w:tcW w:w="1977" w:type="dxa"/>
            <w:noWrap/>
            <w:vAlign w:val="bottom"/>
          </w:tcPr>
          <w:p w14:paraId="444EDD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208094</w:t>
            </w:r>
          </w:p>
        </w:tc>
        <w:tc>
          <w:tcPr>
            <w:tcW w:w="1977" w:type="dxa"/>
            <w:noWrap/>
            <w:vAlign w:val="bottom"/>
          </w:tcPr>
          <w:p w14:paraId="2081A2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Vodno</w:t>
            </w:r>
          </w:p>
        </w:tc>
      </w:tr>
      <w:tr w:rsidR="002E3375" w:rsidRPr="002E3375" w14:paraId="624DC127" w14:textId="77777777" w:rsidTr="002E3375">
        <w:trPr>
          <w:trHeight w:val="255"/>
        </w:trPr>
        <w:tc>
          <w:tcPr>
            <w:tcW w:w="977" w:type="dxa"/>
            <w:noWrap/>
            <w:vAlign w:val="bottom"/>
          </w:tcPr>
          <w:p w14:paraId="0F6B89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148</w:t>
            </w:r>
          </w:p>
        </w:tc>
        <w:tc>
          <w:tcPr>
            <w:tcW w:w="1977" w:type="dxa"/>
            <w:noWrap/>
            <w:vAlign w:val="bottom"/>
          </w:tcPr>
          <w:p w14:paraId="2B934C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208108</w:t>
            </w:r>
          </w:p>
        </w:tc>
        <w:tc>
          <w:tcPr>
            <w:tcW w:w="1977" w:type="dxa"/>
            <w:noWrap/>
            <w:vAlign w:val="bottom"/>
          </w:tcPr>
          <w:p w14:paraId="4CE402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Vojtina</w:t>
            </w:r>
          </w:p>
        </w:tc>
      </w:tr>
      <w:tr w:rsidR="002E3375" w:rsidRPr="002E3375" w14:paraId="1BAD0823" w14:textId="77777777" w:rsidTr="002E3375">
        <w:trPr>
          <w:trHeight w:val="255"/>
        </w:trPr>
        <w:tc>
          <w:tcPr>
            <w:tcW w:w="977" w:type="dxa"/>
            <w:noWrap/>
            <w:vAlign w:val="bottom"/>
          </w:tcPr>
          <w:p w14:paraId="5BF7E7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149</w:t>
            </w:r>
          </w:p>
        </w:tc>
        <w:tc>
          <w:tcPr>
            <w:tcW w:w="1977" w:type="dxa"/>
            <w:noWrap/>
            <w:vAlign w:val="bottom"/>
          </w:tcPr>
          <w:p w14:paraId="506DC7A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208116</w:t>
            </w:r>
          </w:p>
        </w:tc>
        <w:tc>
          <w:tcPr>
            <w:tcW w:w="1977" w:type="dxa"/>
            <w:noWrap/>
            <w:vAlign w:val="bottom"/>
          </w:tcPr>
          <w:p w14:paraId="1E902A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Vrba</w:t>
            </w:r>
          </w:p>
        </w:tc>
      </w:tr>
      <w:tr w:rsidR="002E3375" w:rsidRPr="002E3375" w14:paraId="65ECF4BB" w14:textId="77777777" w:rsidTr="002E3375">
        <w:trPr>
          <w:trHeight w:val="255"/>
        </w:trPr>
        <w:tc>
          <w:tcPr>
            <w:tcW w:w="977" w:type="dxa"/>
            <w:noWrap/>
            <w:vAlign w:val="bottom"/>
          </w:tcPr>
          <w:p w14:paraId="581DD9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150</w:t>
            </w:r>
          </w:p>
        </w:tc>
        <w:tc>
          <w:tcPr>
            <w:tcW w:w="1977" w:type="dxa"/>
            <w:noWrap/>
            <w:vAlign w:val="bottom"/>
          </w:tcPr>
          <w:p w14:paraId="0C2E7C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208124</w:t>
            </w:r>
          </w:p>
        </w:tc>
        <w:tc>
          <w:tcPr>
            <w:tcW w:w="1977" w:type="dxa"/>
            <w:noWrap/>
            <w:vAlign w:val="bottom"/>
          </w:tcPr>
          <w:p w14:paraId="6E7051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Vrbica</w:t>
            </w:r>
          </w:p>
        </w:tc>
      </w:tr>
      <w:tr w:rsidR="002E3375" w:rsidRPr="002E3375" w14:paraId="1BF76E53" w14:textId="77777777" w:rsidTr="002E3375">
        <w:trPr>
          <w:trHeight w:val="255"/>
        </w:trPr>
        <w:tc>
          <w:tcPr>
            <w:tcW w:w="977" w:type="dxa"/>
            <w:noWrap/>
            <w:vAlign w:val="bottom"/>
          </w:tcPr>
          <w:p w14:paraId="4E7595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151</w:t>
            </w:r>
          </w:p>
        </w:tc>
        <w:tc>
          <w:tcPr>
            <w:tcW w:w="1977" w:type="dxa"/>
            <w:noWrap/>
            <w:vAlign w:val="bottom"/>
          </w:tcPr>
          <w:p w14:paraId="0FF376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208132</w:t>
            </w:r>
          </w:p>
        </w:tc>
        <w:tc>
          <w:tcPr>
            <w:tcW w:w="1977" w:type="dxa"/>
            <w:noWrap/>
            <w:vAlign w:val="bottom"/>
          </w:tcPr>
          <w:p w14:paraId="0A05CF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Vrulja</w:t>
            </w:r>
          </w:p>
        </w:tc>
      </w:tr>
      <w:tr w:rsidR="002E3375" w:rsidRPr="002E3375" w14:paraId="58B7403E" w14:textId="77777777" w:rsidTr="002E3375">
        <w:trPr>
          <w:trHeight w:val="255"/>
        </w:trPr>
        <w:tc>
          <w:tcPr>
            <w:tcW w:w="977" w:type="dxa"/>
            <w:noWrap/>
            <w:vAlign w:val="bottom"/>
          </w:tcPr>
          <w:p w14:paraId="7E5018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152</w:t>
            </w:r>
          </w:p>
        </w:tc>
        <w:tc>
          <w:tcPr>
            <w:tcW w:w="1977" w:type="dxa"/>
            <w:noWrap/>
            <w:vAlign w:val="bottom"/>
          </w:tcPr>
          <w:p w14:paraId="61C609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208159</w:t>
            </w:r>
          </w:p>
        </w:tc>
        <w:tc>
          <w:tcPr>
            <w:tcW w:w="1977" w:type="dxa"/>
            <w:noWrap/>
            <w:vAlign w:val="bottom"/>
          </w:tcPr>
          <w:p w14:paraId="055CEB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Vukšići</w:t>
            </w:r>
          </w:p>
        </w:tc>
      </w:tr>
      <w:tr w:rsidR="002E3375" w:rsidRPr="002E3375" w14:paraId="67BCADBB" w14:textId="77777777" w:rsidTr="002E3375">
        <w:trPr>
          <w:trHeight w:val="255"/>
        </w:trPr>
        <w:tc>
          <w:tcPr>
            <w:tcW w:w="977" w:type="dxa"/>
            <w:noWrap/>
            <w:vAlign w:val="bottom"/>
          </w:tcPr>
          <w:p w14:paraId="092860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153</w:t>
            </w:r>
          </w:p>
        </w:tc>
        <w:tc>
          <w:tcPr>
            <w:tcW w:w="1977" w:type="dxa"/>
            <w:noWrap/>
            <w:vAlign w:val="bottom"/>
          </w:tcPr>
          <w:p w14:paraId="6CF85C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208370</w:t>
            </w:r>
          </w:p>
        </w:tc>
        <w:tc>
          <w:tcPr>
            <w:tcW w:w="1977" w:type="dxa"/>
            <w:noWrap/>
            <w:vAlign w:val="bottom"/>
          </w:tcPr>
          <w:p w14:paraId="0F1305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Zabrđe</w:t>
            </w:r>
          </w:p>
        </w:tc>
      </w:tr>
      <w:tr w:rsidR="002E3375" w:rsidRPr="002E3375" w14:paraId="29CCC5DE" w14:textId="77777777" w:rsidTr="002E3375">
        <w:trPr>
          <w:trHeight w:val="255"/>
        </w:trPr>
        <w:tc>
          <w:tcPr>
            <w:tcW w:w="977" w:type="dxa"/>
            <w:noWrap/>
            <w:vAlign w:val="bottom"/>
          </w:tcPr>
          <w:p w14:paraId="4C61BE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154</w:t>
            </w:r>
          </w:p>
        </w:tc>
        <w:tc>
          <w:tcPr>
            <w:tcW w:w="1977" w:type="dxa"/>
            <w:noWrap/>
            <w:vAlign w:val="bottom"/>
          </w:tcPr>
          <w:p w14:paraId="5CC66C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208388</w:t>
            </w:r>
          </w:p>
        </w:tc>
        <w:tc>
          <w:tcPr>
            <w:tcW w:w="1977" w:type="dxa"/>
            <w:noWrap/>
            <w:vAlign w:val="bottom"/>
          </w:tcPr>
          <w:p w14:paraId="433A2C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Zaselje</w:t>
            </w:r>
          </w:p>
        </w:tc>
      </w:tr>
      <w:tr w:rsidR="002E3375" w:rsidRPr="002E3375" w14:paraId="30526531" w14:textId="77777777" w:rsidTr="002E3375">
        <w:trPr>
          <w:trHeight w:val="255"/>
        </w:trPr>
        <w:tc>
          <w:tcPr>
            <w:tcW w:w="977" w:type="dxa"/>
            <w:noWrap/>
            <w:vAlign w:val="bottom"/>
          </w:tcPr>
          <w:p w14:paraId="2FCF8D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155</w:t>
            </w:r>
          </w:p>
        </w:tc>
        <w:tc>
          <w:tcPr>
            <w:tcW w:w="1977" w:type="dxa"/>
            <w:noWrap/>
            <w:vAlign w:val="bottom"/>
          </w:tcPr>
          <w:p w14:paraId="4875FA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208396</w:t>
            </w:r>
          </w:p>
        </w:tc>
        <w:tc>
          <w:tcPr>
            <w:tcW w:w="1977" w:type="dxa"/>
            <w:noWrap/>
            <w:vAlign w:val="bottom"/>
          </w:tcPr>
          <w:p w14:paraId="711E3E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Zbljevo</w:t>
            </w:r>
          </w:p>
        </w:tc>
      </w:tr>
      <w:tr w:rsidR="002E3375" w:rsidRPr="002E3375" w14:paraId="513077B2" w14:textId="77777777" w:rsidTr="002E3375">
        <w:trPr>
          <w:trHeight w:val="255"/>
        </w:trPr>
        <w:tc>
          <w:tcPr>
            <w:tcW w:w="977" w:type="dxa"/>
            <w:noWrap/>
            <w:vAlign w:val="bottom"/>
          </w:tcPr>
          <w:p w14:paraId="6400C4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156</w:t>
            </w:r>
          </w:p>
        </w:tc>
        <w:tc>
          <w:tcPr>
            <w:tcW w:w="1977" w:type="dxa"/>
            <w:noWrap/>
            <w:vAlign w:val="bottom"/>
          </w:tcPr>
          <w:p w14:paraId="0C85B2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208400</w:t>
            </w:r>
          </w:p>
        </w:tc>
        <w:tc>
          <w:tcPr>
            <w:tcW w:w="1977" w:type="dxa"/>
            <w:noWrap/>
            <w:vAlign w:val="bottom"/>
          </w:tcPr>
          <w:p w14:paraId="00301F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Zekavice</w:t>
            </w:r>
          </w:p>
        </w:tc>
      </w:tr>
      <w:tr w:rsidR="002E3375" w:rsidRPr="002E3375" w14:paraId="56449AA0" w14:textId="77777777" w:rsidTr="002E3375">
        <w:trPr>
          <w:trHeight w:val="255"/>
        </w:trPr>
        <w:tc>
          <w:tcPr>
            <w:tcW w:w="977" w:type="dxa"/>
            <w:noWrap/>
            <w:vAlign w:val="bottom"/>
          </w:tcPr>
          <w:p w14:paraId="4B6CCE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157</w:t>
            </w:r>
          </w:p>
        </w:tc>
        <w:tc>
          <w:tcPr>
            <w:tcW w:w="1977" w:type="dxa"/>
            <w:noWrap/>
            <w:vAlign w:val="bottom"/>
          </w:tcPr>
          <w:p w14:paraId="284DBA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208418</w:t>
            </w:r>
          </w:p>
        </w:tc>
        <w:tc>
          <w:tcPr>
            <w:tcW w:w="1977" w:type="dxa"/>
            <w:noWrap/>
            <w:vAlign w:val="bottom"/>
          </w:tcPr>
          <w:p w14:paraId="48FE13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Zenica</w:t>
            </w:r>
          </w:p>
        </w:tc>
      </w:tr>
      <w:tr w:rsidR="002E3375" w:rsidRPr="002E3375" w14:paraId="19A88FCE" w14:textId="77777777" w:rsidTr="002E3375">
        <w:trPr>
          <w:trHeight w:val="255"/>
        </w:trPr>
        <w:tc>
          <w:tcPr>
            <w:tcW w:w="977" w:type="dxa"/>
            <w:noWrap/>
            <w:vAlign w:val="bottom"/>
          </w:tcPr>
          <w:p w14:paraId="20ECC5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158</w:t>
            </w:r>
          </w:p>
        </w:tc>
        <w:tc>
          <w:tcPr>
            <w:tcW w:w="1977" w:type="dxa"/>
            <w:noWrap/>
            <w:vAlign w:val="bottom"/>
          </w:tcPr>
          <w:p w14:paraId="365C67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208361</w:t>
            </w:r>
          </w:p>
        </w:tc>
        <w:tc>
          <w:tcPr>
            <w:tcW w:w="1977" w:type="dxa"/>
            <w:noWrap/>
            <w:vAlign w:val="bottom"/>
          </w:tcPr>
          <w:p w14:paraId="11F907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Židovići</w:t>
            </w:r>
          </w:p>
        </w:tc>
      </w:tr>
      <w:tr w:rsidR="002E3375" w:rsidRPr="002E3375" w14:paraId="507BFC06" w14:textId="77777777" w:rsidTr="002E3375">
        <w:trPr>
          <w:trHeight w:val="255"/>
        </w:trPr>
        <w:tc>
          <w:tcPr>
            <w:tcW w:w="977" w:type="dxa"/>
            <w:noWrap/>
            <w:vAlign w:val="bottom"/>
          </w:tcPr>
          <w:p w14:paraId="72A193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159</w:t>
            </w:r>
          </w:p>
        </w:tc>
        <w:tc>
          <w:tcPr>
            <w:tcW w:w="1977" w:type="dxa"/>
            <w:noWrap/>
            <w:vAlign w:val="bottom"/>
          </w:tcPr>
          <w:p w14:paraId="3BA087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208426</w:t>
            </w:r>
          </w:p>
        </w:tc>
        <w:tc>
          <w:tcPr>
            <w:tcW w:w="1977" w:type="dxa"/>
            <w:noWrap/>
            <w:vAlign w:val="bottom"/>
          </w:tcPr>
          <w:p w14:paraId="18780C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Zorlovići</w:t>
            </w:r>
          </w:p>
        </w:tc>
      </w:tr>
    </w:tbl>
    <w:p w14:paraId="3F80522A"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38DCE2E2"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Ruralna naselja:</w:t>
      </w:r>
    </w:p>
    <w:p w14:paraId="0CF8D8D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Alići, Boščinovići, Beljkovići, Bjeloševina, Bobovo, Boljanići, Borišići, Borova, Borovica, Brda, Bujaci, Burići, Bušnje, Varine, Vaškovo, Velike Krće, Vidre, Vijenac, Vilići, Višnjica, Vodno, Vojtina, Vrba, Vrbica, Vrulja, Vukšići, Geuši, Glibaći, Glisnica, Gornja Brvenica, Gornje Selo, Gotovuša, Gradina,Grevo, Donja Brvenica, Dragaši, Dubac, Dubočica, Dubrava, Dužice, Durutovići, Ðuli, Ðurdevića Tara, Židovići, Zabrđe, Zaselje, Zbljevo, Zekavice, Zenica, Zorlovići, Jabuka, Jagodni Do, Jasen, Jahovići, Jugovo, Kakmuži, Kalušići, Katun, Klakorina, Kovač, Kovačevići, Kozica, Komine, Kordovina, Kosanica, Kotlajići, Kotline, Kotorac, Košare, Kržava, Krćevina, Krupice, Kruševo, Kukavica, Lađana, Lever Tara, Leovo Brdo, Lijeska, Lugovi, Ljutići, Ljuće, Male Krće, Maoče, Mataruge, Madžari, Meljak, Metaljka, Mijakovići, Milakovići, Milunići, Mironići, Moraice, Moćevići, Mrzovići, Mrčevo, Mrčići, Nange, Obarde, Ograđenica, Orlja, Otilovići, Odžak, Petine, Pauče, Pižure, Plakala, Planjsko, Pliješevina, Pliješ, Poblaće, Podborova, Popov Do, Potkovač, Potkrajci, Potoci, Potpeće, Potrlica, Pračica, Premćani, Prehari, Prisoji, Prošće, Pušanjski Do, Rabitlje, Rađevići, Romač, Rudnica, Rujevica, Selac, Selišta, Sirčići, Slatina, Srečanje, Stančani, Stranice, Strahov Do, Tvrdakovići, Trnovice, Uremovići, Horevina, Hoćevina, Cerovci, Crljenice, Crni Vrh, Crno Brdo, Crnobori, Čavanj, Čardak, Čerjenci, Čestin, Šljivansko, Šljuke, Šula, Šumani, Paljevine, Kolijevka, Tatarovina.</w:t>
      </w:r>
    </w:p>
    <w:p w14:paraId="41A35053" w14:textId="77777777" w:rsidR="002E3375" w:rsidRPr="002E3375" w:rsidRDefault="002E3375" w:rsidP="002E3375">
      <w:pPr>
        <w:tabs>
          <w:tab w:val="num" w:pos="360"/>
        </w:tabs>
        <w:jc w:val="both"/>
        <w:outlineLvl w:val="5"/>
        <w:rPr>
          <w:rFonts w:ascii="Calibri" w:eastAsia="Times New Roman" w:hAnsi="Calibri" w:cs="Calibri"/>
        </w:rPr>
      </w:pPr>
    </w:p>
    <w:p w14:paraId="314D5E0A"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001D6FF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Slede</w:t>
      </w:r>
      <w:r w:rsidRPr="002E3375">
        <w:rPr>
          <w:rFonts w:ascii="Calibri" w:eastAsia="Times New Roman" w:hAnsi="Calibri" w:cs="Calibri"/>
          <w:noProof/>
          <w:lang w:val="hr-HR"/>
        </w:rPr>
        <w:t>ć</w:t>
      </w:r>
      <w:r w:rsidRPr="002E3375">
        <w:rPr>
          <w:rFonts w:ascii="Calibri" w:eastAsia="Times New Roman" w:hAnsi="Calibri" w:cs="Calibri"/>
          <w:noProof/>
        </w:rPr>
        <w:t>a naselja se smatraju urbanim podru</w:t>
      </w:r>
      <w:r w:rsidRPr="002E3375">
        <w:rPr>
          <w:rFonts w:ascii="Calibri" w:eastAsia="Times New Roman" w:hAnsi="Calibri" w:cs="Calibri"/>
          <w:noProof/>
          <w:lang w:val="hr-HR"/>
        </w:rPr>
        <w:t>č</w:t>
      </w:r>
      <w:r w:rsidRPr="002E3375">
        <w:rPr>
          <w:rFonts w:ascii="Calibri" w:eastAsia="Times New Roman" w:hAnsi="Calibri" w:cs="Calibri"/>
          <w:noProof/>
        </w:rPr>
        <w:t>jem</w:t>
      </w:r>
      <w:r w:rsidRPr="002E3375">
        <w:rPr>
          <w:rFonts w:ascii="Calibri" w:eastAsia="Times New Roman" w:hAnsi="Calibri" w:cs="Calibri"/>
        </w:rPr>
        <w:t xml:space="preserve">: Gradac, Pljevlja. </w:t>
      </w:r>
    </w:p>
    <w:p w14:paraId="045D1167" w14:textId="77777777" w:rsidR="002E3375" w:rsidRPr="002E3375" w:rsidRDefault="002E3375" w:rsidP="002E3375">
      <w:pPr>
        <w:keepNext/>
        <w:tabs>
          <w:tab w:val="num" w:pos="360"/>
        </w:tabs>
        <w:jc w:val="both"/>
        <w:outlineLvl w:val="3"/>
        <w:rPr>
          <w:rFonts w:ascii="Calibri" w:eastAsia="Times New Roman" w:hAnsi="Calibri" w:cs="Calibri"/>
          <w:i/>
        </w:rPr>
      </w:pPr>
    </w:p>
    <w:p w14:paraId="01715884"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Plužine</w:t>
      </w:r>
    </w:p>
    <w:p w14:paraId="745D755C"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 Plu</w:t>
      </w:r>
      <w:r w:rsidRPr="002E3375">
        <w:rPr>
          <w:rFonts w:ascii="Calibri" w:eastAsia="Times New Roman" w:hAnsi="Calibri" w:cs="Calibri"/>
          <w:noProof/>
          <w:lang w:val="hr-HR"/>
        </w:rPr>
        <w:t>ž</w:t>
      </w:r>
      <w:r w:rsidRPr="002E3375">
        <w:rPr>
          <w:rFonts w:ascii="Calibri" w:eastAsia="Times New Roman" w:hAnsi="Calibri" w:cs="Calibri"/>
          <w:noProof/>
        </w:rPr>
        <w:t>ine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Plu</w:t>
      </w:r>
      <w:r w:rsidRPr="002E3375">
        <w:rPr>
          <w:rFonts w:ascii="Calibri" w:eastAsia="Times New Roman" w:hAnsi="Calibri" w:cs="Calibri"/>
          <w:noProof/>
          <w:lang w:val="hr-HR"/>
        </w:rPr>
        <w:t>ž</w:t>
      </w:r>
      <w:r w:rsidRPr="002E3375">
        <w:rPr>
          <w:rFonts w:ascii="Calibri" w:eastAsia="Times New Roman" w:hAnsi="Calibri" w:cs="Calibri"/>
          <w:noProof/>
        </w:rPr>
        <w:t>ine je podijeljena na</w:t>
      </w:r>
      <w:r w:rsidRPr="002E3375">
        <w:rPr>
          <w:rFonts w:ascii="Calibri" w:eastAsia="Times New Roman" w:hAnsi="Calibri" w:cs="Calibri"/>
          <w:noProof/>
          <w:lang w:val="hr-HR"/>
        </w:rPr>
        <w:t xml:space="preserve"> 43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 xml:space="preserve">. </w:t>
      </w:r>
    </w:p>
    <w:p w14:paraId="406C474C" w14:textId="77777777" w:rsidR="002E3375" w:rsidRPr="002E3375" w:rsidRDefault="002E3375" w:rsidP="002E3375">
      <w:pPr>
        <w:jc w:val="center"/>
        <w:rPr>
          <w:rFonts w:ascii="Calibri" w:eastAsia="Times New Roman" w:hAnsi="Calibri" w:cs="Calibri"/>
          <w:bCs/>
          <w:iCs/>
          <w:sz w:val="20"/>
          <w:szCs w:val="20"/>
          <w:lang w:eastAsia="de-AT"/>
        </w:rPr>
      </w:pPr>
    </w:p>
    <w:p w14:paraId="14F7FD10"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II.15</w:t>
      </w:r>
      <w:r w:rsidRPr="002E3375">
        <w:rPr>
          <w:rFonts w:ascii="Calibri" w:eastAsia="Times New Roman" w:hAnsi="Calibri" w:cs="Calibri"/>
          <w:bCs/>
          <w:i/>
          <w:iCs/>
          <w:sz w:val="20"/>
          <w:szCs w:val="20"/>
          <w:lang w:eastAsia="de-AT"/>
        </w:rPr>
        <w:t xml:space="preserve"> Nazivi naselja u Opštini Plužine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2A999980" w14:textId="77777777" w:rsidTr="002E3375">
        <w:trPr>
          <w:cantSplit/>
          <w:trHeight w:val="255"/>
        </w:trPr>
        <w:tc>
          <w:tcPr>
            <w:tcW w:w="977" w:type="dxa"/>
            <w:noWrap/>
            <w:vAlign w:val="bottom"/>
          </w:tcPr>
          <w:p w14:paraId="08B409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7DCE36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6B189F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E47FBAE" w14:textId="77777777" w:rsidTr="002E3375">
        <w:trPr>
          <w:cantSplit/>
          <w:trHeight w:val="255"/>
        </w:trPr>
        <w:tc>
          <w:tcPr>
            <w:tcW w:w="977" w:type="dxa"/>
            <w:noWrap/>
            <w:vAlign w:val="bottom"/>
          </w:tcPr>
          <w:p w14:paraId="61A281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325913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207390</w:t>
            </w:r>
          </w:p>
        </w:tc>
        <w:tc>
          <w:tcPr>
            <w:tcW w:w="1977" w:type="dxa"/>
            <w:noWrap/>
            <w:vAlign w:val="bottom"/>
          </w:tcPr>
          <w:p w14:paraId="1E5C19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Babići</w:t>
            </w:r>
          </w:p>
        </w:tc>
      </w:tr>
      <w:tr w:rsidR="002E3375" w:rsidRPr="002E3375" w14:paraId="3ECC5AD7" w14:textId="77777777" w:rsidTr="002E3375">
        <w:trPr>
          <w:cantSplit/>
          <w:trHeight w:val="255"/>
        </w:trPr>
        <w:tc>
          <w:tcPr>
            <w:tcW w:w="977" w:type="dxa"/>
            <w:noWrap/>
            <w:vAlign w:val="bottom"/>
          </w:tcPr>
          <w:p w14:paraId="3A8F2B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219554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207403</w:t>
            </w:r>
          </w:p>
        </w:tc>
        <w:tc>
          <w:tcPr>
            <w:tcW w:w="1977" w:type="dxa"/>
            <w:noWrap/>
            <w:vAlign w:val="bottom"/>
          </w:tcPr>
          <w:p w14:paraId="78E9DC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Bajovo Polje</w:t>
            </w:r>
          </w:p>
        </w:tc>
      </w:tr>
      <w:tr w:rsidR="002E3375" w:rsidRPr="002E3375" w14:paraId="15D0B13F" w14:textId="77777777" w:rsidTr="002E3375">
        <w:trPr>
          <w:cantSplit/>
          <w:trHeight w:val="255"/>
        </w:trPr>
        <w:tc>
          <w:tcPr>
            <w:tcW w:w="977" w:type="dxa"/>
            <w:noWrap/>
            <w:vAlign w:val="bottom"/>
          </w:tcPr>
          <w:p w14:paraId="40C5CA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7EF7E1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207411</w:t>
            </w:r>
          </w:p>
        </w:tc>
        <w:tc>
          <w:tcPr>
            <w:tcW w:w="1977" w:type="dxa"/>
            <w:noWrap/>
            <w:vAlign w:val="bottom"/>
          </w:tcPr>
          <w:p w14:paraId="068776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Barni Do</w:t>
            </w:r>
          </w:p>
        </w:tc>
      </w:tr>
      <w:tr w:rsidR="002E3375" w:rsidRPr="002E3375" w14:paraId="40A54DDC" w14:textId="77777777" w:rsidTr="002E3375">
        <w:trPr>
          <w:cantSplit/>
          <w:trHeight w:val="255"/>
        </w:trPr>
        <w:tc>
          <w:tcPr>
            <w:tcW w:w="977" w:type="dxa"/>
            <w:noWrap/>
            <w:vAlign w:val="bottom"/>
          </w:tcPr>
          <w:p w14:paraId="022C8D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02417D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207420</w:t>
            </w:r>
          </w:p>
        </w:tc>
        <w:tc>
          <w:tcPr>
            <w:tcW w:w="1977" w:type="dxa"/>
            <w:noWrap/>
            <w:vAlign w:val="bottom"/>
          </w:tcPr>
          <w:p w14:paraId="258028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Bezuje</w:t>
            </w:r>
          </w:p>
        </w:tc>
      </w:tr>
      <w:tr w:rsidR="002E3375" w:rsidRPr="002E3375" w14:paraId="6600BED3" w14:textId="77777777" w:rsidTr="002E3375">
        <w:trPr>
          <w:cantSplit/>
          <w:trHeight w:val="255"/>
        </w:trPr>
        <w:tc>
          <w:tcPr>
            <w:tcW w:w="977" w:type="dxa"/>
            <w:noWrap/>
            <w:vAlign w:val="bottom"/>
          </w:tcPr>
          <w:p w14:paraId="20A8BB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041BC7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207438</w:t>
            </w:r>
          </w:p>
        </w:tc>
        <w:tc>
          <w:tcPr>
            <w:tcW w:w="1977" w:type="dxa"/>
            <w:noWrap/>
            <w:vAlign w:val="bottom"/>
          </w:tcPr>
          <w:p w14:paraId="38C7D9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Bojati</w:t>
            </w:r>
          </w:p>
        </w:tc>
      </w:tr>
      <w:tr w:rsidR="002E3375" w:rsidRPr="002E3375" w14:paraId="27FF22A0" w14:textId="77777777" w:rsidTr="002E3375">
        <w:trPr>
          <w:cantSplit/>
          <w:trHeight w:val="255"/>
        </w:trPr>
        <w:tc>
          <w:tcPr>
            <w:tcW w:w="977" w:type="dxa"/>
            <w:noWrap/>
            <w:vAlign w:val="bottom"/>
          </w:tcPr>
          <w:p w14:paraId="45A5A1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7E2DFD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207446</w:t>
            </w:r>
          </w:p>
        </w:tc>
        <w:tc>
          <w:tcPr>
            <w:tcW w:w="1977" w:type="dxa"/>
            <w:noWrap/>
            <w:vAlign w:val="bottom"/>
          </w:tcPr>
          <w:p w14:paraId="4556A4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Boričje</w:t>
            </w:r>
          </w:p>
        </w:tc>
      </w:tr>
      <w:tr w:rsidR="002E3375" w:rsidRPr="002E3375" w14:paraId="38B62448" w14:textId="77777777" w:rsidTr="002E3375">
        <w:trPr>
          <w:cantSplit/>
          <w:trHeight w:val="255"/>
        </w:trPr>
        <w:tc>
          <w:tcPr>
            <w:tcW w:w="977" w:type="dxa"/>
            <w:noWrap/>
            <w:vAlign w:val="bottom"/>
          </w:tcPr>
          <w:p w14:paraId="01E02F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1086CB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207454</w:t>
            </w:r>
          </w:p>
        </w:tc>
        <w:tc>
          <w:tcPr>
            <w:tcW w:w="1977" w:type="dxa"/>
            <w:noWrap/>
            <w:vAlign w:val="bottom"/>
          </w:tcPr>
          <w:p w14:paraId="1E4ADA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Borkovići</w:t>
            </w:r>
          </w:p>
        </w:tc>
      </w:tr>
      <w:tr w:rsidR="002E3375" w:rsidRPr="002E3375" w14:paraId="3F0F477D" w14:textId="77777777" w:rsidTr="002E3375">
        <w:trPr>
          <w:cantSplit/>
          <w:trHeight w:val="255"/>
        </w:trPr>
        <w:tc>
          <w:tcPr>
            <w:tcW w:w="977" w:type="dxa"/>
            <w:noWrap/>
            <w:vAlign w:val="bottom"/>
          </w:tcPr>
          <w:p w14:paraId="3E9AAA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4E91DA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207462</w:t>
            </w:r>
          </w:p>
        </w:tc>
        <w:tc>
          <w:tcPr>
            <w:tcW w:w="1977" w:type="dxa"/>
            <w:noWrap/>
            <w:vAlign w:val="bottom"/>
          </w:tcPr>
          <w:p w14:paraId="4C71A6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Brijeg</w:t>
            </w:r>
          </w:p>
        </w:tc>
      </w:tr>
      <w:tr w:rsidR="002E3375" w:rsidRPr="002E3375" w14:paraId="6102BA02" w14:textId="77777777" w:rsidTr="002E3375">
        <w:trPr>
          <w:cantSplit/>
          <w:trHeight w:val="255"/>
        </w:trPr>
        <w:tc>
          <w:tcPr>
            <w:tcW w:w="977" w:type="dxa"/>
            <w:noWrap/>
            <w:vAlign w:val="bottom"/>
          </w:tcPr>
          <w:p w14:paraId="48365F3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68EF0A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207489</w:t>
            </w:r>
          </w:p>
        </w:tc>
        <w:tc>
          <w:tcPr>
            <w:tcW w:w="1977" w:type="dxa"/>
            <w:noWrap/>
            <w:vAlign w:val="bottom"/>
          </w:tcPr>
          <w:p w14:paraId="357B94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Brljevo</w:t>
            </w:r>
          </w:p>
        </w:tc>
      </w:tr>
      <w:tr w:rsidR="002E3375" w:rsidRPr="002E3375" w14:paraId="533E5DBB" w14:textId="77777777" w:rsidTr="002E3375">
        <w:trPr>
          <w:cantSplit/>
          <w:trHeight w:val="255"/>
        </w:trPr>
        <w:tc>
          <w:tcPr>
            <w:tcW w:w="977" w:type="dxa"/>
            <w:noWrap/>
            <w:vAlign w:val="bottom"/>
          </w:tcPr>
          <w:p w14:paraId="40A6DBC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5C4A67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207497</w:t>
            </w:r>
          </w:p>
        </w:tc>
        <w:tc>
          <w:tcPr>
            <w:tcW w:w="1977" w:type="dxa"/>
            <w:noWrap/>
            <w:vAlign w:val="bottom"/>
          </w:tcPr>
          <w:p w14:paraId="2D73EC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Bukovac</w:t>
            </w:r>
          </w:p>
        </w:tc>
      </w:tr>
      <w:tr w:rsidR="002E3375" w:rsidRPr="002E3375" w14:paraId="6AD98A28" w14:textId="77777777" w:rsidTr="002E3375">
        <w:trPr>
          <w:cantSplit/>
          <w:trHeight w:val="255"/>
        </w:trPr>
        <w:tc>
          <w:tcPr>
            <w:tcW w:w="977" w:type="dxa"/>
            <w:noWrap/>
            <w:vAlign w:val="bottom"/>
          </w:tcPr>
          <w:p w14:paraId="1A9EBB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568C25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207730</w:t>
            </w:r>
          </w:p>
        </w:tc>
        <w:tc>
          <w:tcPr>
            <w:tcW w:w="1977" w:type="dxa"/>
            <w:noWrap/>
            <w:vAlign w:val="bottom"/>
          </w:tcPr>
          <w:p w14:paraId="597EA70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Crkvičko Polje</w:t>
            </w:r>
          </w:p>
        </w:tc>
      </w:tr>
      <w:tr w:rsidR="002E3375" w:rsidRPr="002E3375" w14:paraId="539E6850" w14:textId="77777777" w:rsidTr="002E3375">
        <w:trPr>
          <w:cantSplit/>
          <w:trHeight w:val="255"/>
        </w:trPr>
        <w:tc>
          <w:tcPr>
            <w:tcW w:w="977" w:type="dxa"/>
            <w:noWrap/>
            <w:vAlign w:val="bottom"/>
          </w:tcPr>
          <w:p w14:paraId="369614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36A0F2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207543</w:t>
            </w:r>
          </w:p>
        </w:tc>
        <w:tc>
          <w:tcPr>
            <w:tcW w:w="1977" w:type="dxa"/>
            <w:noWrap/>
            <w:vAlign w:val="bottom"/>
          </w:tcPr>
          <w:p w14:paraId="5796EA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Brezna</w:t>
            </w:r>
          </w:p>
        </w:tc>
      </w:tr>
      <w:tr w:rsidR="002E3375" w:rsidRPr="002E3375" w14:paraId="1D871350" w14:textId="77777777" w:rsidTr="002E3375">
        <w:trPr>
          <w:cantSplit/>
          <w:trHeight w:val="255"/>
        </w:trPr>
        <w:tc>
          <w:tcPr>
            <w:tcW w:w="977" w:type="dxa"/>
            <w:noWrap/>
            <w:vAlign w:val="bottom"/>
          </w:tcPr>
          <w:p w14:paraId="7F14B2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5814D3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207551</w:t>
            </w:r>
          </w:p>
        </w:tc>
        <w:tc>
          <w:tcPr>
            <w:tcW w:w="1977" w:type="dxa"/>
            <w:noWrap/>
            <w:vAlign w:val="bottom"/>
          </w:tcPr>
          <w:p w14:paraId="3205A4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Dubljevići</w:t>
            </w:r>
          </w:p>
        </w:tc>
      </w:tr>
      <w:tr w:rsidR="002E3375" w:rsidRPr="002E3375" w14:paraId="7BAB6909" w14:textId="77777777" w:rsidTr="002E3375">
        <w:trPr>
          <w:cantSplit/>
          <w:trHeight w:val="255"/>
        </w:trPr>
        <w:tc>
          <w:tcPr>
            <w:tcW w:w="977" w:type="dxa"/>
            <w:noWrap/>
            <w:vAlign w:val="bottom"/>
          </w:tcPr>
          <w:p w14:paraId="61FCA6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3481C1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207527</w:t>
            </w:r>
          </w:p>
        </w:tc>
        <w:tc>
          <w:tcPr>
            <w:tcW w:w="1977" w:type="dxa"/>
            <w:noWrap/>
            <w:vAlign w:val="bottom"/>
          </w:tcPr>
          <w:p w14:paraId="70E77C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Goransko</w:t>
            </w:r>
          </w:p>
        </w:tc>
      </w:tr>
      <w:tr w:rsidR="002E3375" w:rsidRPr="002E3375" w14:paraId="1BB5E06B" w14:textId="77777777" w:rsidTr="002E3375">
        <w:trPr>
          <w:cantSplit/>
          <w:trHeight w:val="255"/>
        </w:trPr>
        <w:tc>
          <w:tcPr>
            <w:tcW w:w="977" w:type="dxa"/>
            <w:noWrap/>
            <w:vAlign w:val="bottom"/>
          </w:tcPr>
          <w:p w14:paraId="79E970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0B94D1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207535</w:t>
            </w:r>
          </w:p>
        </w:tc>
        <w:tc>
          <w:tcPr>
            <w:tcW w:w="1977" w:type="dxa"/>
            <w:noWrap/>
            <w:vAlign w:val="bottom"/>
          </w:tcPr>
          <w:p w14:paraId="6735F2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Brezna</w:t>
            </w:r>
          </w:p>
        </w:tc>
      </w:tr>
      <w:tr w:rsidR="002E3375" w:rsidRPr="002E3375" w14:paraId="55D59D8A" w14:textId="77777777" w:rsidTr="002E3375">
        <w:trPr>
          <w:cantSplit/>
          <w:trHeight w:val="255"/>
        </w:trPr>
        <w:tc>
          <w:tcPr>
            <w:tcW w:w="977" w:type="dxa"/>
            <w:noWrap/>
            <w:vAlign w:val="bottom"/>
          </w:tcPr>
          <w:p w14:paraId="2B6F2C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6311F7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207594</w:t>
            </w:r>
          </w:p>
        </w:tc>
        <w:tc>
          <w:tcPr>
            <w:tcW w:w="1977" w:type="dxa"/>
            <w:noWrap/>
            <w:vAlign w:val="bottom"/>
          </w:tcPr>
          <w:p w14:paraId="435CAF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Jerinići</w:t>
            </w:r>
          </w:p>
        </w:tc>
      </w:tr>
      <w:tr w:rsidR="002E3375" w:rsidRPr="002E3375" w14:paraId="0CA638F2" w14:textId="77777777" w:rsidTr="002E3375">
        <w:trPr>
          <w:cantSplit/>
          <w:trHeight w:val="255"/>
        </w:trPr>
        <w:tc>
          <w:tcPr>
            <w:tcW w:w="977" w:type="dxa"/>
            <w:noWrap/>
            <w:vAlign w:val="bottom"/>
          </w:tcPr>
          <w:p w14:paraId="7F09A8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17</w:t>
            </w:r>
          </w:p>
        </w:tc>
        <w:tc>
          <w:tcPr>
            <w:tcW w:w="1977" w:type="dxa"/>
            <w:noWrap/>
            <w:vAlign w:val="bottom"/>
          </w:tcPr>
          <w:p w14:paraId="309D89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207608</w:t>
            </w:r>
          </w:p>
        </w:tc>
        <w:tc>
          <w:tcPr>
            <w:tcW w:w="1977" w:type="dxa"/>
            <w:noWrap/>
            <w:vAlign w:val="bottom"/>
          </w:tcPr>
          <w:p w14:paraId="269DBE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Kneževići</w:t>
            </w:r>
          </w:p>
        </w:tc>
      </w:tr>
      <w:tr w:rsidR="002E3375" w:rsidRPr="002E3375" w14:paraId="546EB661" w14:textId="77777777" w:rsidTr="002E3375">
        <w:trPr>
          <w:cantSplit/>
          <w:trHeight w:val="255"/>
        </w:trPr>
        <w:tc>
          <w:tcPr>
            <w:tcW w:w="977" w:type="dxa"/>
            <w:noWrap/>
            <w:vAlign w:val="bottom"/>
          </w:tcPr>
          <w:p w14:paraId="5FE360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30F323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207616</w:t>
            </w:r>
          </w:p>
        </w:tc>
        <w:tc>
          <w:tcPr>
            <w:tcW w:w="1977" w:type="dxa"/>
            <w:noWrap/>
            <w:vAlign w:val="bottom"/>
          </w:tcPr>
          <w:p w14:paraId="7AB031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Kovači</w:t>
            </w:r>
          </w:p>
        </w:tc>
      </w:tr>
      <w:tr w:rsidR="002E3375" w:rsidRPr="002E3375" w14:paraId="5D84D5A2" w14:textId="77777777" w:rsidTr="002E3375">
        <w:trPr>
          <w:cantSplit/>
          <w:trHeight w:val="255"/>
        </w:trPr>
        <w:tc>
          <w:tcPr>
            <w:tcW w:w="977" w:type="dxa"/>
            <w:noWrap/>
            <w:vAlign w:val="bottom"/>
          </w:tcPr>
          <w:p w14:paraId="36577C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555EB5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207624</w:t>
            </w:r>
          </w:p>
        </w:tc>
        <w:tc>
          <w:tcPr>
            <w:tcW w:w="1977" w:type="dxa"/>
            <w:noWrap/>
            <w:vAlign w:val="bottom"/>
          </w:tcPr>
          <w:p w14:paraId="2D597F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Lisina</w:t>
            </w:r>
          </w:p>
        </w:tc>
      </w:tr>
      <w:tr w:rsidR="002E3375" w:rsidRPr="002E3375" w14:paraId="22851C5B" w14:textId="77777777" w:rsidTr="002E3375">
        <w:trPr>
          <w:cantSplit/>
          <w:trHeight w:val="255"/>
        </w:trPr>
        <w:tc>
          <w:tcPr>
            <w:tcW w:w="977" w:type="dxa"/>
            <w:noWrap/>
            <w:vAlign w:val="bottom"/>
          </w:tcPr>
          <w:p w14:paraId="4C049F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686281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207659</w:t>
            </w:r>
          </w:p>
        </w:tc>
        <w:tc>
          <w:tcPr>
            <w:tcW w:w="1977" w:type="dxa"/>
            <w:noWrap/>
            <w:vAlign w:val="bottom"/>
          </w:tcPr>
          <w:p w14:paraId="2618DA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Miljkovac</w:t>
            </w:r>
          </w:p>
        </w:tc>
      </w:tr>
      <w:tr w:rsidR="002E3375" w:rsidRPr="002E3375" w14:paraId="4813ED79" w14:textId="77777777" w:rsidTr="002E3375">
        <w:trPr>
          <w:cantSplit/>
          <w:trHeight w:val="255"/>
        </w:trPr>
        <w:tc>
          <w:tcPr>
            <w:tcW w:w="977" w:type="dxa"/>
            <w:noWrap/>
            <w:vAlign w:val="bottom"/>
          </w:tcPr>
          <w:p w14:paraId="679D8D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224380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207632</w:t>
            </w:r>
          </w:p>
        </w:tc>
        <w:tc>
          <w:tcPr>
            <w:tcW w:w="1977" w:type="dxa"/>
            <w:noWrap/>
            <w:vAlign w:val="bottom"/>
          </w:tcPr>
          <w:p w14:paraId="12B1BF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Miloševići</w:t>
            </w:r>
          </w:p>
        </w:tc>
      </w:tr>
      <w:tr w:rsidR="002E3375" w:rsidRPr="002E3375" w14:paraId="63756E92" w14:textId="77777777" w:rsidTr="002E3375">
        <w:trPr>
          <w:cantSplit/>
          <w:trHeight w:val="255"/>
        </w:trPr>
        <w:tc>
          <w:tcPr>
            <w:tcW w:w="977" w:type="dxa"/>
            <w:noWrap/>
            <w:vAlign w:val="bottom"/>
          </w:tcPr>
          <w:p w14:paraId="3F8A24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31AE0C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207667</w:t>
            </w:r>
          </w:p>
        </w:tc>
        <w:tc>
          <w:tcPr>
            <w:tcW w:w="1977" w:type="dxa"/>
            <w:noWrap/>
            <w:vAlign w:val="bottom"/>
          </w:tcPr>
          <w:p w14:paraId="7D1D2D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Mratinje</w:t>
            </w:r>
          </w:p>
        </w:tc>
      </w:tr>
      <w:tr w:rsidR="002E3375" w:rsidRPr="002E3375" w14:paraId="67AA09E9" w14:textId="77777777" w:rsidTr="002E3375">
        <w:trPr>
          <w:cantSplit/>
          <w:trHeight w:val="255"/>
        </w:trPr>
        <w:tc>
          <w:tcPr>
            <w:tcW w:w="977" w:type="dxa"/>
            <w:noWrap/>
            <w:vAlign w:val="bottom"/>
          </w:tcPr>
          <w:p w14:paraId="2B1FB7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7ACE6E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207675</w:t>
            </w:r>
          </w:p>
        </w:tc>
        <w:tc>
          <w:tcPr>
            <w:tcW w:w="1977" w:type="dxa"/>
            <w:noWrap/>
            <w:vAlign w:val="bottom"/>
          </w:tcPr>
          <w:p w14:paraId="5C5FF0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Nedajno</w:t>
            </w:r>
          </w:p>
        </w:tc>
      </w:tr>
      <w:tr w:rsidR="002E3375" w:rsidRPr="002E3375" w14:paraId="78A372ED" w14:textId="77777777" w:rsidTr="002E3375">
        <w:trPr>
          <w:cantSplit/>
          <w:trHeight w:val="255"/>
        </w:trPr>
        <w:tc>
          <w:tcPr>
            <w:tcW w:w="977" w:type="dxa"/>
            <w:noWrap/>
            <w:vAlign w:val="bottom"/>
          </w:tcPr>
          <w:p w14:paraId="014B25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3AF35A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207683</w:t>
            </w:r>
          </w:p>
        </w:tc>
        <w:tc>
          <w:tcPr>
            <w:tcW w:w="1977" w:type="dxa"/>
            <w:noWrap/>
            <w:vAlign w:val="bottom"/>
          </w:tcPr>
          <w:p w14:paraId="24F57C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Nikovići</w:t>
            </w:r>
          </w:p>
        </w:tc>
      </w:tr>
      <w:tr w:rsidR="002E3375" w:rsidRPr="002E3375" w14:paraId="258201F0" w14:textId="77777777" w:rsidTr="002E3375">
        <w:trPr>
          <w:cantSplit/>
          <w:trHeight w:val="255"/>
        </w:trPr>
        <w:tc>
          <w:tcPr>
            <w:tcW w:w="977" w:type="dxa"/>
            <w:noWrap/>
            <w:vAlign w:val="bottom"/>
          </w:tcPr>
          <w:p w14:paraId="317CE7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1FC09D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207691</w:t>
            </w:r>
          </w:p>
        </w:tc>
        <w:tc>
          <w:tcPr>
            <w:tcW w:w="1977" w:type="dxa"/>
            <w:noWrap/>
            <w:vAlign w:val="bottom"/>
          </w:tcPr>
          <w:p w14:paraId="3B757E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Osojni Orah</w:t>
            </w:r>
          </w:p>
        </w:tc>
      </w:tr>
      <w:tr w:rsidR="002E3375" w:rsidRPr="002E3375" w14:paraId="5D8CBE1A" w14:textId="77777777" w:rsidTr="002E3375">
        <w:trPr>
          <w:cantSplit/>
          <w:trHeight w:val="255"/>
        </w:trPr>
        <w:tc>
          <w:tcPr>
            <w:tcW w:w="977" w:type="dxa"/>
            <w:noWrap/>
            <w:vAlign w:val="bottom"/>
          </w:tcPr>
          <w:p w14:paraId="079112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636F64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207705</w:t>
            </w:r>
          </w:p>
        </w:tc>
        <w:tc>
          <w:tcPr>
            <w:tcW w:w="1977" w:type="dxa"/>
            <w:noWrap/>
            <w:vAlign w:val="bottom"/>
          </w:tcPr>
          <w:p w14:paraId="436D92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Pišče</w:t>
            </w:r>
          </w:p>
        </w:tc>
      </w:tr>
      <w:tr w:rsidR="002E3375" w:rsidRPr="002E3375" w14:paraId="0AB90889" w14:textId="77777777" w:rsidTr="002E3375">
        <w:trPr>
          <w:cantSplit/>
          <w:trHeight w:val="255"/>
        </w:trPr>
        <w:tc>
          <w:tcPr>
            <w:tcW w:w="977" w:type="dxa"/>
            <w:noWrap/>
            <w:vAlign w:val="bottom"/>
          </w:tcPr>
          <w:p w14:paraId="7B65E6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0F5339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207713</w:t>
            </w:r>
          </w:p>
        </w:tc>
        <w:tc>
          <w:tcPr>
            <w:tcW w:w="1977" w:type="dxa"/>
            <w:noWrap/>
            <w:vAlign w:val="bottom"/>
          </w:tcPr>
          <w:p w14:paraId="06CD3D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Plužine</w:t>
            </w:r>
          </w:p>
        </w:tc>
      </w:tr>
      <w:tr w:rsidR="002E3375" w:rsidRPr="002E3375" w14:paraId="0F75D6AC" w14:textId="77777777" w:rsidTr="002E3375">
        <w:trPr>
          <w:cantSplit/>
          <w:trHeight w:val="255"/>
        </w:trPr>
        <w:tc>
          <w:tcPr>
            <w:tcW w:w="977" w:type="dxa"/>
            <w:noWrap/>
            <w:vAlign w:val="bottom"/>
          </w:tcPr>
          <w:p w14:paraId="778936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65EE58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207721</w:t>
            </w:r>
          </w:p>
        </w:tc>
        <w:tc>
          <w:tcPr>
            <w:tcW w:w="1977" w:type="dxa"/>
            <w:noWrap/>
            <w:vAlign w:val="bottom"/>
          </w:tcPr>
          <w:p w14:paraId="03D7F8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Poljana</w:t>
            </w:r>
          </w:p>
        </w:tc>
      </w:tr>
      <w:tr w:rsidR="002E3375" w:rsidRPr="002E3375" w14:paraId="24CB4116" w14:textId="77777777" w:rsidTr="002E3375">
        <w:trPr>
          <w:cantSplit/>
          <w:trHeight w:val="255"/>
        </w:trPr>
        <w:tc>
          <w:tcPr>
            <w:tcW w:w="977" w:type="dxa"/>
            <w:noWrap/>
            <w:vAlign w:val="bottom"/>
          </w:tcPr>
          <w:p w14:paraId="36B942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7C4857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207748</w:t>
            </w:r>
          </w:p>
        </w:tc>
        <w:tc>
          <w:tcPr>
            <w:tcW w:w="1977" w:type="dxa"/>
            <w:noWrap/>
            <w:vAlign w:val="bottom"/>
          </w:tcPr>
          <w:p w14:paraId="7E447F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Prisojni Orah</w:t>
            </w:r>
          </w:p>
        </w:tc>
      </w:tr>
      <w:tr w:rsidR="002E3375" w:rsidRPr="002E3375" w14:paraId="394474EE" w14:textId="77777777" w:rsidTr="002E3375">
        <w:trPr>
          <w:cantSplit/>
          <w:trHeight w:val="255"/>
        </w:trPr>
        <w:tc>
          <w:tcPr>
            <w:tcW w:w="977" w:type="dxa"/>
            <w:noWrap/>
            <w:vAlign w:val="bottom"/>
          </w:tcPr>
          <w:p w14:paraId="248CAC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43BCDD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207756</w:t>
            </w:r>
          </w:p>
        </w:tc>
        <w:tc>
          <w:tcPr>
            <w:tcW w:w="1977" w:type="dxa"/>
            <w:noWrap/>
            <w:vAlign w:val="bottom"/>
          </w:tcPr>
          <w:p w14:paraId="3F97AF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Ravno</w:t>
            </w:r>
          </w:p>
        </w:tc>
      </w:tr>
      <w:tr w:rsidR="002E3375" w:rsidRPr="002E3375" w14:paraId="5ABD3EF2" w14:textId="77777777" w:rsidTr="002E3375">
        <w:trPr>
          <w:cantSplit/>
          <w:trHeight w:val="255"/>
        </w:trPr>
        <w:tc>
          <w:tcPr>
            <w:tcW w:w="977" w:type="dxa"/>
            <w:noWrap/>
            <w:vAlign w:val="bottom"/>
          </w:tcPr>
          <w:p w14:paraId="1246AE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3CB058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207764</w:t>
            </w:r>
          </w:p>
        </w:tc>
        <w:tc>
          <w:tcPr>
            <w:tcW w:w="1977" w:type="dxa"/>
            <w:noWrap/>
            <w:vAlign w:val="bottom"/>
          </w:tcPr>
          <w:p w14:paraId="5436F0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Rudinice</w:t>
            </w:r>
          </w:p>
        </w:tc>
      </w:tr>
      <w:tr w:rsidR="002E3375" w:rsidRPr="002E3375" w14:paraId="708F2FF4" w14:textId="77777777" w:rsidTr="002E3375">
        <w:trPr>
          <w:cantSplit/>
          <w:trHeight w:val="255"/>
        </w:trPr>
        <w:tc>
          <w:tcPr>
            <w:tcW w:w="977" w:type="dxa"/>
            <w:noWrap/>
            <w:vAlign w:val="bottom"/>
          </w:tcPr>
          <w:p w14:paraId="2924B9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00DB50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207861</w:t>
            </w:r>
          </w:p>
        </w:tc>
        <w:tc>
          <w:tcPr>
            <w:tcW w:w="1977" w:type="dxa"/>
            <w:noWrap/>
            <w:vAlign w:val="bottom"/>
          </w:tcPr>
          <w:p w14:paraId="789B15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Šarići</w:t>
            </w:r>
          </w:p>
        </w:tc>
      </w:tr>
      <w:tr w:rsidR="002E3375" w:rsidRPr="002E3375" w14:paraId="018CAA85" w14:textId="77777777" w:rsidTr="002E3375">
        <w:trPr>
          <w:cantSplit/>
          <w:trHeight w:val="255"/>
        </w:trPr>
        <w:tc>
          <w:tcPr>
            <w:tcW w:w="977" w:type="dxa"/>
            <w:noWrap/>
            <w:vAlign w:val="bottom"/>
          </w:tcPr>
          <w:p w14:paraId="402F9E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7DE430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207772</w:t>
            </w:r>
          </w:p>
        </w:tc>
        <w:tc>
          <w:tcPr>
            <w:tcW w:w="1977" w:type="dxa"/>
            <w:noWrap/>
            <w:vAlign w:val="bottom"/>
          </w:tcPr>
          <w:p w14:paraId="361C94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Seljani</w:t>
            </w:r>
          </w:p>
        </w:tc>
      </w:tr>
      <w:tr w:rsidR="002E3375" w:rsidRPr="002E3375" w14:paraId="4BECF9CF" w14:textId="77777777" w:rsidTr="002E3375">
        <w:trPr>
          <w:cantSplit/>
          <w:trHeight w:val="255"/>
        </w:trPr>
        <w:tc>
          <w:tcPr>
            <w:tcW w:w="977" w:type="dxa"/>
            <w:noWrap/>
            <w:vAlign w:val="bottom"/>
          </w:tcPr>
          <w:p w14:paraId="0C7666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3543CF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207799</w:t>
            </w:r>
          </w:p>
        </w:tc>
        <w:tc>
          <w:tcPr>
            <w:tcW w:w="1977" w:type="dxa"/>
            <w:noWrap/>
            <w:vAlign w:val="bottom"/>
          </w:tcPr>
          <w:p w14:paraId="058B4B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Smriječno</w:t>
            </w:r>
          </w:p>
        </w:tc>
      </w:tr>
      <w:tr w:rsidR="002E3375" w:rsidRPr="002E3375" w14:paraId="46448F8F" w14:textId="77777777" w:rsidTr="002E3375">
        <w:trPr>
          <w:cantSplit/>
          <w:trHeight w:val="255"/>
        </w:trPr>
        <w:tc>
          <w:tcPr>
            <w:tcW w:w="977" w:type="dxa"/>
            <w:noWrap/>
            <w:vAlign w:val="bottom"/>
          </w:tcPr>
          <w:p w14:paraId="5D3864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5776A8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207802</w:t>
            </w:r>
          </w:p>
        </w:tc>
        <w:tc>
          <w:tcPr>
            <w:tcW w:w="1977" w:type="dxa"/>
            <w:noWrap/>
            <w:vAlign w:val="bottom"/>
          </w:tcPr>
          <w:p w14:paraId="7E34AFA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Stabna</w:t>
            </w:r>
          </w:p>
        </w:tc>
      </w:tr>
      <w:tr w:rsidR="002E3375" w:rsidRPr="002E3375" w14:paraId="308CDA1A" w14:textId="77777777" w:rsidTr="002E3375">
        <w:trPr>
          <w:cantSplit/>
          <w:trHeight w:val="255"/>
        </w:trPr>
        <w:tc>
          <w:tcPr>
            <w:tcW w:w="977" w:type="dxa"/>
            <w:noWrap/>
            <w:vAlign w:val="bottom"/>
          </w:tcPr>
          <w:p w14:paraId="4F4449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09CF0F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207829</w:t>
            </w:r>
          </w:p>
        </w:tc>
        <w:tc>
          <w:tcPr>
            <w:tcW w:w="1977" w:type="dxa"/>
            <w:noWrap/>
            <w:vAlign w:val="bottom"/>
          </w:tcPr>
          <w:p w14:paraId="678691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Stolac</w:t>
            </w:r>
          </w:p>
        </w:tc>
      </w:tr>
      <w:tr w:rsidR="002E3375" w:rsidRPr="002E3375" w14:paraId="4BEC6E99" w14:textId="77777777" w:rsidTr="002E3375">
        <w:trPr>
          <w:cantSplit/>
          <w:trHeight w:val="255"/>
        </w:trPr>
        <w:tc>
          <w:tcPr>
            <w:tcW w:w="977" w:type="dxa"/>
            <w:noWrap/>
            <w:vAlign w:val="bottom"/>
          </w:tcPr>
          <w:p w14:paraId="2697D5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29E2FF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207837</w:t>
            </w:r>
          </w:p>
        </w:tc>
        <w:tc>
          <w:tcPr>
            <w:tcW w:w="1977" w:type="dxa"/>
            <w:noWrap/>
            <w:vAlign w:val="bottom"/>
          </w:tcPr>
          <w:p w14:paraId="046904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Stubica</w:t>
            </w:r>
          </w:p>
        </w:tc>
      </w:tr>
      <w:tr w:rsidR="002E3375" w:rsidRPr="002E3375" w14:paraId="2A953801" w14:textId="77777777" w:rsidTr="002E3375">
        <w:trPr>
          <w:cantSplit/>
          <w:trHeight w:val="255"/>
        </w:trPr>
        <w:tc>
          <w:tcPr>
            <w:tcW w:w="977" w:type="dxa"/>
            <w:noWrap/>
            <w:vAlign w:val="bottom"/>
          </w:tcPr>
          <w:p w14:paraId="485BB50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013CB8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207845</w:t>
            </w:r>
          </w:p>
        </w:tc>
        <w:tc>
          <w:tcPr>
            <w:tcW w:w="1977" w:type="dxa"/>
            <w:noWrap/>
            <w:vAlign w:val="bottom"/>
          </w:tcPr>
          <w:p w14:paraId="117AAE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Trsa</w:t>
            </w:r>
          </w:p>
        </w:tc>
      </w:tr>
      <w:tr w:rsidR="002E3375" w:rsidRPr="002E3375" w14:paraId="7E500B10" w14:textId="77777777" w:rsidTr="002E3375">
        <w:trPr>
          <w:cantSplit/>
          <w:trHeight w:val="255"/>
        </w:trPr>
        <w:tc>
          <w:tcPr>
            <w:tcW w:w="977" w:type="dxa"/>
            <w:noWrap/>
            <w:vAlign w:val="bottom"/>
          </w:tcPr>
          <w:p w14:paraId="39923A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39C998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207853</w:t>
            </w:r>
          </w:p>
        </w:tc>
        <w:tc>
          <w:tcPr>
            <w:tcW w:w="1977" w:type="dxa"/>
            <w:noWrap/>
            <w:vAlign w:val="bottom"/>
          </w:tcPr>
          <w:p w14:paraId="05F0B4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Unač</w:t>
            </w:r>
          </w:p>
        </w:tc>
      </w:tr>
      <w:tr w:rsidR="002E3375" w:rsidRPr="002E3375" w14:paraId="41D0F2AB" w14:textId="77777777" w:rsidTr="002E3375">
        <w:trPr>
          <w:cantSplit/>
          <w:trHeight w:val="255"/>
        </w:trPr>
        <w:tc>
          <w:tcPr>
            <w:tcW w:w="977" w:type="dxa"/>
            <w:noWrap/>
            <w:vAlign w:val="bottom"/>
          </w:tcPr>
          <w:p w14:paraId="5FC56A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338773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207519</w:t>
            </w:r>
          </w:p>
        </w:tc>
        <w:tc>
          <w:tcPr>
            <w:tcW w:w="1977" w:type="dxa"/>
            <w:noWrap/>
            <w:vAlign w:val="bottom"/>
          </w:tcPr>
          <w:p w14:paraId="6E5B5B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Vojinovići</w:t>
            </w:r>
          </w:p>
        </w:tc>
      </w:tr>
      <w:tr w:rsidR="002E3375" w:rsidRPr="002E3375" w14:paraId="03D39EA3" w14:textId="77777777" w:rsidTr="002E3375">
        <w:trPr>
          <w:cantSplit/>
          <w:trHeight w:val="255"/>
        </w:trPr>
        <w:tc>
          <w:tcPr>
            <w:tcW w:w="977" w:type="dxa"/>
            <w:noWrap/>
            <w:vAlign w:val="bottom"/>
          </w:tcPr>
          <w:p w14:paraId="07FA6F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2D9452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207578</w:t>
            </w:r>
          </w:p>
        </w:tc>
        <w:tc>
          <w:tcPr>
            <w:tcW w:w="1977" w:type="dxa"/>
            <w:noWrap/>
            <w:vAlign w:val="bottom"/>
          </w:tcPr>
          <w:p w14:paraId="2E1F5A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Zabrđe</w:t>
            </w:r>
          </w:p>
        </w:tc>
      </w:tr>
      <w:tr w:rsidR="002E3375" w:rsidRPr="002E3375" w14:paraId="4EC150BE" w14:textId="77777777" w:rsidTr="002E3375">
        <w:trPr>
          <w:cantSplit/>
          <w:trHeight w:val="255"/>
        </w:trPr>
        <w:tc>
          <w:tcPr>
            <w:tcW w:w="977" w:type="dxa"/>
            <w:noWrap/>
            <w:vAlign w:val="bottom"/>
          </w:tcPr>
          <w:p w14:paraId="687973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164B67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207560</w:t>
            </w:r>
          </w:p>
        </w:tc>
        <w:tc>
          <w:tcPr>
            <w:tcW w:w="1977" w:type="dxa"/>
            <w:noWrap/>
            <w:vAlign w:val="bottom"/>
          </w:tcPr>
          <w:p w14:paraId="65C843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Žeično</w:t>
            </w:r>
          </w:p>
        </w:tc>
      </w:tr>
      <w:tr w:rsidR="002E3375" w:rsidRPr="002E3375" w14:paraId="782C92C3" w14:textId="77777777" w:rsidTr="002E3375">
        <w:trPr>
          <w:cantSplit/>
          <w:trHeight w:val="255"/>
        </w:trPr>
        <w:tc>
          <w:tcPr>
            <w:tcW w:w="977" w:type="dxa"/>
            <w:noWrap/>
            <w:vAlign w:val="bottom"/>
          </w:tcPr>
          <w:p w14:paraId="69436F0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5B0635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207586</w:t>
            </w:r>
          </w:p>
        </w:tc>
        <w:tc>
          <w:tcPr>
            <w:tcW w:w="1977" w:type="dxa"/>
            <w:noWrap/>
            <w:vAlign w:val="bottom"/>
          </w:tcPr>
          <w:p w14:paraId="182C57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Zukva</w:t>
            </w:r>
          </w:p>
        </w:tc>
      </w:tr>
    </w:tbl>
    <w:p w14:paraId="610739E6" w14:textId="77777777" w:rsidR="002E3375" w:rsidRPr="002E3375" w:rsidRDefault="002E3375" w:rsidP="002E3375">
      <w:pPr>
        <w:tabs>
          <w:tab w:val="num" w:pos="360"/>
        </w:tabs>
        <w:jc w:val="both"/>
        <w:outlineLvl w:val="5"/>
        <w:rPr>
          <w:rFonts w:ascii="Calibri" w:eastAsia="Times New Roman" w:hAnsi="Calibri" w:cs="Calibri"/>
          <w:i/>
          <w:sz w:val="20"/>
          <w:szCs w:val="20"/>
        </w:rPr>
      </w:pPr>
      <w:r w:rsidRPr="002E3375">
        <w:rPr>
          <w:rFonts w:ascii="Calibri" w:eastAsia="Times New Roman" w:hAnsi="Calibri" w:cs="Calibri"/>
          <w:i/>
          <w:sz w:val="20"/>
          <w:szCs w:val="20"/>
        </w:rPr>
        <w:br w:type="textWrapping" w:clear="all"/>
      </w:r>
    </w:p>
    <w:p w14:paraId="6D451E85"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0FB0B8B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 u opštini Plužine su sledeća naselja:</w:t>
      </w:r>
      <w:r w:rsidRPr="002E3375">
        <w:rPr>
          <w:rFonts w:ascii="Calibri" w:eastAsia="Times New Roman" w:hAnsi="Calibri" w:cs="Calibri"/>
        </w:rPr>
        <w:t xml:space="preserve"> Plužine, Babići, Bajovo Polje, Barni Do, Bezuje, Bojati, Boričje, Borkovići, Brijeg, Brljevo, Bukovac, Vojinovići, Goransko, Gornja Brezna, Donja Brezna, Dubljevići, Žeično, Zabrđe, Zukva, Jerinići, Kneževići, Kovači, Lisina, Miloševići, Miljkovac, Mratinje, Nedajno, Nikovići, Osojni Orah, Pišče, Poljana, Crkvičko Polje, Prisojni Orah, Ravno, Rudinice, Rudinice, Seljani, Smriječno, Stabna, Stolac, Stubica, Trsa, Unač, Šarići.</w:t>
      </w:r>
    </w:p>
    <w:p w14:paraId="09AB53F9" w14:textId="77777777" w:rsidR="002E3375" w:rsidRPr="002E3375" w:rsidRDefault="002E3375" w:rsidP="002E3375">
      <w:pPr>
        <w:keepNext/>
        <w:tabs>
          <w:tab w:val="num" w:pos="360"/>
        </w:tabs>
        <w:jc w:val="both"/>
        <w:outlineLvl w:val="3"/>
        <w:rPr>
          <w:rFonts w:ascii="Calibri" w:eastAsia="Times New Roman" w:hAnsi="Calibri" w:cs="Calibri"/>
          <w:i/>
        </w:rPr>
      </w:pPr>
    </w:p>
    <w:p w14:paraId="0CC124DE"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Podgorica</w:t>
      </w:r>
    </w:p>
    <w:p w14:paraId="68B00EF8"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rPr>
        <w:t xml:space="preserve">U skladu sa usvojenom definicijom u poglavlju 2.5 teritorija opštine Podgorica je podijeljena na ruralni dio i urbani dio. </w:t>
      </w:r>
      <w:r w:rsidRPr="002E3375">
        <w:rPr>
          <w:rFonts w:ascii="Calibri" w:eastAsia="Times New Roman" w:hAnsi="Calibri" w:cs="Calibri"/>
          <w:noProof/>
          <w:lang w:val="pl-PL"/>
        </w:rPr>
        <w:t>Teritorija opštine Podgorica je podijeljena na 143 naselja sa geografski definisanim granicama u skladu sa kartama dobijenim od Zavoda za statistiku – MONSTAT.</w:t>
      </w:r>
    </w:p>
    <w:p w14:paraId="453B3462" w14:textId="77777777" w:rsidR="002E3375" w:rsidRPr="002E3375" w:rsidRDefault="002E3375" w:rsidP="002E3375">
      <w:pPr>
        <w:jc w:val="center"/>
        <w:outlineLvl w:val="1"/>
        <w:rPr>
          <w:rFonts w:ascii="Calibri" w:eastAsia="Times New Roman" w:hAnsi="Calibri" w:cs="Calibri"/>
        </w:rPr>
      </w:pPr>
    </w:p>
    <w:p w14:paraId="0B5569D9"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II.16</w:t>
      </w:r>
      <w:r w:rsidRPr="002E3375">
        <w:rPr>
          <w:rFonts w:ascii="Calibri" w:eastAsia="Times New Roman" w:hAnsi="Calibri" w:cs="Calibri"/>
          <w:bCs/>
          <w:i/>
          <w:iCs/>
          <w:sz w:val="20"/>
          <w:szCs w:val="20"/>
          <w:lang w:eastAsia="de-AT"/>
        </w:rPr>
        <w:t xml:space="preserve"> Nazivi naselja u Opštini Podgorica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0092BD3E" w14:textId="77777777" w:rsidTr="002E3375">
        <w:trPr>
          <w:trHeight w:val="255"/>
        </w:trPr>
        <w:tc>
          <w:tcPr>
            <w:tcW w:w="977" w:type="dxa"/>
            <w:noWrap/>
            <w:vAlign w:val="bottom"/>
          </w:tcPr>
          <w:p w14:paraId="66CA5F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7CCF0C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2E2C9D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EB31658" w14:textId="77777777" w:rsidTr="002E3375">
        <w:trPr>
          <w:trHeight w:val="255"/>
        </w:trPr>
        <w:tc>
          <w:tcPr>
            <w:tcW w:w="977" w:type="dxa"/>
            <w:noWrap/>
            <w:vAlign w:val="bottom"/>
          </w:tcPr>
          <w:p w14:paraId="1872B7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03E780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210021</w:t>
            </w:r>
          </w:p>
        </w:tc>
        <w:tc>
          <w:tcPr>
            <w:tcW w:w="1977" w:type="dxa"/>
            <w:noWrap/>
            <w:vAlign w:val="bottom"/>
          </w:tcPr>
          <w:p w14:paraId="6347A5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Arza</w:t>
            </w:r>
          </w:p>
        </w:tc>
      </w:tr>
      <w:tr w:rsidR="002E3375" w:rsidRPr="002E3375" w14:paraId="7202611C" w14:textId="77777777" w:rsidTr="002E3375">
        <w:trPr>
          <w:trHeight w:val="255"/>
        </w:trPr>
        <w:tc>
          <w:tcPr>
            <w:tcW w:w="977" w:type="dxa"/>
            <w:noWrap/>
            <w:vAlign w:val="bottom"/>
          </w:tcPr>
          <w:p w14:paraId="476D04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3C4A47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210030</w:t>
            </w:r>
          </w:p>
        </w:tc>
        <w:tc>
          <w:tcPr>
            <w:tcW w:w="1977" w:type="dxa"/>
            <w:noWrap/>
            <w:vAlign w:val="bottom"/>
          </w:tcPr>
          <w:p w14:paraId="08B710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Balabani</w:t>
            </w:r>
          </w:p>
        </w:tc>
      </w:tr>
      <w:tr w:rsidR="002E3375" w:rsidRPr="002E3375" w14:paraId="21E9F301" w14:textId="77777777" w:rsidTr="002E3375">
        <w:trPr>
          <w:trHeight w:val="255"/>
        </w:trPr>
        <w:tc>
          <w:tcPr>
            <w:tcW w:w="977" w:type="dxa"/>
            <w:noWrap/>
            <w:vAlign w:val="bottom"/>
          </w:tcPr>
          <w:p w14:paraId="60546D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21F3EB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210048</w:t>
            </w:r>
          </w:p>
        </w:tc>
        <w:tc>
          <w:tcPr>
            <w:tcW w:w="1977" w:type="dxa"/>
            <w:noWrap/>
            <w:vAlign w:val="bottom"/>
          </w:tcPr>
          <w:p w14:paraId="258CB4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Baloči</w:t>
            </w:r>
          </w:p>
        </w:tc>
      </w:tr>
      <w:tr w:rsidR="002E3375" w:rsidRPr="002E3375" w14:paraId="7494B381" w14:textId="77777777" w:rsidTr="002E3375">
        <w:trPr>
          <w:trHeight w:val="255"/>
        </w:trPr>
        <w:tc>
          <w:tcPr>
            <w:tcW w:w="977" w:type="dxa"/>
            <w:noWrap/>
            <w:vAlign w:val="bottom"/>
          </w:tcPr>
          <w:p w14:paraId="271C25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7DC882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210056</w:t>
            </w:r>
          </w:p>
        </w:tc>
        <w:tc>
          <w:tcPr>
            <w:tcW w:w="1977" w:type="dxa"/>
            <w:noWrap/>
            <w:vAlign w:val="bottom"/>
          </w:tcPr>
          <w:p w14:paraId="103FA4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Barlaj</w:t>
            </w:r>
          </w:p>
        </w:tc>
      </w:tr>
      <w:tr w:rsidR="002E3375" w:rsidRPr="002E3375" w14:paraId="382D3B2E" w14:textId="77777777" w:rsidTr="002E3375">
        <w:trPr>
          <w:trHeight w:val="255"/>
        </w:trPr>
        <w:tc>
          <w:tcPr>
            <w:tcW w:w="977" w:type="dxa"/>
            <w:noWrap/>
            <w:vAlign w:val="bottom"/>
          </w:tcPr>
          <w:p w14:paraId="07B753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1EF7F9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210064</w:t>
            </w:r>
          </w:p>
        </w:tc>
        <w:tc>
          <w:tcPr>
            <w:tcW w:w="1977" w:type="dxa"/>
            <w:noWrap/>
            <w:vAlign w:val="bottom"/>
          </w:tcPr>
          <w:p w14:paraId="2A3116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Begova Glavica</w:t>
            </w:r>
          </w:p>
        </w:tc>
      </w:tr>
      <w:tr w:rsidR="002E3375" w:rsidRPr="002E3375" w14:paraId="4EA4BE6A" w14:textId="77777777" w:rsidTr="002E3375">
        <w:trPr>
          <w:trHeight w:val="255"/>
        </w:trPr>
        <w:tc>
          <w:tcPr>
            <w:tcW w:w="977" w:type="dxa"/>
            <w:noWrap/>
            <w:vAlign w:val="bottom"/>
          </w:tcPr>
          <w:p w14:paraId="3A4424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6332BB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210099</w:t>
            </w:r>
          </w:p>
        </w:tc>
        <w:tc>
          <w:tcPr>
            <w:tcW w:w="1977" w:type="dxa"/>
            <w:noWrap/>
            <w:vAlign w:val="bottom"/>
          </w:tcPr>
          <w:p w14:paraId="2C5B89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Benkaj</w:t>
            </w:r>
          </w:p>
        </w:tc>
      </w:tr>
      <w:tr w:rsidR="002E3375" w:rsidRPr="002E3375" w14:paraId="768E576D" w14:textId="77777777" w:rsidTr="002E3375">
        <w:trPr>
          <w:trHeight w:val="255"/>
        </w:trPr>
        <w:tc>
          <w:tcPr>
            <w:tcW w:w="977" w:type="dxa"/>
            <w:noWrap/>
            <w:vAlign w:val="bottom"/>
          </w:tcPr>
          <w:p w14:paraId="2129BF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59A187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210102</w:t>
            </w:r>
          </w:p>
        </w:tc>
        <w:tc>
          <w:tcPr>
            <w:tcW w:w="1977" w:type="dxa"/>
            <w:noWrap/>
            <w:vAlign w:val="bottom"/>
          </w:tcPr>
          <w:p w14:paraId="24C6B8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Beri</w:t>
            </w:r>
          </w:p>
        </w:tc>
      </w:tr>
      <w:tr w:rsidR="002E3375" w:rsidRPr="002E3375" w14:paraId="73733DB4" w14:textId="77777777" w:rsidTr="002E3375">
        <w:trPr>
          <w:trHeight w:val="255"/>
        </w:trPr>
        <w:tc>
          <w:tcPr>
            <w:tcW w:w="977" w:type="dxa"/>
            <w:noWrap/>
            <w:vAlign w:val="bottom"/>
          </w:tcPr>
          <w:p w14:paraId="4DBCF8F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65A80C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210129</w:t>
            </w:r>
          </w:p>
        </w:tc>
        <w:tc>
          <w:tcPr>
            <w:tcW w:w="1977" w:type="dxa"/>
            <w:noWrap/>
            <w:vAlign w:val="bottom"/>
          </w:tcPr>
          <w:p w14:paraId="7AE30C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Berislavci</w:t>
            </w:r>
          </w:p>
        </w:tc>
      </w:tr>
      <w:tr w:rsidR="002E3375" w:rsidRPr="002E3375" w14:paraId="2B7E8BEF" w14:textId="77777777" w:rsidTr="002E3375">
        <w:trPr>
          <w:trHeight w:val="255"/>
        </w:trPr>
        <w:tc>
          <w:tcPr>
            <w:tcW w:w="977" w:type="dxa"/>
            <w:noWrap/>
            <w:vAlign w:val="bottom"/>
          </w:tcPr>
          <w:p w14:paraId="271314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2200CB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210072</w:t>
            </w:r>
          </w:p>
        </w:tc>
        <w:tc>
          <w:tcPr>
            <w:tcW w:w="1977" w:type="dxa"/>
            <w:noWrap/>
            <w:vAlign w:val="bottom"/>
          </w:tcPr>
          <w:p w14:paraId="138D36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Bezjovo</w:t>
            </w:r>
          </w:p>
        </w:tc>
      </w:tr>
      <w:tr w:rsidR="002E3375" w:rsidRPr="002E3375" w14:paraId="5FA154A3" w14:textId="77777777" w:rsidTr="002E3375">
        <w:trPr>
          <w:trHeight w:val="255"/>
        </w:trPr>
        <w:tc>
          <w:tcPr>
            <w:tcW w:w="977" w:type="dxa"/>
            <w:noWrap/>
            <w:vAlign w:val="bottom"/>
          </w:tcPr>
          <w:p w14:paraId="30CB2C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10</w:t>
            </w:r>
          </w:p>
        </w:tc>
        <w:tc>
          <w:tcPr>
            <w:tcW w:w="1977" w:type="dxa"/>
            <w:noWrap/>
            <w:vAlign w:val="bottom"/>
          </w:tcPr>
          <w:p w14:paraId="7D85CA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210137</w:t>
            </w:r>
          </w:p>
        </w:tc>
        <w:tc>
          <w:tcPr>
            <w:tcW w:w="1977" w:type="dxa"/>
            <w:noWrap/>
            <w:vAlign w:val="bottom"/>
          </w:tcPr>
          <w:p w14:paraId="10C48E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Bigor</w:t>
            </w:r>
          </w:p>
        </w:tc>
      </w:tr>
      <w:tr w:rsidR="002E3375" w:rsidRPr="002E3375" w14:paraId="37181A0C" w14:textId="77777777" w:rsidTr="002E3375">
        <w:trPr>
          <w:trHeight w:val="255"/>
        </w:trPr>
        <w:tc>
          <w:tcPr>
            <w:tcW w:w="977" w:type="dxa"/>
            <w:noWrap/>
            <w:vAlign w:val="bottom"/>
          </w:tcPr>
          <w:p w14:paraId="4B38E5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60C39C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210145</w:t>
            </w:r>
          </w:p>
        </w:tc>
        <w:tc>
          <w:tcPr>
            <w:tcW w:w="1977" w:type="dxa"/>
            <w:noWrap/>
            <w:vAlign w:val="bottom"/>
          </w:tcPr>
          <w:p w14:paraId="4B5280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Bijelo Polje</w:t>
            </w:r>
          </w:p>
        </w:tc>
      </w:tr>
      <w:tr w:rsidR="002E3375" w:rsidRPr="002E3375" w14:paraId="3BC03F90" w14:textId="77777777" w:rsidTr="002E3375">
        <w:trPr>
          <w:trHeight w:val="255"/>
        </w:trPr>
        <w:tc>
          <w:tcPr>
            <w:tcW w:w="977" w:type="dxa"/>
            <w:noWrap/>
            <w:vAlign w:val="bottom"/>
          </w:tcPr>
          <w:p w14:paraId="32AC01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0BC7F5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210153</w:t>
            </w:r>
          </w:p>
        </w:tc>
        <w:tc>
          <w:tcPr>
            <w:tcW w:w="1977" w:type="dxa"/>
            <w:noWrap/>
            <w:vAlign w:val="bottom"/>
          </w:tcPr>
          <w:p w14:paraId="1113B2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Bioče</w:t>
            </w:r>
          </w:p>
        </w:tc>
      </w:tr>
      <w:tr w:rsidR="002E3375" w:rsidRPr="002E3375" w14:paraId="209794BD" w14:textId="77777777" w:rsidTr="002E3375">
        <w:trPr>
          <w:trHeight w:val="255"/>
        </w:trPr>
        <w:tc>
          <w:tcPr>
            <w:tcW w:w="977" w:type="dxa"/>
            <w:noWrap/>
            <w:vAlign w:val="bottom"/>
          </w:tcPr>
          <w:p w14:paraId="59535B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6DE125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210161</w:t>
            </w:r>
          </w:p>
        </w:tc>
        <w:tc>
          <w:tcPr>
            <w:tcW w:w="1977" w:type="dxa"/>
            <w:noWrap/>
            <w:vAlign w:val="bottom"/>
          </w:tcPr>
          <w:p w14:paraId="7163E6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Bistrice</w:t>
            </w:r>
          </w:p>
        </w:tc>
      </w:tr>
      <w:tr w:rsidR="002E3375" w:rsidRPr="002E3375" w14:paraId="4EE71F3E" w14:textId="77777777" w:rsidTr="002E3375">
        <w:trPr>
          <w:trHeight w:val="255"/>
        </w:trPr>
        <w:tc>
          <w:tcPr>
            <w:tcW w:w="977" w:type="dxa"/>
            <w:noWrap/>
            <w:vAlign w:val="bottom"/>
          </w:tcPr>
          <w:p w14:paraId="7231D3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7C88E2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210170</w:t>
            </w:r>
          </w:p>
        </w:tc>
        <w:tc>
          <w:tcPr>
            <w:tcW w:w="1977" w:type="dxa"/>
            <w:noWrap/>
            <w:vAlign w:val="bottom"/>
          </w:tcPr>
          <w:p w14:paraId="2A6063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Blizna</w:t>
            </w:r>
          </w:p>
        </w:tc>
      </w:tr>
      <w:tr w:rsidR="002E3375" w:rsidRPr="002E3375" w14:paraId="34EBAEED" w14:textId="77777777" w:rsidTr="002E3375">
        <w:trPr>
          <w:trHeight w:val="255"/>
        </w:trPr>
        <w:tc>
          <w:tcPr>
            <w:tcW w:w="977" w:type="dxa"/>
            <w:noWrap/>
            <w:vAlign w:val="bottom"/>
          </w:tcPr>
          <w:p w14:paraId="13A66F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73173E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210188</w:t>
            </w:r>
          </w:p>
        </w:tc>
        <w:tc>
          <w:tcPr>
            <w:tcW w:w="1977" w:type="dxa"/>
            <w:noWrap/>
            <w:vAlign w:val="bottom"/>
          </w:tcPr>
          <w:p w14:paraId="5DB647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Bolesestra</w:t>
            </w:r>
          </w:p>
        </w:tc>
      </w:tr>
      <w:tr w:rsidR="002E3375" w:rsidRPr="002E3375" w14:paraId="6FC8557F" w14:textId="77777777" w:rsidTr="002E3375">
        <w:trPr>
          <w:trHeight w:val="255"/>
        </w:trPr>
        <w:tc>
          <w:tcPr>
            <w:tcW w:w="977" w:type="dxa"/>
            <w:noWrap/>
            <w:vAlign w:val="bottom"/>
          </w:tcPr>
          <w:p w14:paraId="50A27E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04DEF4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210196</w:t>
            </w:r>
          </w:p>
        </w:tc>
        <w:tc>
          <w:tcPr>
            <w:tcW w:w="1977" w:type="dxa"/>
            <w:noWrap/>
            <w:vAlign w:val="bottom"/>
          </w:tcPr>
          <w:p w14:paraId="785F017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Botun</w:t>
            </w:r>
          </w:p>
        </w:tc>
      </w:tr>
      <w:tr w:rsidR="002E3375" w:rsidRPr="002E3375" w14:paraId="6C0F76F8" w14:textId="77777777" w:rsidTr="002E3375">
        <w:trPr>
          <w:trHeight w:val="255"/>
        </w:trPr>
        <w:tc>
          <w:tcPr>
            <w:tcW w:w="977" w:type="dxa"/>
            <w:noWrap/>
            <w:vAlign w:val="bottom"/>
          </w:tcPr>
          <w:p w14:paraId="7384E1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4BCD8D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210200</w:t>
            </w:r>
          </w:p>
        </w:tc>
        <w:tc>
          <w:tcPr>
            <w:tcW w:w="1977" w:type="dxa"/>
            <w:noWrap/>
            <w:vAlign w:val="bottom"/>
          </w:tcPr>
          <w:p w14:paraId="27C5D8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Brežine</w:t>
            </w:r>
          </w:p>
        </w:tc>
      </w:tr>
      <w:tr w:rsidR="002E3375" w:rsidRPr="002E3375" w14:paraId="25BC577E" w14:textId="77777777" w:rsidTr="002E3375">
        <w:trPr>
          <w:trHeight w:val="255"/>
        </w:trPr>
        <w:tc>
          <w:tcPr>
            <w:tcW w:w="977" w:type="dxa"/>
            <w:noWrap/>
            <w:vAlign w:val="bottom"/>
          </w:tcPr>
          <w:p w14:paraId="28540B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3B47D7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210218</w:t>
            </w:r>
          </w:p>
        </w:tc>
        <w:tc>
          <w:tcPr>
            <w:tcW w:w="1977" w:type="dxa"/>
            <w:noWrap/>
            <w:vAlign w:val="bottom"/>
          </w:tcPr>
          <w:p w14:paraId="4E336B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Briđe</w:t>
            </w:r>
          </w:p>
        </w:tc>
      </w:tr>
      <w:tr w:rsidR="002E3375" w:rsidRPr="002E3375" w14:paraId="350B6E91" w14:textId="77777777" w:rsidTr="002E3375">
        <w:trPr>
          <w:trHeight w:val="255"/>
        </w:trPr>
        <w:tc>
          <w:tcPr>
            <w:tcW w:w="977" w:type="dxa"/>
            <w:noWrap/>
            <w:vAlign w:val="bottom"/>
          </w:tcPr>
          <w:p w14:paraId="45754E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404F44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210226</w:t>
            </w:r>
          </w:p>
        </w:tc>
        <w:tc>
          <w:tcPr>
            <w:tcW w:w="1977" w:type="dxa"/>
            <w:noWrap/>
            <w:vAlign w:val="bottom"/>
          </w:tcPr>
          <w:p w14:paraId="3C0F61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Brskut</w:t>
            </w:r>
          </w:p>
        </w:tc>
      </w:tr>
      <w:tr w:rsidR="002E3375" w:rsidRPr="002E3375" w14:paraId="401E1AAB" w14:textId="77777777" w:rsidTr="002E3375">
        <w:trPr>
          <w:trHeight w:val="255"/>
        </w:trPr>
        <w:tc>
          <w:tcPr>
            <w:tcW w:w="977" w:type="dxa"/>
            <w:noWrap/>
            <w:vAlign w:val="bottom"/>
          </w:tcPr>
          <w:p w14:paraId="129D7C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3EC3F3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210234</w:t>
            </w:r>
          </w:p>
        </w:tc>
        <w:tc>
          <w:tcPr>
            <w:tcW w:w="1977" w:type="dxa"/>
            <w:noWrap/>
            <w:vAlign w:val="bottom"/>
          </w:tcPr>
          <w:p w14:paraId="7E633C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Budza</w:t>
            </w:r>
          </w:p>
        </w:tc>
      </w:tr>
      <w:tr w:rsidR="002E3375" w:rsidRPr="002E3375" w14:paraId="29939FAA" w14:textId="77777777" w:rsidTr="002E3375">
        <w:trPr>
          <w:trHeight w:val="255"/>
        </w:trPr>
        <w:tc>
          <w:tcPr>
            <w:tcW w:w="977" w:type="dxa"/>
            <w:noWrap/>
            <w:vAlign w:val="bottom"/>
          </w:tcPr>
          <w:p w14:paraId="5DF1DD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22C2A7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210242</w:t>
            </w:r>
          </w:p>
        </w:tc>
        <w:tc>
          <w:tcPr>
            <w:tcW w:w="1977" w:type="dxa"/>
            <w:noWrap/>
            <w:vAlign w:val="bottom"/>
          </w:tcPr>
          <w:p w14:paraId="209C5C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Buronji</w:t>
            </w:r>
          </w:p>
        </w:tc>
      </w:tr>
      <w:tr w:rsidR="002E3375" w:rsidRPr="002E3375" w14:paraId="1F990DA9" w14:textId="77777777" w:rsidTr="002E3375">
        <w:trPr>
          <w:trHeight w:val="255"/>
        </w:trPr>
        <w:tc>
          <w:tcPr>
            <w:tcW w:w="977" w:type="dxa"/>
            <w:noWrap/>
            <w:vAlign w:val="bottom"/>
          </w:tcPr>
          <w:p w14:paraId="1F6108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6884D6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211460</w:t>
            </w:r>
          </w:p>
        </w:tc>
        <w:tc>
          <w:tcPr>
            <w:tcW w:w="1977" w:type="dxa"/>
            <w:noWrap/>
            <w:vAlign w:val="bottom"/>
          </w:tcPr>
          <w:p w14:paraId="4B15D4F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Ćafa</w:t>
            </w:r>
          </w:p>
        </w:tc>
      </w:tr>
      <w:tr w:rsidR="002E3375" w:rsidRPr="002E3375" w14:paraId="649E8DB8" w14:textId="77777777" w:rsidTr="002E3375">
        <w:trPr>
          <w:trHeight w:val="255"/>
        </w:trPr>
        <w:tc>
          <w:tcPr>
            <w:tcW w:w="977" w:type="dxa"/>
            <w:noWrap/>
            <w:vAlign w:val="bottom"/>
          </w:tcPr>
          <w:p w14:paraId="4DADC9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1F220E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211478</w:t>
            </w:r>
          </w:p>
        </w:tc>
        <w:tc>
          <w:tcPr>
            <w:tcW w:w="1977" w:type="dxa"/>
            <w:noWrap/>
            <w:vAlign w:val="bottom"/>
          </w:tcPr>
          <w:p w14:paraId="78976F8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Ćepetici</w:t>
            </w:r>
          </w:p>
        </w:tc>
      </w:tr>
      <w:tr w:rsidR="002E3375" w:rsidRPr="002E3375" w14:paraId="31FBE58D" w14:textId="77777777" w:rsidTr="002E3375">
        <w:trPr>
          <w:trHeight w:val="255"/>
        </w:trPr>
        <w:tc>
          <w:tcPr>
            <w:tcW w:w="977" w:type="dxa"/>
            <w:noWrap/>
            <w:vAlign w:val="bottom"/>
          </w:tcPr>
          <w:p w14:paraId="31AFB9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3D6ADA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211559</w:t>
            </w:r>
          </w:p>
        </w:tc>
        <w:tc>
          <w:tcPr>
            <w:tcW w:w="1977" w:type="dxa"/>
            <w:noWrap/>
            <w:vAlign w:val="bottom"/>
          </w:tcPr>
          <w:p w14:paraId="473E09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Cijevna</w:t>
            </w:r>
          </w:p>
        </w:tc>
      </w:tr>
      <w:tr w:rsidR="002E3375" w:rsidRPr="002E3375" w14:paraId="68241975" w14:textId="77777777" w:rsidTr="002E3375">
        <w:trPr>
          <w:trHeight w:val="255"/>
        </w:trPr>
        <w:tc>
          <w:tcPr>
            <w:tcW w:w="977" w:type="dxa"/>
            <w:noWrap/>
            <w:vAlign w:val="bottom"/>
          </w:tcPr>
          <w:p w14:paraId="27A214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100BDB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211575</w:t>
            </w:r>
          </w:p>
        </w:tc>
        <w:tc>
          <w:tcPr>
            <w:tcW w:w="1977" w:type="dxa"/>
            <w:noWrap/>
            <w:vAlign w:val="bottom"/>
          </w:tcPr>
          <w:p w14:paraId="31E98F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Crnci</w:t>
            </w:r>
          </w:p>
        </w:tc>
      </w:tr>
      <w:tr w:rsidR="002E3375" w:rsidRPr="002E3375" w14:paraId="6EFAAE66" w14:textId="77777777" w:rsidTr="002E3375">
        <w:trPr>
          <w:trHeight w:val="255"/>
        </w:trPr>
        <w:tc>
          <w:tcPr>
            <w:tcW w:w="977" w:type="dxa"/>
            <w:noWrap/>
            <w:vAlign w:val="bottom"/>
          </w:tcPr>
          <w:p w14:paraId="4BF19A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0EB200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211567</w:t>
            </w:r>
          </w:p>
        </w:tc>
        <w:tc>
          <w:tcPr>
            <w:tcW w:w="1977" w:type="dxa"/>
            <w:noWrap/>
            <w:vAlign w:val="bottom"/>
          </w:tcPr>
          <w:p w14:paraId="5DCF26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Crvena Paprat</w:t>
            </w:r>
          </w:p>
        </w:tc>
      </w:tr>
      <w:tr w:rsidR="002E3375" w:rsidRPr="002E3375" w14:paraId="5742F5D6" w14:textId="77777777" w:rsidTr="002E3375">
        <w:trPr>
          <w:trHeight w:val="255"/>
        </w:trPr>
        <w:tc>
          <w:tcPr>
            <w:tcW w:w="977" w:type="dxa"/>
            <w:noWrap/>
            <w:vAlign w:val="bottom"/>
          </w:tcPr>
          <w:p w14:paraId="220180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2EB556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211532</w:t>
            </w:r>
          </w:p>
        </w:tc>
        <w:tc>
          <w:tcPr>
            <w:tcW w:w="1977" w:type="dxa"/>
            <w:noWrap/>
            <w:vAlign w:val="bottom"/>
          </w:tcPr>
          <w:p w14:paraId="7DB657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Cvilin</w:t>
            </w:r>
          </w:p>
        </w:tc>
      </w:tr>
      <w:tr w:rsidR="002E3375" w:rsidRPr="002E3375" w14:paraId="28EF8EA4" w14:textId="77777777" w:rsidTr="002E3375">
        <w:trPr>
          <w:trHeight w:val="255"/>
        </w:trPr>
        <w:tc>
          <w:tcPr>
            <w:tcW w:w="977" w:type="dxa"/>
            <w:noWrap/>
            <w:vAlign w:val="bottom"/>
          </w:tcPr>
          <w:p w14:paraId="3EDDE5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61B02E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210498</w:t>
            </w:r>
          </w:p>
        </w:tc>
        <w:tc>
          <w:tcPr>
            <w:tcW w:w="1977" w:type="dxa"/>
            <w:noWrap/>
            <w:vAlign w:val="bottom"/>
          </w:tcPr>
          <w:p w14:paraId="3EF3C5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Delaj</w:t>
            </w:r>
          </w:p>
        </w:tc>
      </w:tr>
      <w:tr w:rsidR="002E3375" w:rsidRPr="002E3375" w14:paraId="69A65E3D" w14:textId="77777777" w:rsidTr="002E3375">
        <w:trPr>
          <w:trHeight w:val="255"/>
        </w:trPr>
        <w:tc>
          <w:tcPr>
            <w:tcW w:w="977" w:type="dxa"/>
            <w:noWrap/>
            <w:vAlign w:val="bottom"/>
          </w:tcPr>
          <w:p w14:paraId="093FF5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75ADCA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210501</w:t>
            </w:r>
          </w:p>
        </w:tc>
        <w:tc>
          <w:tcPr>
            <w:tcW w:w="1977" w:type="dxa"/>
            <w:noWrap/>
            <w:vAlign w:val="bottom"/>
          </w:tcPr>
          <w:p w14:paraId="272FA3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Dinoša</w:t>
            </w:r>
          </w:p>
        </w:tc>
      </w:tr>
      <w:tr w:rsidR="002E3375" w:rsidRPr="002E3375" w14:paraId="06BCFA2B" w14:textId="77777777" w:rsidTr="002E3375">
        <w:trPr>
          <w:trHeight w:val="255"/>
        </w:trPr>
        <w:tc>
          <w:tcPr>
            <w:tcW w:w="977" w:type="dxa"/>
            <w:noWrap/>
            <w:vAlign w:val="bottom"/>
          </w:tcPr>
          <w:p w14:paraId="2E7A2D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203C74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210510</w:t>
            </w:r>
          </w:p>
        </w:tc>
        <w:tc>
          <w:tcPr>
            <w:tcW w:w="1977" w:type="dxa"/>
            <w:noWrap/>
            <w:vAlign w:val="bottom"/>
          </w:tcPr>
          <w:p w14:paraId="4A5700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Dolovi</w:t>
            </w:r>
          </w:p>
        </w:tc>
      </w:tr>
      <w:tr w:rsidR="002E3375" w:rsidRPr="002E3375" w14:paraId="44169E55" w14:textId="77777777" w:rsidTr="002E3375">
        <w:trPr>
          <w:trHeight w:val="255"/>
        </w:trPr>
        <w:tc>
          <w:tcPr>
            <w:tcW w:w="977" w:type="dxa"/>
            <w:noWrap/>
            <w:vAlign w:val="bottom"/>
          </w:tcPr>
          <w:p w14:paraId="1AD5E8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1B3385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210528</w:t>
            </w:r>
          </w:p>
        </w:tc>
        <w:tc>
          <w:tcPr>
            <w:tcW w:w="1977" w:type="dxa"/>
            <w:noWrap/>
            <w:vAlign w:val="bottom"/>
          </w:tcPr>
          <w:p w14:paraId="229EE0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Donje Stravče</w:t>
            </w:r>
          </w:p>
        </w:tc>
      </w:tr>
      <w:tr w:rsidR="002E3375" w:rsidRPr="002E3375" w14:paraId="32EF63EA" w14:textId="77777777" w:rsidTr="002E3375">
        <w:trPr>
          <w:trHeight w:val="255"/>
        </w:trPr>
        <w:tc>
          <w:tcPr>
            <w:tcW w:w="977" w:type="dxa"/>
            <w:noWrap/>
            <w:vAlign w:val="bottom"/>
          </w:tcPr>
          <w:p w14:paraId="32C4FF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4A9B8A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210536</w:t>
            </w:r>
          </w:p>
        </w:tc>
        <w:tc>
          <w:tcPr>
            <w:tcW w:w="1977" w:type="dxa"/>
            <w:noWrap/>
            <w:vAlign w:val="bottom"/>
          </w:tcPr>
          <w:p w14:paraId="4C2E9A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Kokoti</w:t>
            </w:r>
          </w:p>
        </w:tc>
      </w:tr>
      <w:tr w:rsidR="002E3375" w:rsidRPr="002E3375" w14:paraId="3DB7BC32" w14:textId="77777777" w:rsidTr="002E3375">
        <w:trPr>
          <w:trHeight w:val="255"/>
        </w:trPr>
        <w:tc>
          <w:tcPr>
            <w:tcW w:w="977" w:type="dxa"/>
            <w:noWrap/>
            <w:vAlign w:val="bottom"/>
          </w:tcPr>
          <w:p w14:paraId="24D8D5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2D8E48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210544</w:t>
            </w:r>
          </w:p>
        </w:tc>
        <w:tc>
          <w:tcPr>
            <w:tcW w:w="1977" w:type="dxa"/>
            <w:noWrap/>
            <w:vAlign w:val="bottom"/>
          </w:tcPr>
          <w:p w14:paraId="46797C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Milješ</w:t>
            </w:r>
          </w:p>
        </w:tc>
      </w:tr>
      <w:tr w:rsidR="002E3375" w:rsidRPr="002E3375" w14:paraId="4610EA96" w14:textId="77777777" w:rsidTr="002E3375">
        <w:trPr>
          <w:trHeight w:val="255"/>
        </w:trPr>
        <w:tc>
          <w:tcPr>
            <w:tcW w:w="977" w:type="dxa"/>
            <w:noWrap/>
            <w:vAlign w:val="bottom"/>
          </w:tcPr>
          <w:p w14:paraId="4CBB8D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522E52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210552</w:t>
            </w:r>
          </w:p>
        </w:tc>
        <w:tc>
          <w:tcPr>
            <w:tcW w:w="1977" w:type="dxa"/>
            <w:noWrap/>
            <w:vAlign w:val="bottom"/>
          </w:tcPr>
          <w:p w14:paraId="56318D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Draževina</w:t>
            </w:r>
          </w:p>
        </w:tc>
      </w:tr>
      <w:tr w:rsidR="002E3375" w:rsidRPr="002E3375" w14:paraId="75029EA1" w14:textId="77777777" w:rsidTr="002E3375">
        <w:trPr>
          <w:trHeight w:val="255"/>
        </w:trPr>
        <w:tc>
          <w:tcPr>
            <w:tcW w:w="977" w:type="dxa"/>
            <w:noWrap/>
            <w:vAlign w:val="bottom"/>
          </w:tcPr>
          <w:p w14:paraId="1204607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4CF4DB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210579</w:t>
            </w:r>
          </w:p>
        </w:tc>
        <w:tc>
          <w:tcPr>
            <w:tcW w:w="1977" w:type="dxa"/>
            <w:noWrap/>
            <w:vAlign w:val="bottom"/>
          </w:tcPr>
          <w:p w14:paraId="6885ED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Drešaj</w:t>
            </w:r>
          </w:p>
        </w:tc>
      </w:tr>
      <w:tr w:rsidR="002E3375" w:rsidRPr="002E3375" w14:paraId="64408D47" w14:textId="77777777" w:rsidTr="002E3375">
        <w:trPr>
          <w:trHeight w:val="255"/>
        </w:trPr>
        <w:tc>
          <w:tcPr>
            <w:tcW w:w="977" w:type="dxa"/>
            <w:noWrap/>
            <w:vAlign w:val="bottom"/>
          </w:tcPr>
          <w:p w14:paraId="008C8F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2B7996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210587</w:t>
            </w:r>
          </w:p>
        </w:tc>
        <w:tc>
          <w:tcPr>
            <w:tcW w:w="1977" w:type="dxa"/>
            <w:noWrap/>
            <w:vAlign w:val="bottom"/>
          </w:tcPr>
          <w:p w14:paraId="72849B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Drume</w:t>
            </w:r>
          </w:p>
        </w:tc>
      </w:tr>
      <w:tr w:rsidR="002E3375" w:rsidRPr="002E3375" w14:paraId="399D0A39" w14:textId="77777777" w:rsidTr="002E3375">
        <w:trPr>
          <w:trHeight w:val="255"/>
        </w:trPr>
        <w:tc>
          <w:tcPr>
            <w:tcW w:w="977" w:type="dxa"/>
            <w:noWrap/>
            <w:vAlign w:val="bottom"/>
          </w:tcPr>
          <w:p w14:paraId="1B78D3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054D45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210609</w:t>
            </w:r>
          </w:p>
        </w:tc>
        <w:tc>
          <w:tcPr>
            <w:tcW w:w="1977" w:type="dxa"/>
            <w:noWrap/>
            <w:vAlign w:val="bottom"/>
          </w:tcPr>
          <w:p w14:paraId="00618E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Dučići</w:t>
            </w:r>
          </w:p>
        </w:tc>
      </w:tr>
      <w:tr w:rsidR="002E3375" w:rsidRPr="002E3375" w14:paraId="54669A54" w14:textId="77777777" w:rsidTr="002E3375">
        <w:trPr>
          <w:trHeight w:val="255"/>
        </w:trPr>
        <w:tc>
          <w:tcPr>
            <w:tcW w:w="977" w:type="dxa"/>
            <w:noWrap/>
            <w:vAlign w:val="bottom"/>
          </w:tcPr>
          <w:p w14:paraId="589DF5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3EEFE5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210595</w:t>
            </w:r>
          </w:p>
        </w:tc>
        <w:tc>
          <w:tcPr>
            <w:tcW w:w="1977" w:type="dxa"/>
            <w:noWrap/>
            <w:vAlign w:val="bottom"/>
          </w:tcPr>
          <w:p w14:paraId="144920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Duga</w:t>
            </w:r>
          </w:p>
        </w:tc>
      </w:tr>
      <w:tr w:rsidR="002E3375" w:rsidRPr="002E3375" w14:paraId="4CE4139E" w14:textId="77777777" w:rsidTr="002E3375">
        <w:trPr>
          <w:trHeight w:val="255"/>
        </w:trPr>
        <w:tc>
          <w:tcPr>
            <w:tcW w:w="977" w:type="dxa"/>
            <w:noWrap/>
            <w:vAlign w:val="bottom"/>
          </w:tcPr>
          <w:p w14:paraId="7F3B5E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239256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210633</w:t>
            </w:r>
          </w:p>
        </w:tc>
        <w:tc>
          <w:tcPr>
            <w:tcW w:w="1977" w:type="dxa"/>
            <w:noWrap/>
            <w:vAlign w:val="bottom"/>
          </w:tcPr>
          <w:p w14:paraId="4002F7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Ðurkovići</w:t>
            </w:r>
          </w:p>
        </w:tc>
      </w:tr>
      <w:tr w:rsidR="002E3375" w:rsidRPr="002E3375" w14:paraId="5C1C2654" w14:textId="77777777" w:rsidTr="002E3375">
        <w:trPr>
          <w:trHeight w:val="255"/>
        </w:trPr>
        <w:tc>
          <w:tcPr>
            <w:tcW w:w="977" w:type="dxa"/>
            <w:noWrap/>
            <w:vAlign w:val="bottom"/>
          </w:tcPr>
          <w:p w14:paraId="64D16C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40</w:t>
            </w:r>
          </w:p>
        </w:tc>
        <w:tc>
          <w:tcPr>
            <w:tcW w:w="1977" w:type="dxa"/>
            <w:noWrap/>
            <w:vAlign w:val="bottom"/>
          </w:tcPr>
          <w:p w14:paraId="513FAE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210617</w:t>
            </w:r>
          </w:p>
        </w:tc>
        <w:tc>
          <w:tcPr>
            <w:tcW w:w="1977" w:type="dxa"/>
            <w:noWrap/>
            <w:vAlign w:val="bottom"/>
          </w:tcPr>
          <w:p w14:paraId="131D0A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Dušići</w:t>
            </w:r>
          </w:p>
        </w:tc>
      </w:tr>
      <w:tr w:rsidR="002E3375" w:rsidRPr="002E3375" w14:paraId="304A2F1A" w14:textId="77777777" w:rsidTr="002E3375">
        <w:trPr>
          <w:trHeight w:val="255"/>
        </w:trPr>
        <w:tc>
          <w:tcPr>
            <w:tcW w:w="977" w:type="dxa"/>
            <w:noWrap/>
            <w:vAlign w:val="bottom"/>
          </w:tcPr>
          <w:p w14:paraId="3EF757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41</w:t>
            </w:r>
          </w:p>
        </w:tc>
        <w:tc>
          <w:tcPr>
            <w:tcW w:w="1977" w:type="dxa"/>
            <w:noWrap/>
            <w:vAlign w:val="bottom"/>
          </w:tcPr>
          <w:p w14:paraId="31E00F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210625</w:t>
            </w:r>
          </w:p>
        </w:tc>
        <w:tc>
          <w:tcPr>
            <w:tcW w:w="1977" w:type="dxa"/>
            <w:noWrap/>
            <w:vAlign w:val="bottom"/>
          </w:tcPr>
          <w:p w14:paraId="7BC0D8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Duške</w:t>
            </w:r>
          </w:p>
        </w:tc>
      </w:tr>
      <w:tr w:rsidR="002E3375" w:rsidRPr="002E3375" w14:paraId="06029C99" w14:textId="77777777" w:rsidTr="002E3375">
        <w:trPr>
          <w:trHeight w:val="255"/>
        </w:trPr>
        <w:tc>
          <w:tcPr>
            <w:tcW w:w="977" w:type="dxa"/>
            <w:noWrap/>
            <w:vAlign w:val="bottom"/>
          </w:tcPr>
          <w:p w14:paraId="28FDD1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42</w:t>
            </w:r>
          </w:p>
        </w:tc>
        <w:tc>
          <w:tcPr>
            <w:tcW w:w="1977" w:type="dxa"/>
            <w:noWrap/>
            <w:vAlign w:val="bottom"/>
          </w:tcPr>
          <w:p w14:paraId="2C568D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211508</w:t>
            </w:r>
          </w:p>
        </w:tc>
        <w:tc>
          <w:tcPr>
            <w:tcW w:w="1977" w:type="dxa"/>
            <w:noWrap/>
            <w:vAlign w:val="bottom"/>
          </w:tcPr>
          <w:p w14:paraId="0F8896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Farmaci</w:t>
            </w:r>
          </w:p>
        </w:tc>
      </w:tr>
      <w:tr w:rsidR="002E3375" w:rsidRPr="002E3375" w14:paraId="5B6AD951" w14:textId="77777777" w:rsidTr="002E3375">
        <w:trPr>
          <w:trHeight w:val="255"/>
        </w:trPr>
        <w:tc>
          <w:tcPr>
            <w:tcW w:w="977" w:type="dxa"/>
            <w:noWrap/>
            <w:vAlign w:val="bottom"/>
          </w:tcPr>
          <w:p w14:paraId="2D3E42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43</w:t>
            </w:r>
          </w:p>
        </w:tc>
        <w:tc>
          <w:tcPr>
            <w:tcW w:w="1977" w:type="dxa"/>
            <w:noWrap/>
            <w:vAlign w:val="bottom"/>
          </w:tcPr>
          <w:p w14:paraId="48981B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211516</w:t>
            </w:r>
          </w:p>
        </w:tc>
        <w:tc>
          <w:tcPr>
            <w:tcW w:w="1977" w:type="dxa"/>
            <w:noWrap/>
            <w:vAlign w:val="bottom"/>
          </w:tcPr>
          <w:p w14:paraId="0E6BDF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Fundina</w:t>
            </w:r>
          </w:p>
        </w:tc>
      </w:tr>
      <w:tr w:rsidR="002E3375" w:rsidRPr="002E3375" w14:paraId="58004318" w14:textId="77777777" w:rsidTr="002E3375">
        <w:trPr>
          <w:trHeight w:val="255"/>
        </w:trPr>
        <w:tc>
          <w:tcPr>
            <w:tcW w:w="977" w:type="dxa"/>
            <w:noWrap/>
            <w:vAlign w:val="bottom"/>
          </w:tcPr>
          <w:p w14:paraId="2D1FD6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44</w:t>
            </w:r>
          </w:p>
        </w:tc>
        <w:tc>
          <w:tcPr>
            <w:tcW w:w="1977" w:type="dxa"/>
            <w:noWrap/>
            <w:vAlign w:val="bottom"/>
          </w:tcPr>
          <w:p w14:paraId="397EC4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210374</w:t>
            </w:r>
          </w:p>
        </w:tc>
        <w:tc>
          <w:tcPr>
            <w:tcW w:w="1977" w:type="dxa"/>
            <w:noWrap/>
            <w:vAlign w:val="bottom"/>
          </w:tcPr>
          <w:p w14:paraId="4F49A9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Goljemadi</w:t>
            </w:r>
          </w:p>
        </w:tc>
      </w:tr>
      <w:tr w:rsidR="002E3375" w:rsidRPr="002E3375" w14:paraId="7D1BF05E" w14:textId="77777777" w:rsidTr="002E3375">
        <w:trPr>
          <w:trHeight w:val="255"/>
        </w:trPr>
        <w:tc>
          <w:tcPr>
            <w:tcW w:w="977" w:type="dxa"/>
            <w:noWrap/>
            <w:vAlign w:val="bottom"/>
          </w:tcPr>
          <w:p w14:paraId="1D1ACE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45</w:t>
            </w:r>
          </w:p>
        </w:tc>
        <w:tc>
          <w:tcPr>
            <w:tcW w:w="1977" w:type="dxa"/>
            <w:noWrap/>
            <w:vAlign w:val="bottom"/>
          </w:tcPr>
          <w:p w14:paraId="286B3C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210366</w:t>
            </w:r>
          </w:p>
        </w:tc>
        <w:tc>
          <w:tcPr>
            <w:tcW w:w="1977" w:type="dxa"/>
            <w:noWrap/>
            <w:vAlign w:val="bottom"/>
          </w:tcPr>
          <w:p w14:paraId="34F6DA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Golubovci</w:t>
            </w:r>
          </w:p>
        </w:tc>
      </w:tr>
      <w:tr w:rsidR="002E3375" w:rsidRPr="002E3375" w14:paraId="62077C1B" w14:textId="77777777" w:rsidTr="002E3375">
        <w:trPr>
          <w:trHeight w:val="255"/>
        </w:trPr>
        <w:tc>
          <w:tcPr>
            <w:tcW w:w="977" w:type="dxa"/>
            <w:noWrap/>
            <w:vAlign w:val="bottom"/>
          </w:tcPr>
          <w:p w14:paraId="33E13D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46</w:t>
            </w:r>
          </w:p>
        </w:tc>
        <w:tc>
          <w:tcPr>
            <w:tcW w:w="1977" w:type="dxa"/>
            <w:noWrap/>
            <w:vAlign w:val="bottom"/>
          </w:tcPr>
          <w:p w14:paraId="62F04C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210382</w:t>
            </w:r>
          </w:p>
        </w:tc>
        <w:tc>
          <w:tcPr>
            <w:tcW w:w="1977" w:type="dxa"/>
            <w:noWrap/>
            <w:vAlign w:val="bottom"/>
          </w:tcPr>
          <w:p w14:paraId="37B2D0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Goričani</w:t>
            </w:r>
          </w:p>
        </w:tc>
      </w:tr>
      <w:tr w:rsidR="002E3375" w:rsidRPr="002E3375" w14:paraId="569DB6A1" w14:textId="77777777" w:rsidTr="002E3375">
        <w:trPr>
          <w:trHeight w:val="255"/>
        </w:trPr>
        <w:tc>
          <w:tcPr>
            <w:tcW w:w="977" w:type="dxa"/>
            <w:noWrap/>
            <w:vAlign w:val="bottom"/>
          </w:tcPr>
          <w:p w14:paraId="5430F2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47</w:t>
            </w:r>
          </w:p>
        </w:tc>
        <w:tc>
          <w:tcPr>
            <w:tcW w:w="1977" w:type="dxa"/>
            <w:noWrap/>
            <w:vAlign w:val="bottom"/>
          </w:tcPr>
          <w:p w14:paraId="74D89D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210404</w:t>
            </w:r>
          </w:p>
        </w:tc>
        <w:tc>
          <w:tcPr>
            <w:tcW w:w="1977" w:type="dxa"/>
            <w:noWrap/>
            <w:vAlign w:val="bottom"/>
          </w:tcPr>
          <w:p w14:paraId="351736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Gornje Stravče</w:t>
            </w:r>
          </w:p>
        </w:tc>
      </w:tr>
      <w:tr w:rsidR="002E3375" w:rsidRPr="002E3375" w14:paraId="229690A2" w14:textId="77777777" w:rsidTr="002E3375">
        <w:trPr>
          <w:trHeight w:val="255"/>
        </w:trPr>
        <w:tc>
          <w:tcPr>
            <w:tcW w:w="977" w:type="dxa"/>
            <w:noWrap/>
            <w:vAlign w:val="bottom"/>
          </w:tcPr>
          <w:p w14:paraId="7B7410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48</w:t>
            </w:r>
          </w:p>
        </w:tc>
        <w:tc>
          <w:tcPr>
            <w:tcW w:w="1977" w:type="dxa"/>
            <w:noWrap/>
            <w:vAlign w:val="bottom"/>
          </w:tcPr>
          <w:p w14:paraId="2EB3CD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210412</w:t>
            </w:r>
          </w:p>
        </w:tc>
        <w:tc>
          <w:tcPr>
            <w:tcW w:w="1977" w:type="dxa"/>
            <w:noWrap/>
            <w:vAlign w:val="bottom"/>
          </w:tcPr>
          <w:p w14:paraId="42D5E3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Kokoti</w:t>
            </w:r>
          </w:p>
        </w:tc>
      </w:tr>
      <w:tr w:rsidR="002E3375" w:rsidRPr="002E3375" w14:paraId="172F21F9" w14:textId="77777777" w:rsidTr="002E3375">
        <w:trPr>
          <w:trHeight w:val="255"/>
        </w:trPr>
        <w:tc>
          <w:tcPr>
            <w:tcW w:w="977" w:type="dxa"/>
            <w:noWrap/>
            <w:vAlign w:val="bottom"/>
          </w:tcPr>
          <w:p w14:paraId="053768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49</w:t>
            </w:r>
          </w:p>
        </w:tc>
        <w:tc>
          <w:tcPr>
            <w:tcW w:w="1977" w:type="dxa"/>
            <w:noWrap/>
            <w:vAlign w:val="bottom"/>
          </w:tcPr>
          <w:p w14:paraId="39C015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210439</w:t>
            </w:r>
          </w:p>
        </w:tc>
        <w:tc>
          <w:tcPr>
            <w:tcW w:w="1977" w:type="dxa"/>
            <w:noWrap/>
            <w:vAlign w:val="bottom"/>
          </w:tcPr>
          <w:p w14:paraId="1902B0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Milješ</w:t>
            </w:r>
          </w:p>
        </w:tc>
      </w:tr>
      <w:tr w:rsidR="002E3375" w:rsidRPr="002E3375" w14:paraId="1664CAED" w14:textId="77777777" w:rsidTr="002E3375">
        <w:trPr>
          <w:trHeight w:val="255"/>
        </w:trPr>
        <w:tc>
          <w:tcPr>
            <w:tcW w:w="977" w:type="dxa"/>
            <w:noWrap/>
            <w:vAlign w:val="bottom"/>
          </w:tcPr>
          <w:p w14:paraId="063707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50</w:t>
            </w:r>
          </w:p>
        </w:tc>
        <w:tc>
          <w:tcPr>
            <w:tcW w:w="1977" w:type="dxa"/>
            <w:noWrap/>
            <w:vAlign w:val="bottom"/>
          </w:tcPr>
          <w:p w14:paraId="083416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210447</w:t>
            </w:r>
          </w:p>
        </w:tc>
        <w:tc>
          <w:tcPr>
            <w:tcW w:w="1977" w:type="dxa"/>
            <w:noWrap/>
            <w:vAlign w:val="bottom"/>
          </w:tcPr>
          <w:p w14:paraId="5153C9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Gostilj</w:t>
            </w:r>
          </w:p>
        </w:tc>
      </w:tr>
      <w:tr w:rsidR="002E3375" w:rsidRPr="002E3375" w14:paraId="0DDF26F1" w14:textId="77777777" w:rsidTr="002E3375">
        <w:trPr>
          <w:trHeight w:val="255"/>
        </w:trPr>
        <w:tc>
          <w:tcPr>
            <w:tcW w:w="977" w:type="dxa"/>
            <w:noWrap/>
            <w:vAlign w:val="bottom"/>
          </w:tcPr>
          <w:p w14:paraId="33C9A0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51</w:t>
            </w:r>
          </w:p>
        </w:tc>
        <w:tc>
          <w:tcPr>
            <w:tcW w:w="1977" w:type="dxa"/>
            <w:noWrap/>
            <w:vAlign w:val="bottom"/>
          </w:tcPr>
          <w:p w14:paraId="592961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210455</w:t>
            </w:r>
          </w:p>
        </w:tc>
        <w:tc>
          <w:tcPr>
            <w:tcW w:w="1977" w:type="dxa"/>
            <w:noWrap/>
            <w:vAlign w:val="bottom"/>
          </w:tcPr>
          <w:p w14:paraId="23945D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Gradac</w:t>
            </w:r>
          </w:p>
        </w:tc>
      </w:tr>
      <w:tr w:rsidR="002E3375" w:rsidRPr="002E3375" w14:paraId="4A3EFC15" w14:textId="77777777" w:rsidTr="002E3375">
        <w:trPr>
          <w:trHeight w:val="255"/>
        </w:trPr>
        <w:tc>
          <w:tcPr>
            <w:tcW w:w="977" w:type="dxa"/>
            <w:noWrap/>
            <w:vAlign w:val="bottom"/>
          </w:tcPr>
          <w:p w14:paraId="44E598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52</w:t>
            </w:r>
          </w:p>
        </w:tc>
        <w:tc>
          <w:tcPr>
            <w:tcW w:w="1977" w:type="dxa"/>
            <w:noWrap/>
            <w:vAlign w:val="bottom"/>
          </w:tcPr>
          <w:p w14:paraId="370A2D1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210463</w:t>
            </w:r>
          </w:p>
        </w:tc>
        <w:tc>
          <w:tcPr>
            <w:tcW w:w="1977" w:type="dxa"/>
            <w:noWrap/>
            <w:vAlign w:val="bottom"/>
          </w:tcPr>
          <w:p w14:paraId="1C7186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Grbavci</w:t>
            </w:r>
          </w:p>
        </w:tc>
      </w:tr>
      <w:tr w:rsidR="002E3375" w:rsidRPr="002E3375" w14:paraId="05BCFCCD" w14:textId="77777777" w:rsidTr="002E3375">
        <w:trPr>
          <w:trHeight w:val="255"/>
        </w:trPr>
        <w:tc>
          <w:tcPr>
            <w:tcW w:w="977" w:type="dxa"/>
            <w:noWrap/>
            <w:vAlign w:val="bottom"/>
          </w:tcPr>
          <w:p w14:paraId="6D598E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53</w:t>
            </w:r>
          </w:p>
        </w:tc>
        <w:tc>
          <w:tcPr>
            <w:tcW w:w="1977" w:type="dxa"/>
            <w:noWrap/>
            <w:vAlign w:val="bottom"/>
          </w:tcPr>
          <w:p w14:paraId="1FBB47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210471</w:t>
            </w:r>
          </w:p>
        </w:tc>
        <w:tc>
          <w:tcPr>
            <w:tcW w:w="1977" w:type="dxa"/>
            <w:noWrap/>
            <w:vAlign w:val="bottom"/>
          </w:tcPr>
          <w:p w14:paraId="6EA331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Grbi Do</w:t>
            </w:r>
          </w:p>
        </w:tc>
      </w:tr>
      <w:tr w:rsidR="002E3375" w:rsidRPr="002E3375" w14:paraId="3A2AD178" w14:textId="77777777" w:rsidTr="002E3375">
        <w:trPr>
          <w:trHeight w:val="255"/>
        </w:trPr>
        <w:tc>
          <w:tcPr>
            <w:tcW w:w="977" w:type="dxa"/>
            <w:noWrap/>
            <w:vAlign w:val="bottom"/>
          </w:tcPr>
          <w:p w14:paraId="3E3AEE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54</w:t>
            </w:r>
          </w:p>
        </w:tc>
        <w:tc>
          <w:tcPr>
            <w:tcW w:w="1977" w:type="dxa"/>
            <w:noWrap/>
            <w:vAlign w:val="bottom"/>
          </w:tcPr>
          <w:p w14:paraId="75D707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210480</w:t>
            </w:r>
          </w:p>
        </w:tc>
        <w:tc>
          <w:tcPr>
            <w:tcW w:w="1977" w:type="dxa"/>
            <w:noWrap/>
            <w:vAlign w:val="bottom"/>
          </w:tcPr>
          <w:p w14:paraId="5547AF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Gurec</w:t>
            </w:r>
          </w:p>
        </w:tc>
      </w:tr>
      <w:tr w:rsidR="002E3375" w:rsidRPr="002E3375" w14:paraId="0A94E28E" w14:textId="77777777" w:rsidTr="002E3375">
        <w:trPr>
          <w:trHeight w:val="255"/>
        </w:trPr>
        <w:tc>
          <w:tcPr>
            <w:tcW w:w="977" w:type="dxa"/>
            <w:noWrap/>
            <w:vAlign w:val="bottom"/>
          </w:tcPr>
          <w:p w14:paraId="17B2B1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55</w:t>
            </w:r>
          </w:p>
        </w:tc>
        <w:tc>
          <w:tcPr>
            <w:tcW w:w="1977" w:type="dxa"/>
            <w:noWrap/>
            <w:vAlign w:val="bottom"/>
          </w:tcPr>
          <w:p w14:paraId="3D58EA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211524</w:t>
            </w:r>
          </w:p>
        </w:tc>
        <w:tc>
          <w:tcPr>
            <w:tcW w:w="1977" w:type="dxa"/>
            <w:noWrap/>
            <w:vAlign w:val="bottom"/>
          </w:tcPr>
          <w:p w14:paraId="1735EB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Helmnica</w:t>
            </w:r>
          </w:p>
        </w:tc>
      </w:tr>
      <w:tr w:rsidR="002E3375" w:rsidRPr="002E3375" w14:paraId="1172BFAA" w14:textId="77777777" w:rsidTr="002E3375">
        <w:trPr>
          <w:trHeight w:val="255"/>
        </w:trPr>
        <w:tc>
          <w:tcPr>
            <w:tcW w:w="977" w:type="dxa"/>
            <w:noWrap/>
            <w:vAlign w:val="bottom"/>
          </w:tcPr>
          <w:p w14:paraId="0CC419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56</w:t>
            </w:r>
          </w:p>
        </w:tc>
        <w:tc>
          <w:tcPr>
            <w:tcW w:w="1977" w:type="dxa"/>
            <w:noWrap/>
            <w:vAlign w:val="bottom"/>
          </w:tcPr>
          <w:p w14:paraId="5A0131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210668</w:t>
            </w:r>
          </w:p>
        </w:tc>
        <w:tc>
          <w:tcPr>
            <w:tcW w:w="1977" w:type="dxa"/>
            <w:noWrap/>
            <w:vAlign w:val="bottom"/>
          </w:tcPr>
          <w:p w14:paraId="7AD9D2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Kiselica</w:t>
            </w:r>
          </w:p>
        </w:tc>
      </w:tr>
      <w:tr w:rsidR="002E3375" w:rsidRPr="002E3375" w14:paraId="0E10F4D9" w14:textId="77777777" w:rsidTr="002E3375">
        <w:trPr>
          <w:trHeight w:val="255"/>
        </w:trPr>
        <w:tc>
          <w:tcPr>
            <w:tcW w:w="977" w:type="dxa"/>
            <w:noWrap/>
            <w:vAlign w:val="bottom"/>
          </w:tcPr>
          <w:p w14:paraId="7A2F87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57</w:t>
            </w:r>
          </w:p>
        </w:tc>
        <w:tc>
          <w:tcPr>
            <w:tcW w:w="1977" w:type="dxa"/>
            <w:noWrap/>
            <w:vAlign w:val="bottom"/>
          </w:tcPr>
          <w:p w14:paraId="0C69EE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210676</w:t>
            </w:r>
          </w:p>
        </w:tc>
        <w:tc>
          <w:tcPr>
            <w:tcW w:w="1977" w:type="dxa"/>
            <w:noWrap/>
            <w:vAlign w:val="bottom"/>
          </w:tcPr>
          <w:p w14:paraId="56F848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Klopot</w:t>
            </w:r>
          </w:p>
        </w:tc>
      </w:tr>
      <w:tr w:rsidR="002E3375" w:rsidRPr="002E3375" w14:paraId="2E1FD167" w14:textId="77777777" w:rsidTr="002E3375">
        <w:trPr>
          <w:trHeight w:val="255"/>
        </w:trPr>
        <w:tc>
          <w:tcPr>
            <w:tcW w:w="977" w:type="dxa"/>
            <w:noWrap/>
            <w:vAlign w:val="bottom"/>
          </w:tcPr>
          <w:p w14:paraId="3B8DEE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58</w:t>
            </w:r>
          </w:p>
        </w:tc>
        <w:tc>
          <w:tcPr>
            <w:tcW w:w="1977" w:type="dxa"/>
            <w:noWrap/>
            <w:vAlign w:val="bottom"/>
          </w:tcPr>
          <w:p w14:paraId="4EF5B5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210722</w:t>
            </w:r>
          </w:p>
        </w:tc>
        <w:tc>
          <w:tcPr>
            <w:tcW w:w="1977" w:type="dxa"/>
            <w:noWrap/>
            <w:vAlign w:val="bottom"/>
          </w:tcPr>
          <w:p w14:paraId="43444BE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Koći</w:t>
            </w:r>
          </w:p>
        </w:tc>
      </w:tr>
      <w:tr w:rsidR="002E3375" w:rsidRPr="002E3375" w14:paraId="1AA26496" w14:textId="77777777" w:rsidTr="002E3375">
        <w:trPr>
          <w:trHeight w:val="255"/>
        </w:trPr>
        <w:tc>
          <w:tcPr>
            <w:tcW w:w="977" w:type="dxa"/>
            <w:noWrap/>
            <w:vAlign w:val="bottom"/>
          </w:tcPr>
          <w:p w14:paraId="15B12E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59</w:t>
            </w:r>
          </w:p>
        </w:tc>
        <w:tc>
          <w:tcPr>
            <w:tcW w:w="1977" w:type="dxa"/>
            <w:noWrap/>
            <w:vAlign w:val="bottom"/>
          </w:tcPr>
          <w:p w14:paraId="493F21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210684</w:t>
            </w:r>
          </w:p>
        </w:tc>
        <w:tc>
          <w:tcPr>
            <w:tcW w:w="1977" w:type="dxa"/>
            <w:noWrap/>
            <w:vAlign w:val="bottom"/>
          </w:tcPr>
          <w:p w14:paraId="160360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Kopilje</w:t>
            </w:r>
          </w:p>
        </w:tc>
      </w:tr>
      <w:tr w:rsidR="002E3375" w:rsidRPr="002E3375" w14:paraId="437BB147" w14:textId="77777777" w:rsidTr="002E3375">
        <w:trPr>
          <w:trHeight w:val="255"/>
        </w:trPr>
        <w:tc>
          <w:tcPr>
            <w:tcW w:w="977" w:type="dxa"/>
            <w:noWrap/>
            <w:vAlign w:val="bottom"/>
          </w:tcPr>
          <w:p w14:paraId="62F99D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60</w:t>
            </w:r>
          </w:p>
        </w:tc>
        <w:tc>
          <w:tcPr>
            <w:tcW w:w="1977" w:type="dxa"/>
            <w:noWrap/>
            <w:vAlign w:val="bottom"/>
          </w:tcPr>
          <w:p w14:paraId="1D2EE8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210692</w:t>
            </w:r>
          </w:p>
        </w:tc>
        <w:tc>
          <w:tcPr>
            <w:tcW w:w="1977" w:type="dxa"/>
            <w:noWrap/>
            <w:vAlign w:val="bottom"/>
          </w:tcPr>
          <w:p w14:paraId="2B9663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Kornet</w:t>
            </w:r>
          </w:p>
        </w:tc>
      </w:tr>
      <w:tr w:rsidR="002E3375" w:rsidRPr="002E3375" w14:paraId="5469FFFD" w14:textId="77777777" w:rsidTr="002E3375">
        <w:trPr>
          <w:trHeight w:val="255"/>
        </w:trPr>
        <w:tc>
          <w:tcPr>
            <w:tcW w:w="977" w:type="dxa"/>
            <w:noWrap/>
            <w:vAlign w:val="bottom"/>
          </w:tcPr>
          <w:p w14:paraId="7B4CD6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61</w:t>
            </w:r>
          </w:p>
        </w:tc>
        <w:tc>
          <w:tcPr>
            <w:tcW w:w="1977" w:type="dxa"/>
            <w:noWrap/>
            <w:vAlign w:val="bottom"/>
          </w:tcPr>
          <w:p w14:paraId="4DC126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210706</w:t>
            </w:r>
          </w:p>
        </w:tc>
        <w:tc>
          <w:tcPr>
            <w:tcW w:w="1977" w:type="dxa"/>
            <w:noWrap/>
            <w:vAlign w:val="bottom"/>
          </w:tcPr>
          <w:p w14:paraId="05F2F3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Kosor</w:t>
            </w:r>
          </w:p>
        </w:tc>
      </w:tr>
      <w:tr w:rsidR="002E3375" w:rsidRPr="002E3375" w14:paraId="1432DC52" w14:textId="77777777" w:rsidTr="002E3375">
        <w:trPr>
          <w:trHeight w:val="255"/>
        </w:trPr>
        <w:tc>
          <w:tcPr>
            <w:tcW w:w="977" w:type="dxa"/>
            <w:noWrap/>
            <w:vAlign w:val="bottom"/>
          </w:tcPr>
          <w:p w14:paraId="018E79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62</w:t>
            </w:r>
          </w:p>
        </w:tc>
        <w:tc>
          <w:tcPr>
            <w:tcW w:w="1977" w:type="dxa"/>
            <w:noWrap/>
            <w:vAlign w:val="bottom"/>
          </w:tcPr>
          <w:p w14:paraId="51E2C4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210714</w:t>
            </w:r>
          </w:p>
        </w:tc>
        <w:tc>
          <w:tcPr>
            <w:tcW w:w="1977" w:type="dxa"/>
            <w:noWrap/>
            <w:vAlign w:val="bottom"/>
          </w:tcPr>
          <w:p w14:paraId="039C09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Kotrabudan</w:t>
            </w:r>
          </w:p>
        </w:tc>
      </w:tr>
      <w:tr w:rsidR="002E3375" w:rsidRPr="002E3375" w14:paraId="7C0504F3" w14:textId="77777777" w:rsidTr="002E3375">
        <w:trPr>
          <w:trHeight w:val="255"/>
        </w:trPr>
        <w:tc>
          <w:tcPr>
            <w:tcW w:w="977" w:type="dxa"/>
            <w:noWrap/>
            <w:vAlign w:val="bottom"/>
          </w:tcPr>
          <w:p w14:paraId="7E3AED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63</w:t>
            </w:r>
          </w:p>
        </w:tc>
        <w:tc>
          <w:tcPr>
            <w:tcW w:w="1977" w:type="dxa"/>
            <w:noWrap/>
            <w:vAlign w:val="bottom"/>
          </w:tcPr>
          <w:p w14:paraId="35B1C0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210765</w:t>
            </w:r>
          </w:p>
        </w:tc>
        <w:tc>
          <w:tcPr>
            <w:tcW w:w="1977" w:type="dxa"/>
            <w:noWrap/>
            <w:vAlign w:val="bottom"/>
          </w:tcPr>
          <w:p w14:paraId="7F29A7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Krševo</w:t>
            </w:r>
          </w:p>
        </w:tc>
      </w:tr>
      <w:tr w:rsidR="002E3375" w:rsidRPr="002E3375" w14:paraId="3FCC1F8D" w14:textId="77777777" w:rsidTr="002E3375">
        <w:trPr>
          <w:trHeight w:val="255"/>
        </w:trPr>
        <w:tc>
          <w:tcPr>
            <w:tcW w:w="977" w:type="dxa"/>
            <w:noWrap/>
            <w:vAlign w:val="bottom"/>
          </w:tcPr>
          <w:p w14:paraId="679BCA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64</w:t>
            </w:r>
          </w:p>
        </w:tc>
        <w:tc>
          <w:tcPr>
            <w:tcW w:w="1977" w:type="dxa"/>
            <w:noWrap/>
            <w:vAlign w:val="bottom"/>
          </w:tcPr>
          <w:p w14:paraId="5EB089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210757</w:t>
            </w:r>
          </w:p>
        </w:tc>
        <w:tc>
          <w:tcPr>
            <w:tcW w:w="1977" w:type="dxa"/>
            <w:noWrap/>
            <w:vAlign w:val="bottom"/>
          </w:tcPr>
          <w:p w14:paraId="35880F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Kruse</w:t>
            </w:r>
          </w:p>
        </w:tc>
      </w:tr>
      <w:tr w:rsidR="002E3375" w:rsidRPr="002E3375" w14:paraId="4A8D1B68" w14:textId="77777777" w:rsidTr="002E3375">
        <w:trPr>
          <w:trHeight w:val="255"/>
        </w:trPr>
        <w:tc>
          <w:tcPr>
            <w:tcW w:w="977" w:type="dxa"/>
            <w:noWrap/>
            <w:vAlign w:val="bottom"/>
          </w:tcPr>
          <w:p w14:paraId="14E347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65</w:t>
            </w:r>
          </w:p>
        </w:tc>
        <w:tc>
          <w:tcPr>
            <w:tcW w:w="1977" w:type="dxa"/>
            <w:noWrap/>
            <w:vAlign w:val="bottom"/>
          </w:tcPr>
          <w:p w14:paraId="6E380D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210749</w:t>
            </w:r>
          </w:p>
        </w:tc>
        <w:tc>
          <w:tcPr>
            <w:tcW w:w="1977" w:type="dxa"/>
            <w:noWrap/>
            <w:vAlign w:val="bottom"/>
          </w:tcPr>
          <w:p w14:paraId="7763CB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Kržanja</w:t>
            </w:r>
          </w:p>
        </w:tc>
      </w:tr>
      <w:tr w:rsidR="002E3375" w:rsidRPr="002E3375" w14:paraId="7FF0A30B" w14:textId="77777777" w:rsidTr="002E3375">
        <w:trPr>
          <w:trHeight w:val="255"/>
        </w:trPr>
        <w:tc>
          <w:tcPr>
            <w:tcW w:w="977" w:type="dxa"/>
            <w:noWrap/>
            <w:vAlign w:val="bottom"/>
          </w:tcPr>
          <w:p w14:paraId="226152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66</w:t>
            </w:r>
          </w:p>
        </w:tc>
        <w:tc>
          <w:tcPr>
            <w:tcW w:w="1977" w:type="dxa"/>
            <w:noWrap/>
            <w:vAlign w:val="bottom"/>
          </w:tcPr>
          <w:p w14:paraId="0AAE88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210773</w:t>
            </w:r>
          </w:p>
        </w:tc>
        <w:tc>
          <w:tcPr>
            <w:tcW w:w="1977" w:type="dxa"/>
            <w:noWrap/>
            <w:vAlign w:val="bottom"/>
          </w:tcPr>
          <w:p w14:paraId="64C1F56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Kurilo</w:t>
            </w:r>
          </w:p>
        </w:tc>
      </w:tr>
      <w:tr w:rsidR="002E3375" w:rsidRPr="002E3375" w14:paraId="776CD2BA" w14:textId="77777777" w:rsidTr="002E3375">
        <w:trPr>
          <w:trHeight w:val="255"/>
        </w:trPr>
        <w:tc>
          <w:tcPr>
            <w:tcW w:w="977" w:type="dxa"/>
            <w:noWrap/>
            <w:vAlign w:val="bottom"/>
          </w:tcPr>
          <w:p w14:paraId="4DABDE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67</w:t>
            </w:r>
          </w:p>
        </w:tc>
        <w:tc>
          <w:tcPr>
            <w:tcW w:w="1977" w:type="dxa"/>
            <w:noWrap/>
            <w:vAlign w:val="bottom"/>
          </w:tcPr>
          <w:p w14:paraId="557FBD3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210790</w:t>
            </w:r>
          </w:p>
        </w:tc>
        <w:tc>
          <w:tcPr>
            <w:tcW w:w="1977" w:type="dxa"/>
            <w:noWrap/>
            <w:vAlign w:val="bottom"/>
          </w:tcPr>
          <w:p w14:paraId="208A5F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Lekići</w:t>
            </w:r>
          </w:p>
        </w:tc>
      </w:tr>
      <w:tr w:rsidR="002E3375" w:rsidRPr="002E3375" w14:paraId="32DB9E84" w14:textId="77777777" w:rsidTr="002E3375">
        <w:trPr>
          <w:trHeight w:val="255"/>
        </w:trPr>
        <w:tc>
          <w:tcPr>
            <w:tcW w:w="977" w:type="dxa"/>
            <w:noWrap/>
            <w:vAlign w:val="bottom"/>
          </w:tcPr>
          <w:p w14:paraId="24DD30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68</w:t>
            </w:r>
          </w:p>
        </w:tc>
        <w:tc>
          <w:tcPr>
            <w:tcW w:w="1977" w:type="dxa"/>
            <w:noWrap/>
            <w:vAlign w:val="bottom"/>
          </w:tcPr>
          <w:p w14:paraId="549837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210811</w:t>
            </w:r>
          </w:p>
        </w:tc>
        <w:tc>
          <w:tcPr>
            <w:tcW w:w="1977" w:type="dxa"/>
            <w:noWrap/>
            <w:vAlign w:val="bottom"/>
          </w:tcPr>
          <w:p w14:paraId="6E8657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Liješnje</w:t>
            </w:r>
          </w:p>
        </w:tc>
      </w:tr>
      <w:tr w:rsidR="002E3375" w:rsidRPr="002E3375" w14:paraId="54B82302" w14:textId="77777777" w:rsidTr="002E3375">
        <w:trPr>
          <w:trHeight w:val="255"/>
        </w:trPr>
        <w:tc>
          <w:tcPr>
            <w:tcW w:w="977" w:type="dxa"/>
            <w:noWrap/>
            <w:vAlign w:val="bottom"/>
          </w:tcPr>
          <w:p w14:paraId="2E5CF34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69</w:t>
            </w:r>
          </w:p>
        </w:tc>
        <w:tc>
          <w:tcPr>
            <w:tcW w:w="1977" w:type="dxa"/>
            <w:noWrap/>
            <w:vAlign w:val="bottom"/>
          </w:tcPr>
          <w:p w14:paraId="3EED2B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210820</w:t>
            </w:r>
          </w:p>
        </w:tc>
        <w:tc>
          <w:tcPr>
            <w:tcW w:w="1977" w:type="dxa"/>
            <w:noWrap/>
            <w:vAlign w:val="bottom"/>
          </w:tcPr>
          <w:p w14:paraId="2BB834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Liješta</w:t>
            </w:r>
          </w:p>
        </w:tc>
      </w:tr>
      <w:tr w:rsidR="002E3375" w:rsidRPr="002E3375" w14:paraId="6EB26133" w14:textId="77777777" w:rsidTr="002E3375">
        <w:trPr>
          <w:trHeight w:val="255"/>
        </w:trPr>
        <w:tc>
          <w:tcPr>
            <w:tcW w:w="977" w:type="dxa"/>
            <w:noWrap/>
            <w:vAlign w:val="bottom"/>
          </w:tcPr>
          <w:p w14:paraId="3723D5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70</w:t>
            </w:r>
          </w:p>
        </w:tc>
        <w:tc>
          <w:tcPr>
            <w:tcW w:w="1977" w:type="dxa"/>
            <w:noWrap/>
            <w:vAlign w:val="bottom"/>
          </w:tcPr>
          <w:p w14:paraId="74BBA3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210803</w:t>
            </w:r>
          </w:p>
        </w:tc>
        <w:tc>
          <w:tcPr>
            <w:tcW w:w="1977" w:type="dxa"/>
            <w:noWrap/>
            <w:vAlign w:val="bottom"/>
          </w:tcPr>
          <w:p w14:paraId="5D7F10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Lijeva Rijeka</w:t>
            </w:r>
          </w:p>
        </w:tc>
      </w:tr>
      <w:tr w:rsidR="002E3375" w:rsidRPr="002E3375" w14:paraId="15327710" w14:textId="77777777" w:rsidTr="002E3375">
        <w:trPr>
          <w:trHeight w:val="255"/>
        </w:trPr>
        <w:tc>
          <w:tcPr>
            <w:tcW w:w="977" w:type="dxa"/>
            <w:noWrap/>
            <w:vAlign w:val="bottom"/>
          </w:tcPr>
          <w:p w14:paraId="4C47DE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71</w:t>
            </w:r>
          </w:p>
        </w:tc>
        <w:tc>
          <w:tcPr>
            <w:tcW w:w="1977" w:type="dxa"/>
            <w:noWrap/>
            <w:vAlign w:val="bottom"/>
          </w:tcPr>
          <w:p w14:paraId="7C2A3A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210781</w:t>
            </w:r>
          </w:p>
        </w:tc>
        <w:tc>
          <w:tcPr>
            <w:tcW w:w="1977" w:type="dxa"/>
            <w:noWrap/>
            <w:vAlign w:val="bottom"/>
          </w:tcPr>
          <w:p w14:paraId="7B15FA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Ljajkovići</w:t>
            </w:r>
          </w:p>
        </w:tc>
      </w:tr>
      <w:tr w:rsidR="002E3375" w:rsidRPr="002E3375" w14:paraId="6FF48074" w14:textId="77777777" w:rsidTr="002E3375">
        <w:trPr>
          <w:trHeight w:val="255"/>
        </w:trPr>
        <w:tc>
          <w:tcPr>
            <w:tcW w:w="977" w:type="dxa"/>
            <w:noWrap/>
            <w:vAlign w:val="bottom"/>
          </w:tcPr>
          <w:p w14:paraId="4C0E59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72</w:t>
            </w:r>
          </w:p>
        </w:tc>
        <w:tc>
          <w:tcPr>
            <w:tcW w:w="1977" w:type="dxa"/>
            <w:noWrap/>
            <w:vAlign w:val="bottom"/>
          </w:tcPr>
          <w:p w14:paraId="5D9EE2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210846</w:t>
            </w:r>
          </w:p>
        </w:tc>
        <w:tc>
          <w:tcPr>
            <w:tcW w:w="1977" w:type="dxa"/>
            <w:noWrap/>
            <w:vAlign w:val="bottom"/>
          </w:tcPr>
          <w:p w14:paraId="336CCC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Lopate</w:t>
            </w:r>
          </w:p>
        </w:tc>
      </w:tr>
      <w:tr w:rsidR="002E3375" w:rsidRPr="002E3375" w14:paraId="390DAD86" w14:textId="77777777" w:rsidTr="002E3375">
        <w:trPr>
          <w:trHeight w:val="255"/>
        </w:trPr>
        <w:tc>
          <w:tcPr>
            <w:tcW w:w="977" w:type="dxa"/>
            <w:noWrap/>
            <w:vAlign w:val="bottom"/>
          </w:tcPr>
          <w:p w14:paraId="11F0D5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73</w:t>
            </w:r>
          </w:p>
        </w:tc>
        <w:tc>
          <w:tcPr>
            <w:tcW w:w="1977" w:type="dxa"/>
            <w:noWrap/>
            <w:vAlign w:val="bottom"/>
          </w:tcPr>
          <w:p w14:paraId="5F2E32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210838</w:t>
            </w:r>
          </w:p>
        </w:tc>
        <w:tc>
          <w:tcPr>
            <w:tcW w:w="1977" w:type="dxa"/>
            <w:noWrap/>
            <w:vAlign w:val="bottom"/>
          </w:tcPr>
          <w:p w14:paraId="0A534F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Lovka</w:t>
            </w:r>
          </w:p>
        </w:tc>
      </w:tr>
      <w:tr w:rsidR="002E3375" w:rsidRPr="002E3375" w14:paraId="4CD9C450" w14:textId="77777777" w:rsidTr="002E3375">
        <w:trPr>
          <w:trHeight w:val="255"/>
        </w:trPr>
        <w:tc>
          <w:tcPr>
            <w:tcW w:w="977" w:type="dxa"/>
            <w:noWrap/>
            <w:vAlign w:val="bottom"/>
          </w:tcPr>
          <w:p w14:paraId="5CC6BF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74</w:t>
            </w:r>
          </w:p>
        </w:tc>
        <w:tc>
          <w:tcPr>
            <w:tcW w:w="1977" w:type="dxa"/>
            <w:noWrap/>
            <w:vAlign w:val="bottom"/>
          </w:tcPr>
          <w:p w14:paraId="4FB8F84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210862</w:t>
            </w:r>
          </w:p>
        </w:tc>
        <w:tc>
          <w:tcPr>
            <w:tcW w:w="1977" w:type="dxa"/>
            <w:noWrap/>
            <w:vAlign w:val="bottom"/>
          </w:tcPr>
          <w:p w14:paraId="061ACA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Lutovo</w:t>
            </w:r>
          </w:p>
        </w:tc>
      </w:tr>
      <w:tr w:rsidR="002E3375" w:rsidRPr="002E3375" w14:paraId="2A020363" w14:textId="77777777" w:rsidTr="002E3375">
        <w:trPr>
          <w:trHeight w:val="255"/>
        </w:trPr>
        <w:tc>
          <w:tcPr>
            <w:tcW w:w="977" w:type="dxa"/>
            <w:noWrap/>
            <w:vAlign w:val="bottom"/>
          </w:tcPr>
          <w:p w14:paraId="594D0E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75</w:t>
            </w:r>
          </w:p>
        </w:tc>
        <w:tc>
          <w:tcPr>
            <w:tcW w:w="1977" w:type="dxa"/>
            <w:noWrap/>
            <w:vAlign w:val="bottom"/>
          </w:tcPr>
          <w:p w14:paraId="7C296B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210854</w:t>
            </w:r>
          </w:p>
        </w:tc>
        <w:tc>
          <w:tcPr>
            <w:tcW w:w="1977" w:type="dxa"/>
            <w:noWrap/>
            <w:vAlign w:val="bottom"/>
          </w:tcPr>
          <w:p w14:paraId="5C1844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Lužnica</w:t>
            </w:r>
          </w:p>
        </w:tc>
      </w:tr>
      <w:tr w:rsidR="002E3375" w:rsidRPr="002E3375" w14:paraId="25226FA2" w14:textId="77777777" w:rsidTr="002E3375">
        <w:trPr>
          <w:trHeight w:val="255"/>
        </w:trPr>
        <w:tc>
          <w:tcPr>
            <w:tcW w:w="977" w:type="dxa"/>
            <w:noWrap/>
            <w:vAlign w:val="bottom"/>
          </w:tcPr>
          <w:p w14:paraId="2A48C1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76</w:t>
            </w:r>
          </w:p>
        </w:tc>
        <w:tc>
          <w:tcPr>
            <w:tcW w:w="1977" w:type="dxa"/>
            <w:noWrap/>
            <w:vAlign w:val="bottom"/>
          </w:tcPr>
          <w:p w14:paraId="443947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210897</w:t>
            </w:r>
          </w:p>
        </w:tc>
        <w:tc>
          <w:tcPr>
            <w:tcW w:w="1977" w:type="dxa"/>
            <w:noWrap/>
            <w:vAlign w:val="bottom"/>
          </w:tcPr>
          <w:p w14:paraId="647630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Mahala</w:t>
            </w:r>
          </w:p>
        </w:tc>
      </w:tr>
      <w:tr w:rsidR="002E3375" w:rsidRPr="002E3375" w14:paraId="7108729C" w14:textId="77777777" w:rsidTr="002E3375">
        <w:trPr>
          <w:trHeight w:val="255"/>
        </w:trPr>
        <w:tc>
          <w:tcPr>
            <w:tcW w:w="977" w:type="dxa"/>
            <w:noWrap/>
            <w:vAlign w:val="bottom"/>
          </w:tcPr>
          <w:p w14:paraId="352172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77</w:t>
            </w:r>
          </w:p>
        </w:tc>
        <w:tc>
          <w:tcPr>
            <w:tcW w:w="1977" w:type="dxa"/>
            <w:noWrap/>
            <w:vAlign w:val="bottom"/>
          </w:tcPr>
          <w:p w14:paraId="5F2F412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210889</w:t>
            </w:r>
          </w:p>
        </w:tc>
        <w:tc>
          <w:tcPr>
            <w:tcW w:w="1977" w:type="dxa"/>
            <w:noWrap/>
            <w:vAlign w:val="bottom"/>
          </w:tcPr>
          <w:p w14:paraId="32E407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Mataguži</w:t>
            </w:r>
          </w:p>
        </w:tc>
      </w:tr>
      <w:tr w:rsidR="002E3375" w:rsidRPr="002E3375" w14:paraId="1A6781E3" w14:textId="77777777" w:rsidTr="002E3375">
        <w:trPr>
          <w:trHeight w:val="255"/>
        </w:trPr>
        <w:tc>
          <w:tcPr>
            <w:tcW w:w="977" w:type="dxa"/>
            <w:noWrap/>
            <w:vAlign w:val="bottom"/>
          </w:tcPr>
          <w:p w14:paraId="6C21AB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78</w:t>
            </w:r>
          </w:p>
        </w:tc>
        <w:tc>
          <w:tcPr>
            <w:tcW w:w="1977" w:type="dxa"/>
            <w:noWrap/>
            <w:vAlign w:val="bottom"/>
          </w:tcPr>
          <w:p w14:paraId="62CD9A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210919</w:t>
            </w:r>
          </w:p>
        </w:tc>
        <w:tc>
          <w:tcPr>
            <w:tcW w:w="1977" w:type="dxa"/>
            <w:noWrap/>
            <w:vAlign w:val="bottom"/>
          </w:tcPr>
          <w:p w14:paraId="04B121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Medun</w:t>
            </w:r>
          </w:p>
        </w:tc>
      </w:tr>
      <w:tr w:rsidR="002E3375" w:rsidRPr="002E3375" w14:paraId="1C96BBC2" w14:textId="77777777" w:rsidTr="002E3375">
        <w:trPr>
          <w:trHeight w:val="255"/>
        </w:trPr>
        <w:tc>
          <w:tcPr>
            <w:tcW w:w="977" w:type="dxa"/>
            <w:noWrap/>
            <w:vAlign w:val="bottom"/>
          </w:tcPr>
          <w:p w14:paraId="0FEEA6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79</w:t>
            </w:r>
          </w:p>
        </w:tc>
        <w:tc>
          <w:tcPr>
            <w:tcW w:w="1977" w:type="dxa"/>
            <w:noWrap/>
            <w:vAlign w:val="bottom"/>
          </w:tcPr>
          <w:p w14:paraId="517554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210927</w:t>
            </w:r>
          </w:p>
        </w:tc>
        <w:tc>
          <w:tcPr>
            <w:tcW w:w="1977" w:type="dxa"/>
            <w:noWrap/>
            <w:vAlign w:val="bottom"/>
          </w:tcPr>
          <w:p w14:paraId="1D4935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Mileti</w:t>
            </w:r>
          </w:p>
        </w:tc>
      </w:tr>
      <w:tr w:rsidR="002E3375" w:rsidRPr="002E3375" w14:paraId="764CD441" w14:textId="77777777" w:rsidTr="002E3375">
        <w:trPr>
          <w:trHeight w:val="255"/>
        </w:trPr>
        <w:tc>
          <w:tcPr>
            <w:tcW w:w="977" w:type="dxa"/>
            <w:noWrap/>
            <w:vAlign w:val="bottom"/>
          </w:tcPr>
          <w:p w14:paraId="5DADBA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80</w:t>
            </w:r>
          </w:p>
        </w:tc>
        <w:tc>
          <w:tcPr>
            <w:tcW w:w="1977" w:type="dxa"/>
            <w:noWrap/>
            <w:vAlign w:val="bottom"/>
          </w:tcPr>
          <w:p w14:paraId="6CE3FC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210935</w:t>
            </w:r>
          </w:p>
        </w:tc>
        <w:tc>
          <w:tcPr>
            <w:tcW w:w="1977" w:type="dxa"/>
            <w:noWrap/>
            <w:vAlign w:val="bottom"/>
          </w:tcPr>
          <w:p w14:paraId="015007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Mitrovići</w:t>
            </w:r>
          </w:p>
        </w:tc>
      </w:tr>
      <w:tr w:rsidR="002E3375" w:rsidRPr="002E3375" w14:paraId="6DCD6BD3" w14:textId="77777777" w:rsidTr="002E3375">
        <w:trPr>
          <w:trHeight w:val="255"/>
        </w:trPr>
        <w:tc>
          <w:tcPr>
            <w:tcW w:w="977" w:type="dxa"/>
            <w:noWrap/>
            <w:vAlign w:val="bottom"/>
          </w:tcPr>
          <w:p w14:paraId="7C77B4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81</w:t>
            </w:r>
          </w:p>
        </w:tc>
        <w:tc>
          <w:tcPr>
            <w:tcW w:w="1977" w:type="dxa"/>
            <w:noWrap/>
            <w:vAlign w:val="bottom"/>
          </w:tcPr>
          <w:p w14:paraId="175683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210943</w:t>
            </w:r>
          </w:p>
        </w:tc>
        <w:tc>
          <w:tcPr>
            <w:tcW w:w="1977" w:type="dxa"/>
            <w:noWrap/>
            <w:vAlign w:val="bottom"/>
          </w:tcPr>
          <w:p w14:paraId="6CED7C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Mojanovići</w:t>
            </w:r>
          </w:p>
        </w:tc>
      </w:tr>
      <w:tr w:rsidR="002E3375" w:rsidRPr="002E3375" w14:paraId="47FFC805" w14:textId="77777777" w:rsidTr="002E3375">
        <w:trPr>
          <w:trHeight w:val="255"/>
        </w:trPr>
        <w:tc>
          <w:tcPr>
            <w:tcW w:w="977" w:type="dxa"/>
            <w:noWrap/>
            <w:vAlign w:val="bottom"/>
          </w:tcPr>
          <w:p w14:paraId="7CAE6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82</w:t>
            </w:r>
          </w:p>
        </w:tc>
        <w:tc>
          <w:tcPr>
            <w:tcW w:w="1977" w:type="dxa"/>
            <w:noWrap/>
            <w:vAlign w:val="bottom"/>
          </w:tcPr>
          <w:p w14:paraId="48FD3B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210951</w:t>
            </w:r>
          </w:p>
        </w:tc>
        <w:tc>
          <w:tcPr>
            <w:tcW w:w="1977" w:type="dxa"/>
            <w:noWrap/>
            <w:vAlign w:val="bottom"/>
          </w:tcPr>
          <w:p w14:paraId="35EFB50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Momče</w:t>
            </w:r>
          </w:p>
        </w:tc>
      </w:tr>
      <w:tr w:rsidR="002E3375" w:rsidRPr="002E3375" w14:paraId="4A8984BB" w14:textId="77777777" w:rsidTr="002E3375">
        <w:trPr>
          <w:trHeight w:val="255"/>
        </w:trPr>
        <w:tc>
          <w:tcPr>
            <w:tcW w:w="977" w:type="dxa"/>
            <w:noWrap/>
            <w:vAlign w:val="bottom"/>
          </w:tcPr>
          <w:p w14:paraId="3AA94D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83</w:t>
            </w:r>
          </w:p>
        </w:tc>
        <w:tc>
          <w:tcPr>
            <w:tcW w:w="1977" w:type="dxa"/>
            <w:noWrap/>
            <w:vAlign w:val="bottom"/>
          </w:tcPr>
          <w:p w14:paraId="0C1A46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210960</w:t>
            </w:r>
          </w:p>
        </w:tc>
        <w:tc>
          <w:tcPr>
            <w:tcW w:w="1977" w:type="dxa"/>
            <w:noWrap/>
            <w:vAlign w:val="bottom"/>
          </w:tcPr>
          <w:p w14:paraId="671924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Mrke</w:t>
            </w:r>
          </w:p>
        </w:tc>
      </w:tr>
      <w:tr w:rsidR="002E3375" w:rsidRPr="002E3375" w14:paraId="2100D5BB" w14:textId="77777777" w:rsidTr="002E3375">
        <w:trPr>
          <w:trHeight w:val="255"/>
        </w:trPr>
        <w:tc>
          <w:tcPr>
            <w:tcW w:w="977" w:type="dxa"/>
            <w:noWrap/>
            <w:vAlign w:val="bottom"/>
          </w:tcPr>
          <w:p w14:paraId="18B5CA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84</w:t>
            </w:r>
          </w:p>
        </w:tc>
        <w:tc>
          <w:tcPr>
            <w:tcW w:w="1977" w:type="dxa"/>
            <w:noWrap/>
            <w:vAlign w:val="bottom"/>
          </w:tcPr>
          <w:p w14:paraId="112B74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210978</w:t>
            </w:r>
          </w:p>
        </w:tc>
        <w:tc>
          <w:tcPr>
            <w:tcW w:w="1977" w:type="dxa"/>
            <w:noWrap/>
            <w:vAlign w:val="bottom"/>
          </w:tcPr>
          <w:p w14:paraId="4B1C8AA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Mužeška</w:t>
            </w:r>
          </w:p>
        </w:tc>
      </w:tr>
      <w:tr w:rsidR="002E3375" w:rsidRPr="002E3375" w14:paraId="50BC3E1B" w14:textId="77777777" w:rsidTr="002E3375">
        <w:trPr>
          <w:trHeight w:val="255"/>
        </w:trPr>
        <w:tc>
          <w:tcPr>
            <w:tcW w:w="977" w:type="dxa"/>
            <w:noWrap/>
            <w:vAlign w:val="bottom"/>
          </w:tcPr>
          <w:p w14:paraId="38143A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85</w:t>
            </w:r>
          </w:p>
        </w:tc>
        <w:tc>
          <w:tcPr>
            <w:tcW w:w="1977" w:type="dxa"/>
            <w:noWrap/>
            <w:vAlign w:val="bottom"/>
          </w:tcPr>
          <w:p w14:paraId="7B0E88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210986</w:t>
            </w:r>
          </w:p>
        </w:tc>
        <w:tc>
          <w:tcPr>
            <w:tcW w:w="1977" w:type="dxa"/>
            <w:noWrap/>
            <w:vAlign w:val="bottom"/>
          </w:tcPr>
          <w:p w14:paraId="77A003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Nabon</w:t>
            </w:r>
          </w:p>
        </w:tc>
      </w:tr>
      <w:tr w:rsidR="002E3375" w:rsidRPr="002E3375" w14:paraId="1F3FA7D6" w14:textId="77777777" w:rsidTr="002E3375">
        <w:trPr>
          <w:trHeight w:val="255"/>
        </w:trPr>
        <w:tc>
          <w:tcPr>
            <w:tcW w:w="977" w:type="dxa"/>
            <w:noWrap/>
            <w:vAlign w:val="bottom"/>
          </w:tcPr>
          <w:p w14:paraId="60A760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86</w:t>
            </w:r>
          </w:p>
        </w:tc>
        <w:tc>
          <w:tcPr>
            <w:tcW w:w="1977" w:type="dxa"/>
            <w:noWrap/>
            <w:vAlign w:val="bottom"/>
          </w:tcPr>
          <w:p w14:paraId="103024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210994</w:t>
            </w:r>
          </w:p>
        </w:tc>
        <w:tc>
          <w:tcPr>
            <w:tcW w:w="1977" w:type="dxa"/>
            <w:noWrap/>
            <w:vAlign w:val="bottom"/>
          </w:tcPr>
          <w:p w14:paraId="21E668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Nikmaraš</w:t>
            </w:r>
          </w:p>
        </w:tc>
      </w:tr>
      <w:tr w:rsidR="002E3375" w:rsidRPr="002E3375" w14:paraId="75D44367" w14:textId="77777777" w:rsidTr="002E3375">
        <w:trPr>
          <w:trHeight w:val="255"/>
        </w:trPr>
        <w:tc>
          <w:tcPr>
            <w:tcW w:w="977" w:type="dxa"/>
            <w:noWrap/>
            <w:vAlign w:val="bottom"/>
          </w:tcPr>
          <w:p w14:paraId="681678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87</w:t>
            </w:r>
          </w:p>
        </w:tc>
        <w:tc>
          <w:tcPr>
            <w:tcW w:w="1977" w:type="dxa"/>
            <w:noWrap/>
            <w:vAlign w:val="bottom"/>
          </w:tcPr>
          <w:p w14:paraId="411DD7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211010</w:t>
            </w:r>
          </w:p>
        </w:tc>
        <w:tc>
          <w:tcPr>
            <w:tcW w:w="1977" w:type="dxa"/>
            <w:noWrap/>
            <w:vAlign w:val="bottom"/>
          </w:tcPr>
          <w:p w14:paraId="30E254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Omerbožovići</w:t>
            </w:r>
          </w:p>
        </w:tc>
      </w:tr>
      <w:tr w:rsidR="002E3375" w:rsidRPr="002E3375" w14:paraId="298D9B26" w14:textId="77777777" w:rsidTr="002E3375">
        <w:trPr>
          <w:trHeight w:val="255"/>
        </w:trPr>
        <w:tc>
          <w:tcPr>
            <w:tcW w:w="977" w:type="dxa"/>
            <w:noWrap/>
            <w:vAlign w:val="bottom"/>
          </w:tcPr>
          <w:p w14:paraId="6B2AAD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88</w:t>
            </w:r>
          </w:p>
        </w:tc>
        <w:tc>
          <w:tcPr>
            <w:tcW w:w="1977" w:type="dxa"/>
            <w:noWrap/>
            <w:vAlign w:val="bottom"/>
          </w:tcPr>
          <w:p w14:paraId="5F583E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211028</w:t>
            </w:r>
          </w:p>
        </w:tc>
        <w:tc>
          <w:tcPr>
            <w:tcW w:w="1977" w:type="dxa"/>
            <w:noWrap/>
            <w:vAlign w:val="bottom"/>
          </w:tcPr>
          <w:p w14:paraId="57606E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Opasanica</w:t>
            </w:r>
          </w:p>
        </w:tc>
      </w:tr>
      <w:tr w:rsidR="002E3375" w:rsidRPr="002E3375" w14:paraId="09644A0C" w14:textId="77777777" w:rsidTr="002E3375">
        <w:trPr>
          <w:trHeight w:val="255"/>
        </w:trPr>
        <w:tc>
          <w:tcPr>
            <w:tcW w:w="977" w:type="dxa"/>
            <w:noWrap/>
            <w:vAlign w:val="bottom"/>
          </w:tcPr>
          <w:p w14:paraId="3885DB1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89</w:t>
            </w:r>
          </w:p>
        </w:tc>
        <w:tc>
          <w:tcPr>
            <w:tcW w:w="1977" w:type="dxa"/>
            <w:noWrap/>
            <w:vAlign w:val="bottom"/>
          </w:tcPr>
          <w:p w14:paraId="0232FC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211052</w:t>
            </w:r>
          </w:p>
        </w:tc>
        <w:tc>
          <w:tcPr>
            <w:tcW w:w="1977" w:type="dxa"/>
            <w:noWrap/>
            <w:vAlign w:val="bottom"/>
          </w:tcPr>
          <w:p w14:paraId="791A84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Orahovo</w:t>
            </w:r>
          </w:p>
        </w:tc>
      </w:tr>
      <w:tr w:rsidR="002E3375" w:rsidRPr="002E3375" w14:paraId="451293EF" w14:textId="77777777" w:rsidTr="002E3375">
        <w:trPr>
          <w:trHeight w:val="255"/>
        </w:trPr>
        <w:tc>
          <w:tcPr>
            <w:tcW w:w="977" w:type="dxa"/>
            <w:noWrap/>
            <w:vAlign w:val="bottom"/>
          </w:tcPr>
          <w:p w14:paraId="677955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90</w:t>
            </w:r>
          </w:p>
        </w:tc>
        <w:tc>
          <w:tcPr>
            <w:tcW w:w="1977" w:type="dxa"/>
            <w:noWrap/>
            <w:vAlign w:val="bottom"/>
          </w:tcPr>
          <w:p w14:paraId="34D9755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211036</w:t>
            </w:r>
          </w:p>
        </w:tc>
        <w:tc>
          <w:tcPr>
            <w:tcW w:w="1977" w:type="dxa"/>
            <w:noWrap/>
            <w:vAlign w:val="bottom"/>
          </w:tcPr>
          <w:p w14:paraId="1578599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Oraovice</w:t>
            </w:r>
          </w:p>
        </w:tc>
      </w:tr>
      <w:tr w:rsidR="002E3375" w:rsidRPr="002E3375" w14:paraId="7D2AD06A" w14:textId="77777777" w:rsidTr="002E3375">
        <w:trPr>
          <w:trHeight w:val="255"/>
        </w:trPr>
        <w:tc>
          <w:tcPr>
            <w:tcW w:w="977" w:type="dxa"/>
            <w:noWrap/>
            <w:vAlign w:val="bottom"/>
          </w:tcPr>
          <w:p w14:paraId="74C1FE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91</w:t>
            </w:r>
          </w:p>
        </w:tc>
        <w:tc>
          <w:tcPr>
            <w:tcW w:w="1977" w:type="dxa"/>
            <w:noWrap/>
            <w:vAlign w:val="bottom"/>
          </w:tcPr>
          <w:p w14:paraId="515259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211044</w:t>
            </w:r>
          </w:p>
        </w:tc>
        <w:tc>
          <w:tcPr>
            <w:tcW w:w="1977" w:type="dxa"/>
            <w:noWrap/>
            <w:vAlign w:val="bottom"/>
          </w:tcPr>
          <w:p w14:paraId="5F37DD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Orasi</w:t>
            </w:r>
          </w:p>
        </w:tc>
      </w:tr>
      <w:tr w:rsidR="002E3375" w:rsidRPr="002E3375" w14:paraId="550ACDA5" w14:textId="77777777" w:rsidTr="002E3375">
        <w:trPr>
          <w:trHeight w:val="255"/>
        </w:trPr>
        <w:tc>
          <w:tcPr>
            <w:tcW w:w="977" w:type="dxa"/>
            <w:noWrap/>
            <w:vAlign w:val="bottom"/>
          </w:tcPr>
          <w:p w14:paraId="6E8A70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92</w:t>
            </w:r>
          </w:p>
        </w:tc>
        <w:tc>
          <w:tcPr>
            <w:tcW w:w="1977" w:type="dxa"/>
            <w:noWrap/>
            <w:vAlign w:val="bottom"/>
          </w:tcPr>
          <w:p w14:paraId="5014C5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211001</w:t>
            </w:r>
          </w:p>
        </w:tc>
        <w:tc>
          <w:tcPr>
            <w:tcW w:w="1977" w:type="dxa"/>
            <w:noWrap/>
            <w:vAlign w:val="bottom"/>
          </w:tcPr>
          <w:p w14:paraId="47DF1A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Ožezi</w:t>
            </w:r>
          </w:p>
        </w:tc>
      </w:tr>
      <w:tr w:rsidR="002E3375" w:rsidRPr="002E3375" w14:paraId="49953365" w14:textId="77777777" w:rsidTr="002E3375">
        <w:trPr>
          <w:trHeight w:val="255"/>
        </w:trPr>
        <w:tc>
          <w:tcPr>
            <w:tcW w:w="977" w:type="dxa"/>
            <w:noWrap/>
            <w:vAlign w:val="bottom"/>
          </w:tcPr>
          <w:p w14:paraId="1A8009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93</w:t>
            </w:r>
          </w:p>
        </w:tc>
        <w:tc>
          <w:tcPr>
            <w:tcW w:w="1977" w:type="dxa"/>
            <w:noWrap/>
            <w:vAlign w:val="bottom"/>
          </w:tcPr>
          <w:p w14:paraId="3D042B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211087</w:t>
            </w:r>
          </w:p>
        </w:tc>
        <w:tc>
          <w:tcPr>
            <w:tcW w:w="1977" w:type="dxa"/>
            <w:noWrap/>
            <w:vAlign w:val="bottom"/>
          </w:tcPr>
          <w:p w14:paraId="6405B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Parci</w:t>
            </w:r>
          </w:p>
        </w:tc>
      </w:tr>
      <w:tr w:rsidR="002E3375" w:rsidRPr="002E3375" w14:paraId="3BF5ACA1" w14:textId="77777777" w:rsidTr="002E3375">
        <w:trPr>
          <w:trHeight w:val="255"/>
        </w:trPr>
        <w:tc>
          <w:tcPr>
            <w:tcW w:w="977" w:type="dxa"/>
            <w:noWrap/>
            <w:vAlign w:val="bottom"/>
          </w:tcPr>
          <w:p w14:paraId="7BE18F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94</w:t>
            </w:r>
          </w:p>
        </w:tc>
        <w:tc>
          <w:tcPr>
            <w:tcW w:w="1977" w:type="dxa"/>
            <w:noWrap/>
            <w:vAlign w:val="bottom"/>
          </w:tcPr>
          <w:p w14:paraId="174035E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211095</w:t>
            </w:r>
          </w:p>
        </w:tc>
        <w:tc>
          <w:tcPr>
            <w:tcW w:w="1977" w:type="dxa"/>
            <w:noWrap/>
            <w:vAlign w:val="bottom"/>
          </w:tcPr>
          <w:p w14:paraId="1560C1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Pelev Brijeg</w:t>
            </w:r>
          </w:p>
        </w:tc>
      </w:tr>
      <w:tr w:rsidR="002E3375" w:rsidRPr="002E3375" w14:paraId="7560D560" w14:textId="77777777" w:rsidTr="002E3375">
        <w:trPr>
          <w:trHeight w:val="255"/>
        </w:trPr>
        <w:tc>
          <w:tcPr>
            <w:tcW w:w="977" w:type="dxa"/>
            <w:noWrap/>
            <w:vAlign w:val="bottom"/>
          </w:tcPr>
          <w:p w14:paraId="5AEC7A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95</w:t>
            </w:r>
          </w:p>
        </w:tc>
        <w:tc>
          <w:tcPr>
            <w:tcW w:w="1977" w:type="dxa"/>
            <w:noWrap/>
            <w:vAlign w:val="bottom"/>
          </w:tcPr>
          <w:p w14:paraId="3D13FF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211109</w:t>
            </w:r>
          </w:p>
        </w:tc>
        <w:tc>
          <w:tcPr>
            <w:tcW w:w="1977" w:type="dxa"/>
            <w:noWrap/>
            <w:vAlign w:val="bottom"/>
          </w:tcPr>
          <w:p w14:paraId="4346275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Petrovići</w:t>
            </w:r>
          </w:p>
        </w:tc>
      </w:tr>
      <w:tr w:rsidR="002E3375" w:rsidRPr="002E3375" w14:paraId="7D2FFE57" w14:textId="77777777" w:rsidTr="002E3375">
        <w:trPr>
          <w:trHeight w:val="255"/>
        </w:trPr>
        <w:tc>
          <w:tcPr>
            <w:tcW w:w="977" w:type="dxa"/>
            <w:noWrap/>
            <w:vAlign w:val="bottom"/>
          </w:tcPr>
          <w:p w14:paraId="1EE6C5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96</w:t>
            </w:r>
          </w:p>
        </w:tc>
        <w:tc>
          <w:tcPr>
            <w:tcW w:w="1977" w:type="dxa"/>
            <w:noWrap/>
            <w:vAlign w:val="bottom"/>
          </w:tcPr>
          <w:p w14:paraId="163C42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211117</w:t>
            </w:r>
          </w:p>
        </w:tc>
        <w:tc>
          <w:tcPr>
            <w:tcW w:w="1977" w:type="dxa"/>
            <w:noWrap/>
            <w:vAlign w:val="bottom"/>
          </w:tcPr>
          <w:p w14:paraId="20C33E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Pikalj</w:t>
            </w:r>
          </w:p>
        </w:tc>
      </w:tr>
      <w:tr w:rsidR="002E3375" w:rsidRPr="002E3375" w14:paraId="225ADF4B" w14:textId="77777777" w:rsidTr="002E3375">
        <w:trPr>
          <w:trHeight w:val="255"/>
        </w:trPr>
        <w:tc>
          <w:tcPr>
            <w:tcW w:w="977" w:type="dxa"/>
            <w:noWrap/>
            <w:vAlign w:val="bottom"/>
          </w:tcPr>
          <w:p w14:paraId="353D41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97</w:t>
            </w:r>
          </w:p>
        </w:tc>
        <w:tc>
          <w:tcPr>
            <w:tcW w:w="1977" w:type="dxa"/>
            <w:noWrap/>
            <w:vAlign w:val="bottom"/>
          </w:tcPr>
          <w:p w14:paraId="0A00C2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211419</w:t>
            </w:r>
          </w:p>
        </w:tc>
        <w:tc>
          <w:tcPr>
            <w:tcW w:w="1977" w:type="dxa"/>
            <w:noWrap/>
            <w:vAlign w:val="bottom"/>
          </w:tcPr>
          <w:p w14:paraId="5A44F4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Podgorica</w:t>
            </w:r>
          </w:p>
        </w:tc>
      </w:tr>
      <w:tr w:rsidR="002E3375" w:rsidRPr="002E3375" w14:paraId="1170BCB0" w14:textId="77777777" w:rsidTr="002E3375">
        <w:trPr>
          <w:trHeight w:val="255"/>
        </w:trPr>
        <w:tc>
          <w:tcPr>
            <w:tcW w:w="977" w:type="dxa"/>
            <w:noWrap/>
            <w:vAlign w:val="bottom"/>
          </w:tcPr>
          <w:p w14:paraId="133501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98</w:t>
            </w:r>
          </w:p>
        </w:tc>
        <w:tc>
          <w:tcPr>
            <w:tcW w:w="1977" w:type="dxa"/>
            <w:noWrap/>
            <w:vAlign w:val="bottom"/>
          </w:tcPr>
          <w:p w14:paraId="739619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211125</w:t>
            </w:r>
          </w:p>
        </w:tc>
        <w:tc>
          <w:tcPr>
            <w:tcW w:w="1977" w:type="dxa"/>
            <w:noWrap/>
            <w:vAlign w:val="bottom"/>
          </w:tcPr>
          <w:p w14:paraId="605AAB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Podhum</w:t>
            </w:r>
          </w:p>
        </w:tc>
      </w:tr>
      <w:tr w:rsidR="002E3375" w:rsidRPr="002E3375" w14:paraId="39D29BC9" w14:textId="77777777" w:rsidTr="002E3375">
        <w:trPr>
          <w:trHeight w:val="255"/>
        </w:trPr>
        <w:tc>
          <w:tcPr>
            <w:tcW w:w="977" w:type="dxa"/>
            <w:noWrap/>
            <w:vAlign w:val="bottom"/>
          </w:tcPr>
          <w:p w14:paraId="2D0378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99</w:t>
            </w:r>
          </w:p>
        </w:tc>
        <w:tc>
          <w:tcPr>
            <w:tcW w:w="1977" w:type="dxa"/>
            <w:noWrap/>
            <w:vAlign w:val="bottom"/>
          </w:tcPr>
          <w:p w14:paraId="7927AC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211133</w:t>
            </w:r>
          </w:p>
        </w:tc>
        <w:tc>
          <w:tcPr>
            <w:tcW w:w="1977" w:type="dxa"/>
            <w:noWrap/>
            <w:vAlign w:val="bottom"/>
          </w:tcPr>
          <w:p w14:paraId="020CA2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Ponari</w:t>
            </w:r>
          </w:p>
        </w:tc>
      </w:tr>
      <w:tr w:rsidR="002E3375" w:rsidRPr="002E3375" w14:paraId="105E4916" w14:textId="77777777" w:rsidTr="002E3375">
        <w:trPr>
          <w:trHeight w:val="255"/>
        </w:trPr>
        <w:tc>
          <w:tcPr>
            <w:tcW w:w="977" w:type="dxa"/>
            <w:noWrap/>
            <w:vAlign w:val="bottom"/>
          </w:tcPr>
          <w:p w14:paraId="5FAF516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100</w:t>
            </w:r>
          </w:p>
        </w:tc>
        <w:tc>
          <w:tcPr>
            <w:tcW w:w="1977" w:type="dxa"/>
            <w:noWrap/>
            <w:vAlign w:val="bottom"/>
          </w:tcPr>
          <w:p w14:paraId="63D1BB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211079</w:t>
            </w:r>
          </w:p>
        </w:tc>
        <w:tc>
          <w:tcPr>
            <w:tcW w:w="1977" w:type="dxa"/>
            <w:noWrap/>
            <w:vAlign w:val="bottom"/>
          </w:tcPr>
          <w:p w14:paraId="000665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Poprat</w:t>
            </w:r>
          </w:p>
        </w:tc>
      </w:tr>
      <w:tr w:rsidR="002E3375" w:rsidRPr="002E3375" w14:paraId="4CC811A9" w14:textId="77777777" w:rsidTr="002E3375">
        <w:trPr>
          <w:trHeight w:val="255"/>
        </w:trPr>
        <w:tc>
          <w:tcPr>
            <w:tcW w:w="977" w:type="dxa"/>
            <w:noWrap/>
            <w:vAlign w:val="bottom"/>
          </w:tcPr>
          <w:p w14:paraId="0C2683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101</w:t>
            </w:r>
          </w:p>
        </w:tc>
        <w:tc>
          <w:tcPr>
            <w:tcW w:w="1977" w:type="dxa"/>
            <w:noWrap/>
            <w:vAlign w:val="bottom"/>
          </w:tcPr>
          <w:p w14:paraId="3C8C90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211150</w:t>
            </w:r>
          </w:p>
        </w:tc>
        <w:tc>
          <w:tcPr>
            <w:tcW w:w="1977" w:type="dxa"/>
            <w:noWrap/>
            <w:vAlign w:val="bottom"/>
          </w:tcPr>
          <w:p w14:paraId="77993D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Prifti</w:t>
            </w:r>
          </w:p>
        </w:tc>
      </w:tr>
      <w:tr w:rsidR="002E3375" w:rsidRPr="002E3375" w14:paraId="7994D509" w14:textId="77777777" w:rsidTr="002E3375">
        <w:trPr>
          <w:trHeight w:val="255"/>
        </w:trPr>
        <w:tc>
          <w:tcPr>
            <w:tcW w:w="977" w:type="dxa"/>
            <w:noWrap/>
            <w:vAlign w:val="bottom"/>
          </w:tcPr>
          <w:p w14:paraId="325A56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102</w:t>
            </w:r>
          </w:p>
        </w:tc>
        <w:tc>
          <w:tcPr>
            <w:tcW w:w="1977" w:type="dxa"/>
            <w:noWrap/>
            <w:vAlign w:val="bottom"/>
          </w:tcPr>
          <w:p w14:paraId="4EBA87A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211141</w:t>
            </w:r>
          </w:p>
        </w:tc>
        <w:tc>
          <w:tcPr>
            <w:tcW w:w="1977" w:type="dxa"/>
            <w:noWrap/>
            <w:vAlign w:val="bottom"/>
          </w:tcPr>
          <w:p w14:paraId="64F3D7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Prisoja</w:t>
            </w:r>
          </w:p>
        </w:tc>
      </w:tr>
      <w:tr w:rsidR="002E3375" w:rsidRPr="002E3375" w14:paraId="728815E8" w14:textId="77777777" w:rsidTr="002E3375">
        <w:trPr>
          <w:trHeight w:val="255"/>
        </w:trPr>
        <w:tc>
          <w:tcPr>
            <w:tcW w:w="977" w:type="dxa"/>
            <w:noWrap/>
            <w:vAlign w:val="bottom"/>
          </w:tcPr>
          <w:p w14:paraId="5DBDBBF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103</w:t>
            </w:r>
          </w:p>
        </w:tc>
        <w:tc>
          <w:tcPr>
            <w:tcW w:w="1977" w:type="dxa"/>
            <w:noWrap/>
            <w:vAlign w:val="bottom"/>
          </w:tcPr>
          <w:p w14:paraId="52E103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211168</w:t>
            </w:r>
          </w:p>
        </w:tc>
        <w:tc>
          <w:tcPr>
            <w:tcW w:w="1977" w:type="dxa"/>
            <w:noWrap/>
            <w:vAlign w:val="bottom"/>
          </w:tcPr>
          <w:p w14:paraId="1D4170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Progonovići</w:t>
            </w:r>
          </w:p>
        </w:tc>
      </w:tr>
      <w:tr w:rsidR="002E3375" w:rsidRPr="002E3375" w14:paraId="0CDA12F4" w14:textId="77777777" w:rsidTr="002E3375">
        <w:trPr>
          <w:trHeight w:val="255"/>
        </w:trPr>
        <w:tc>
          <w:tcPr>
            <w:tcW w:w="977" w:type="dxa"/>
            <w:noWrap/>
            <w:vAlign w:val="bottom"/>
          </w:tcPr>
          <w:p w14:paraId="69BD5E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104</w:t>
            </w:r>
          </w:p>
        </w:tc>
        <w:tc>
          <w:tcPr>
            <w:tcW w:w="1977" w:type="dxa"/>
            <w:noWrap/>
            <w:vAlign w:val="bottom"/>
          </w:tcPr>
          <w:p w14:paraId="20CE84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211206</w:t>
            </w:r>
          </w:p>
        </w:tc>
        <w:tc>
          <w:tcPr>
            <w:tcW w:w="1977" w:type="dxa"/>
            <w:noWrap/>
            <w:vAlign w:val="bottom"/>
          </w:tcPr>
          <w:p w14:paraId="2DBED4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Raći</w:t>
            </w:r>
          </w:p>
        </w:tc>
      </w:tr>
      <w:tr w:rsidR="002E3375" w:rsidRPr="002E3375" w14:paraId="0BBAE532" w14:textId="77777777" w:rsidTr="002E3375">
        <w:trPr>
          <w:trHeight w:val="255"/>
        </w:trPr>
        <w:tc>
          <w:tcPr>
            <w:tcW w:w="977" w:type="dxa"/>
            <w:noWrap/>
            <w:vAlign w:val="bottom"/>
          </w:tcPr>
          <w:p w14:paraId="2515C3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105</w:t>
            </w:r>
          </w:p>
        </w:tc>
        <w:tc>
          <w:tcPr>
            <w:tcW w:w="1977" w:type="dxa"/>
            <w:noWrap/>
            <w:vAlign w:val="bottom"/>
          </w:tcPr>
          <w:p w14:paraId="4EF619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211176</w:t>
            </w:r>
          </w:p>
        </w:tc>
        <w:tc>
          <w:tcPr>
            <w:tcW w:w="1977" w:type="dxa"/>
            <w:noWrap/>
            <w:vAlign w:val="bottom"/>
          </w:tcPr>
          <w:p w14:paraId="522C62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Radeća</w:t>
            </w:r>
          </w:p>
        </w:tc>
      </w:tr>
      <w:tr w:rsidR="002E3375" w:rsidRPr="002E3375" w14:paraId="0E93C004" w14:textId="77777777" w:rsidTr="002E3375">
        <w:trPr>
          <w:trHeight w:val="255"/>
        </w:trPr>
        <w:tc>
          <w:tcPr>
            <w:tcW w:w="977" w:type="dxa"/>
            <w:noWrap/>
            <w:vAlign w:val="bottom"/>
          </w:tcPr>
          <w:p w14:paraId="1BF759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106</w:t>
            </w:r>
          </w:p>
        </w:tc>
        <w:tc>
          <w:tcPr>
            <w:tcW w:w="1977" w:type="dxa"/>
            <w:noWrap/>
            <w:vAlign w:val="bottom"/>
          </w:tcPr>
          <w:p w14:paraId="7B2E6F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211184</w:t>
            </w:r>
          </w:p>
        </w:tc>
        <w:tc>
          <w:tcPr>
            <w:tcW w:w="1977" w:type="dxa"/>
            <w:noWrap/>
            <w:vAlign w:val="bottom"/>
          </w:tcPr>
          <w:p w14:paraId="3F6B33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Radovče</w:t>
            </w:r>
          </w:p>
        </w:tc>
      </w:tr>
      <w:tr w:rsidR="002E3375" w:rsidRPr="002E3375" w14:paraId="0F657A0F" w14:textId="77777777" w:rsidTr="002E3375">
        <w:trPr>
          <w:trHeight w:val="255"/>
        </w:trPr>
        <w:tc>
          <w:tcPr>
            <w:tcW w:w="977" w:type="dxa"/>
            <w:noWrap/>
            <w:vAlign w:val="bottom"/>
          </w:tcPr>
          <w:p w14:paraId="553A17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107</w:t>
            </w:r>
          </w:p>
        </w:tc>
        <w:tc>
          <w:tcPr>
            <w:tcW w:w="1977" w:type="dxa"/>
            <w:noWrap/>
            <w:vAlign w:val="bottom"/>
          </w:tcPr>
          <w:p w14:paraId="30B565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211192</w:t>
            </w:r>
          </w:p>
        </w:tc>
        <w:tc>
          <w:tcPr>
            <w:tcW w:w="1977" w:type="dxa"/>
            <w:noWrap/>
            <w:vAlign w:val="bottom"/>
          </w:tcPr>
          <w:p w14:paraId="39F537A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Rakića Kuće</w:t>
            </w:r>
          </w:p>
        </w:tc>
      </w:tr>
      <w:tr w:rsidR="002E3375" w:rsidRPr="002E3375" w14:paraId="70B0FA9F" w14:textId="77777777" w:rsidTr="002E3375">
        <w:trPr>
          <w:trHeight w:val="255"/>
        </w:trPr>
        <w:tc>
          <w:tcPr>
            <w:tcW w:w="977" w:type="dxa"/>
            <w:noWrap/>
            <w:vAlign w:val="bottom"/>
          </w:tcPr>
          <w:p w14:paraId="43084A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108</w:t>
            </w:r>
          </w:p>
        </w:tc>
        <w:tc>
          <w:tcPr>
            <w:tcW w:w="1977" w:type="dxa"/>
            <w:noWrap/>
            <w:vAlign w:val="bottom"/>
          </w:tcPr>
          <w:p w14:paraId="301520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211214</w:t>
            </w:r>
          </w:p>
        </w:tc>
        <w:tc>
          <w:tcPr>
            <w:tcW w:w="1977" w:type="dxa"/>
            <w:noWrap/>
            <w:vAlign w:val="bottom"/>
          </w:tcPr>
          <w:p w14:paraId="359002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Releza</w:t>
            </w:r>
          </w:p>
        </w:tc>
      </w:tr>
      <w:tr w:rsidR="002E3375" w:rsidRPr="002E3375" w14:paraId="0048C12C" w14:textId="77777777" w:rsidTr="002E3375">
        <w:trPr>
          <w:trHeight w:val="255"/>
        </w:trPr>
        <w:tc>
          <w:tcPr>
            <w:tcW w:w="977" w:type="dxa"/>
            <w:noWrap/>
            <w:vAlign w:val="bottom"/>
          </w:tcPr>
          <w:p w14:paraId="508BAA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109</w:t>
            </w:r>
          </w:p>
        </w:tc>
        <w:tc>
          <w:tcPr>
            <w:tcW w:w="1977" w:type="dxa"/>
            <w:noWrap/>
            <w:vAlign w:val="bottom"/>
          </w:tcPr>
          <w:p w14:paraId="19145E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211222</w:t>
            </w:r>
          </w:p>
        </w:tc>
        <w:tc>
          <w:tcPr>
            <w:tcW w:w="1977" w:type="dxa"/>
            <w:noWrap/>
            <w:vAlign w:val="bottom"/>
          </w:tcPr>
          <w:p w14:paraId="3D8A5E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Rijeka Piperska</w:t>
            </w:r>
          </w:p>
        </w:tc>
      </w:tr>
      <w:tr w:rsidR="002E3375" w:rsidRPr="002E3375" w14:paraId="5D09D298" w14:textId="77777777" w:rsidTr="002E3375">
        <w:trPr>
          <w:trHeight w:val="255"/>
        </w:trPr>
        <w:tc>
          <w:tcPr>
            <w:tcW w:w="977" w:type="dxa"/>
            <w:noWrap/>
            <w:vAlign w:val="bottom"/>
          </w:tcPr>
          <w:p w14:paraId="022771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110</w:t>
            </w:r>
          </w:p>
        </w:tc>
        <w:tc>
          <w:tcPr>
            <w:tcW w:w="1977" w:type="dxa"/>
            <w:noWrap/>
            <w:vAlign w:val="bottom"/>
          </w:tcPr>
          <w:p w14:paraId="3E3B18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211249</w:t>
            </w:r>
          </w:p>
        </w:tc>
        <w:tc>
          <w:tcPr>
            <w:tcW w:w="1977" w:type="dxa"/>
            <w:noWrap/>
            <w:vAlign w:val="bottom"/>
          </w:tcPr>
          <w:p w14:paraId="7C36CAA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Rudine</w:t>
            </w:r>
          </w:p>
        </w:tc>
      </w:tr>
      <w:tr w:rsidR="002E3375" w:rsidRPr="002E3375" w14:paraId="60B053D0" w14:textId="77777777" w:rsidTr="002E3375">
        <w:trPr>
          <w:trHeight w:val="255"/>
        </w:trPr>
        <w:tc>
          <w:tcPr>
            <w:tcW w:w="977" w:type="dxa"/>
            <w:noWrap/>
            <w:vAlign w:val="bottom"/>
          </w:tcPr>
          <w:p w14:paraId="5CE0EE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111</w:t>
            </w:r>
          </w:p>
        </w:tc>
        <w:tc>
          <w:tcPr>
            <w:tcW w:w="1977" w:type="dxa"/>
            <w:noWrap/>
            <w:vAlign w:val="bottom"/>
          </w:tcPr>
          <w:p w14:paraId="3C24EA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211257</w:t>
            </w:r>
          </w:p>
        </w:tc>
        <w:tc>
          <w:tcPr>
            <w:tcW w:w="1977" w:type="dxa"/>
            <w:noWrap/>
            <w:vAlign w:val="bottom"/>
          </w:tcPr>
          <w:p w14:paraId="6F4261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Selište</w:t>
            </w:r>
          </w:p>
        </w:tc>
      </w:tr>
      <w:tr w:rsidR="002E3375" w:rsidRPr="002E3375" w14:paraId="361ECF41" w14:textId="77777777" w:rsidTr="002E3375">
        <w:trPr>
          <w:trHeight w:val="255"/>
        </w:trPr>
        <w:tc>
          <w:tcPr>
            <w:tcW w:w="977" w:type="dxa"/>
            <w:noWrap/>
            <w:vAlign w:val="bottom"/>
          </w:tcPr>
          <w:p w14:paraId="678C43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112</w:t>
            </w:r>
          </w:p>
        </w:tc>
        <w:tc>
          <w:tcPr>
            <w:tcW w:w="1977" w:type="dxa"/>
            <w:noWrap/>
            <w:vAlign w:val="bottom"/>
          </w:tcPr>
          <w:p w14:paraId="0AFA15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211265</w:t>
            </w:r>
          </w:p>
        </w:tc>
        <w:tc>
          <w:tcPr>
            <w:tcW w:w="1977" w:type="dxa"/>
            <w:noWrap/>
            <w:vAlign w:val="bottom"/>
          </w:tcPr>
          <w:p w14:paraId="372233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Seoca</w:t>
            </w:r>
          </w:p>
        </w:tc>
      </w:tr>
      <w:tr w:rsidR="002E3375" w:rsidRPr="002E3375" w14:paraId="6F40F38D" w14:textId="77777777" w:rsidTr="002E3375">
        <w:trPr>
          <w:trHeight w:val="255"/>
        </w:trPr>
        <w:tc>
          <w:tcPr>
            <w:tcW w:w="977" w:type="dxa"/>
            <w:noWrap/>
            <w:vAlign w:val="bottom"/>
          </w:tcPr>
          <w:p w14:paraId="5701BFF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113</w:t>
            </w:r>
          </w:p>
        </w:tc>
        <w:tc>
          <w:tcPr>
            <w:tcW w:w="1977" w:type="dxa"/>
            <w:noWrap/>
            <w:vAlign w:val="bottom"/>
          </w:tcPr>
          <w:p w14:paraId="792E27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211273</w:t>
            </w:r>
          </w:p>
        </w:tc>
        <w:tc>
          <w:tcPr>
            <w:tcW w:w="1977" w:type="dxa"/>
            <w:noWrap/>
            <w:vAlign w:val="bottom"/>
          </w:tcPr>
          <w:p w14:paraId="7ABE3D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Seoštica</w:t>
            </w:r>
          </w:p>
        </w:tc>
      </w:tr>
      <w:tr w:rsidR="002E3375" w:rsidRPr="002E3375" w14:paraId="44309526" w14:textId="77777777" w:rsidTr="002E3375">
        <w:trPr>
          <w:trHeight w:val="255"/>
        </w:trPr>
        <w:tc>
          <w:tcPr>
            <w:tcW w:w="977" w:type="dxa"/>
            <w:noWrap/>
            <w:vAlign w:val="bottom"/>
          </w:tcPr>
          <w:p w14:paraId="29CC5B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114</w:t>
            </w:r>
          </w:p>
        </w:tc>
        <w:tc>
          <w:tcPr>
            <w:tcW w:w="1977" w:type="dxa"/>
            <w:noWrap/>
            <w:vAlign w:val="bottom"/>
          </w:tcPr>
          <w:p w14:paraId="1FE645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211281</w:t>
            </w:r>
          </w:p>
        </w:tc>
        <w:tc>
          <w:tcPr>
            <w:tcW w:w="1977" w:type="dxa"/>
            <w:noWrap/>
            <w:vAlign w:val="bottom"/>
          </w:tcPr>
          <w:p w14:paraId="5FFE91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Sjenice</w:t>
            </w:r>
          </w:p>
        </w:tc>
      </w:tr>
      <w:tr w:rsidR="002E3375" w:rsidRPr="002E3375" w14:paraId="2A1A4C93" w14:textId="77777777" w:rsidTr="002E3375">
        <w:trPr>
          <w:trHeight w:val="255"/>
        </w:trPr>
        <w:tc>
          <w:tcPr>
            <w:tcW w:w="977" w:type="dxa"/>
            <w:noWrap/>
            <w:vAlign w:val="bottom"/>
          </w:tcPr>
          <w:p w14:paraId="16D6B6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115</w:t>
            </w:r>
          </w:p>
        </w:tc>
        <w:tc>
          <w:tcPr>
            <w:tcW w:w="1977" w:type="dxa"/>
            <w:noWrap/>
            <w:vAlign w:val="bottom"/>
          </w:tcPr>
          <w:p w14:paraId="461717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211290</w:t>
            </w:r>
          </w:p>
        </w:tc>
        <w:tc>
          <w:tcPr>
            <w:tcW w:w="1977" w:type="dxa"/>
            <w:noWrap/>
            <w:vAlign w:val="bottom"/>
          </w:tcPr>
          <w:p w14:paraId="7EE173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Skorać</w:t>
            </w:r>
          </w:p>
        </w:tc>
      </w:tr>
      <w:tr w:rsidR="002E3375" w:rsidRPr="002E3375" w14:paraId="78665B60" w14:textId="77777777" w:rsidTr="002E3375">
        <w:trPr>
          <w:trHeight w:val="255"/>
        </w:trPr>
        <w:tc>
          <w:tcPr>
            <w:tcW w:w="977" w:type="dxa"/>
            <w:noWrap/>
            <w:vAlign w:val="bottom"/>
          </w:tcPr>
          <w:p w14:paraId="4DF87C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116</w:t>
            </w:r>
          </w:p>
        </w:tc>
        <w:tc>
          <w:tcPr>
            <w:tcW w:w="1977" w:type="dxa"/>
            <w:noWrap/>
            <w:vAlign w:val="bottom"/>
          </w:tcPr>
          <w:p w14:paraId="50C706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211303</w:t>
            </w:r>
          </w:p>
        </w:tc>
        <w:tc>
          <w:tcPr>
            <w:tcW w:w="1977" w:type="dxa"/>
            <w:noWrap/>
            <w:vAlign w:val="bottom"/>
          </w:tcPr>
          <w:p w14:paraId="7E5AB1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Slacko</w:t>
            </w:r>
          </w:p>
        </w:tc>
      </w:tr>
      <w:tr w:rsidR="002E3375" w:rsidRPr="002E3375" w14:paraId="6482E44E" w14:textId="77777777" w:rsidTr="002E3375">
        <w:trPr>
          <w:trHeight w:val="255"/>
        </w:trPr>
        <w:tc>
          <w:tcPr>
            <w:tcW w:w="977" w:type="dxa"/>
            <w:noWrap/>
            <w:vAlign w:val="bottom"/>
          </w:tcPr>
          <w:p w14:paraId="09CC67E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117</w:t>
            </w:r>
          </w:p>
        </w:tc>
        <w:tc>
          <w:tcPr>
            <w:tcW w:w="1977" w:type="dxa"/>
            <w:noWrap/>
            <w:vAlign w:val="bottom"/>
          </w:tcPr>
          <w:p w14:paraId="01BA4C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211311</w:t>
            </w:r>
          </w:p>
        </w:tc>
        <w:tc>
          <w:tcPr>
            <w:tcW w:w="1977" w:type="dxa"/>
            <w:noWrap/>
            <w:vAlign w:val="bottom"/>
          </w:tcPr>
          <w:p w14:paraId="631981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Spinja</w:t>
            </w:r>
          </w:p>
        </w:tc>
      </w:tr>
      <w:tr w:rsidR="002E3375" w:rsidRPr="002E3375" w14:paraId="0C2EC5E9" w14:textId="77777777" w:rsidTr="002E3375">
        <w:trPr>
          <w:trHeight w:val="255"/>
        </w:trPr>
        <w:tc>
          <w:tcPr>
            <w:tcW w:w="977" w:type="dxa"/>
            <w:noWrap/>
            <w:vAlign w:val="bottom"/>
          </w:tcPr>
          <w:p w14:paraId="0C7D7A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118</w:t>
            </w:r>
          </w:p>
        </w:tc>
        <w:tc>
          <w:tcPr>
            <w:tcW w:w="1977" w:type="dxa"/>
            <w:noWrap/>
            <w:vAlign w:val="bottom"/>
          </w:tcPr>
          <w:p w14:paraId="44C005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211320</w:t>
            </w:r>
          </w:p>
        </w:tc>
        <w:tc>
          <w:tcPr>
            <w:tcW w:w="1977" w:type="dxa"/>
            <w:noWrap/>
            <w:vAlign w:val="bottom"/>
          </w:tcPr>
          <w:p w14:paraId="15AF968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Srpska</w:t>
            </w:r>
          </w:p>
        </w:tc>
      </w:tr>
      <w:tr w:rsidR="002E3375" w:rsidRPr="002E3375" w14:paraId="6E95D13B" w14:textId="77777777" w:rsidTr="002E3375">
        <w:trPr>
          <w:trHeight w:val="255"/>
        </w:trPr>
        <w:tc>
          <w:tcPr>
            <w:tcW w:w="977" w:type="dxa"/>
            <w:noWrap/>
            <w:vAlign w:val="bottom"/>
          </w:tcPr>
          <w:p w14:paraId="796B41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119</w:t>
            </w:r>
          </w:p>
        </w:tc>
        <w:tc>
          <w:tcPr>
            <w:tcW w:w="1977" w:type="dxa"/>
            <w:noWrap/>
            <w:vAlign w:val="bottom"/>
          </w:tcPr>
          <w:p w14:paraId="22C469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211338</w:t>
            </w:r>
          </w:p>
        </w:tc>
        <w:tc>
          <w:tcPr>
            <w:tcW w:w="1977" w:type="dxa"/>
            <w:noWrap/>
            <w:vAlign w:val="bottom"/>
          </w:tcPr>
          <w:p w14:paraId="641E04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Staniselići</w:t>
            </w:r>
          </w:p>
        </w:tc>
      </w:tr>
      <w:tr w:rsidR="002E3375" w:rsidRPr="002E3375" w14:paraId="20081096" w14:textId="77777777" w:rsidTr="002E3375">
        <w:trPr>
          <w:trHeight w:val="255"/>
        </w:trPr>
        <w:tc>
          <w:tcPr>
            <w:tcW w:w="977" w:type="dxa"/>
            <w:noWrap/>
            <w:vAlign w:val="bottom"/>
          </w:tcPr>
          <w:p w14:paraId="0488B7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120</w:t>
            </w:r>
          </w:p>
        </w:tc>
        <w:tc>
          <w:tcPr>
            <w:tcW w:w="1977" w:type="dxa"/>
            <w:noWrap/>
            <w:vAlign w:val="bottom"/>
          </w:tcPr>
          <w:p w14:paraId="0BECC9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211346</w:t>
            </w:r>
          </w:p>
        </w:tc>
        <w:tc>
          <w:tcPr>
            <w:tcW w:w="1977" w:type="dxa"/>
            <w:noWrap/>
            <w:vAlign w:val="bottom"/>
          </w:tcPr>
          <w:p w14:paraId="160D87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Stanjevića Rupa</w:t>
            </w:r>
          </w:p>
        </w:tc>
      </w:tr>
      <w:tr w:rsidR="002E3375" w:rsidRPr="002E3375" w14:paraId="2487FF7E" w14:textId="77777777" w:rsidTr="002E3375">
        <w:trPr>
          <w:trHeight w:val="255"/>
        </w:trPr>
        <w:tc>
          <w:tcPr>
            <w:tcW w:w="977" w:type="dxa"/>
            <w:noWrap/>
            <w:vAlign w:val="bottom"/>
          </w:tcPr>
          <w:p w14:paraId="7070FD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121</w:t>
            </w:r>
          </w:p>
        </w:tc>
        <w:tc>
          <w:tcPr>
            <w:tcW w:w="1977" w:type="dxa"/>
            <w:noWrap/>
            <w:vAlign w:val="bottom"/>
          </w:tcPr>
          <w:p w14:paraId="39B205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211354</w:t>
            </w:r>
          </w:p>
        </w:tc>
        <w:tc>
          <w:tcPr>
            <w:tcW w:w="1977" w:type="dxa"/>
            <w:noWrap/>
            <w:vAlign w:val="bottom"/>
          </w:tcPr>
          <w:p w14:paraId="7D9A53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Stijena</w:t>
            </w:r>
          </w:p>
        </w:tc>
      </w:tr>
      <w:tr w:rsidR="002E3375" w:rsidRPr="002E3375" w14:paraId="4A6DB96C" w14:textId="77777777" w:rsidTr="002E3375">
        <w:trPr>
          <w:trHeight w:val="255"/>
        </w:trPr>
        <w:tc>
          <w:tcPr>
            <w:tcW w:w="977" w:type="dxa"/>
            <w:noWrap/>
            <w:vAlign w:val="bottom"/>
          </w:tcPr>
          <w:p w14:paraId="106145B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122</w:t>
            </w:r>
          </w:p>
        </w:tc>
        <w:tc>
          <w:tcPr>
            <w:tcW w:w="1977" w:type="dxa"/>
            <w:noWrap/>
            <w:vAlign w:val="bottom"/>
          </w:tcPr>
          <w:p w14:paraId="7EBD29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211362</w:t>
            </w:r>
          </w:p>
        </w:tc>
        <w:tc>
          <w:tcPr>
            <w:tcW w:w="1977" w:type="dxa"/>
            <w:noWrap/>
            <w:vAlign w:val="bottom"/>
          </w:tcPr>
          <w:p w14:paraId="39F36B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Stjepovo</w:t>
            </w:r>
          </w:p>
        </w:tc>
      </w:tr>
      <w:tr w:rsidR="002E3375" w:rsidRPr="002E3375" w14:paraId="5FEED80D" w14:textId="77777777" w:rsidTr="002E3375">
        <w:trPr>
          <w:trHeight w:val="255"/>
        </w:trPr>
        <w:tc>
          <w:tcPr>
            <w:tcW w:w="977" w:type="dxa"/>
            <w:noWrap/>
            <w:vAlign w:val="bottom"/>
          </w:tcPr>
          <w:p w14:paraId="6E6F493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123</w:t>
            </w:r>
          </w:p>
        </w:tc>
        <w:tc>
          <w:tcPr>
            <w:tcW w:w="1977" w:type="dxa"/>
            <w:noWrap/>
            <w:vAlign w:val="bottom"/>
          </w:tcPr>
          <w:p w14:paraId="3E597D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211389</w:t>
            </w:r>
          </w:p>
        </w:tc>
        <w:tc>
          <w:tcPr>
            <w:tcW w:w="1977" w:type="dxa"/>
            <w:noWrap/>
            <w:vAlign w:val="bottom"/>
          </w:tcPr>
          <w:p w14:paraId="0A28F2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Stupovi</w:t>
            </w:r>
          </w:p>
        </w:tc>
      </w:tr>
      <w:tr w:rsidR="002E3375" w:rsidRPr="002E3375" w14:paraId="4A3E0A7D" w14:textId="77777777" w:rsidTr="002E3375">
        <w:trPr>
          <w:trHeight w:val="255"/>
        </w:trPr>
        <w:tc>
          <w:tcPr>
            <w:tcW w:w="977" w:type="dxa"/>
            <w:noWrap/>
            <w:vAlign w:val="bottom"/>
          </w:tcPr>
          <w:p w14:paraId="68E365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124</w:t>
            </w:r>
          </w:p>
        </w:tc>
        <w:tc>
          <w:tcPr>
            <w:tcW w:w="1977" w:type="dxa"/>
            <w:noWrap/>
            <w:vAlign w:val="bottom"/>
          </w:tcPr>
          <w:p w14:paraId="76A9A1D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211397</w:t>
            </w:r>
          </w:p>
        </w:tc>
        <w:tc>
          <w:tcPr>
            <w:tcW w:w="1977" w:type="dxa"/>
            <w:noWrap/>
            <w:vAlign w:val="bottom"/>
          </w:tcPr>
          <w:p w14:paraId="64B3367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Sukuruć</w:t>
            </w:r>
          </w:p>
        </w:tc>
      </w:tr>
      <w:tr w:rsidR="002E3375" w:rsidRPr="002E3375" w14:paraId="35F13D37" w14:textId="77777777" w:rsidTr="002E3375">
        <w:trPr>
          <w:trHeight w:val="255"/>
        </w:trPr>
        <w:tc>
          <w:tcPr>
            <w:tcW w:w="977" w:type="dxa"/>
            <w:noWrap/>
            <w:vAlign w:val="bottom"/>
          </w:tcPr>
          <w:p w14:paraId="492536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125</w:t>
            </w:r>
          </w:p>
        </w:tc>
        <w:tc>
          <w:tcPr>
            <w:tcW w:w="1977" w:type="dxa"/>
            <w:noWrap/>
            <w:vAlign w:val="bottom"/>
          </w:tcPr>
          <w:p w14:paraId="33A005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211583</w:t>
            </w:r>
          </w:p>
        </w:tc>
        <w:tc>
          <w:tcPr>
            <w:tcW w:w="1977" w:type="dxa"/>
            <w:noWrap/>
            <w:vAlign w:val="bottom"/>
          </w:tcPr>
          <w:p w14:paraId="1D03CD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Šušunja</w:t>
            </w:r>
          </w:p>
        </w:tc>
      </w:tr>
      <w:tr w:rsidR="002E3375" w:rsidRPr="002E3375" w14:paraId="663EC4A6" w14:textId="77777777" w:rsidTr="002E3375">
        <w:trPr>
          <w:trHeight w:val="255"/>
        </w:trPr>
        <w:tc>
          <w:tcPr>
            <w:tcW w:w="977" w:type="dxa"/>
            <w:noWrap/>
            <w:vAlign w:val="bottom"/>
          </w:tcPr>
          <w:p w14:paraId="02C63A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126</w:t>
            </w:r>
          </w:p>
        </w:tc>
        <w:tc>
          <w:tcPr>
            <w:tcW w:w="1977" w:type="dxa"/>
            <w:noWrap/>
            <w:vAlign w:val="bottom"/>
          </w:tcPr>
          <w:p w14:paraId="09B1B57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211427</w:t>
            </w:r>
          </w:p>
        </w:tc>
        <w:tc>
          <w:tcPr>
            <w:tcW w:w="1977" w:type="dxa"/>
            <w:noWrap/>
            <w:vAlign w:val="bottom"/>
          </w:tcPr>
          <w:p w14:paraId="018BAB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Trabojin</w:t>
            </w:r>
          </w:p>
        </w:tc>
      </w:tr>
      <w:tr w:rsidR="002E3375" w:rsidRPr="002E3375" w14:paraId="3CAD706C" w14:textId="77777777" w:rsidTr="002E3375">
        <w:trPr>
          <w:trHeight w:val="255"/>
        </w:trPr>
        <w:tc>
          <w:tcPr>
            <w:tcW w:w="977" w:type="dxa"/>
            <w:noWrap/>
            <w:vAlign w:val="bottom"/>
          </w:tcPr>
          <w:p w14:paraId="110AF4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127</w:t>
            </w:r>
          </w:p>
        </w:tc>
        <w:tc>
          <w:tcPr>
            <w:tcW w:w="1977" w:type="dxa"/>
            <w:noWrap/>
            <w:vAlign w:val="bottom"/>
          </w:tcPr>
          <w:p w14:paraId="6C5727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211435</w:t>
            </w:r>
          </w:p>
        </w:tc>
        <w:tc>
          <w:tcPr>
            <w:tcW w:w="1977" w:type="dxa"/>
            <w:noWrap/>
            <w:vAlign w:val="bottom"/>
          </w:tcPr>
          <w:p w14:paraId="668FFB6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Trmanje</w:t>
            </w:r>
          </w:p>
        </w:tc>
      </w:tr>
      <w:tr w:rsidR="002E3375" w:rsidRPr="002E3375" w14:paraId="27A760B3" w14:textId="77777777" w:rsidTr="002E3375">
        <w:trPr>
          <w:trHeight w:val="255"/>
        </w:trPr>
        <w:tc>
          <w:tcPr>
            <w:tcW w:w="977" w:type="dxa"/>
            <w:noWrap/>
            <w:vAlign w:val="bottom"/>
          </w:tcPr>
          <w:p w14:paraId="64BEA1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128</w:t>
            </w:r>
          </w:p>
        </w:tc>
        <w:tc>
          <w:tcPr>
            <w:tcW w:w="1977" w:type="dxa"/>
            <w:noWrap/>
            <w:vAlign w:val="bottom"/>
          </w:tcPr>
          <w:p w14:paraId="003FA8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211443</w:t>
            </w:r>
          </w:p>
        </w:tc>
        <w:tc>
          <w:tcPr>
            <w:tcW w:w="1977" w:type="dxa"/>
            <w:noWrap/>
            <w:vAlign w:val="bottom"/>
          </w:tcPr>
          <w:p w14:paraId="2532C47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Tuzi</w:t>
            </w:r>
          </w:p>
        </w:tc>
      </w:tr>
      <w:tr w:rsidR="002E3375" w:rsidRPr="002E3375" w14:paraId="14053F46" w14:textId="77777777" w:rsidTr="002E3375">
        <w:trPr>
          <w:trHeight w:val="255"/>
        </w:trPr>
        <w:tc>
          <w:tcPr>
            <w:tcW w:w="977" w:type="dxa"/>
            <w:noWrap/>
            <w:vAlign w:val="bottom"/>
          </w:tcPr>
          <w:p w14:paraId="5B356A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129</w:t>
            </w:r>
          </w:p>
        </w:tc>
        <w:tc>
          <w:tcPr>
            <w:tcW w:w="1977" w:type="dxa"/>
            <w:noWrap/>
            <w:vAlign w:val="bottom"/>
          </w:tcPr>
          <w:p w14:paraId="2B484D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211451</w:t>
            </w:r>
          </w:p>
        </w:tc>
        <w:tc>
          <w:tcPr>
            <w:tcW w:w="1977" w:type="dxa"/>
            <w:noWrap/>
            <w:vAlign w:val="bottom"/>
          </w:tcPr>
          <w:p w14:paraId="0FCF05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Tuzi Ljevorečke</w:t>
            </w:r>
          </w:p>
        </w:tc>
      </w:tr>
      <w:tr w:rsidR="002E3375" w:rsidRPr="002E3375" w14:paraId="59D18BC2" w14:textId="77777777" w:rsidTr="002E3375">
        <w:trPr>
          <w:trHeight w:val="255"/>
        </w:trPr>
        <w:tc>
          <w:tcPr>
            <w:tcW w:w="977" w:type="dxa"/>
            <w:noWrap/>
            <w:vAlign w:val="bottom"/>
          </w:tcPr>
          <w:p w14:paraId="28592A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130</w:t>
            </w:r>
          </w:p>
        </w:tc>
        <w:tc>
          <w:tcPr>
            <w:tcW w:w="1977" w:type="dxa"/>
            <w:noWrap/>
            <w:vAlign w:val="bottom"/>
          </w:tcPr>
          <w:p w14:paraId="7FB8F6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211486</w:t>
            </w:r>
          </w:p>
        </w:tc>
        <w:tc>
          <w:tcPr>
            <w:tcW w:w="1977" w:type="dxa"/>
            <w:noWrap/>
            <w:vAlign w:val="bottom"/>
          </w:tcPr>
          <w:p w14:paraId="75CD23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Ubalac</w:t>
            </w:r>
          </w:p>
        </w:tc>
      </w:tr>
      <w:tr w:rsidR="002E3375" w:rsidRPr="002E3375" w14:paraId="70FEAFA5" w14:textId="77777777" w:rsidTr="002E3375">
        <w:trPr>
          <w:trHeight w:val="255"/>
        </w:trPr>
        <w:tc>
          <w:tcPr>
            <w:tcW w:w="977" w:type="dxa"/>
            <w:noWrap/>
            <w:vAlign w:val="bottom"/>
          </w:tcPr>
          <w:p w14:paraId="56EB728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131</w:t>
            </w:r>
          </w:p>
        </w:tc>
        <w:tc>
          <w:tcPr>
            <w:tcW w:w="1977" w:type="dxa"/>
            <w:noWrap/>
            <w:vAlign w:val="bottom"/>
          </w:tcPr>
          <w:p w14:paraId="2194C7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211494</w:t>
            </w:r>
          </w:p>
        </w:tc>
        <w:tc>
          <w:tcPr>
            <w:tcW w:w="1977" w:type="dxa"/>
            <w:noWrap/>
            <w:vAlign w:val="bottom"/>
          </w:tcPr>
          <w:p w14:paraId="63BD51F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Ubli</w:t>
            </w:r>
          </w:p>
        </w:tc>
      </w:tr>
      <w:tr w:rsidR="002E3375" w:rsidRPr="002E3375" w14:paraId="57081C6E" w14:textId="77777777" w:rsidTr="002E3375">
        <w:trPr>
          <w:trHeight w:val="255"/>
        </w:trPr>
        <w:tc>
          <w:tcPr>
            <w:tcW w:w="977" w:type="dxa"/>
            <w:noWrap/>
            <w:vAlign w:val="bottom"/>
          </w:tcPr>
          <w:p w14:paraId="75A546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132</w:t>
            </w:r>
          </w:p>
        </w:tc>
        <w:tc>
          <w:tcPr>
            <w:tcW w:w="1977" w:type="dxa"/>
            <w:noWrap/>
            <w:vAlign w:val="bottom"/>
          </w:tcPr>
          <w:p w14:paraId="6084E2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210269</w:t>
            </w:r>
          </w:p>
        </w:tc>
        <w:tc>
          <w:tcPr>
            <w:tcW w:w="1977" w:type="dxa"/>
            <w:noWrap/>
            <w:vAlign w:val="bottom"/>
          </w:tcPr>
          <w:p w14:paraId="64E241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Velje Brdo</w:t>
            </w:r>
          </w:p>
        </w:tc>
      </w:tr>
      <w:tr w:rsidR="002E3375" w:rsidRPr="002E3375" w14:paraId="4CA6CA93" w14:textId="77777777" w:rsidTr="002E3375">
        <w:trPr>
          <w:trHeight w:val="255"/>
        </w:trPr>
        <w:tc>
          <w:tcPr>
            <w:tcW w:w="977" w:type="dxa"/>
            <w:noWrap/>
            <w:vAlign w:val="bottom"/>
          </w:tcPr>
          <w:p w14:paraId="6D3781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133</w:t>
            </w:r>
          </w:p>
        </w:tc>
        <w:tc>
          <w:tcPr>
            <w:tcW w:w="1977" w:type="dxa"/>
            <w:noWrap/>
            <w:vAlign w:val="bottom"/>
          </w:tcPr>
          <w:p w14:paraId="055EA8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210277</w:t>
            </w:r>
          </w:p>
        </w:tc>
        <w:tc>
          <w:tcPr>
            <w:tcW w:w="1977" w:type="dxa"/>
            <w:noWrap/>
            <w:vAlign w:val="bottom"/>
          </w:tcPr>
          <w:p w14:paraId="1B70AC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Veruša</w:t>
            </w:r>
          </w:p>
        </w:tc>
      </w:tr>
      <w:tr w:rsidR="002E3375" w:rsidRPr="002E3375" w14:paraId="3D6F54FE" w14:textId="77777777" w:rsidTr="002E3375">
        <w:trPr>
          <w:trHeight w:val="255"/>
        </w:trPr>
        <w:tc>
          <w:tcPr>
            <w:tcW w:w="977" w:type="dxa"/>
            <w:noWrap/>
            <w:vAlign w:val="bottom"/>
          </w:tcPr>
          <w:p w14:paraId="35B658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134</w:t>
            </w:r>
          </w:p>
        </w:tc>
        <w:tc>
          <w:tcPr>
            <w:tcW w:w="1977" w:type="dxa"/>
            <w:noWrap/>
            <w:vAlign w:val="bottom"/>
          </w:tcPr>
          <w:p w14:paraId="2F690E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210285</w:t>
            </w:r>
          </w:p>
        </w:tc>
        <w:tc>
          <w:tcPr>
            <w:tcW w:w="1977" w:type="dxa"/>
            <w:noWrap/>
            <w:vAlign w:val="bottom"/>
          </w:tcPr>
          <w:p w14:paraId="6C66C3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Vidijenje</w:t>
            </w:r>
          </w:p>
        </w:tc>
      </w:tr>
      <w:tr w:rsidR="002E3375" w:rsidRPr="002E3375" w14:paraId="4386AFF4" w14:textId="77777777" w:rsidTr="002E3375">
        <w:trPr>
          <w:trHeight w:val="255"/>
        </w:trPr>
        <w:tc>
          <w:tcPr>
            <w:tcW w:w="977" w:type="dxa"/>
            <w:noWrap/>
            <w:vAlign w:val="bottom"/>
          </w:tcPr>
          <w:p w14:paraId="731C64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135</w:t>
            </w:r>
          </w:p>
        </w:tc>
        <w:tc>
          <w:tcPr>
            <w:tcW w:w="1977" w:type="dxa"/>
            <w:noWrap/>
            <w:vAlign w:val="bottom"/>
          </w:tcPr>
          <w:p w14:paraId="234930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210293</w:t>
            </w:r>
          </w:p>
        </w:tc>
        <w:tc>
          <w:tcPr>
            <w:tcW w:w="1977" w:type="dxa"/>
            <w:noWrap/>
            <w:vAlign w:val="bottom"/>
          </w:tcPr>
          <w:p w14:paraId="49E078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Vilac</w:t>
            </w:r>
          </w:p>
        </w:tc>
      </w:tr>
      <w:tr w:rsidR="002E3375" w:rsidRPr="002E3375" w14:paraId="4DB63871" w14:textId="77777777" w:rsidTr="002E3375">
        <w:trPr>
          <w:trHeight w:val="255"/>
        </w:trPr>
        <w:tc>
          <w:tcPr>
            <w:tcW w:w="977" w:type="dxa"/>
            <w:noWrap/>
            <w:vAlign w:val="bottom"/>
          </w:tcPr>
          <w:p w14:paraId="211903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136</w:t>
            </w:r>
          </w:p>
        </w:tc>
        <w:tc>
          <w:tcPr>
            <w:tcW w:w="1977" w:type="dxa"/>
            <w:noWrap/>
            <w:vAlign w:val="bottom"/>
          </w:tcPr>
          <w:p w14:paraId="57B85E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210307</w:t>
            </w:r>
          </w:p>
        </w:tc>
        <w:tc>
          <w:tcPr>
            <w:tcW w:w="1977" w:type="dxa"/>
            <w:noWrap/>
            <w:vAlign w:val="bottom"/>
          </w:tcPr>
          <w:p w14:paraId="5703F4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Vladni</w:t>
            </w:r>
          </w:p>
        </w:tc>
      </w:tr>
      <w:tr w:rsidR="002E3375" w:rsidRPr="002E3375" w14:paraId="6EFA04E1" w14:textId="77777777" w:rsidTr="002E3375">
        <w:trPr>
          <w:trHeight w:val="255"/>
        </w:trPr>
        <w:tc>
          <w:tcPr>
            <w:tcW w:w="977" w:type="dxa"/>
            <w:noWrap/>
            <w:vAlign w:val="bottom"/>
          </w:tcPr>
          <w:p w14:paraId="62A016D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137</w:t>
            </w:r>
          </w:p>
        </w:tc>
        <w:tc>
          <w:tcPr>
            <w:tcW w:w="1977" w:type="dxa"/>
            <w:noWrap/>
            <w:vAlign w:val="bottom"/>
          </w:tcPr>
          <w:p w14:paraId="32996DD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210315</w:t>
            </w:r>
          </w:p>
        </w:tc>
        <w:tc>
          <w:tcPr>
            <w:tcW w:w="1977" w:type="dxa"/>
            <w:noWrap/>
            <w:vAlign w:val="bottom"/>
          </w:tcPr>
          <w:p w14:paraId="431746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Vranj</w:t>
            </w:r>
          </w:p>
        </w:tc>
      </w:tr>
      <w:tr w:rsidR="002E3375" w:rsidRPr="002E3375" w14:paraId="754B224D" w14:textId="77777777" w:rsidTr="002E3375">
        <w:trPr>
          <w:trHeight w:val="255"/>
        </w:trPr>
        <w:tc>
          <w:tcPr>
            <w:tcW w:w="977" w:type="dxa"/>
            <w:noWrap/>
            <w:vAlign w:val="bottom"/>
          </w:tcPr>
          <w:p w14:paraId="089A29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138</w:t>
            </w:r>
          </w:p>
        </w:tc>
        <w:tc>
          <w:tcPr>
            <w:tcW w:w="1977" w:type="dxa"/>
            <w:noWrap/>
            <w:vAlign w:val="bottom"/>
          </w:tcPr>
          <w:p w14:paraId="1D32D2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210323</w:t>
            </w:r>
          </w:p>
        </w:tc>
        <w:tc>
          <w:tcPr>
            <w:tcW w:w="1977" w:type="dxa"/>
            <w:noWrap/>
            <w:vAlign w:val="bottom"/>
          </w:tcPr>
          <w:p w14:paraId="41C9C9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Vranjina</w:t>
            </w:r>
          </w:p>
        </w:tc>
      </w:tr>
      <w:tr w:rsidR="002E3375" w:rsidRPr="002E3375" w14:paraId="1331C3BB" w14:textId="77777777" w:rsidTr="002E3375">
        <w:trPr>
          <w:trHeight w:val="255"/>
        </w:trPr>
        <w:tc>
          <w:tcPr>
            <w:tcW w:w="977" w:type="dxa"/>
            <w:noWrap/>
            <w:vAlign w:val="bottom"/>
          </w:tcPr>
          <w:p w14:paraId="5E6FDB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139</w:t>
            </w:r>
          </w:p>
        </w:tc>
        <w:tc>
          <w:tcPr>
            <w:tcW w:w="1977" w:type="dxa"/>
            <w:noWrap/>
            <w:vAlign w:val="bottom"/>
          </w:tcPr>
          <w:p w14:paraId="043593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210331</w:t>
            </w:r>
          </w:p>
        </w:tc>
        <w:tc>
          <w:tcPr>
            <w:tcW w:w="1977" w:type="dxa"/>
            <w:noWrap/>
            <w:vAlign w:val="bottom"/>
          </w:tcPr>
          <w:p w14:paraId="1674A0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Vrbica</w:t>
            </w:r>
          </w:p>
        </w:tc>
      </w:tr>
      <w:tr w:rsidR="002E3375" w:rsidRPr="002E3375" w14:paraId="67CB6C94" w14:textId="77777777" w:rsidTr="002E3375">
        <w:trPr>
          <w:trHeight w:val="255"/>
        </w:trPr>
        <w:tc>
          <w:tcPr>
            <w:tcW w:w="977" w:type="dxa"/>
            <w:noWrap/>
            <w:vAlign w:val="bottom"/>
          </w:tcPr>
          <w:p w14:paraId="772E87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140</w:t>
            </w:r>
          </w:p>
        </w:tc>
        <w:tc>
          <w:tcPr>
            <w:tcW w:w="1977" w:type="dxa"/>
            <w:noWrap/>
            <w:vAlign w:val="bottom"/>
          </w:tcPr>
          <w:p w14:paraId="4F054D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210340</w:t>
            </w:r>
          </w:p>
        </w:tc>
        <w:tc>
          <w:tcPr>
            <w:tcW w:w="1977" w:type="dxa"/>
            <w:noWrap/>
            <w:vAlign w:val="bottom"/>
          </w:tcPr>
          <w:p w14:paraId="198393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Vukovci</w:t>
            </w:r>
          </w:p>
        </w:tc>
      </w:tr>
      <w:tr w:rsidR="002E3375" w:rsidRPr="002E3375" w14:paraId="3CB0B163" w14:textId="77777777" w:rsidTr="002E3375">
        <w:trPr>
          <w:trHeight w:val="255"/>
        </w:trPr>
        <w:tc>
          <w:tcPr>
            <w:tcW w:w="977" w:type="dxa"/>
            <w:noWrap/>
            <w:vAlign w:val="bottom"/>
          </w:tcPr>
          <w:p w14:paraId="021162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141</w:t>
            </w:r>
          </w:p>
        </w:tc>
        <w:tc>
          <w:tcPr>
            <w:tcW w:w="1977" w:type="dxa"/>
            <w:noWrap/>
            <w:vAlign w:val="bottom"/>
          </w:tcPr>
          <w:p w14:paraId="700CEC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210358</w:t>
            </w:r>
          </w:p>
        </w:tc>
        <w:tc>
          <w:tcPr>
            <w:tcW w:w="1977" w:type="dxa"/>
            <w:noWrap/>
            <w:vAlign w:val="bottom"/>
          </w:tcPr>
          <w:p w14:paraId="3AE9F6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Vuksanlekići</w:t>
            </w:r>
          </w:p>
        </w:tc>
      </w:tr>
      <w:tr w:rsidR="002E3375" w:rsidRPr="002E3375" w14:paraId="7C322E42" w14:textId="77777777" w:rsidTr="002E3375">
        <w:trPr>
          <w:trHeight w:val="255"/>
        </w:trPr>
        <w:tc>
          <w:tcPr>
            <w:tcW w:w="977" w:type="dxa"/>
            <w:noWrap/>
            <w:vAlign w:val="bottom"/>
          </w:tcPr>
          <w:p w14:paraId="6191FD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142</w:t>
            </w:r>
          </w:p>
        </w:tc>
        <w:tc>
          <w:tcPr>
            <w:tcW w:w="1977" w:type="dxa"/>
            <w:noWrap/>
            <w:vAlign w:val="bottom"/>
          </w:tcPr>
          <w:p w14:paraId="38C19A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210641</w:t>
            </w:r>
          </w:p>
        </w:tc>
        <w:tc>
          <w:tcPr>
            <w:tcW w:w="1977" w:type="dxa"/>
            <w:noWrap/>
            <w:vAlign w:val="bottom"/>
          </w:tcPr>
          <w:p w14:paraId="765D813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Zagreda</w:t>
            </w:r>
          </w:p>
        </w:tc>
      </w:tr>
      <w:tr w:rsidR="002E3375" w:rsidRPr="002E3375" w14:paraId="0E4BFE67" w14:textId="77777777" w:rsidTr="002E3375">
        <w:trPr>
          <w:trHeight w:val="255"/>
        </w:trPr>
        <w:tc>
          <w:tcPr>
            <w:tcW w:w="977" w:type="dxa"/>
            <w:noWrap/>
            <w:vAlign w:val="bottom"/>
          </w:tcPr>
          <w:p w14:paraId="2C2584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143</w:t>
            </w:r>
          </w:p>
        </w:tc>
        <w:tc>
          <w:tcPr>
            <w:tcW w:w="1977" w:type="dxa"/>
            <w:noWrap/>
            <w:vAlign w:val="bottom"/>
          </w:tcPr>
          <w:p w14:paraId="36628D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210650</w:t>
            </w:r>
          </w:p>
        </w:tc>
        <w:tc>
          <w:tcPr>
            <w:tcW w:w="1977" w:type="dxa"/>
            <w:noWrap/>
            <w:vAlign w:val="bottom"/>
          </w:tcPr>
          <w:p w14:paraId="7DD9242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Zaugao</w:t>
            </w:r>
          </w:p>
        </w:tc>
      </w:tr>
    </w:tbl>
    <w:p w14:paraId="146B6500"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770E7196"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0028775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Arza, Balabani, Baloči, Barlaj, Begova Glavica, Bezjovo, Benkaj, Beri, Berislavci, Bigor, Bijelo Polje, Bioče, Bistrice, Blizna, Bolesestra, Botun, Brežine, Briđe, Brskut, Budza, Buronji, Velje Brdo, Veruša, Vidijenje, Vilac, Vladni, Vranj, Vranjina, Vrbica, Vukovci, Vuksanlekići, Golubovci, Goljemadi, Goričani, Gornje Stravče, Gornji Kokoti, Gornji Milješ, Gostilj, Gradac, Grbavci, Grbi Do, Gurec, Delaj, Dinoša, Dolovi, Donje Stravče, Donji Kokoti, Donji Milješ, Draževina, Drešaj, Drume, Duga, Dučići, Dušići, Duške, Ðurkovići, Zagreda, Zaugao, Kiselica, Klopot, Kopilje, Kornet, Kosor, Kotrabudan, Koći, Kržanja, Kruse, Krševo, Kurilo, Ljajkovići, Lekići, Lijeva Rijeka, Liješnje, Liješta, Lovka, Lopate, Lužnica, Lutovo, Mataguži, Mahala, Medun, Mileti, Mitrovići, Mojanovići, Momče, Mrke, Mužečka, Nabojin, Nik Maraš, Ožezi, Omerbožovići, Opasanica, Oraovice, Orasi, Orahovo, Poprat, Parci, Pelev Brijeg, Petrovići, Pikalj, Pothum, Ponari, Prisoja, Prifti, Progonovići, Radeća, Radovče, Kuće Rakića, Raći, Releza, Rijeka Piperska, Rudine, Selište, Seoca, Seoštica, Sjenice, Skorać, Slacko, Spinja, Srpska, Staniselići, Stanjevića Rupa, Stijena, Stjepovo, Stupovi, Sukuruć, Trabojin, Trmanje, Tuzi Ljevorečke, Ćafa, Ćepetici, Ubalac, Ubli, Farmaci, Fundina, Helmnica, Cvilin, Cijevna, Crvena Paprat, Crnci, Šušunja.</w:t>
      </w:r>
    </w:p>
    <w:p w14:paraId="2B77E59B" w14:textId="77777777" w:rsidR="002E3375" w:rsidRPr="002E3375" w:rsidRDefault="002E3375" w:rsidP="002E3375">
      <w:pPr>
        <w:tabs>
          <w:tab w:val="num" w:pos="360"/>
        </w:tabs>
        <w:jc w:val="both"/>
        <w:outlineLvl w:val="5"/>
        <w:rPr>
          <w:rFonts w:ascii="Calibri" w:eastAsia="Times New Roman" w:hAnsi="Calibri" w:cs="Calibri"/>
        </w:rPr>
      </w:pPr>
    </w:p>
    <w:p w14:paraId="31B03557"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4FFB1E26"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lang w:val="pt-BR"/>
        </w:rPr>
        <w:t>Sledeća naselja se smatraju urbanim područjem</w:t>
      </w:r>
      <w:r w:rsidRPr="002E3375">
        <w:rPr>
          <w:rFonts w:ascii="Calibri" w:eastAsia="Times New Roman" w:hAnsi="Calibri" w:cs="Calibri"/>
        </w:rPr>
        <w:t>: Podgorica, Tuzi.</w:t>
      </w:r>
    </w:p>
    <w:p w14:paraId="6FC085F2" w14:textId="77777777" w:rsidR="002E3375" w:rsidRPr="002E3375" w:rsidRDefault="002E3375" w:rsidP="002E3375">
      <w:pPr>
        <w:keepNext/>
        <w:tabs>
          <w:tab w:val="num" w:pos="360"/>
        </w:tabs>
        <w:jc w:val="both"/>
        <w:outlineLvl w:val="3"/>
        <w:rPr>
          <w:rFonts w:ascii="Calibri" w:eastAsia="Times New Roman" w:hAnsi="Calibri" w:cs="Calibri"/>
          <w:i/>
        </w:rPr>
      </w:pPr>
    </w:p>
    <w:p w14:paraId="47DF9591"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Rožaje</w:t>
      </w:r>
    </w:p>
    <w:p w14:paraId="6779B0DE"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rPr>
        <w:t xml:space="preserve">U skladu sa usvojenom definicijom u poglavlju 3.1 čitava teritorija opštine Rožaje se smatra ruralnom. </w:t>
      </w:r>
      <w:r w:rsidRPr="002E3375">
        <w:rPr>
          <w:rFonts w:ascii="Calibri" w:eastAsia="Times New Roman" w:hAnsi="Calibri" w:cs="Calibri"/>
          <w:noProof/>
          <w:lang w:val="pl-PL"/>
        </w:rPr>
        <w:t xml:space="preserve">Teritorija opštine Rožaje je podijeljena na 26 naselja sa geografski definisanim granicama u skladu sa kartama dobijenim od Zavoda za statistiku – MONSTAT. </w:t>
      </w:r>
    </w:p>
    <w:p w14:paraId="428322A5" w14:textId="77777777" w:rsidR="002E3375" w:rsidRPr="002E3375" w:rsidRDefault="002E3375" w:rsidP="002E3375">
      <w:pPr>
        <w:jc w:val="center"/>
        <w:outlineLvl w:val="1"/>
        <w:rPr>
          <w:rFonts w:ascii="Calibri" w:eastAsia="Times New Roman" w:hAnsi="Calibri" w:cs="Calibri"/>
        </w:rPr>
      </w:pPr>
    </w:p>
    <w:p w14:paraId="3BD4E04B"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lastRenderedPageBreak/>
        <w:t xml:space="preserve">Tabela II.17 </w:t>
      </w:r>
      <w:r w:rsidRPr="002E3375">
        <w:rPr>
          <w:rFonts w:ascii="Calibri" w:eastAsia="Times New Roman" w:hAnsi="Calibri" w:cs="Calibri"/>
          <w:bCs/>
          <w:i/>
          <w:iCs/>
          <w:sz w:val="20"/>
          <w:szCs w:val="20"/>
          <w:lang w:eastAsia="de-AT"/>
        </w:rPr>
        <w:t>Nazivi naselja u Opštini Rožaje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58C1586E" w14:textId="77777777" w:rsidTr="002E3375">
        <w:trPr>
          <w:trHeight w:val="255"/>
        </w:trPr>
        <w:tc>
          <w:tcPr>
            <w:tcW w:w="977" w:type="dxa"/>
            <w:noWrap/>
            <w:vAlign w:val="bottom"/>
          </w:tcPr>
          <w:p w14:paraId="70AD7A9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4A4572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6549BC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131BE81" w14:textId="77777777" w:rsidTr="002E3375">
        <w:trPr>
          <w:trHeight w:val="255"/>
        </w:trPr>
        <w:tc>
          <w:tcPr>
            <w:tcW w:w="977" w:type="dxa"/>
            <w:noWrap/>
            <w:vAlign w:val="bottom"/>
          </w:tcPr>
          <w:p w14:paraId="0C6A55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666DF5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209635</w:t>
            </w:r>
          </w:p>
        </w:tc>
        <w:tc>
          <w:tcPr>
            <w:tcW w:w="1977" w:type="dxa"/>
            <w:noWrap/>
            <w:vAlign w:val="bottom"/>
          </w:tcPr>
          <w:p w14:paraId="2363A80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Bać</w:t>
            </w:r>
          </w:p>
        </w:tc>
      </w:tr>
      <w:tr w:rsidR="002E3375" w:rsidRPr="002E3375" w14:paraId="12C7C5EC" w14:textId="77777777" w:rsidTr="002E3375">
        <w:trPr>
          <w:trHeight w:val="255"/>
        </w:trPr>
        <w:tc>
          <w:tcPr>
            <w:tcW w:w="977" w:type="dxa"/>
            <w:noWrap/>
            <w:vAlign w:val="bottom"/>
          </w:tcPr>
          <w:p w14:paraId="2C6629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6662C1A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209619</w:t>
            </w:r>
          </w:p>
        </w:tc>
        <w:tc>
          <w:tcPr>
            <w:tcW w:w="1977" w:type="dxa"/>
            <w:noWrap/>
            <w:vAlign w:val="bottom"/>
          </w:tcPr>
          <w:p w14:paraId="75AD41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Balotići</w:t>
            </w:r>
          </w:p>
        </w:tc>
      </w:tr>
      <w:tr w:rsidR="002E3375" w:rsidRPr="002E3375" w14:paraId="7DC4C73E" w14:textId="77777777" w:rsidTr="002E3375">
        <w:trPr>
          <w:trHeight w:val="255"/>
        </w:trPr>
        <w:tc>
          <w:tcPr>
            <w:tcW w:w="977" w:type="dxa"/>
            <w:noWrap/>
            <w:vAlign w:val="bottom"/>
          </w:tcPr>
          <w:p w14:paraId="15009C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53814D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209627</w:t>
            </w:r>
          </w:p>
        </w:tc>
        <w:tc>
          <w:tcPr>
            <w:tcW w:w="1977" w:type="dxa"/>
            <w:noWrap/>
            <w:vAlign w:val="bottom"/>
          </w:tcPr>
          <w:p w14:paraId="227857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Bandžov</w:t>
            </w:r>
          </w:p>
        </w:tc>
      </w:tr>
      <w:tr w:rsidR="002E3375" w:rsidRPr="002E3375" w14:paraId="2BAB4509" w14:textId="77777777" w:rsidTr="002E3375">
        <w:trPr>
          <w:trHeight w:val="255"/>
        </w:trPr>
        <w:tc>
          <w:tcPr>
            <w:tcW w:w="977" w:type="dxa"/>
            <w:noWrap/>
            <w:vAlign w:val="bottom"/>
          </w:tcPr>
          <w:p w14:paraId="011C86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3E69EC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209643</w:t>
            </w:r>
          </w:p>
        </w:tc>
        <w:tc>
          <w:tcPr>
            <w:tcW w:w="1977" w:type="dxa"/>
            <w:noWrap/>
            <w:vAlign w:val="bottom"/>
          </w:tcPr>
          <w:p w14:paraId="009693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Bašča</w:t>
            </w:r>
          </w:p>
        </w:tc>
      </w:tr>
      <w:tr w:rsidR="002E3375" w:rsidRPr="002E3375" w14:paraId="56AA48EF" w14:textId="77777777" w:rsidTr="002E3375">
        <w:trPr>
          <w:trHeight w:val="255"/>
        </w:trPr>
        <w:tc>
          <w:tcPr>
            <w:tcW w:w="977" w:type="dxa"/>
            <w:noWrap/>
            <w:vAlign w:val="bottom"/>
          </w:tcPr>
          <w:p w14:paraId="64843C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00511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209651</w:t>
            </w:r>
          </w:p>
        </w:tc>
        <w:tc>
          <w:tcPr>
            <w:tcW w:w="1977" w:type="dxa"/>
            <w:noWrap/>
            <w:vAlign w:val="bottom"/>
          </w:tcPr>
          <w:p w14:paraId="1D6C16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Besnik</w:t>
            </w:r>
          </w:p>
        </w:tc>
      </w:tr>
      <w:tr w:rsidR="002E3375" w:rsidRPr="002E3375" w14:paraId="080EE41D" w14:textId="77777777" w:rsidTr="002E3375">
        <w:trPr>
          <w:trHeight w:val="255"/>
        </w:trPr>
        <w:tc>
          <w:tcPr>
            <w:tcW w:w="977" w:type="dxa"/>
            <w:noWrap/>
            <w:vAlign w:val="bottom"/>
          </w:tcPr>
          <w:p w14:paraId="5DBCE2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324ED9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209660</w:t>
            </w:r>
          </w:p>
        </w:tc>
        <w:tc>
          <w:tcPr>
            <w:tcW w:w="1977" w:type="dxa"/>
            <w:noWrap/>
            <w:vAlign w:val="bottom"/>
          </w:tcPr>
          <w:p w14:paraId="160991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Bijela Crkva</w:t>
            </w:r>
          </w:p>
        </w:tc>
      </w:tr>
      <w:tr w:rsidR="002E3375" w:rsidRPr="002E3375" w14:paraId="527ACBF9" w14:textId="77777777" w:rsidTr="002E3375">
        <w:trPr>
          <w:trHeight w:val="255"/>
        </w:trPr>
        <w:tc>
          <w:tcPr>
            <w:tcW w:w="977" w:type="dxa"/>
            <w:noWrap/>
            <w:vAlign w:val="bottom"/>
          </w:tcPr>
          <w:p w14:paraId="3E51E3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66817F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209678</w:t>
            </w:r>
          </w:p>
        </w:tc>
        <w:tc>
          <w:tcPr>
            <w:tcW w:w="1977" w:type="dxa"/>
            <w:noWrap/>
            <w:vAlign w:val="bottom"/>
          </w:tcPr>
          <w:p w14:paraId="11039B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Biševo</w:t>
            </w:r>
          </w:p>
        </w:tc>
      </w:tr>
      <w:tr w:rsidR="002E3375" w:rsidRPr="002E3375" w14:paraId="3CCB2C80" w14:textId="77777777" w:rsidTr="002E3375">
        <w:trPr>
          <w:trHeight w:val="255"/>
        </w:trPr>
        <w:tc>
          <w:tcPr>
            <w:tcW w:w="977" w:type="dxa"/>
            <w:noWrap/>
            <w:vAlign w:val="bottom"/>
          </w:tcPr>
          <w:p w14:paraId="4BEFE4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4D1542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209686</w:t>
            </w:r>
          </w:p>
        </w:tc>
        <w:tc>
          <w:tcPr>
            <w:tcW w:w="1977" w:type="dxa"/>
            <w:noWrap/>
            <w:vAlign w:val="bottom"/>
          </w:tcPr>
          <w:p w14:paraId="43B61E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Bogaje</w:t>
            </w:r>
          </w:p>
        </w:tc>
      </w:tr>
      <w:tr w:rsidR="002E3375" w:rsidRPr="002E3375" w14:paraId="4A8282CB" w14:textId="77777777" w:rsidTr="002E3375">
        <w:trPr>
          <w:trHeight w:val="255"/>
        </w:trPr>
        <w:tc>
          <w:tcPr>
            <w:tcW w:w="977" w:type="dxa"/>
            <w:noWrap/>
            <w:vAlign w:val="bottom"/>
          </w:tcPr>
          <w:p w14:paraId="5976FC0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44AF3D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209694</w:t>
            </w:r>
          </w:p>
        </w:tc>
        <w:tc>
          <w:tcPr>
            <w:tcW w:w="1977" w:type="dxa"/>
            <w:noWrap/>
            <w:vAlign w:val="bottom"/>
          </w:tcPr>
          <w:p w14:paraId="11DC465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Bukovica</w:t>
            </w:r>
          </w:p>
        </w:tc>
      </w:tr>
      <w:tr w:rsidR="002E3375" w:rsidRPr="002E3375" w14:paraId="79BE6713" w14:textId="77777777" w:rsidTr="002E3375">
        <w:trPr>
          <w:trHeight w:val="255"/>
        </w:trPr>
        <w:tc>
          <w:tcPr>
            <w:tcW w:w="977" w:type="dxa"/>
            <w:noWrap/>
            <w:vAlign w:val="bottom"/>
          </w:tcPr>
          <w:p w14:paraId="0BE078C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3D85DA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209872</w:t>
            </w:r>
          </w:p>
        </w:tc>
        <w:tc>
          <w:tcPr>
            <w:tcW w:w="1977" w:type="dxa"/>
            <w:noWrap/>
            <w:vAlign w:val="bottom"/>
          </w:tcPr>
          <w:p w14:paraId="532CD39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Crnokrpe</w:t>
            </w:r>
          </w:p>
        </w:tc>
      </w:tr>
      <w:tr w:rsidR="002E3375" w:rsidRPr="002E3375" w14:paraId="3D2776B5" w14:textId="77777777" w:rsidTr="002E3375">
        <w:trPr>
          <w:trHeight w:val="255"/>
        </w:trPr>
        <w:tc>
          <w:tcPr>
            <w:tcW w:w="977" w:type="dxa"/>
            <w:noWrap/>
            <w:vAlign w:val="bottom"/>
          </w:tcPr>
          <w:p w14:paraId="188543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4B7E72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209759</w:t>
            </w:r>
          </w:p>
        </w:tc>
        <w:tc>
          <w:tcPr>
            <w:tcW w:w="1977" w:type="dxa"/>
            <w:noWrap/>
            <w:vAlign w:val="bottom"/>
          </w:tcPr>
          <w:p w14:paraId="4CF70F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Dacići</w:t>
            </w:r>
          </w:p>
        </w:tc>
      </w:tr>
      <w:tr w:rsidR="002E3375" w:rsidRPr="002E3375" w14:paraId="4FF55E29" w14:textId="77777777" w:rsidTr="002E3375">
        <w:trPr>
          <w:trHeight w:val="255"/>
        </w:trPr>
        <w:tc>
          <w:tcPr>
            <w:tcW w:w="977" w:type="dxa"/>
            <w:noWrap/>
            <w:vAlign w:val="bottom"/>
          </w:tcPr>
          <w:p w14:paraId="2E01E22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194E01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209767</w:t>
            </w:r>
          </w:p>
        </w:tc>
        <w:tc>
          <w:tcPr>
            <w:tcW w:w="1977" w:type="dxa"/>
            <w:noWrap/>
            <w:vAlign w:val="bottom"/>
          </w:tcPr>
          <w:p w14:paraId="60A25D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Lovnica</w:t>
            </w:r>
          </w:p>
        </w:tc>
      </w:tr>
      <w:tr w:rsidR="002E3375" w:rsidRPr="002E3375" w14:paraId="2D410309" w14:textId="77777777" w:rsidTr="002E3375">
        <w:trPr>
          <w:trHeight w:val="255"/>
        </w:trPr>
        <w:tc>
          <w:tcPr>
            <w:tcW w:w="977" w:type="dxa"/>
            <w:noWrap/>
            <w:vAlign w:val="bottom"/>
          </w:tcPr>
          <w:p w14:paraId="132A18D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510706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209716</w:t>
            </w:r>
          </w:p>
        </w:tc>
        <w:tc>
          <w:tcPr>
            <w:tcW w:w="1977" w:type="dxa"/>
            <w:noWrap/>
            <w:vAlign w:val="bottom"/>
          </w:tcPr>
          <w:p w14:paraId="15926B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Lovnica</w:t>
            </w:r>
          </w:p>
        </w:tc>
      </w:tr>
      <w:tr w:rsidR="002E3375" w:rsidRPr="002E3375" w14:paraId="48FECE0E" w14:textId="77777777" w:rsidTr="002E3375">
        <w:trPr>
          <w:trHeight w:val="255"/>
        </w:trPr>
        <w:tc>
          <w:tcPr>
            <w:tcW w:w="977" w:type="dxa"/>
            <w:noWrap/>
            <w:vAlign w:val="bottom"/>
          </w:tcPr>
          <w:p w14:paraId="321E2C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4A9E78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209724</w:t>
            </w:r>
          </w:p>
        </w:tc>
        <w:tc>
          <w:tcPr>
            <w:tcW w:w="1977" w:type="dxa"/>
            <w:noWrap/>
            <w:vAlign w:val="bottom"/>
          </w:tcPr>
          <w:p w14:paraId="3C9206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Grahovo</w:t>
            </w:r>
          </w:p>
        </w:tc>
      </w:tr>
      <w:tr w:rsidR="002E3375" w:rsidRPr="002E3375" w14:paraId="081DF4F4" w14:textId="77777777" w:rsidTr="002E3375">
        <w:trPr>
          <w:trHeight w:val="255"/>
        </w:trPr>
        <w:tc>
          <w:tcPr>
            <w:tcW w:w="977" w:type="dxa"/>
            <w:noWrap/>
            <w:vAlign w:val="bottom"/>
          </w:tcPr>
          <w:p w14:paraId="7233C4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4711E4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209732</w:t>
            </w:r>
          </w:p>
        </w:tc>
        <w:tc>
          <w:tcPr>
            <w:tcW w:w="1977" w:type="dxa"/>
            <w:noWrap/>
            <w:vAlign w:val="bottom"/>
          </w:tcPr>
          <w:p w14:paraId="148688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Grižice</w:t>
            </w:r>
          </w:p>
        </w:tc>
      </w:tr>
      <w:tr w:rsidR="002E3375" w:rsidRPr="002E3375" w14:paraId="46B8F65F" w14:textId="77777777" w:rsidTr="002E3375">
        <w:trPr>
          <w:trHeight w:val="255"/>
        </w:trPr>
        <w:tc>
          <w:tcPr>
            <w:tcW w:w="977" w:type="dxa"/>
            <w:noWrap/>
            <w:vAlign w:val="bottom"/>
          </w:tcPr>
          <w:p w14:paraId="004AD7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5244F4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209775</w:t>
            </w:r>
          </w:p>
        </w:tc>
        <w:tc>
          <w:tcPr>
            <w:tcW w:w="1977" w:type="dxa"/>
            <w:noWrap/>
            <w:vAlign w:val="bottom"/>
          </w:tcPr>
          <w:p w14:paraId="3A6EC64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Ibarac</w:t>
            </w:r>
          </w:p>
        </w:tc>
      </w:tr>
      <w:tr w:rsidR="002E3375" w:rsidRPr="002E3375" w14:paraId="67FEBF7A" w14:textId="77777777" w:rsidTr="002E3375">
        <w:trPr>
          <w:trHeight w:val="255"/>
        </w:trPr>
        <w:tc>
          <w:tcPr>
            <w:tcW w:w="977" w:type="dxa"/>
            <w:noWrap/>
            <w:vAlign w:val="bottom"/>
          </w:tcPr>
          <w:p w14:paraId="40D061E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154952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209783</w:t>
            </w:r>
          </w:p>
        </w:tc>
        <w:tc>
          <w:tcPr>
            <w:tcW w:w="1977" w:type="dxa"/>
            <w:noWrap/>
            <w:vAlign w:val="bottom"/>
          </w:tcPr>
          <w:p w14:paraId="38E298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Jablanica</w:t>
            </w:r>
          </w:p>
        </w:tc>
      </w:tr>
      <w:tr w:rsidR="002E3375" w:rsidRPr="002E3375" w14:paraId="74E153B4" w14:textId="77777777" w:rsidTr="002E3375">
        <w:trPr>
          <w:trHeight w:val="255"/>
        </w:trPr>
        <w:tc>
          <w:tcPr>
            <w:tcW w:w="977" w:type="dxa"/>
            <w:noWrap/>
            <w:vAlign w:val="bottom"/>
          </w:tcPr>
          <w:p w14:paraId="33048D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50B179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209791</w:t>
            </w:r>
          </w:p>
        </w:tc>
        <w:tc>
          <w:tcPr>
            <w:tcW w:w="1977" w:type="dxa"/>
            <w:noWrap/>
            <w:vAlign w:val="bottom"/>
          </w:tcPr>
          <w:p w14:paraId="4388DF0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Kalače</w:t>
            </w:r>
          </w:p>
        </w:tc>
      </w:tr>
      <w:tr w:rsidR="002E3375" w:rsidRPr="002E3375" w14:paraId="42E98F47" w14:textId="77777777" w:rsidTr="002E3375">
        <w:trPr>
          <w:trHeight w:val="255"/>
        </w:trPr>
        <w:tc>
          <w:tcPr>
            <w:tcW w:w="977" w:type="dxa"/>
            <w:noWrap/>
            <w:vAlign w:val="bottom"/>
          </w:tcPr>
          <w:p w14:paraId="03550E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712417B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209805</w:t>
            </w:r>
          </w:p>
        </w:tc>
        <w:tc>
          <w:tcPr>
            <w:tcW w:w="1977" w:type="dxa"/>
            <w:noWrap/>
            <w:vAlign w:val="bottom"/>
          </w:tcPr>
          <w:p w14:paraId="10AFCA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Koljeno</w:t>
            </w:r>
          </w:p>
        </w:tc>
      </w:tr>
      <w:tr w:rsidR="002E3375" w:rsidRPr="002E3375" w14:paraId="34FFDBFB" w14:textId="77777777" w:rsidTr="002E3375">
        <w:trPr>
          <w:trHeight w:val="255"/>
        </w:trPr>
        <w:tc>
          <w:tcPr>
            <w:tcW w:w="977" w:type="dxa"/>
            <w:noWrap/>
            <w:vAlign w:val="bottom"/>
          </w:tcPr>
          <w:p w14:paraId="152A815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1AB0CBB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209813</w:t>
            </w:r>
          </w:p>
        </w:tc>
        <w:tc>
          <w:tcPr>
            <w:tcW w:w="1977" w:type="dxa"/>
            <w:noWrap/>
            <w:vAlign w:val="bottom"/>
          </w:tcPr>
          <w:p w14:paraId="0B82D3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Paučina</w:t>
            </w:r>
          </w:p>
        </w:tc>
      </w:tr>
      <w:tr w:rsidR="002E3375" w:rsidRPr="002E3375" w14:paraId="54D50A8C" w14:textId="77777777" w:rsidTr="002E3375">
        <w:trPr>
          <w:trHeight w:val="255"/>
        </w:trPr>
        <w:tc>
          <w:tcPr>
            <w:tcW w:w="977" w:type="dxa"/>
            <w:noWrap/>
            <w:vAlign w:val="bottom"/>
          </w:tcPr>
          <w:p w14:paraId="56A70C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618D7B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209821</w:t>
            </w:r>
          </w:p>
        </w:tc>
        <w:tc>
          <w:tcPr>
            <w:tcW w:w="1977" w:type="dxa"/>
            <w:noWrap/>
            <w:vAlign w:val="bottom"/>
          </w:tcPr>
          <w:p w14:paraId="0BB90A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Plumci</w:t>
            </w:r>
          </w:p>
        </w:tc>
      </w:tr>
      <w:tr w:rsidR="002E3375" w:rsidRPr="002E3375" w14:paraId="4F949684" w14:textId="77777777" w:rsidTr="002E3375">
        <w:trPr>
          <w:trHeight w:val="255"/>
        </w:trPr>
        <w:tc>
          <w:tcPr>
            <w:tcW w:w="977" w:type="dxa"/>
            <w:noWrap/>
            <w:vAlign w:val="bottom"/>
          </w:tcPr>
          <w:p w14:paraId="0C02773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55A4A1C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209830</w:t>
            </w:r>
          </w:p>
        </w:tc>
        <w:tc>
          <w:tcPr>
            <w:tcW w:w="1977" w:type="dxa"/>
            <w:noWrap/>
            <w:vAlign w:val="bottom"/>
          </w:tcPr>
          <w:p w14:paraId="27DFCB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Radetina</w:t>
            </w:r>
          </w:p>
        </w:tc>
      </w:tr>
      <w:tr w:rsidR="002E3375" w:rsidRPr="002E3375" w14:paraId="2AB2E18E" w14:textId="77777777" w:rsidTr="002E3375">
        <w:trPr>
          <w:trHeight w:val="255"/>
        </w:trPr>
        <w:tc>
          <w:tcPr>
            <w:tcW w:w="977" w:type="dxa"/>
            <w:noWrap/>
            <w:vAlign w:val="bottom"/>
          </w:tcPr>
          <w:p w14:paraId="125F1F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664521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209848</w:t>
            </w:r>
          </w:p>
        </w:tc>
        <w:tc>
          <w:tcPr>
            <w:tcW w:w="1977" w:type="dxa"/>
            <w:noWrap/>
            <w:vAlign w:val="bottom"/>
          </w:tcPr>
          <w:p w14:paraId="051250D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Rožaje</w:t>
            </w:r>
          </w:p>
        </w:tc>
      </w:tr>
      <w:tr w:rsidR="002E3375" w:rsidRPr="002E3375" w14:paraId="27BF0D72" w14:textId="77777777" w:rsidTr="002E3375">
        <w:trPr>
          <w:trHeight w:val="255"/>
        </w:trPr>
        <w:tc>
          <w:tcPr>
            <w:tcW w:w="977" w:type="dxa"/>
            <w:noWrap/>
            <w:vAlign w:val="bottom"/>
          </w:tcPr>
          <w:p w14:paraId="2B83BB9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77C029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209856</w:t>
            </w:r>
          </w:p>
        </w:tc>
        <w:tc>
          <w:tcPr>
            <w:tcW w:w="1977" w:type="dxa"/>
            <w:noWrap/>
            <w:vAlign w:val="bottom"/>
          </w:tcPr>
          <w:p w14:paraId="220152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Seošnica</w:t>
            </w:r>
          </w:p>
        </w:tc>
      </w:tr>
      <w:tr w:rsidR="002E3375" w:rsidRPr="002E3375" w14:paraId="716BF61A" w14:textId="77777777" w:rsidTr="002E3375">
        <w:trPr>
          <w:trHeight w:val="255"/>
        </w:trPr>
        <w:tc>
          <w:tcPr>
            <w:tcW w:w="977" w:type="dxa"/>
            <w:noWrap/>
            <w:vAlign w:val="bottom"/>
          </w:tcPr>
          <w:p w14:paraId="67738E1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571F64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209864</w:t>
            </w:r>
          </w:p>
        </w:tc>
        <w:tc>
          <w:tcPr>
            <w:tcW w:w="1977" w:type="dxa"/>
            <w:noWrap/>
            <w:vAlign w:val="bottom"/>
          </w:tcPr>
          <w:p w14:paraId="6A5C491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Sinanovići</w:t>
            </w:r>
          </w:p>
        </w:tc>
      </w:tr>
      <w:tr w:rsidR="002E3375" w:rsidRPr="002E3375" w14:paraId="19071F5C" w14:textId="77777777" w:rsidTr="002E3375">
        <w:trPr>
          <w:trHeight w:val="255"/>
        </w:trPr>
        <w:tc>
          <w:tcPr>
            <w:tcW w:w="977" w:type="dxa"/>
            <w:noWrap/>
            <w:vAlign w:val="bottom"/>
          </w:tcPr>
          <w:p w14:paraId="55CD36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3CC33E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209708</w:t>
            </w:r>
          </w:p>
        </w:tc>
        <w:tc>
          <w:tcPr>
            <w:tcW w:w="1977" w:type="dxa"/>
            <w:noWrap/>
            <w:vAlign w:val="bottom"/>
          </w:tcPr>
          <w:p w14:paraId="295410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Vuča</w:t>
            </w:r>
          </w:p>
        </w:tc>
      </w:tr>
    </w:tbl>
    <w:p w14:paraId="414AC644"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6CA5013B"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112D2F2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 Ro</w:t>
      </w:r>
      <w:r w:rsidRPr="002E3375">
        <w:rPr>
          <w:rFonts w:ascii="Calibri" w:eastAsia="Times New Roman" w:hAnsi="Calibri" w:cs="Calibri"/>
          <w:noProof/>
          <w:lang w:val="hr-HR"/>
        </w:rPr>
        <w:t>ž</w:t>
      </w:r>
      <w:r w:rsidRPr="002E3375">
        <w:rPr>
          <w:rFonts w:ascii="Calibri" w:eastAsia="Times New Roman" w:hAnsi="Calibri" w:cs="Calibri"/>
          <w:noProof/>
        </w:rPr>
        <w:t>aje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noProof/>
          <w:lang w:val="hr-HR"/>
        </w:rPr>
        <w:t xml:space="preserve">: </w:t>
      </w:r>
      <w:r w:rsidRPr="002E3375">
        <w:rPr>
          <w:rFonts w:ascii="Calibri" w:eastAsia="Times New Roman" w:hAnsi="Calibri" w:cs="Calibri"/>
        </w:rPr>
        <w:t>Rožaje, Balotići, Bandžov, Bać, Bašča, Besnik, Bijela Crkva, Biševo, Bogaje, Bukovica, Vuča, Gornja Lovnica, Grahovo, Grižice, Dacići, Donja Lovnica, Ibarac, Jablanica, Kalače, Koljeno, Paučina, Plunci, Radetina, Seošnica, Sinanovići, Crnokrpe.</w:t>
      </w:r>
    </w:p>
    <w:p w14:paraId="0D774C7B" w14:textId="77777777" w:rsidR="002E3375" w:rsidRPr="002E3375" w:rsidRDefault="002E3375" w:rsidP="002E3375">
      <w:pPr>
        <w:keepNext/>
        <w:tabs>
          <w:tab w:val="num" w:pos="360"/>
        </w:tabs>
        <w:jc w:val="both"/>
        <w:outlineLvl w:val="3"/>
        <w:rPr>
          <w:rFonts w:ascii="Calibri" w:eastAsia="Times New Roman" w:hAnsi="Calibri" w:cs="Calibri"/>
          <w:i/>
        </w:rPr>
      </w:pPr>
    </w:p>
    <w:p w14:paraId="34BDC594"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Šavnik</w:t>
      </w:r>
    </w:p>
    <w:p w14:paraId="6F518FC3"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w:t>
      </w:r>
      <w:r w:rsidRPr="002E3375">
        <w:rPr>
          <w:rFonts w:ascii="Calibri" w:eastAsia="Times New Roman" w:hAnsi="Calibri" w:cs="Calibri"/>
          <w:noProof/>
          <w:lang w:val="hr-HR"/>
        </w:rPr>
        <w:t xml:space="preserve"> Š</w:t>
      </w:r>
      <w:r w:rsidRPr="002E3375">
        <w:rPr>
          <w:rFonts w:ascii="Calibri" w:eastAsia="Times New Roman" w:hAnsi="Calibri" w:cs="Calibri"/>
          <w:noProof/>
        </w:rPr>
        <w:t>avnik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w:t>
      </w:r>
      <w:r w:rsidRPr="002E3375">
        <w:rPr>
          <w:rFonts w:ascii="Calibri" w:eastAsia="Times New Roman" w:hAnsi="Calibri" w:cs="Calibri"/>
          <w:noProof/>
          <w:lang w:val="hr-HR"/>
        </w:rPr>
        <w:t xml:space="preserve"> Š</w:t>
      </w:r>
      <w:r w:rsidRPr="002E3375">
        <w:rPr>
          <w:rFonts w:ascii="Calibri" w:eastAsia="Times New Roman" w:hAnsi="Calibri" w:cs="Calibri"/>
          <w:noProof/>
        </w:rPr>
        <w:t>avnik je podijeljena na</w:t>
      </w:r>
      <w:r w:rsidRPr="002E3375">
        <w:rPr>
          <w:rFonts w:ascii="Calibri" w:eastAsia="Times New Roman" w:hAnsi="Calibri" w:cs="Calibri"/>
          <w:noProof/>
          <w:lang w:val="hr-HR"/>
        </w:rPr>
        <w:t xml:space="preserve"> 27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 xml:space="preserve">. </w:t>
      </w:r>
    </w:p>
    <w:p w14:paraId="2705133E" w14:textId="77777777" w:rsidR="002E3375" w:rsidRPr="002E3375" w:rsidRDefault="002E3375" w:rsidP="002E3375">
      <w:pPr>
        <w:jc w:val="center"/>
        <w:rPr>
          <w:rFonts w:ascii="Calibri" w:eastAsia="Times New Roman" w:hAnsi="Calibri" w:cs="Calibri"/>
          <w:b/>
          <w:bCs/>
          <w:i/>
          <w:iCs/>
          <w:lang w:eastAsia="de-AT"/>
        </w:rPr>
      </w:pPr>
    </w:p>
    <w:p w14:paraId="08BFFE7A"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II.18</w:t>
      </w:r>
      <w:r w:rsidRPr="002E3375">
        <w:rPr>
          <w:rFonts w:ascii="Calibri" w:eastAsia="Times New Roman" w:hAnsi="Calibri" w:cs="Calibri"/>
          <w:bCs/>
          <w:i/>
          <w:iCs/>
          <w:sz w:val="20"/>
          <w:szCs w:val="20"/>
          <w:lang w:eastAsia="de-AT"/>
        </w:rPr>
        <w:t xml:space="preserve"> Nazivi naselja u Opštini Šavnik i pripadajućih brojki u skladu sa nomenklaturom Zavoda za statistiku Crne Gore  – MONSTAT</w:t>
      </w:r>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67BF4D27" w14:textId="77777777" w:rsidTr="002E3375">
        <w:trPr>
          <w:trHeight w:val="255"/>
          <w:jc w:val="center"/>
        </w:trPr>
        <w:tc>
          <w:tcPr>
            <w:tcW w:w="977" w:type="dxa"/>
            <w:noWrap/>
            <w:vAlign w:val="bottom"/>
          </w:tcPr>
          <w:p w14:paraId="489256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No.</w:t>
            </w:r>
          </w:p>
        </w:tc>
        <w:tc>
          <w:tcPr>
            <w:tcW w:w="1977" w:type="dxa"/>
            <w:vAlign w:val="bottom"/>
          </w:tcPr>
          <w:p w14:paraId="3114FC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0D2F39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5052FCAF" w14:textId="77777777" w:rsidTr="002E3375">
        <w:trPr>
          <w:trHeight w:val="255"/>
          <w:jc w:val="center"/>
        </w:trPr>
        <w:tc>
          <w:tcPr>
            <w:tcW w:w="977" w:type="dxa"/>
            <w:noWrap/>
            <w:vAlign w:val="bottom"/>
          </w:tcPr>
          <w:p w14:paraId="30FFD2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612F99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213357</w:t>
            </w:r>
          </w:p>
        </w:tc>
        <w:tc>
          <w:tcPr>
            <w:tcW w:w="1977" w:type="dxa"/>
            <w:noWrap/>
            <w:vAlign w:val="bottom"/>
          </w:tcPr>
          <w:p w14:paraId="7A2AA0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Bare</w:t>
            </w:r>
          </w:p>
        </w:tc>
      </w:tr>
      <w:tr w:rsidR="002E3375" w:rsidRPr="002E3375" w14:paraId="7401698E" w14:textId="77777777" w:rsidTr="002E3375">
        <w:trPr>
          <w:trHeight w:val="255"/>
          <w:jc w:val="center"/>
        </w:trPr>
        <w:tc>
          <w:tcPr>
            <w:tcW w:w="977" w:type="dxa"/>
            <w:noWrap/>
            <w:vAlign w:val="bottom"/>
          </w:tcPr>
          <w:p w14:paraId="1AB4B7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21EC4DC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213365</w:t>
            </w:r>
          </w:p>
        </w:tc>
        <w:tc>
          <w:tcPr>
            <w:tcW w:w="1977" w:type="dxa"/>
            <w:noWrap/>
            <w:vAlign w:val="bottom"/>
          </w:tcPr>
          <w:p w14:paraId="0171561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Boan</w:t>
            </w:r>
          </w:p>
        </w:tc>
      </w:tr>
      <w:tr w:rsidR="002E3375" w:rsidRPr="002E3375" w14:paraId="0F301B7F" w14:textId="77777777" w:rsidTr="002E3375">
        <w:trPr>
          <w:trHeight w:val="255"/>
          <w:jc w:val="center"/>
        </w:trPr>
        <w:tc>
          <w:tcPr>
            <w:tcW w:w="977" w:type="dxa"/>
            <w:noWrap/>
            <w:vAlign w:val="bottom"/>
          </w:tcPr>
          <w:p w14:paraId="753B50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7F850FC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213411</w:t>
            </w:r>
          </w:p>
        </w:tc>
        <w:tc>
          <w:tcPr>
            <w:tcW w:w="1977" w:type="dxa"/>
            <w:noWrap/>
            <w:vAlign w:val="bottom"/>
          </w:tcPr>
          <w:p w14:paraId="2EBC77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Dobra Sela</w:t>
            </w:r>
          </w:p>
        </w:tc>
      </w:tr>
      <w:tr w:rsidR="002E3375" w:rsidRPr="002E3375" w14:paraId="76B53369" w14:textId="77777777" w:rsidTr="002E3375">
        <w:trPr>
          <w:trHeight w:val="255"/>
          <w:jc w:val="center"/>
        </w:trPr>
        <w:tc>
          <w:tcPr>
            <w:tcW w:w="977" w:type="dxa"/>
            <w:noWrap/>
            <w:vAlign w:val="bottom"/>
          </w:tcPr>
          <w:p w14:paraId="439B8E9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41B9D3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213420</w:t>
            </w:r>
          </w:p>
        </w:tc>
        <w:tc>
          <w:tcPr>
            <w:tcW w:w="1977" w:type="dxa"/>
            <w:noWrap/>
            <w:vAlign w:val="bottom"/>
          </w:tcPr>
          <w:p w14:paraId="110137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Bijela</w:t>
            </w:r>
          </w:p>
        </w:tc>
      </w:tr>
      <w:tr w:rsidR="002E3375" w:rsidRPr="002E3375" w14:paraId="6337CC35" w14:textId="77777777" w:rsidTr="002E3375">
        <w:trPr>
          <w:trHeight w:val="255"/>
          <w:jc w:val="center"/>
        </w:trPr>
        <w:tc>
          <w:tcPr>
            <w:tcW w:w="977" w:type="dxa"/>
            <w:noWrap/>
            <w:vAlign w:val="bottom"/>
          </w:tcPr>
          <w:p w14:paraId="20823A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3F086E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213438</w:t>
            </w:r>
          </w:p>
        </w:tc>
        <w:tc>
          <w:tcPr>
            <w:tcW w:w="1977" w:type="dxa"/>
            <w:noWrap/>
            <w:vAlign w:val="bottom"/>
          </w:tcPr>
          <w:p w14:paraId="417FE9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Bukovica</w:t>
            </w:r>
          </w:p>
        </w:tc>
      </w:tr>
      <w:tr w:rsidR="002E3375" w:rsidRPr="002E3375" w14:paraId="40A1A8BA" w14:textId="77777777" w:rsidTr="002E3375">
        <w:trPr>
          <w:trHeight w:val="255"/>
          <w:jc w:val="center"/>
        </w:trPr>
        <w:tc>
          <w:tcPr>
            <w:tcW w:w="977" w:type="dxa"/>
            <w:noWrap/>
            <w:vAlign w:val="bottom"/>
          </w:tcPr>
          <w:p w14:paraId="6EA1FC7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575E90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213446</w:t>
            </w:r>
          </w:p>
        </w:tc>
        <w:tc>
          <w:tcPr>
            <w:tcW w:w="1977" w:type="dxa"/>
            <w:noWrap/>
            <w:vAlign w:val="bottom"/>
          </w:tcPr>
          <w:p w14:paraId="61DB99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Dubrovsko</w:t>
            </w:r>
          </w:p>
        </w:tc>
      </w:tr>
      <w:tr w:rsidR="002E3375" w:rsidRPr="002E3375" w14:paraId="20625071" w14:textId="77777777" w:rsidTr="002E3375">
        <w:trPr>
          <w:trHeight w:val="255"/>
          <w:jc w:val="center"/>
        </w:trPr>
        <w:tc>
          <w:tcPr>
            <w:tcW w:w="977" w:type="dxa"/>
            <w:noWrap/>
            <w:vAlign w:val="bottom"/>
          </w:tcPr>
          <w:p w14:paraId="14D2CF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766952C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213454</w:t>
            </w:r>
          </w:p>
        </w:tc>
        <w:tc>
          <w:tcPr>
            <w:tcW w:w="1977" w:type="dxa"/>
            <w:noWrap/>
            <w:vAlign w:val="bottom"/>
          </w:tcPr>
          <w:p w14:paraId="4198DC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Duži</w:t>
            </w:r>
          </w:p>
        </w:tc>
      </w:tr>
      <w:tr w:rsidR="002E3375" w:rsidRPr="002E3375" w14:paraId="2E70CCF5" w14:textId="77777777" w:rsidTr="002E3375">
        <w:trPr>
          <w:trHeight w:val="255"/>
          <w:jc w:val="center"/>
        </w:trPr>
        <w:tc>
          <w:tcPr>
            <w:tcW w:w="977" w:type="dxa"/>
            <w:noWrap/>
            <w:vAlign w:val="bottom"/>
          </w:tcPr>
          <w:p w14:paraId="76B4CE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117325B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213373</w:t>
            </w:r>
          </w:p>
        </w:tc>
        <w:tc>
          <w:tcPr>
            <w:tcW w:w="1977" w:type="dxa"/>
            <w:noWrap/>
            <w:vAlign w:val="bottom"/>
          </w:tcPr>
          <w:p w14:paraId="097A28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Godijelji</w:t>
            </w:r>
          </w:p>
        </w:tc>
      </w:tr>
      <w:tr w:rsidR="002E3375" w:rsidRPr="002E3375" w14:paraId="24F5C03F" w14:textId="77777777" w:rsidTr="002E3375">
        <w:trPr>
          <w:trHeight w:val="255"/>
          <w:jc w:val="center"/>
        </w:trPr>
        <w:tc>
          <w:tcPr>
            <w:tcW w:w="977" w:type="dxa"/>
            <w:noWrap/>
            <w:vAlign w:val="bottom"/>
          </w:tcPr>
          <w:p w14:paraId="3873A2A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4733BD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213381</w:t>
            </w:r>
          </w:p>
        </w:tc>
        <w:tc>
          <w:tcPr>
            <w:tcW w:w="1977" w:type="dxa"/>
            <w:noWrap/>
            <w:vAlign w:val="bottom"/>
          </w:tcPr>
          <w:p w14:paraId="270279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Bijela</w:t>
            </w:r>
          </w:p>
        </w:tc>
      </w:tr>
      <w:tr w:rsidR="002E3375" w:rsidRPr="002E3375" w14:paraId="51703C96" w14:textId="77777777" w:rsidTr="002E3375">
        <w:trPr>
          <w:trHeight w:val="255"/>
          <w:jc w:val="center"/>
        </w:trPr>
        <w:tc>
          <w:tcPr>
            <w:tcW w:w="977" w:type="dxa"/>
            <w:noWrap/>
            <w:vAlign w:val="bottom"/>
          </w:tcPr>
          <w:p w14:paraId="02DCE8D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6FDE0D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213390</w:t>
            </w:r>
          </w:p>
        </w:tc>
        <w:tc>
          <w:tcPr>
            <w:tcW w:w="1977" w:type="dxa"/>
            <w:noWrap/>
            <w:vAlign w:val="bottom"/>
          </w:tcPr>
          <w:p w14:paraId="34C0545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Bukovica</w:t>
            </w:r>
          </w:p>
        </w:tc>
      </w:tr>
      <w:tr w:rsidR="002E3375" w:rsidRPr="002E3375" w14:paraId="5E9669B3" w14:textId="77777777" w:rsidTr="002E3375">
        <w:trPr>
          <w:trHeight w:val="255"/>
          <w:jc w:val="center"/>
        </w:trPr>
        <w:tc>
          <w:tcPr>
            <w:tcW w:w="977" w:type="dxa"/>
            <w:noWrap/>
            <w:vAlign w:val="bottom"/>
          </w:tcPr>
          <w:p w14:paraId="59D11C0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462E55E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213403</w:t>
            </w:r>
          </w:p>
        </w:tc>
        <w:tc>
          <w:tcPr>
            <w:tcW w:w="1977" w:type="dxa"/>
            <w:noWrap/>
            <w:vAlign w:val="bottom"/>
          </w:tcPr>
          <w:p w14:paraId="7AA31C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Grabovica</w:t>
            </w:r>
          </w:p>
        </w:tc>
      </w:tr>
      <w:tr w:rsidR="002E3375" w:rsidRPr="002E3375" w14:paraId="5560DEF7" w14:textId="77777777" w:rsidTr="002E3375">
        <w:trPr>
          <w:trHeight w:val="255"/>
          <w:jc w:val="center"/>
        </w:trPr>
        <w:tc>
          <w:tcPr>
            <w:tcW w:w="977" w:type="dxa"/>
            <w:noWrap/>
            <w:vAlign w:val="bottom"/>
          </w:tcPr>
          <w:p w14:paraId="4B61F3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07B949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213462</w:t>
            </w:r>
          </w:p>
        </w:tc>
        <w:tc>
          <w:tcPr>
            <w:tcW w:w="1977" w:type="dxa"/>
            <w:noWrap/>
            <w:vAlign w:val="bottom"/>
          </w:tcPr>
          <w:p w14:paraId="6A54E1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Komarnica</w:t>
            </w:r>
          </w:p>
        </w:tc>
      </w:tr>
      <w:tr w:rsidR="002E3375" w:rsidRPr="002E3375" w14:paraId="64E9DED7" w14:textId="77777777" w:rsidTr="002E3375">
        <w:trPr>
          <w:trHeight w:val="255"/>
          <w:jc w:val="center"/>
        </w:trPr>
        <w:tc>
          <w:tcPr>
            <w:tcW w:w="977" w:type="dxa"/>
            <w:noWrap/>
            <w:vAlign w:val="bottom"/>
          </w:tcPr>
          <w:p w14:paraId="00567E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114A51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213489</w:t>
            </w:r>
          </w:p>
        </w:tc>
        <w:tc>
          <w:tcPr>
            <w:tcW w:w="1977" w:type="dxa"/>
            <w:noWrap/>
            <w:vAlign w:val="bottom"/>
          </w:tcPr>
          <w:p w14:paraId="6B382B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Krnja Jela</w:t>
            </w:r>
          </w:p>
        </w:tc>
      </w:tr>
      <w:tr w:rsidR="002E3375" w:rsidRPr="002E3375" w14:paraId="55D08090" w14:textId="77777777" w:rsidTr="002E3375">
        <w:trPr>
          <w:trHeight w:val="255"/>
          <w:jc w:val="center"/>
        </w:trPr>
        <w:tc>
          <w:tcPr>
            <w:tcW w:w="977" w:type="dxa"/>
            <w:noWrap/>
            <w:vAlign w:val="bottom"/>
          </w:tcPr>
          <w:p w14:paraId="7B16CE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34FFA9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213497</w:t>
            </w:r>
          </w:p>
        </w:tc>
        <w:tc>
          <w:tcPr>
            <w:tcW w:w="1977" w:type="dxa"/>
            <w:noWrap/>
            <w:vAlign w:val="bottom"/>
          </w:tcPr>
          <w:p w14:paraId="4F178ED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Malinsko</w:t>
            </w:r>
          </w:p>
        </w:tc>
      </w:tr>
      <w:tr w:rsidR="002E3375" w:rsidRPr="002E3375" w14:paraId="3D0EF109" w14:textId="77777777" w:rsidTr="002E3375">
        <w:trPr>
          <w:trHeight w:val="255"/>
          <w:jc w:val="center"/>
        </w:trPr>
        <w:tc>
          <w:tcPr>
            <w:tcW w:w="977" w:type="dxa"/>
            <w:noWrap/>
            <w:vAlign w:val="bottom"/>
          </w:tcPr>
          <w:p w14:paraId="3AE0EAB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6198E5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213519</w:t>
            </w:r>
          </w:p>
        </w:tc>
        <w:tc>
          <w:tcPr>
            <w:tcW w:w="1977" w:type="dxa"/>
            <w:noWrap/>
            <w:vAlign w:val="bottom"/>
          </w:tcPr>
          <w:p w14:paraId="41B44D8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Miloševići</w:t>
            </w:r>
          </w:p>
        </w:tc>
      </w:tr>
      <w:tr w:rsidR="002E3375" w:rsidRPr="002E3375" w14:paraId="6D90B89B" w14:textId="77777777" w:rsidTr="002E3375">
        <w:trPr>
          <w:trHeight w:val="255"/>
          <w:jc w:val="center"/>
        </w:trPr>
        <w:tc>
          <w:tcPr>
            <w:tcW w:w="977" w:type="dxa"/>
            <w:noWrap/>
            <w:vAlign w:val="bottom"/>
          </w:tcPr>
          <w:p w14:paraId="0141BA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519F0D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213527</w:t>
            </w:r>
          </w:p>
        </w:tc>
        <w:tc>
          <w:tcPr>
            <w:tcW w:w="1977" w:type="dxa"/>
            <w:noWrap/>
            <w:vAlign w:val="bottom"/>
          </w:tcPr>
          <w:p w14:paraId="5DD272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Mljetičak</w:t>
            </w:r>
          </w:p>
        </w:tc>
      </w:tr>
      <w:tr w:rsidR="002E3375" w:rsidRPr="002E3375" w14:paraId="68C322C7" w14:textId="77777777" w:rsidTr="002E3375">
        <w:trPr>
          <w:trHeight w:val="255"/>
          <w:jc w:val="center"/>
        </w:trPr>
        <w:tc>
          <w:tcPr>
            <w:tcW w:w="977" w:type="dxa"/>
            <w:noWrap/>
            <w:vAlign w:val="bottom"/>
          </w:tcPr>
          <w:p w14:paraId="6406F4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79DD51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213535</w:t>
            </w:r>
          </w:p>
        </w:tc>
        <w:tc>
          <w:tcPr>
            <w:tcW w:w="1977" w:type="dxa"/>
            <w:noWrap/>
            <w:vAlign w:val="bottom"/>
          </w:tcPr>
          <w:p w14:paraId="3A83AE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Mokro</w:t>
            </w:r>
          </w:p>
        </w:tc>
      </w:tr>
      <w:tr w:rsidR="002E3375" w:rsidRPr="002E3375" w14:paraId="69987009" w14:textId="77777777" w:rsidTr="002E3375">
        <w:trPr>
          <w:trHeight w:val="255"/>
          <w:jc w:val="center"/>
        </w:trPr>
        <w:tc>
          <w:tcPr>
            <w:tcW w:w="977" w:type="dxa"/>
            <w:noWrap/>
            <w:vAlign w:val="bottom"/>
          </w:tcPr>
          <w:p w14:paraId="211A25D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032A015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213543</w:t>
            </w:r>
          </w:p>
        </w:tc>
        <w:tc>
          <w:tcPr>
            <w:tcW w:w="1977" w:type="dxa"/>
            <w:noWrap/>
            <w:vAlign w:val="bottom"/>
          </w:tcPr>
          <w:p w14:paraId="7D816F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Petnjica</w:t>
            </w:r>
          </w:p>
        </w:tc>
      </w:tr>
      <w:tr w:rsidR="002E3375" w:rsidRPr="002E3375" w14:paraId="176214EB" w14:textId="77777777" w:rsidTr="002E3375">
        <w:trPr>
          <w:trHeight w:val="255"/>
          <w:jc w:val="center"/>
        </w:trPr>
        <w:tc>
          <w:tcPr>
            <w:tcW w:w="977" w:type="dxa"/>
            <w:noWrap/>
            <w:vAlign w:val="bottom"/>
          </w:tcPr>
          <w:p w14:paraId="180EF2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107BA0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213551</w:t>
            </w:r>
          </w:p>
        </w:tc>
        <w:tc>
          <w:tcPr>
            <w:tcW w:w="1977" w:type="dxa"/>
            <w:noWrap/>
            <w:vAlign w:val="bottom"/>
          </w:tcPr>
          <w:p w14:paraId="71BDBF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Pošcenje</w:t>
            </w:r>
          </w:p>
        </w:tc>
      </w:tr>
      <w:tr w:rsidR="002E3375" w:rsidRPr="002E3375" w14:paraId="62743944" w14:textId="77777777" w:rsidTr="002E3375">
        <w:trPr>
          <w:trHeight w:val="255"/>
          <w:jc w:val="center"/>
        </w:trPr>
        <w:tc>
          <w:tcPr>
            <w:tcW w:w="977" w:type="dxa"/>
            <w:noWrap/>
            <w:vAlign w:val="bottom"/>
          </w:tcPr>
          <w:p w14:paraId="28C94A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4D445C6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213560</w:t>
            </w:r>
          </w:p>
        </w:tc>
        <w:tc>
          <w:tcPr>
            <w:tcW w:w="1977" w:type="dxa"/>
            <w:noWrap/>
            <w:vAlign w:val="bottom"/>
          </w:tcPr>
          <w:p w14:paraId="5299699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Previš</w:t>
            </w:r>
          </w:p>
        </w:tc>
      </w:tr>
      <w:tr w:rsidR="002E3375" w:rsidRPr="002E3375" w14:paraId="082D439B" w14:textId="77777777" w:rsidTr="002E3375">
        <w:trPr>
          <w:trHeight w:val="255"/>
          <w:jc w:val="center"/>
        </w:trPr>
        <w:tc>
          <w:tcPr>
            <w:tcW w:w="977" w:type="dxa"/>
            <w:noWrap/>
            <w:vAlign w:val="bottom"/>
          </w:tcPr>
          <w:p w14:paraId="1FC5D22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031AE9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213578</w:t>
            </w:r>
          </w:p>
        </w:tc>
        <w:tc>
          <w:tcPr>
            <w:tcW w:w="1977" w:type="dxa"/>
            <w:noWrap/>
            <w:vAlign w:val="bottom"/>
          </w:tcPr>
          <w:p w14:paraId="3A6D24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Pridvorica</w:t>
            </w:r>
          </w:p>
        </w:tc>
      </w:tr>
      <w:tr w:rsidR="002E3375" w:rsidRPr="002E3375" w14:paraId="2F787BFD" w14:textId="77777777" w:rsidTr="002E3375">
        <w:trPr>
          <w:trHeight w:val="255"/>
          <w:jc w:val="center"/>
        </w:trPr>
        <w:tc>
          <w:tcPr>
            <w:tcW w:w="977" w:type="dxa"/>
            <w:noWrap/>
            <w:vAlign w:val="bottom"/>
          </w:tcPr>
          <w:p w14:paraId="4B8756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2215A5C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213586</w:t>
            </w:r>
          </w:p>
        </w:tc>
        <w:tc>
          <w:tcPr>
            <w:tcW w:w="1977" w:type="dxa"/>
            <w:noWrap/>
            <w:vAlign w:val="bottom"/>
          </w:tcPr>
          <w:p w14:paraId="3385CF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Provalija</w:t>
            </w:r>
          </w:p>
        </w:tc>
      </w:tr>
      <w:tr w:rsidR="002E3375" w:rsidRPr="002E3375" w14:paraId="73654984" w14:textId="77777777" w:rsidTr="002E3375">
        <w:trPr>
          <w:trHeight w:val="255"/>
          <w:jc w:val="center"/>
        </w:trPr>
        <w:tc>
          <w:tcPr>
            <w:tcW w:w="977" w:type="dxa"/>
            <w:noWrap/>
            <w:vAlign w:val="bottom"/>
          </w:tcPr>
          <w:p w14:paraId="3C3966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0130B5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213632</w:t>
            </w:r>
          </w:p>
        </w:tc>
        <w:tc>
          <w:tcPr>
            <w:tcW w:w="1977" w:type="dxa"/>
            <w:noWrap/>
            <w:vAlign w:val="bottom"/>
          </w:tcPr>
          <w:p w14:paraId="44B874C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Šavnik</w:t>
            </w:r>
          </w:p>
        </w:tc>
      </w:tr>
      <w:tr w:rsidR="002E3375" w:rsidRPr="002E3375" w14:paraId="03552326" w14:textId="77777777" w:rsidTr="002E3375">
        <w:trPr>
          <w:trHeight w:val="255"/>
          <w:jc w:val="center"/>
        </w:trPr>
        <w:tc>
          <w:tcPr>
            <w:tcW w:w="977" w:type="dxa"/>
            <w:noWrap/>
            <w:vAlign w:val="bottom"/>
          </w:tcPr>
          <w:p w14:paraId="0FC233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2850F4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213594</w:t>
            </w:r>
          </w:p>
        </w:tc>
        <w:tc>
          <w:tcPr>
            <w:tcW w:w="1977" w:type="dxa"/>
            <w:noWrap/>
            <w:vAlign w:val="bottom"/>
          </w:tcPr>
          <w:p w14:paraId="44C98D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Slatina</w:t>
            </w:r>
          </w:p>
        </w:tc>
      </w:tr>
      <w:tr w:rsidR="002E3375" w:rsidRPr="002E3375" w14:paraId="10A41BFB" w14:textId="77777777" w:rsidTr="002E3375">
        <w:trPr>
          <w:trHeight w:val="255"/>
          <w:jc w:val="center"/>
        </w:trPr>
        <w:tc>
          <w:tcPr>
            <w:tcW w:w="977" w:type="dxa"/>
            <w:noWrap/>
            <w:vAlign w:val="bottom"/>
          </w:tcPr>
          <w:p w14:paraId="7432089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3E7FC9D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213608</w:t>
            </w:r>
          </w:p>
        </w:tc>
        <w:tc>
          <w:tcPr>
            <w:tcW w:w="1977" w:type="dxa"/>
            <w:noWrap/>
            <w:vAlign w:val="bottom"/>
          </w:tcPr>
          <w:p w14:paraId="476F37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Strug</w:t>
            </w:r>
          </w:p>
        </w:tc>
      </w:tr>
      <w:tr w:rsidR="002E3375" w:rsidRPr="002E3375" w14:paraId="3A4E63D1" w14:textId="77777777" w:rsidTr="002E3375">
        <w:trPr>
          <w:trHeight w:val="255"/>
          <w:jc w:val="center"/>
        </w:trPr>
        <w:tc>
          <w:tcPr>
            <w:tcW w:w="977" w:type="dxa"/>
            <w:noWrap/>
            <w:vAlign w:val="bottom"/>
          </w:tcPr>
          <w:p w14:paraId="02D217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50EA758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213616</w:t>
            </w:r>
          </w:p>
        </w:tc>
        <w:tc>
          <w:tcPr>
            <w:tcW w:w="1977" w:type="dxa"/>
            <w:noWrap/>
            <w:vAlign w:val="bottom"/>
          </w:tcPr>
          <w:p w14:paraId="4DAB28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Timar</w:t>
            </w:r>
          </w:p>
        </w:tc>
      </w:tr>
      <w:tr w:rsidR="002E3375" w:rsidRPr="002E3375" w14:paraId="46F8D36B" w14:textId="77777777" w:rsidTr="002E3375">
        <w:trPr>
          <w:trHeight w:val="255"/>
          <w:jc w:val="center"/>
        </w:trPr>
        <w:tc>
          <w:tcPr>
            <w:tcW w:w="977" w:type="dxa"/>
            <w:noWrap/>
            <w:vAlign w:val="bottom"/>
          </w:tcPr>
          <w:p w14:paraId="6C5820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0BE72EA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213624</w:t>
            </w:r>
          </w:p>
        </w:tc>
        <w:tc>
          <w:tcPr>
            <w:tcW w:w="1977" w:type="dxa"/>
            <w:noWrap/>
            <w:vAlign w:val="bottom"/>
          </w:tcPr>
          <w:p w14:paraId="3EF48E0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Tušina</w:t>
            </w:r>
          </w:p>
        </w:tc>
      </w:tr>
    </w:tbl>
    <w:p w14:paraId="52D390E7" w14:textId="77777777" w:rsidR="002E3375" w:rsidRPr="002E3375" w:rsidRDefault="002E3375" w:rsidP="002E3375">
      <w:pPr>
        <w:tabs>
          <w:tab w:val="num" w:pos="360"/>
        </w:tabs>
        <w:jc w:val="both"/>
        <w:outlineLvl w:val="5"/>
        <w:rPr>
          <w:rFonts w:ascii="Calibri" w:eastAsia="Times New Roman" w:hAnsi="Calibri" w:cs="Calibri"/>
          <w:i/>
        </w:rPr>
      </w:pPr>
    </w:p>
    <w:p w14:paraId="196AD060"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31C8C04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 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w:t>
      </w:r>
      <w:r w:rsidRPr="002E3375">
        <w:rPr>
          <w:rFonts w:ascii="Calibri" w:eastAsia="Times New Roman" w:hAnsi="Calibri" w:cs="Calibri"/>
          <w:noProof/>
          <w:lang w:val="hr-HR"/>
        </w:rPr>
        <w:t xml:space="preserve"> Š</w:t>
      </w:r>
      <w:r w:rsidRPr="002E3375">
        <w:rPr>
          <w:rFonts w:ascii="Calibri" w:eastAsia="Times New Roman" w:hAnsi="Calibri" w:cs="Calibri"/>
          <w:noProof/>
        </w:rPr>
        <w:t>avnik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noProof/>
          <w:lang w:val="hr-HR"/>
        </w:rPr>
        <w:t xml:space="preserve">: </w:t>
      </w:r>
      <w:r w:rsidRPr="002E3375">
        <w:rPr>
          <w:rFonts w:ascii="Calibri" w:eastAsia="Times New Roman" w:hAnsi="Calibri" w:cs="Calibri"/>
        </w:rPr>
        <w:t>Šavnik, Bare, Boan, Godijelji, Gornja Bijela, Gornja Bukovica, Grabovica, Dobra Sela, Donja Bijela, Donja Bukovica, Dubrovsko, Duži, Komarnica, Krnja Jela, Malinsko, Miloševići, Mljetičak, Mokro, Petnjica, Pošcenje, Previš, Pridvorica, Provalija, Slatina, Strug, Timar, Tušina.</w:t>
      </w:r>
    </w:p>
    <w:p w14:paraId="7D852F9E" w14:textId="77777777" w:rsidR="002E3375" w:rsidRPr="002E3375" w:rsidRDefault="002E3375" w:rsidP="002E3375">
      <w:pPr>
        <w:jc w:val="both"/>
        <w:rPr>
          <w:rFonts w:ascii="Calibri" w:eastAsia="Times New Roman" w:hAnsi="Calibri" w:cs="Calibri"/>
        </w:rPr>
      </w:pPr>
    </w:p>
    <w:p w14:paraId="7980B9B4"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Tivat</w:t>
      </w:r>
      <w:r w:rsidRPr="002E3375">
        <w:rPr>
          <w:rFonts w:ascii="Calibri" w:eastAsia="Times New Roman" w:hAnsi="Calibri" w:cs="Calibri"/>
          <w:b/>
          <w:i/>
          <w:vertAlign w:val="superscript"/>
        </w:rPr>
        <w:footnoteReference w:id="30"/>
      </w:r>
    </w:p>
    <w:p w14:paraId="5A613197" w14:textId="77777777" w:rsidR="002E3375" w:rsidRPr="002E3375" w:rsidRDefault="002E3375" w:rsidP="002E3375">
      <w:pPr>
        <w:jc w:val="both"/>
        <w:rPr>
          <w:rFonts w:ascii="Calibri" w:eastAsia="Times New Roman" w:hAnsi="Calibri" w:cs="Calibri"/>
          <w:noProof/>
          <w:lang w:val="hr-HR"/>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Tivat je podijeljena naruralni dio i urbani dio</w:t>
      </w:r>
      <w:r w:rsidRPr="002E3375">
        <w:rPr>
          <w:rFonts w:ascii="Calibri" w:eastAsia="Times New Roman" w:hAnsi="Calibri" w:cs="Calibri"/>
          <w:noProof/>
          <w:lang w:val="hr-HR"/>
        </w:rPr>
        <w:t xml:space="preserve">. </w:t>
      </w:r>
      <w:r w:rsidRPr="002E3375">
        <w:rPr>
          <w:rFonts w:ascii="Calibri" w:eastAsia="Times New Roman" w:hAnsi="Calibri" w:cs="Calibri"/>
          <w:noProof/>
        </w:rPr>
        <w:t>Teritorija op</w:t>
      </w:r>
      <w:r w:rsidRPr="002E3375">
        <w:rPr>
          <w:rFonts w:ascii="Calibri" w:eastAsia="Times New Roman" w:hAnsi="Calibri" w:cs="Calibri"/>
          <w:noProof/>
          <w:lang w:val="hr-HR"/>
        </w:rPr>
        <w:t>š</w:t>
      </w:r>
      <w:r w:rsidRPr="002E3375">
        <w:rPr>
          <w:rFonts w:ascii="Calibri" w:eastAsia="Times New Roman" w:hAnsi="Calibri" w:cs="Calibri"/>
          <w:noProof/>
        </w:rPr>
        <w:t>tine Tivat je podijeljena na</w:t>
      </w:r>
      <w:r w:rsidRPr="002E3375">
        <w:rPr>
          <w:rFonts w:ascii="Calibri" w:eastAsia="Times New Roman" w:hAnsi="Calibri" w:cs="Calibri"/>
          <w:noProof/>
          <w:lang w:val="hr-HR"/>
        </w:rPr>
        <w:t xml:space="preserve"> 12 </w:t>
      </w:r>
      <w:r w:rsidRPr="002E3375">
        <w:rPr>
          <w:rFonts w:ascii="Calibri" w:eastAsia="Times New Roman" w:hAnsi="Calibri" w:cs="Calibri"/>
          <w:noProof/>
        </w:rPr>
        <w:t>naselja sa geografski definisanim granicama u skladu sa kartama dobijenim od Zavoda za statistiku</w:t>
      </w:r>
      <w:r w:rsidRPr="002E3375">
        <w:rPr>
          <w:rFonts w:ascii="Calibri" w:eastAsia="Times New Roman" w:hAnsi="Calibri" w:cs="Calibri"/>
          <w:noProof/>
          <w:lang w:val="hr-HR"/>
        </w:rPr>
        <w:t xml:space="preserve"> – </w:t>
      </w:r>
      <w:r w:rsidRPr="002E3375">
        <w:rPr>
          <w:rFonts w:ascii="Calibri" w:eastAsia="Times New Roman" w:hAnsi="Calibri" w:cs="Calibri"/>
          <w:noProof/>
        </w:rPr>
        <w:t>MONSTAT</w:t>
      </w:r>
      <w:r w:rsidRPr="002E3375">
        <w:rPr>
          <w:rFonts w:ascii="Calibri" w:eastAsia="Times New Roman" w:hAnsi="Calibri" w:cs="Calibri"/>
          <w:noProof/>
          <w:lang w:val="hr-HR"/>
        </w:rPr>
        <w:t>.</w:t>
      </w:r>
    </w:p>
    <w:p w14:paraId="5DB849CA" w14:textId="77777777" w:rsidR="002E3375" w:rsidRPr="002E3375" w:rsidRDefault="002E3375" w:rsidP="002E3375">
      <w:pPr>
        <w:rPr>
          <w:rFonts w:ascii="Calibri" w:eastAsia="Times New Roman" w:hAnsi="Calibri" w:cs="Calibri"/>
          <w:b/>
          <w:bCs/>
          <w:i/>
          <w:iCs/>
          <w:lang w:eastAsia="de-AT"/>
        </w:rPr>
      </w:pPr>
    </w:p>
    <w:p w14:paraId="01F3C5B8" w14:textId="77777777" w:rsidR="002E3375" w:rsidRPr="002E3375" w:rsidRDefault="002E3375" w:rsidP="002E3375">
      <w:pPr>
        <w:rPr>
          <w:rFonts w:ascii="Calibri" w:eastAsia="Times New Roman" w:hAnsi="Calibri" w:cs="Calibri"/>
          <w:b/>
          <w:bCs/>
          <w:i/>
          <w:iCs/>
          <w:lang w:eastAsia="de-AT"/>
        </w:rPr>
      </w:pPr>
    </w:p>
    <w:p w14:paraId="7FF4D691" w14:textId="77777777" w:rsidR="002E3375" w:rsidRPr="002E3375" w:rsidRDefault="002E3375" w:rsidP="002E3375">
      <w:pPr>
        <w:rPr>
          <w:rFonts w:ascii="Calibri" w:eastAsia="Times New Roman" w:hAnsi="Calibri" w:cs="Calibri"/>
          <w:b/>
          <w:bCs/>
          <w:i/>
          <w:iCs/>
          <w:lang w:eastAsia="de-AT"/>
        </w:rPr>
      </w:pPr>
    </w:p>
    <w:p w14:paraId="6ED877C1" w14:textId="77777777" w:rsidR="002E3375" w:rsidRPr="002E3375" w:rsidRDefault="002E3375" w:rsidP="002E3375">
      <w:pPr>
        <w:rPr>
          <w:rFonts w:ascii="Calibri" w:eastAsia="Times New Roman" w:hAnsi="Calibri" w:cs="Calibri"/>
          <w:b/>
          <w:bCs/>
          <w:i/>
          <w:iCs/>
          <w:lang w:eastAsia="de-AT"/>
        </w:rPr>
      </w:pPr>
    </w:p>
    <w:p w14:paraId="01771A6F" w14:textId="77777777" w:rsidR="002E3375" w:rsidRPr="002E3375" w:rsidRDefault="002E3375" w:rsidP="002E3375">
      <w:pPr>
        <w:rPr>
          <w:rFonts w:ascii="Calibri" w:eastAsia="Times New Roman" w:hAnsi="Calibri" w:cs="Calibri"/>
          <w:b/>
          <w:bCs/>
          <w:i/>
          <w:iCs/>
          <w:lang w:eastAsia="de-AT"/>
        </w:rPr>
      </w:pPr>
    </w:p>
    <w:p w14:paraId="513DB66A" w14:textId="77777777" w:rsidR="002E3375" w:rsidRPr="002E3375" w:rsidRDefault="002E3375" w:rsidP="002E3375">
      <w:pPr>
        <w:rPr>
          <w:rFonts w:ascii="Calibri" w:eastAsia="Times New Roman" w:hAnsi="Calibri" w:cs="Calibri"/>
          <w:b/>
          <w:bCs/>
          <w:i/>
          <w:iCs/>
          <w:lang w:eastAsia="de-AT"/>
        </w:rPr>
      </w:pPr>
    </w:p>
    <w:p w14:paraId="478BF326" w14:textId="77777777" w:rsidR="002E3375" w:rsidRPr="002E3375" w:rsidRDefault="002E3375" w:rsidP="002E3375">
      <w:pPr>
        <w:rPr>
          <w:rFonts w:ascii="Calibri" w:eastAsia="Times New Roman" w:hAnsi="Calibri" w:cs="Calibri"/>
          <w:b/>
          <w:bCs/>
          <w:i/>
          <w:iCs/>
          <w:lang w:eastAsia="de-AT"/>
        </w:rPr>
      </w:pPr>
    </w:p>
    <w:p w14:paraId="5EFBDAA9" w14:textId="77777777" w:rsidR="002E3375" w:rsidRPr="002E3375" w:rsidRDefault="002E3375" w:rsidP="002E3375">
      <w:pPr>
        <w:rPr>
          <w:rFonts w:ascii="Calibri" w:eastAsia="Times New Roman" w:hAnsi="Calibri" w:cs="Calibri"/>
          <w:b/>
          <w:bCs/>
          <w:i/>
          <w:iCs/>
          <w:lang w:eastAsia="de-AT"/>
        </w:rPr>
      </w:pPr>
    </w:p>
    <w:p w14:paraId="7F0067C6" w14:textId="77777777" w:rsidR="002E3375" w:rsidRPr="002E3375" w:rsidRDefault="002E3375" w:rsidP="002E3375">
      <w:pPr>
        <w:rPr>
          <w:rFonts w:ascii="Calibri" w:eastAsia="Times New Roman" w:hAnsi="Calibri" w:cs="Calibri"/>
          <w:b/>
          <w:bCs/>
          <w:i/>
          <w:iCs/>
          <w:lang w:eastAsia="de-AT"/>
        </w:rPr>
      </w:pPr>
    </w:p>
    <w:p w14:paraId="4D9A03BA"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lastRenderedPageBreak/>
        <w:t>Tabela II.19</w:t>
      </w:r>
      <w:r w:rsidRPr="002E3375">
        <w:rPr>
          <w:rFonts w:ascii="Calibri" w:eastAsia="Times New Roman" w:hAnsi="Calibri" w:cs="Calibri"/>
          <w:bCs/>
          <w:i/>
          <w:iCs/>
          <w:sz w:val="20"/>
          <w:szCs w:val="20"/>
          <w:lang w:eastAsia="de-AT"/>
        </w:rPr>
        <w:t xml:space="preserve"> Nazivi naselja u Opštini Tivat i pripadajućih brojki u skladu sa nomenklaturom Zavoda za statistiku Crne Gore  – MONSTAT</w:t>
      </w:r>
    </w:p>
    <w:tbl>
      <w:tblPr>
        <w:tblW w:w="4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6AF5FAE2" w14:textId="77777777" w:rsidTr="002E3375">
        <w:trPr>
          <w:trHeight w:val="255"/>
          <w:jc w:val="center"/>
        </w:trPr>
        <w:tc>
          <w:tcPr>
            <w:tcW w:w="977" w:type="dxa"/>
            <w:noWrap/>
            <w:vAlign w:val="bottom"/>
          </w:tcPr>
          <w:p w14:paraId="288DC68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6205AEE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0F131AC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3096CCEF" w14:textId="77777777" w:rsidTr="002E3375">
        <w:trPr>
          <w:trHeight w:val="255"/>
          <w:jc w:val="center"/>
        </w:trPr>
        <w:tc>
          <w:tcPr>
            <w:tcW w:w="977" w:type="dxa"/>
            <w:noWrap/>
            <w:vAlign w:val="bottom"/>
          </w:tcPr>
          <w:p w14:paraId="79A6A6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095682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209899</w:t>
            </w:r>
          </w:p>
        </w:tc>
        <w:tc>
          <w:tcPr>
            <w:tcW w:w="1977" w:type="dxa"/>
            <w:noWrap/>
            <w:vAlign w:val="bottom"/>
          </w:tcPr>
          <w:p w14:paraId="56DE7E0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Bogdašići</w:t>
            </w:r>
          </w:p>
        </w:tc>
      </w:tr>
      <w:tr w:rsidR="002E3375" w:rsidRPr="002E3375" w14:paraId="25A942B6" w14:textId="77777777" w:rsidTr="002E3375">
        <w:trPr>
          <w:trHeight w:val="255"/>
          <w:jc w:val="center"/>
        </w:trPr>
        <w:tc>
          <w:tcPr>
            <w:tcW w:w="977" w:type="dxa"/>
            <w:noWrap/>
            <w:vAlign w:val="bottom"/>
          </w:tcPr>
          <w:p w14:paraId="2440AB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5FF628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209902</w:t>
            </w:r>
          </w:p>
        </w:tc>
        <w:tc>
          <w:tcPr>
            <w:tcW w:w="1977" w:type="dxa"/>
            <w:noWrap/>
            <w:vAlign w:val="bottom"/>
          </w:tcPr>
          <w:p w14:paraId="0186A65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Bogišići</w:t>
            </w:r>
          </w:p>
        </w:tc>
      </w:tr>
      <w:tr w:rsidR="002E3375" w:rsidRPr="002E3375" w14:paraId="2E5CC3C7" w14:textId="77777777" w:rsidTr="002E3375">
        <w:trPr>
          <w:trHeight w:val="255"/>
          <w:jc w:val="center"/>
        </w:trPr>
        <w:tc>
          <w:tcPr>
            <w:tcW w:w="977" w:type="dxa"/>
            <w:noWrap/>
            <w:vAlign w:val="bottom"/>
          </w:tcPr>
          <w:p w14:paraId="6970FC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2E911C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209945</w:t>
            </w:r>
          </w:p>
        </w:tc>
        <w:tc>
          <w:tcPr>
            <w:tcW w:w="1977" w:type="dxa"/>
            <w:noWrap/>
            <w:vAlign w:val="bottom"/>
          </w:tcPr>
          <w:p w14:paraId="0FF1126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Lastva</w:t>
            </w:r>
          </w:p>
        </w:tc>
      </w:tr>
      <w:tr w:rsidR="002E3375" w:rsidRPr="002E3375" w14:paraId="4157DC0F" w14:textId="77777777" w:rsidTr="002E3375">
        <w:trPr>
          <w:trHeight w:val="255"/>
          <w:jc w:val="center"/>
        </w:trPr>
        <w:tc>
          <w:tcPr>
            <w:tcW w:w="977" w:type="dxa"/>
            <w:noWrap/>
            <w:vAlign w:val="bottom"/>
          </w:tcPr>
          <w:p w14:paraId="37CF7D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2E0EEAB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209953</w:t>
            </w:r>
          </w:p>
        </w:tc>
        <w:tc>
          <w:tcPr>
            <w:tcW w:w="1977" w:type="dxa"/>
            <w:noWrap/>
            <w:vAlign w:val="bottom"/>
          </w:tcPr>
          <w:p w14:paraId="0D4F96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Ðuraševići</w:t>
            </w:r>
          </w:p>
        </w:tc>
      </w:tr>
      <w:tr w:rsidR="002E3375" w:rsidRPr="002E3375" w14:paraId="7CD5C41C" w14:textId="77777777" w:rsidTr="002E3375">
        <w:trPr>
          <w:trHeight w:val="255"/>
          <w:jc w:val="center"/>
        </w:trPr>
        <w:tc>
          <w:tcPr>
            <w:tcW w:w="977" w:type="dxa"/>
            <w:noWrap/>
            <w:vAlign w:val="bottom"/>
          </w:tcPr>
          <w:p w14:paraId="62A1F2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79EBB97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209929</w:t>
            </w:r>
          </w:p>
        </w:tc>
        <w:tc>
          <w:tcPr>
            <w:tcW w:w="1977" w:type="dxa"/>
            <w:noWrap/>
            <w:vAlign w:val="bottom"/>
          </w:tcPr>
          <w:p w14:paraId="63382A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Lastva</w:t>
            </w:r>
          </w:p>
        </w:tc>
      </w:tr>
      <w:tr w:rsidR="002E3375" w:rsidRPr="002E3375" w14:paraId="6D8B1CFD" w14:textId="77777777" w:rsidTr="002E3375">
        <w:trPr>
          <w:trHeight w:val="255"/>
          <w:jc w:val="center"/>
        </w:trPr>
        <w:tc>
          <w:tcPr>
            <w:tcW w:w="977" w:type="dxa"/>
            <w:noWrap/>
            <w:vAlign w:val="bottom"/>
          </w:tcPr>
          <w:p w14:paraId="2FD159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0D6B788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209937</w:t>
            </w:r>
          </w:p>
        </w:tc>
        <w:tc>
          <w:tcPr>
            <w:tcW w:w="1977" w:type="dxa"/>
            <w:noWrap/>
            <w:vAlign w:val="bottom"/>
          </w:tcPr>
          <w:p w14:paraId="6EFCA6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Gošići</w:t>
            </w:r>
          </w:p>
        </w:tc>
      </w:tr>
      <w:tr w:rsidR="002E3375" w:rsidRPr="002E3375" w14:paraId="4F1845AE" w14:textId="77777777" w:rsidTr="002E3375">
        <w:trPr>
          <w:trHeight w:val="255"/>
          <w:jc w:val="center"/>
        </w:trPr>
        <w:tc>
          <w:tcPr>
            <w:tcW w:w="977" w:type="dxa"/>
            <w:noWrap/>
            <w:vAlign w:val="bottom"/>
          </w:tcPr>
          <w:p w14:paraId="0CE3F6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20689F6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209961</w:t>
            </w:r>
          </w:p>
        </w:tc>
        <w:tc>
          <w:tcPr>
            <w:tcW w:w="1977" w:type="dxa"/>
            <w:noWrap/>
            <w:vAlign w:val="bottom"/>
          </w:tcPr>
          <w:p w14:paraId="68B6FD1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Krasići</w:t>
            </w:r>
          </w:p>
        </w:tc>
      </w:tr>
      <w:tr w:rsidR="002E3375" w:rsidRPr="002E3375" w14:paraId="11FACF92" w14:textId="77777777" w:rsidTr="002E3375">
        <w:trPr>
          <w:trHeight w:val="255"/>
          <w:jc w:val="center"/>
        </w:trPr>
        <w:tc>
          <w:tcPr>
            <w:tcW w:w="977" w:type="dxa"/>
            <w:noWrap/>
            <w:vAlign w:val="bottom"/>
          </w:tcPr>
          <w:p w14:paraId="7135F46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3DED3B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209970</w:t>
            </w:r>
          </w:p>
        </w:tc>
        <w:tc>
          <w:tcPr>
            <w:tcW w:w="1977" w:type="dxa"/>
            <w:noWrap/>
            <w:vAlign w:val="bottom"/>
          </w:tcPr>
          <w:p w14:paraId="510042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Lepetani</w:t>
            </w:r>
          </w:p>
        </w:tc>
      </w:tr>
      <w:tr w:rsidR="002E3375" w:rsidRPr="002E3375" w14:paraId="5DC4274C" w14:textId="77777777" w:rsidTr="002E3375">
        <w:trPr>
          <w:trHeight w:val="255"/>
          <w:jc w:val="center"/>
        </w:trPr>
        <w:tc>
          <w:tcPr>
            <w:tcW w:w="977" w:type="dxa"/>
            <w:noWrap/>
            <w:vAlign w:val="bottom"/>
          </w:tcPr>
          <w:p w14:paraId="5DF9D59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54844C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209988</w:t>
            </w:r>
          </w:p>
        </w:tc>
        <w:tc>
          <w:tcPr>
            <w:tcW w:w="1977" w:type="dxa"/>
            <w:noWrap/>
            <w:vAlign w:val="bottom"/>
          </w:tcPr>
          <w:p w14:paraId="72706AF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Milovići</w:t>
            </w:r>
          </w:p>
        </w:tc>
      </w:tr>
      <w:tr w:rsidR="002E3375" w:rsidRPr="002E3375" w14:paraId="298244C7" w14:textId="77777777" w:rsidTr="002E3375">
        <w:trPr>
          <w:trHeight w:val="255"/>
          <w:jc w:val="center"/>
        </w:trPr>
        <w:tc>
          <w:tcPr>
            <w:tcW w:w="977" w:type="dxa"/>
            <w:noWrap/>
            <w:vAlign w:val="bottom"/>
          </w:tcPr>
          <w:p w14:paraId="492476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16EFBC9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209996</w:t>
            </w:r>
          </w:p>
        </w:tc>
        <w:tc>
          <w:tcPr>
            <w:tcW w:w="1977" w:type="dxa"/>
            <w:noWrap/>
            <w:vAlign w:val="bottom"/>
          </w:tcPr>
          <w:p w14:paraId="0623E1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Mrčevac</w:t>
            </w:r>
          </w:p>
        </w:tc>
      </w:tr>
      <w:tr w:rsidR="002E3375" w:rsidRPr="002E3375" w14:paraId="0669ED14" w14:textId="77777777" w:rsidTr="002E3375">
        <w:trPr>
          <w:trHeight w:val="255"/>
          <w:jc w:val="center"/>
        </w:trPr>
        <w:tc>
          <w:tcPr>
            <w:tcW w:w="977" w:type="dxa"/>
            <w:noWrap/>
            <w:vAlign w:val="bottom"/>
          </w:tcPr>
          <w:p w14:paraId="0595607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4EA149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210005</w:t>
            </w:r>
          </w:p>
        </w:tc>
        <w:tc>
          <w:tcPr>
            <w:tcW w:w="1977" w:type="dxa"/>
            <w:noWrap/>
            <w:vAlign w:val="bottom"/>
          </w:tcPr>
          <w:p w14:paraId="1C8DC92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Radovići</w:t>
            </w:r>
          </w:p>
        </w:tc>
      </w:tr>
      <w:tr w:rsidR="002E3375" w:rsidRPr="002E3375" w14:paraId="171A41E4" w14:textId="77777777" w:rsidTr="002E3375">
        <w:trPr>
          <w:trHeight w:val="255"/>
          <w:jc w:val="center"/>
        </w:trPr>
        <w:tc>
          <w:tcPr>
            <w:tcW w:w="977" w:type="dxa"/>
            <w:noWrap/>
            <w:vAlign w:val="bottom"/>
          </w:tcPr>
          <w:p w14:paraId="28B8D5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55F3F81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210013</w:t>
            </w:r>
          </w:p>
        </w:tc>
        <w:tc>
          <w:tcPr>
            <w:tcW w:w="1977" w:type="dxa"/>
            <w:noWrap/>
            <w:vAlign w:val="bottom"/>
          </w:tcPr>
          <w:p w14:paraId="0B820C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Tivat</w:t>
            </w:r>
          </w:p>
        </w:tc>
      </w:tr>
    </w:tbl>
    <w:p w14:paraId="655E80FF" w14:textId="77777777" w:rsidR="002E3375" w:rsidRPr="002E3375" w:rsidRDefault="002E3375" w:rsidP="002E3375">
      <w:pPr>
        <w:tabs>
          <w:tab w:val="num" w:pos="360"/>
        </w:tabs>
        <w:jc w:val="both"/>
        <w:outlineLvl w:val="5"/>
        <w:rPr>
          <w:rFonts w:ascii="Calibri" w:eastAsia="Times New Roman" w:hAnsi="Calibri" w:cs="Calibri"/>
          <w:i/>
        </w:rPr>
      </w:pPr>
    </w:p>
    <w:p w14:paraId="7587A72D"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702562C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Bogdašići, Bogišići, Gornja Lastva, Gošići, Ðuraševići, Krašići, Lepetani, Milovići, Mrčevac, Radovići.</w:t>
      </w:r>
    </w:p>
    <w:p w14:paraId="654C639B" w14:textId="77777777" w:rsidR="002E3375" w:rsidRPr="002E3375" w:rsidRDefault="002E3375" w:rsidP="002E3375">
      <w:pPr>
        <w:tabs>
          <w:tab w:val="num" w:pos="360"/>
        </w:tabs>
        <w:jc w:val="both"/>
        <w:outlineLvl w:val="5"/>
        <w:rPr>
          <w:rFonts w:ascii="Calibri" w:eastAsia="Times New Roman" w:hAnsi="Calibri" w:cs="Calibri"/>
        </w:rPr>
      </w:pPr>
    </w:p>
    <w:p w14:paraId="3E962B5E"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220A8AD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smatraju se urbanim:  Donja Lastva, Tivat.</w:t>
      </w:r>
    </w:p>
    <w:p w14:paraId="097E38B3" w14:textId="77777777" w:rsidR="002E3375" w:rsidRPr="002E3375" w:rsidRDefault="002E3375" w:rsidP="002E3375">
      <w:pPr>
        <w:keepNext/>
        <w:tabs>
          <w:tab w:val="num" w:pos="360"/>
        </w:tabs>
        <w:jc w:val="both"/>
        <w:outlineLvl w:val="3"/>
        <w:rPr>
          <w:rFonts w:ascii="Calibri" w:eastAsia="Times New Roman" w:hAnsi="Calibri" w:cs="Calibri"/>
          <w:i/>
        </w:rPr>
      </w:pPr>
    </w:p>
    <w:p w14:paraId="4A51DA88"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Ulcinj</w:t>
      </w:r>
      <w:r w:rsidRPr="002E3375">
        <w:rPr>
          <w:rFonts w:ascii="Calibri" w:eastAsia="Times New Roman" w:hAnsi="Calibri" w:cs="Calibri"/>
          <w:b/>
          <w:i/>
          <w:vertAlign w:val="superscript"/>
        </w:rPr>
        <w:footnoteReference w:id="31"/>
      </w:r>
    </w:p>
    <w:p w14:paraId="41397364" w14:textId="77777777" w:rsidR="002E3375" w:rsidRPr="002E3375" w:rsidRDefault="002E3375" w:rsidP="002E3375">
      <w:pPr>
        <w:jc w:val="both"/>
        <w:rPr>
          <w:rFonts w:ascii="Calibri" w:eastAsia="Times New Roman" w:hAnsi="Calibri" w:cs="Calibri"/>
          <w:noProof/>
        </w:rPr>
      </w:pPr>
      <w:r w:rsidRPr="002E3375">
        <w:rPr>
          <w:rFonts w:ascii="Calibri" w:eastAsia="Times New Roman" w:hAnsi="Calibri" w:cs="Calibri"/>
          <w:noProof/>
        </w:rPr>
        <w:t>U skladu sa usvojenom definicijom u poglavlju 3.1 teritorija opštine Ulcinj je podijeljena na ruralni dio i urbani dio. Teritorija opštine Ulcinj je podijeljena na 39 naselja sa geografski definisanim granicama u skladu sa kartama dobijenim od Zavoda za statistiku – MONSTAT.</w:t>
      </w:r>
    </w:p>
    <w:p w14:paraId="540C90F4" w14:textId="77777777" w:rsidR="002E3375" w:rsidRPr="002E3375" w:rsidRDefault="002E3375" w:rsidP="002E3375">
      <w:pPr>
        <w:jc w:val="center"/>
        <w:outlineLvl w:val="1"/>
        <w:rPr>
          <w:rFonts w:ascii="Calibri" w:eastAsia="Times New Roman" w:hAnsi="Calibri" w:cs="Calibri"/>
          <w:i/>
        </w:rPr>
      </w:pPr>
    </w:p>
    <w:p w14:paraId="0121C161"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II.20</w:t>
      </w:r>
      <w:r w:rsidRPr="002E3375">
        <w:rPr>
          <w:rFonts w:ascii="Calibri" w:eastAsia="Times New Roman" w:hAnsi="Calibri" w:cs="Calibri"/>
          <w:bCs/>
          <w:i/>
          <w:iCs/>
          <w:sz w:val="20"/>
          <w:szCs w:val="20"/>
          <w:lang w:eastAsia="de-AT"/>
        </w:rPr>
        <w:t xml:space="preserve"> Nazivi naselja u Opštini Ulcinj i pripadajućih brojki u skladu sa nomenklaturom Zavoda za statistiku Crne Gore  – 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174BAC2D" w14:textId="77777777" w:rsidTr="002E3375">
        <w:trPr>
          <w:trHeight w:val="255"/>
        </w:trPr>
        <w:tc>
          <w:tcPr>
            <w:tcW w:w="977" w:type="dxa"/>
            <w:noWrap/>
            <w:vAlign w:val="bottom"/>
          </w:tcPr>
          <w:p w14:paraId="070446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4A0FD4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5C53D62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7ABF1BA2" w14:textId="77777777" w:rsidTr="002E3375">
        <w:trPr>
          <w:trHeight w:val="255"/>
        </w:trPr>
        <w:tc>
          <w:tcPr>
            <w:tcW w:w="977" w:type="dxa"/>
            <w:noWrap/>
            <w:vAlign w:val="bottom"/>
          </w:tcPr>
          <w:p w14:paraId="4D1906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541D1EA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211591</w:t>
            </w:r>
          </w:p>
        </w:tc>
        <w:tc>
          <w:tcPr>
            <w:tcW w:w="1977" w:type="dxa"/>
            <w:noWrap/>
            <w:vAlign w:val="bottom"/>
          </w:tcPr>
          <w:p w14:paraId="7C2D8E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Ambula</w:t>
            </w:r>
          </w:p>
        </w:tc>
      </w:tr>
      <w:tr w:rsidR="002E3375" w:rsidRPr="002E3375" w14:paraId="49F3BFA2" w14:textId="77777777" w:rsidTr="002E3375">
        <w:trPr>
          <w:trHeight w:val="255"/>
        </w:trPr>
        <w:tc>
          <w:tcPr>
            <w:tcW w:w="977" w:type="dxa"/>
            <w:noWrap/>
            <w:vAlign w:val="bottom"/>
          </w:tcPr>
          <w:p w14:paraId="1093FC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1859144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211605</w:t>
            </w:r>
          </w:p>
        </w:tc>
        <w:tc>
          <w:tcPr>
            <w:tcW w:w="1977" w:type="dxa"/>
            <w:noWrap/>
            <w:vAlign w:val="bottom"/>
          </w:tcPr>
          <w:p w14:paraId="2C6C18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Bijela Gora</w:t>
            </w:r>
          </w:p>
        </w:tc>
      </w:tr>
      <w:tr w:rsidR="002E3375" w:rsidRPr="002E3375" w14:paraId="2466188D" w14:textId="77777777" w:rsidTr="002E3375">
        <w:trPr>
          <w:trHeight w:val="255"/>
        </w:trPr>
        <w:tc>
          <w:tcPr>
            <w:tcW w:w="977" w:type="dxa"/>
            <w:noWrap/>
            <w:vAlign w:val="bottom"/>
          </w:tcPr>
          <w:p w14:paraId="270B965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0293AEC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211613</w:t>
            </w:r>
          </w:p>
        </w:tc>
        <w:tc>
          <w:tcPr>
            <w:tcW w:w="1977" w:type="dxa"/>
            <w:noWrap/>
            <w:vAlign w:val="bottom"/>
          </w:tcPr>
          <w:p w14:paraId="76A49E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Bojke</w:t>
            </w:r>
          </w:p>
        </w:tc>
      </w:tr>
      <w:tr w:rsidR="002E3375" w:rsidRPr="002E3375" w14:paraId="43CEB9C5" w14:textId="77777777" w:rsidTr="002E3375">
        <w:trPr>
          <w:trHeight w:val="255"/>
        </w:trPr>
        <w:tc>
          <w:tcPr>
            <w:tcW w:w="977" w:type="dxa"/>
            <w:noWrap/>
            <w:vAlign w:val="bottom"/>
          </w:tcPr>
          <w:p w14:paraId="7BC89B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59F267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211621</w:t>
            </w:r>
          </w:p>
        </w:tc>
        <w:tc>
          <w:tcPr>
            <w:tcW w:w="1977" w:type="dxa"/>
            <w:noWrap/>
            <w:vAlign w:val="bottom"/>
          </w:tcPr>
          <w:p w14:paraId="438797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Brajše</w:t>
            </w:r>
          </w:p>
        </w:tc>
      </w:tr>
      <w:tr w:rsidR="002E3375" w:rsidRPr="002E3375" w14:paraId="45DD2C23" w14:textId="77777777" w:rsidTr="002E3375">
        <w:trPr>
          <w:trHeight w:val="255"/>
        </w:trPr>
        <w:tc>
          <w:tcPr>
            <w:tcW w:w="977" w:type="dxa"/>
            <w:noWrap/>
            <w:vAlign w:val="bottom"/>
          </w:tcPr>
          <w:p w14:paraId="6CB98C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254E79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211630</w:t>
            </w:r>
          </w:p>
        </w:tc>
        <w:tc>
          <w:tcPr>
            <w:tcW w:w="1977" w:type="dxa"/>
            <w:noWrap/>
            <w:vAlign w:val="bottom"/>
          </w:tcPr>
          <w:p w14:paraId="4E8B021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Bratica</w:t>
            </w:r>
          </w:p>
        </w:tc>
      </w:tr>
      <w:tr w:rsidR="002E3375" w:rsidRPr="002E3375" w14:paraId="5177D816" w14:textId="77777777" w:rsidTr="002E3375">
        <w:trPr>
          <w:trHeight w:val="255"/>
        </w:trPr>
        <w:tc>
          <w:tcPr>
            <w:tcW w:w="977" w:type="dxa"/>
            <w:noWrap/>
            <w:vAlign w:val="bottom"/>
          </w:tcPr>
          <w:p w14:paraId="50F322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1A7F05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211648</w:t>
            </w:r>
          </w:p>
        </w:tc>
        <w:tc>
          <w:tcPr>
            <w:tcW w:w="1977" w:type="dxa"/>
            <w:noWrap/>
            <w:vAlign w:val="bottom"/>
          </w:tcPr>
          <w:p w14:paraId="15F7760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Briska Gora</w:t>
            </w:r>
          </w:p>
        </w:tc>
      </w:tr>
      <w:tr w:rsidR="002E3375" w:rsidRPr="002E3375" w14:paraId="0F9C52D4" w14:textId="77777777" w:rsidTr="002E3375">
        <w:trPr>
          <w:trHeight w:val="255"/>
        </w:trPr>
        <w:tc>
          <w:tcPr>
            <w:tcW w:w="977" w:type="dxa"/>
            <w:noWrap/>
            <w:vAlign w:val="bottom"/>
          </w:tcPr>
          <w:p w14:paraId="7DA9B3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724EE11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211966</w:t>
            </w:r>
          </w:p>
        </w:tc>
        <w:tc>
          <w:tcPr>
            <w:tcW w:w="1977" w:type="dxa"/>
            <w:noWrap/>
            <w:vAlign w:val="bottom"/>
          </w:tcPr>
          <w:p w14:paraId="571D06D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Ćurke</w:t>
            </w:r>
          </w:p>
        </w:tc>
      </w:tr>
      <w:tr w:rsidR="002E3375" w:rsidRPr="002E3375" w14:paraId="6A35C233" w14:textId="77777777" w:rsidTr="002E3375">
        <w:trPr>
          <w:trHeight w:val="255"/>
        </w:trPr>
        <w:tc>
          <w:tcPr>
            <w:tcW w:w="977" w:type="dxa"/>
            <w:noWrap/>
            <w:vAlign w:val="bottom"/>
          </w:tcPr>
          <w:p w14:paraId="7B2257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6F96A8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211699</w:t>
            </w:r>
          </w:p>
        </w:tc>
        <w:tc>
          <w:tcPr>
            <w:tcW w:w="1977" w:type="dxa"/>
            <w:noWrap/>
            <w:vAlign w:val="bottom"/>
          </w:tcPr>
          <w:p w14:paraId="01C47E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Darza</w:t>
            </w:r>
          </w:p>
        </w:tc>
      </w:tr>
      <w:tr w:rsidR="002E3375" w:rsidRPr="002E3375" w14:paraId="274F7762" w14:textId="77777777" w:rsidTr="002E3375">
        <w:trPr>
          <w:trHeight w:val="255"/>
        </w:trPr>
        <w:tc>
          <w:tcPr>
            <w:tcW w:w="977" w:type="dxa"/>
            <w:noWrap/>
            <w:vAlign w:val="bottom"/>
          </w:tcPr>
          <w:p w14:paraId="2B68063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50C3DEE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211702</w:t>
            </w:r>
          </w:p>
        </w:tc>
        <w:tc>
          <w:tcPr>
            <w:tcW w:w="1977" w:type="dxa"/>
            <w:noWrap/>
            <w:vAlign w:val="bottom"/>
          </w:tcPr>
          <w:p w14:paraId="054AF2C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Donja Klezna</w:t>
            </w:r>
          </w:p>
        </w:tc>
      </w:tr>
      <w:tr w:rsidR="002E3375" w:rsidRPr="002E3375" w14:paraId="1452F550" w14:textId="77777777" w:rsidTr="002E3375">
        <w:trPr>
          <w:trHeight w:val="255"/>
        </w:trPr>
        <w:tc>
          <w:tcPr>
            <w:tcW w:w="977" w:type="dxa"/>
            <w:noWrap/>
            <w:vAlign w:val="bottom"/>
          </w:tcPr>
          <w:p w14:paraId="2EA3B6F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59AE8C0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211729</w:t>
            </w:r>
          </w:p>
        </w:tc>
        <w:tc>
          <w:tcPr>
            <w:tcW w:w="1977" w:type="dxa"/>
            <w:noWrap/>
            <w:vAlign w:val="bottom"/>
          </w:tcPr>
          <w:p w14:paraId="183DC24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Donji Štoj</w:t>
            </w:r>
          </w:p>
        </w:tc>
      </w:tr>
      <w:tr w:rsidR="002E3375" w:rsidRPr="002E3375" w14:paraId="41789384" w14:textId="77777777" w:rsidTr="002E3375">
        <w:trPr>
          <w:trHeight w:val="255"/>
        </w:trPr>
        <w:tc>
          <w:tcPr>
            <w:tcW w:w="977" w:type="dxa"/>
            <w:noWrap/>
            <w:vAlign w:val="bottom"/>
          </w:tcPr>
          <w:p w14:paraId="4D99B7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1D22C27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211737</w:t>
            </w:r>
          </w:p>
        </w:tc>
        <w:tc>
          <w:tcPr>
            <w:tcW w:w="1977" w:type="dxa"/>
            <w:noWrap/>
            <w:vAlign w:val="bottom"/>
          </w:tcPr>
          <w:p w14:paraId="598AEB7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Draginje</w:t>
            </w:r>
          </w:p>
        </w:tc>
      </w:tr>
      <w:tr w:rsidR="002E3375" w:rsidRPr="002E3375" w14:paraId="793B5D92" w14:textId="77777777" w:rsidTr="002E3375">
        <w:trPr>
          <w:trHeight w:val="255"/>
        </w:trPr>
        <w:tc>
          <w:tcPr>
            <w:tcW w:w="977" w:type="dxa"/>
            <w:noWrap/>
            <w:vAlign w:val="bottom"/>
          </w:tcPr>
          <w:p w14:paraId="49C013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68C79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211982</w:t>
            </w:r>
          </w:p>
        </w:tc>
        <w:tc>
          <w:tcPr>
            <w:tcW w:w="1977" w:type="dxa"/>
            <w:noWrap/>
            <w:vAlign w:val="bottom"/>
          </w:tcPr>
          <w:p w14:paraId="4B438B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Fraskanjel</w:t>
            </w:r>
          </w:p>
        </w:tc>
      </w:tr>
      <w:tr w:rsidR="002E3375" w:rsidRPr="002E3375" w14:paraId="6540CD70" w14:textId="77777777" w:rsidTr="002E3375">
        <w:trPr>
          <w:trHeight w:val="255"/>
        </w:trPr>
        <w:tc>
          <w:tcPr>
            <w:tcW w:w="977" w:type="dxa"/>
            <w:noWrap/>
            <w:vAlign w:val="bottom"/>
          </w:tcPr>
          <w:p w14:paraId="7581AC0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0AB1DB2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211664</w:t>
            </w:r>
          </w:p>
        </w:tc>
        <w:tc>
          <w:tcPr>
            <w:tcW w:w="1977" w:type="dxa"/>
            <w:noWrap/>
            <w:vAlign w:val="bottom"/>
          </w:tcPr>
          <w:p w14:paraId="6431CAE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Gornja Klezna</w:t>
            </w:r>
          </w:p>
        </w:tc>
      </w:tr>
      <w:tr w:rsidR="002E3375" w:rsidRPr="002E3375" w14:paraId="5B0F96B5" w14:textId="77777777" w:rsidTr="002E3375">
        <w:trPr>
          <w:trHeight w:val="255"/>
        </w:trPr>
        <w:tc>
          <w:tcPr>
            <w:tcW w:w="977" w:type="dxa"/>
            <w:noWrap/>
            <w:vAlign w:val="bottom"/>
          </w:tcPr>
          <w:p w14:paraId="0216284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271385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211672</w:t>
            </w:r>
          </w:p>
        </w:tc>
        <w:tc>
          <w:tcPr>
            <w:tcW w:w="1977" w:type="dxa"/>
            <w:noWrap/>
            <w:vAlign w:val="bottom"/>
          </w:tcPr>
          <w:p w14:paraId="32FE264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Gornji Štoj</w:t>
            </w:r>
          </w:p>
        </w:tc>
      </w:tr>
      <w:tr w:rsidR="002E3375" w:rsidRPr="002E3375" w14:paraId="060A4155" w14:textId="77777777" w:rsidTr="002E3375">
        <w:trPr>
          <w:trHeight w:val="255"/>
        </w:trPr>
        <w:tc>
          <w:tcPr>
            <w:tcW w:w="977" w:type="dxa"/>
            <w:noWrap/>
            <w:vAlign w:val="bottom"/>
          </w:tcPr>
          <w:p w14:paraId="001595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5725FF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211753</w:t>
            </w:r>
          </w:p>
        </w:tc>
        <w:tc>
          <w:tcPr>
            <w:tcW w:w="1977" w:type="dxa"/>
            <w:noWrap/>
            <w:vAlign w:val="bottom"/>
          </w:tcPr>
          <w:p w14:paraId="67C830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Kaliman</w:t>
            </w:r>
          </w:p>
        </w:tc>
      </w:tr>
      <w:tr w:rsidR="002E3375" w:rsidRPr="002E3375" w14:paraId="15C093E4" w14:textId="77777777" w:rsidTr="002E3375">
        <w:trPr>
          <w:trHeight w:val="255"/>
        </w:trPr>
        <w:tc>
          <w:tcPr>
            <w:tcW w:w="977" w:type="dxa"/>
            <w:noWrap/>
            <w:vAlign w:val="bottom"/>
          </w:tcPr>
          <w:p w14:paraId="5278FA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06366D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211761</w:t>
            </w:r>
          </w:p>
        </w:tc>
        <w:tc>
          <w:tcPr>
            <w:tcW w:w="1977" w:type="dxa"/>
            <w:noWrap/>
            <w:vAlign w:val="bottom"/>
          </w:tcPr>
          <w:p w14:paraId="712439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Kodre</w:t>
            </w:r>
          </w:p>
        </w:tc>
      </w:tr>
      <w:tr w:rsidR="002E3375" w:rsidRPr="002E3375" w14:paraId="3A8A7939" w14:textId="77777777" w:rsidTr="002E3375">
        <w:trPr>
          <w:trHeight w:val="255"/>
        </w:trPr>
        <w:tc>
          <w:tcPr>
            <w:tcW w:w="977" w:type="dxa"/>
            <w:noWrap/>
            <w:vAlign w:val="bottom"/>
          </w:tcPr>
          <w:p w14:paraId="17F658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60A1F26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211770</w:t>
            </w:r>
          </w:p>
        </w:tc>
        <w:tc>
          <w:tcPr>
            <w:tcW w:w="1977" w:type="dxa"/>
            <w:noWrap/>
            <w:vAlign w:val="bottom"/>
          </w:tcPr>
          <w:p w14:paraId="3FDDC99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Kolonza</w:t>
            </w:r>
          </w:p>
        </w:tc>
      </w:tr>
      <w:tr w:rsidR="002E3375" w:rsidRPr="002E3375" w14:paraId="58FAE72B" w14:textId="77777777" w:rsidTr="002E3375">
        <w:trPr>
          <w:trHeight w:val="255"/>
        </w:trPr>
        <w:tc>
          <w:tcPr>
            <w:tcW w:w="977" w:type="dxa"/>
            <w:noWrap/>
            <w:vAlign w:val="bottom"/>
          </w:tcPr>
          <w:p w14:paraId="6D59465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14ED42A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211788</w:t>
            </w:r>
          </w:p>
        </w:tc>
        <w:tc>
          <w:tcPr>
            <w:tcW w:w="1977" w:type="dxa"/>
            <w:noWrap/>
            <w:vAlign w:val="bottom"/>
          </w:tcPr>
          <w:p w14:paraId="6D2253E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Kosići</w:t>
            </w:r>
          </w:p>
        </w:tc>
      </w:tr>
      <w:tr w:rsidR="002E3375" w:rsidRPr="002E3375" w14:paraId="1E9EF3CC" w14:textId="77777777" w:rsidTr="002E3375">
        <w:trPr>
          <w:trHeight w:val="255"/>
        </w:trPr>
        <w:tc>
          <w:tcPr>
            <w:tcW w:w="977" w:type="dxa"/>
            <w:noWrap/>
            <w:vAlign w:val="bottom"/>
          </w:tcPr>
          <w:p w14:paraId="2C83337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405A23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211796</w:t>
            </w:r>
          </w:p>
        </w:tc>
        <w:tc>
          <w:tcPr>
            <w:tcW w:w="1977" w:type="dxa"/>
            <w:noWrap/>
            <w:vAlign w:val="bottom"/>
          </w:tcPr>
          <w:p w14:paraId="5D18E1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Kravari</w:t>
            </w:r>
          </w:p>
        </w:tc>
      </w:tr>
      <w:tr w:rsidR="002E3375" w:rsidRPr="002E3375" w14:paraId="650F0A29" w14:textId="77777777" w:rsidTr="002E3375">
        <w:trPr>
          <w:trHeight w:val="255"/>
        </w:trPr>
        <w:tc>
          <w:tcPr>
            <w:tcW w:w="977" w:type="dxa"/>
            <w:noWrap/>
            <w:vAlign w:val="bottom"/>
          </w:tcPr>
          <w:p w14:paraId="52FB984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20</w:t>
            </w:r>
          </w:p>
        </w:tc>
        <w:tc>
          <w:tcPr>
            <w:tcW w:w="1977" w:type="dxa"/>
            <w:noWrap/>
            <w:vAlign w:val="bottom"/>
          </w:tcPr>
          <w:p w14:paraId="190D93F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211826</w:t>
            </w:r>
          </w:p>
        </w:tc>
        <w:tc>
          <w:tcPr>
            <w:tcW w:w="1977" w:type="dxa"/>
            <w:noWrap/>
            <w:vAlign w:val="bottom"/>
          </w:tcPr>
          <w:p w14:paraId="38F3339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Kruče</w:t>
            </w:r>
          </w:p>
        </w:tc>
      </w:tr>
      <w:tr w:rsidR="002E3375" w:rsidRPr="002E3375" w14:paraId="57825FB7" w14:textId="77777777" w:rsidTr="002E3375">
        <w:trPr>
          <w:trHeight w:val="255"/>
        </w:trPr>
        <w:tc>
          <w:tcPr>
            <w:tcW w:w="977" w:type="dxa"/>
            <w:noWrap/>
            <w:vAlign w:val="bottom"/>
          </w:tcPr>
          <w:p w14:paraId="0D05ACB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2DC009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211800</w:t>
            </w:r>
          </w:p>
        </w:tc>
        <w:tc>
          <w:tcPr>
            <w:tcW w:w="1977" w:type="dxa"/>
            <w:noWrap/>
            <w:vAlign w:val="bottom"/>
          </w:tcPr>
          <w:p w14:paraId="3B30BAF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Kruta</w:t>
            </w:r>
          </w:p>
        </w:tc>
      </w:tr>
      <w:tr w:rsidR="002E3375" w:rsidRPr="002E3375" w14:paraId="0BCC7487" w14:textId="77777777" w:rsidTr="002E3375">
        <w:trPr>
          <w:trHeight w:val="255"/>
        </w:trPr>
        <w:tc>
          <w:tcPr>
            <w:tcW w:w="977" w:type="dxa"/>
            <w:noWrap/>
            <w:vAlign w:val="bottom"/>
          </w:tcPr>
          <w:p w14:paraId="3F9EC7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494DA41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211818</w:t>
            </w:r>
          </w:p>
        </w:tc>
        <w:tc>
          <w:tcPr>
            <w:tcW w:w="1977" w:type="dxa"/>
            <w:noWrap/>
            <w:vAlign w:val="bottom"/>
          </w:tcPr>
          <w:p w14:paraId="429C935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Krute</w:t>
            </w:r>
          </w:p>
        </w:tc>
      </w:tr>
      <w:tr w:rsidR="002E3375" w:rsidRPr="002E3375" w14:paraId="2760154A" w14:textId="77777777" w:rsidTr="002E3375">
        <w:trPr>
          <w:trHeight w:val="255"/>
        </w:trPr>
        <w:tc>
          <w:tcPr>
            <w:tcW w:w="977" w:type="dxa"/>
            <w:noWrap/>
            <w:vAlign w:val="bottom"/>
          </w:tcPr>
          <w:p w14:paraId="3D9F1A5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1BC13C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211834</w:t>
            </w:r>
          </w:p>
        </w:tc>
        <w:tc>
          <w:tcPr>
            <w:tcW w:w="1977" w:type="dxa"/>
            <w:noWrap/>
            <w:vAlign w:val="bottom"/>
          </w:tcPr>
          <w:p w14:paraId="5F3C4C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Leskovac</w:t>
            </w:r>
          </w:p>
        </w:tc>
      </w:tr>
      <w:tr w:rsidR="002E3375" w:rsidRPr="002E3375" w14:paraId="0C91FD53" w14:textId="77777777" w:rsidTr="002E3375">
        <w:trPr>
          <w:trHeight w:val="255"/>
        </w:trPr>
        <w:tc>
          <w:tcPr>
            <w:tcW w:w="977" w:type="dxa"/>
            <w:noWrap/>
            <w:vAlign w:val="bottom"/>
          </w:tcPr>
          <w:p w14:paraId="2C1D6E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002AF4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211842</w:t>
            </w:r>
          </w:p>
        </w:tc>
        <w:tc>
          <w:tcPr>
            <w:tcW w:w="1977" w:type="dxa"/>
            <w:noWrap/>
            <w:vAlign w:val="bottom"/>
          </w:tcPr>
          <w:p w14:paraId="0AEEF74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Lisna Bore</w:t>
            </w:r>
          </w:p>
        </w:tc>
      </w:tr>
      <w:tr w:rsidR="002E3375" w:rsidRPr="002E3375" w14:paraId="06001176" w14:textId="77777777" w:rsidTr="002E3375">
        <w:trPr>
          <w:trHeight w:val="255"/>
        </w:trPr>
        <w:tc>
          <w:tcPr>
            <w:tcW w:w="977" w:type="dxa"/>
            <w:noWrap/>
            <w:vAlign w:val="bottom"/>
          </w:tcPr>
          <w:p w14:paraId="57B00B6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17B2F44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211869</w:t>
            </w:r>
          </w:p>
        </w:tc>
        <w:tc>
          <w:tcPr>
            <w:tcW w:w="1977" w:type="dxa"/>
            <w:noWrap/>
            <w:vAlign w:val="bottom"/>
          </w:tcPr>
          <w:p w14:paraId="4750E8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Međreč</w:t>
            </w:r>
          </w:p>
        </w:tc>
      </w:tr>
      <w:tr w:rsidR="002E3375" w:rsidRPr="002E3375" w14:paraId="7776E997" w14:textId="77777777" w:rsidTr="002E3375">
        <w:trPr>
          <w:trHeight w:val="255"/>
        </w:trPr>
        <w:tc>
          <w:tcPr>
            <w:tcW w:w="977" w:type="dxa"/>
            <w:noWrap/>
            <w:vAlign w:val="bottom"/>
          </w:tcPr>
          <w:p w14:paraId="4BAAA18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6C0475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211877</w:t>
            </w:r>
          </w:p>
        </w:tc>
        <w:tc>
          <w:tcPr>
            <w:tcW w:w="1977" w:type="dxa"/>
            <w:noWrap/>
            <w:vAlign w:val="bottom"/>
          </w:tcPr>
          <w:p w14:paraId="021194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Mide</w:t>
            </w:r>
          </w:p>
        </w:tc>
      </w:tr>
      <w:tr w:rsidR="002E3375" w:rsidRPr="002E3375" w14:paraId="61C2A243" w14:textId="77777777" w:rsidTr="002E3375">
        <w:trPr>
          <w:trHeight w:val="255"/>
        </w:trPr>
        <w:tc>
          <w:tcPr>
            <w:tcW w:w="977" w:type="dxa"/>
            <w:noWrap/>
            <w:vAlign w:val="bottom"/>
          </w:tcPr>
          <w:p w14:paraId="27EC2C3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2A68E2D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211885</w:t>
            </w:r>
          </w:p>
        </w:tc>
        <w:tc>
          <w:tcPr>
            <w:tcW w:w="1977" w:type="dxa"/>
            <w:noWrap/>
            <w:vAlign w:val="bottom"/>
          </w:tcPr>
          <w:p w14:paraId="14D2458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Možura</w:t>
            </w:r>
          </w:p>
        </w:tc>
      </w:tr>
      <w:tr w:rsidR="002E3375" w:rsidRPr="002E3375" w14:paraId="6547C9BD" w14:textId="77777777" w:rsidTr="002E3375">
        <w:trPr>
          <w:trHeight w:val="255"/>
        </w:trPr>
        <w:tc>
          <w:tcPr>
            <w:tcW w:w="977" w:type="dxa"/>
            <w:noWrap/>
            <w:vAlign w:val="bottom"/>
          </w:tcPr>
          <w:p w14:paraId="02D7CA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2B70C7D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211893</w:t>
            </w:r>
          </w:p>
        </w:tc>
        <w:tc>
          <w:tcPr>
            <w:tcW w:w="1977" w:type="dxa"/>
            <w:noWrap/>
            <w:vAlign w:val="bottom"/>
          </w:tcPr>
          <w:p w14:paraId="20AE999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Pistula</w:t>
            </w:r>
          </w:p>
        </w:tc>
      </w:tr>
      <w:tr w:rsidR="002E3375" w:rsidRPr="002E3375" w14:paraId="2FF1A63C" w14:textId="77777777" w:rsidTr="002E3375">
        <w:trPr>
          <w:trHeight w:val="255"/>
        </w:trPr>
        <w:tc>
          <w:tcPr>
            <w:tcW w:w="977" w:type="dxa"/>
            <w:noWrap/>
            <w:vAlign w:val="bottom"/>
          </w:tcPr>
          <w:p w14:paraId="0E1350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29</w:t>
            </w:r>
          </w:p>
        </w:tc>
        <w:tc>
          <w:tcPr>
            <w:tcW w:w="1977" w:type="dxa"/>
            <w:noWrap/>
            <w:vAlign w:val="bottom"/>
          </w:tcPr>
          <w:p w14:paraId="15F9582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211907</w:t>
            </w:r>
          </w:p>
        </w:tc>
        <w:tc>
          <w:tcPr>
            <w:tcW w:w="1977" w:type="dxa"/>
            <w:noWrap/>
            <w:vAlign w:val="bottom"/>
          </w:tcPr>
          <w:p w14:paraId="19B7818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Rastiš</w:t>
            </w:r>
          </w:p>
        </w:tc>
      </w:tr>
      <w:tr w:rsidR="002E3375" w:rsidRPr="002E3375" w14:paraId="64E4AF60" w14:textId="77777777" w:rsidTr="002E3375">
        <w:trPr>
          <w:trHeight w:val="255"/>
        </w:trPr>
        <w:tc>
          <w:tcPr>
            <w:tcW w:w="977" w:type="dxa"/>
            <w:noWrap/>
            <w:vAlign w:val="bottom"/>
          </w:tcPr>
          <w:p w14:paraId="6483257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30</w:t>
            </w:r>
          </w:p>
        </w:tc>
        <w:tc>
          <w:tcPr>
            <w:tcW w:w="1977" w:type="dxa"/>
            <w:noWrap/>
            <w:vAlign w:val="bottom"/>
          </w:tcPr>
          <w:p w14:paraId="1641F02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211915</w:t>
            </w:r>
          </w:p>
        </w:tc>
        <w:tc>
          <w:tcPr>
            <w:tcW w:w="1977" w:type="dxa"/>
            <w:noWrap/>
            <w:vAlign w:val="bottom"/>
          </w:tcPr>
          <w:p w14:paraId="7AA69D1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Rec</w:t>
            </w:r>
          </w:p>
        </w:tc>
      </w:tr>
      <w:tr w:rsidR="002E3375" w:rsidRPr="002E3375" w14:paraId="6E48D755" w14:textId="77777777" w:rsidTr="002E3375">
        <w:trPr>
          <w:trHeight w:val="255"/>
        </w:trPr>
        <w:tc>
          <w:tcPr>
            <w:tcW w:w="977" w:type="dxa"/>
            <w:noWrap/>
            <w:vAlign w:val="bottom"/>
          </w:tcPr>
          <w:p w14:paraId="3428EF2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31</w:t>
            </w:r>
          </w:p>
        </w:tc>
        <w:tc>
          <w:tcPr>
            <w:tcW w:w="1977" w:type="dxa"/>
            <w:noWrap/>
            <w:vAlign w:val="bottom"/>
          </w:tcPr>
          <w:p w14:paraId="216CBA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211923</w:t>
            </w:r>
          </w:p>
        </w:tc>
        <w:tc>
          <w:tcPr>
            <w:tcW w:w="1977" w:type="dxa"/>
            <w:noWrap/>
            <w:vAlign w:val="bottom"/>
          </w:tcPr>
          <w:p w14:paraId="634878A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Salč</w:t>
            </w:r>
          </w:p>
        </w:tc>
      </w:tr>
      <w:tr w:rsidR="002E3375" w:rsidRPr="002E3375" w14:paraId="77E3ADE1" w14:textId="77777777" w:rsidTr="002E3375">
        <w:trPr>
          <w:trHeight w:val="255"/>
        </w:trPr>
        <w:tc>
          <w:tcPr>
            <w:tcW w:w="977" w:type="dxa"/>
            <w:noWrap/>
            <w:vAlign w:val="bottom"/>
          </w:tcPr>
          <w:p w14:paraId="7B79DB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32</w:t>
            </w:r>
          </w:p>
        </w:tc>
        <w:tc>
          <w:tcPr>
            <w:tcW w:w="1977" w:type="dxa"/>
            <w:noWrap/>
            <w:vAlign w:val="bottom"/>
          </w:tcPr>
          <w:p w14:paraId="0CD66A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212008</w:t>
            </w:r>
          </w:p>
        </w:tc>
        <w:tc>
          <w:tcPr>
            <w:tcW w:w="1977" w:type="dxa"/>
            <w:noWrap/>
            <w:vAlign w:val="bottom"/>
          </w:tcPr>
          <w:p w14:paraId="18B521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Šas</w:t>
            </w:r>
          </w:p>
        </w:tc>
      </w:tr>
      <w:tr w:rsidR="002E3375" w:rsidRPr="002E3375" w14:paraId="6854B3DF" w14:textId="77777777" w:rsidTr="002E3375">
        <w:trPr>
          <w:trHeight w:val="255"/>
        </w:trPr>
        <w:tc>
          <w:tcPr>
            <w:tcW w:w="977" w:type="dxa"/>
            <w:noWrap/>
            <w:vAlign w:val="bottom"/>
          </w:tcPr>
          <w:p w14:paraId="74928BB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33</w:t>
            </w:r>
          </w:p>
        </w:tc>
        <w:tc>
          <w:tcPr>
            <w:tcW w:w="1977" w:type="dxa"/>
            <w:noWrap/>
            <w:vAlign w:val="bottom"/>
          </w:tcPr>
          <w:p w14:paraId="3506085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212016</w:t>
            </w:r>
          </w:p>
        </w:tc>
        <w:tc>
          <w:tcPr>
            <w:tcW w:w="1977" w:type="dxa"/>
            <w:noWrap/>
            <w:vAlign w:val="bottom"/>
          </w:tcPr>
          <w:p w14:paraId="437B32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Štodra</w:t>
            </w:r>
          </w:p>
        </w:tc>
      </w:tr>
      <w:tr w:rsidR="002E3375" w:rsidRPr="002E3375" w14:paraId="73622A9E" w14:textId="77777777" w:rsidTr="002E3375">
        <w:trPr>
          <w:trHeight w:val="255"/>
        </w:trPr>
        <w:tc>
          <w:tcPr>
            <w:tcW w:w="977" w:type="dxa"/>
            <w:noWrap/>
            <w:vAlign w:val="bottom"/>
          </w:tcPr>
          <w:p w14:paraId="148570B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34</w:t>
            </w:r>
          </w:p>
        </w:tc>
        <w:tc>
          <w:tcPr>
            <w:tcW w:w="1977" w:type="dxa"/>
            <w:noWrap/>
            <w:vAlign w:val="bottom"/>
          </w:tcPr>
          <w:p w14:paraId="5E41FC3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211940</w:t>
            </w:r>
          </w:p>
        </w:tc>
        <w:tc>
          <w:tcPr>
            <w:tcW w:w="1977" w:type="dxa"/>
            <w:noWrap/>
            <w:vAlign w:val="bottom"/>
          </w:tcPr>
          <w:p w14:paraId="24768F3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Sukobin</w:t>
            </w:r>
          </w:p>
        </w:tc>
      </w:tr>
      <w:tr w:rsidR="002E3375" w:rsidRPr="002E3375" w14:paraId="32AE6C59" w14:textId="77777777" w:rsidTr="002E3375">
        <w:trPr>
          <w:trHeight w:val="255"/>
        </w:trPr>
        <w:tc>
          <w:tcPr>
            <w:tcW w:w="977" w:type="dxa"/>
            <w:noWrap/>
            <w:vAlign w:val="bottom"/>
          </w:tcPr>
          <w:p w14:paraId="1809DB3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35</w:t>
            </w:r>
          </w:p>
        </w:tc>
        <w:tc>
          <w:tcPr>
            <w:tcW w:w="1977" w:type="dxa"/>
            <w:noWrap/>
            <w:vAlign w:val="bottom"/>
          </w:tcPr>
          <w:p w14:paraId="4D2BDB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211958</w:t>
            </w:r>
          </w:p>
        </w:tc>
        <w:tc>
          <w:tcPr>
            <w:tcW w:w="1977" w:type="dxa"/>
            <w:noWrap/>
            <w:vAlign w:val="bottom"/>
          </w:tcPr>
          <w:p w14:paraId="269EBC6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Sutjel</w:t>
            </w:r>
          </w:p>
        </w:tc>
      </w:tr>
      <w:tr w:rsidR="002E3375" w:rsidRPr="002E3375" w14:paraId="151E6043" w14:textId="77777777" w:rsidTr="002E3375">
        <w:trPr>
          <w:trHeight w:val="255"/>
        </w:trPr>
        <w:tc>
          <w:tcPr>
            <w:tcW w:w="977" w:type="dxa"/>
            <w:noWrap/>
            <w:vAlign w:val="bottom"/>
          </w:tcPr>
          <w:p w14:paraId="687F5D4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36</w:t>
            </w:r>
          </w:p>
        </w:tc>
        <w:tc>
          <w:tcPr>
            <w:tcW w:w="1977" w:type="dxa"/>
            <w:noWrap/>
            <w:vAlign w:val="bottom"/>
          </w:tcPr>
          <w:p w14:paraId="79299F6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211931</w:t>
            </w:r>
          </w:p>
        </w:tc>
        <w:tc>
          <w:tcPr>
            <w:tcW w:w="1977" w:type="dxa"/>
            <w:noWrap/>
            <w:vAlign w:val="bottom"/>
          </w:tcPr>
          <w:p w14:paraId="4CD4A72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Sveti Ðorde</w:t>
            </w:r>
          </w:p>
        </w:tc>
      </w:tr>
      <w:tr w:rsidR="002E3375" w:rsidRPr="002E3375" w14:paraId="14D7E40F" w14:textId="77777777" w:rsidTr="002E3375">
        <w:trPr>
          <w:trHeight w:val="255"/>
        </w:trPr>
        <w:tc>
          <w:tcPr>
            <w:tcW w:w="977" w:type="dxa"/>
            <w:noWrap/>
            <w:vAlign w:val="bottom"/>
          </w:tcPr>
          <w:p w14:paraId="495FA7E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37</w:t>
            </w:r>
          </w:p>
        </w:tc>
        <w:tc>
          <w:tcPr>
            <w:tcW w:w="1977" w:type="dxa"/>
            <w:noWrap/>
            <w:vAlign w:val="bottom"/>
          </w:tcPr>
          <w:p w14:paraId="75BA3B2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211974</w:t>
            </w:r>
          </w:p>
        </w:tc>
        <w:tc>
          <w:tcPr>
            <w:tcW w:w="1977" w:type="dxa"/>
            <w:noWrap/>
            <w:vAlign w:val="bottom"/>
          </w:tcPr>
          <w:p w14:paraId="047B9A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Ulcinj</w:t>
            </w:r>
          </w:p>
        </w:tc>
      </w:tr>
      <w:tr w:rsidR="002E3375" w:rsidRPr="002E3375" w14:paraId="573FCF2B" w14:textId="77777777" w:rsidTr="002E3375">
        <w:trPr>
          <w:trHeight w:val="255"/>
        </w:trPr>
        <w:tc>
          <w:tcPr>
            <w:tcW w:w="977" w:type="dxa"/>
            <w:noWrap/>
            <w:vAlign w:val="bottom"/>
          </w:tcPr>
          <w:p w14:paraId="3954D02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38</w:t>
            </w:r>
          </w:p>
        </w:tc>
        <w:tc>
          <w:tcPr>
            <w:tcW w:w="1977" w:type="dxa"/>
            <w:noWrap/>
            <w:vAlign w:val="bottom"/>
          </w:tcPr>
          <w:p w14:paraId="05C1D3D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211656</w:t>
            </w:r>
          </w:p>
        </w:tc>
        <w:tc>
          <w:tcPr>
            <w:tcW w:w="1977" w:type="dxa"/>
            <w:noWrap/>
            <w:vAlign w:val="bottom"/>
          </w:tcPr>
          <w:p w14:paraId="77E9968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Vladimir</w:t>
            </w:r>
          </w:p>
        </w:tc>
      </w:tr>
      <w:tr w:rsidR="002E3375" w:rsidRPr="002E3375" w14:paraId="369C0798" w14:textId="77777777" w:rsidTr="002E3375">
        <w:trPr>
          <w:trHeight w:val="255"/>
        </w:trPr>
        <w:tc>
          <w:tcPr>
            <w:tcW w:w="977" w:type="dxa"/>
            <w:noWrap/>
            <w:vAlign w:val="bottom"/>
          </w:tcPr>
          <w:p w14:paraId="45FB8BA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39</w:t>
            </w:r>
          </w:p>
        </w:tc>
        <w:tc>
          <w:tcPr>
            <w:tcW w:w="1977" w:type="dxa"/>
            <w:noWrap/>
            <w:vAlign w:val="bottom"/>
          </w:tcPr>
          <w:p w14:paraId="5E292F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211745</w:t>
            </w:r>
          </w:p>
        </w:tc>
        <w:tc>
          <w:tcPr>
            <w:tcW w:w="1977" w:type="dxa"/>
            <w:noWrap/>
            <w:vAlign w:val="bottom"/>
          </w:tcPr>
          <w:p w14:paraId="6D1AC2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Zoganj</w:t>
            </w:r>
          </w:p>
        </w:tc>
      </w:tr>
    </w:tbl>
    <w:p w14:paraId="1ADC17FB"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0890AFC9"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31B45CF4"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smatraće se ruralnim: Ambula, Bijela Gora, Bojke, Brajše, Bratica, Briska Gora, Vladimir, Gornja Klezna, Gornji Štoj, Darza, Donja Klezna, Donji Štoj, Draginje, Zoganj, Kaliman, Kodre, Kolomza, Kosići, Kravari, Kruta, Krute, Kruče, Leskovac, Lisna Bore, Međreč, Mide, Možura, Pistula, Rastiš, Reč, Salč, Sveti Ðorde, Sukobin, Sutjel, Ćurke, Fraskanjel, Šas, Štodra.</w:t>
      </w:r>
    </w:p>
    <w:p w14:paraId="6F5ED98D" w14:textId="77777777" w:rsidR="002E3375" w:rsidRPr="002E3375" w:rsidRDefault="002E3375" w:rsidP="002E3375">
      <w:pPr>
        <w:tabs>
          <w:tab w:val="num" w:pos="360"/>
        </w:tabs>
        <w:jc w:val="both"/>
        <w:outlineLvl w:val="5"/>
        <w:rPr>
          <w:rFonts w:ascii="Calibri" w:eastAsia="Times New Roman" w:hAnsi="Calibri" w:cs="Calibri"/>
        </w:rPr>
      </w:pPr>
    </w:p>
    <w:p w14:paraId="24CCD90E" w14:textId="77777777" w:rsidR="002E3375" w:rsidRPr="002E3375" w:rsidRDefault="002E3375" w:rsidP="002E3375">
      <w:pPr>
        <w:tabs>
          <w:tab w:val="num" w:pos="360"/>
        </w:tabs>
        <w:jc w:val="both"/>
        <w:outlineLvl w:val="5"/>
        <w:rPr>
          <w:rFonts w:ascii="Calibri" w:eastAsia="Times New Roman" w:hAnsi="Calibri" w:cs="Calibri"/>
          <w:i/>
        </w:rPr>
      </w:pPr>
    </w:p>
    <w:p w14:paraId="61AFB80A"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Urbana naselja </w:t>
      </w:r>
    </w:p>
    <w:p w14:paraId="2D343C30"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Sljedeća naselja smatraju se urbanim: Ulcinj.</w:t>
      </w:r>
    </w:p>
    <w:p w14:paraId="47F5CE23" w14:textId="77777777" w:rsidR="002E3375" w:rsidRPr="002E3375" w:rsidRDefault="002E3375" w:rsidP="002E3375">
      <w:pPr>
        <w:keepNext/>
        <w:tabs>
          <w:tab w:val="num" w:pos="360"/>
        </w:tabs>
        <w:jc w:val="both"/>
        <w:outlineLvl w:val="3"/>
        <w:rPr>
          <w:rFonts w:ascii="Calibri" w:eastAsia="Times New Roman" w:hAnsi="Calibri" w:cs="Calibri"/>
          <w:i/>
        </w:rPr>
      </w:pPr>
    </w:p>
    <w:p w14:paraId="3BF1E03E" w14:textId="77777777" w:rsidR="002E3375" w:rsidRPr="002E3375" w:rsidRDefault="002E3375" w:rsidP="002E3375">
      <w:pPr>
        <w:keepNext/>
        <w:tabs>
          <w:tab w:val="num" w:pos="360"/>
        </w:tabs>
        <w:jc w:val="both"/>
        <w:outlineLvl w:val="3"/>
        <w:rPr>
          <w:rFonts w:ascii="Calibri" w:eastAsia="Times New Roman" w:hAnsi="Calibri" w:cs="Calibri"/>
          <w:b/>
          <w:i/>
        </w:rPr>
      </w:pPr>
      <w:r w:rsidRPr="002E3375">
        <w:rPr>
          <w:rFonts w:ascii="Calibri" w:eastAsia="Times New Roman" w:hAnsi="Calibri" w:cs="Calibri"/>
          <w:b/>
          <w:i/>
        </w:rPr>
        <w:t>Opština Žabljak</w:t>
      </w:r>
    </w:p>
    <w:p w14:paraId="493487F5" w14:textId="77777777" w:rsidR="002E3375" w:rsidRPr="002E3375" w:rsidRDefault="002E3375" w:rsidP="002E3375">
      <w:pPr>
        <w:jc w:val="both"/>
        <w:rPr>
          <w:rFonts w:ascii="Calibri" w:eastAsia="Times New Roman" w:hAnsi="Calibri" w:cs="Calibri"/>
          <w:noProof/>
          <w:lang w:val="pl-PL"/>
        </w:rPr>
      </w:pPr>
      <w:r w:rsidRPr="002E3375">
        <w:rPr>
          <w:rFonts w:ascii="Calibri" w:eastAsia="Times New Roman" w:hAnsi="Calibri" w:cs="Calibri"/>
          <w:noProof/>
        </w:rPr>
        <w:t>U skladu sa usvojenom definicijom u poglavlju</w:t>
      </w:r>
      <w:r w:rsidRPr="002E3375">
        <w:rPr>
          <w:rFonts w:ascii="Calibri" w:eastAsia="Times New Roman" w:hAnsi="Calibri" w:cs="Calibri"/>
          <w:noProof/>
          <w:lang w:val="hr-HR"/>
        </w:rPr>
        <w:t xml:space="preserve"> 3.1 č</w:t>
      </w:r>
      <w:r w:rsidRPr="002E3375">
        <w:rPr>
          <w:rFonts w:ascii="Calibri" w:eastAsia="Times New Roman" w:hAnsi="Calibri" w:cs="Calibri"/>
          <w:noProof/>
        </w:rPr>
        <w:t>itava teritorija op</w:t>
      </w:r>
      <w:r w:rsidRPr="002E3375">
        <w:rPr>
          <w:rFonts w:ascii="Calibri" w:eastAsia="Times New Roman" w:hAnsi="Calibri" w:cs="Calibri"/>
          <w:noProof/>
          <w:lang w:val="hr-HR"/>
        </w:rPr>
        <w:t>š</w:t>
      </w:r>
      <w:r w:rsidRPr="002E3375">
        <w:rPr>
          <w:rFonts w:ascii="Calibri" w:eastAsia="Times New Roman" w:hAnsi="Calibri" w:cs="Calibri"/>
          <w:noProof/>
        </w:rPr>
        <w:t>tine</w:t>
      </w:r>
      <w:r w:rsidRPr="002E3375">
        <w:rPr>
          <w:rFonts w:ascii="Calibri" w:eastAsia="Times New Roman" w:hAnsi="Calibri" w:cs="Calibri"/>
          <w:noProof/>
          <w:lang w:val="hr-HR"/>
        </w:rPr>
        <w:t xml:space="preserve"> Ž</w:t>
      </w:r>
      <w:r w:rsidRPr="002E3375">
        <w:rPr>
          <w:rFonts w:ascii="Calibri" w:eastAsia="Times New Roman" w:hAnsi="Calibri" w:cs="Calibri"/>
          <w:noProof/>
        </w:rPr>
        <w:t>abljak se smatra ruralnom</w:t>
      </w:r>
      <w:r w:rsidRPr="002E3375">
        <w:rPr>
          <w:rFonts w:ascii="Calibri" w:eastAsia="Times New Roman" w:hAnsi="Calibri" w:cs="Calibri"/>
          <w:noProof/>
          <w:lang w:val="hr-HR"/>
        </w:rPr>
        <w:t xml:space="preserve">. </w:t>
      </w:r>
      <w:r w:rsidRPr="002E3375">
        <w:rPr>
          <w:rFonts w:ascii="Calibri" w:eastAsia="Times New Roman" w:hAnsi="Calibri" w:cs="Calibri"/>
          <w:noProof/>
          <w:lang w:val="pl-PL"/>
        </w:rPr>
        <w:t xml:space="preserve">Teritorija opštine Žabljak je podijeljena na 28 naselja sa geografski definisanim granicama u skladu sa kartama dobijenim od Zavoda za statistiku – MONSTAT. </w:t>
      </w:r>
    </w:p>
    <w:p w14:paraId="7F50AF3F" w14:textId="77777777" w:rsidR="002E3375" w:rsidRPr="002E3375" w:rsidRDefault="002E3375" w:rsidP="002E3375">
      <w:pPr>
        <w:rPr>
          <w:rFonts w:ascii="Calibri" w:eastAsia="Times New Roman" w:hAnsi="Calibri" w:cs="Calibri"/>
          <w:b/>
          <w:bCs/>
          <w:i/>
          <w:iCs/>
          <w:lang w:eastAsia="de-AT"/>
        </w:rPr>
      </w:pPr>
    </w:p>
    <w:p w14:paraId="555FFDA5"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b/>
          <w:bCs/>
          <w:i/>
          <w:iCs/>
          <w:sz w:val="20"/>
          <w:szCs w:val="20"/>
          <w:lang w:eastAsia="de-AT"/>
        </w:rPr>
        <w:t>Tabela II.21</w:t>
      </w:r>
      <w:r w:rsidRPr="002E3375">
        <w:rPr>
          <w:rFonts w:ascii="Calibri" w:eastAsia="Times New Roman" w:hAnsi="Calibri" w:cs="Calibri"/>
          <w:bCs/>
          <w:i/>
          <w:iCs/>
          <w:sz w:val="20"/>
          <w:szCs w:val="20"/>
          <w:lang w:eastAsia="de-AT"/>
        </w:rPr>
        <w:t xml:space="preserve"> Nazivi naselja u Opštini Žabljak i pripadajućih brojki u skladu sa nomenklaturom Zavoda za statistiku Crne Gore  – MONSTAT</w:t>
      </w:r>
    </w:p>
    <w:p w14:paraId="5E928339" w14:textId="77777777" w:rsidR="002E3375" w:rsidRPr="002E3375" w:rsidRDefault="002E3375" w:rsidP="002E3375">
      <w:pPr>
        <w:jc w:val="center"/>
        <w:rPr>
          <w:rFonts w:ascii="Calibri" w:eastAsia="Times New Roman" w:hAnsi="Calibri" w:cs="Calibri"/>
          <w:bCs/>
          <w:i/>
          <w:iCs/>
          <w:sz w:val="20"/>
          <w:szCs w:val="20"/>
          <w:lang w:eastAsia="de-AT"/>
        </w:rPr>
      </w:pP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3D28FFB7" w14:textId="77777777" w:rsidTr="002E3375">
        <w:trPr>
          <w:trHeight w:val="255"/>
        </w:trPr>
        <w:tc>
          <w:tcPr>
            <w:tcW w:w="977" w:type="dxa"/>
            <w:noWrap/>
            <w:vAlign w:val="bottom"/>
          </w:tcPr>
          <w:p w14:paraId="35C10B3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w:t>
            </w:r>
          </w:p>
        </w:tc>
        <w:tc>
          <w:tcPr>
            <w:tcW w:w="1977" w:type="dxa"/>
            <w:vAlign w:val="bottom"/>
          </w:tcPr>
          <w:p w14:paraId="49D7C08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7500DCF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D7D8119" w14:textId="77777777" w:rsidTr="002E3375">
        <w:trPr>
          <w:trHeight w:val="255"/>
        </w:trPr>
        <w:tc>
          <w:tcPr>
            <w:tcW w:w="977" w:type="dxa"/>
            <w:noWrap/>
            <w:vAlign w:val="bottom"/>
          </w:tcPr>
          <w:p w14:paraId="68E6D43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7A6724E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213802</w:t>
            </w:r>
          </w:p>
        </w:tc>
        <w:tc>
          <w:tcPr>
            <w:tcW w:w="1977" w:type="dxa"/>
            <w:noWrap/>
            <w:vAlign w:val="bottom"/>
          </w:tcPr>
          <w:p w14:paraId="6200A3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Borje</w:t>
            </w:r>
          </w:p>
        </w:tc>
      </w:tr>
      <w:tr w:rsidR="002E3375" w:rsidRPr="002E3375" w14:paraId="593DFA2F" w14:textId="77777777" w:rsidTr="002E3375">
        <w:trPr>
          <w:trHeight w:val="255"/>
        </w:trPr>
        <w:tc>
          <w:tcPr>
            <w:tcW w:w="977" w:type="dxa"/>
            <w:noWrap/>
            <w:vAlign w:val="bottom"/>
          </w:tcPr>
          <w:p w14:paraId="62CE6A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23D6E43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203254</w:t>
            </w:r>
          </w:p>
        </w:tc>
        <w:tc>
          <w:tcPr>
            <w:tcW w:w="1977" w:type="dxa"/>
            <w:noWrap/>
            <w:vAlign w:val="bottom"/>
          </w:tcPr>
          <w:p w14:paraId="05FD15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Brajkovača</w:t>
            </w:r>
          </w:p>
        </w:tc>
      </w:tr>
      <w:tr w:rsidR="002E3375" w:rsidRPr="002E3375" w14:paraId="10E55489" w14:textId="77777777" w:rsidTr="002E3375">
        <w:trPr>
          <w:trHeight w:val="255"/>
        </w:trPr>
        <w:tc>
          <w:tcPr>
            <w:tcW w:w="977" w:type="dxa"/>
            <w:noWrap/>
            <w:vAlign w:val="bottom"/>
          </w:tcPr>
          <w:p w14:paraId="39B3D0E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426273C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203327</w:t>
            </w:r>
          </w:p>
        </w:tc>
        <w:tc>
          <w:tcPr>
            <w:tcW w:w="1977" w:type="dxa"/>
            <w:noWrap/>
            <w:vAlign w:val="bottom"/>
          </w:tcPr>
          <w:p w14:paraId="560174A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Dobri Nugo</w:t>
            </w:r>
          </w:p>
        </w:tc>
      </w:tr>
      <w:tr w:rsidR="002E3375" w:rsidRPr="002E3375" w14:paraId="385FC8EB" w14:textId="77777777" w:rsidTr="002E3375">
        <w:trPr>
          <w:trHeight w:val="255"/>
        </w:trPr>
        <w:tc>
          <w:tcPr>
            <w:tcW w:w="977" w:type="dxa"/>
            <w:noWrap/>
            <w:vAlign w:val="bottom"/>
          </w:tcPr>
          <w:p w14:paraId="48E8B6C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22B8D42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203297</w:t>
            </w:r>
          </w:p>
        </w:tc>
        <w:tc>
          <w:tcPr>
            <w:tcW w:w="1977" w:type="dxa"/>
            <w:noWrap/>
            <w:vAlign w:val="bottom"/>
          </w:tcPr>
          <w:p w14:paraId="27B07AB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Gomile</w:t>
            </w:r>
          </w:p>
        </w:tc>
      </w:tr>
      <w:tr w:rsidR="002E3375" w:rsidRPr="002E3375" w14:paraId="3CA0FA43" w14:textId="77777777" w:rsidTr="002E3375">
        <w:trPr>
          <w:trHeight w:val="255"/>
        </w:trPr>
        <w:tc>
          <w:tcPr>
            <w:tcW w:w="977" w:type="dxa"/>
            <w:noWrap/>
            <w:vAlign w:val="bottom"/>
          </w:tcPr>
          <w:p w14:paraId="4DABB96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FF5BD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203319</w:t>
            </w:r>
          </w:p>
        </w:tc>
        <w:tc>
          <w:tcPr>
            <w:tcW w:w="1977" w:type="dxa"/>
            <w:noWrap/>
            <w:vAlign w:val="bottom"/>
          </w:tcPr>
          <w:p w14:paraId="218313F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Gradina</w:t>
            </w:r>
          </w:p>
        </w:tc>
      </w:tr>
      <w:tr w:rsidR="002E3375" w:rsidRPr="002E3375" w14:paraId="595D0F9B" w14:textId="77777777" w:rsidTr="002E3375">
        <w:trPr>
          <w:trHeight w:val="255"/>
        </w:trPr>
        <w:tc>
          <w:tcPr>
            <w:tcW w:w="977" w:type="dxa"/>
            <w:noWrap/>
            <w:vAlign w:val="bottom"/>
          </w:tcPr>
          <w:p w14:paraId="06ADC3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5340DCB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203351</w:t>
            </w:r>
          </w:p>
        </w:tc>
        <w:tc>
          <w:tcPr>
            <w:tcW w:w="1977" w:type="dxa"/>
            <w:noWrap/>
            <w:vAlign w:val="bottom"/>
          </w:tcPr>
          <w:p w14:paraId="7A603EF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Krš</w:t>
            </w:r>
          </w:p>
        </w:tc>
      </w:tr>
      <w:tr w:rsidR="002E3375" w:rsidRPr="002E3375" w14:paraId="21E93E50" w14:textId="77777777" w:rsidTr="002E3375">
        <w:trPr>
          <w:trHeight w:val="255"/>
        </w:trPr>
        <w:tc>
          <w:tcPr>
            <w:tcW w:w="977" w:type="dxa"/>
            <w:noWrap/>
            <w:vAlign w:val="bottom"/>
          </w:tcPr>
          <w:p w14:paraId="622C80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605819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203521</w:t>
            </w:r>
          </w:p>
        </w:tc>
        <w:tc>
          <w:tcPr>
            <w:tcW w:w="1977" w:type="dxa"/>
            <w:noWrap/>
            <w:vAlign w:val="bottom"/>
          </w:tcPr>
          <w:p w14:paraId="2ED0F8E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Mala Crna Gora</w:t>
            </w:r>
          </w:p>
        </w:tc>
      </w:tr>
      <w:tr w:rsidR="002E3375" w:rsidRPr="002E3375" w14:paraId="2D273FFC" w14:textId="77777777" w:rsidTr="002E3375">
        <w:trPr>
          <w:trHeight w:val="255"/>
        </w:trPr>
        <w:tc>
          <w:tcPr>
            <w:tcW w:w="977" w:type="dxa"/>
            <w:noWrap/>
            <w:vAlign w:val="bottom"/>
          </w:tcPr>
          <w:p w14:paraId="0C0843B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341B07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203360</w:t>
            </w:r>
          </w:p>
        </w:tc>
        <w:tc>
          <w:tcPr>
            <w:tcW w:w="1977" w:type="dxa"/>
            <w:noWrap/>
            <w:vAlign w:val="bottom"/>
          </w:tcPr>
          <w:p w14:paraId="0BEA0DF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Motički Gaj</w:t>
            </w:r>
          </w:p>
        </w:tc>
      </w:tr>
      <w:tr w:rsidR="002E3375" w:rsidRPr="002E3375" w14:paraId="59381F44" w14:textId="77777777" w:rsidTr="002E3375">
        <w:trPr>
          <w:trHeight w:val="255"/>
        </w:trPr>
        <w:tc>
          <w:tcPr>
            <w:tcW w:w="977" w:type="dxa"/>
            <w:noWrap/>
            <w:vAlign w:val="bottom"/>
          </w:tcPr>
          <w:p w14:paraId="55CE6C4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6B1DCA4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203378</w:t>
            </w:r>
          </w:p>
        </w:tc>
        <w:tc>
          <w:tcPr>
            <w:tcW w:w="1977" w:type="dxa"/>
            <w:noWrap/>
            <w:vAlign w:val="bottom"/>
          </w:tcPr>
          <w:p w14:paraId="70E696E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Ninkovići</w:t>
            </w:r>
          </w:p>
        </w:tc>
      </w:tr>
      <w:tr w:rsidR="002E3375" w:rsidRPr="002E3375" w14:paraId="1F8362C9" w14:textId="77777777" w:rsidTr="002E3375">
        <w:trPr>
          <w:trHeight w:val="255"/>
        </w:trPr>
        <w:tc>
          <w:tcPr>
            <w:tcW w:w="977" w:type="dxa"/>
            <w:noWrap/>
            <w:vAlign w:val="bottom"/>
          </w:tcPr>
          <w:p w14:paraId="59145D9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7D56C3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203394</w:t>
            </w:r>
          </w:p>
        </w:tc>
        <w:tc>
          <w:tcPr>
            <w:tcW w:w="1977" w:type="dxa"/>
            <w:noWrap/>
            <w:vAlign w:val="bottom"/>
          </w:tcPr>
          <w:p w14:paraId="0496929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Njegovuđa</w:t>
            </w:r>
          </w:p>
        </w:tc>
      </w:tr>
      <w:tr w:rsidR="002E3375" w:rsidRPr="002E3375" w14:paraId="3AC3D3B9" w14:textId="77777777" w:rsidTr="002E3375">
        <w:trPr>
          <w:trHeight w:val="255"/>
        </w:trPr>
        <w:tc>
          <w:tcPr>
            <w:tcW w:w="977" w:type="dxa"/>
            <w:noWrap/>
            <w:vAlign w:val="bottom"/>
          </w:tcPr>
          <w:p w14:paraId="0E71730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31562A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203386</w:t>
            </w:r>
          </w:p>
        </w:tc>
        <w:tc>
          <w:tcPr>
            <w:tcW w:w="1977" w:type="dxa"/>
            <w:noWrap/>
            <w:vAlign w:val="bottom"/>
          </w:tcPr>
          <w:p w14:paraId="51AB7C1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Novakovići</w:t>
            </w:r>
          </w:p>
        </w:tc>
      </w:tr>
      <w:tr w:rsidR="002E3375" w:rsidRPr="002E3375" w14:paraId="228D0923" w14:textId="77777777" w:rsidTr="002E3375">
        <w:trPr>
          <w:trHeight w:val="255"/>
        </w:trPr>
        <w:tc>
          <w:tcPr>
            <w:tcW w:w="977" w:type="dxa"/>
            <w:noWrap/>
            <w:vAlign w:val="bottom"/>
          </w:tcPr>
          <w:p w14:paraId="059E2C7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201D677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203408</w:t>
            </w:r>
          </w:p>
        </w:tc>
        <w:tc>
          <w:tcPr>
            <w:tcW w:w="1977" w:type="dxa"/>
            <w:noWrap/>
            <w:vAlign w:val="bottom"/>
          </w:tcPr>
          <w:p w14:paraId="23161E1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Palež</w:t>
            </w:r>
          </w:p>
        </w:tc>
      </w:tr>
      <w:tr w:rsidR="002E3375" w:rsidRPr="002E3375" w14:paraId="03BF6150" w14:textId="77777777" w:rsidTr="002E3375">
        <w:trPr>
          <w:trHeight w:val="255"/>
        </w:trPr>
        <w:tc>
          <w:tcPr>
            <w:tcW w:w="977" w:type="dxa"/>
            <w:noWrap/>
            <w:vAlign w:val="bottom"/>
          </w:tcPr>
          <w:p w14:paraId="17A440B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1353340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203416</w:t>
            </w:r>
          </w:p>
        </w:tc>
        <w:tc>
          <w:tcPr>
            <w:tcW w:w="1977" w:type="dxa"/>
            <w:noWrap/>
            <w:vAlign w:val="bottom"/>
          </w:tcPr>
          <w:p w14:paraId="7A00977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Pašina Voda</w:t>
            </w:r>
          </w:p>
        </w:tc>
      </w:tr>
      <w:tr w:rsidR="002E3375" w:rsidRPr="002E3375" w14:paraId="2903ECDD" w14:textId="77777777" w:rsidTr="002E3375">
        <w:trPr>
          <w:trHeight w:val="255"/>
        </w:trPr>
        <w:tc>
          <w:tcPr>
            <w:tcW w:w="977" w:type="dxa"/>
            <w:noWrap/>
            <w:vAlign w:val="bottom"/>
          </w:tcPr>
          <w:p w14:paraId="6004ECA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lastRenderedPageBreak/>
              <w:t>14</w:t>
            </w:r>
          </w:p>
        </w:tc>
        <w:tc>
          <w:tcPr>
            <w:tcW w:w="1977" w:type="dxa"/>
            <w:noWrap/>
            <w:vAlign w:val="bottom"/>
          </w:tcPr>
          <w:p w14:paraId="37F71A5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203424</w:t>
            </w:r>
          </w:p>
        </w:tc>
        <w:tc>
          <w:tcPr>
            <w:tcW w:w="1977" w:type="dxa"/>
            <w:noWrap/>
            <w:vAlign w:val="bottom"/>
          </w:tcPr>
          <w:p w14:paraId="1DBAF98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Pašino Polje</w:t>
            </w:r>
          </w:p>
        </w:tc>
      </w:tr>
      <w:tr w:rsidR="002E3375" w:rsidRPr="002E3375" w14:paraId="19E924BA" w14:textId="77777777" w:rsidTr="002E3375">
        <w:trPr>
          <w:trHeight w:val="255"/>
        </w:trPr>
        <w:tc>
          <w:tcPr>
            <w:tcW w:w="977" w:type="dxa"/>
            <w:noWrap/>
            <w:vAlign w:val="bottom"/>
          </w:tcPr>
          <w:p w14:paraId="16A2A9F0"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795E12E2"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203432</w:t>
            </w:r>
          </w:p>
        </w:tc>
        <w:tc>
          <w:tcPr>
            <w:tcW w:w="1977" w:type="dxa"/>
            <w:noWrap/>
            <w:vAlign w:val="bottom"/>
          </w:tcPr>
          <w:p w14:paraId="290758D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Pitomine</w:t>
            </w:r>
          </w:p>
        </w:tc>
      </w:tr>
      <w:tr w:rsidR="002E3375" w:rsidRPr="002E3375" w14:paraId="412BCDDC" w14:textId="77777777" w:rsidTr="002E3375">
        <w:trPr>
          <w:trHeight w:val="255"/>
        </w:trPr>
        <w:tc>
          <w:tcPr>
            <w:tcW w:w="977" w:type="dxa"/>
            <w:noWrap/>
            <w:vAlign w:val="bottom"/>
          </w:tcPr>
          <w:p w14:paraId="2032B28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53F715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203459</w:t>
            </w:r>
          </w:p>
        </w:tc>
        <w:tc>
          <w:tcPr>
            <w:tcW w:w="1977" w:type="dxa"/>
            <w:noWrap/>
            <w:vAlign w:val="bottom"/>
          </w:tcPr>
          <w:p w14:paraId="48F6DA91"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Podgora</w:t>
            </w:r>
          </w:p>
        </w:tc>
      </w:tr>
      <w:tr w:rsidR="002E3375" w:rsidRPr="002E3375" w14:paraId="6E02EE9F" w14:textId="77777777" w:rsidTr="002E3375">
        <w:trPr>
          <w:trHeight w:val="255"/>
        </w:trPr>
        <w:tc>
          <w:tcPr>
            <w:tcW w:w="977" w:type="dxa"/>
            <w:noWrap/>
            <w:vAlign w:val="bottom"/>
          </w:tcPr>
          <w:p w14:paraId="48853AF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3A3367CD"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203467</w:t>
            </w:r>
          </w:p>
        </w:tc>
        <w:tc>
          <w:tcPr>
            <w:tcW w:w="1977" w:type="dxa"/>
            <w:noWrap/>
            <w:vAlign w:val="bottom"/>
          </w:tcPr>
          <w:p w14:paraId="6121F00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Pošćenski Kraj</w:t>
            </w:r>
          </w:p>
        </w:tc>
      </w:tr>
      <w:tr w:rsidR="002E3375" w:rsidRPr="002E3375" w14:paraId="2D860121" w14:textId="77777777" w:rsidTr="002E3375">
        <w:trPr>
          <w:trHeight w:val="255"/>
        </w:trPr>
        <w:tc>
          <w:tcPr>
            <w:tcW w:w="977" w:type="dxa"/>
            <w:noWrap/>
            <w:vAlign w:val="bottom"/>
          </w:tcPr>
          <w:p w14:paraId="01894A0B"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0AEA3A4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203475</w:t>
            </w:r>
          </w:p>
        </w:tc>
        <w:tc>
          <w:tcPr>
            <w:tcW w:w="1977" w:type="dxa"/>
            <w:noWrap/>
            <w:vAlign w:val="bottom"/>
          </w:tcPr>
          <w:p w14:paraId="56CA64B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Rasova</w:t>
            </w:r>
          </w:p>
        </w:tc>
      </w:tr>
      <w:tr w:rsidR="002E3375" w:rsidRPr="002E3375" w14:paraId="68AD6FD5" w14:textId="77777777" w:rsidTr="002E3375">
        <w:trPr>
          <w:trHeight w:val="255"/>
        </w:trPr>
        <w:tc>
          <w:tcPr>
            <w:tcW w:w="977" w:type="dxa"/>
            <w:noWrap/>
            <w:vAlign w:val="bottom"/>
          </w:tcPr>
          <w:p w14:paraId="08E625E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004903B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203483</w:t>
            </w:r>
          </w:p>
        </w:tc>
        <w:tc>
          <w:tcPr>
            <w:tcW w:w="1977" w:type="dxa"/>
            <w:noWrap/>
            <w:vAlign w:val="bottom"/>
          </w:tcPr>
          <w:p w14:paraId="0C20FD9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Rudanci</w:t>
            </w:r>
          </w:p>
        </w:tc>
      </w:tr>
      <w:tr w:rsidR="002E3375" w:rsidRPr="002E3375" w14:paraId="097FCFFF" w14:textId="77777777" w:rsidTr="002E3375">
        <w:trPr>
          <w:trHeight w:val="255"/>
        </w:trPr>
        <w:tc>
          <w:tcPr>
            <w:tcW w:w="977" w:type="dxa"/>
            <w:noWrap/>
            <w:vAlign w:val="bottom"/>
          </w:tcPr>
          <w:p w14:paraId="60A82EC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2F16CB1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203530</w:t>
            </w:r>
          </w:p>
        </w:tc>
        <w:tc>
          <w:tcPr>
            <w:tcW w:w="1977" w:type="dxa"/>
            <w:noWrap/>
            <w:vAlign w:val="bottom"/>
          </w:tcPr>
          <w:p w14:paraId="187988B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Šljivansko</w:t>
            </w:r>
          </w:p>
        </w:tc>
      </w:tr>
      <w:tr w:rsidR="002E3375" w:rsidRPr="002E3375" w14:paraId="1518062F" w14:textId="77777777" w:rsidTr="002E3375">
        <w:trPr>
          <w:trHeight w:val="255"/>
        </w:trPr>
        <w:tc>
          <w:tcPr>
            <w:tcW w:w="977" w:type="dxa"/>
            <w:noWrap/>
            <w:vAlign w:val="bottom"/>
          </w:tcPr>
          <w:p w14:paraId="075B1D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4D87128F"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203548</w:t>
            </w:r>
          </w:p>
        </w:tc>
        <w:tc>
          <w:tcPr>
            <w:tcW w:w="1977" w:type="dxa"/>
            <w:noWrap/>
            <w:vAlign w:val="bottom"/>
          </w:tcPr>
          <w:p w14:paraId="51DFE319"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Šumanovac</w:t>
            </w:r>
          </w:p>
        </w:tc>
      </w:tr>
      <w:tr w:rsidR="002E3375" w:rsidRPr="002E3375" w14:paraId="3D33E467" w14:textId="77777777" w:rsidTr="002E3375">
        <w:trPr>
          <w:trHeight w:val="255"/>
        </w:trPr>
        <w:tc>
          <w:tcPr>
            <w:tcW w:w="977" w:type="dxa"/>
            <w:noWrap/>
            <w:vAlign w:val="bottom"/>
          </w:tcPr>
          <w:p w14:paraId="55B1F3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26CC8363"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203491</w:t>
            </w:r>
          </w:p>
        </w:tc>
        <w:tc>
          <w:tcPr>
            <w:tcW w:w="1977" w:type="dxa"/>
            <w:noWrap/>
            <w:vAlign w:val="bottom"/>
          </w:tcPr>
          <w:p w14:paraId="0ED930D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Suvodo</w:t>
            </w:r>
          </w:p>
        </w:tc>
      </w:tr>
      <w:tr w:rsidR="002E3375" w:rsidRPr="002E3375" w14:paraId="3D7B3621" w14:textId="77777777" w:rsidTr="002E3375">
        <w:trPr>
          <w:trHeight w:val="255"/>
        </w:trPr>
        <w:tc>
          <w:tcPr>
            <w:tcW w:w="977" w:type="dxa"/>
            <w:noWrap/>
            <w:vAlign w:val="bottom"/>
          </w:tcPr>
          <w:p w14:paraId="0ACE08A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1D2EC2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203505</w:t>
            </w:r>
          </w:p>
        </w:tc>
        <w:tc>
          <w:tcPr>
            <w:tcW w:w="1977" w:type="dxa"/>
            <w:noWrap/>
            <w:vAlign w:val="bottom"/>
          </w:tcPr>
          <w:p w14:paraId="25DD7FC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Tepačko Polje</w:t>
            </w:r>
          </w:p>
        </w:tc>
      </w:tr>
      <w:tr w:rsidR="002E3375" w:rsidRPr="002E3375" w14:paraId="69092FF7" w14:textId="77777777" w:rsidTr="002E3375">
        <w:trPr>
          <w:trHeight w:val="255"/>
        </w:trPr>
        <w:tc>
          <w:tcPr>
            <w:tcW w:w="977" w:type="dxa"/>
            <w:noWrap/>
            <w:vAlign w:val="bottom"/>
          </w:tcPr>
          <w:p w14:paraId="3AD8651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1AABA3D6"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203513</w:t>
            </w:r>
          </w:p>
        </w:tc>
        <w:tc>
          <w:tcPr>
            <w:tcW w:w="1977" w:type="dxa"/>
            <w:noWrap/>
            <w:vAlign w:val="bottom"/>
          </w:tcPr>
          <w:p w14:paraId="45B919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Tepca</w:t>
            </w:r>
          </w:p>
        </w:tc>
      </w:tr>
      <w:tr w:rsidR="002E3375" w:rsidRPr="002E3375" w14:paraId="5B7DB9A4" w14:textId="77777777" w:rsidTr="002E3375">
        <w:trPr>
          <w:trHeight w:val="255"/>
        </w:trPr>
        <w:tc>
          <w:tcPr>
            <w:tcW w:w="977" w:type="dxa"/>
            <w:noWrap/>
            <w:vAlign w:val="bottom"/>
          </w:tcPr>
          <w:p w14:paraId="2082008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365B272A"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203262</w:t>
            </w:r>
          </w:p>
        </w:tc>
        <w:tc>
          <w:tcPr>
            <w:tcW w:w="1977" w:type="dxa"/>
            <w:noWrap/>
            <w:vAlign w:val="bottom"/>
          </w:tcPr>
          <w:p w14:paraId="61FA543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Virak</w:t>
            </w:r>
          </w:p>
        </w:tc>
      </w:tr>
      <w:tr w:rsidR="002E3375" w:rsidRPr="002E3375" w14:paraId="3CE0E381" w14:textId="77777777" w:rsidTr="002E3375">
        <w:trPr>
          <w:trHeight w:val="255"/>
        </w:trPr>
        <w:tc>
          <w:tcPr>
            <w:tcW w:w="977" w:type="dxa"/>
            <w:noWrap/>
            <w:vAlign w:val="bottom"/>
          </w:tcPr>
          <w:p w14:paraId="0147A57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26</w:t>
            </w:r>
          </w:p>
        </w:tc>
        <w:tc>
          <w:tcPr>
            <w:tcW w:w="1977" w:type="dxa"/>
            <w:noWrap/>
            <w:vAlign w:val="bottom"/>
          </w:tcPr>
          <w:p w14:paraId="34A48F3E"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203289</w:t>
            </w:r>
          </w:p>
        </w:tc>
        <w:tc>
          <w:tcPr>
            <w:tcW w:w="1977" w:type="dxa"/>
            <w:noWrap/>
            <w:vAlign w:val="bottom"/>
          </w:tcPr>
          <w:p w14:paraId="2818076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Vrela</w:t>
            </w:r>
          </w:p>
        </w:tc>
      </w:tr>
      <w:tr w:rsidR="002E3375" w:rsidRPr="002E3375" w14:paraId="3040254D" w14:textId="77777777" w:rsidTr="002E3375">
        <w:trPr>
          <w:trHeight w:val="255"/>
        </w:trPr>
        <w:tc>
          <w:tcPr>
            <w:tcW w:w="977" w:type="dxa"/>
            <w:noWrap/>
            <w:vAlign w:val="bottom"/>
          </w:tcPr>
          <w:p w14:paraId="1A84AF55"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27</w:t>
            </w:r>
          </w:p>
        </w:tc>
        <w:tc>
          <w:tcPr>
            <w:tcW w:w="1977" w:type="dxa"/>
            <w:noWrap/>
            <w:vAlign w:val="bottom"/>
          </w:tcPr>
          <w:p w14:paraId="6F471B6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203335</w:t>
            </w:r>
          </w:p>
        </w:tc>
        <w:tc>
          <w:tcPr>
            <w:tcW w:w="1977" w:type="dxa"/>
            <w:noWrap/>
            <w:vAlign w:val="bottom"/>
          </w:tcPr>
          <w:p w14:paraId="15F34238"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Žabljak</w:t>
            </w:r>
          </w:p>
        </w:tc>
      </w:tr>
      <w:tr w:rsidR="002E3375" w:rsidRPr="002E3375" w14:paraId="5A691515" w14:textId="77777777" w:rsidTr="002E3375">
        <w:trPr>
          <w:trHeight w:val="255"/>
        </w:trPr>
        <w:tc>
          <w:tcPr>
            <w:tcW w:w="977" w:type="dxa"/>
            <w:noWrap/>
            <w:vAlign w:val="bottom"/>
          </w:tcPr>
          <w:p w14:paraId="27E3D557"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28</w:t>
            </w:r>
          </w:p>
        </w:tc>
        <w:tc>
          <w:tcPr>
            <w:tcW w:w="1977" w:type="dxa"/>
            <w:noWrap/>
            <w:vAlign w:val="bottom"/>
          </w:tcPr>
          <w:p w14:paraId="6A7C2054"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203343</w:t>
            </w:r>
          </w:p>
        </w:tc>
        <w:tc>
          <w:tcPr>
            <w:tcW w:w="1977" w:type="dxa"/>
            <w:noWrap/>
            <w:vAlign w:val="bottom"/>
          </w:tcPr>
          <w:p w14:paraId="36F1196C" w14:textId="77777777" w:rsidR="002E3375" w:rsidRPr="002E3375" w:rsidRDefault="002E3375" w:rsidP="002E3375">
            <w:pPr>
              <w:keepNext/>
              <w:ind w:left="57" w:right="57"/>
              <w:rPr>
                <w:rFonts w:ascii="Calibri" w:eastAsia="Times New Roman" w:hAnsi="Calibri" w:cs="Calibri"/>
                <w:bCs/>
                <w:iCs/>
                <w:sz w:val="20"/>
                <w:szCs w:val="20"/>
                <w:lang w:eastAsia="sl-SI"/>
              </w:rPr>
            </w:pPr>
            <w:r w:rsidRPr="002E3375">
              <w:rPr>
                <w:rFonts w:ascii="Calibri" w:eastAsia="Times New Roman" w:hAnsi="Calibri" w:cs="Calibri"/>
                <w:bCs/>
                <w:iCs/>
                <w:sz w:val="20"/>
                <w:szCs w:val="20"/>
                <w:lang w:eastAsia="sl-SI"/>
              </w:rPr>
              <w:t>Zminica</w:t>
            </w:r>
          </w:p>
        </w:tc>
      </w:tr>
    </w:tbl>
    <w:p w14:paraId="0C5AA019"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br w:type="textWrapping" w:clear="all"/>
      </w:r>
    </w:p>
    <w:p w14:paraId="0BBC8DEA" w14:textId="77777777" w:rsidR="002E3375" w:rsidRPr="002E3375" w:rsidRDefault="002E3375" w:rsidP="002E3375">
      <w:pPr>
        <w:tabs>
          <w:tab w:val="num" w:pos="360"/>
        </w:tabs>
        <w:jc w:val="both"/>
        <w:outlineLvl w:val="5"/>
        <w:rPr>
          <w:rFonts w:ascii="Calibri" w:eastAsia="Times New Roman" w:hAnsi="Calibri" w:cs="Calibri"/>
          <w:i/>
        </w:rPr>
      </w:pPr>
      <w:r w:rsidRPr="002E3375">
        <w:rPr>
          <w:rFonts w:ascii="Calibri" w:eastAsia="Times New Roman" w:hAnsi="Calibri" w:cs="Calibri"/>
          <w:i/>
        </w:rPr>
        <w:t xml:space="preserve">Ruralna naselja: </w:t>
      </w:r>
    </w:p>
    <w:p w14:paraId="5B9D11A3"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noProof/>
        </w:rPr>
        <w:t>U skladu sa podjelom Zavoda za statistiku CrneGore Monstat</w:t>
      </w:r>
      <w:r w:rsidRPr="002E3375">
        <w:rPr>
          <w:rFonts w:ascii="Calibri" w:eastAsia="Times New Roman" w:hAnsi="Calibri" w:cs="Calibri"/>
          <w:noProof/>
          <w:lang w:val="hr-HR"/>
        </w:rPr>
        <w:t xml:space="preserve">, </w:t>
      </w:r>
      <w:r w:rsidRPr="002E3375">
        <w:rPr>
          <w:rFonts w:ascii="Calibri" w:eastAsia="Times New Roman" w:hAnsi="Calibri" w:cs="Calibri"/>
          <w:noProof/>
        </w:rPr>
        <w:t>u op</w:t>
      </w:r>
      <w:r w:rsidRPr="002E3375">
        <w:rPr>
          <w:rFonts w:ascii="Calibri" w:eastAsia="Times New Roman" w:hAnsi="Calibri" w:cs="Calibri"/>
          <w:noProof/>
          <w:lang w:val="hr-HR"/>
        </w:rPr>
        <w:t>š</w:t>
      </w:r>
      <w:r w:rsidRPr="002E3375">
        <w:rPr>
          <w:rFonts w:ascii="Calibri" w:eastAsia="Times New Roman" w:hAnsi="Calibri" w:cs="Calibri"/>
          <w:noProof/>
        </w:rPr>
        <w:t>tini</w:t>
      </w:r>
      <w:r w:rsidRPr="002E3375">
        <w:rPr>
          <w:rFonts w:ascii="Calibri" w:eastAsia="Times New Roman" w:hAnsi="Calibri" w:cs="Calibri"/>
          <w:noProof/>
          <w:lang w:val="hr-HR"/>
        </w:rPr>
        <w:t xml:space="preserve"> Ž</w:t>
      </w:r>
      <w:r w:rsidRPr="002E3375">
        <w:rPr>
          <w:rFonts w:ascii="Calibri" w:eastAsia="Times New Roman" w:hAnsi="Calibri" w:cs="Calibri"/>
          <w:noProof/>
        </w:rPr>
        <w:t>abljak su slede</w:t>
      </w:r>
      <w:r w:rsidRPr="002E3375">
        <w:rPr>
          <w:rFonts w:ascii="Calibri" w:eastAsia="Times New Roman" w:hAnsi="Calibri" w:cs="Calibri"/>
          <w:noProof/>
          <w:lang w:val="hr-HR"/>
        </w:rPr>
        <w:t>ć</w:t>
      </w:r>
      <w:r w:rsidRPr="002E3375">
        <w:rPr>
          <w:rFonts w:ascii="Calibri" w:eastAsia="Times New Roman" w:hAnsi="Calibri" w:cs="Calibri"/>
          <w:noProof/>
        </w:rPr>
        <w:t>a naselja</w:t>
      </w:r>
      <w:r w:rsidRPr="002E3375">
        <w:rPr>
          <w:rFonts w:ascii="Calibri" w:eastAsia="Times New Roman" w:hAnsi="Calibri" w:cs="Calibri"/>
          <w:noProof/>
          <w:lang w:val="hr-HR"/>
        </w:rPr>
        <w:t xml:space="preserve">: </w:t>
      </w:r>
      <w:r w:rsidRPr="002E3375">
        <w:rPr>
          <w:rFonts w:ascii="Calibri" w:eastAsia="Times New Roman" w:hAnsi="Calibri" w:cs="Calibri"/>
        </w:rPr>
        <w:t>Žabljak, Brajkovača, Virak, Vrela, Gomile, Gradina, Dobri Nugo, Zminica, Krš, Motički Gaj, Ninkovići, Novakovići, Njegovuđa, Palež, Pašina Voda, Pašino Polje, Pitomine, Podgora, Pošćenski Kraj, Rasova, Rudanci, Suvodo, Tepačko Polje, Tepca, Mala Crna Gora, Šljivansko, Šumanovac, Borje.</w:t>
      </w:r>
    </w:p>
    <w:p w14:paraId="33BA8CEE" w14:textId="77777777" w:rsidR="002E3375" w:rsidRPr="002E3375" w:rsidRDefault="002E3375" w:rsidP="002E3375">
      <w:pPr>
        <w:rPr>
          <w:rFonts w:ascii="Calibri" w:hAnsi="Calibri" w:cs="Calibri"/>
          <w:b/>
          <w:i/>
        </w:rPr>
      </w:pPr>
    </w:p>
    <w:p w14:paraId="16BD63D3" w14:textId="77777777" w:rsidR="002E3375" w:rsidRPr="002E3375" w:rsidRDefault="002E3375" w:rsidP="002E3375">
      <w:pPr>
        <w:rPr>
          <w:rFonts w:ascii="Calibri" w:hAnsi="Calibri" w:cs="Calibri"/>
          <w:i/>
        </w:rPr>
      </w:pPr>
      <w:r w:rsidRPr="002E3375">
        <w:rPr>
          <w:rFonts w:ascii="Calibri" w:hAnsi="Calibri" w:cs="Calibri"/>
          <w:b/>
          <w:i/>
          <w:lang w:val="en-GB"/>
        </w:rPr>
        <w:t>Op</w:t>
      </w:r>
      <w:r w:rsidRPr="002E3375">
        <w:rPr>
          <w:rFonts w:ascii="Calibri" w:eastAsiaTheme="majorEastAsia" w:hAnsi="Calibri" w:cs="Calibri"/>
          <w:b/>
          <w:bCs/>
          <w:i/>
        </w:rPr>
        <w:t>š</w:t>
      </w:r>
      <w:r w:rsidRPr="002E3375">
        <w:rPr>
          <w:rFonts w:ascii="Calibri" w:hAnsi="Calibri" w:cs="Calibri"/>
          <w:b/>
          <w:i/>
          <w:lang w:val="en-GB"/>
        </w:rPr>
        <w:t>tina</w:t>
      </w:r>
      <w:r w:rsidRPr="002E3375">
        <w:rPr>
          <w:rFonts w:ascii="Calibri" w:eastAsiaTheme="majorEastAsia" w:hAnsi="Calibri" w:cs="Calibri"/>
          <w:b/>
          <w:bCs/>
          <w:i/>
        </w:rPr>
        <w:t xml:space="preserve"> </w:t>
      </w:r>
      <w:r w:rsidRPr="002E3375">
        <w:rPr>
          <w:rFonts w:ascii="Calibri" w:hAnsi="Calibri" w:cs="Calibri"/>
          <w:b/>
          <w:i/>
        </w:rPr>
        <w:t>Gusinje</w:t>
      </w:r>
    </w:p>
    <w:p w14:paraId="7AAB5590" w14:textId="77777777" w:rsidR="002E3375" w:rsidRPr="002E3375" w:rsidRDefault="002E3375" w:rsidP="002E3375">
      <w:pPr>
        <w:rPr>
          <w:rFonts w:ascii="Calibri" w:hAnsi="Calibri" w:cs="Calibri"/>
        </w:rPr>
      </w:pPr>
    </w:p>
    <w:p w14:paraId="19FE7332"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skladu sa usvojenom definicijom u poglavlju 3.1  teritorija opštine Gusinje je uglavnom ruralna. Teritorija opštine Gusinje je podijeljena na 9 naselja sa geografski definisanim granicama u skladu sa kartama dobijenim od Zavoda za statistiku – MONSTAT.</w:t>
      </w:r>
    </w:p>
    <w:p w14:paraId="5195FEA2" w14:textId="77777777" w:rsidR="002E3375" w:rsidRPr="002E3375" w:rsidRDefault="002E3375" w:rsidP="002E3375">
      <w:pPr>
        <w:jc w:val="both"/>
        <w:rPr>
          <w:rFonts w:ascii="Calibri" w:eastAsia="Times New Roman" w:hAnsi="Calibri" w:cs="Calibri"/>
        </w:rPr>
      </w:pPr>
    </w:p>
    <w:p w14:paraId="025672E8" w14:textId="77777777" w:rsidR="002E3375" w:rsidRPr="002E3375" w:rsidRDefault="002E3375" w:rsidP="002E3375">
      <w:pPr>
        <w:jc w:val="center"/>
        <w:rPr>
          <w:rFonts w:ascii="Calibri" w:eastAsia="Times New Roman" w:hAnsi="Calibri" w:cs="Calibri"/>
          <w:bCs/>
          <w:i/>
          <w:iCs/>
          <w:sz w:val="20"/>
          <w:lang w:eastAsia="de-AT"/>
        </w:rPr>
      </w:pPr>
      <w:r w:rsidRPr="002E3375">
        <w:rPr>
          <w:rFonts w:ascii="Calibri" w:eastAsia="Times New Roman" w:hAnsi="Calibri" w:cs="Calibri"/>
          <w:b/>
          <w:bCs/>
          <w:i/>
          <w:iCs/>
          <w:sz w:val="20"/>
          <w:lang w:val="en-GB" w:eastAsia="de-AT"/>
        </w:rPr>
        <w:t>Tabela</w:t>
      </w:r>
      <w:r w:rsidRPr="002E3375">
        <w:rPr>
          <w:rFonts w:ascii="Calibri" w:eastAsiaTheme="majorEastAsia" w:hAnsi="Calibri" w:cs="Calibri"/>
          <w:b/>
          <w:bCs/>
          <w:i/>
          <w:iCs/>
          <w:sz w:val="20"/>
          <w:lang w:eastAsia="de-AT"/>
        </w:rPr>
        <w:t xml:space="preserve"> </w:t>
      </w:r>
      <w:r w:rsidRPr="002E3375">
        <w:rPr>
          <w:rFonts w:ascii="Calibri" w:eastAsia="Times New Roman" w:hAnsi="Calibri" w:cs="Calibri"/>
          <w:b/>
          <w:bCs/>
          <w:i/>
          <w:iCs/>
          <w:sz w:val="20"/>
          <w:lang w:val="en-GB" w:eastAsia="de-AT"/>
        </w:rPr>
        <w:t>II</w:t>
      </w:r>
      <w:r w:rsidRPr="002E3375">
        <w:rPr>
          <w:rFonts w:ascii="Calibri" w:eastAsiaTheme="majorEastAsia" w:hAnsi="Calibri" w:cs="Calibri"/>
          <w:b/>
          <w:bCs/>
          <w:i/>
          <w:iCs/>
          <w:sz w:val="20"/>
          <w:lang w:eastAsia="de-AT"/>
        </w:rPr>
        <w:t>.22</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Nazivi</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naselja</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u</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Op</w:t>
      </w:r>
      <w:r w:rsidRPr="002E3375">
        <w:rPr>
          <w:rFonts w:ascii="Calibri" w:eastAsiaTheme="majorEastAsia" w:hAnsi="Calibri" w:cs="Calibri"/>
          <w:bCs/>
          <w:i/>
          <w:iCs/>
          <w:sz w:val="20"/>
          <w:lang w:eastAsia="de-AT"/>
        </w:rPr>
        <w:t>š</w:t>
      </w:r>
      <w:r w:rsidRPr="002E3375">
        <w:rPr>
          <w:rFonts w:ascii="Calibri" w:eastAsia="Times New Roman" w:hAnsi="Calibri" w:cs="Calibri"/>
          <w:bCs/>
          <w:i/>
          <w:iCs/>
          <w:sz w:val="20"/>
          <w:lang w:val="en-GB" w:eastAsia="de-AT"/>
        </w:rPr>
        <w:t>tini</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Gusinje</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i</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pripadaju</w:t>
      </w:r>
      <w:r w:rsidRPr="002E3375">
        <w:rPr>
          <w:rFonts w:ascii="Calibri" w:eastAsiaTheme="majorEastAsia" w:hAnsi="Calibri" w:cs="Calibri"/>
          <w:bCs/>
          <w:i/>
          <w:iCs/>
          <w:sz w:val="20"/>
          <w:lang w:eastAsia="de-AT"/>
        </w:rPr>
        <w:t>ć</w:t>
      </w:r>
      <w:r w:rsidRPr="002E3375">
        <w:rPr>
          <w:rFonts w:ascii="Calibri" w:eastAsia="Times New Roman" w:hAnsi="Calibri" w:cs="Calibri"/>
          <w:bCs/>
          <w:i/>
          <w:iCs/>
          <w:sz w:val="20"/>
          <w:lang w:val="en-GB" w:eastAsia="de-AT"/>
        </w:rPr>
        <w:t>ih</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brojki</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u</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skladu</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sa</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nomenklaturom</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Zavoda</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za</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statistiku</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Crne</w:t>
      </w:r>
      <w:r w:rsidRPr="002E3375">
        <w:rPr>
          <w:rFonts w:ascii="Calibri" w:eastAsiaTheme="majorEastAsia" w:hAnsi="Calibri" w:cs="Calibri"/>
          <w:bCs/>
          <w:i/>
          <w:iCs/>
          <w:sz w:val="20"/>
          <w:lang w:eastAsia="de-AT"/>
        </w:rPr>
        <w:t xml:space="preserve"> </w:t>
      </w:r>
      <w:r w:rsidRPr="002E3375">
        <w:rPr>
          <w:rFonts w:ascii="Calibri" w:eastAsia="Times New Roman" w:hAnsi="Calibri" w:cs="Calibri"/>
          <w:bCs/>
          <w:i/>
          <w:iCs/>
          <w:sz w:val="20"/>
          <w:lang w:val="en-GB" w:eastAsia="de-AT"/>
        </w:rPr>
        <w:t>Gore</w:t>
      </w:r>
      <w:r w:rsidRPr="002E3375">
        <w:rPr>
          <w:rFonts w:ascii="Calibri" w:eastAsiaTheme="majorEastAsia" w:hAnsi="Calibri" w:cs="Calibri"/>
          <w:bCs/>
          <w:i/>
          <w:iCs/>
          <w:sz w:val="20"/>
          <w:lang w:eastAsia="de-AT"/>
        </w:rPr>
        <w:t xml:space="preserve">  – </w:t>
      </w:r>
      <w:r w:rsidRPr="002E3375">
        <w:rPr>
          <w:rFonts w:ascii="Calibri" w:eastAsia="Times New Roman" w:hAnsi="Calibri" w:cs="Calibri"/>
          <w:bCs/>
          <w:i/>
          <w:iCs/>
          <w:sz w:val="20"/>
          <w:lang w:val="en-GB" w:eastAsia="de-AT"/>
        </w:rPr>
        <w:t>MONSTAT</w:t>
      </w:r>
    </w:p>
    <w:tbl>
      <w:tblPr>
        <w:tblW w:w="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977"/>
        <w:gridCol w:w="1977"/>
      </w:tblGrid>
      <w:tr w:rsidR="002E3375" w:rsidRPr="002E3375" w14:paraId="4EAAF5A5" w14:textId="77777777" w:rsidTr="002E3375">
        <w:trPr>
          <w:trHeight w:val="227"/>
          <w:jc w:val="center"/>
        </w:trPr>
        <w:tc>
          <w:tcPr>
            <w:tcW w:w="817" w:type="dxa"/>
            <w:noWrap/>
            <w:vAlign w:val="bottom"/>
          </w:tcPr>
          <w:p w14:paraId="4982F0E4"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Br</w:t>
            </w:r>
          </w:p>
        </w:tc>
        <w:tc>
          <w:tcPr>
            <w:tcW w:w="1977" w:type="dxa"/>
            <w:vAlign w:val="bottom"/>
          </w:tcPr>
          <w:p w14:paraId="3F604707"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Broj naselja</w:t>
            </w:r>
          </w:p>
        </w:tc>
        <w:tc>
          <w:tcPr>
            <w:tcW w:w="1977" w:type="dxa"/>
            <w:noWrap/>
            <w:vAlign w:val="bottom"/>
          </w:tcPr>
          <w:p w14:paraId="6B91AD1C"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Naziv naselja</w:t>
            </w:r>
          </w:p>
        </w:tc>
      </w:tr>
      <w:tr w:rsidR="002E3375" w:rsidRPr="002E3375" w14:paraId="48A48F44" w14:textId="77777777" w:rsidTr="002E3375">
        <w:trPr>
          <w:trHeight w:val="227"/>
          <w:jc w:val="center"/>
        </w:trPr>
        <w:tc>
          <w:tcPr>
            <w:tcW w:w="817" w:type="dxa"/>
            <w:noWrap/>
            <w:vAlign w:val="bottom"/>
          </w:tcPr>
          <w:p w14:paraId="0F9E9921"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1</w:t>
            </w:r>
          </w:p>
        </w:tc>
        <w:tc>
          <w:tcPr>
            <w:tcW w:w="1977" w:type="dxa"/>
            <w:noWrap/>
            <w:vAlign w:val="bottom"/>
          </w:tcPr>
          <w:p w14:paraId="526546D4"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207241</w:t>
            </w:r>
          </w:p>
        </w:tc>
        <w:tc>
          <w:tcPr>
            <w:tcW w:w="1977" w:type="dxa"/>
            <w:noWrap/>
            <w:vAlign w:val="bottom"/>
          </w:tcPr>
          <w:p w14:paraId="125B0391"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Dolja</w:t>
            </w:r>
          </w:p>
        </w:tc>
      </w:tr>
      <w:tr w:rsidR="002E3375" w:rsidRPr="002E3375" w14:paraId="7F694759" w14:textId="77777777" w:rsidTr="002E3375">
        <w:trPr>
          <w:trHeight w:val="227"/>
          <w:jc w:val="center"/>
        </w:trPr>
        <w:tc>
          <w:tcPr>
            <w:tcW w:w="817" w:type="dxa"/>
            <w:noWrap/>
            <w:vAlign w:val="bottom"/>
          </w:tcPr>
          <w:p w14:paraId="6C190961"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w:t>
            </w:r>
          </w:p>
        </w:tc>
        <w:tc>
          <w:tcPr>
            <w:tcW w:w="1977" w:type="dxa"/>
            <w:noWrap/>
            <w:vAlign w:val="bottom"/>
          </w:tcPr>
          <w:p w14:paraId="1789BABD"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207250</w:t>
            </w:r>
          </w:p>
        </w:tc>
        <w:tc>
          <w:tcPr>
            <w:tcW w:w="1977" w:type="dxa"/>
            <w:noWrap/>
            <w:vAlign w:val="bottom"/>
          </w:tcPr>
          <w:p w14:paraId="19CD98BD"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Dosuđe</w:t>
            </w:r>
          </w:p>
        </w:tc>
      </w:tr>
      <w:tr w:rsidR="002E3375" w:rsidRPr="002E3375" w14:paraId="38AE028D" w14:textId="77777777" w:rsidTr="002E3375">
        <w:trPr>
          <w:trHeight w:val="227"/>
          <w:jc w:val="center"/>
        </w:trPr>
        <w:tc>
          <w:tcPr>
            <w:tcW w:w="817" w:type="dxa"/>
            <w:noWrap/>
            <w:vAlign w:val="bottom"/>
          </w:tcPr>
          <w:p w14:paraId="04E3267C"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3</w:t>
            </w:r>
          </w:p>
        </w:tc>
        <w:tc>
          <w:tcPr>
            <w:tcW w:w="1977" w:type="dxa"/>
            <w:noWrap/>
            <w:vAlign w:val="bottom"/>
          </w:tcPr>
          <w:p w14:paraId="19480DFC"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207225</w:t>
            </w:r>
          </w:p>
        </w:tc>
        <w:tc>
          <w:tcPr>
            <w:tcW w:w="1977" w:type="dxa"/>
            <w:noWrap/>
            <w:vAlign w:val="bottom"/>
          </w:tcPr>
          <w:p w14:paraId="7C4D3317"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Grnčar</w:t>
            </w:r>
          </w:p>
        </w:tc>
      </w:tr>
      <w:tr w:rsidR="002E3375" w:rsidRPr="002E3375" w14:paraId="65D6DA00" w14:textId="77777777" w:rsidTr="002E3375">
        <w:trPr>
          <w:trHeight w:val="227"/>
          <w:jc w:val="center"/>
        </w:trPr>
        <w:tc>
          <w:tcPr>
            <w:tcW w:w="817" w:type="dxa"/>
            <w:noWrap/>
            <w:vAlign w:val="bottom"/>
          </w:tcPr>
          <w:p w14:paraId="06A4A52E"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4</w:t>
            </w:r>
          </w:p>
        </w:tc>
        <w:tc>
          <w:tcPr>
            <w:tcW w:w="1977" w:type="dxa"/>
            <w:noWrap/>
            <w:vAlign w:val="bottom"/>
          </w:tcPr>
          <w:p w14:paraId="756193E6"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207233</w:t>
            </w:r>
          </w:p>
        </w:tc>
        <w:tc>
          <w:tcPr>
            <w:tcW w:w="1977" w:type="dxa"/>
            <w:noWrap/>
            <w:vAlign w:val="bottom"/>
          </w:tcPr>
          <w:p w14:paraId="3B73D59E"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Gusinje</w:t>
            </w:r>
          </w:p>
        </w:tc>
      </w:tr>
      <w:tr w:rsidR="002E3375" w:rsidRPr="002E3375" w14:paraId="2EFB7B43" w14:textId="77777777" w:rsidTr="002E3375">
        <w:trPr>
          <w:trHeight w:val="227"/>
          <w:jc w:val="center"/>
        </w:trPr>
        <w:tc>
          <w:tcPr>
            <w:tcW w:w="817" w:type="dxa"/>
            <w:noWrap/>
            <w:vAlign w:val="bottom"/>
          </w:tcPr>
          <w:p w14:paraId="7E761667"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5</w:t>
            </w:r>
          </w:p>
        </w:tc>
        <w:tc>
          <w:tcPr>
            <w:tcW w:w="1977" w:type="dxa"/>
            <w:noWrap/>
            <w:vAlign w:val="bottom"/>
          </w:tcPr>
          <w:p w14:paraId="1346568C"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207276</w:t>
            </w:r>
          </w:p>
        </w:tc>
        <w:tc>
          <w:tcPr>
            <w:tcW w:w="1977" w:type="dxa"/>
            <w:noWrap/>
            <w:vAlign w:val="bottom"/>
          </w:tcPr>
          <w:p w14:paraId="0C72E658"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Kolenovići</w:t>
            </w:r>
          </w:p>
        </w:tc>
      </w:tr>
      <w:tr w:rsidR="002E3375" w:rsidRPr="002E3375" w14:paraId="21CF0B9C" w14:textId="77777777" w:rsidTr="002E3375">
        <w:trPr>
          <w:trHeight w:val="227"/>
          <w:jc w:val="center"/>
        </w:trPr>
        <w:tc>
          <w:tcPr>
            <w:tcW w:w="817" w:type="dxa"/>
            <w:noWrap/>
            <w:vAlign w:val="bottom"/>
          </w:tcPr>
          <w:p w14:paraId="00B48326"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6</w:t>
            </w:r>
          </w:p>
        </w:tc>
        <w:tc>
          <w:tcPr>
            <w:tcW w:w="1977" w:type="dxa"/>
            <w:noWrap/>
            <w:vAlign w:val="bottom"/>
          </w:tcPr>
          <w:p w14:paraId="2817F90F"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207284</w:t>
            </w:r>
          </w:p>
        </w:tc>
        <w:tc>
          <w:tcPr>
            <w:tcW w:w="1977" w:type="dxa"/>
            <w:noWrap/>
            <w:vAlign w:val="bottom"/>
          </w:tcPr>
          <w:p w14:paraId="3ABA8D64"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Kruševo</w:t>
            </w:r>
          </w:p>
        </w:tc>
      </w:tr>
      <w:tr w:rsidR="002E3375" w:rsidRPr="002E3375" w14:paraId="0FDBDFD4" w14:textId="77777777" w:rsidTr="002E3375">
        <w:trPr>
          <w:trHeight w:val="227"/>
          <w:jc w:val="center"/>
        </w:trPr>
        <w:tc>
          <w:tcPr>
            <w:tcW w:w="817" w:type="dxa"/>
            <w:noWrap/>
            <w:vAlign w:val="bottom"/>
          </w:tcPr>
          <w:p w14:paraId="1EFD2C67"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7</w:t>
            </w:r>
          </w:p>
        </w:tc>
        <w:tc>
          <w:tcPr>
            <w:tcW w:w="1977" w:type="dxa"/>
            <w:noWrap/>
            <w:vAlign w:val="bottom"/>
          </w:tcPr>
          <w:p w14:paraId="719D1EE4"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207292</w:t>
            </w:r>
          </w:p>
        </w:tc>
        <w:tc>
          <w:tcPr>
            <w:tcW w:w="1977" w:type="dxa"/>
            <w:noWrap/>
            <w:vAlign w:val="bottom"/>
          </w:tcPr>
          <w:p w14:paraId="33B708DD"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Martinovići</w:t>
            </w:r>
          </w:p>
        </w:tc>
      </w:tr>
      <w:tr w:rsidR="002E3375" w:rsidRPr="002E3375" w14:paraId="037FD6D1" w14:textId="77777777" w:rsidTr="002E3375">
        <w:trPr>
          <w:trHeight w:val="227"/>
          <w:jc w:val="center"/>
        </w:trPr>
        <w:tc>
          <w:tcPr>
            <w:tcW w:w="817" w:type="dxa"/>
            <w:noWrap/>
            <w:vAlign w:val="bottom"/>
          </w:tcPr>
          <w:p w14:paraId="01267DD1"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8</w:t>
            </w:r>
          </w:p>
        </w:tc>
        <w:tc>
          <w:tcPr>
            <w:tcW w:w="1977" w:type="dxa"/>
            <w:noWrap/>
            <w:vAlign w:val="bottom"/>
          </w:tcPr>
          <w:p w14:paraId="3CB57E70"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207187</w:t>
            </w:r>
          </w:p>
        </w:tc>
        <w:tc>
          <w:tcPr>
            <w:tcW w:w="1977" w:type="dxa"/>
            <w:noWrap/>
            <w:vAlign w:val="bottom"/>
          </w:tcPr>
          <w:p w14:paraId="19C05B6B"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Višnjevo</w:t>
            </w:r>
          </w:p>
        </w:tc>
      </w:tr>
      <w:tr w:rsidR="002E3375" w:rsidRPr="002E3375" w14:paraId="4C3AD8D0" w14:textId="77777777" w:rsidTr="002E3375">
        <w:trPr>
          <w:trHeight w:val="227"/>
          <w:jc w:val="center"/>
        </w:trPr>
        <w:tc>
          <w:tcPr>
            <w:tcW w:w="817" w:type="dxa"/>
            <w:noWrap/>
            <w:vAlign w:val="bottom"/>
          </w:tcPr>
          <w:p w14:paraId="5A60B337"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9</w:t>
            </w:r>
          </w:p>
        </w:tc>
        <w:tc>
          <w:tcPr>
            <w:tcW w:w="1977" w:type="dxa"/>
            <w:noWrap/>
            <w:vAlign w:val="bottom"/>
          </w:tcPr>
          <w:p w14:paraId="4AC83406"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207209</w:t>
            </w:r>
          </w:p>
        </w:tc>
        <w:tc>
          <w:tcPr>
            <w:tcW w:w="1977" w:type="dxa"/>
            <w:noWrap/>
            <w:vAlign w:val="bottom"/>
          </w:tcPr>
          <w:p w14:paraId="7D80AB5C" w14:textId="77777777" w:rsidR="002E3375" w:rsidRPr="002E3375" w:rsidRDefault="002E3375" w:rsidP="002E3375">
            <w:pPr>
              <w:keepNext/>
              <w:ind w:left="57" w:right="57"/>
              <w:rPr>
                <w:rFonts w:ascii="Calibri" w:eastAsia="Times New Roman" w:hAnsi="Calibri" w:cs="Calibri"/>
                <w:bCs/>
                <w:sz w:val="20"/>
                <w:lang w:eastAsia="sl-SI"/>
              </w:rPr>
            </w:pPr>
            <w:r w:rsidRPr="002E3375">
              <w:rPr>
                <w:rFonts w:ascii="Calibri" w:eastAsia="Times New Roman" w:hAnsi="Calibri" w:cs="Calibri"/>
                <w:bCs/>
                <w:iCs/>
                <w:sz w:val="20"/>
                <w:lang w:eastAsia="sl-SI"/>
              </w:rPr>
              <w:t>Vusanje</w:t>
            </w:r>
          </w:p>
        </w:tc>
      </w:tr>
    </w:tbl>
    <w:p w14:paraId="089C8F17" w14:textId="77777777" w:rsidR="002E3375" w:rsidRPr="002E3375" w:rsidRDefault="002E3375" w:rsidP="002E3375">
      <w:pPr>
        <w:jc w:val="both"/>
        <w:rPr>
          <w:rFonts w:ascii="Calibri" w:eastAsia="Times New Roman" w:hAnsi="Calibri" w:cs="Calibri"/>
          <w:i/>
        </w:rPr>
      </w:pPr>
    </w:p>
    <w:p w14:paraId="792A0B91"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i/>
        </w:rPr>
        <w:t xml:space="preserve">Ruralna naselja: </w:t>
      </w:r>
    </w:p>
    <w:p w14:paraId="5D0AABF1" w14:textId="77777777" w:rsidR="002E3375" w:rsidRPr="002E3375" w:rsidRDefault="002E3375" w:rsidP="002E3375">
      <w:pPr>
        <w:jc w:val="both"/>
        <w:rPr>
          <w:rFonts w:ascii="Calibri" w:eastAsia="Times New Roman" w:hAnsi="Calibri" w:cs="Calibri"/>
        </w:rPr>
      </w:pPr>
    </w:p>
    <w:p w14:paraId="7D731689"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skladu sa podjelom Zavoda za statistiku Crne Gore Monstat, u opštini Gusinje su sljedeća naselja: Dolja, Dosuđe, Grnčar, Gusinje, Kolenovići, Kruševo, Martinovići, Višnjevo and Vusanje.</w:t>
      </w:r>
    </w:p>
    <w:p w14:paraId="43348BBE" w14:textId="77777777" w:rsidR="002E3375" w:rsidRPr="002E3375" w:rsidRDefault="002E3375" w:rsidP="002E3375">
      <w:pPr>
        <w:jc w:val="both"/>
        <w:rPr>
          <w:rFonts w:ascii="Calibri" w:eastAsia="Times New Roman" w:hAnsi="Calibri" w:cs="Calibri"/>
        </w:rPr>
      </w:pPr>
    </w:p>
    <w:p w14:paraId="51E1C92C" w14:textId="77777777" w:rsidR="002E3375" w:rsidRPr="002E3375" w:rsidRDefault="002E3375" w:rsidP="002E3375">
      <w:pPr>
        <w:jc w:val="both"/>
        <w:rPr>
          <w:rFonts w:ascii="Calibri" w:eastAsia="Times New Roman" w:hAnsi="Calibri" w:cs="Calibri"/>
          <w:i/>
        </w:rPr>
      </w:pPr>
      <w:r w:rsidRPr="002E3375">
        <w:rPr>
          <w:rFonts w:ascii="Calibri" w:eastAsia="Times New Roman" w:hAnsi="Calibri" w:cs="Calibri"/>
          <w:i/>
        </w:rPr>
        <w:t>Opština Petnjica:</w:t>
      </w:r>
    </w:p>
    <w:p w14:paraId="5DEF6BF5" w14:textId="77777777" w:rsidR="002E3375" w:rsidRPr="002E3375" w:rsidRDefault="002E3375" w:rsidP="002E3375">
      <w:pPr>
        <w:jc w:val="both"/>
        <w:rPr>
          <w:rFonts w:ascii="Calibri" w:eastAsia="Times New Roman" w:hAnsi="Calibri" w:cs="Calibri"/>
          <w:i/>
        </w:rPr>
      </w:pPr>
    </w:p>
    <w:p w14:paraId="450D8114" w14:textId="77777777" w:rsidR="002E3375" w:rsidRPr="002E3375" w:rsidRDefault="002E3375" w:rsidP="002E3375">
      <w:pPr>
        <w:jc w:val="both"/>
        <w:rPr>
          <w:rFonts w:ascii="Calibri" w:eastAsia="Times New Roman" w:hAnsi="Calibri" w:cs="Calibri"/>
          <w:b/>
        </w:rPr>
      </w:pPr>
      <w:r w:rsidRPr="002E3375">
        <w:rPr>
          <w:rFonts w:ascii="Calibri" w:eastAsia="Times New Roman" w:hAnsi="Calibri" w:cs="Calibri"/>
        </w:rPr>
        <w:t>U skladu sa usvojenom definicijom u poglavlju  3.1  teritorija opštine Petnjica je uglavnom ruralna. Teritorija opštine Petnjica je podijeljena na 25 naselja sa geografski definisanim granicama u skladu sa kartama dobijenim od Zavoda za statistiku – MONSTAT.</w:t>
      </w:r>
    </w:p>
    <w:p w14:paraId="321DA566" w14:textId="77777777" w:rsidR="002E3375" w:rsidRPr="002E3375" w:rsidRDefault="002E3375" w:rsidP="002E3375">
      <w:pPr>
        <w:rPr>
          <w:rFonts w:ascii="Calibri" w:hAnsi="Calibri" w:cs="Calibri"/>
        </w:rPr>
      </w:pPr>
    </w:p>
    <w:p w14:paraId="365EF852" w14:textId="77777777" w:rsidR="002E3375" w:rsidRPr="002E3375" w:rsidRDefault="002E3375" w:rsidP="002E3375">
      <w:pPr>
        <w:jc w:val="center"/>
        <w:rPr>
          <w:rFonts w:ascii="Calibri" w:eastAsia="Times New Roman" w:hAnsi="Calibri" w:cs="Calibri"/>
          <w:bCs/>
          <w:i/>
          <w:iCs/>
          <w:sz w:val="20"/>
          <w:szCs w:val="20"/>
          <w:lang w:eastAsia="de-AT"/>
        </w:rPr>
      </w:pPr>
      <w:r w:rsidRPr="002E3375">
        <w:rPr>
          <w:rFonts w:ascii="Calibri" w:eastAsia="Times New Roman" w:hAnsi="Calibri" w:cs="Calibri"/>
          <w:i/>
          <w:iCs/>
          <w:sz w:val="20"/>
          <w:szCs w:val="20"/>
          <w:lang w:val="en-GB" w:eastAsia="de-AT"/>
        </w:rPr>
        <w:lastRenderedPageBreak/>
        <w:t>Table</w:t>
      </w:r>
      <w:r w:rsidRPr="002E3375">
        <w:rPr>
          <w:rFonts w:ascii="Calibri" w:eastAsiaTheme="majorEastAsia" w:hAnsi="Calibri" w:cs="Calibri"/>
          <w:b/>
          <w:bCs/>
          <w:i/>
          <w:iCs/>
          <w:sz w:val="20"/>
          <w:szCs w:val="20"/>
          <w:lang w:eastAsia="de-AT"/>
        </w:rPr>
        <w:t xml:space="preserve"> </w:t>
      </w:r>
      <w:r w:rsidRPr="002E3375">
        <w:rPr>
          <w:rFonts w:ascii="Calibri" w:eastAsia="Times New Roman" w:hAnsi="Calibri" w:cs="Calibri"/>
          <w:i/>
          <w:iCs/>
          <w:sz w:val="20"/>
          <w:szCs w:val="20"/>
          <w:lang w:val="en-GB" w:eastAsia="de-AT"/>
        </w:rPr>
        <w:t>II</w:t>
      </w:r>
      <w:r w:rsidRPr="002E3375">
        <w:rPr>
          <w:rFonts w:ascii="Calibri" w:eastAsiaTheme="majorEastAsia" w:hAnsi="Calibri" w:cs="Calibri"/>
          <w:b/>
          <w:bCs/>
          <w:i/>
          <w:iCs/>
          <w:sz w:val="20"/>
          <w:szCs w:val="20"/>
          <w:lang w:eastAsia="de-AT"/>
        </w:rPr>
        <w:t>.23</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Nazivi</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naselja</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u</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Op</w:t>
      </w:r>
      <w:r w:rsidRPr="002E3375">
        <w:rPr>
          <w:rFonts w:ascii="Calibri" w:eastAsiaTheme="majorEastAsia" w:hAnsi="Calibri" w:cs="Calibri"/>
          <w:bCs/>
          <w:i/>
          <w:iCs/>
          <w:sz w:val="20"/>
          <w:szCs w:val="20"/>
          <w:lang w:eastAsia="de-AT"/>
        </w:rPr>
        <w:t>š</w:t>
      </w:r>
      <w:r w:rsidRPr="002E3375">
        <w:rPr>
          <w:rFonts w:ascii="Calibri" w:eastAsia="Times New Roman" w:hAnsi="Calibri" w:cs="Calibri"/>
          <w:i/>
          <w:iCs/>
          <w:sz w:val="20"/>
          <w:szCs w:val="20"/>
          <w:lang w:val="en-GB" w:eastAsia="de-AT"/>
        </w:rPr>
        <w:t>tini</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Petnjica</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i</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pripadaju</w:t>
      </w:r>
      <w:r w:rsidRPr="002E3375">
        <w:rPr>
          <w:rFonts w:ascii="Calibri" w:eastAsiaTheme="majorEastAsia" w:hAnsi="Calibri" w:cs="Calibri"/>
          <w:bCs/>
          <w:i/>
          <w:iCs/>
          <w:sz w:val="20"/>
          <w:szCs w:val="20"/>
          <w:lang w:eastAsia="de-AT"/>
        </w:rPr>
        <w:t>ć</w:t>
      </w:r>
      <w:r w:rsidRPr="002E3375">
        <w:rPr>
          <w:rFonts w:ascii="Calibri" w:eastAsia="Times New Roman" w:hAnsi="Calibri" w:cs="Calibri"/>
          <w:i/>
          <w:iCs/>
          <w:sz w:val="20"/>
          <w:szCs w:val="20"/>
          <w:lang w:val="en-GB" w:eastAsia="de-AT"/>
        </w:rPr>
        <w:t>ih</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brojki</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u</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skladu</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sa</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nomenklaturom</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Zavoda</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za</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statistiku</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Crne</w:t>
      </w:r>
      <w:r w:rsidRPr="002E3375">
        <w:rPr>
          <w:rFonts w:ascii="Calibri" w:eastAsiaTheme="majorEastAsia" w:hAnsi="Calibri" w:cs="Calibri"/>
          <w:bCs/>
          <w:i/>
          <w:iCs/>
          <w:sz w:val="20"/>
          <w:szCs w:val="20"/>
          <w:lang w:eastAsia="de-AT"/>
        </w:rPr>
        <w:t xml:space="preserve"> </w:t>
      </w:r>
      <w:r w:rsidRPr="002E3375">
        <w:rPr>
          <w:rFonts w:ascii="Calibri" w:eastAsia="Times New Roman" w:hAnsi="Calibri" w:cs="Calibri"/>
          <w:i/>
          <w:iCs/>
          <w:sz w:val="20"/>
          <w:szCs w:val="20"/>
          <w:lang w:val="en-GB" w:eastAsia="de-AT"/>
        </w:rPr>
        <w:t>Gore</w:t>
      </w:r>
      <w:r w:rsidRPr="002E3375">
        <w:rPr>
          <w:rFonts w:ascii="Calibri" w:eastAsiaTheme="majorEastAsia" w:hAnsi="Calibri" w:cs="Calibri"/>
          <w:bCs/>
          <w:i/>
          <w:iCs/>
          <w:sz w:val="20"/>
          <w:szCs w:val="20"/>
          <w:lang w:eastAsia="de-AT"/>
        </w:rPr>
        <w:t xml:space="preserve">  – </w:t>
      </w:r>
      <w:r w:rsidRPr="002E3375">
        <w:rPr>
          <w:rFonts w:ascii="Calibri" w:eastAsia="Times New Roman" w:hAnsi="Calibri" w:cs="Calibri"/>
          <w:i/>
          <w:iCs/>
          <w:sz w:val="20"/>
          <w:szCs w:val="20"/>
          <w:lang w:val="en-GB" w:eastAsia="de-AT"/>
        </w:rPr>
        <w:t>MONSTAT</w:t>
      </w:r>
    </w:p>
    <w:tbl>
      <w:tblPr>
        <w:tblpPr w:leftFromText="180" w:rightFromText="180" w:vertAnchor="text" w:tblpXSpec="center" w:tblpY="1"/>
        <w:tblOverlap w:val="never"/>
        <w:tblW w:w="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977"/>
        <w:gridCol w:w="1977"/>
      </w:tblGrid>
      <w:tr w:rsidR="002E3375" w:rsidRPr="002E3375" w14:paraId="24E1F7BD" w14:textId="77777777" w:rsidTr="002E3375">
        <w:trPr>
          <w:trHeight w:val="227"/>
        </w:trPr>
        <w:tc>
          <w:tcPr>
            <w:tcW w:w="977" w:type="dxa"/>
            <w:noWrap/>
            <w:vAlign w:val="bottom"/>
          </w:tcPr>
          <w:p w14:paraId="7469397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Br</w:t>
            </w:r>
          </w:p>
        </w:tc>
        <w:tc>
          <w:tcPr>
            <w:tcW w:w="1977" w:type="dxa"/>
            <w:vAlign w:val="bottom"/>
          </w:tcPr>
          <w:p w14:paraId="03CE04EA"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Broj naselja</w:t>
            </w:r>
          </w:p>
        </w:tc>
        <w:tc>
          <w:tcPr>
            <w:tcW w:w="1977" w:type="dxa"/>
            <w:noWrap/>
            <w:vAlign w:val="bottom"/>
          </w:tcPr>
          <w:p w14:paraId="119F3C88"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Naziv naselja</w:t>
            </w:r>
          </w:p>
        </w:tc>
      </w:tr>
      <w:tr w:rsidR="002E3375" w:rsidRPr="002E3375" w14:paraId="41186CC0" w14:textId="77777777" w:rsidTr="002E3375">
        <w:trPr>
          <w:trHeight w:val="227"/>
        </w:trPr>
        <w:tc>
          <w:tcPr>
            <w:tcW w:w="977" w:type="dxa"/>
            <w:noWrap/>
            <w:vAlign w:val="bottom"/>
          </w:tcPr>
          <w:p w14:paraId="0BE9C85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w:t>
            </w:r>
          </w:p>
        </w:tc>
        <w:tc>
          <w:tcPr>
            <w:tcW w:w="1977" w:type="dxa"/>
            <w:noWrap/>
            <w:vAlign w:val="bottom"/>
          </w:tcPr>
          <w:p w14:paraId="22B720F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203556</w:t>
            </w:r>
          </w:p>
        </w:tc>
        <w:tc>
          <w:tcPr>
            <w:tcW w:w="1977" w:type="dxa"/>
            <w:noWrap/>
            <w:vAlign w:val="bottom"/>
          </w:tcPr>
          <w:p w14:paraId="6678BDDB"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Azane</w:t>
            </w:r>
          </w:p>
        </w:tc>
      </w:tr>
      <w:tr w:rsidR="002E3375" w:rsidRPr="002E3375" w14:paraId="4917AAE5" w14:textId="77777777" w:rsidTr="002E3375">
        <w:trPr>
          <w:trHeight w:val="227"/>
        </w:trPr>
        <w:tc>
          <w:tcPr>
            <w:tcW w:w="977" w:type="dxa"/>
            <w:noWrap/>
            <w:vAlign w:val="bottom"/>
          </w:tcPr>
          <w:p w14:paraId="6110D4B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w:t>
            </w:r>
          </w:p>
        </w:tc>
        <w:tc>
          <w:tcPr>
            <w:tcW w:w="1977" w:type="dxa"/>
            <w:noWrap/>
            <w:vAlign w:val="bottom"/>
          </w:tcPr>
          <w:p w14:paraId="5DBC8D6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203653</w:t>
            </w:r>
          </w:p>
        </w:tc>
        <w:tc>
          <w:tcPr>
            <w:tcW w:w="1977" w:type="dxa"/>
            <w:noWrap/>
            <w:vAlign w:val="bottom"/>
          </w:tcPr>
          <w:p w14:paraId="258A637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Bor</w:t>
            </w:r>
          </w:p>
        </w:tc>
      </w:tr>
      <w:tr w:rsidR="002E3375" w:rsidRPr="002E3375" w14:paraId="04F3A4DF" w14:textId="77777777" w:rsidTr="002E3375">
        <w:trPr>
          <w:trHeight w:val="227"/>
        </w:trPr>
        <w:tc>
          <w:tcPr>
            <w:tcW w:w="977" w:type="dxa"/>
            <w:noWrap/>
            <w:vAlign w:val="bottom"/>
          </w:tcPr>
          <w:p w14:paraId="2C03F00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3</w:t>
            </w:r>
          </w:p>
        </w:tc>
        <w:tc>
          <w:tcPr>
            <w:tcW w:w="1977" w:type="dxa"/>
            <w:noWrap/>
            <w:vAlign w:val="bottom"/>
          </w:tcPr>
          <w:p w14:paraId="2E1C1868"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203823</w:t>
            </w:r>
          </w:p>
        </w:tc>
        <w:tc>
          <w:tcPr>
            <w:tcW w:w="1977" w:type="dxa"/>
            <w:noWrap/>
            <w:vAlign w:val="bottom"/>
          </w:tcPr>
          <w:p w14:paraId="06E11BC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Dašča Rijeka</w:t>
            </w:r>
          </w:p>
        </w:tc>
      </w:tr>
      <w:tr w:rsidR="002E3375" w:rsidRPr="002E3375" w14:paraId="32DB1C10" w14:textId="77777777" w:rsidTr="002E3375">
        <w:trPr>
          <w:trHeight w:val="227"/>
        </w:trPr>
        <w:tc>
          <w:tcPr>
            <w:tcW w:w="977" w:type="dxa"/>
            <w:noWrap/>
            <w:vAlign w:val="bottom"/>
          </w:tcPr>
          <w:p w14:paraId="1208B0F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4</w:t>
            </w:r>
          </w:p>
        </w:tc>
        <w:tc>
          <w:tcPr>
            <w:tcW w:w="1977" w:type="dxa"/>
            <w:noWrap/>
            <w:vAlign w:val="bottom"/>
          </w:tcPr>
          <w:p w14:paraId="727AB9AA"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203831</w:t>
            </w:r>
          </w:p>
        </w:tc>
        <w:tc>
          <w:tcPr>
            <w:tcW w:w="1977" w:type="dxa"/>
            <w:noWrap/>
            <w:vAlign w:val="bottom"/>
          </w:tcPr>
          <w:p w14:paraId="6931B43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Dobrodole</w:t>
            </w:r>
          </w:p>
        </w:tc>
      </w:tr>
      <w:tr w:rsidR="002E3375" w:rsidRPr="002E3375" w14:paraId="70A2B990" w14:textId="77777777" w:rsidTr="002E3375">
        <w:trPr>
          <w:trHeight w:val="227"/>
        </w:trPr>
        <w:tc>
          <w:tcPr>
            <w:tcW w:w="977" w:type="dxa"/>
            <w:noWrap/>
            <w:vAlign w:val="bottom"/>
          </w:tcPr>
          <w:p w14:paraId="1AD05E3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5</w:t>
            </w:r>
          </w:p>
        </w:tc>
        <w:tc>
          <w:tcPr>
            <w:tcW w:w="1977" w:type="dxa"/>
            <w:noWrap/>
            <w:vAlign w:val="bottom"/>
          </w:tcPr>
          <w:p w14:paraId="46BC2E7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203858</w:t>
            </w:r>
          </w:p>
        </w:tc>
        <w:tc>
          <w:tcPr>
            <w:tcW w:w="1977" w:type="dxa"/>
            <w:noWrap/>
            <w:vAlign w:val="bottom"/>
          </w:tcPr>
          <w:p w14:paraId="3C505391"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Donja Vrbica</w:t>
            </w:r>
          </w:p>
        </w:tc>
      </w:tr>
      <w:tr w:rsidR="002E3375" w:rsidRPr="002E3375" w14:paraId="74CBA1DE" w14:textId="77777777" w:rsidTr="002E3375">
        <w:trPr>
          <w:trHeight w:val="227"/>
        </w:trPr>
        <w:tc>
          <w:tcPr>
            <w:tcW w:w="977" w:type="dxa"/>
            <w:noWrap/>
            <w:vAlign w:val="bottom"/>
          </w:tcPr>
          <w:p w14:paraId="2DB5CBF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6</w:t>
            </w:r>
          </w:p>
        </w:tc>
        <w:tc>
          <w:tcPr>
            <w:tcW w:w="1977" w:type="dxa"/>
            <w:noWrap/>
            <w:vAlign w:val="bottom"/>
          </w:tcPr>
          <w:p w14:paraId="325F7A5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203769</w:t>
            </w:r>
          </w:p>
        </w:tc>
        <w:tc>
          <w:tcPr>
            <w:tcW w:w="1977" w:type="dxa"/>
            <w:noWrap/>
            <w:vAlign w:val="bottom"/>
          </w:tcPr>
          <w:p w14:paraId="13E5DFE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Godočelje</w:t>
            </w:r>
          </w:p>
        </w:tc>
      </w:tr>
      <w:tr w:rsidR="002E3375" w:rsidRPr="002E3375" w14:paraId="460EBBD9" w14:textId="77777777" w:rsidTr="002E3375">
        <w:trPr>
          <w:trHeight w:val="227"/>
        </w:trPr>
        <w:tc>
          <w:tcPr>
            <w:tcW w:w="977" w:type="dxa"/>
            <w:noWrap/>
            <w:vAlign w:val="bottom"/>
          </w:tcPr>
          <w:p w14:paraId="430DB2A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7</w:t>
            </w:r>
          </w:p>
        </w:tc>
        <w:tc>
          <w:tcPr>
            <w:tcW w:w="1977" w:type="dxa"/>
            <w:noWrap/>
            <w:vAlign w:val="bottom"/>
          </w:tcPr>
          <w:p w14:paraId="7F8B141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203785</w:t>
            </w:r>
          </w:p>
        </w:tc>
        <w:tc>
          <w:tcPr>
            <w:tcW w:w="1977" w:type="dxa"/>
            <w:noWrap/>
            <w:vAlign w:val="bottom"/>
          </w:tcPr>
          <w:p w14:paraId="158FBB3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Gornja Vrbica</w:t>
            </w:r>
          </w:p>
        </w:tc>
      </w:tr>
      <w:tr w:rsidR="002E3375" w:rsidRPr="002E3375" w14:paraId="77B6E9A2" w14:textId="77777777" w:rsidTr="002E3375">
        <w:trPr>
          <w:trHeight w:val="227"/>
        </w:trPr>
        <w:tc>
          <w:tcPr>
            <w:tcW w:w="977" w:type="dxa"/>
            <w:noWrap/>
            <w:vAlign w:val="bottom"/>
          </w:tcPr>
          <w:p w14:paraId="3E493F83"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8</w:t>
            </w:r>
          </w:p>
        </w:tc>
        <w:tc>
          <w:tcPr>
            <w:tcW w:w="1977" w:type="dxa"/>
            <w:noWrap/>
            <w:vAlign w:val="bottom"/>
          </w:tcPr>
          <w:p w14:paraId="1B16499A"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203980</w:t>
            </w:r>
          </w:p>
        </w:tc>
        <w:tc>
          <w:tcPr>
            <w:tcW w:w="1977" w:type="dxa"/>
            <w:noWrap/>
            <w:vAlign w:val="bottom"/>
          </w:tcPr>
          <w:p w14:paraId="41125796"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Javorova</w:t>
            </w:r>
          </w:p>
        </w:tc>
      </w:tr>
      <w:tr w:rsidR="002E3375" w:rsidRPr="002E3375" w14:paraId="68E5C9D4" w14:textId="77777777" w:rsidTr="002E3375">
        <w:trPr>
          <w:trHeight w:val="227"/>
        </w:trPr>
        <w:tc>
          <w:tcPr>
            <w:tcW w:w="977" w:type="dxa"/>
            <w:noWrap/>
            <w:vAlign w:val="bottom"/>
          </w:tcPr>
          <w:p w14:paraId="3F2DEB61"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9</w:t>
            </w:r>
          </w:p>
        </w:tc>
        <w:tc>
          <w:tcPr>
            <w:tcW w:w="1977" w:type="dxa"/>
            <w:noWrap/>
            <w:vAlign w:val="bottom"/>
          </w:tcPr>
          <w:p w14:paraId="5FABC81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203998</w:t>
            </w:r>
          </w:p>
        </w:tc>
        <w:tc>
          <w:tcPr>
            <w:tcW w:w="1977" w:type="dxa"/>
            <w:noWrap/>
            <w:vAlign w:val="bottom"/>
          </w:tcPr>
          <w:p w14:paraId="5C27409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Johovica</w:t>
            </w:r>
          </w:p>
        </w:tc>
      </w:tr>
      <w:tr w:rsidR="002E3375" w:rsidRPr="002E3375" w14:paraId="4C29488E" w14:textId="77777777" w:rsidTr="002E3375">
        <w:trPr>
          <w:trHeight w:val="227"/>
        </w:trPr>
        <w:tc>
          <w:tcPr>
            <w:tcW w:w="977" w:type="dxa"/>
            <w:noWrap/>
            <w:vAlign w:val="bottom"/>
          </w:tcPr>
          <w:p w14:paraId="527CB636"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10</w:t>
            </w:r>
          </w:p>
        </w:tc>
        <w:tc>
          <w:tcPr>
            <w:tcW w:w="1977" w:type="dxa"/>
            <w:noWrap/>
            <w:vAlign w:val="bottom"/>
          </w:tcPr>
          <w:p w14:paraId="15671A8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204021</w:t>
            </w:r>
          </w:p>
        </w:tc>
        <w:tc>
          <w:tcPr>
            <w:tcW w:w="1977" w:type="dxa"/>
            <w:noWrap/>
            <w:vAlign w:val="bottom"/>
          </w:tcPr>
          <w:p w14:paraId="2F723A0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Kalica</w:t>
            </w:r>
          </w:p>
        </w:tc>
      </w:tr>
      <w:tr w:rsidR="002E3375" w:rsidRPr="002E3375" w14:paraId="6B3AB187" w14:textId="77777777" w:rsidTr="002E3375">
        <w:trPr>
          <w:trHeight w:val="227"/>
        </w:trPr>
        <w:tc>
          <w:tcPr>
            <w:tcW w:w="977" w:type="dxa"/>
            <w:noWrap/>
            <w:vAlign w:val="bottom"/>
          </w:tcPr>
          <w:p w14:paraId="66D14EE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11</w:t>
            </w:r>
          </w:p>
        </w:tc>
        <w:tc>
          <w:tcPr>
            <w:tcW w:w="1977" w:type="dxa"/>
            <w:noWrap/>
            <w:vAlign w:val="bottom"/>
          </w:tcPr>
          <w:p w14:paraId="06CC82D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204064</w:t>
            </w:r>
          </w:p>
        </w:tc>
        <w:tc>
          <w:tcPr>
            <w:tcW w:w="1977" w:type="dxa"/>
            <w:noWrap/>
            <w:vAlign w:val="bottom"/>
          </w:tcPr>
          <w:p w14:paraId="6EC3DE7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Kruščia</w:t>
            </w:r>
          </w:p>
        </w:tc>
      </w:tr>
      <w:tr w:rsidR="002E3375" w:rsidRPr="002E3375" w14:paraId="634EDFD3" w14:textId="77777777" w:rsidTr="002E3375">
        <w:trPr>
          <w:trHeight w:val="227"/>
        </w:trPr>
        <w:tc>
          <w:tcPr>
            <w:tcW w:w="977" w:type="dxa"/>
            <w:noWrap/>
            <w:vAlign w:val="bottom"/>
          </w:tcPr>
          <w:p w14:paraId="45B985B3"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12</w:t>
            </w:r>
          </w:p>
        </w:tc>
        <w:tc>
          <w:tcPr>
            <w:tcW w:w="1977" w:type="dxa"/>
            <w:noWrap/>
            <w:vAlign w:val="bottom"/>
          </w:tcPr>
          <w:p w14:paraId="794AEF0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204102</w:t>
            </w:r>
          </w:p>
        </w:tc>
        <w:tc>
          <w:tcPr>
            <w:tcW w:w="1977" w:type="dxa"/>
            <w:noWrap/>
            <w:vAlign w:val="bottom"/>
          </w:tcPr>
          <w:p w14:paraId="4AC0D8E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Lagatori</w:t>
            </w:r>
          </w:p>
        </w:tc>
      </w:tr>
      <w:tr w:rsidR="002E3375" w:rsidRPr="002E3375" w14:paraId="0CB39459" w14:textId="77777777" w:rsidTr="002E3375">
        <w:trPr>
          <w:trHeight w:val="227"/>
        </w:trPr>
        <w:tc>
          <w:tcPr>
            <w:tcW w:w="977" w:type="dxa"/>
            <w:noWrap/>
            <w:vAlign w:val="bottom"/>
          </w:tcPr>
          <w:p w14:paraId="63ED98C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13</w:t>
            </w:r>
          </w:p>
        </w:tc>
        <w:tc>
          <w:tcPr>
            <w:tcW w:w="1977" w:type="dxa"/>
            <w:noWrap/>
            <w:vAlign w:val="bottom"/>
          </w:tcPr>
          <w:p w14:paraId="2D0B4FE1"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204129</w:t>
            </w:r>
          </w:p>
        </w:tc>
        <w:tc>
          <w:tcPr>
            <w:tcW w:w="1977" w:type="dxa"/>
            <w:noWrap/>
            <w:vAlign w:val="bottom"/>
          </w:tcPr>
          <w:p w14:paraId="2604440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Lazi</w:t>
            </w:r>
          </w:p>
        </w:tc>
      </w:tr>
      <w:tr w:rsidR="002E3375" w:rsidRPr="002E3375" w14:paraId="67784DAC" w14:textId="77777777" w:rsidTr="002E3375">
        <w:trPr>
          <w:trHeight w:val="227"/>
        </w:trPr>
        <w:tc>
          <w:tcPr>
            <w:tcW w:w="977" w:type="dxa"/>
            <w:noWrap/>
            <w:vAlign w:val="bottom"/>
          </w:tcPr>
          <w:p w14:paraId="604EC3D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14</w:t>
            </w:r>
          </w:p>
        </w:tc>
        <w:tc>
          <w:tcPr>
            <w:tcW w:w="1977" w:type="dxa"/>
            <w:noWrap/>
            <w:vAlign w:val="bottom"/>
          </w:tcPr>
          <w:p w14:paraId="48BC011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204170</w:t>
            </w:r>
          </w:p>
        </w:tc>
        <w:tc>
          <w:tcPr>
            <w:tcW w:w="1977" w:type="dxa"/>
            <w:noWrap/>
            <w:vAlign w:val="bottom"/>
          </w:tcPr>
          <w:p w14:paraId="6F81F3F1"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Lješnica</w:t>
            </w:r>
          </w:p>
        </w:tc>
      </w:tr>
      <w:tr w:rsidR="002E3375" w:rsidRPr="002E3375" w14:paraId="249169D1" w14:textId="77777777" w:rsidTr="002E3375">
        <w:trPr>
          <w:trHeight w:val="227"/>
        </w:trPr>
        <w:tc>
          <w:tcPr>
            <w:tcW w:w="977" w:type="dxa"/>
            <w:noWrap/>
            <w:vAlign w:val="bottom"/>
          </w:tcPr>
          <w:p w14:paraId="0D48B9B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15</w:t>
            </w:r>
          </w:p>
        </w:tc>
        <w:tc>
          <w:tcPr>
            <w:tcW w:w="1977" w:type="dxa"/>
            <w:noWrap/>
            <w:vAlign w:val="bottom"/>
          </w:tcPr>
          <w:p w14:paraId="3A089EF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204218</w:t>
            </w:r>
          </w:p>
        </w:tc>
        <w:tc>
          <w:tcPr>
            <w:tcW w:w="1977" w:type="dxa"/>
            <w:noWrap/>
            <w:vAlign w:val="bottom"/>
          </w:tcPr>
          <w:p w14:paraId="77C6E6C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Murovac</w:t>
            </w:r>
          </w:p>
        </w:tc>
      </w:tr>
      <w:tr w:rsidR="002E3375" w:rsidRPr="002E3375" w14:paraId="772EECCF" w14:textId="77777777" w:rsidTr="002E3375">
        <w:trPr>
          <w:trHeight w:val="227"/>
        </w:trPr>
        <w:tc>
          <w:tcPr>
            <w:tcW w:w="977" w:type="dxa"/>
            <w:noWrap/>
            <w:vAlign w:val="bottom"/>
          </w:tcPr>
          <w:p w14:paraId="79954FD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16</w:t>
            </w:r>
          </w:p>
        </w:tc>
        <w:tc>
          <w:tcPr>
            <w:tcW w:w="1977" w:type="dxa"/>
            <w:noWrap/>
            <w:vAlign w:val="bottom"/>
          </w:tcPr>
          <w:p w14:paraId="7025C26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204242</w:t>
            </w:r>
          </w:p>
        </w:tc>
        <w:tc>
          <w:tcPr>
            <w:tcW w:w="1977" w:type="dxa"/>
            <w:noWrap/>
            <w:vAlign w:val="bottom"/>
          </w:tcPr>
          <w:p w14:paraId="73A0B43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Orahovo</w:t>
            </w:r>
          </w:p>
        </w:tc>
      </w:tr>
      <w:tr w:rsidR="002E3375" w:rsidRPr="002E3375" w14:paraId="316045AF" w14:textId="77777777" w:rsidTr="002E3375">
        <w:trPr>
          <w:trHeight w:val="227"/>
        </w:trPr>
        <w:tc>
          <w:tcPr>
            <w:tcW w:w="977" w:type="dxa"/>
            <w:noWrap/>
            <w:vAlign w:val="bottom"/>
          </w:tcPr>
          <w:p w14:paraId="5E3FB603"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17</w:t>
            </w:r>
          </w:p>
        </w:tc>
        <w:tc>
          <w:tcPr>
            <w:tcW w:w="1977" w:type="dxa"/>
            <w:noWrap/>
            <w:vAlign w:val="bottom"/>
          </w:tcPr>
          <w:p w14:paraId="4D3671D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204269</w:t>
            </w:r>
          </w:p>
        </w:tc>
        <w:tc>
          <w:tcPr>
            <w:tcW w:w="1977" w:type="dxa"/>
            <w:noWrap/>
            <w:vAlign w:val="bottom"/>
          </w:tcPr>
          <w:p w14:paraId="3CB9723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Pahulj</w:t>
            </w:r>
          </w:p>
        </w:tc>
      </w:tr>
      <w:tr w:rsidR="002E3375" w:rsidRPr="002E3375" w14:paraId="5E1FE7B2" w14:textId="77777777" w:rsidTr="002E3375">
        <w:trPr>
          <w:trHeight w:val="227"/>
        </w:trPr>
        <w:tc>
          <w:tcPr>
            <w:tcW w:w="977" w:type="dxa"/>
            <w:noWrap/>
            <w:vAlign w:val="bottom"/>
          </w:tcPr>
          <w:p w14:paraId="555E14E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18</w:t>
            </w:r>
          </w:p>
        </w:tc>
        <w:tc>
          <w:tcPr>
            <w:tcW w:w="1977" w:type="dxa"/>
            <w:noWrap/>
            <w:vAlign w:val="bottom"/>
          </w:tcPr>
          <w:p w14:paraId="1554C2F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204285</w:t>
            </w:r>
          </w:p>
        </w:tc>
        <w:tc>
          <w:tcPr>
            <w:tcW w:w="1977" w:type="dxa"/>
            <w:noWrap/>
            <w:vAlign w:val="bottom"/>
          </w:tcPr>
          <w:p w14:paraId="6FC7C6BB"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Petnjica</w:t>
            </w:r>
          </w:p>
        </w:tc>
      </w:tr>
      <w:tr w:rsidR="002E3375" w:rsidRPr="002E3375" w14:paraId="68855D38" w14:textId="77777777" w:rsidTr="002E3375">
        <w:trPr>
          <w:trHeight w:val="227"/>
        </w:trPr>
        <w:tc>
          <w:tcPr>
            <w:tcW w:w="977" w:type="dxa"/>
            <w:noWrap/>
            <w:vAlign w:val="bottom"/>
          </w:tcPr>
          <w:p w14:paraId="090889EF"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19</w:t>
            </w:r>
          </w:p>
        </w:tc>
        <w:tc>
          <w:tcPr>
            <w:tcW w:w="1977" w:type="dxa"/>
            <w:noWrap/>
            <w:vAlign w:val="bottom"/>
          </w:tcPr>
          <w:p w14:paraId="27A04960"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204307</w:t>
            </w:r>
          </w:p>
        </w:tc>
        <w:tc>
          <w:tcPr>
            <w:tcW w:w="1977" w:type="dxa"/>
            <w:noWrap/>
            <w:vAlign w:val="bottom"/>
          </w:tcPr>
          <w:p w14:paraId="4B2BC08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Ponor</w:t>
            </w:r>
          </w:p>
        </w:tc>
      </w:tr>
      <w:tr w:rsidR="002E3375" w:rsidRPr="002E3375" w14:paraId="321E80EC" w14:textId="77777777" w:rsidTr="002E3375">
        <w:trPr>
          <w:trHeight w:val="227"/>
        </w:trPr>
        <w:tc>
          <w:tcPr>
            <w:tcW w:w="977" w:type="dxa"/>
            <w:noWrap/>
            <w:vAlign w:val="bottom"/>
          </w:tcPr>
          <w:p w14:paraId="5F56224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w:t>
            </w:r>
          </w:p>
        </w:tc>
        <w:tc>
          <w:tcPr>
            <w:tcW w:w="1977" w:type="dxa"/>
            <w:noWrap/>
            <w:vAlign w:val="bottom"/>
          </w:tcPr>
          <w:p w14:paraId="066EF8EF"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204315</w:t>
            </w:r>
          </w:p>
        </w:tc>
        <w:tc>
          <w:tcPr>
            <w:tcW w:w="1977" w:type="dxa"/>
            <w:noWrap/>
            <w:vAlign w:val="bottom"/>
          </w:tcPr>
          <w:p w14:paraId="6A50A03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Poroče</w:t>
            </w:r>
          </w:p>
        </w:tc>
      </w:tr>
      <w:tr w:rsidR="002E3375" w:rsidRPr="002E3375" w14:paraId="7AE0CB7F" w14:textId="77777777" w:rsidTr="002E3375">
        <w:trPr>
          <w:trHeight w:val="227"/>
        </w:trPr>
        <w:tc>
          <w:tcPr>
            <w:tcW w:w="977" w:type="dxa"/>
            <w:noWrap/>
            <w:vAlign w:val="bottom"/>
          </w:tcPr>
          <w:p w14:paraId="5744A0A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21</w:t>
            </w:r>
          </w:p>
        </w:tc>
        <w:tc>
          <w:tcPr>
            <w:tcW w:w="1977" w:type="dxa"/>
            <w:noWrap/>
            <w:vAlign w:val="bottom"/>
          </w:tcPr>
          <w:p w14:paraId="7ED3BBA5"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204340</w:t>
            </w:r>
          </w:p>
        </w:tc>
        <w:tc>
          <w:tcPr>
            <w:tcW w:w="1977" w:type="dxa"/>
            <w:noWrap/>
            <w:vAlign w:val="bottom"/>
          </w:tcPr>
          <w:p w14:paraId="1BD2A3C0"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Radmanci</w:t>
            </w:r>
          </w:p>
        </w:tc>
      </w:tr>
      <w:tr w:rsidR="002E3375" w:rsidRPr="002E3375" w14:paraId="362A9225" w14:textId="77777777" w:rsidTr="002E3375">
        <w:trPr>
          <w:trHeight w:val="227"/>
        </w:trPr>
        <w:tc>
          <w:tcPr>
            <w:tcW w:w="977" w:type="dxa"/>
            <w:noWrap/>
            <w:vAlign w:val="bottom"/>
          </w:tcPr>
          <w:p w14:paraId="1CEBC3AC"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22</w:t>
            </w:r>
          </w:p>
        </w:tc>
        <w:tc>
          <w:tcPr>
            <w:tcW w:w="1977" w:type="dxa"/>
            <w:noWrap/>
            <w:vAlign w:val="bottom"/>
          </w:tcPr>
          <w:p w14:paraId="1BBE4CC4"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204382</w:t>
            </w:r>
          </w:p>
        </w:tc>
        <w:tc>
          <w:tcPr>
            <w:tcW w:w="1977" w:type="dxa"/>
            <w:noWrap/>
            <w:vAlign w:val="bottom"/>
          </w:tcPr>
          <w:p w14:paraId="6E93C647"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Savin Bor</w:t>
            </w:r>
          </w:p>
        </w:tc>
      </w:tr>
      <w:tr w:rsidR="002E3375" w:rsidRPr="002E3375" w14:paraId="31C117D3" w14:textId="77777777" w:rsidTr="002E3375">
        <w:trPr>
          <w:trHeight w:val="227"/>
        </w:trPr>
        <w:tc>
          <w:tcPr>
            <w:tcW w:w="977" w:type="dxa"/>
            <w:noWrap/>
            <w:vAlign w:val="bottom"/>
          </w:tcPr>
          <w:p w14:paraId="1A357521"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23</w:t>
            </w:r>
          </w:p>
        </w:tc>
        <w:tc>
          <w:tcPr>
            <w:tcW w:w="1977" w:type="dxa"/>
            <w:noWrap/>
            <w:vAlign w:val="bottom"/>
          </w:tcPr>
          <w:p w14:paraId="0FDB24BE"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204480</w:t>
            </w:r>
          </w:p>
        </w:tc>
        <w:tc>
          <w:tcPr>
            <w:tcW w:w="1977" w:type="dxa"/>
            <w:noWrap/>
            <w:vAlign w:val="bottom"/>
          </w:tcPr>
          <w:p w14:paraId="651D57E0"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Trpezi</w:t>
            </w:r>
          </w:p>
        </w:tc>
      </w:tr>
      <w:tr w:rsidR="002E3375" w:rsidRPr="002E3375" w14:paraId="08703651" w14:textId="77777777" w:rsidTr="002E3375">
        <w:trPr>
          <w:trHeight w:val="227"/>
        </w:trPr>
        <w:tc>
          <w:tcPr>
            <w:tcW w:w="977" w:type="dxa"/>
            <w:noWrap/>
            <w:vAlign w:val="bottom"/>
          </w:tcPr>
          <w:p w14:paraId="57BBBF42"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24</w:t>
            </w:r>
          </w:p>
        </w:tc>
        <w:tc>
          <w:tcPr>
            <w:tcW w:w="1977" w:type="dxa"/>
            <w:noWrap/>
            <w:vAlign w:val="bottom"/>
          </w:tcPr>
          <w:p w14:paraId="58A53D5D"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204498</w:t>
            </w:r>
          </w:p>
        </w:tc>
        <w:tc>
          <w:tcPr>
            <w:tcW w:w="1977" w:type="dxa"/>
            <w:noWrap/>
            <w:vAlign w:val="bottom"/>
          </w:tcPr>
          <w:p w14:paraId="562FF253"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Tucanje</w:t>
            </w:r>
          </w:p>
        </w:tc>
      </w:tr>
      <w:tr w:rsidR="002E3375" w:rsidRPr="002E3375" w14:paraId="45140781" w14:textId="77777777" w:rsidTr="002E3375">
        <w:trPr>
          <w:trHeight w:val="227"/>
        </w:trPr>
        <w:tc>
          <w:tcPr>
            <w:tcW w:w="977" w:type="dxa"/>
            <w:noWrap/>
            <w:vAlign w:val="bottom"/>
          </w:tcPr>
          <w:p w14:paraId="53E084EF"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25</w:t>
            </w:r>
          </w:p>
        </w:tc>
        <w:tc>
          <w:tcPr>
            <w:tcW w:w="1977" w:type="dxa"/>
            <w:noWrap/>
            <w:vAlign w:val="bottom"/>
          </w:tcPr>
          <w:p w14:paraId="6758B7E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203718</w:t>
            </w:r>
          </w:p>
        </w:tc>
        <w:tc>
          <w:tcPr>
            <w:tcW w:w="1977" w:type="dxa"/>
            <w:noWrap/>
            <w:vAlign w:val="bottom"/>
          </w:tcPr>
          <w:p w14:paraId="519465D9" w14:textId="77777777" w:rsidR="002E3375" w:rsidRPr="002E3375" w:rsidRDefault="002E3375" w:rsidP="002E3375">
            <w:pPr>
              <w:keepNext/>
              <w:ind w:left="57" w:right="57"/>
              <w:rPr>
                <w:rFonts w:ascii="Calibri" w:eastAsia="Times New Roman" w:hAnsi="Calibri" w:cs="Calibri"/>
                <w:bCs/>
                <w:sz w:val="20"/>
                <w:szCs w:val="20"/>
                <w:lang w:eastAsia="sl-SI"/>
              </w:rPr>
            </w:pPr>
            <w:r w:rsidRPr="002E3375">
              <w:rPr>
                <w:rFonts w:ascii="Calibri" w:eastAsia="Times New Roman" w:hAnsi="Calibri" w:cs="Calibri"/>
                <w:bCs/>
                <w:iCs/>
                <w:sz w:val="20"/>
                <w:szCs w:val="20"/>
                <w:lang w:eastAsia="sl-SI"/>
              </w:rPr>
              <w:t>Vrševo</w:t>
            </w:r>
          </w:p>
        </w:tc>
      </w:tr>
    </w:tbl>
    <w:p w14:paraId="2C70B941" w14:textId="77777777" w:rsidR="002E3375" w:rsidRPr="002E3375" w:rsidRDefault="002E3375" w:rsidP="002E3375">
      <w:pPr>
        <w:keepNext/>
        <w:keepLines/>
        <w:outlineLvl w:val="1"/>
        <w:rPr>
          <w:rFonts w:ascii="Calibri" w:eastAsiaTheme="majorEastAsia" w:hAnsi="Calibri" w:cs="Calibri"/>
          <w:bCs/>
          <w:lang w:val="en-GB"/>
        </w:rPr>
      </w:pPr>
      <w:r w:rsidRPr="002E3375">
        <w:rPr>
          <w:rFonts w:ascii="Calibri" w:eastAsiaTheme="majorEastAsia" w:hAnsi="Calibri" w:cs="Calibri"/>
          <w:bCs/>
          <w:lang w:val="en-GB"/>
        </w:rPr>
        <w:br w:type="textWrapping" w:clear="all"/>
      </w:r>
    </w:p>
    <w:p w14:paraId="7B7FC0D6" w14:textId="77777777" w:rsidR="002E3375" w:rsidRPr="002E3375" w:rsidRDefault="002E3375" w:rsidP="002E3375">
      <w:pPr>
        <w:jc w:val="both"/>
        <w:rPr>
          <w:rFonts w:ascii="Calibri" w:eastAsia="Times New Roman" w:hAnsi="Calibri" w:cs="Calibri"/>
          <w:b/>
          <w:i/>
        </w:rPr>
      </w:pPr>
      <w:r w:rsidRPr="002E3375">
        <w:rPr>
          <w:rFonts w:ascii="Calibri" w:eastAsia="Times New Roman" w:hAnsi="Calibri" w:cs="Calibri"/>
          <w:i/>
        </w:rPr>
        <w:t xml:space="preserve">Ruralna naselja: </w:t>
      </w:r>
    </w:p>
    <w:p w14:paraId="6F15C3DB"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U skladu sa podjelom Zavoda za statistiku CrneGore Monstat, u opštini Petnjica su sljedeća naselja:Azane, Bor, Dašča Rijeka, Dobrodole, Donja Vrbica, Godočelje, Gornja Vrbica, Javorova, Johovica, Kalica, Kruščia, Lagatori, Lazi, Lješnica, Murovac, Orahovo, Pahulj, Petnjica, Ponor, Poroče, Radmanci, Savin Bor, Trpezi, Tucanje, Vrševo.</w:t>
      </w:r>
    </w:p>
    <w:p w14:paraId="31079AFA" w14:textId="77777777" w:rsidR="002E3375" w:rsidRPr="002E3375" w:rsidRDefault="002E3375" w:rsidP="002E3375">
      <w:pPr>
        <w:jc w:val="both"/>
        <w:rPr>
          <w:rFonts w:ascii="Calibri" w:eastAsia="Times New Roman" w:hAnsi="Calibri" w:cs="Calibri"/>
          <w:b/>
        </w:rPr>
      </w:pPr>
    </w:p>
    <w:p w14:paraId="0BD12A63" w14:textId="77777777" w:rsidR="002E3375" w:rsidRPr="002E3375" w:rsidRDefault="002E3375" w:rsidP="002E3375">
      <w:pPr>
        <w:jc w:val="both"/>
        <w:rPr>
          <w:rFonts w:ascii="Calibri" w:eastAsia="Times New Roman" w:hAnsi="Calibri" w:cs="Calibri"/>
          <w:b/>
        </w:rPr>
      </w:pPr>
      <w:r w:rsidRPr="002E3375">
        <w:rPr>
          <w:rFonts w:ascii="Calibri" w:eastAsia="Times New Roman" w:hAnsi="Calibri" w:cs="Calibri"/>
          <w:b/>
        </w:rPr>
        <w:t>PLANINSKA PODRUČJA</w:t>
      </w:r>
    </w:p>
    <w:p w14:paraId="7253C8F7"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Iako je Evropska unija u članu 32(1a) Regulative Savjeta – (ES) No. 1305/2013 prepoznala određena ograničenja u pogledu mogućnosti korišćenja zemljišta i povećanja cijene rada u planinskim predjelima, Crna Gora još uvijek nema urađenu klasifikaciju područja sa prirodnim ograničenjima za poljoprivredu (ANC – Area of natural constraint). Međutim, za potrebe IPARD II programa potrebno je napraviti razliku između planinskih i ostalih područja. </w:t>
      </w:r>
    </w:p>
    <w:p w14:paraId="1351A3FE"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Imajući u vidu već pomenute raznolikosti, čak i na nivou većih opština, a polazeći od iskustava članica EU, predlaže se sljedeća klasifikacija planinskih područja za potrebe ovog programa.</w:t>
      </w:r>
    </w:p>
    <w:p w14:paraId="3E0D0F48" w14:textId="77777777" w:rsidR="002E3375" w:rsidRPr="002E3375" w:rsidRDefault="002E3375" w:rsidP="002E3375">
      <w:pPr>
        <w:jc w:val="both"/>
        <w:rPr>
          <w:rFonts w:ascii="Calibri" w:hAnsi="Calibri" w:cs="Calibri"/>
        </w:rPr>
      </w:pPr>
    </w:p>
    <w:p w14:paraId="161005FD" w14:textId="77777777" w:rsidR="002E3375" w:rsidRPr="002E3375" w:rsidRDefault="002E3375" w:rsidP="002E3375">
      <w:pPr>
        <w:jc w:val="both"/>
        <w:rPr>
          <w:rFonts w:ascii="Calibri" w:eastAsia="Times New Roman" w:hAnsi="Calibri" w:cs="Calibri"/>
        </w:rPr>
      </w:pPr>
      <w:r w:rsidRPr="002E3375">
        <w:rPr>
          <w:rFonts w:ascii="Calibri" w:eastAsia="Times New Roman" w:hAnsi="Calibri" w:cs="Calibri"/>
        </w:rPr>
        <w:t xml:space="preserve">Linija razgraničenja planinskih oblasti od preostalog ruralnog područja se povlači na visini od 600 metara nadmorske visine. Glavni razlozi ovakve podjele su: opšta infrastruktura, a posebno putna, je znatno lošija u planinskim nego u nižim predjelima, sezona vegetacije je kraća, strmih područja ima znatno više iznad ove visine, kvalitet zemljišta je lošiji nego u dolinama, itd. Stoga su opšti uslovi života u ruralnim područjima iznad </w:t>
      </w:r>
      <w:r w:rsidRPr="002E3375">
        <w:rPr>
          <w:rFonts w:ascii="Calibri" w:hAnsi="Calibri" w:cs="Calibri"/>
        </w:rPr>
        <w:t>6</w:t>
      </w:r>
      <w:r w:rsidRPr="002E3375">
        <w:rPr>
          <w:rFonts w:ascii="Calibri" w:eastAsia="Times New Roman" w:hAnsi="Calibri" w:cs="Calibri"/>
        </w:rPr>
        <w:t xml:space="preserve">00 metara nadmorske visine znatno lošiji nego ispod ove linije. </w:t>
      </w:r>
    </w:p>
    <w:p w14:paraId="7FC283A9" w14:textId="77777777" w:rsidR="002E3375" w:rsidRPr="002E3375" w:rsidRDefault="002E3375" w:rsidP="002E3375">
      <w:pPr>
        <w:jc w:val="both"/>
        <w:rPr>
          <w:rFonts w:ascii="Calibri" w:hAnsi="Calibri" w:cs="Calibri"/>
        </w:rPr>
      </w:pPr>
    </w:p>
    <w:p w14:paraId="6441F8E8" w14:textId="77777777" w:rsidR="002E3375" w:rsidRPr="002E3375" w:rsidRDefault="002E3375" w:rsidP="002E3375">
      <w:pPr>
        <w:autoSpaceDE w:val="0"/>
        <w:autoSpaceDN w:val="0"/>
        <w:contextualSpacing/>
        <w:jc w:val="both"/>
        <w:rPr>
          <w:rFonts w:ascii="Calibri" w:hAnsi="Calibri" w:cs="Calibri"/>
          <w:b/>
          <w:bCs/>
        </w:rPr>
      </w:pPr>
      <w:r w:rsidRPr="002E3375">
        <w:rPr>
          <w:rFonts w:ascii="Calibri" w:eastAsia="Times New Roman" w:hAnsi="Calibri" w:cs="Calibri"/>
        </w:rPr>
        <w:t>Kako bi se izbjeglo bilo kakvo nerazumijevanje u implementaciji, predloženi kriterijum od 600 m nadmorske visine biće utvrđen za svaki zahtjev za podršku u okviru IPARD II programa.</w:t>
      </w:r>
      <w:r w:rsidRPr="002E3375">
        <w:rPr>
          <w:rFonts w:ascii="Calibri" w:hAnsi="Calibri" w:cs="Calibri"/>
          <w:b/>
          <w:bCs/>
        </w:rPr>
        <w:br w:type="page"/>
      </w:r>
    </w:p>
    <w:p w14:paraId="51F6C8B4" w14:textId="77777777" w:rsidR="002E3375" w:rsidRPr="002E3375" w:rsidRDefault="002E3375" w:rsidP="002E3375">
      <w:pPr>
        <w:keepNext/>
        <w:jc w:val="both"/>
        <w:outlineLvl w:val="0"/>
        <w:rPr>
          <w:rFonts w:ascii="Calibri" w:eastAsia="Times New Roman" w:hAnsi="Calibri" w:cs="Calibri"/>
          <w:b/>
          <w:bCs/>
          <w:smallCaps/>
          <w:lang w:val="it-IT"/>
        </w:rPr>
      </w:pPr>
      <w:bookmarkStart w:id="317" w:name="_Toc125711754"/>
      <w:bookmarkStart w:id="318" w:name="_Toc125716473"/>
      <w:r w:rsidRPr="002E3375">
        <w:rPr>
          <w:rFonts w:ascii="Calibri" w:eastAsia="Times New Roman" w:hAnsi="Calibri" w:cs="Calibri"/>
          <w:b/>
          <w:bCs/>
          <w:smallCaps/>
          <w:lang w:val="it-IT"/>
        </w:rPr>
        <w:lastRenderedPageBreak/>
        <w:t>ANEKS III – LISTA NACIONALNIH MINIMALNIH STANDARDA</w:t>
      </w:r>
      <w:bookmarkEnd w:id="317"/>
      <w:bookmarkEnd w:id="318"/>
    </w:p>
    <w:p w14:paraId="037E74DD" w14:textId="77777777" w:rsidR="002E3375" w:rsidRPr="002E3375" w:rsidRDefault="002E3375" w:rsidP="002E3375">
      <w:pPr>
        <w:rPr>
          <w:rFonts w:ascii="Calibri" w:hAnsi="Calibri" w:cs="Calibri"/>
        </w:rPr>
      </w:pPr>
    </w:p>
    <w:p w14:paraId="3D103B78" w14:textId="77777777" w:rsidR="00B87685" w:rsidRDefault="002E3375" w:rsidP="00B87685">
      <w:pPr>
        <w:jc w:val="both"/>
        <w:rPr>
          <w:rFonts w:ascii="Calibri" w:hAnsi="Calibri" w:cs="Calibri"/>
        </w:rPr>
      </w:pPr>
      <w:r w:rsidRPr="002E3375">
        <w:rPr>
          <w:rFonts w:ascii="Calibri" w:hAnsi="Calibri" w:cs="Calibri"/>
        </w:rPr>
        <w:t>Lista minimalnih nacionalnih standarda predstavljena je u skladu sa trenutno važećim propisima. Nacionalni standardi, koji su na snazi u momentu odluke o bespovratnoj podršci, će biti primjenjivani.</w:t>
      </w:r>
    </w:p>
    <w:p w14:paraId="7C2ABD42" w14:textId="77777777" w:rsidR="00B87685" w:rsidRDefault="00B87685" w:rsidP="00B87685">
      <w:pPr>
        <w:jc w:val="both"/>
        <w:rPr>
          <w:rFonts w:ascii="Calibri" w:eastAsia="Times New Roman" w:hAnsi="Calibri" w:cs="Calibri"/>
          <w:i/>
          <w:sz w:val="20"/>
          <w:szCs w:val="20"/>
        </w:rPr>
      </w:pPr>
    </w:p>
    <w:p w14:paraId="75361A84" w14:textId="0EAB8FF4" w:rsidR="002E3375" w:rsidRPr="002E3375" w:rsidRDefault="002E3375" w:rsidP="00B87685">
      <w:pPr>
        <w:jc w:val="both"/>
        <w:rPr>
          <w:rFonts w:ascii="Calibri" w:eastAsia="Times New Roman" w:hAnsi="Calibri" w:cs="Calibri"/>
          <w:i/>
          <w:sz w:val="20"/>
          <w:szCs w:val="20"/>
        </w:rPr>
      </w:pPr>
      <w:r w:rsidRPr="002E3375">
        <w:rPr>
          <w:rFonts w:ascii="Calibri" w:eastAsia="Times New Roman" w:hAnsi="Calibri" w:cs="Calibri"/>
          <w:i/>
          <w:sz w:val="20"/>
          <w:szCs w:val="20"/>
        </w:rPr>
        <w:t xml:space="preserve">Relevantni domaći propisi koji se odnose na Mjeru 1: Investicije u fizički kapital poljoprivrednih gazdinstava (M1), Mjeru 3: Investicije u fizički kapital vezano za preradu i marketing poljoprivrednih i proizvoda ribarstva (M3) i Mjeru 7: </w:t>
      </w:r>
      <w:r w:rsidRPr="002E3375">
        <w:rPr>
          <w:rFonts w:ascii="Calibri" w:eastAsia="Times New Roman" w:hAnsi="Calibri" w:cs="Calibri"/>
          <w:i/>
          <w:sz w:val="20"/>
        </w:rPr>
        <w:t>Diverzifikacija na gazdinstvu i poslovni razvoj (7)</w:t>
      </w:r>
      <w:bookmarkStart w:id="319" w:name="_GoBack"/>
      <w:bookmarkEnd w:id="3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96"/>
        <w:gridCol w:w="4362"/>
        <w:gridCol w:w="1527"/>
        <w:gridCol w:w="2037"/>
      </w:tblGrid>
      <w:tr w:rsidR="002E3375" w:rsidRPr="002E3375" w14:paraId="4827E749" w14:textId="77777777" w:rsidTr="002E3375">
        <w:trPr>
          <w:trHeight w:val="284"/>
        </w:trPr>
        <w:tc>
          <w:tcPr>
            <w:tcW w:w="1696" w:type="dxa"/>
            <w:shd w:val="clear" w:color="auto" w:fill="BFBFBF" w:themeFill="background1" w:themeFillShade="BF"/>
            <w:vAlign w:val="center"/>
          </w:tcPr>
          <w:p w14:paraId="37A4249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lastRenderedPageBreak/>
              <w:t>Crnogorski zakonodavni okvir</w:t>
            </w:r>
          </w:p>
        </w:tc>
        <w:tc>
          <w:tcPr>
            <w:tcW w:w="4362" w:type="dxa"/>
            <w:shd w:val="clear" w:color="auto" w:fill="BFBFBF" w:themeFill="background1" w:themeFillShade="BF"/>
            <w:vAlign w:val="center"/>
          </w:tcPr>
          <w:p w14:paraId="2F1C078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Nacionalni Minimalni Standardi</w:t>
            </w:r>
          </w:p>
        </w:tc>
        <w:tc>
          <w:tcPr>
            <w:tcW w:w="1527" w:type="dxa"/>
            <w:shd w:val="clear" w:color="auto" w:fill="BFBFBF" w:themeFill="background1" w:themeFillShade="BF"/>
            <w:vAlign w:val="center"/>
          </w:tcPr>
          <w:p w14:paraId="61597DA3"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Mjera</w:t>
            </w:r>
          </w:p>
        </w:tc>
        <w:tc>
          <w:tcPr>
            <w:tcW w:w="2037" w:type="dxa"/>
            <w:shd w:val="clear" w:color="auto" w:fill="BFBFBF" w:themeFill="background1" w:themeFillShade="BF"/>
            <w:vAlign w:val="center"/>
          </w:tcPr>
          <w:p w14:paraId="4135CDE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Tehnička tijela</w:t>
            </w:r>
          </w:p>
        </w:tc>
      </w:tr>
      <w:tr w:rsidR="002E3375" w:rsidRPr="002E3375" w14:paraId="56506DEE" w14:textId="77777777" w:rsidTr="002E3375">
        <w:trPr>
          <w:trHeight w:val="284"/>
        </w:trPr>
        <w:tc>
          <w:tcPr>
            <w:tcW w:w="1696" w:type="dxa"/>
            <w:shd w:val="clear" w:color="auto" w:fill="auto"/>
            <w:vAlign w:val="center"/>
          </w:tcPr>
          <w:p w14:paraId="3DE0BE5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poljoprivredi i ruralnom razvoju (»Službeni list CG«, br.30/17)</w:t>
            </w:r>
          </w:p>
        </w:tc>
        <w:tc>
          <w:tcPr>
            <w:tcW w:w="4362" w:type="dxa"/>
            <w:shd w:val="clear" w:color="auto" w:fill="auto"/>
            <w:vAlign w:val="center"/>
          </w:tcPr>
          <w:p w14:paraId="71F34C92" w14:textId="77777777" w:rsidR="002E3375" w:rsidRPr="002E3375" w:rsidRDefault="002E3375" w:rsidP="002E3375">
            <w:pPr>
              <w:keepNext/>
              <w:ind w:left="57"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 skladu sa ovim Zakonom se ostvaruje pravo na podsticaj nosioca poljoprivrednog gazdinstva, koji podnosi zahtjev, sa potrebnom dokumentacijom, za ostvarivanje prava na podsticaj i koji je upisan u Registar poljoprivrednih gazdinstava</w:t>
            </w:r>
          </w:p>
        </w:tc>
        <w:tc>
          <w:tcPr>
            <w:tcW w:w="1527" w:type="dxa"/>
            <w:vAlign w:val="center"/>
          </w:tcPr>
          <w:p w14:paraId="1DCD80FD"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6FDA3ECD"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22A836F6"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A5131D7" w14:textId="77777777" w:rsidR="002E3375" w:rsidRPr="002E3375" w:rsidRDefault="002E3375" w:rsidP="002E3375">
            <w:pPr>
              <w:jc w:val="center"/>
              <w:rPr>
                <w:rFonts w:ascii="Calibri" w:eastAsia="MS Mincho" w:hAnsi="Calibri" w:cs="Times New Roman"/>
                <w:sz w:val="20"/>
                <w:szCs w:val="20"/>
                <w:lang w:val="en-GB"/>
              </w:rPr>
            </w:pPr>
            <w:r w:rsidRPr="002E3375">
              <w:rPr>
                <w:rFonts w:ascii="Calibri" w:eastAsia="Times New Roman" w:hAnsi="Calibri" w:cs="Times New Roman"/>
                <w:bCs/>
                <w:iCs/>
                <w:sz w:val="20"/>
                <w:szCs w:val="20"/>
                <w:lang w:val="en-GB" w:eastAsia="sl-SI"/>
              </w:rPr>
              <w:t>M3</w:t>
            </w:r>
          </w:p>
          <w:p w14:paraId="07F1E0F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Times New Roman"/>
                <w:bCs/>
                <w:iCs/>
                <w:sz w:val="20"/>
                <w:szCs w:val="20"/>
                <w:lang w:val="en-GB" w:eastAsia="sl-SI"/>
              </w:rPr>
              <w:t>M7</w:t>
            </w:r>
          </w:p>
        </w:tc>
        <w:tc>
          <w:tcPr>
            <w:tcW w:w="2037" w:type="dxa"/>
            <w:shd w:val="clear" w:color="auto" w:fill="auto"/>
            <w:vAlign w:val="center"/>
          </w:tcPr>
          <w:p w14:paraId="6550581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1FAC71AE" w14:textId="77777777" w:rsidTr="002E3375">
        <w:trPr>
          <w:trHeight w:val="284"/>
        </w:trPr>
        <w:tc>
          <w:tcPr>
            <w:tcW w:w="1696" w:type="dxa"/>
            <w:shd w:val="clear" w:color="auto" w:fill="auto"/>
            <w:vAlign w:val="center"/>
          </w:tcPr>
          <w:p w14:paraId="66961BC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stočarstvu (»Službeni list CG«, br 48/15)</w:t>
            </w:r>
          </w:p>
        </w:tc>
        <w:tc>
          <w:tcPr>
            <w:tcW w:w="4362" w:type="dxa"/>
            <w:shd w:val="clear" w:color="auto" w:fill="auto"/>
            <w:vAlign w:val="center"/>
          </w:tcPr>
          <w:p w14:paraId="27B5673C" w14:textId="77777777" w:rsidR="002E3375" w:rsidRPr="002E3375" w:rsidRDefault="002E3375" w:rsidP="002E3375">
            <w:pPr>
              <w:keepNext/>
              <w:ind w:left="57"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1) Ovim zakonom uređuje se način i uslovi za uzgoj domaćih životinja, načinu usvajanja i implementacije programa selekcije, održavanje genetske varijabilnosti, promet uzgoj životinja genetski materijal, prava i obaveze stoke i druga pitanja od značaja za stočarstvo. 2) Ovaj Zakon primjenjuje se na uzgoj: goveda, bivola, ovaca, koza, konja, svinja, peradi, krznaša, zečevi i pčele</w:t>
            </w:r>
          </w:p>
        </w:tc>
        <w:tc>
          <w:tcPr>
            <w:tcW w:w="1527" w:type="dxa"/>
            <w:vAlign w:val="center"/>
          </w:tcPr>
          <w:p w14:paraId="75462184"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1E80B20D"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4A3B622E"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shd w:val="clear" w:color="auto" w:fill="auto"/>
            <w:vAlign w:val="center"/>
          </w:tcPr>
          <w:p w14:paraId="6332672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2479E192" w14:textId="77777777" w:rsidTr="002E3375">
        <w:trPr>
          <w:trHeight w:val="284"/>
        </w:trPr>
        <w:tc>
          <w:tcPr>
            <w:tcW w:w="1696" w:type="dxa"/>
            <w:shd w:val="clear" w:color="auto" w:fill="auto"/>
            <w:vAlign w:val="center"/>
          </w:tcPr>
          <w:p w14:paraId="3591D543"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vinu (Službeni list CG«, br 41/16)</w:t>
            </w:r>
          </w:p>
        </w:tc>
        <w:tc>
          <w:tcPr>
            <w:tcW w:w="4362" w:type="dxa"/>
            <w:shd w:val="clear" w:color="auto" w:fill="auto"/>
            <w:vAlign w:val="center"/>
          </w:tcPr>
          <w:p w14:paraId="36AF35E5" w14:textId="77777777" w:rsidR="002E3375" w:rsidRPr="002E3375" w:rsidRDefault="002E3375" w:rsidP="002E3375">
            <w:pPr>
              <w:keepNext/>
              <w:ind w:left="57"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Ovim zakonom uređuje se proizvodnja i distribucija grožđa za proizvodnju vina i promet vina i drugih proizvoda od grožđa i vina, označavanje, geografsko porijeklo vina i druga pitanja od značaja za vinogradarstvo i proizvodnju vina.</w:t>
            </w:r>
          </w:p>
        </w:tc>
        <w:tc>
          <w:tcPr>
            <w:tcW w:w="1527" w:type="dxa"/>
            <w:vAlign w:val="center"/>
          </w:tcPr>
          <w:p w14:paraId="7AB361C3"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EBA724C"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61BF9C3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shd w:val="clear" w:color="auto" w:fill="auto"/>
            <w:vAlign w:val="center"/>
          </w:tcPr>
          <w:p w14:paraId="0ED88BD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1B2A47C2" w14:textId="77777777" w:rsidTr="002E3375">
        <w:trPr>
          <w:trHeight w:val="284"/>
        </w:trPr>
        <w:tc>
          <w:tcPr>
            <w:tcW w:w="1696" w:type="dxa"/>
            <w:shd w:val="clear" w:color="auto" w:fill="auto"/>
            <w:vAlign w:val="center"/>
          </w:tcPr>
          <w:p w14:paraId="72CF5A6E"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maslinarstvu i maslinovom ulju (»Službeni list CG«, br 39/16)</w:t>
            </w:r>
          </w:p>
        </w:tc>
        <w:tc>
          <w:tcPr>
            <w:tcW w:w="4362" w:type="dxa"/>
            <w:shd w:val="clear" w:color="auto" w:fill="auto"/>
            <w:vAlign w:val="center"/>
          </w:tcPr>
          <w:p w14:paraId="17CD173D" w14:textId="77777777" w:rsidR="002E3375" w:rsidRPr="002E3375" w:rsidRDefault="002E3375" w:rsidP="002E3375">
            <w:pPr>
              <w:keepNext/>
              <w:ind w:left="57"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Ovim zakonom uređuje se obrade i stavljanja na tržište maslina i maslinovog ulja , kao i druga pitanja od značaja za razvoj maslinarstva u Crnoj Gori.</w:t>
            </w:r>
          </w:p>
        </w:tc>
        <w:tc>
          <w:tcPr>
            <w:tcW w:w="1527" w:type="dxa"/>
            <w:vAlign w:val="center"/>
          </w:tcPr>
          <w:p w14:paraId="32013A94"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74311B2D"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1AEC7E4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shd w:val="clear" w:color="auto" w:fill="auto"/>
            <w:vAlign w:val="center"/>
          </w:tcPr>
          <w:p w14:paraId="7DB4C65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45CE69BD" w14:textId="77777777" w:rsidTr="002E3375">
        <w:trPr>
          <w:trHeight w:val="284"/>
        </w:trPr>
        <w:tc>
          <w:tcPr>
            <w:tcW w:w="1696" w:type="dxa"/>
            <w:vAlign w:val="center"/>
          </w:tcPr>
          <w:p w14:paraId="400FA80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zdravstvenoj zaštiti bilja</w:t>
            </w:r>
          </w:p>
          <w:p w14:paraId="33AE0A7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48/15)</w:t>
            </w:r>
          </w:p>
        </w:tc>
        <w:tc>
          <w:tcPr>
            <w:tcW w:w="4362" w:type="dxa"/>
            <w:vAlign w:val="center"/>
          </w:tcPr>
          <w:p w14:paraId="36D4E6C7" w14:textId="77777777" w:rsidR="002E3375" w:rsidRPr="002E3375" w:rsidRDefault="002E3375" w:rsidP="002E3375">
            <w:pPr>
              <w:keepNext/>
              <w:ind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 skladu sa ovim Zakonom, u okviru nadležnosti fitosanitarnog sektora, vrše se sledeće aktivnosti: upis u registar za obradu i/ili deklarisanje drvenog materijala za pakovanje, registraciju proizvođača, prerađivača, uvoznika, distributera i lica koja skladište bilje, proizvode od bilja i objekte pod nadzorom, i upis u registar uvoznika i distributera.</w:t>
            </w:r>
          </w:p>
        </w:tc>
        <w:tc>
          <w:tcPr>
            <w:tcW w:w="1527" w:type="dxa"/>
            <w:vAlign w:val="center"/>
          </w:tcPr>
          <w:p w14:paraId="20A62ED2"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25EEF8E"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2F18D61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66D99FA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655F330E" w14:textId="77777777" w:rsidTr="002E3375">
        <w:trPr>
          <w:trHeight w:val="284"/>
        </w:trPr>
        <w:tc>
          <w:tcPr>
            <w:tcW w:w="1696" w:type="dxa"/>
            <w:vAlign w:val="center"/>
          </w:tcPr>
          <w:p w14:paraId="1ABB479C" w14:textId="77777777" w:rsidR="002E3375" w:rsidRPr="002E3375" w:rsidRDefault="002E3375" w:rsidP="002E3375">
            <w:pPr>
              <w:keepNext/>
              <w:ind w:left="57" w:right="57"/>
              <w:jc w:val="center"/>
              <w:rPr>
                <w:rFonts w:ascii="Calibri" w:eastAsiaTheme="majorEastAsia" w:hAnsi="Calibri" w:cs="Calibri"/>
                <w:bCs/>
                <w:iCs/>
                <w:sz w:val="20"/>
                <w:szCs w:val="20"/>
                <w:lang w:val="sl-SI" w:eastAsia="sl-SI"/>
              </w:rPr>
            </w:pPr>
            <w:r w:rsidRPr="002E3375">
              <w:rPr>
                <w:rFonts w:ascii="Calibri" w:eastAsiaTheme="majorEastAsia" w:hAnsi="Calibri" w:cs="Calibri"/>
                <w:bCs/>
                <w:iCs/>
                <w:sz w:val="20"/>
                <w:szCs w:val="20"/>
                <w:lang w:val="sl-SI" w:eastAsia="sl-SI"/>
              </w:rPr>
              <w:t>Zakon o sjemenskom materijalu poljoprivrednog bilja</w:t>
            </w:r>
          </w:p>
          <w:p w14:paraId="1DB6FE3F"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48/15)</w:t>
            </w:r>
          </w:p>
        </w:tc>
        <w:tc>
          <w:tcPr>
            <w:tcW w:w="4362" w:type="dxa"/>
            <w:vAlign w:val="center"/>
          </w:tcPr>
          <w:p w14:paraId="104470CF"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 xml:space="preserve">U skladu sa ovim Zakonom, u okviru nadležnosti </w:t>
            </w:r>
            <w:r w:rsidRPr="002E3375">
              <w:rPr>
                <w:rFonts w:ascii="Calibri" w:hAnsi="Calibri" w:cs="Calibri"/>
                <w:sz w:val="20"/>
                <w:szCs w:val="20"/>
              </w:rPr>
              <w:t>fitosanitarnog sektora</w:t>
            </w:r>
            <w:r w:rsidRPr="002E3375">
              <w:rPr>
                <w:rFonts w:ascii="Calibri" w:hAnsi="Calibri" w:cs="Calibri"/>
                <w:sz w:val="20"/>
                <w:szCs w:val="20"/>
                <w:lang w:val="sl-SI" w:eastAsia="sl-SI"/>
              </w:rPr>
              <w:t>, vrše se sledeće aktivnosti:upis u registar proizvođača sjemenskog materijala poljoprivrednog bilja, uvoza i tranzita pošiljki sjemenskog materijala, upis u registar uvoznika sjemenskog materijala, upis u registar uvoznika i distributera sertifikovanog sjemenskog materijala.</w:t>
            </w:r>
          </w:p>
        </w:tc>
        <w:tc>
          <w:tcPr>
            <w:tcW w:w="1527" w:type="dxa"/>
            <w:vAlign w:val="center"/>
          </w:tcPr>
          <w:p w14:paraId="2CA87856"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61D4B7D"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3CE5E8D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5B22E95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54B25AD9" w14:textId="77777777" w:rsidTr="002E3375">
        <w:trPr>
          <w:trHeight w:val="284"/>
        </w:trPr>
        <w:tc>
          <w:tcPr>
            <w:tcW w:w="1696" w:type="dxa"/>
            <w:vAlign w:val="center"/>
          </w:tcPr>
          <w:p w14:paraId="1036889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sadnom materijalu (»Službeni list CG«, br. 48/15)</w:t>
            </w:r>
          </w:p>
        </w:tc>
        <w:tc>
          <w:tcPr>
            <w:tcW w:w="4362" w:type="dxa"/>
            <w:vAlign w:val="center"/>
          </w:tcPr>
          <w:p w14:paraId="1723B16D"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 xml:space="preserve">U skladu sa ovim Zakonom, u okviru nadležnosti </w:t>
            </w:r>
            <w:r w:rsidRPr="002E3375">
              <w:rPr>
                <w:rFonts w:ascii="Calibri" w:hAnsi="Calibri" w:cs="Calibri"/>
                <w:sz w:val="20"/>
                <w:szCs w:val="20"/>
              </w:rPr>
              <w:t>fitosanitarnog sektora</w:t>
            </w:r>
            <w:r w:rsidRPr="002E3375">
              <w:rPr>
                <w:rFonts w:ascii="Calibri" w:hAnsi="Calibri" w:cs="Calibri"/>
                <w:sz w:val="20"/>
                <w:szCs w:val="20"/>
                <w:lang w:val="sl-SI" w:eastAsia="sl-SI"/>
              </w:rPr>
              <w:t>, vrše se sledeće aktivnosti:uvoz i tranzit pošiljki sa sadnim materijalom, upis u registar uvoznika sadnog materijala, upis u registar uvoznika i distributera, sertifikacija sadnog materijala i upis u registar proizvođača sadnog materijala.</w:t>
            </w:r>
          </w:p>
        </w:tc>
        <w:tc>
          <w:tcPr>
            <w:tcW w:w="1527" w:type="dxa"/>
            <w:vAlign w:val="center"/>
          </w:tcPr>
          <w:p w14:paraId="4F5A5386"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57432CF8"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47211882"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BB61B13"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4399EA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6188B5C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6880EA46" w14:textId="77777777" w:rsidTr="002E3375">
        <w:trPr>
          <w:trHeight w:val="284"/>
        </w:trPr>
        <w:tc>
          <w:tcPr>
            <w:tcW w:w="1696" w:type="dxa"/>
            <w:vAlign w:val="center"/>
          </w:tcPr>
          <w:p w14:paraId="5954229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sredstvima za zaštitu bilja</w:t>
            </w:r>
          </w:p>
          <w:p w14:paraId="0BBF694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18/14)</w:t>
            </w:r>
          </w:p>
        </w:tc>
        <w:tc>
          <w:tcPr>
            <w:tcW w:w="4362" w:type="dxa"/>
            <w:vAlign w:val="center"/>
          </w:tcPr>
          <w:p w14:paraId="49357BCA" w14:textId="77777777" w:rsidR="002E3375" w:rsidRPr="002E3375" w:rsidRDefault="002E3375" w:rsidP="002E3375">
            <w:pPr>
              <w:keepNext/>
              <w:ind w:righ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 skladu sa ovim Zakonom u okviru nadležnosti fitosanitarnog sektora vrše se sledeće aktivnosti: upis u registar uvoznika i distributera,</w:t>
            </w:r>
            <w:r w:rsidRPr="002E3375">
              <w:rPr>
                <w:rFonts w:ascii="Calibri" w:eastAsia="Times New Roman" w:hAnsi="Calibri" w:cs="Arial"/>
                <w:bCs/>
                <w:iCs/>
                <w:sz w:val="20"/>
                <w:szCs w:val="20"/>
                <w:lang w:val="sl-SI" w:eastAsia="sl-SI"/>
              </w:rPr>
              <w:t xml:space="preserve"> </w:t>
            </w:r>
            <w:r w:rsidRPr="002E3375">
              <w:rPr>
                <w:rFonts w:ascii="Calibri" w:eastAsia="Times New Roman" w:hAnsi="Calibri" w:cs="Calibri"/>
                <w:bCs/>
                <w:iCs/>
                <w:sz w:val="20"/>
                <w:szCs w:val="20"/>
                <w:lang w:val="sl-SI" w:eastAsia="sl-SI"/>
              </w:rPr>
              <w:t>postavljaju  se pravila za upotrebu sredstava za zaštitu bilja</w:t>
            </w:r>
          </w:p>
        </w:tc>
        <w:tc>
          <w:tcPr>
            <w:tcW w:w="1527" w:type="dxa"/>
            <w:vAlign w:val="center"/>
          </w:tcPr>
          <w:p w14:paraId="23DACF6C"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1C543050"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64CE2AE0"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544FCDF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149D102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7E7D9118" w14:textId="77777777" w:rsidTr="002E3375">
        <w:trPr>
          <w:trHeight w:val="284"/>
        </w:trPr>
        <w:tc>
          <w:tcPr>
            <w:tcW w:w="1696" w:type="dxa"/>
            <w:vAlign w:val="center"/>
          </w:tcPr>
          <w:p w14:paraId="34A87E49" w14:textId="77777777" w:rsidR="002E3375" w:rsidRPr="002E3375" w:rsidRDefault="002E3375" w:rsidP="002E3375">
            <w:pPr>
              <w:keepNext/>
              <w:ind w:left="57" w:right="57"/>
              <w:jc w:val="center"/>
              <w:rPr>
                <w:rFonts w:ascii="Calibri" w:eastAsiaTheme="majorEastAsia" w:hAnsi="Calibri" w:cs="Calibri"/>
                <w:bCs/>
                <w:iCs/>
                <w:sz w:val="20"/>
                <w:szCs w:val="20"/>
                <w:lang w:val="sl-SI" w:eastAsia="sl-SI"/>
              </w:rPr>
            </w:pPr>
            <w:r w:rsidRPr="002E3375">
              <w:rPr>
                <w:rFonts w:ascii="Calibri" w:eastAsiaTheme="majorEastAsia" w:hAnsi="Calibri" w:cs="Calibri"/>
                <w:bCs/>
                <w:iCs/>
                <w:sz w:val="20"/>
                <w:szCs w:val="20"/>
                <w:lang w:val="sl-SI" w:eastAsia="sl-SI"/>
              </w:rPr>
              <w:lastRenderedPageBreak/>
              <w:t>Zakon o sredstvima za ishranu bilja</w:t>
            </w:r>
          </w:p>
          <w:p w14:paraId="3F017DDA" w14:textId="77777777" w:rsidR="002E3375" w:rsidRPr="002E3375" w:rsidRDefault="002E3375" w:rsidP="002E3375">
            <w:pPr>
              <w:keepNext/>
              <w:ind w:left="57" w:right="57"/>
              <w:jc w:val="center"/>
              <w:rPr>
                <w:rFonts w:ascii="Calibri" w:eastAsiaTheme="majorEastAsia"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 (»Službeni list CG«, br. 43/18)</w:t>
            </w:r>
          </w:p>
        </w:tc>
        <w:tc>
          <w:tcPr>
            <w:tcW w:w="4362" w:type="dxa"/>
            <w:vAlign w:val="center"/>
          </w:tcPr>
          <w:p w14:paraId="3745EB0A"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U skladu sa ovim Zakonom, u okviru nadležnosti f</w:t>
            </w:r>
            <w:r w:rsidRPr="002E3375">
              <w:rPr>
                <w:rFonts w:ascii="Calibri" w:hAnsi="Calibri" w:cs="Calibri"/>
                <w:sz w:val="20"/>
                <w:szCs w:val="20"/>
              </w:rPr>
              <w:t>itosanitarnog sektora</w:t>
            </w:r>
            <w:r w:rsidRPr="002E3375">
              <w:rPr>
                <w:rFonts w:ascii="Calibri" w:hAnsi="Calibri" w:cs="Calibri"/>
                <w:sz w:val="20"/>
                <w:szCs w:val="20"/>
                <w:lang w:val="sl-SI" w:eastAsia="sl-SI"/>
              </w:rPr>
              <w:t>, vrše se sledeće aktivnosti: upis u registar uvoznika i distributera, postavljaju se pravila za upotrebu sredstava za ishranu bilja</w:t>
            </w:r>
          </w:p>
        </w:tc>
        <w:tc>
          <w:tcPr>
            <w:tcW w:w="1527" w:type="dxa"/>
            <w:vAlign w:val="center"/>
          </w:tcPr>
          <w:p w14:paraId="1056A61E"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672F8B50"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60061AB"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7AF9C4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270B7B1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17E24149" w14:textId="77777777" w:rsidTr="002E3375">
        <w:trPr>
          <w:trHeight w:val="284"/>
        </w:trPr>
        <w:tc>
          <w:tcPr>
            <w:tcW w:w="1696" w:type="dxa"/>
            <w:vAlign w:val="center"/>
          </w:tcPr>
          <w:p w14:paraId="323435F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Zakon o bezbjednosti hrane (»Službeni list CG«, br. 57/15) </w:t>
            </w:r>
          </w:p>
        </w:tc>
        <w:tc>
          <w:tcPr>
            <w:tcW w:w="4362" w:type="dxa"/>
            <w:vAlign w:val="center"/>
          </w:tcPr>
          <w:p w14:paraId="1806FC1B"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U skladu sa ovim Zakonom, u okviru nadležnosti fitosanitarnog sektora, vrše se sledeće aktivnosti: upis u registar primarnih proizvođača hrane biljnog porijekla;u okviru nadležnosti sektora veterine vrše se sledeće aktivnosti: upis u registar registrovanih i odobrenih objekata u radu sa hranom životinjskog porijekla i hranom za životinje; upis u registar odobrenih objekata u radu sa hranom biljnog porijekla nakon primarne proizvodnje.</w:t>
            </w:r>
          </w:p>
        </w:tc>
        <w:tc>
          <w:tcPr>
            <w:tcW w:w="1527" w:type="dxa"/>
            <w:vAlign w:val="center"/>
          </w:tcPr>
          <w:p w14:paraId="5F025433"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776511CC"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B68C72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7DAE0427"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bezbjednost hrane, veterinu i fitosanitarne poslove</w:t>
            </w:r>
          </w:p>
        </w:tc>
      </w:tr>
      <w:tr w:rsidR="002E3375" w:rsidRPr="002E3375" w14:paraId="157530E9" w14:textId="77777777" w:rsidTr="002E3375">
        <w:trPr>
          <w:trHeight w:val="284"/>
        </w:trPr>
        <w:tc>
          <w:tcPr>
            <w:tcW w:w="1696" w:type="dxa"/>
            <w:vAlign w:val="center"/>
          </w:tcPr>
          <w:p w14:paraId="5DEF3D6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veterinarstvu</w:t>
            </w:r>
          </w:p>
          <w:p w14:paraId="3E134E8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(»Slubeni list CG«, br. 43/185)</w:t>
            </w:r>
          </w:p>
        </w:tc>
        <w:tc>
          <w:tcPr>
            <w:tcW w:w="4362" w:type="dxa"/>
            <w:vAlign w:val="center"/>
          </w:tcPr>
          <w:p w14:paraId="05B7FD57"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Zakon propisuje obaveze držalaca životinja, u skladu sa Zakonom, uvozom, izvozom, tranzitom životinja, sjemena za vještačko osjemenjivanje, jajinih ćelija i oplođenih jajnih ćelija.</w:t>
            </w:r>
          </w:p>
        </w:tc>
        <w:tc>
          <w:tcPr>
            <w:tcW w:w="1527" w:type="dxa"/>
            <w:vAlign w:val="center"/>
          </w:tcPr>
          <w:p w14:paraId="7E7EAED8"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D06962B"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60BBD9A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2199699B" w14:textId="77777777" w:rsidR="002E3375" w:rsidRPr="002E3375" w:rsidRDefault="002E3375" w:rsidP="002E3375">
            <w:pPr>
              <w:jc w:val="center"/>
              <w:rPr>
                <w:rFonts w:ascii="Calibri" w:hAnsi="Calibri"/>
              </w:rPr>
            </w:pPr>
            <w:r w:rsidRPr="002E3375">
              <w:rPr>
                <w:rFonts w:ascii="Calibri" w:hAnsi="Calibri" w:cs="Calibri"/>
                <w:sz w:val="20"/>
                <w:szCs w:val="20"/>
              </w:rPr>
              <w:t>Uprava za bezbjednost hrane, veterinu i fitosanitarne poslove</w:t>
            </w:r>
          </w:p>
        </w:tc>
      </w:tr>
      <w:tr w:rsidR="002E3375" w:rsidRPr="002E3375" w14:paraId="55470790" w14:textId="77777777" w:rsidTr="002E3375">
        <w:trPr>
          <w:trHeight w:val="284"/>
        </w:trPr>
        <w:tc>
          <w:tcPr>
            <w:tcW w:w="1696" w:type="dxa"/>
            <w:vAlign w:val="center"/>
          </w:tcPr>
          <w:p w14:paraId="4BE206B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identifikaciji i registraciji životinja</w:t>
            </w:r>
          </w:p>
          <w:p w14:paraId="3927F9B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48/15)</w:t>
            </w:r>
          </w:p>
        </w:tc>
        <w:tc>
          <w:tcPr>
            <w:tcW w:w="4362" w:type="dxa"/>
            <w:vAlign w:val="center"/>
          </w:tcPr>
          <w:p w14:paraId="4DA4930A"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U skladu sa ovim Zakonom, vrši se identifikacija i registracija životinja i gazdinstava. Registracija gazdinstava je obavezna za sva gazdinstva na kojima se životinje drže ili uzgajaju. Identifikacija životinja je obavezujuća za sve domaće životinje koje se uzgajaju na gazdinstvu, kao i za druge životinje.Sektor veterine vodi Centralni Registar gazdinstava i elektronsku bazu podataka, dok držaoci životinja vode registar gazdinstva.</w:t>
            </w:r>
          </w:p>
        </w:tc>
        <w:tc>
          <w:tcPr>
            <w:tcW w:w="1527" w:type="dxa"/>
            <w:vAlign w:val="center"/>
          </w:tcPr>
          <w:p w14:paraId="3DA9B622"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32BD057A"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1887EBF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317449FC" w14:textId="77777777" w:rsidR="002E3375" w:rsidRPr="002E3375" w:rsidRDefault="002E3375" w:rsidP="002E3375">
            <w:pPr>
              <w:jc w:val="center"/>
              <w:rPr>
                <w:rFonts w:ascii="Calibri" w:hAnsi="Calibri"/>
              </w:rPr>
            </w:pPr>
            <w:r w:rsidRPr="002E3375">
              <w:rPr>
                <w:rFonts w:ascii="Calibri" w:hAnsi="Calibri" w:cs="Calibri"/>
                <w:sz w:val="20"/>
                <w:szCs w:val="20"/>
              </w:rPr>
              <w:t>Uprava za bezbjednost hrane, veterinu i fitosanitarne poslove</w:t>
            </w:r>
          </w:p>
        </w:tc>
      </w:tr>
      <w:tr w:rsidR="002E3375" w:rsidRPr="002E3375" w14:paraId="7798E157" w14:textId="77777777" w:rsidTr="002E3375">
        <w:trPr>
          <w:trHeight w:val="284"/>
        </w:trPr>
        <w:tc>
          <w:tcPr>
            <w:tcW w:w="1696" w:type="dxa"/>
            <w:vAlign w:val="center"/>
          </w:tcPr>
          <w:p w14:paraId="20F9EFF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zaštiti dobrobiti životinja</w:t>
            </w:r>
          </w:p>
          <w:p w14:paraId="2F768EC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47/15)</w:t>
            </w:r>
          </w:p>
        </w:tc>
        <w:tc>
          <w:tcPr>
            <w:tcW w:w="4362" w:type="dxa"/>
            <w:vAlign w:val="center"/>
          </w:tcPr>
          <w:p w14:paraId="724F16F1"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Ovaj Zakon propisuje prava, obaveze i odgovornosti fizičkih i pravnih lica u pogledu zaštite životinja od patnje tokom uzgoja i držanja; humano klanje, intervencije, transport, eksperimente; pravila držanja životinja i druga pitanja od značaja za zaštitu dobrobiti životinja.Veterinarski sektor vrši upis u registar držalaca životinja.</w:t>
            </w:r>
          </w:p>
        </w:tc>
        <w:tc>
          <w:tcPr>
            <w:tcW w:w="1527" w:type="dxa"/>
            <w:vAlign w:val="center"/>
          </w:tcPr>
          <w:p w14:paraId="5F30086C" w14:textId="77777777" w:rsidR="002E3375" w:rsidRPr="002E3375" w:rsidRDefault="002E3375" w:rsidP="002E3375">
            <w:pPr>
              <w:keepNext/>
              <w:ind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0BFEE3A"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6E22FC7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4F3D23F2" w14:textId="77777777" w:rsidR="002E3375" w:rsidRPr="002E3375" w:rsidRDefault="002E3375" w:rsidP="002E3375">
            <w:pPr>
              <w:jc w:val="center"/>
              <w:rPr>
                <w:rFonts w:ascii="Calibri" w:hAnsi="Calibri"/>
              </w:rPr>
            </w:pPr>
            <w:r w:rsidRPr="002E3375">
              <w:rPr>
                <w:rFonts w:ascii="Calibri" w:hAnsi="Calibri" w:cs="Calibri"/>
                <w:sz w:val="20"/>
                <w:szCs w:val="20"/>
              </w:rPr>
              <w:t>Uprava za bezbjednost hrane, veterinu i fitosanitarne poslove</w:t>
            </w:r>
          </w:p>
        </w:tc>
      </w:tr>
      <w:tr w:rsidR="002E3375" w:rsidRPr="002E3375" w14:paraId="6F2946C1" w14:textId="77777777" w:rsidTr="002E3375">
        <w:trPr>
          <w:trHeight w:val="284"/>
        </w:trPr>
        <w:tc>
          <w:tcPr>
            <w:tcW w:w="1696" w:type="dxa"/>
            <w:vAlign w:val="center"/>
          </w:tcPr>
          <w:p w14:paraId="3F09AC0F"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životnoj sredini (»Službeni list CG«, br. 52/16)</w:t>
            </w:r>
          </w:p>
        </w:tc>
        <w:tc>
          <w:tcPr>
            <w:tcW w:w="4362" w:type="dxa"/>
            <w:vAlign w:val="center"/>
          </w:tcPr>
          <w:p w14:paraId="711A9330"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Ovaj Zakon reguliše zaštitu životne sredine i principe održivog razvoja, činioce i instrumente zaštite životne sredine, javno učešće u pitanjima zaštite životne sredine i ostalim pitanjima relevantnim za životnu sredinu.</w:t>
            </w:r>
          </w:p>
        </w:tc>
        <w:tc>
          <w:tcPr>
            <w:tcW w:w="1527" w:type="dxa"/>
            <w:vAlign w:val="center"/>
          </w:tcPr>
          <w:p w14:paraId="238D8D2E" w14:textId="77777777" w:rsidR="002E3375" w:rsidRPr="002E3375" w:rsidRDefault="002E3375" w:rsidP="002E3375">
            <w:pPr>
              <w:keepNext/>
              <w:ind w:left="57" w:right="57"/>
              <w:jc w:val="center"/>
              <w:rPr>
                <w:rFonts w:ascii="Calibri" w:eastAsia="Times New Roman" w:hAnsi="Calibri" w:cs="Times New Roman"/>
                <w:bCs/>
                <w:iCs/>
                <w:sz w:val="20"/>
                <w:szCs w:val="20"/>
                <w:lang w:val="sl-SI" w:eastAsia="sl-SI"/>
              </w:rPr>
            </w:pPr>
          </w:p>
          <w:p w14:paraId="086DD131"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77FEF01B"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0A4E3B91"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764FD19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Agencija za zaštitu životne sredine</w:t>
            </w:r>
          </w:p>
        </w:tc>
      </w:tr>
      <w:tr w:rsidR="002E3375" w:rsidRPr="002E3375" w14:paraId="543537A9" w14:textId="77777777" w:rsidTr="002E3375">
        <w:trPr>
          <w:trHeight w:val="284"/>
        </w:trPr>
        <w:tc>
          <w:tcPr>
            <w:tcW w:w="1696" w:type="dxa"/>
            <w:vAlign w:val="center"/>
          </w:tcPr>
          <w:p w14:paraId="1D8C485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procjeni uticaja na životnu sredinu</w:t>
            </w:r>
          </w:p>
          <w:p w14:paraId="29BFC636"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52/16)</w:t>
            </w:r>
          </w:p>
        </w:tc>
        <w:tc>
          <w:tcPr>
            <w:tcW w:w="4362" w:type="dxa"/>
            <w:vAlign w:val="center"/>
          </w:tcPr>
          <w:p w14:paraId="3D23DD95"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Ovaj Zakon reguliše proceduru procjene uticaja, za projekte koji imaju značajan uticaj, na životnu sredinu, sadržaj studije procjene uticaja na životnu sredinu, učešće vlasti, organizacija i zainteresovane javnosti, evaluaciju i procedure odobravanja i izdavanja, razmjene informacija na projektima koji mogu imati značajan uticaj na životnu sredinu u drugim zemljama, superviziju i ostala pitanja od značaja za procjenu uticaja na životnu sredinu.</w:t>
            </w:r>
          </w:p>
        </w:tc>
        <w:tc>
          <w:tcPr>
            <w:tcW w:w="1527" w:type="dxa"/>
            <w:vAlign w:val="center"/>
          </w:tcPr>
          <w:p w14:paraId="23F88069"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0F630979"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656F2BD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74F0C7F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Agencija za zaštitu životne sredine</w:t>
            </w:r>
          </w:p>
        </w:tc>
      </w:tr>
      <w:tr w:rsidR="002E3375" w:rsidRPr="002E3375" w14:paraId="53ED15C0" w14:textId="77777777" w:rsidTr="002E3375">
        <w:trPr>
          <w:trHeight w:val="284"/>
        </w:trPr>
        <w:tc>
          <w:tcPr>
            <w:tcW w:w="1696" w:type="dxa"/>
            <w:vAlign w:val="center"/>
          </w:tcPr>
          <w:p w14:paraId="18A526E3" w14:textId="77777777" w:rsidR="002E3375" w:rsidRPr="002E3375" w:rsidRDefault="002E3375" w:rsidP="002E3375">
            <w:pPr>
              <w:keepNext/>
              <w:ind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prostornom planiranju i izgradnji objekata</w:t>
            </w:r>
          </w:p>
          <w:p w14:paraId="12D199CD" w14:textId="77777777" w:rsidR="002E3375" w:rsidRPr="002E3375" w:rsidRDefault="002E3375" w:rsidP="002E3375">
            <w:pPr>
              <w:keepNext/>
              <w:ind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 (»Službeni list CG«, br. 33/14)</w:t>
            </w:r>
          </w:p>
        </w:tc>
        <w:tc>
          <w:tcPr>
            <w:tcW w:w="4362" w:type="dxa"/>
            <w:vAlign w:val="center"/>
          </w:tcPr>
          <w:p w14:paraId="0E05FDF4" w14:textId="77777777" w:rsidR="002E3375" w:rsidRPr="002E3375" w:rsidRDefault="002E3375" w:rsidP="002E3375">
            <w:pPr>
              <w:jc w:val="both"/>
              <w:rPr>
                <w:rFonts w:ascii="Calibri" w:hAnsi="Calibri" w:cs="Calibri"/>
                <w:sz w:val="20"/>
                <w:szCs w:val="20"/>
                <w:lang w:eastAsia="sl-SI"/>
              </w:rPr>
            </w:pPr>
            <w:r w:rsidRPr="002E3375">
              <w:rPr>
                <w:rFonts w:ascii="Calibri" w:hAnsi="Calibri" w:cs="Calibri"/>
                <w:sz w:val="20"/>
                <w:szCs w:val="20"/>
                <w:lang w:val="sl-SI" w:eastAsia="sl-SI"/>
              </w:rPr>
              <w:t>Ovaj Zakon reguli</w:t>
            </w:r>
            <w:r w:rsidRPr="002E3375">
              <w:rPr>
                <w:rFonts w:ascii="Calibri" w:hAnsi="Calibri" w:cs="Calibri"/>
                <w:sz w:val="20"/>
                <w:szCs w:val="20"/>
                <w:lang w:eastAsia="sl-SI"/>
              </w:rPr>
              <w:t>še sistem prostornog planiranja u Crnoj Gori, način i uslove izgradnje objekata, kao i ostala pitanja značajna za prostorno planiranje i izgradnju.</w:t>
            </w:r>
          </w:p>
        </w:tc>
        <w:tc>
          <w:tcPr>
            <w:tcW w:w="1527" w:type="dxa"/>
            <w:vAlign w:val="center"/>
          </w:tcPr>
          <w:p w14:paraId="16EC4120"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008B270B"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565903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545B3353"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održivog razvoja i turizma</w:t>
            </w:r>
          </w:p>
          <w:p w14:paraId="49CCE153" w14:textId="77777777" w:rsidR="002E3375" w:rsidRPr="002E3375" w:rsidRDefault="002E3375" w:rsidP="002E3375">
            <w:pPr>
              <w:jc w:val="center"/>
              <w:rPr>
                <w:rFonts w:ascii="Calibri" w:hAnsi="Calibri"/>
              </w:rPr>
            </w:pPr>
            <w:r w:rsidRPr="002E3375">
              <w:rPr>
                <w:rFonts w:ascii="Calibri" w:hAnsi="Calibri"/>
                <w:sz w:val="20"/>
                <w:lang w:val="sl-SI" w:eastAsia="sl-SI"/>
              </w:rPr>
              <w:t>Uprava za inspekcijske poslove</w:t>
            </w:r>
          </w:p>
        </w:tc>
      </w:tr>
      <w:tr w:rsidR="002E3375" w:rsidRPr="002E3375" w14:paraId="23CD5057" w14:textId="77777777" w:rsidTr="002E3375">
        <w:trPr>
          <w:trHeight w:val="284"/>
        </w:trPr>
        <w:tc>
          <w:tcPr>
            <w:tcW w:w="1696" w:type="dxa"/>
            <w:vAlign w:val="center"/>
          </w:tcPr>
          <w:p w14:paraId="4968567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lastRenderedPageBreak/>
              <w:t>Uredba o projektima koji podliježu procjeni uticaja na životnu sredinu</w:t>
            </w:r>
          </w:p>
          <w:p w14:paraId="42CA0CC4"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 (»Službeni list CG«, br. 37/18)</w:t>
            </w:r>
          </w:p>
        </w:tc>
        <w:tc>
          <w:tcPr>
            <w:tcW w:w="4362" w:type="dxa"/>
            <w:vAlign w:val="center"/>
          </w:tcPr>
          <w:p w14:paraId="5C588681"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Ovom Uredbom definišu se projekti za koje je sprovedena procjena uticaja na životnu sredinu i projekti za koje koje se zahtijeva izrada projekata o procjeni uticaja na životnu sredinu.</w:t>
            </w:r>
          </w:p>
        </w:tc>
        <w:tc>
          <w:tcPr>
            <w:tcW w:w="1527" w:type="dxa"/>
            <w:vAlign w:val="center"/>
          </w:tcPr>
          <w:p w14:paraId="4B2CF1C2"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164372BA"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3494F57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519A341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Agencija za zaštitu životne sredine</w:t>
            </w:r>
          </w:p>
        </w:tc>
      </w:tr>
      <w:tr w:rsidR="002E3375" w:rsidRPr="002E3375" w14:paraId="35D51AE1" w14:textId="77777777" w:rsidTr="002E3375">
        <w:trPr>
          <w:trHeight w:val="284"/>
        </w:trPr>
        <w:tc>
          <w:tcPr>
            <w:tcW w:w="1696" w:type="dxa"/>
            <w:vAlign w:val="center"/>
          </w:tcPr>
          <w:p w14:paraId="168FE85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organskoj proizvodnji (»Službeni list CG«, br. 56/13)</w:t>
            </w:r>
          </w:p>
        </w:tc>
        <w:tc>
          <w:tcPr>
            <w:tcW w:w="4362" w:type="dxa"/>
            <w:vAlign w:val="center"/>
          </w:tcPr>
          <w:p w14:paraId="29D1C13A"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U skladu sa ovim Zakonom, u okviru nadležnosti Ministarstva poljoprivrede i ruralnog razvoja, vrši se upis u registar organskih proizvođača.</w:t>
            </w:r>
          </w:p>
        </w:tc>
        <w:tc>
          <w:tcPr>
            <w:tcW w:w="1527" w:type="dxa"/>
            <w:vAlign w:val="center"/>
          </w:tcPr>
          <w:p w14:paraId="6EEEA390" w14:textId="77777777" w:rsidR="002E3375" w:rsidRPr="002E3375" w:rsidRDefault="002E3375" w:rsidP="002E3375">
            <w:pPr>
              <w:keepNext/>
              <w:ind w:left="57" w:right="57"/>
              <w:rPr>
                <w:rFonts w:ascii="Calibri" w:eastAsia="Times New Roman" w:hAnsi="Calibri" w:cs="Times New Roman"/>
                <w:bCs/>
                <w:iCs/>
                <w:sz w:val="20"/>
                <w:szCs w:val="20"/>
                <w:lang w:val="sl-SI" w:eastAsia="sl-SI"/>
              </w:rPr>
            </w:pPr>
          </w:p>
          <w:p w14:paraId="5405AED1"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79106A27"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05C55F65"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7FE957A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Monteorganika</w:t>
            </w:r>
          </w:p>
        </w:tc>
      </w:tr>
      <w:tr w:rsidR="002E3375" w:rsidRPr="002E3375" w14:paraId="410CC703" w14:textId="77777777" w:rsidTr="002E3375">
        <w:trPr>
          <w:trHeight w:val="284"/>
        </w:trPr>
        <w:tc>
          <w:tcPr>
            <w:tcW w:w="1696" w:type="dxa"/>
            <w:vAlign w:val="center"/>
          </w:tcPr>
          <w:p w14:paraId="4B7508F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vodama</w:t>
            </w:r>
          </w:p>
          <w:p w14:paraId="63E60D2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(»Službeni list CG«, br. </w:t>
            </w:r>
            <w:r w:rsidRPr="002E3375">
              <w:rPr>
                <w:rFonts w:ascii="Times New Roman" w:eastAsia="Times New Roman" w:hAnsi="Times New Roman" w:cs="Arial"/>
                <w:bCs/>
                <w:iCs/>
                <w:sz w:val="18"/>
                <w:szCs w:val="22"/>
                <w:lang w:val="sl-SI" w:eastAsia="sl-SI"/>
              </w:rPr>
              <w:t>18/17</w:t>
            </w:r>
            <w:r w:rsidRPr="002E3375">
              <w:rPr>
                <w:rFonts w:ascii="Calibri" w:eastAsia="Times New Roman" w:hAnsi="Calibri" w:cs="Calibri"/>
                <w:bCs/>
                <w:iCs/>
                <w:sz w:val="20"/>
                <w:szCs w:val="20"/>
                <w:lang w:val="sl-SI" w:eastAsia="sl-SI"/>
              </w:rPr>
              <w:t>)</w:t>
            </w:r>
          </w:p>
        </w:tc>
        <w:tc>
          <w:tcPr>
            <w:tcW w:w="4362" w:type="dxa"/>
            <w:vAlign w:val="center"/>
          </w:tcPr>
          <w:p w14:paraId="0B926835"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Zakon o vodama uređuje pravni status i integrisano upravljanje vodama, priobalnim zemljištem i vodnim masama, uslove i način obavljanja poslova u vezi sa vodom i ostalim pitanjima od značaja za upravljanje vodama i vodnim resursima.</w:t>
            </w:r>
          </w:p>
        </w:tc>
        <w:tc>
          <w:tcPr>
            <w:tcW w:w="1527" w:type="dxa"/>
            <w:vAlign w:val="center"/>
          </w:tcPr>
          <w:p w14:paraId="0AB47C18"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9095918"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06ABC64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06E2ACD3"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Uprava za vode</w:t>
            </w:r>
          </w:p>
        </w:tc>
      </w:tr>
      <w:tr w:rsidR="002E3375" w:rsidRPr="002E3375" w14:paraId="4303F862" w14:textId="77777777" w:rsidTr="002E3375">
        <w:trPr>
          <w:trHeight w:val="284"/>
        </w:trPr>
        <w:tc>
          <w:tcPr>
            <w:tcW w:w="1696" w:type="dxa"/>
            <w:vAlign w:val="center"/>
          </w:tcPr>
          <w:p w14:paraId="223B85F3"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energetici</w:t>
            </w:r>
          </w:p>
          <w:p w14:paraId="608E762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(»Službeni list CG«, br. </w:t>
            </w:r>
            <w:r w:rsidRPr="002E3375">
              <w:rPr>
                <w:rFonts w:ascii="Times New Roman" w:eastAsia="Times New Roman" w:hAnsi="Times New Roman" w:cs="Arial"/>
                <w:bCs/>
                <w:iCs/>
                <w:sz w:val="18"/>
                <w:szCs w:val="22"/>
                <w:lang w:val="sl-SI" w:eastAsia="sl-SI"/>
              </w:rPr>
              <w:t>51/17</w:t>
            </w:r>
            <w:r w:rsidRPr="002E3375">
              <w:rPr>
                <w:rFonts w:ascii="Calibri" w:eastAsia="Times New Roman" w:hAnsi="Calibri" w:cs="Calibri"/>
                <w:bCs/>
                <w:iCs/>
                <w:sz w:val="20"/>
                <w:szCs w:val="20"/>
                <w:lang w:val="sl-SI" w:eastAsia="sl-SI"/>
              </w:rPr>
              <w:t>)</w:t>
            </w:r>
          </w:p>
        </w:tc>
        <w:tc>
          <w:tcPr>
            <w:tcW w:w="4362" w:type="dxa"/>
            <w:vAlign w:val="center"/>
          </w:tcPr>
          <w:p w14:paraId="545846FB" w14:textId="77777777" w:rsidR="002E3375" w:rsidRPr="002E3375" w:rsidRDefault="002E3375" w:rsidP="002E3375">
            <w:pPr>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Ovaj Zakon određuje energetske aktivnosti i reguliše uslove i način izvođenja aktivnosti, kvalitetan rad i pouzdano snadbijevanje energijom krajnjih korisnika; javne usluge i ostale aktivnosti u energetskom sektoru od značaja za Crnu Goru; organizacija i funkcionisanje električne energije i gasa; način i uslove korišćenja obnovljivih izvora energije i kogeneracije; energetska efikasnost u sektoru proizvodnje, prenosa i distribucije, kao i ostala pitanja od značaja za energiju.</w:t>
            </w:r>
          </w:p>
        </w:tc>
        <w:tc>
          <w:tcPr>
            <w:tcW w:w="1527" w:type="dxa"/>
            <w:vAlign w:val="center"/>
          </w:tcPr>
          <w:p w14:paraId="59A7F295"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1B123172"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23FFAAC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Arial"/>
                <w:bCs/>
                <w:iCs/>
                <w:sz w:val="20"/>
                <w:szCs w:val="20"/>
                <w:lang w:val="sl-SI" w:eastAsia="sl-SI"/>
              </w:rPr>
              <w:t>M7</w:t>
            </w:r>
          </w:p>
        </w:tc>
        <w:tc>
          <w:tcPr>
            <w:tcW w:w="2037" w:type="dxa"/>
            <w:vAlign w:val="center"/>
          </w:tcPr>
          <w:p w14:paraId="2248196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ekonomije</w:t>
            </w:r>
          </w:p>
        </w:tc>
      </w:tr>
      <w:tr w:rsidR="002E3375" w:rsidRPr="002E3375" w14:paraId="713E4AA7" w14:textId="77777777" w:rsidTr="002E3375">
        <w:trPr>
          <w:trHeight w:val="284"/>
        </w:trPr>
        <w:tc>
          <w:tcPr>
            <w:tcW w:w="1696" w:type="dxa"/>
            <w:vAlign w:val="center"/>
          </w:tcPr>
          <w:p w14:paraId="0A5CB1A1"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w:t>
            </w:r>
            <w:r w:rsidRPr="002E3375">
              <w:rPr>
                <w:rFonts w:ascii="Times New Roman" w:eastAsia="Times New Roman" w:hAnsi="Times New Roman" w:cs="Arial"/>
                <w:bCs/>
                <w:iCs/>
                <w:sz w:val="18"/>
                <w:szCs w:val="22"/>
                <w:lang w:val="sl-SI" w:eastAsia="sl-SI"/>
              </w:rPr>
              <w:t>akon o zanatstvu (Službeni list Crne Gore br. 40/11)</w:t>
            </w:r>
          </w:p>
        </w:tc>
        <w:tc>
          <w:tcPr>
            <w:tcW w:w="4362" w:type="dxa"/>
            <w:vAlign w:val="center"/>
          </w:tcPr>
          <w:p w14:paraId="211721CA" w14:textId="77777777" w:rsidR="002E3375" w:rsidRPr="002E3375" w:rsidRDefault="002E3375" w:rsidP="002E3375">
            <w:pPr>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Ovaj zakon utvrđuje uslove za obavljanje zanatskog poslovanja i druga pitanja od značaja za zanatstvo.</w:t>
            </w:r>
          </w:p>
        </w:tc>
        <w:tc>
          <w:tcPr>
            <w:tcW w:w="1527" w:type="dxa"/>
            <w:vAlign w:val="center"/>
          </w:tcPr>
          <w:p w14:paraId="0F7813FC"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M7</w:t>
            </w:r>
          </w:p>
        </w:tc>
        <w:tc>
          <w:tcPr>
            <w:tcW w:w="2037" w:type="dxa"/>
            <w:vAlign w:val="center"/>
          </w:tcPr>
          <w:p w14:paraId="0CA3569C"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ekonomije</w:t>
            </w:r>
          </w:p>
        </w:tc>
      </w:tr>
      <w:tr w:rsidR="002E3375" w:rsidRPr="002E3375" w14:paraId="25A11E2A" w14:textId="77777777" w:rsidTr="002E3375">
        <w:trPr>
          <w:trHeight w:val="284"/>
        </w:trPr>
        <w:tc>
          <w:tcPr>
            <w:tcW w:w="1696" w:type="dxa"/>
            <w:vAlign w:val="center"/>
          </w:tcPr>
          <w:p w14:paraId="7DC2DA6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kooperativama</w:t>
            </w:r>
          </w:p>
          <w:p w14:paraId="3741BDCB"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(»Službeni list CG«, br. 43/15) </w:t>
            </w:r>
          </w:p>
        </w:tc>
        <w:tc>
          <w:tcPr>
            <w:tcW w:w="4362" w:type="dxa"/>
            <w:vAlign w:val="center"/>
          </w:tcPr>
          <w:p w14:paraId="701AF1E1" w14:textId="77777777" w:rsidR="002E3375" w:rsidRPr="002E3375" w:rsidRDefault="002E3375" w:rsidP="002E3375">
            <w:pPr>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Ovim zakonom reguliše se način uspostavljanje koopretativa, sticanje i prestanak statusa članstva u kooperativama, upravljanje kooperativama i druga pitanja od značaja za rad kooperativa.</w:t>
            </w:r>
          </w:p>
        </w:tc>
        <w:tc>
          <w:tcPr>
            <w:tcW w:w="1527" w:type="dxa"/>
            <w:vAlign w:val="center"/>
          </w:tcPr>
          <w:p w14:paraId="54BE3C79"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122D1FD"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4FDE9D31"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2A41492D"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6A43A3F0" w14:textId="77777777" w:rsidTr="002E3375">
        <w:trPr>
          <w:trHeight w:val="284"/>
        </w:trPr>
        <w:tc>
          <w:tcPr>
            <w:tcW w:w="1696" w:type="dxa"/>
            <w:vAlign w:val="center"/>
          </w:tcPr>
          <w:p w14:paraId="310EEA6E"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lang w:val="sl-SI" w:eastAsia="sl-SI"/>
              </w:rPr>
              <w:t>Zakon o turizmu i ugostiteljstvu (»Službeni list Crne Gore«, br. 13/18)</w:t>
            </w:r>
          </w:p>
        </w:tc>
        <w:tc>
          <w:tcPr>
            <w:tcW w:w="4362" w:type="dxa"/>
            <w:vAlign w:val="center"/>
          </w:tcPr>
          <w:p w14:paraId="24444824"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Djelatnost pružanja turističkih usluga u seoskom turizmu mogu obavljati privredna društva, pravna lica i preduzetnici, kao i fizička lica - poljoprivrednici, koji se bave poljoprivredom sami ili kao članovi porodičnog poljoprivrednog gazdinstva.</w:t>
            </w:r>
          </w:p>
          <w:p w14:paraId="6A90602C" w14:textId="77777777" w:rsidR="002E3375" w:rsidRPr="002E3375" w:rsidRDefault="002E3375" w:rsidP="002E3375">
            <w:pPr>
              <w:jc w:val="both"/>
              <w:rPr>
                <w:rFonts w:ascii="Calibri" w:eastAsia="Times New Roman" w:hAnsi="Calibri" w:cs="Calibri"/>
                <w:bCs/>
                <w:iCs/>
                <w:sz w:val="20"/>
                <w:szCs w:val="20"/>
                <w:lang w:val="sl-SI" w:eastAsia="sl-SI"/>
              </w:rPr>
            </w:pPr>
          </w:p>
        </w:tc>
        <w:tc>
          <w:tcPr>
            <w:tcW w:w="1527" w:type="dxa"/>
            <w:vAlign w:val="center"/>
          </w:tcPr>
          <w:p w14:paraId="3FC662AF"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M7</w:t>
            </w:r>
          </w:p>
        </w:tc>
        <w:tc>
          <w:tcPr>
            <w:tcW w:w="2037" w:type="dxa"/>
            <w:vAlign w:val="center"/>
          </w:tcPr>
          <w:p w14:paraId="38C4A03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lang w:val="sl-SI" w:eastAsia="sl-SI"/>
              </w:rPr>
              <w:t>Ministarstvo održivog razvoja i turizma</w:t>
            </w:r>
          </w:p>
        </w:tc>
      </w:tr>
      <w:tr w:rsidR="002E3375" w:rsidRPr="002E3375" w14:paraId="1F8CD862" w14:textId="77777777" w:rsidTr="002E3375">
        <w:trPr>
          <w:trHeight w:val="284"/>
        </w:trPr>
        <w:tc>
          <w:tcPr>
            <w:tcW w:w="1696" w:type="dxa"/>
            <w:vAlign w:val="center"/>
          </w:tcPr>
          <w:p w14:paraId="3FF52A58"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morskom ribarstvu i marikulturi</w:t>
            </w:r>
          </w:p>
          <w:p w14:paraId="3B664AFC"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 47/15)</w:t>
            </w:r>
          </w:p>
        </w:tc>
        <w:tc>
          <w:tcPr>
            <w:tcW w:w="4362" w:type="dxa"/>
            <w:vAlign w:val="center"/>
          </w:tcPr>
          <w:p w14:paraId="5E57774B"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U skladu sa ovim Zakonom, u okviru nadležnosti Ministarstva poljoprivrede i ruralnog razvoja, vrši se upis u registar ribarskih brodova i registar ribara.</w:t>
            </w:r>
          </w:p>
          <w:p w14:paraId="5C88589A"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75BBFC69"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7CF3AA3"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40947AB"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230F5DC3"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5FDD0036" w14:textId="77777777" w:rsidTr="002E3375">
        <w:trPr>
          <w:trHeight w:val="284"/>
        </w:trPr>
        <w:tc>
          <w:tcPr>
            <w:tcW w:w="1696" w:type="dxa"/>
            <w:vAlign w:val="center"/>
          </w:tcPr>
          <w:p w14:paraId="7955F992"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slatkovodnom ribastvu i akvakulturi</w:t>
            </w:r>
          </w:p>
          <w:p w14:paraId="72544B4D"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 17</w:t>
            </w:r>
            <w:r w:rsidRPr="002E3375">
              <w:rPr>
                <w:rFonts w:ascii="Times New Roman" w:eastAsia="Times New Roman" w:hAnsi="Times New Roman" w:cs="Arial"/>
                <w:bCs/>
                <w:iCs/>
                <w:sz w:val="18"/>
                <w:szCs w:val="22"/>
                <w:lang w:val="sl-SI" w:eastAsia="sl-SI"/>
              </w:rPr>
              <w:t>/18</w:t>
            </w:r>
            <w:r w:rsidRPr="002E3375">
              <w:rPr>
                <w:rFonts w:ascii="Calibri" w:eastAsia="Times New Roman" w:hAnsi="Calibri" w:cs="Calibri"/>
                <w:bCs/>
                <w:iCs/>
                <w:sz w:val="20"/>
                <w:szCs w:val="20"/>
                <w:lang w:val="sl-SI" w:eastAsia="sl-SI"/>
              </w:rPr>
              <w:t>)</w:t>
            </w:r>
          </w:p>
        </w:tc>
        <w:tc>
          <w:tcPr>
            <w:tcW w:w="4362" w:type="dxa"/>
            <w:vAlign w:val="center"/>
          </w:tcPr>
          <w:p w14:paraId="26D9AD27" w14:textId="77777777" w:rsidR="002E3375" w:rsidRPr="002E3375" w:rsidRDefault="002E3375" w:rsidP="002E3375">
            <w:pPr>
              <w:rPr>
                <w:rFonts w:ascii="Calibri" w:hAnsi="Calibri" w:cs="Calibri"/>
                <w:sz w:val="20"/>
                <w:szCs w:val="20"/>
              </w:rPr>
            </w:pPr>
          </w:p>
          <w:p w14:paraId="07D48577"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rPr>
              <w:t>Ovim zakonom uređuje se način korišćenja, zaštite, očuvanja, uzgoja i ulova riba u ribolovnim vodama. Odredbe ovog zakona odnose se i na rakove, školjke, žabe i druge korisne vodene životinje u ribolovnim vodama. Ribe i ostala vodena fauna su dobra od opšteg interesa, u državnoj su svojini i koriste se na način i pod uslovima utvrđenim ovim zakonom</w:t>
            </w:r>
          </w:p>
          <w:p w14:paraId="7F10E6F7"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46798F89"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08453B6"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2F8C37E6"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314930AC"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4B04A0D7" w14:textId="77777777" w:rsidTr="002E3375">
        <w:trPr>
          <w:trHeight w:val="284"/>
        </w:trPr>
        <w:tc>
          <w:tcPr>
            <w:tcW w:w="1696" w:type="dxa"/>
            <w:vAlign w:val="center"/>
          </w:tcPr>
          <w:p w14:paraId="3C5E0DA1"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lastRenderedPageBreak/>
              <w:t xml:space="preserve">Zakon o unutrašnjoj trgovini </w:t>
            </w:r>
            <w:r w:rsidRPr="002E3375">
              <w:rPr>
                <w:rFonts w:ascii="Calibri" w:eastAsia="Times New Roman" w:hAnsi="Calibri" w:cs="Calibri"/>
                <w:bCs/>
                <w:iCs/>
                <w:sz w:val="20"/>
                <w:szCs w:val="20"/>
                <w:lang w:val="sl-SI" w:eastAsia="sl-SI"/>
              </w:rPr>
              <w:t>(»Službeni list CG«, br. 40/11)</w:t>
            </w:r>
          </w:p>
        </w:tc>
        <w:tc>
          <w:tcPr>
            <w:tcW w:w="4362" w:type="dxa"/>
            <w:vAlign w:val="center"/>
          </w:tcPr>
          <w:p w14:paraId="7F3DB68C"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Ovim zakonom uređuju se uslovi unutrašnje trgovine i vrste obavljanja trgovine, zaštita od nelojalne konkurencije u trgovini i nadzor nad sprovođenjem ovog zakona.</w:t>
            </w:r>
          </w:p>
        </w:tc>
        <w:tc>
          <w:tcPr>
            <w:tcW w:w="1527" w:type="dxa"/>
            <w:vAlign w:val="center"/>
          </w:tcPr>
          <w:p w14:paraId="7D91099F"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02B2733"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528BB4E8" w14:textId="77777777" w:rsidR="002E3375" w:rsidRPr="002E3375" w:rsidRDefault="002E3375" w:rsidP="002E3375">
            <w:pPr>
              <w:keepNext/>
              <w:ind w:left="57" w:right="57"/>
              <w:jc w:val="center"/>
              <w:rPr>
                <w:rFonts w:ascii="Calibri" w:eastAsia="Times New Roman" w:hAnsi="Calibri" w:cs="Times New Roman"/>
                <w:b/>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54A7F8E7"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ekonomije</w:t>
            </w:r>
          </w:p>
        </w:tc>
      </w:tr>
      <w:tr w:rsidR="002E3375" w:rsidRPr="002E3375" w14:paraId="36A2D8CA" w14:textId="77777777" w:rsidTr="002E3375">
        <w:trPr>
          <w:trHeight w:val="284"/>
        </w:trPr>
        <w:tc>
          <w:tcPr>
            <w:tcW w:w="1696" w:type="dxa"/>
            <w:vAlign w:val="center"/>
          </w:tcPr>
          <w:p w14:paraId="0B9B39AA"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Zakon o opštem upravnom postupku (»Službeni list RCG«, br 37/17)</w:t>
            </w:r>
          </w:p>
        </w:tc>
        <w:tc>
          <w:tcPr>
            <w:tcW w:w="4362" w:type="dxa"/>
            <w:vAlign w:val="center"/>
          </w:tcPr>
          <w:p w14:paraId="5CFFF544"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hAnsi="Calibri" w:cs="Calibri"/>
                <w:sz w:val="20"/>
                <w:szCs w:val="20"/>
                <w:lang w:val="sl-SI" w:eastAsia="sl-SI"/>
              </w:rPr>
              <w:t>Po ovom zakonu dužni su da postupaju državni organi i organi lokalne uprave kada, u upravnim stvarima, neposredno primjenjujući propise, rješavaju o pravima, obavezama ili pravnim interesima fizičkog lica, pravnog lica ili druge stranke, kao i kada obavljaju druge poslove utvrđene ovim zakonom.</w:t>
            </w:r>
          </w:p>
        </w:tc>
        <w:tc>
          <w:tcPr>
            <w:tcW w:w="1527" w:type="dxa"/>
            <w:vAlign w:val="center"/>
          </w:tcPr>
          <w:p w14:paraId="6271089E"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5648A37"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1D171A47"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1A57D569"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unutrašnjih poslova</w:t>
            </w:r>
          </w:p>
        </w:tc>
      </w:tr>
      <w:tr w:rsidR="002E3375" w:rsidRPr="002E3375" w14:paraId="4FD8FC12" w14:textId="77777777" w:rsidTr="002E3375">
        <w:trPr>
          <w:trHeight w:val="284"/>
        </w:trPr>
        <w:tc>
          <w:tcPr>
            <w:tcW w:w="1696" w:type="dxa"/>
            <w:vAlign w:val="center"/>
          </w:tcPr>
          <w:p w14:paraId="20638757"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Zakon o teritorijalnoj organizaciji Crne Gore </w:t>
            </w:r>
            <w:r w:rsidRPr="002E3375">
              <w:rPr>
                <w:rFonts w:ascii="Calibri" w:eastAsia="Times New Roman" w:hAnsi="Calibri" w:cs="Arial"/>
                <w:bCs/>
                <w:iCs/>
                <w:sz w:val="18"/>
                <w:szCs w:val="22"/>
                <w:lang w:val="sl-SI" w:eastAsia="sl-SI"/>
              </w:rPr>
              <w:t>(»Službeni list CG«, br. 31/17)</w:t>
            </w:r>
          </w:p>
        </w:tc>
        <w:tc>
          <w:tcPr>
            <w:tcW w:w="4362" w:type="dxa"/>
            <w:vAlign w:val="center"/>
          </w:tcPr>
          <w:p w14:paraId="254BD2CC"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Ovim zakonom uređuje se teritorijalna organizacija Crne Gore, stanje, način i postupak teritorijalne organizacije i druga pitanja od značaja za teritorijalnu organizaciju.</w:t>
            </w:r>
          </w:p>
        </w:tc>
        <w:tc>
          <w:tcPr>
            <w:tcW w:w="1527" w:type="dxa"/>
            <w:vAlign w:val="center"/>
          </w:tcPr>
          <w:p w14:paraId="68E2ACCE"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B0C4CBA"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01E85903"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49AB689C"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unutrašnjih poslova</w:t>
            </w:r>
          </w:p>
        </w:tc>
      </w:tr>
      <w:tr w:rsidR="002E3375" w:rsidRPr="002E3375" w14:paraId="006F44C1" w14:textId="77777777" w:rsidTr="002E3375">
        <w:trPr>
          <w:trHeight w:val="284"/>
        </w:trPr>
        <w:tc>
          <w:tcPr>
            <w:tcW w:w="1696" w:type="dxa"/>
            <w:vAlign w:val="center"/>
          </w:tcPr>
          <w:p w14:paraId="524B0F63" w14:textId="77777777" w:rsidR="002E3375" w:rsidRPr="002E3375" w:rsidRDefault="002E3375" w:rsidP="002E3375">
            <w:pPr>
              <w:keepNext/>
              <w:ind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prostornom planiranju i izgradnji objekata</w:t>
            </w:r>
          </w:p>
          <w:p w14:paraId="249A226E"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(»Službeni list CG«, br. 63/18)</w:t>
            </w:r>
          </w:p>
        </w:tc>
        <w:tc>
          <w:tcPr>
            <w:tcW w:w="4362" w:type="dxa"/>
            <w:vAlign w:val="center"/>
          </w:tcPr>
          <w:p w14:paraId="4827AB27" w14:textId="77777777" w:rsidR="002E3375" w:rsidRPr="002E3375" w:rsidRDefault="002E3375" w:rsidP="002E3375">
            <w:pPr>
              <w:jc w:val="both"/>
              <w:rPr>
                <w:rFonts w:ascii="Calibri" w:hAnsi="Calibri" w:cs="Calibri"/>
                <w:sz w:val="20"/>
                <w:szCs w:val="20"/>
                <w:lang w:val="sl-SI" w:eastAsia="sl-SI"/>
              </w:rPr>
            </w:pPr>
          </w:p>
          <w:p w14:paraId="34DDE52A" w14:textId="77777777" w:rsidR="002E3375" w:rsidRPr="002E3375" w:rsidRDefault="002E3375" w:rsidP="002E3375">
            <w:pPr>
              <w:jc w:val="both"/>
              <w:rPr>
                <w:rFonts w:ascii="Calibri" w:hAnsi="Calibri" w:cs="Calibri"/>
                <w:sz w:val="20"/>
                <w:szCs w:val="20"/>
                <w:lang w:eastAsia="sl-SI"/>
              </w:rPr>
            </w:pPr>
            <w:r w:rsidRPr="002E3375">
              <w:rPr>
                <w:rFonts w:ascii="Calibri" w:hAnsi="Calibri" w:cs="Calibri"/>
                <w:sz w:val="20"/>
                <w:szCs w:val="20"/>
                <w:lang w:val="sl-SI" w:eastAsia="sl-SI"/>
              </w:rPr>
              <w:t>Ovaj Zakon reguli</w:t>
            </w:r>
            <w:r w:rsidRPr="002E3375">
              <w:rPr>
                <w:rFonts w:ascii="Calibri" w:hAnsi="Calibri" w:cs="Calibri"/>
                <w:sz w:val="20"/>
                <w:szCs w:val="20"/>
                <w:lang w:eastAsia="sl-SI"/>
              </w:rPr>
              <w:t>še sistem prostornog planiranja u Crnoj Gori, način i uslove izgradnje objekata, kao i ostala pitanja značajna za prostorno planiranje i izgradnju.</w:t>
            </w:r>
          </w:p>
          <w:p w14:paraId="3FAD489C"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75C76608"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7DA2272E"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50C60DAA"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590719A2"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održivog razvoja i turizma</w:t>
            </w:r>
          </w:p>
        </w:tc>
      </w:tr>
      <w:tr w:rsidR="002E3375" w:rsidRPr="002E3375" w14:paraId="5699621F" w14:textId="77777777" w:rsidTr="002E3375">
        <w:trPr>
          <w:trHeight w:val="284"/>
        </w:trPr>
        <w:tc>
          <w:tcPr>
            <w:tcW w:w="1696" w:type="dxa"/>
            <w:vAlign w:val="center"/>
          </w:tcPr>
          <w:p w14:paraId="47AD5EFA"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p>
          <w:p w14:paraId="612185DF"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p>
          <w:p w14:paraId="5E199447"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šumama</w:t>
            </w:r>
          </w:p>
          <w:p w14:paraId="165A4096"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  47/15)</w:t>
            </w:r>
          </w:p>
        </w:tc>
        <w:tc>
          <w:tcPr>
            <w:tcW w:w="4362" w:type="dxa"/>
            <w:vAlign w:val="center"/>
          </w:tcPr>
          <w:p w14:paraId="1F6C7756" w14:textId="77777777" w:rsidR="002E3375" w:rsidRPr="002E3375" w:rsidRDefault="002E3375" w:rsidP="002E3375">
            <w:pPr>
              <w:ind w:left="57"/>
              <w:rPr>
                <w:rFonts w:ascii="Calibri" w:eastAsia="Times New Roman" w:hAnsi="Calibri" w:cs="Calibri"/>
                <w:bCs/>
                <w:iCs/>
                <w:sz w:val="20"/>
                <w:szCs w:val="20"/>
                <w:lang w:val="sl-SI" w:eastAsia="sl-SI"/>
              </w:rPr>
            </w:pPr>
          </w:p>
          <w:p w14:paraId="1F2AE49A" w14:textId="77777777" w:rsidR="002E3375" w:rsidRPr="002E3375" w:rsidRDefault="002E3375" w:rsidP="002E3375">
            <w:pPr>
              <w:ind w:left="57"/>
              <w:jc w:val="both"/>
              <w:rPr>
                <w:rFonts w:ascii="Calibri" w:eastAsia="Times New Roman" w:hAnsi="Calibri" w:cs="Calibri"/>
                <w:bCs/>
                <w:iCs/>
                <w:sz w:val="20"/>
                <w:szCs w:val="20"/>
                <w:lang w:val="sl-SI" w:eastAsia="sl-SI"/>
              </w:rPr>
            </w:pPr>
          </w:p>
          <w:p w14:paraId="4B90B0ED" w14:textId="77777777" w:rsidR="002E3375" w:rsidRPr="002E3375" w:rsidRDefault="002E3375" w:rsidP="002E3375">
            <w:pPr>
              <w:ind w:left="57"/>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šumama jasno definiše pojam  šuma kao i stvaranje uslova za potpunu realizaciju funkcije privatnih šuma i njihovu međusobnu usklađenost, racionalno upravljanje i obezbjeđenje znatno efikasnijeg sistema zaštite šuma.</w:t>
            </w:r>
          </w:p>
          <w:p w14:paraId="08E04ACB"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1FA2074B"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5FE8EE8"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31BD18C6"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3E6C2A23"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Ministarstvo poljoprivrede i ruralnog razvoja</w:t>
            </w:r>
          </w:p>
        </w:tc>
      </w:tr>
      <w:tr w:rsidR="002E3375" w:rsidRPr="002E3375" w14:paraId="1E56C098" w14:textId="77777777" w:rsidTr="002E3375">
        <w:trPr>
          <w:trHeight w:val="284"/>
        </w:trPr>
        <w:tc>
          <w:tcPr>
            <w:tcW w:w="1696" w:type="dxa"/>
            <w:vAlign w:val="center"/>
          </w:tcPr>
          <w:p w14:paraId="55561E32"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nacionalnim parkovima</w:t>
            </w:r>
          </w:p>
          <w:p w14:paraId="63D14352"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 3</w:t>
            </w:r>
            <w:r w:rsidRPr="002E3375">
              <w:rPr>
                <w:rFonts w:ascii="Times New Roman" w:eastAsia="Times New Roman" w:hAnsi="Times New Roman" w:cs="Arial"/>
                <w:bCs/>
                <w:iCs/>
                <w:sz w:val="18"/>
                <w:szCs w:val="22"/>
                <w:lang w:val="sl-SI" w:eastAsia="sl-SI"/>
              </w:rPr>
              <w:t>9/16</w:t>
            </w:r>
            <w:r w:rsidRPr="002E3375">
              <w:rPr>
                <w:rFonts w:ascii="Calibri" w:eastAsia="Times New Roman" w:hAnsi="Calibri" w:cs="Calibri"/>
                <w:bCs/>
                <w:iCs/>
                <w:sz w:val="20"/>
                <w:szCs w:val="20"/>
                <w:lang w:val="sl-SI" w:eastAsia="sl-SI"/>
              </w:rPr>
              <w:t>)</w:t>
            </w:r>
          </w:p>
        </w:tc>
        <w:tc>
          <w:tcPr>
            <w:tcW w:w="4362" w:type="dxa"/>
            <w:vAlign w:val="center"/>
          </w:tcPr>
          <w:p w14:paraId="6E1094DA" w14:textId="77777777" w:rsidR="002E3375" w:rsidRPr="002E3375" w:rsidRDefault="002E3375" w:rsidP="002E3375">
            <w:pPr>
              <w:jc w:val="both"/>
              <w:rPr>
                <w:rFonts w:ascii="Calibri" w:hAnsi="Calibri" w:cs="Calibri"/>
                <w:sz w:val="20"/>
                <w:szCs w:val="20"/>
                <w:lang w:val="sl-SI" w:eastAsia="sl-SI"/>
              </w:rPr>
            </w:pPr>
          </w:p>
          <w:p w14:paraId="0D2B56E6"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Ovaj Zakon štiti prirodu u cjelini, a posebno područja posebnih prirodnih vrijednosti, prirodnih posebnosti i rijetkosti koje su zbog zdravstvene, kulturne, obrazovne, naučne, istorijske, estetske i rekreativne vrijednosti turizma i od posebne važnosti za život i rad radnih ljudi, stanovnika i zajednice.</w:t>
            </w:r>
          </w:p>
          <w:p w14:paraId="52B17804"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7D560FB6"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69A5A649"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12E93163"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171867E7"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održivog razvoja i turizma</w:t>
            </w:r>
          </w:p>
        </w:tc>
      </w:tr>
      <w:tr w:rsidR="002E3375" w:rsidRPr="002E3375" w14:paraId="17AFA2EF" w14:textId="77777777" w:rsidTr="002E3375">
        <w:trPr>
          <w:trHeight w:val="284"/>
        </w:trPr>
        <w:tc>
          <w:tcPr>
            <w:tcW w:w="1696" w:type="dxa"/>
            <w:vAlign w:val="center"/>
          </w:tcPr>
          <w:p w14:paraId="01273920"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 xml:space="preserve">Zakon o računovodstvu i </w:t>
            </w:r>
          </w:p>
          <w:p w14:paraId="58C7330D"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br.52/16)</w:t>
            </w:r>
          </w:p>
        </w:tc>
        <w:tc>
          <w:tcPr>
            <w:tcW w:w="4362" w:type="dxa"/>
            <w:vAlign w:val="center"/>
          </w:tcPr>
          <w:p w14:paraId="6CFE5CED" w14:textId="77777777" w:rsidR="002E3375" w:rsidRPr="002E3375" w:rsidRDefault="002E3375" w:rsidP="002E3375">
            <w:pPr>
              <w:autoSpaceDE w:val="0"/>
              <w:autoSpaceDN w:val="0"/>
              <w:adjustRightInd w:val="0"/>
              <w:jc w:val="both"/>
              <w:rPr>
                <w:rFonts w:ascii="Times New Roman" w:eastAsia="Times New Roman" w:hAnsi="Times New Roman" w:cs="Times New Roman"/>
                <w:color w:val="000000"/>
                <w:sz w:val="22"/>
                <w:szCs w:val="22"/>
                <w:lang w:val="hr-HR" w:eastAsia="hr-HR"/>
              </w:rPr>
            </w:pPr>
            <w:r w:rsidRPr="002E3375">
              <w:rPr>
                <w:rFonts w:ascii="Times New Roman" w:eastAsia="Times New Roman" w:hAnsi="Times New Roman" w:cs="Times New Roman"/>
                <w:color w:val="000000"/>
                <w:sz w:val="22"/>
                <w:szCs w:val="22"/>
                <w:lang w:val="hr-HR" w:eastAsia="hr-HR"/>
              </w:rPr>
              <w:t>Ovim zakonom uređuje se razvrstavanje pravnih lica, uslovi i način vođenja poslovnih knjiga, organizacija računovodstva, sastavljanje, dostavljanje i objavljivanje finansijskih izvještaja (u daljem tekstu: računovodstvo), uslovi i način vršenja procjene vrijednosti imovine i druga pitanja od značaja za računovodstvo.</w:t>
            </w:r>
          </w:p>
          <w:p w14:paraId="753FE848" w14:textId="77777777" w:rsidR="002E3375" w:rsidRPr="002E3375" w:rsidRDefault="002E3375" w:rsidP="002E3375">
            <w:pPr>
              <w:autoSpaceDE w:val="0"/>
              <w:autoSpaceDN w:val="0"/>
              <w:adjustRightInd w:val="0"/>
              <w:jc w:val="both"/>
              <w:rPr>
                <w:rFonts w:ascii="Times New Roman" w:eastAsia="Times New Roman" w:hAnsi="Times New Roman" w:cs="Times New Roman"/>
                <w:color w:val="000000"/>
                <w:sz w:val="22"/>
                <w:szCs w:val="22"/>
                <w:lang w:val="hr-HR" w:eastAsia="hr-HR"/>
              </w:rPr>
            </w:pPr>
            <w:r w:rsidRPr="002E3375">
              <w:rPr>
                <w:rFonts w:ascii="Times New Roman" w:eastAsia="Times New Roman" w:hAnsi="Times New Roman" w:cs="Times New Roman"/>
                <w:color w:val="000000"/>
                <w:sz w:val="22"/>
                <w:szCs w:val="22"/>
                <w:lang w:val="hr-HR" w:eastAsia="hr-HR"/>
              </w:rPr>
              <w:t>Ovaj zakon primjenjuje se na pravno lice registrovano za obavljanje privredne djelatnosti, nevladinu organizaciju i dio stranog društva (u daljem tekstu: pravno lice).</w:t>
            </w:r>
          </w:p>
          <w:p w14:paraId="2FBEF97C" w14:textId="77777777" w:rsidR="002E3375" w:rsidRPr="002E3375" w:rsidRDefault="002E3375" w:rsidP="002E3375">
            <w:pPr>
              <w:autoSpaceDE w:val="0"/>
              <w:autoSpaceDN w:val="0"/>
              <w:adjustRightInd w:val="0"/>
              <w:jc w:val="both"/>
              <w:rPr>
                <w:rFonts w:ascii="Times New Roman" w:eastAsia="Times New Roman" w:hAnsi="Times New Roman" w:cs="Times New Roman"/>
                <w:color w:val="000000"/>
                <w:sz w:val="22"/>
                <w:szCs w:val="22"/>
                <w:lang w:val="hr-HR" w:eastAsia="hr-HR"/>
              </w:rPr>
            </w:pPr>
            <w:r w:rsidRPr="002E3375">
              <w:rPr>
                <w:rFonts w:ascii="Times New Roman" w:eastAsia="Times New Roman" w:hAnsi="Times New Roman" w:cs="Times New Roman"/>
                <w:color w:val="000000"/>
                <w:sz w:val="22"/>
                <w:szCs w:val="22"/>
                <w:lang w:val="hr-HR" w:eastAsia="hr-HR"/>
              </w:rPr>
              <w:t>Ovaj zakon ne primjenjuje se na računovodstvo i završni račun budžeta države, odnosno jedinice lokalne samouprave.</w:t>
            </w:r>
          </w:p>
          <w:p w14:paraId="4C75D01B"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5EBD6F47"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462DDF9"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FEA5180"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5B45969B"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finansija</w:t>
            </w:r>
          </w:p>
        </w:tc>
      </w:tr>
      <w:tr w:rsidR="002E3375" w:rsidRPr="002E3375" w14:paraId="3144D10A" w14:textId="77777777" w:rsidTr="002E3375">
        <w:trPr>
          <w:trHeight w:val="284"/>
        </w:trPr>
        <w:tc>
          <w:tcPr>
            <w:tcW w:w="1696" w:type="dxa"/>
            <w:vAlign w:val="center"/>
          </w:tcPr>
          <w:p w14:paraId="480A7082" w14:textId="77777777" w:rsidR="002E3375" w:rsidRPr="002E3375" w:rsidRDefault="002E3375" w:rsidP="002E3375">
            <w:pPr>
              <w:keepNext/>
              <w:ind w:left="57" w:right="57"/>
              <w:jc w:val="center"/>
              <w:rPr>
                <w:rFonts w:asciiTheme="majorHAnsi" w:eastAsia="Times New Roman" w:hAnsiTheme="majorHAnsi" w:cstheme="majorHAnsi"/>
                <w:bCs/>
                <w:iCs/>
                <w:sz w:val="22"/>
                <w:szCs w:val="22"/>
                <w:lang w:val="sl-SI" w:eastAsia="sl-SI"/>
              </w:rPr>
            </w:pPr>
            <w:r w:rsidRPr="002E3375">
              <w:rPr>
                <w:rFonts w:asciiTheme="majorHAnsi" w:eastAsia="Times New Roman" w:hAnsiTheme="majorHAnsi" w:cstheme="majorHAnsi"/>
                <w:bCs/>
                <w:iCs/>
                <w:sz w:val="22"/>
                <w:szCs w:val="22"/>
                <w:lang w:val="sl-SI" w:eastAsia="sl-SI"/>
              </w:rPr>
              <w:lastRenderedPageBreak/>
              <w:t>Zakon o reviziji</w:t>
            </w:r>
          </w:p>
          <w:p w14:paraId="538B0238" w14:textId="77777777" w:rsidR="002E3375" w:rsidRPr="002E3375" w:rsidRDefault="002E3375" w:rsidP="002E3375">
            <w:pPr>
              <w:rPr>
                <w:rFonts w:asciiTheme="majorHAnsi" w:hAnsiTheme="majorHAnsi" w:cstheme="majorHAnsi"/>
                <w:sz w:val="22"/>
                <w:szCs w:val="22"/>
              </w:rPr>
            </w:pPr>
            <w:r w:rsidRPr="002E3375">
              <w:rPr>
                <w:rFonts w:asciiTheme="majorHAnsi" w:hAnsiTheme="majorHAnsi" w:cstheme="majorHAnsi"/>
                <w:sz w:val="22"/>
                <w:szCs w:val="22"/>
                <w:lang w:val="sl-SI" w:eastAsia="sl-SI"/>
              </w:rPr>
              <w:t>(»Službeni list Crne Gore« br 1/17)</w:t>
            </w:r>
          </w:p>
        </w:tc>
        <w:tc>
          <w:tcPr>
            <w:tcW w:w="4362" w:type="dxa"/>
            <w:vAlign w:val="center"/>
          </w:tcPr>
          <w:p w14:paraId="16E0F3C4" w14:textId="77777777" w:rsidR="002E3375" w:rsidRPr="002E3375" w:rsidRDefault="002E3375" w:rsidP="002E3375">
            <w:pPr>
              <w:jc w:val="both"/>
              <w:rPr>
                <w:rFonts w:asciiTheme="majorHAnsi" w:hAnsiTheme="majorHAnsi" w:cstheme="majorHAnsi"/>
                <w:sz w:val="22"/>
                <w:szCs w:val="22"/>
                <w:lang w:val="sl-SI" w:eastAsia="sl-SI"/>
              </w:rPr>
            </w:pPr>
            <w:r w:rsidRPr="002E3375">
              <w:rPr>
                <w:rFonts w:asciiTheme="majorHAnsi" w:hAnsiTheme="majorHAnsi" w:cstheme="majorHAnsi"/>
                <w:sz w:val="22"/>
                <w:szCs w:val="22"/>
              </w:rPr>
              <w:t>Ovim zakonom uređuju se uslovi i način obavljanja revizije finansijskih izvještaja (u daljem tekstu: revizija), izdavanje i oduzimanje licenci za obavljanje revizije ovlašćenom revizoru i dozvole za obavljanje revizije društvu za reviziju, obaveznost revizije, kao i druga pitanja u vezi sa revizijom</w:t>
            </w:r>
          </w:p>
        </w:tc>
        <w:tc>
          <w:tcPr>
            <w:tcW w:w="1527" w:type="dxa"/>
            <w:vAlign w:val="center"/>
          </w:tcPr>
          <w:p w14:paraId="4EF45C60" w14:textId="77777777" w:rsidR="002E3375" w:rsidRPr="002E3375" w:rsidRDefault="002E3375" w:rsidP="002E3375">
            <w:pPr>
              <w:keepNext/>
              <w:ind w:left="57" w:right="57"/>
              <w:jc w:val="center"/>
              <w:rPr>
                <w:rFonts w:ascii="Times New Roman" w:eastAsia="Times New Roman" w:hAnsi="Times New Roman" w:cs="Times New Roman"/>
                <w:bCs/>
                <w:iCs/>
                <w:sz w:val="22"/>
                <w:szCs w:val="22"/>
                <w:lang w:val="en-GB" w:eastAsia="sl-SI"/>
              </w:rPr>
            </w:pPr>
            <w:r w:rsidRPr="002E3375">
              <w:rPr>
                <w:rFonts w:ascii="Times New Roman" w:eastAsia="Times New Roman" w:hAnsi="Times New Roman" w:cs="Times New Roman"/>
                <w:bCs/>
                <w:iCs/>
                <w:sz w:val="22"/>
                <w:szCs w:val="22"/>
                <w:lang w:val="en-GB" w:eastAsia="sl-SI"/>
              </w:rPr>
              <w:t>M1</w:t>
            </w:r>
          </w:p>
          <w:p w14:paraId="0F88B53B" w14:textId="77777777" w:rsidR="002E3375" w:rsidRPr="002E3375" w:rsidRDefault="002E3375" w:rsidP="002E3375">
            <w:pPr>
              <w:jc w:val="center"/>
              <w:rPr>
                <w:rFonts w:ascii="Times New Roman" w:eastAsia="Times New Roman" w:hAnsi="Times New Roman"/>
                <w:bCs/>
                <w:iCs/>
                <w:sz w:val="22"/>
                <w:szCs w:val="22"/>
                <w:lang w:eastAsia="sl-SI"/>
              </w:rPr>
            </w:pPr>
            <w:r w:rsidRPr="002E3375">
              <w:rPr>
                <w:rFonts w:ascii="Times New Roman" w:eastAsia="Times New Roman" w:hAnsi="Times New Roman"/>
                <w:bCs/>
                <w:iCs/>
                <w:sz w:val="22"/>
                <w:szCs w:val="22"/>
                <w:lang w:eastAsia="sl-SI"/>
              </w:rPr>
              <w:t>M3</w:t>
            </w:r>
          </w:p>
          <w:p w14:paraId="0A9D508F"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Times New Roman" w:eastAsia="Times New Roman" w:hAnsi="Times New Roman" w:cs="Arial"/>
                <w:bCs/>
                <w:iCs/>
                <w:sz w:val="22"/>
                <w:szCs w:val="22"/>
                <w:lang w:val="sl-SI" w:eastAsia="sl-SI"/>
              </w:rPr>
              <w:t>M7</w:t>
            </w:r>
          </w:p>
        </w:tc>
        <w:tc>
          <w:tcPr>
            <w:tcW w:w="2037" w:type="dxa"/>
            <w:vAlign w:val="center"/>
          </w:tcPr>
          <w:p w14:paraId="5028334C"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finansija</w:t>
            </w:r>
          </w:p>
        </w:tc>
      </w:tr>
      <w:tr w:rsidR="002E3375" w:rsidRPr="002E3375" w14:paraId="05B2E059" w14:textId="77777777" w:rsidTr="002E3375">
        <w:trPr>
          <w:trHeight w:val="284"/>
        </w:trPr>
        <w:tc>
          <w:tcPr>
            <w:tcW w:w="1696" w:type="dxa"/>
            <w:vAlign w:val="center"/>
          </w:tcPr>
          <w:p w14:paraId="38142BB9"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privrednim društvima</w:t>
            </w:r>
          </w:p>
          <w:p w14:paraId="78DE2FCC"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br.40/11</w:t>
            </w:r>
          </w:p>
        </w:tc>
        <w:tc>
          <w:tcPr>
            <w:tcW w:w="4362" w:type="dxa"/>
            <w:vAlign w:val="center"/>
          </w:tcPr>
          <w:p w14:paraId="7EDC8BE8" w14:textId="77777777" w:rsidR="002E3375" w:rsidRPr="002E3375" w:rsidRDefault="002E3375" w:rsidP="002E3375">
            <w:pPr>
              <w:jc w:val="both"/>
              <w:rPr>
                <w:rFonts w:ascii="Calibri" w:hAnsi="Calibri" w:cs="Calibri"/>
                <w:sz w:val="20"/>
                <w:szCs w:val="20"/>
                <w:lang w:val="sl-SI" w:eastAsia="sl-SI"/>
              </w:rPr>
            </w:pPr>
            <w:r w:rsidRPr="002E3375">
              <w:rPr>
                <w:rFonts w:ascii="Calibri" w:hAnsi="Calibri" w:cs="Calibri"/>
                <w:sz w:val="20"/>
                <w:szCs w:val="20"/>
                <w:lang w:val="sl-SI" w:eastAsia="sl-SI"/>
              </w:rPr>
              <w:t xml:space="preserve">Ovim Zakonom reguliše se vrsta ekonomskih aktivnosti i način njihove registracije, kao i ekonomske aktivnosti koje sprovode preduzeća i preduzetnici. </w:t>
            </w:r>
          </w:p>
          <w:p w14:paraId="6DF04B93"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hAnsi="Calibri" w:cs="Calibri"/>
                <w:sz w:val="20"/>
                <w:szCs w:val="20"/>
                <w:lang w:val="sl-SI" w:eastAsia="sl-SI"/>
              </w:rPr>
              <w:t>Oblici obavljanja poslovnih aktivnosti, registrovanih u skladu sa ovim Zakonom, trebaju prije početka sticanja aktivnosti biti odobrene, ako je odobravanje aktivnosti obezbijeđeno posebnim propisima.</w:t>
            </w:r>
          </w:p>
        </w:tc>
        <w:tc>
          <w:tcPr>
            <w:tcW w:w="1527" w:type="dxa"/>
            <w:vAlign w:val="center"/>
          </w:tcPr>
          <w:p w14:paraId="36902FD4"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5487A15F"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2468CAE"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178FE0E1"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lang w:val="sl-SI" w:eastAsia="sl-SI"/>
              </w:rPr>
              <w:t>Ministarstvo finansija</w:t>
            </w:r>
          </w:p>
        </w:tc>
      </w:tr>
      <w:tr w:rsidR="002E3375" w:rsidRPr="002E3375" w14:paraId="083F6571" w14:textId="77777777" w:rsidTr="002E3375">
        <w:trPr>
          <w:trHeight w:val="284"/>
        </w:trPr>
        <w:tc>
          <w:tcPr>
            <w:tcW w:w="1696" w:type="dxa"/>
            <w:vAlign w:val="center"/>
          </w:tcPr>
          <w:p w14:paraId="3A556A2F"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zaštiti prirode</w:t>
            </w:r>
          </w:p>
          <w:p w14:paraId="79D75B39"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 54/16)</w:t>
            </w:r>
          </w:p>
        </w:tc>
        <w:tc>
          <w:tcPr>
            <w:tcW w:w="4362" w:type="dxa"/>
            <w:vAlign w:val="center"/>
          </w:tcPr>
          <w:p w14:paraId="55D384DA" w14:textId="77777777" w:rsidR="002E3375" w:rsidRPr="002E3375" w:rsidRDefault="002E3375" w:rsidP="002E3375">
            <w:pPr>
              <w:jc w:val="both"/>
              <w:rPr>
                <w:rFonts w:ascii="Calibri" w:eastAsia="Times New Roman" w:hAnsi="Calibri" w:cs="Calibri"/>
                <w:bCs/>
                <w:iCs/>
                <w:sz w:val="20"/>
                <w:lang w:val="sl-SI" w:eastAsia="sl-SI"/>
              </w:rPr>
            </w:pPr>
            <w:r w:rsidRPr="002E3375">
              <w:rPr>
                <w:rFonts w:ascii="Calibri" w:hAnsi="Calibri" w:cs="Calibri"/>
                <w:sz w:val="20"/>
                <w:szCs w:val="20"/>
                <w:lang w:val="sl-SI" w:eastAsia="sl-SI"/>
              </w:rPr>
              <w:t>Ovaj Zakon štiti prirodu u cjelini, a posebno područja posebnih prirodnih vrijednosti, prirodnih posebnosti i rijetkosti koje su zbog zdravstvene, kulturne, obrazovne, naučne, istorijske, estetske i rekreativne vrijednosti turizma i od posebne važnosti za život i rad radnih ljudi, stanovnika i zajednice.</w:t>
            </w:r>
          </w:p>
        </w:tc>
        <w:tc>
          <w:tcPr>
            <w:tcW w:w="1527" w:type="dxa"/>
            <w:vAlign w:val="center"/>
          </w:tcPr>
          <w:p w14:paraId="2E9C95CF"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482BEE48"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58610FF4"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1EADEEA4" w14:textId="77777777" w:rsidR="002E3375" w:rsidRPr="002E3375" w:rsidRDefault="002E3375" w:rsidP="002E3375">
            <w:pPr>
              <w:rPr>
                <w:rFonts w:ascii="Calibri" w:hAnsi="Calibri"/>
              </w:rPr>
            </w:pPr>
            <w:r w:rsidRPr="002E3375">
              <w:rPr>
                <w:rFonts w:ascii="Calibri" w:hAnsi="Calibri" w:cs="Calibri"/>
                <w:sz w:val="20"/>
              </w:rPr>
              <w:t>Ministarstvo održivog razvoja i turizma</w:t>
            </w:r>
          </w:p>
          <w:p w14:paraId="11A8CBBE" w14:textId="77777777" w:rsidR="002E3375" w:rsidRPr="002E3375" w:rsidRDefault="002E3375" w:rsidP="002E3375">
            <w:pPr>
              <w:rPr>
                <w:rFonts w:ascii="Calibri" w:hAnsi="Calibri"/>
              </w:rPr>
            </w:pPr>
            <w:r w:rsidRPr="002E3375">
              <w:rPr>
                <w:rFonts w:ascii="Calibri" w:hAnsi="Calibri" w:cs="Calibri"/>
                <w:sz w:val="20"/>
                <w:szCs w:val="20"/>
              </w:rPr>
              <w:t>Agencija za zaštitu životne sredine</w:t>
            </w:r>
          </w:p>
          <w:p w14:paraId="139CFA6A" w14:textId="77777777" w:rsidR="002E3375" w:rsidRPr="002E3375" w:rsidRDefault="002E3375" w:rsidP="002E3375">
            <w:pPr>
              <w:keepNext/>
              <w:ind w:left="57" w:right="57"/>
              <w:jc w:val="center"/>
              <w:rPr>
                <w:rFonts w:ascii="Calibri" w:eastAsia="Times New Roman" w:hAnsi="Calibri" w:cs="Calibri"/>
                <w:bCs/>
                <w:iCs/>
                <w:sz w:val="20"/>
                <w:lang w:val="sl-SI" w:eastAsia="sl-SI"/>
              </w:rPr>
            </w:pPr>
          </w:p>
        </w:tc>
      </w:tr>
      <w:tr w:rsidR="002E3375" w:rsidRPr="002E3375" w14:paraId="437D11D1" w14:textId="77777777" w:rsidTr="002E3375">
        <w:trPr>
          <w:trHeight w:val="284"/>
        </w:trPr>
        <w:tc>
          <w:tcPr>
            <w:tcW w:w="1696" w:type="dxa"/>
            <w:vAlign w:val="center"/>
          </w:tcPr>
          <w:p w14:paraId="0323449F" w14:textId="77777777" w:rsidR="002E3375" w:rsidRPr="002E3375" w:rsidRDefault="002E3375" w:rsidP="002E3375">
            <w:pPr>
              <w:keepNext/>
              <w:ind w:left="57" w:right="57"/>
              <w:jc w:val="center"/>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Zakon o poljoprivrednom zemljištu</w:t>
            </w:r>
          </w:p>
          <w:p w14:paraId="7B0C2D73"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(»Službeni list CG«, br32/11)</w:t>
            </w:r>
          </w:p>
        </w:tc>
        <w:tc>
          <w:tcPr>
            <w:tcW w:w="4362" w:type="dxa"/>
            <w:vAlign w:val="center"/>
          </w:tcPr>
          <w:p w14:paraId="1D387CA2" w14:textId="77777777" w:rsidR="002E3375" w:rsidRPr="002E3375" w:rsidRDefault="002E3375" w:rsidP="002E3375">
            <w:pPr>
              <w:jc w:val="both"/>
              <w:rPr>
                <w:rFonts w:ascii="Calibri" w:eastAsia="Times New Roman" w:hAnsi="Calibri" w:cs="Calibri"/>
                <w:bCs/>
                <w:iCs/>
                <w:sz w:val="20"/>
                <w:szCs w:val="20"/>
                <w:lang w:val="sl-SI" w:eastAsia="sl-SI"/>
              </w:rPr>
            </w:pPr>
            <w:r w:rsidRPr="002E3375">
              <w:rPr>
                <w:rFonts w:ascii="Calibri" w:eastAsia="Times New Roman" w:hAnsi="Calibri" w:cs="Calibri"/>
                <w:bCs/>
                <w:iCs/>
                <w:sz w:val="20"/>
                <w:szCs w:val="20"/>
                <w:lang w:val="sl-SI" w:eastAsia="sl-SI"/>
              </w:rPr>
              <w:t>U skladu sa ovim Zakonom, poljoprivredno zemljište, kao resurs od opšteg značaja, treba da uživa posebnu zaštitu i da se koristi pod uslovima i na način propisan ovim Zakonom. Poljoprivredno zemljište, u smislu ovog Zakona, podrazumijeva: obradivo zemljište, bašte, voćnjake, vinograde, livade, pašnjake, trstike, ribnjake i močvare, i drugo zemljište koje po svojim prirodnim i ekonomskim uslovima, može poslužiti opštem interesu ako se koristi ili može biti koriščeno za poljoprivrednu proizvodnju. Obradivo poljoprivredno zemljište, u smislu ovog Zakona je: obradivo zemljište, bašte, voćnjaci vinogradi i livade.</w:t>
            </w:r>
          </w:p>
          <w:p w14:paraId="1B1213F8" w14:textId="77777777" w:rsidR="002E3375" w:rsidRPr="002E3375" w:rsidRDefault="002E3375" w:rsidP="002E3375">
            <w:pPr>
              <w:jc w:val="both"/>
              <w:rPr>
                <w:rFonts w:ascii="Calibri" w:eastAsia="Times New Roman" w:hAnsi="Calibri" w:cs="Calibri"/>
                <w:bCs/>
                <w:iCs/>
                <w:sz w:val="20"/>
                <w:lang w:val="sl-SI" w:eastAsia="sl-SI"/>
              </w:rPr>
            </w:pPr>
          </w:p>
        </w:tc>
        <w:tc>
          <w:tcPr>
            <w:tcW w:w="1527" w:type="dxa"/>
            <w:vAlign w:val="center"/>
          </w:tcPr>
          <w:p w14:paraId="1F94BEA7"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Times New Roman"/>
                <w:bCs/>
                <w:iCs/>
                <w:sz w:val="20"/>
                <w:szCs w:val="20"/>
                <w:lang w:val="en-GB" w:eastAsia="sl-SI"/>
              </w:rPr>
              <w:t>M1</w:t>
            </w:r>
          </w:p>
          <w:p w14:paraId="2862D0EE" w14:textId="77777777" w:rsidR="002E3375" w:rsidRPr="002E3375" w:rsidRDefault="002E3375" w:rsidP="002E3375">
            <w:pPr>
              <w:jc w:val="center"/>
              <w:rPr>
                <w:rFonts w:ascii="Calibri" w:eastAsia="Times New Roman" w:hAnsi="Calibri"/>
                <w:bCs/>
                <w:iCs/>
                <w:sz w:val="20"/>
                <w:szCs w:val="20"/>
                <w:lang w:eastAsia="sl-SI"/>
              </w:rPr>
            </w:pPr>
            <w:r w:rsidRPr="002E3375">
              <w:rPr>
                <w:rFonts w:ascii="Calibri" w:eastAsia="Times New Roman" w:hAnsi="Calibri"/>
                <w:bCs/>
                <w:iCs/>
                <w:sz w:val="20"/>
                <w:szCs w:val="20"/>
                <w:lang w:eastAsia="sl-SI"/>
              </w:rPr>
              <w:t>M3</w:t>
            </w:r>
          </w:p>
          <w:p w14:paraId="71F60024" w14:textId="77777777" w:rsidR="002E3375" w:rsidRPr="002E3375" w:rsidRDefault="002E3375" w:rsidP="002E3375">
            <w:pPr>
              <w:keepNext/>
              <w:ind w:left="57" w:right="57"/>
              <w:jc w:val="center"/>
              <w:rPr>
                <w:rFonts w:ascii="Calibri" w:eastAsia="Times New Roman" w:hAnsi="Calibri" w:cs="Times New Roman"/>
                <w:bCs/>
                <w:iCs/>
                <w:sz w:val="20"/>
                <w:szCs w:val="20"/>
                <w:lang w:val="en-GB" w:eastAsia="sl-SI"/>
              </w:rPr>
            </w:pPr>
            <w:r w:rsidRPr="002E3375">
              <w:rPr>
                <w:rFonts w:ascii="Calibri" w:eastAsia="Times New Roman" w:hAnsi="Calibri" w:cs="Arial"/>
                <w:bCs/>
                <w:iCs/>
                <w:sz w:val="20"/>
                <w:szCs w:val="20"/>
                <w:lang w:val="sl-SI" w:eastAsia="sl-SI"/>
              </w:rPr>
              <w:t>M7</w:t>
            </w:r>
          </w:p>
        </w:tc>
        <w:tc>
          <w:tcPr>
            <w:tcW w:w="2037" w:type="dxa"/>
            <w:vAlign w:val="center"/>
          </w:tcPr>
          <w:p w14:paraId="05706270" w14:textId="77777777" w:rsidR="002E3375" w:rsidRPr="002E3375" w:rsidRDefault="002E3375" w:rsidP="002E3375">
            <w:pPr>
              <w:keepNext/>
              <w:ind w:left="57" w:right="57"/>
              <w:jc w:val="center"/>
              <w:rPr>
                <w:rFonts w:ascii="Calibri" w:eastAsia="Times New Roman" w:hAnsi="Calibri" w:cs="Calibri"/>
                <w:bCs/>
                <w:iCs/>
                <w:sz w:val="20"/>
                <w:lang w:val="sl-SI" w:eastAsia="sl-SI"/>
              </w:rPr>
            </w:pPr>
            <w:r w:rsidRPr="002E3375">
              <w:rPr>
                <w:rFonts w:ascii="Calibri" w:eastAsia="Times New Roman" w:hAnsi="Calibri" w:cs="Calibri"/>
                <w:bCs/>
                <w:iCs/>
                <w:sz w:val="20"/>
                <w:szCs w:val="20"/>
                <w:lang w:val="sl-SI" w:eastAsia="sl-SI"/>
              </w:rPr>
              <w:t>Ministarstvo poljoprivrede i ruralnog razvoja</w:t>
            </w:r>
          </w:p>
        </w:tc>
      </w:tr>
    </w:tbl>
    <w:p w14:paraId="3021626F" w14:textId="77777777" w:rsidR="002E3375" w:rsidRPr="002E3375" w:rsidRDefault="002E3375" w:rsidP="002E3375">
      <w:pPr>
        <w:jc w:val="both"/>
        <w:rPr>
          <w:rFonts w:ascii="Times New Roman" w:eastAsia="Times New Roman" w:hAnsi="Times New Roman" w:cs="Times New Roman"/>
          <w:sz w:val="22"/>
          <w:szCs w:val="20"/>
        </w:rPr>
      </w:pPr>
    </w:p>
    <w:p w14:paraId="0BC9F832" w14:textId="77777777" w:rsidR="002E3375" w:rsidRPr="002E3375" w:rsidRDefault="002E3375" w:rsidP="002E3375">
      <w:pPr>
        <w:rPr>
          <w:rFonts w:ascii="Calibri" w:hAnsi="Calibri" w:cs="Calibri"/>
          <w:b/>
          <w:bCs/>
          <w:lang w:val="sl-SI"/>
        </w:rPr>
      </w:pPr>
      <w:r w:rsidRPr="002E3375">
        <w:rPr>
          <w:rFonts w:ascii="Calibri" w:hAnsi="Calibri" w:cs="Calibri"/>
          <w:b/>
          <w:bCs/>
          <w:lang w:val="sl-SI"/>
        </w:rPr>
        <w:br w:type="page"/>
      </w:r>
    </w:p>
    <w:p w14:paraId="5E434EA9" w14:textId="77777777" w:rsidR="002E3375" w:rsidRPr="002E3375" w:rsidRDefault="002E3375" w:rsidP="002E3375">
      <w:pPr>
        <w:keepNext/>
        <w:jc w:val="both"/>
        <w:outlineLvl w:val="0"/>
        <w:rPr>
          <w:rFonts w:ascii="Calibri" w:eastAsia="Times New Roman" w:hAnsi="Calibri" w:cs="Calibri"/>
          <w:bCs/>
          <w:smallCaps/>
          <w:lang w:val="it-IT"/>
        </w:rPr>
      </w:pPr>
      <w:bookmarkStart w:id="320" w:name="_Toc125711755"/>
      <w:bookmarkStart w:id="321" w:name="_Toc125716474"/>
      <w:r w:rsidRPr="002E3375">
        <w:rPr>
          <w:rFonts w:ascii="Calibri" w:eastAsia="Times New Roman" w:hAnsi="Calibri" w:cs="Calibri"/>
          <w:b/>
          <w:bCs/>
          <w:smallCaps/>
          <w:lang w:val="it-IT"/>
        </w:rPr>
        <w:lastRenderedPageBreak/>
        <w:t>ANEKS IV - TABELA SOCIO-EKONOMSKIH, SEKTORSKIH I INDIKATORA ŽIVOTNE SREDINE</w:t>
      </w:r>
      <w:bookmarkEnd w:id="320"/>
      <w:bookmarkEnd w:id="321"/>
      <w:r w:rsidRPr="002E3375">
        <w:rPr>
          <w:rFonts w:ascii="Calibri" w:eastAsia="Times New Roman" w:hAnsi="Calibri" w:cs="Calibri"/>
          <w:b/>
          <w:bCs/>
          <w:smallCaps/>
          <w:lang w:val="it-IT"/>
        </w:rPr>
        <w:t xml:space="preserve"> </w:t>
      </w:r>
    </w:p>
    <w:p w14:paraId="572D8196" w14:textId="77777777" w:rsidR="002E3375" w:rsidRPr="002E3375" w:rsidRDefault="002E3375" w:rsidP="002E3375">
      <w:pPr>
        <w:jc w:val="both"/>
        <w:rPr>
          <w:rFonts w:ascii="Calibri" w:eastAsia="MS Mincho" w:hAnsi="Calibri" w:cs="Calibri"/>
          <w:lang w:val="it-IT"/>
        </w:rPr>
      </w:pPr>
      <w:r w:rsidRPr="002E3375">
        <w:rPr>
          <w:rFonts w:ascii="Calibri" w:eastAsia="MS Mincho" w:hAnsi="Calibri" w:cs="Calibri"/>
          <w:lang w:val="it-IT"/>
        </w:rPr>
        <w:t xml:space="preserve"> </w:t>
      </w:r>
    </w:p>
    <w:tbl>
      <w:tblPr>
        <w:tblStyle w:val="TableGrid113"/>
        <w:tblW w:w="9923" w:type="dxa"/>
        <w:tblInd w:w="-459" w:type="dxa"/>
        <w:tblLayout w:type="fixed"/>
        <w:tblLook w:val="04A0" w:firstRow="1" w:lastRow="0" w:firstColumn="1" w:lastColumn="0" w:noHBand="0" w:noVBand="1"/>
      </w:tblPr>
      <w:tblGrid>
        <w:gridCol w:w="3544"/>
        <w:gridCol w:w="2693"/>
        <w:gridCol w:w="2127"/>
        <w:gridCol w:w="1559"/>
      </w:tblGrid>
      <w:tr w:rsidR="002E3375" w:rsidRPr="002E3375" w14:paraId="34E2835A" w14:textId="77777777" w:rsidTr="002E3375">
        <w:trPr>
          <w:trHeight w:val="594"/>
        </w:trPr>
        <w:tc>
          <w:tcPr>
            <w:tcW w:w="3544" w:type="dxa"/>
            <w:tcBorders>
              <w:top w:val="single" w:sz="4" w:space="0" w:color="auto"/>
              <w:left w:val="single" w:sz="4" w:space="0" w:color="auto"/>
              <w:bottom w:val="single" w:sz="4" w:space="0" w:color="auto"/>
              <w:right w:val="single" w:sz="4" w:space="0" w:color="auto"/>
            </w:tcBorders>
            <w:hideMark/>
          </w:tcPr>
          <w:p w14:paraId="07D12951" w14:textId="77777777" w:rsidR="002E3375" w:rsidRPr="002E3375" w:rsidRDefault="002E3375" w:rsidP="002E3375">
            <w:pPr>
              <w:rPr>
                <w:rFonts w:cs="Calibri"/>
                <w:b/>
                <w:sz w:val="20"/>
                <w:szCs w:val="20"/>
              </w:rPr>
            </w:pPr>
            <w:r w:rsidRPr="002E3375">
              <w:rPr>
                <w:rFonts w:cs="Calibri"/>
                <w:b/>
                <w:sz w:val="20"/>
                <w:szCs w:val="20"/>
              </w:rPr>
              <w:t>Indikator</w:t>
            </w:r>
          </w:p>
        </w:tc>
        <w:tc>
          <w:tcPr>
            <w:tcW w:w="2693" w:type="dxa"/>
            <w:tcBorders>
              <w:top w:val="single" w:sz="4" w:space="0" w:color="auto"/>
              <w:left w:val="single" w:sz="4" w:space="0" w:color="auto"/>
              <w:bottom w:val="single" w:sz="4" w:space="0" w:color="auto"/>
              <w:right w:val="single" w:sz="4" w:space="0" w:color="auto"/>
            </w:tcBorders>
            <w:hideMark/>
          </w:tcPr>
          <w:p w14:paraId="7E2AC963" w14:textId="77777777" w:rsidR="002E3375" w:rsidRPr="002E3375" w:rsidRDefault="002E3375" w:rsidP="002E3375">
            <w:pPr>
              <w:rPr>
                <w:rFonts w:cs="Calibri"/>
                <w:b/>
                <w:sz w:val="20"/>
                <w:szCs w:val="20"/>
              </w:rPr>
            </w:pPr>
            <w:r w:rsidRPr="002E3375">
              <w:rPr>
                <w:rFonts w:cs="Calibri"/>
                <w:b/>
                <w:sz w:val="20"/>
                <w:szCs w:val="20"/>
              </w:rPr>
              <w:t xml:space="preserve">Jedinica mjere </w:t>
            </w:r>
          </w:p>
        </w:tc>
        <w:tc>
          <w:tcPr>
            <w:tcW w:w="2127" w:type="dxa"/>
            <w:tcBorders>
              <w:top w:val="single" w:sz="4" w:space="0" w:color="auto"/>
              <w:left w:val="single" w:sz="4" w:space="0" w:color="auto"/>
              <w:bottom w:val="single" w:sz="4" w:space="0" w:color="auto"/>
              <w:right w:val="single" w:sz="4" w:space="0" w:color="auto"/>
            </w:tcBorders>
          </w:tcPr>
          <w:p w14:paraId="4A7CC750" w14:textId="77777777" w:rsidR="002E3375" w:rsidRPr="002E3375" w:rsidRDefault="002E3375" w:rsidP="002E3375">
            <w:pPr>
              <w:rPr>
                <w:rFonts w:cs="Calibri"/>
                <w:b/>
                <w:sz w:val="20"/>
                <w:szCs w:val="20"/>
              </w:rPr>
            </w:pPr>
            <w:r w:rsidRPr="002E3375">
              <w:rPr>
                <w:rFonts w:cs="Calibri"/>
                <w:b/>
                <w:sz w:val="20"/>
                <w:szCs w:val="20"/>
              </w:rPr>
              <w:t>Vrijednost indikatora</w:t>
            </w:r>
          </w:p>
        </w:tc>
        <w:tc>
          <w:tcPr>
            <w:tcW w:w="1559" w:type="dxa"/>
            <w:tcBorders>
              <w:top w:val="single" w:sz="4" w:space="0" w:color="auto"/>
              <w:left w:val="single" w:sz="4" w:space="0" w:color="auto"/>
              <w:bottom w:val="single" w:sz="4" w:space="0" w:color="auto"/>
              <w:right w:val="single" w:sz="4" w:space="0" w:color="auto"/>
            </w:tcBorders>
            <w:hideMark/>
          </w:tcPr>
          <w:p w14:paraId="2FF714B7" w14:textId="77777777" w:rsidR="002E3375" w:rsidRPr="002E3375" w:rsidRDefault="002E3375" w:rsidP="002E3375">
            <w:pPr>
              <w:rPr>
                <w:rFonts w:cs="Calibri"/>
                <w:b/>
                <w:sz w:val="20"/>
                <w:szCs w:val="20"/>
              </w:rPr>
            </w:pPr>
            <w:r w:rsidRPr="002E3375">
              <w:rPr>
                <w:rFonts w:cs="Calibri"/>
                <w:b/>
                <w:sz w:val="20"/>
                <w:szCs w:val="20"/>
              </w:rPr>
              <w:t xml:space="preserve">Godina </w:t>
            </w:r>
          </w:p>
        </w:tc>
      </w:tr>
      <w:tr w:rsidR="002E3375" w:rsidRPr="002E3375" w14:paraId="2DBFFC54"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70D5E97C" w14:textId="77777777" w:rsidR="002E3375" w:rsidRPr="002E3375" w:rsidRDefault="002E3375" w:rsidP="002E3375">
            <w:pPr>
              <w:rPr>
                <w:rFonts w:cs="Calibri"/>
                <w:sz w:val="20"/>
                <w:szCs w:val="20"/>
              </w:rPr>
            </w:pPr>
            <w:r w:rsidRPr="002E3375">
              <w:rPr>
                <w:rFonts w:cs="Calibri"/>
                <w:b/>
                <w:sz w:val="20"/>
                <w:szCs w:val="20"/>
              </w:rPr>
              <w:t>I: SOCIO-EKONOMSKI INDIKATORI</w:t>
            </w:r>
          </w:p>
        </w:tc>
        <w:tc>
          <w:tcPr>
            <w:tcW w:w="2127" w:type="dxa"/>
            <w:tcBorders>
              <w:top w:val="single" w:sz="4" w:space="0" w:color="auto"/>
              <w:left w:val="single" w:sz="4" w:space="0" w:color="auto"/>
              <w:bottom w:val="single" w:sz="4" w:space="0" w:color="auto"/>
              <w:right w:val="single" w:sz="4" w:space="0" w:color="auto"/>
            </w:tcBorders>
          </w:tcPr>
          <w:p w14:paraId="596B396C"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86DC59" w14:textId="77777777" w:rsidR="002E3375" w:rsidRPr="002E3375" w:rsidRDefault="002E3375" w:rsidP="002E3375">
            <w:pPr>
              <w:rPr>
                <w:rFonts w:cs="Calibri"/>
                <w:sz w:val="20"/>
                <w:szCs w:val="20"/>
              </w:rPr>
            </w:pPr>
          </w:p>
        </w:tc>
      </w:tr>
      <w:tr w:rsidR="002E3375" w:rsidRPr="002E3375" w14:paraId="702828A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93FEC9F"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Stanovništvo</w:t>
            </w:r>
          </w:p>
        </w:tc>
        <w:tc>
          <w:tcPr>
            <w:tcW w:w="2693" w:type="dxa"/>
            <w:tcBorders>
              <w:top w:val="single" w:sz="4" w:space="0" w:color="auto"/>
              <w:left w:val="single" w:sz="4" w:space="0" w:color="auto"/>
              <w:bottom w:val="single" w:sz="4" w:space="0" w:color="auto"/>
              <w:right w:val="single" w:sz="4" w:space="0" w:color="auto"/>
            </w:tcBorders>
          </w:tcPr>
          <w:p w14:paraId="64656763" w14:textId="77777777" w:rsidR="002E3375" w:rsidRPr="002E3375" w:rsidRDefault="002E3375" w:rsidP="002E3375">
            <w:pPr>
              <w:rPr>
                <w:rFonts w:cs="Calibri"/>
                <w:b/>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13C3E66" w14:textId="77777777" w:rsidR="002E3375" w:rsidRPr="002E3375" w:rsidRDefault="002E3375" w:rsidP="002E3375">
            <w:pPr>
              <w:ind w:left="720"/>
              <w:contextualSpacing/>
              <w:jc w:val="right"/>
              <w:rPr>
                <w:rFonts w:cs="Calibri"/>
                <w:b/>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F328515" w14:textId="77777777" w:rsidR="002E3375" w:rsidRPr="002E3375" w:rsidRDefault="002E3375" w:rsidP="002E3375">
            <w:pPr>
              <w:rPr>
                <w:rFonts w:cs="Calibri"/>
                <w:b/>
                <w:sz w:val="20"/>
                <w:szCs w:val="20"/>
              </w:rPr>
            </w:pPr>
          </w:p>
        </w:tc>
      </w:tr>
      <w:tr w:rsidR="002E3375" w:rsidRPr="002E3375" w14:paraId="4E861CF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FAD81F0"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4E5EAF3A" w14:textId="77777777" w:rsidR="002E3375" w:rsidRPr="002E3375" w:rsidRDefault="002E3375" w:rsidP="002E3375">
            <w:pPr>
              <w:rPr>
                <w:rFonts w:cs="Calibri"/>
                <w:sz w:val="20"/>
                <w:szCs w:val="20"/>
              </w:rPr>
            </w:pPr>
            <w:r w:rsidRPr="002E3375">
              <w:rPr>
                <w:rFonts w:cs="Calibri"/>
                <w:sz w:val="20"/>
                <w:szCs w:val="20"/>
              </w:rPr>
              <w:t>Stanovnika</w:t>
            </w:r>
          </w:p>
        </w:tc>
        <w:tc>
          <w:tcPr>
            <w:tcW w:w="2127" w:type="dxa"/>
            <w:tcBorders>
              <w:top w:val="single" w:sz="4" w:space="0" w:color="auto"/>
              <w:left w:val="single" w:sz="4" w:space="0" w:color="auto"/>
              <w:bottom w:val="single" w:sz="4" w:space="0" w:color="auto"/>
              <w:right w:val="single" w:sz="4" w:space="0" w:color="auto"/>
            </w:tcBorders>
            <w:hideMark/>
          </w:tcPr>
          <w:p w14:paraId="21751226" w14:textId="77777777" w:rsidR="002E3375" w:rsidRPr="002E3375" w:rsidRDefault="002E3375" w:rsidP="002E3375">
            <w:pPr>
              <w:jc w:val="right"/>
              <w:rPr>
                <w:rFonts w:cs="Calibri"/>
                <w:sz w:val="20"/>
                <w:szCs w:val="20"/>
              </w:rPr>
            </w:pPr>
            <w:r w:rsidRPr="002E3375">
              <w:rPr>
                <w:rFonts w:cs="Calibri"/>
                <w:sz w:val="20"/>
                <w:szCs w:val="20"/>
              </w:rPr>
              <w:t>620.029</w:t>
            </w:r>
          </w:p>
        </w:tc>
        <w:tc>
          <w:tcPr>
            <w:tcW w:w="1559" w:type="dxa"/>
            <w:tcBorders>
              <w:top w:val="single" w:sz="4" w:space="0" w:color="auto"/>
              <w:left w:val="single" w:sz="4" w:space="0" w:color="auto"/>
              <w:bottom w:val="single" w:sz="4" w:space="0" w:color="auto"/>
              <w:right w:val="single" w:sz="4" w:space="0" w:color="auto"/>
            </w:tcBorders>
            <w:hideMark/>
          </w:tcPr>
          <w:p w14:paraId="2345F99F"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79A97B9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A12A952" w14:textId="77777777" w:rsidR="002E3375" w:rsidRPr="002E3375" w:rsidRDefault="002E3375" w:rsidP="002E3375">
            <w:pPr>
              <w:jc w:val="left"/>
              <w:rPr>
                <w:rFonts w:cs="Calibri"/>
                <w:sz w:val="20"/>
                <w:szCs w:val="20"/>
              </w:rPr>
            </w:pPr>
            <w:r w:rsidRPr="002E3375">
              <w:rPr>
                <w:rFonts w:cs="Calibri"/>
                <w:sz w:val="20"/>
                <w:szCs w:val="20"/>
              </w:rPr>
              <w:t>Ruralno</w:t>
            </w:r>
          </w:p>
        </w:tc>
        <w:tc>
          <w:tcPr>
            <w:tcW w:w="2693" w:type="dxa"/>
            <w:tcBorders>
              <w:top w:val="single" w:sz="4" w:space="0" w:color="auto"/>
              <w:left w:val="single" w:sz="4" w:space="0" w:color="auto"/>
              <w:bottom w:val="single" w:sz="4" w:space="0" w:color="auto"/>
              <w:right w:val="single" w:sz="4" w:space="0" w:color="auto"/>
            </w:tcBorders>
            <w:hideMark/>
          </w:tcPr>
          <w:p w14:paraId="08F663FE"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6F66B966" w14:textId="77777777" w:rsidR="002E3375" w:rsidRPr="002E3375" w:rsidRDefault="002E3375" w:rsidP="002E3375">
            <w:pPr>
              <w:jc w:val="right"/>
              <w:rPr>
                <w:rFonts w:cs="Calibri"/>
                <w:sz w:val="20"/>
                <w:szCs w:val="20"/>
              </w:rPr>
            </w:pPr>
            <w:r w:rsidRPr="002E3375">
              <w:rPr>
                <w:rFonts w:cs="Calibri"/>
                <w:sz w:val="20"/>
                <w:szCs w:val="20"/>
              </w:rPr>
              <w:t>36,8</w:t>
            </w:r>
          </w:p>
        </w:tc>
        <w:tc>
          <w:tcPr>
            <w:tcW w:w="1559" w:type="dxa"/>
            <w:tcBorders>
              <w:top w:val="single" w:sz="4" w:space="0" w:color="auto"/>
              <w:left w:val="single" w:sz="4" w:space="0" w:color="auto"/>
              <w:bottom w:val="single" w:sz="4" w:space="0" w:color="auto"/>
              <w:right w:val="single" w:sz="4" w:space="0" w:color="auto"/>
            </w:tcBorders>
            <w:hideMark/>
          </w:tcPr>
          <w:p w14:paraId="52E36BC0"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7EC3A0D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5F73DB3" w14:textId="77777777" w:rsidR="002E3375" w:rsidRPr="002E3375" w:rsidRDefault="002E3375" w:rsidP="002E3375">
            <w:pPr>
              <w:jc w:val="left"/>
              <w:rPr>
                <w:rFonts w:cs="Calibri"/>
                <w:sz w:val="20"/>
                <w:szCs w:val="20"/>
              </w:rPr>
            </w:pPr>
            <w:r w:rsidRPr="002E3375">
              <w:rPr>
                <w:rFonts w:cs="Calibri"/>
                <w:sz w:val="20"/>
                <w:szCs w:val="20"/>
              </w:rPr>
              <w:t>Urbano</w:t>
            </w:r>
          </w:p>
        </w:tc>
        <w:tc>
          <w:tcPr>
            <w:tcW w:w="2693" w:type="dxa"/>
            <w:tcBorders>
              <w:top w:val="single" w:sz="4" w:space="0" w:color="auto"/>
              <w:left w:val="single" w:sz="4" w:space="0" w:color="auto"/>
              <w:bottom w:val="single" w:sz="4" w:space="0" w:color="auto"/>
              <w:right w:val="single" w:sz="4" w:space="0" w:color="auto"/>
            </w:tcBorders>
            <w:hideMark/>
          </w:tcPr>
          <w:p w14:paraId="2906E0F5"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07F0E442" w14:textId="77777777" w:rsidR="002E3375" w:rsidRPr="002E3375" w:rsidRDefault="002E3375" w:rsidP="002E3375">
            <w:pPr>
              <w:jc w:val="right"/>
              <w:rPr>
                <w:rFonts w:cs="Calibri"/>
                <w:sz w:val="20"/>
                <w:szCs w:val="20"/>
              </w:rPr>
            </w:pPr>
            <w:r w:rsidRPr="002E3375">
              <w:rPr>
                <w:rFonts w:cs="Calibri"/>
                <w:sz w:val="20"/>
                <w:szCs w:val="20"/>
              </w:rPr>
              <w:t>63,2</w:t>
            </w:r>
          </w:p>
        </w:tc>
        <w:tc>
          <w:tcPr>
            <w:tcW w:w="1559" w:type="dxa"/>
            <w:tcBorders>
              <w:top w:val="single" w:sz="4" w:space="0" w:color="auto"/>
              <w:left w:val="single" w:sz="4" w:space="0" w:color="auto"/>
              <w:bottom w:val="single" w:sz="4" w:space="0" w:color="auto"/>
              <w:right w:val="single" w:sz="4" w:space="0" w:color="auto"/>
            </w:tcBorders>
            <w:hideMark/>
          </w:tcPr>
          <w:p w14:paraId="3F7175DE"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1CC2DBC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1FE0DC1"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Starosna struktura</w:t>
            </w:r>
          </w:p>
        </w:tc>
        <w:tc>
          <w:tcPr>
            <w:tcW w:w="2693" w:type="dxa"/>
            <w:tcBorders>
              <w:top w:val="single" w:sz="4" w:space="0" w:color="auto"/>
              <w:left w:val="single" w:sz="4" w:space="0" w:color="auto"/>
              <w:bottom w:val="single" w:sz="4" w:space="0" w:color="auto"/>
              <w:right w:val="single" w:sz="4" w:space="0" w:color="auto"/>
            </w:tcBorders>
          </w:tcPr>
          <w:p w14:paraId="7A62810C"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2FFDA4B1" w14:textId="77777777" w:rsidR="002E3375" w:rsidRPr="002E3375" w:rsidRDefault="002E3375" w:rsidP="002E3375">
            <w:pPr>
              <w:jc w:val="right"/>
              <w:rPr>
                <w:rFonts w:cs="Calibri"/>
                <w:sz w:val="20"/>
                <w:szCs w:val="20"/>
              </w:rPr>
            </w:pPr>
            <w:r w:rsidRPr="002E3375">
              <w:rPr>
                <w:rFonts w:cs="Calibri"/>
                <w:sz w:val="20"/>
                <w:szCs w:val="20"/>
              </w:rPr>
              <w:t>35,6</w:t>
            </w:r>
          </w:p>
        </w:tc>
        <w:tc>
          <w:tcPr>
            <w:tcW w:w="1559" w:type="dxa"/>
            <w:tcBorders>
              <w:top w:val="single" w:sz="4" w:space="0" w:color="auto"/>
              <w:left w:val="single" w:sz="4" w:space="0" w:color="auto"/>
              <w:bottom w:val="single" w:sz="4" w:space="0" w:color="auto"/>
              <w:right w:val="single" w:sz="4" w:space="0" w:color="auto"/>
            </w:tcBorders>
          </w:tcPr>
          <w:p w14:paraId="30A3F38B" w14:textId="77777777" w:rsidR="002E3375" w:rsidRPr="002E3375" w:rsidRDefault="002E3375" w:rsidP="002E3375">
            <w:pPr>
              <w:rPr>
                <w:rFonts w:cs="Calibri"/>
                <w:sz w:val="20"/>
                <w:szCs w:val="20"/>
              </w:rPr>
            </w:pPr>
          </w:p>
        </w:tc>
      </w:tr>
      <w:tr w:rsidR="002E3375" w:rsidRPr="002E3375" w14:paraId="50411E8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A768203" w14:textId="77777777" w:rsidR="002E3375" w:rsidRPr="002E3375" w:rsidRDefault="002E3375" w:rsidP="002E3375">
            <w:pPr>
              <w:jc w:val="left"/>
              <w:rPr>
                <w:rFonts w:cs="Calibri"/>
                <w:sz w:val="20"/>
                <w:szCs w:val="20"/>
              </w:rPr>
            </w:pPr>
            <w:r w:rsidRPr="002E3375">
              <w:rPr>
                <w:rFonts w:cs="Calibri"/>
                <w:sz w:val="20"/>
                <w:szCs w:val="20"/>
              </w:rPr>
              <w:t>‹ 15 godina</w:t>
            </w:r>
          </w:p>
        </w:tc>
        <w:tc>
          <w:tcPr>
            <w:tcW w:w="2693" w:type="dxa"/>
            <w:tcBorders>
              <w:top w:val="single" w:sz="4" w:space="0" w:color="auto"/>
              <w:left w:val="single" w:sz="4" w:space="0" w:color="auto"/>
              <w:bottom w:val="single" w:sz="4" w:space="0" w:color="auto"/>
              <w:right w:val="single" w:sz="4" w:space="0" w:color="auto"/>
            </w:tcBorders>
            <w:hideMark/>
          </w:tcPr>
          <w:p w14:paraId="2F669EAF" w14:textId="77777777" w:rsidR="002E3375" w:rsidRPr="002E3375" w:rsidRDefault="002E3375" w:rsidP="002E3375">
            <w:pPr>
              <w:rPr>
                <w:rFonts w:cs="Calibri"/>
                <w:sz w:val="20"/>
                <w:szCs w:val="20"/>
              </w:rPr>
            </w:pPr>
            <w:r w:rsidRPr="002E3375">
              <w:rPr>
                <w:rFonts w:cs="Calibri"/>
                <w:sz w:val="20"/>
                <w:szCs w:val="20"/>
              </w:rPr>
              <w:t>% ukupnog stanovništva</w:t>
            </w:r>
          </w:p>
        </w:tc>
        <w:tc>
          <w:tcPr>
            <w:tcW w:w="2127" w:type="dxa"/>
            <w:tcBorders>
              <w:top w:val="single" w:sz="4" w:space="0" w:color="auto"/>
              <w:left w:val="single" w:sz="4" w:space="0" w:color="auto"/>
              <w:bottom w:val="single" w:sz="4" w:space="0" w:color="auto"/>
              <w:right w:val="single" w:sz="4" w:space="0" w:color="auto"/>
            </w:tcBorders>
            <w:vAlign w:val="bottom"/>
            <w:hideMark/>
          </w:tcPr>
          <w:p w14:paraId="0EE26124" w14:textId="77777777" w:rsidR="002E3375" w:rsidRPr="002E3375" w:rsidRDefault="002E3375" w:rsidP="002E3375">
            <w:pPr>
              <w:jc w:val="right"/>
              <w:rPr>
                <w:rFonts w:cs="Calibri"/>
                <w:color w:val="000000"/>
                <w:sz w:val="20"/>
                <w:szCs w:val="20"/>
              </w:rPr>
            </w:pPr>
            <w:r w:rsidRPr="002E3375">
              <w:rPr>
                <w:rFonts w:cs="Calibri"/>
                <w:color w:val="000000"/>
                <w:sz w:val="20"/>
                <w:szCs w:val="20"/>
              </w:rPr>
              <w:t>19,2</w:t>
            </w:r>
          </w:p>
        </w:tc>
        <w:tc>
          <w:tcPr>
            <w:tcW w:w="1559" w:type="dxa"/>
            <w:tcBorders>
              <w:top w:val="single" w:sz="4" w:space="0" w:color="auto"/>
              <w:left w:val="single" w:sz="4" w:space="0" w:color="auto"/>
              <w:bottom w:val="single" w:sz="4" w:space="0" w:color="auto"/>
              <w:right w:val="single" w:sz="4" w:space="0" w:color="auto"/>
            </w:tcBorders>
            <w:hideMark/>
          </w:tcPr>
          <w:p w14:paraId="1DB55315"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136B67E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D3CE8F9" w14:textId="77777777" w:rsidR="002E3375" w:rsidRPr="002E3375" w:rsidRDefault="002E3375" w:rsidP="002E3375">
            <w:pPr>
              <w:jc w:val="left"/>
              <w:rPr>
                <w:rFonts w:cs="Calibri"/>
                <w:sz w:val="20"/>
                <w:szCs w:val="20"/>
              </w:rPr>
            </w:pPr>
            <w:r w:rsidRPr="002E3375">
              <w:rPr>
                <w:rFonts w:cs="Calibri"/>
                <w:sz w:val="20"/>
                <w:szCs w:val="20"/>
              </w:rPr>
              <w:t>15-64 godina</w:t>
            </w:r>
          </w:p>
        </w:tc>
        <w:tc>
          <w:tcPr>
            <w:tcW w:w="2693" w:type="dxa"/>
            <w:tcBorders>
              <w:top w:val="single" w:sz="4" w:space="0" w:color="auto"/>
              <w:left w:val="single" w:sz="4" w:space="0" w:color="auto"/>
              <w:bottom w:val="single" w:sz="4" w:space="0" w:color="auto"/>
              <w:right w:val="single" w:sz="4" w:space="0" w:color="auto"/>
            </w:tcBorders>
            <w:hideMark/>
          </w:tcPr>
          <w:p w14:paraId="54C280AE" w14:textId="77777777" w:rsidR="002E3375" w:rsidRPr="002E3375" w:rsidRDefault="002E3375" w:rsidP="002E3375">
            <w:pPr>
              <w:rPr>
                <w:rFonts w:cs="Calibri"/>
                <w:sz w:val="20"/>
                <w:szCs w:val="20"/>
              </w:rPr>
            </w:pPr>
            <w:r w:rsidRPr="002E3375">
              <w:rPr>
                <w:rFonts w:cs="Calibri"/>
                <w:sz w:val="20"/>
                <w:szCs w:val="20"/>
              </w:rPr>
              <w:t>% ukupnog stanovništva</w:t>
            </w:r>
          </w:p>
        </w:tc>
        <w:tc>
          <w:tcPr>
            <w:tcW w:w="2127" w:type="dxa"/>
            <w:tcBorders>
              <w:top w:val="single" w:sz="4" w:space="0" w:color="auto"/>
              <w:left w:val="single" w:sz="4" w:space="0" w:color="auto"/>
              <w:bottom w:val="single" w:sz="4" w:space="0" w:color="auto"/>
              <w:right w:val="single" w:sz="4" w:space="0" w:color="auto"/>
            </w:tcBorders>
            <w:vAlign w:val="bottom"/>
            <w:hideMark/>
          </w:tcPr>
          <w:p w14:paraId="44CF8687" w14:textId="77777777" w:rsidR="002E3375" w:rsidRPr="002E3375" w:rsidRDefault="002E3375" w:rsidP="002E3375">
            <w:pPr>
              <w:jc w:val="right"/>
              <w:rPr>
                <w:rFonts w:cs="Calibri"/>
                <w:color w:val="000000"/>
                <w:sz w:val="20"/>
                <w:szCs w:val="20"/>
              </w:rPr>
            </w:pPr>
            <w:r w:rsidRPr="002E3375">
              <w:rPr>
                <w:rFonts w:cs="Calibri"/>
                <w:color w:val="000000"/>
                <w:sz w:val="20"/>
                <w:szCs w:val="20"/>
              </w:rPr>
              <w:t>68,0</w:t>
            </w:r>
          </w:p>
        </w:tc>
        <w:tc>
          <w:tcPr>
            <w:tcW w:w="1559" w:type="dxa"/>
            <w:tcBorders>
              <w:top w:val="single" w:sz="4" w:space="0" w:color="auto"/>
              <w:left w:val="single" w:sz="4" w:space="0" w:color="auto"/>
              <w:bottom w:val="single" w:sz="4" w:space="0" w:color="auto"/>
              <w:right w:val="single" w:sz="4" w:space="0" w:color="auto"/>
            </w:tcBorders>
            <w:hideMark/>
          </w:tcPr>
          <w:p w14:paraId="6868B16C"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4DF28C2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A7E09CC" w14:textId="77777777" w:rsidR="002E3375" w:rsidRPr="002E3375" w:rsidRDefault="002E3375" w:rsidP="002E3375">
            <w:pPr>
              <w:jc w:val="left"/>
              <w:rPr>
                <w:rFonts w:cs="Calibri"/>
                <w:sz w:val="20"/>
                <w:szCs w:val="20"/>
              </w:rPr>
            </w:pPr>
            <w:r w:rsidRPr="002E3375">
              <w:rPr>
                <w:rFonts w:cs="Calibri"/>
                <w:sz w:val="20"/>
                <w:szCs w:val="20"/>
              </w:rPr>
              <w:t>65 i više</w:t>
            </w:r>
          </w:p>
        </w:tc>
        <w:tc>
          <w:tcPr>
            <w:tcW w:w="2693" w:type="dxa"/>
            <w:tcBorders>
              <w:top w:val="single" w:sz="4" w:space="0" w:color="auto"/>
              <w:left w:val="single" w:sz="4" w:space="0" w:color="auto"/>
              <w:bottom w:val="single" w:sz="4" w:space="0" w:color="auto"/>
              <w:right w:val="single" w:sz="4" w:space="0" w:color="auto"/>
            </w:tcBorders>
            <w:hideMark/>
          </w:tcPr>
          <w:p w14:paraId="704A9AC4" w14:textId="77777777" w:rsidR="002E3375" w:rsidRPr="002E3375" w:rsidRDefault="002E3375" w:rsidP="002E3375">
            <w:pPr>
              <w:rPr>
                <w:rFonts w:cs="Calibri"/>
                <w:sz w:val="20"/>
                <w:szCs w:val="20"/>
              </w:rPr>
            </w:pPr>
            <w:r w:rsidRPr="002E3375">
              <w:rPr>
                <w:rFonts w:cs="Calibri"/>
                <w:sz w:val="20"/>
                <w:szCs w:val="20"/>
              </w:rPr>
              <w:t>% ukupnog stanovništva</w:t>
            </w:r>
          </w:p>
        </w:tc>
        <w:tc>
          <w:tcPr>
            <w:tcW w:w="2127" w:type="dxa"/>
            <w:tcBorders>
              <w:top w:val="single" w:sz="4" w:space="0" w:color="auto"/>
              <w:left w:val="single" w:sz="4" w:space="0" w:color="auto"/>
              <w:bottom w:val="single" w:sz="4" w:space="0" w:color="auto"/>
              <w:right w:val="single" w:sz="4" w:space="0" w:color="auto"/>
            </w:tcBorders>
            <w:vAlign w:val="bottom"/>
            <w:hideMark/>
          </w:tcPr>
          <w:p w14:paraId="7920523A" w14:textId="77777777" w:rsidR="002E3375" w:rsidRPr="002E3375" w:rsidRDefault="002E3375" w:rsidP="002E3375">
            <w:pPr>
              <w:jc w:val="right"/>
              <w:rPr>
                <w:rFonts w:cs="Calibri"/>
                <w:color w:val="000000"/>
                <w:sz w:val="20"/>
                <w:szCs w:val="20"/>
              </w:rPr>
            </w:pPr>
            <w:r w:rsidRPr="002E3375">
              <w:rPr>
                <w:rFonts w:cs="Calibri"/>
                <w:color w:val="000000"/>
                <w:sz w:val="20"/>
                <w:szCs w:val="20"/>
              </w:rPr>
              <w:t>12,8</w:t>
            </w:r>
          </w:p>
        </w:tc>
        <w:tc>
          <w:tcPr>
            <w:tcW w:w="1559" w:type="dxa"/>
            <w:tcBorders>
              <w:top w:val="single" w:sz="4" w:space="0" w:color="auto"/>
              <w:left w:val="single" w:sz="4" w:space="0" w:color="auto"/>
              <w:bottom w:val="single" w:sz="4" w:space="0" w:color="auto"/>
              <w:right w:val="single" w:sz="4" w:space="0" w:color="auto"/>
            </w:tcBorders>
            <w:hideMark/>
          </w:tcPr>
          <w:p w14:paraId="67FF732E"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05388E3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CF73883"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Teritorija</w:t>
            </w:r>
          </w:p>
        </w:tc>
        <w:tc>
          <w:tcPr>
            <w:tcW w:w="2693" w:type="dxa"/>
            <w:tcBorders>
              <w:top w:val="single" w:sz="4" w:space="0" w:color="auto"/>
              <w:left w:val="single" w:sz="4" w:space="0" w:color="auto"/>
              <w:bottom w:val="single" w:sz="4" w:space="0" w:color="auto"/>
              <w:right w:val="single" w:sz="4" w:space="0" w:color="auto"/>
            </w:tcBorders>
          </w:tcPr>
          <w:p w14:paraId="633FE7F5"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5B29146"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E7BFA27" w14:textId="77777777" w:rsidR="002E3375" w:rsidRPr="002E3375" w:rsidRDefault="002E3375" w:rsidP="002E3375">
            <w:pPr>
              <w:rPr>
                <w:rFonts w:cs="Calibri"/>
                <w:sz w:val="20"/>
                <w:szCs w:val="20"/>
              </w:rPr>
            </w:pPr>
          </w:p>
        </w:tc>
      </w:tr>
      <w:tr w:rsidR="002E3375" w:rsidRPr="002E3375" w14:paraId="654F2E2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5B400CF"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458FED93" w14:textId="77777777" w:rsidR="002E3375" w:rsidRPr="002E3375" w:rsidRDefault="002E3375" w:rsidP="002E3375">
            <w:pPr>
              <w:rPr>
                <w:rFonts w:cs="Calibri"/>
                <w:sz w:val="20"/>
                <w:szCs w:val="20"/>
              </w:rPr>
            </w:pPr>
            <w:r w:rsidRPr="002E3375">
              <w:rPr>
                <w:rFonts w:cs="Calibri"/>
                <w:sz w:val="20"/>
                <w:szCs w:val="20"/>
              </w:rPr>
              <w:t>Km</w:t>
            </w:r>
            <w:r w:rsidRPr="002E3375">
              <w:rPr>
                <w:rFonts w:cs="Calibri"/>
                <w:sz w:val="20"/>
                <w:szCs w:val="20"/>
                <w:vertAlign w:val="superscript"/>
              </w:rPr>
              <w:t>2</w:t>
            </w:r>
          </w:p>
        </w:tc>
        <w:tc>
          <w:tcPr>
            <w:tcW w:w="2127" w:type="dxa"/>
            <w:tcBorders>
              <w:top w:val="single" w:sz="4" w:space="0" w:color="auto"/>
              <w:left w:val="single" w:sz="4" w:space="0" w:color="auto"/>
              <w:bottom w:val="single" w:sz="4" w:space="0" w:color="auto"/>
              <w:right w:val="single" w:sz="4" w:space="0" w:color="auto"/>
            </w:tcBorders>
            <w:hideMark/>
          </w:tcPr>
          <w:p w14:paraId="3D99FB37" w14:textId="77777777" w:rsidR="002E3375" w:rsidRPr="002E3375" w:rsidRDefault="002E3375" w:rsidP="002E3375">
            <w:pPr>
              <w:jc w:val="right"/>
              <w:rPr>
                <w:rFonts w:cs="Calibri"/>
                <w:sz w:val="20"/>
                <w:szCs w:val="20"/>
              </w:rPr>
            </w:pPr>
            <w:r w:rsidRPr="002E3375">
              <w:rPr>
                <w:rFonts w:cs="Calibri"/>
                <w:sz w:val="20"/>
                <w:szCs w:val="20"/>
              </w:rPr>
              <w:t>13.812</w:t>
            </w:r>
          </w:p>
        </w:tc>
        <w:tc>
          <w:tcPr>
            <w:tcW w:w="1559" w:type="dxa"/>
            <w:tcBorders>
              <w:top w:val="single" w:sz="4" w:space="0" w:color="auto"/>
              <w:left w:val="single" w:sz="4" w:space="0" w:color="auto"/>
              <w:bottom w:val="single" w:sz="4" w:space="0" w:color="auto"/>
              <w:right w:val="single" w:sz="4" w:space="0" w:color="auto"/>
            </w:tcBorders>
          </w:tcPr>
          <w:p w14:paraId="57474C83" w14:textId="77777777" w:rsidR="002E3375" w:rsidRPr="002E3375" w:rsidRDefault="002E3375" w:rsidP="002E3375">
            <w:pPr>
              <w:rPr>
                <w:rFonts w:cs="Calibri"/>
                <w:sz w:val="20"/>
                <w:szCs w:val="20"/>
              </w:rPr>
            </w:pPr>
          </w:p>
        </w:tc>
      </w:tr>
      <w:tr w:rsidR="002E3375" w:rsidRPr="002E3375" w14:paraId="48997E7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9A9A173" w14:textId="77777777" w:rsidR="002E3375" w:rsidRPr="002E3375" w:rsidRDefault="002E3375" w:rsidP="002E3375">
            <w:pPr>
              <w:jc w:val="left"/>
              <w:rPr>
                <w:rFonts w:cs="Calibri"/>
                <w:sz w:val="20"/>
                <w:szCs w:val="20"/>
              </w:rPr>
            </w:pPr>
            <w:r w:rsidRPr="002E3375">
              <w:rPr>
                <w:rFonts w:cs="Calibri"/>
                <w:sz w:val="20"/>
                <w:szCs w:val="20"/>
              </w:rPr>
              <w:t>Ruralno</w:t>
            </w:r>
          </w:p>
        </w:tc>
        <w:tc>
          <w:tcPr>
            <w:tcW w:w="2693" w:type="dxa"/>
            <w:tcBorders>
              <w:top w:val="single" w:sz="4" w:space="0" w:color="auto"/>
              <w:left w:val="single" w:sz="4" w:space="0" w:color="auto"/>
              <w:bottom w:val="single" w:sz="4" w:space="0" w:color="auto"/>
              <w:right w:val="single" w:sz="4" w:space="0" w:color="auto"/>
            </w:tcBorders>
            <w:hideMark/>
          </w:tcPr>
          <w:p w14:paraId="6BA37D1C" w14:textId="77777777" w:rsidR="002E3375" w:rsidRPr="002E3375" w:rsidRDefault="002E3375" w:rsidP="002E3375">
            <w:pPr>
              <w:rPr>
                <w:rFonts w:cs="Calibri"/>
                <w:sz w:val="20"/>
                <w:szCs w:val="20"/>
              </w:rPr>
            </w:pPr>
            <w:r w:rsidRPr="002E3375">
              <w:rPr>
                <w:rFonts w:cs="Calibri"/>
                <w:sz w:val="20"/>
                <w:szCs w:val="20"/>
              </w:rPr>
              <w:t>% ukupnog područja</w:t>
            </w:r>
          </w:p>
        </w:tc>
        <w:tc>
          <w:tcPr>
            <w:tcW w:w="2127" w:type="dxa"/>
            <w:tcBorders>
              <w:top w:val="single" w:sz="4" w:space="0" w:color="auto"/>
              <w:left w:val="single" w:sz="4" w:space="0" w:color="auto"/>
              <w:bottom w:val="single" w:sz="4" w:space="0" w:color="auto"/>
              <w:right w:val="single" w:sz="4" w:space="0" w:color="auto"/>
            </w:tcBorders>
          </w:tcPr>
          <w:p w14:paraId="7A038E2F" w14:textId="77777777" w:rsidR="002E3375" w:rsidRPr="002E3375" w:rsidRDefault="002E3375" w:rsidP="002E3375">
            <w:pPr>
              <w:jc w:val="right"/>
              <w:rPr>
                <w:rFonts w:cs="Calibri"/>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5729A61" w14:textId="77777777" w:rsidR="002E3375" w:rsidRPr="002E3375" w:rsidRDefault="002E3375" w:rsidP="002E3375">
            <w:pPr>
              <w:rPr>
                <w:rFonts w:cs="Calibri"/>
                <w:sz w:val="20"/>
                <w:szCs w:val="20"/>
              </w:rPr>
            </w:pPr>
          </w:p>
        </w:tc>
      </w:tr>
      <w:tr w:rsidR="002E3375" w:rsidRPr="002E3375" w14:paraId="3883843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3946AA0" w14:textId="77777777" w:rsidR="002E3375" w:rsidRPr="002E3375" w:rsidRDefault="002E3375" w:rsidP="002E3375">
            <w:pPr>
              <w:jc w:val="left"/>
              <w:rPr>
                <w:rFonts w:cs="Calibri"/>
                <w:sz w:val="20"/>
                <w:szCs w:val="20"/>
              </w:rPr>
            </w:pPr>
            <w:r w:rsidRPr="002E3375">
              <w:rPr>
                <w:rFonts w:cs="Calibri"/>
                <w:sz w:val="20"/>
                <w:szCs w:val="20"/>
              </w:rPr>
              <w:t>Urbano</w:t>
            </w:r>
          </w:p>
        </w:tc>
        <w:tc>
          <w:tcPr>
            <w:tcW w:w="2693" w:type="dxa"/>
            <w:tcBorders>
              <w:top w:val="single" w:sz="4" w:space="0" w:color="auto"/>
              <w:left w:val="single" w:sz="4" w:space="0" w:color="auto"/>
              <w:bottom w:val="single" w:sz="4" w:space="0" w:color="auto"/>
              <w:right w:val="single" w:sz="4" w:space="0" w:color="auto"/>
            </w:tcBorders>
            <w:hideMark/>
          </w:tcPr>
          <w:p w14:paraId="2FCB5118" w14:textId="77777777" w:rsidR="002E3375" w:rsidRPr="002E3375" w:rsidRDefault="002E3375" w:rsidP="002E3375">
            <w:pPr>
              <w:rPr>
                <w:rFonts w:cs="Calibri"/>
                <w:sz w:val="20"/>
                <w:szCs w:val="20"/>
              </w:rPr>
            </w:pPr>
            <w:r w:rsidRPr="002E3375">
              <w:rPr>
                <w:rFonts w:cs="Calibri"/>
                <w:sz w:val="20"/>
                <w:szCs w:val="20"/>
              </w:rPr>
              <w:t>% ukupnog područja</w:t>
            </w:r>
          </w:p>
        </w:tc>
        <w:tc>
          <w:tcPr>
            <w:tcW w:w="2127" w:type="dxa"/>
            <w:tcBorders>
              <w:top w:val="single" w:sz="4" w:space="0" w:color="auto"/>
              <w:left w:val="single" w:sz="4" w:space="0" w:color="auto"/>
              <w:bottom w:val="single" w:sz="4" w:space="0" w:color="auto"/>
              <w:right w:val="single" w:sz="4" w:space="0" w:color="auto"/>
            </w:tcBorders>
          </w:tcPr>
          <w:p w14:paraId="25F2DECF" w14:textId="77777777" w:rsidR="002E3375" w:rsidRPr="002E3375" w:rsidRDefault="002E3375" w:rsidP="002E3375">
            <w:pPr>
              <w:jc w:val="right"/>
              <w:rPr>
                <w:rFonts w:cs="Calibri"/>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5A83E9" w14:textId="77777777" w:rsidR="002E3375" w:rsidRPr="002E3375" w:rsidRDefault="002E3375" w:rsidP="002E3375">
            <w:pPr>
              <w:rPr>
                <w:rFonts w:cs="Calibri"/>
                <w:sz w:val="20"/>
                <w:szCs w:val="20"/>
              </w:rPr>
            </w:pPr>
          </w:p>
        </w:tc>
      </w:tr>
      <w:tr w:rsidR="002E3375" w:rsidRPr="002E3375" w14:paraId="305DBB4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8752F71"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Gustina stanovništva</w:t>
            </w:r>
          </w:p>
        </w:tc>
        <w:tc>
          <w:tcPr>
            <w:tcW w:w="2693" w:type="dxa"/>
            <w:tcBorders>
              <w:top w:val="single" w:sz="4" w:space="0" w:color="auto"/>
              <w:left w:val="single" w:sz="4" w:space="0" w:color="auto"/>
              <w:bottom w:val="single" w:sz="4" w:space="0" w:color="auto"/>
              <w:right w:val="single" w:sz="4" w:space="0" w:color="auto"/>
            </w:tcBorders>
          </w:tcPr>
          <w:p w14:paraId="32A9D1A0"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7DBBD38"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3F6DBDF" w14:textId="77777777" w:rsidR="002E3375" w:rsidRPr="002E3375" w:rsidRDefault="002E3375" w:rsidP="002E3375">
            <w:pPr>
              <w:rPr>
                <w:rFonts w:cs="Calibri"/>
                <w:sz w:val="20"/>
                <w:szCs w:val="20"/>
              </w:rPr>
            </w:pPr>
          </w:p>
        </w:tc>
      </w:tr>
      <w:tr w:rsidR="002E3375" w:rsidRPr="002E3375" w14:paraId="20F3748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6E64E4A"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1C5628E7" w14:textId="77777777" w:rsidR="002E3375" w:rsidRPr="002E3375" w:rsidRDefault="002E3375" w:rsidP="002E3375">
            <w:pPr>
              <w:rPr>
                <w:rFonts w:cs="Calibri"/>
                <w:sz w:val="20"/>
                <w:szCs w:val="20"/>
              </w:rPr>
            </w:pPr>
            <w:r w:rsidRPr="002E3375">
              <w:rPr>
                <w:rFonts w:cs="Calibri"/>
                <w:sz w:val="20"/>
                <w:szCs w:val="20"/>
              </w:rPr>
              <w:t>Stanovnika/km</w:t>
            </w:r>
            <w:r w:rsidRPr="002E3375">
              <w:rPr>
                <w:rFonts w:cs="Calibri"/>
                <w:sz w:val="20"/>
                <w:szCs w:val="20"/>
                <w:vertAlign w:val="superscript"/>
              </w:rPr>
              <w:t xml:space="preserve">2 </w:t>
            </w:r>
          </w:p>
        </w:tc>
        <w:tc>
          <w:tcPr>
            <w:tcW w:w="2127" w:type="dxa"/>
            <w:tcBorders>
              <w:top w:val="single" w:sz="4" w:space="0" w:color="auto"/>
              <w:left w:val="single" w:sz="4" w:space="0" w:color="auto"/>
              <w:bottom w:val="single" w:sz="4" w:space="0" w:color="auto"/>
              <w:right w:val="single" w:sz="4" w:space="0" w:color="auto"/>
            </w:tcBorders>
            <w:hideMark/>
          </w:tcPr>
          <w:p w14:paraId="306BEC5A" w14:textId="77777777" w:rsidR="002E3375" w:rsidRPr="002E3375" w:rsidRDefault="002E3375" w:rsidP="002E3375">
            <w:pPr>
              <w:jc w:val="right"/>
              <w:rPr>
                <w:rFonts w:cs="Calibri"/>
                <w:sz w:val="20"/>
                <w:szCs w:val="20"/>
              </w:rPr>
            </w:pPr>
            <w:r w:rsidRPr="002E3375">
              <w:rPr>
                <w:rFonts w:cs="Calibri"/>
                <w:sz w:val="20"/>
                <w:szCs w:val="20"/>
              </w:rPr>
              <w:t>44,9</w:t>
            </w:r>
          </w:p>
        </w:tc>
        <w:tc>
          <w:tcPr>
            <w:tcW w:w="1559" w:type="dxa"/>
            <w:tcBorders>
              <w:top w:val="single" w:sz="4" w:space="0" w:color="auto"/>
              <w:left w:val="single" w:sz="4" w:space="0" w:color="auto"/>
              <w:bottom w:val="single" w:sz="4" w:space="0" w:color="auto"/>
              <w:right w:val="single" w:sz="4" w:space="0" w:color="auto"/>
            </w:tcBorders>
            <w:hideMark/>
          </w:tcPr>
          <w:p w14:paraId="375708A5" w14:textId="77777777" w:rsidR="002E3375" w:rsidRPr="002E3375" w:rsidRDefault="002E3375" w:rsidP="002E3375">
            <w:pPr>
              <w:rPr>
                <w:rFonts w:cs="Calibri"/>
                <w:sz w:val="20"/>
                <w:szCs w:val="20"/>
              </w:rPr>
            </w:pPr>
            <w:r w:rsidRPr="002E3375">
              <w:rPr>
                <w:rFonts w:cs="Calibri"/>
                <w:sz w:val="20"/>
                <w:szCs w:val="20"/>
              </w:rPr>
              <w:t>2011 Census</w:t>
            </w:r>
          </w:p>
        </w:tc>
      </w:tr>
      <w:tr w:rsidR="002E3375" w:rsidRPr="002E3375" w14:paraId="28DFF31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6C9A5E0" w14:textId="77777777" w:rsidR="002E3375" w:rsidRPr="002E3375" w:rsidRDefault="002E3375" w:rsidP="002E3375">
            <w:pPr>
              <w:jc w:val="left"/>
              <w:rPr>
                <w:rFonts w:cs="Calibri"/>
                <w:sz w:val="20"/>
                <w:szCs w:val="20"/>
              </w:rPr>
            </w:pPr>
            <w:r w:rsidRPr="002E3375">
              <w:rPr>
                <w:rFonts w:cs="Calibri"/>
                <w:sz w:val="20"/>
                <w:szCs w:val="20"/>
              </w:rPr>
              <w:t>Ruralno</w:t>
            </w:r>
          </w:p>
        </w:tc>
        <w:tc>
          <w:tcPr>
            <w:tcW w:w="2693" w:type="dxa"/>
            <w:tcBorders>
              <w:top w:val="single" w:sz="4" w:space="0" w:color="auto"/>
              <w:left w:val="single" w:sz="4" w:space="0" w:color="auto"/>
              <w:bottom w:val="single" w:sz="4" w:space="0" w:color="auto"/>
              <w:right w:val="single" w:sz="4" w:space="0" w:color="auto"/>
            </w:tcBorders>
            <w:hideMark/>
          </w:tcPr>
          <w:p w14:paraId="70ED4582" w14:textId="77777777" w:rsidR="002E3375" w:rsidRPr="002E3375" w:rsidRDefault="002E3375" w:rsidP="002E3375">
            <w:pPr>
              <w:rPr>
                <w:rFonts w:cs="Calibri"/>
                <w:sz w:val="20"/>
                <w:szCs w:val="20"/>
              </w:rPr>
            </w:pPr>
            <w:r w:rsidRPr="002E3375">
              <w:rPr>
                <w:rFonts w:cs="Calibri"/>
                <w:sz w:val="20"/>
                <w:szCs w:val="20"/>
              </w:rPr>
              <w:t>Stanovnika/km</w:t>
            </w:r>
            <w:r w:rsidRPr="002E3375">
              <w:rPr>
                <w:rFonts w:cs="Calibri"/>
                <w:sz w:val="20"/>
                <w:szCs w:val="20"/>
                <w:vertAlign w:val="superscript"/>
              </w:rPr>
              <w:t>2</w:t>
            </w:r>
          </w:p>
        </w:tc>
        <w:tc>
          <w:tcPr>
            <w:tcW w:w="2127" w:type="dxa"/>
            <w:tcBorders>
              <w:top w:val="single" w:sz="4" w:space="0" w:color="auto"/>
              <w:left w:val="single" w:sz="4" w:space="0" w:color="auto"/>
              <w:bottom w:val="single" w:sz="4" w:space="0" w:color="auto"/>
              <w:right w:val="single" w:sz="4" w:space="0" w:color="auto"/>
            </w:tcBorders>
          </w:tcPr>
          <w:p w14:paraId="599082D6"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7F83A44" w14:textId="77777777" w:rsidR="002E3375" w:rsidRPr="002E3375" w:rsidRDefault="002E3375" w:rsidP="002E3375">
            <w:pPr>
              <w:rPr>
                <w:rFonts w:cs="Calibri"/>
                <w:sz w:val="20"/>
                <w:szCs w:val="20"/>
              </w:rPr>
            </w:pPr>
          </w:p>
        </w:tc>
      </w:tr>
      <w:tr w:rsidR="002E3375" w:rsidRPr="002E3375" w14:paraId="165FEE6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27E39B0"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Stopa zaposlenosti*</w:t>
            </w:r>
          </w:p>
        </w:tc>
        <w:tc>
          <w:tcPr>
            <w:tcW w:w="2693" w:type="dxa"/>
            <w:tcBorders>
              <w:top w:val="single" w:sz="4" w:space="0" w:color="auto"/>
              <w:left w:val="single" w:sz="4" w:space="0" w:color="auto"/>
              <w:bottom w:val="single" w:sz="4" w:space="0" w:color="auto"/>
              <w:right w:val="single" w:sz="4" w:space="0" w:color="auto"/>
            </w:tcBorders>
            <w:hideMark/>
          </w:tcPr>
          <w:p w14:paraId="2F77D77A" w14:textId="77777777" w:rsidR="002E3375" w:rsidRPr="002E3375" w:rsidRDefault="002E3375" w:rsidP="002E3375">
            <w:pPr>
              <w:rPr>
                <w:rFonts w:cs="Calibri"/>
                <w:sz w:val="20"/>
                <w:szCs w:val="20"/>
              </w:rPr>
            </w:pPr>
            <w:r w:rsidRPr="002E3375">
              <w:rPr>
                <w:rFonts w:cs="Calibri"/>
                <w:sz w:val="20"/>
                <w:szCs w:val="20"/>
              </w:rPr>
              <w:t>*</w:t>
            </w:r>
            <w:r w:rsidRPr="002E3375">
              <w:rPr>
                <w:rFonts w:cs="Calibri"/>
                <w:i/>
                <w:sz w:val="20"/>
                <w:szCs w:val="20"/>
                <w:vertAlign w:val="superscript"/>
              </w:rPr>
              <w:t>osiguranik u poljoprivredi</w:t>
            </w:r>
          </w:p>
        </w:tc>
        <w:tc>
          <w:tcPr>
            <w:tcW w:w="2127" w:type="dxa"/>
            <w:tcBorders>
              <w:top w:val="single" w:sz="4" w:space="0" w:color="auto"/>
              <w:left w:val="single" w:sz="4" w:space="0" w:color="auto"/>
              <w:bottom w:val="single" w:sz="4" w:space="0" w:color="auto"/>
              <w:right w:val="single" w:sz="4" w:space="0" w:color="auto"/>
            </w:tcBorders>
            <w:hideMark/>
          </w:tcPr>
          <w:p w14:paraId="23922230" w14:textId="77777777" w:rsidR="002E3375" w:rsidRPr="002E3375" w:rsidRDefault="002E3375" w:rsidP="002E3375">
            <w:pPr>
              <w:jc w:val="right"/>
              <w:rPr>
                <w:rFonts w:eastAsia="Times New Roman" w:cs="Calibri"/>
                <w:sz w:val="20"/>
                <w:szCs w:val="20"/>
              </w:rPr>
            </w:pPr>
            <w:r w:rsidRPr="002E3375">
              <w:rPr>
                <w:rFonts w:cs="Calibri"/>
                <w:sz w:val="20"/>
                <w:szCs w:val="20"/>
              </w:rPr>
              <w:t>Podaci iz ankete o radnoj snazi</w:t>
            </w:r>
          </w:p>
        </w:tc>
        <w:tc>
          <w:tcPr>
            <w:tcW w:w="1559" w:type="dxa"/>
            <w:tcBorders>
              <w:top w:val="single" w:sz="4" w:space="0" w:color="auto"/>
              <w:left w:val="single" w:sz="4" w:space="0" w:color="auto"/>
              <w:bottom w:val="single" w:sz="4" w:space="0" w:color="auto"/>
              <w:right w:val="single" w:sz="4" w:space="0" w:color="auto"/>
            </w:tcBorders>
          </w:tcPr>
          <w:p w14:paraId="38364E20" w14:textId="77777777" w:rsidR="002E3375" w:rsidRPr="002E3375" w:rsidRDefault="002E3375" w:rsidP="002E3375">
            <w:pPr>
              <w:rPr>
                <w:rFonts w:cs="Calibri"/>
                <w:sz w:val="20"/>
                <w:szCs w:val="20"/>
              </w:rPr>
            </w:pPr>
          </w:p>
        </w:tc>
      </w:tr>
      <w:tr w:rsidR="002E3375" w:rsidRPr="002E3375" w14:paraId="2B87FC3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94AAC67"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40C4DF55" w14:textId="77777777" w:rsidR="002E3375" w:rsidRPr="002E3375" w:rsidRDefault="002E3375" w:rsidP="002E3375">
            <w:pPr>
              <w:rPr>
                <w:rFonts w:cs="Calibri"/>
                <w:sz w:val="20"/>
                <w:szCs w:val="20"/>
              </w:rPr>
            </w:pPr>
            <w:r w:rsidRPr="002E3375">
              <w:rPr>
                <w:rFonts w:cs="Calibri"/>
                <w:sz w:val="20"/>
                <w:szCs w:val="20"/>
              </w:rPr>
              <w:t xml:space="preserve">Br. i % </w:t>
            </w:r>
          </w:p>
        </w:tc>
        <w:tc>
          <w:tcPr>
            <w:tcW w:w="2127" w:type="dxa"/>
            <w:tcBorders>
              <w:top w:val="single" w:sz="4" w:space="0" w:color="auto"/>
              <w:left w:val="single" w:sz="4" w:space="0" w:color="auto"/>
              <w:bottom w:val="single" w:sz="4" w:space="0" w:color="auto"/>
              <w:right w:val="single" w:sz="4" w:space="0" w:color="auto"/>
            </w:tcBorders>
            <w:hideMark/>
          </w:tcPr>
          <w:p w14:paraId="5BB899B7" w14:textId="77777777" w:rsidR="002E3375" w:rsidRPr="002E3375" w:rsidRDefault="002E3375" w:rsidP="002E3375">
            <w:pPr>
              <w:jc w:val="right"/>
              <w:rPr>
                <w:rFonts w:cs="Calibri"/>
                <w:sz w:val="20"/>
                <w:szCs w:val="20"/>
              </w:rPr>
            </w:pPr>
            <w:r w:rsidRPr="002E3375">
              <w:rPr>
                <w:rFonts w:cs="Calibri"/>
                <w:sz w:val="20"/>
                <w:szCs w:val="20"/>
              </w:rPr>
              <w:t xml:space="preserve">Br. = 207,6 (ukupan broj zaposlenih–u 000), </w:t>
            </w:r>
          </w:p>
          <w:p w14:paraId="53EDF984" w14:textId="77777777" w:rsidR="002E3375" w:rsidRPr="002E3375" w:rsidRDefault="002E3375" w:rsidP="002E3375">
            <w:pPr>
              <w:jc w:val="right"/>
              <w:rPr>
                <w:rFonts w:cs="Calibri"/>
                <w:sz w:val="20"/>
                <w:szCs w:val="20"/>
              </w:rPr>
            </w:pPr>
            <w:r w:rsidRPr="002E3375">
              <w:rPr>
                <w:rFonts w:cs="Calibri"/>
                <w:sz w:val="20"/>
                <w:szCs w:val="20"/>
              </w:rPr>
              <w:t>E% = 41.4%</w:t>
            </w:r>
          </w:p>
        </w:tc>
        <w:tc>
          <w:tcPr>
            <w:tcW w:w="1559" w:type="dxa"/>
            <w:tcBorders>
              <w:top w:val="single" w:sz="4" w:space="0" w:color="auto"/>
              <w:left w:val="single" w:sz="4" w:space="0" w:color="auto"/>
              <w:bottom w:val="single" w:sz="4" w:space="0" w:color="auto"/>
              <w:right w:val="single" w:sz="4" w:space="0" w:color="auto"/>
            </w:tcBorders>
            <w:hideMark/>
          </w:tcPr>
          <w:p w14:paraId="6B8A1657"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6F6EA38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AE2D5EB" w14:textId="77777777" w:rsidR="002E3375" w:rsidRPr="002E3375" w:rsidRDefault="002E3375" w:rsidP="002E3375">
            <w:pPr>
              <w:jc w:val="left"/>
              <w:rPr>
                <w:rFonts w:cs="Calibri"/>
                <w:sz w:val="20"/>
                <w:szCs w:val="20"/>
              </w:rPr>
            </w:pPr>
            <w:r w:rsidRPr="002E3375">
              <w:rPr>
                <w:rFonts w:cs="Calibri"/>
                <w:sz w:val="20"/>
                <w:szCs w:val="20"/>
              </w:rPr>
              <w:t>Muško</w:t>
            </w:r>
          </w:p>
        </w:tc>
        <w:tc>
          <w:tcPr>
            <w:tcW w:w="2693" w:type="dxa"/>
            <w:tcBorders>
              <w:top w:val="single" w:sz="4" w:space="0" w:color="auto"/>
              <w:left w:val="single" w:sz="4" w:space="0" w:color="auto"/>
              <w:bottom w:val="single" w:sz="4" w:space="0" w:color="auto"/>
              <w:right w:val="single" w:sz="4" w:space="0" w:color="auto"/>
            </w:tcBorders>
            <w:hideMark/>
          </w:tcPr>
          <w:p w14:paraId="0B35645A" w14:textId="77777777" w:rsidR="002E3375" w:rsidRPr="002E3375" w:rsidRDefault="002E3375" w:rsidP="002E3375">
            <w:pPr>
              <w:rPr>
                <w:rFonts w:cs="Calibri"/>
                <w:sz w:val="20"/>
                <w:szCs w:val="20"/>
              </w:rPr>
            </w:pPr>
            <w:r w:rsidRPr="002E3375">
              <w:rPr>
                <w:rFonts w:cs="Calibri"/>
                <w:sz w:val="20"/>
                <w:szCs w:val="20"/>
              </w:rPr>
              <w:t>Br. i %</w:t>
            </w:r>
          </w:p>
        </w:tc>
        <w:tc>
          <w:tcPr>
            <w:tcW w:w="2127" w:type="dxa"/>
            <w:tcBorders>
              <w:top w:val="single" w:sz="4" w:space="0" w:color="auto"/>
              <w:left w:val="single" w:sz="4" w:space="0" w:color="auto"/>
              <w:bottom w:val="single" w:sz="4" w:space="0" w:color="auto"/>
              <w:right w:val="single" w:sz="4" w:space="0" w:color="auto"/>
            </w:tcBorders>
            <w:hideMark/>
          </w:tcPr>
          <w:p w14:paraId="1A578B38" w14:textId="77777777" w:rsidR="002E3375" w:rsidRPr="002E3375" w:rsidRDefault="002E3375" w:rsidP="002E3375">
            <w:pPr>
              <w:jc w:val="right"/>
              <w:rPr>
                <w:rFonts w:cs="Calibri"/>
                <w:sz w:val="20"/>
                <w:szCs w:val="20"/>
              </w:rPr>
            </w:pPr>
            <w:r w:rsidRPr="002E3375">
              <w:rPr>
                <w:rFonts w:cs="Calibri"/>
                <w:sz w:val="20"/>
                <w:szCs w:val="20"/>
              </w:rPr>
              <w:t xml:space="preserve">Br.=115,2 (u 000), </w:t>
            </w:r>
          </w:p>
          <w:p w14:paraId="2B849180" w14:textId="77777777" w:rsidR="002E3375" w:rsidRPr="002E3375" w:rsidRDefault="002E3375" w:rsidP="002E3375">
            <w:pPr>
              <w:jc w:val="right"/>
              <w:rPr>
                <w:rFonts w:cs="Calibri"/>
                <w:sz w:val="20"/>
                <w:szCs w:val="20"/>
              </w:rPr>
            </w:pPr>
            <w:r w:rsidRPr="002E3375">
              <w:rPr>
                <w:rFonts w:cs="Calibri"/>
                <w:sz w:val="20"/>
                <w:szCs w:val="20"/>
              </w:rPr>
              <w:t xml:space="preserve">E% = 47,1% </w:t>
            </w:r>
          </w:p>
        </w:tc>
        <w:tc>
          <w:tcPr>
            <w:tcW w:w="1559" w:type="dxa"/>
            <w:tcBorders>
              <w:top w:val="single" w:sz="4" w:space="0" w:color="auto"/>
              <w:left w:val="single" w:sz="4" w:space="0" w:color="auto"/>
              <w:bottom w:val="single" w:sz="4" w:space="0" w:color="auto"/>
              <w:right w:val="single" w:sz="4" w:space="0" w:color="auto"/>
            </w:tcBorders>
            <w:hideMark/>
          </w:tcPr>
          <w:p w14:paraId="17CEB125"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0BFEE6A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283FF4F" w14:textId="77777777" w:rsidR="002E3375" w:rsidRPr="002E3375" w:rsidRDefault="002E3375" w:rsidP="002E3375">
            <w:pPr>
              <w:jc w:val="left"/>
              <w:rPr>
                <w:rFonts w:cs="Calibri"/>
                <w:sz w:val="20"/>
                <w:szCs w:val="20"/>
              </w:rPr>
            </w:pPr>
            <w:r w:rsidRPr="002E3375">
              <w:rPr>
                <w:rFonts w:cs="Calibri"/>
                <w:sz w:val="20"/>
                <w:szCs w:val="20"/>
              </w:rPr>
              <w:t>Žensko</w:t>
            </w:r>
          </w:p>
        </w:tc>
        <w:tc>
          <w:tcPr>
            <w:tcW w:w="2693" w:type="dxa"/>
            <w:tcBorders>
              <w:top w:val="single" w:sz="4" w:space="0" w:color="auto"/>
              <w:left w:val="single" w:sz="4" w:space="0" w:color="auto"/>
              <w:bottom w:val="single" w:sz="4" w:space="0" w:color="auto"/>
              <w:right w:val="single" w:sz="4" w:space="0" w:color="auto"/>
            </w:tcBorders>
            <w:hideMark/>
          </w:tcPr>
          <w:p w14:paraId="1CE63306" w14:textId="77777777" w:rsidR="002E3375" w:rsidRPr="002E3375" w:rsidRDefault="002E3375" w:rsidP="002E3375">
            <w:pPr>
              <w:rPr>
                <w:rFonts w:cs="Calibri"/>
                <w:sz w:val="20"/>
                <w:szCs w:val="20"/>
              </w:rPr>
            </w:pPr>
            <w:r w:rsidRPr="002E3375">
              <w:rPr>
                <w:rFonts w:cs="Calibri"/>
                <w:sz w:val="20"/>
                <w:szCs w:val="20"/>
              </w:rPr>
              <w:t>Br i %</w:t>
            </w:r>
          </w:p>
        </w:tc>
        <w:tc>
          <w:tcPr>
            <w:tcW w:w="2127" w:type="dxa"/>
            <w:tcBorders>
              <w:top w:val="single" w:sz="4" w:space="0" w:color="auto"/>
              <w:left w:val="single" w:sz="4" w:space="0" w:color="auto"/>
              <w:bottom w:val="single" w:sz="4" w:space="0" w:color="auto"/>
              <w:right w:val="single" w:sz="4" w:space="0" w:color="auto"/>
            </w:tcBorders>
            <w:hideMark/>
          </w:tcPr>
          <w:p w14:paraId="46401EEF" w14:textId="77777777" w:rsidR="002E3375" w:rsidRPr="002E3375" w:rsidRDefault="002E3375" w:rsidP="002E3375">
            <w:pPr>
              <w:jc w:val="right"/>
              <w:rPr>
                <w:rFonts w:cs="Calibri"/>
                <w:sz w:val="20"/>
                <w:szCs w:val="20"/>
              </w:rPr>
            </w:pPr>
            <w:r w:rsidRPr="002E3375">
              <w:rPr>
                <w:rFonts w:cs="Calibri"/>
                <w:sz w:val="20"/>
                <w:szCs w:val="20"/>
              </w:rPr>
              <w:t xml:space="preserve">Br. = 92,4 (u 000), </w:t>
            </w:r>
          </w:p>
          <w:p w14:paraId="24EF98AF" w14:textId="77777777" w:rsidR="002E3375" w:rsidRPr="002E3375" w:rsidRDefault="002E3375" w:rsidP="002E3375">
            <w:pPr>
              <w:jc w:val="right"/>
              <w:rPr>
                <w:rFonts w:cs="Calibri"/>
                <w:sz w:val="20"/>
                <w:szCs w:val="20"/>
              </w:rPr>
            </w:pPr>
            <w:r w:rsidRPr="002E3375">
              <w:rPr>
                <w:rFonts w:cs="Calibri"/>
                <w:sz w:val="20"/>
                <w:szCs w:val="20"/>
              </w:rPr>
              <w:t>E% = 36,0</w:t>
            </w:r>
          </w:p>
        </w:tc>
        <w:tc>
          <w:tcPr>
            <w:tcW w:w="1559" w:type="dxa"/>
            <w:tcBorders>
              <w:top w:val="single" w:sz="4" w:space="0" w:color="auto"/>
              <w:left w:val="single" w:sz="4" w:space="0" w:color="auto"/>
              <w:bottom w:val="single" w:sz="4" w:space="0" w:color="auto"/>
              <w:right w:val="single" w:sz="4" w:space="0" w:color="auto"/>
            </w:tcBorders>
            <w:hideMark/>
          </w:tcPr>
          <w:p w14:paraId="16C12D98"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3DC8C820" w14:textId="77777777" w:rsidTr="002E3375">
        <w:tc>
          <w:tcPr>
            <w:tcW w:w="3544" w:type="dxa"/>
            <w:tcBorders>
              <w:top w:val="single" w:sz="4" w:space="0" w:color="auto"/>
              <w:left w:val="single" w:sz="4" w:space="0" w:color="auto"/>
              <w:bottom w:val="single" w:sz="4" w:space="0" w:color="auto"/>
              <w:right w:val="single" w:sz="4" w:space="0" w:color="auto"/>
            </w:tcBorders>
          </w:tcPr>
          <w:p w14:paraId="4CE3649E"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Stopa samozapošljavanja</w:t>
            </w:r>
          </w:p>
        </w:tc>
        <w:tc>
          <w:tcPr>
            <w:tcW w:w="2693" w:type="dxa"/>
            <w:tcBorders>
              <w:top w:val="single" w:sz="4" w:space="0" w:color="auto"/>
              <w:left w:val="single" w:sz="4" w:space="0" w:color="auto"/>
              <w:bottom w:val="single" w:sz="4" w:space="0" w:color="auto"/>
              <w:right w:val="single" w:sz="4" w:space="0" w:color="auto"/>
            </w:tcBorders>
          </w:tcPr>
          <w:p w14:paraId="4A97D3F8"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DABB161"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EC0995F" w14:textId="77777777" w:rsidR="002E3375" w:rsidRPr="002E3375" w:rsidRDefault="002E3375" w:rsidP="002E3375">
            <w:pPr>
              <w:rPr>
                <w:rFonts w:cs="Calibri"/>
                <w:sz w:val="20"/>
                <w:szCs w:val="20"/>
              </w:rPr>
            </w:pPr>
          </w:p>
        </w:tc>
      </w:tr>
      <w:tr w:rsidR="002E3375" w:rsidRPr="002E3375" w14:paraId="5F29F9C5" w14:textId="77777777" w:rsidTr="002E3375">
        <w:tc>
          <w:tcPr>
            <w:tcW w:w="3544" w:type="dxa"/>
            <w:tcBorders>
              <w:top w:val="single" w:sz="4" w:space="0" w:color="auto"/>
              <w:left w:val="single" w:sz="4" w:space="0" w:color="auto"/>
              <w:bottom w:val="single" w:sz="4" w:space="0" w:color="auto"/>
              <w:right w:val="single" w:sz="4" w:space="0" w:color="auto"/>
            </w:tcBorders>
          </w:tcPr>
          <w:p w14:paraId="5AB23BC8" w14:textId="77777777" w:rsidR="002E3375" w:rsidRPr="002E3375" w:rsidRDefault="002E3375" w:rsidP="002E3375">
            <w:pPr>
              <w:rPr>
                <w:rFonts w:cs="Calibri"/>
                <w:sz w:val="20"/>
                <w:szCs w:val="20"/>
              </w:rPr>
            </w:pPr>
            <w:r w:rsidRPr="002E3375">
              <w:rPr>
                <w:rFonts w:cs="Calibri"/>
                <w:sz w:val="20"/>
                <w:szCs w:val="20"/>
              </w:rPr>
              <w:t>Udio samozaposlenih lica u ukupnom broju zaposlenih od 15-64 godina</w:t>
            </w:r>
          </w:p>
        </w:tc>
        <w:tc>
          <w:tcPr>
            <w:tcW w:w="2693" w:type="dxa"/>
            <w:tcBorders>
              <w:top w:val="single" w:sz="4" w:space="0" w:color="auto"/>
              <w:left w:val="single" w:sz="4" w:space="0" w:color="auto"/>
              <w:bottom w:val="single" w:sz="4" w:space="0" w:color="auto"/>
              <w:right w:val="single" w:sz="4" w:space="0" w:color="auto"/>
            </w:tcBorders>
          </w:tcPr>
          <w:p w14:paraId="02AC3E6D" w14:textId="77777777" w:rsidR="002E3375" w:rsidRPr="002E3375" w:rsidRDefault="002E3375" w:rsidP="002E3375">
            <w:pPr>
              <w:rPr>
                <w:rFonts w:cs="Calibri"/>
                <w:sz w:val="20"/>
                <w:szCs w:val="20"/>
              </w:rPr>
            </w:pPr>
            <w:r w:rsidRPr="002E3375">
              <w:rPr>
                <w:rFonts w:cs="Calibri"/>
                <w:sz w:val="20"/>
                <w:szCs w:val="20"/>
              </w:rPr>
              <w:t>% samozaposlenih lica u ukupnom broju zaposlenih od 15-64 godina</w:t>
            </w:r>
          </w:p>
        </w:tc>
        <w:tc>
          <w:tcPr>
            <w:tcW w:w="2127" w:type="dxa"/>
            <w:tcBorders>
              <w:top w:val="single" w:sz="4" w:space="0" w:color="auto"/>
              <w:left w:val="single" w:sz="4" w:space="0" w:color="auto"/>
              <w:bottom w:val="single" w:sz="4" w:space="0" w:color="auto"/>
              <w:right w:val="single" w:sz="4" w:space="0" w:color="auto"/>
            </w:tcBorders>
          </w:tcPr>
          <w:p w14:paraId="24E39C1D"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AE8C713" w14:textId="77777777" w:rsidR="002E3375" w:rsidRPr="002E3375" w:rsidRDefault="002E3375" w:rsidP="002E3375">
            <w:pPr>
              <w:rPr>
                <w:rFonts w:cs="Calibri"/>
                <w:sz w:val="20"/>
                <w:szCs w:val="20"/>
              </w:rPr>
            </w:pPr>
          </w:p>
        </w:tc>
      </w:tr>
      <w:tr w:rsidR="002E3375" w:rsidRPr="002E3375" w14:paraId="058B8BD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85FDA8C"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Stopa nezaposlenosti</w:t>
            </w:r>
          </w:p>
        </w:tc>
        <w:tc>
          <w:tcPr>
            <w:tcW w:w="2693" w:type="dxa"/>
            <w:tcBorders>
              <w:top w:val="single" w:sz="4" w:space="0" w:color="auto"/>
              <w:left w:val="single" w:sz="4" w:space="0" w:color="auto"/>
              <w:bottom w:val="single" w:sz="4" w:space="0" w:color="auto"/>
              <w:right w:val="single" w:sz="4" w:space="0" w:color="auto"/>
            </w:tcBorders>
          </w:tcPr>
          <w:p w14:paraId="405020D9"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D090590"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E275242" w14:textId="77777777" w:rsidR="002E3375" w:rsidRPr="002E3375" w:rsidRDefault="002E3375" w:rsidP="002E3375">
            <w:pPr>
              <w:rPr>
                <w:rFonts w:cs="Calibri"/>
                <w:sz w:val="20"/>
                <w:szCs w:val="20"/>
              </w:rPr>
            </w:pPr>
          </w:p>
        </w:tc>
      </w:tr>
      <w:tr w:rsidR="002E3375" w:rsidRPr="002E3375" w14:paraId="1DE64A7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581679D" w14:textId="77777777" w:rsidR="002E3375" w:rsidRPr="002E3375" w:rsidRDefault="002E3375" w:rsidP="002E3375">
            <w:pPr>
              <w:jc w:val="left"/>
              <w:rPr>
                <w:rFonts w:cs="Calibri"/>
                <w:sz w:val="20"/>
                <w:szCs w:val="20"/>
              </w:rPr>
            </w:pPr>
            <w:r w:rsidRPr="002E3375">
              <w:rPr>
                <w:rFonts w:cs="Calibri"/>
                <w:sz w:val="20"/>
                <w:szCs w:val="20"/>
              </w:rPr>
              <w:t>Ukupno (15-74 godina)</w:t>
            </w:r>
          </w:p>
        </w:tc>
        <w:tc>
          <w:tcPr>
            <w:tcW w:w="2693" w:type="dxa"/>
            <w:tcBorders>
              <w:top w:val="single" w:sz="4" w:space="0" w:color="auto"/>
              <w:left w:val="single" w:sz="4" w:space="0" w:color="auto"/>
              <w:bottom w:val="single" w:sz="4" w:space="0" w:color="auto"/>
              <w:right w:val="single" w:sz="4" w:space="0" w:color="auto"/>
            </w:tcBorders>
            <w:hideMark/>
          </w:tcPr>
          <w:p w14:paraId="6070D311" w14:textId="77777777" w:rsidR="002E3375" w:rsidRPr="002E3375" w:rsidRDefault="002E3375" w:rsidP="002E3375">
            <w:pPr>
              <w:rPr>
                <w:rFonts w:cs="Calibri"/>
                <w:sz w:val="20"/>
                <w:szCs w:val="20"/>
              </w:rPr>
            </w:pPr>
            <w:r w:rsidRPr="002E3375">
              <w:rPr>
                <w:rFonts w:cs="Calibri"/>
                <w:sz w:val="20"/>
                <w:szCs w:val="20"/>
              </w:rPr>
              <w:t>%</w:t>
            </w:r>
          </w:p>
        </w:tc>
        <w:tc>
          <w:tcPr>
            <w:tcW w:w="2127" w:type="dxa"/>
            <w:tcBorders>
              <w:top w:val="single" w:sz="4" w:space="0" w:color="auto"/>
              <w:left w:val="single" w:sz="4" w:space="0" w:color="auto"/>
              <w:bottom w:val="single" w:sz="4" w:space="0" w:color="auto"/>
              <w:right w:val="single" w:sz="4" w:space="0" w:color="auto"/>
            </w:tcBorders>
            <w:hideMark/>
          </w:tcPr>
          <w:p w14:paraId="635E15A1" w14:textId="77777777" w:rsidR="002E3375" w:rsidRPr="002E3375" w:rsidRDefault="002E3375" w:rsidP="002E3375">
            <w:pPr>
              <w:jc w:val="right"/>
              <w:rPr>
                <w:rFonts w:cs="Calibri"/>
                <w:sz w:val="20"/>
                <w:szCs w:val="20"/>
              </w:rPr>
            </w:pPr>
            <w:r w:rsidRPr="002E3375">
              <w:rPr>
                <w:rFonts w:cs="Calibri"/>
                <w:sz w:val="20"/>
                <w:szCs w:val="20"/>
              </w:rPr>
              <w:t>19,1</w:t>
            </w:r>
          </w:p>
        </w:tc>
        <w:tc>
          <w:tcPr>
            <w:tcW w:w="1559" w:type="dxa"/>
            <w:tcBorders>
              <w:top w:val="single" w:sz="4" w:space="0" w:color="auto"/>
              <w:left w:val="single" w:sz="4" w:space="0" w:color="auto"/>
              <w:bottom w:val="single" w:sz="4" w:space="0" w:color="auto"/>
              <w:right w:val="single" w:sz="4" w:space="0" w:color="auto"/>
            </w:tcBorders>
            <w:hideMark/>
          </w:tcPr>
          <w:p w14:paraId="2B70B541"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64B628E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6C2A400" w14:textId="77777777" w:rsidR="002E3375" w:rsidRPr="002E3375" w:rsidRDefault="002E3375" w:rsidP="002E3375">
            <w:pPr>
              <w:jc w:val="left"/>
              <w:rPr>
                <w:rFonts w:cs="Calibri"/>
                <w:sz w:val="20"/>
                <w:szCs w:val="20"/>
              </w:rPr>
            </w:pPr>
            <w:r w:rsidRPr="002E3375">
              <w:rPr>
                <w:rFonts w:cs="Calibri"/>
                <w:sz w:val="20"/>
                <w:szCs w:val="20"/>
              </w:rPr>
              <w:t>Mladi (15-24 godina)</w:t>
            </w:r>
          </w:p>
        </w:tc>
        <w:tc>
          <w:tcPr>
            <w:tcW w:w="2693" w:type="dxa"/>
            <w:tcBorders>
              <w:top w:val="single" w:sz="4" w:space="0" w:color="auto"/>
              <w:left w:val="single" w:sz="4" w:space="0" w:color="auto"/>
              <w:bottom w:val="single" w:sz="4" w:space="0" w:color="auto"/>
              <w:right w:val="single" w:sz="4" w:space="0" w:color="auto"/>
            </w:tcBorders>
            <w:hideMark/>
          </w:tcPr>
          <w:p w14:paraId="141A4A67" w14:textId="77777777" w:rsidR="002E3375" w:rsidRPr="002E3375" w:rsidRDefault="002E3375" w:rsidP="002E3375">
            <w:pPr>
              <w:rPr>
                <w:rFonts w:cs="Calibri"/>
                <w:sz w:val="20"/>
                <w:szCs w:val="20"/>
              </w:rPr>
            </w:pPr>
            <w:r w:rsidRPr="002E3375">
              <w:rPr>
                <w:rFonts w:cs="Calibri"/>
                <w:sz w:val="20"/>
                <w:szCs w:val="20"/>
              </w:rPr>
              <w:t>%</w:t>
            </w:r>
          </w:p>
        </w:tc>
        <w:tc>
          <w:tcPr>
            <w:tcW w:w="2127" w:type="dxa"/>
            <w:tcBorders>
              <w:top w:val="single" w:sz="4" w:space="0" w:color="auto"/>
              <w:left w:val="single" w:sz="4" w:space="0" w:color="auto"/>
              <w:bottom w:val="single" w:sz="4" w:space="0" w:color="auto"/>
              <w:right w:val="single" w:sz="4" w:space="0" w:color="auto"/>
            </w:tcBorders>
            <w:hideMark/>
          </w:tcPr>
          <w:p w14:paraId="4FA4FFF3" w14:textId="77777777" w:rsidR="002E3375" w:rsidRPr="002E3375" w:rsidRDefault="002E3375" w:rsidP="002E3375">
            <w:pPr>
              <w:jc w:val="right"/>
              <w:rPr>
                <w:rFonts w:cs="Calibri"/>
                <w:sz w:val="20"/>
                <w:szCs w:val="20"/>
              </w:rPr>
            </w:pPr>
            <w:r w:rsidRPr="002E3375">
              <w:rPr>
                <w:rFonts w:cs="Calibri"/>
                <w:sz w:val="20"/>
                <w:szCs w:val="20"/>
              </w:rPr>
              <w:t>39,9</w:t>
            </w:r>
          </w:p>
        </w:tc>
        <w:tc>
          <w:tcPr>
            <w:tcW w:w="1559" w:type="dxa"/>
            <w:tcBorders>
              <w:top w:val="single" w:sz="4" w:space="0" w:color="auto"/>
              <w:left w:val="single" w:sz="4" w:space="0" w:color="auto"/>
              <w:bottom w:val="single" w:sz="4" w:space="0" w:color="auto"/>
              <w:right w:val="single" w:sz="4" w:space="0" w:color="auto"/>
            </w:tcBorders>
            <w:hideMark/>
          </w:tcPr>
          <w:p w14:paraId="07FBDF67"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1471AA4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B4B8EB1"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BDP po stanovniku (*)</w:t>
            </w:r>
          </w:p>
        </w:tc>
        <w:tc>
          <w:tcPr>
            <w:tcW w:w="2693" w:type="dxa"/>
            <w:tcBorders>
              <w:top w:val="single" w:sz="4" w:space="0" w:color="auto"/>
              <w:left w:val="single" w:sz="4" w:space="0" w:color="auto"/>
              <w:bottom w:val="single" w:sz="4" w:space="0" w:color="auto"/>
              <w:right w:val="single" w:sz="4" w:space="0" w:color="auto"/>
            </w:tcBorders>
          </w:tcPr>
          <w:p w14:paraId="5CADEA4D"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7026930"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28A086A" w14:textId="77777777" w:rsidR="002E3375" w:rsidRPr="002E3375" w:rsidRDefault="002E3375" w:rsidP="002E3375">
            <w:pPr>
              <w:rPr>
                <w:rFonts w:cs="Calibri"/>
                <w:sz w:val="20"/>
                <w:szCs w:val="20"/>
              </w:rPr>
            </w:pPr>
          </w:p>
        </w:tc>
      </w:tr>
      <w:tr w:rsidR="002E3375" w:rsidRPr="002E3375" w14:paraId="644F1D0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79DD1C9" w14:textId="77777777" w:rsidR="002E3375" w:rsidRPr="002E3375" w:rsidRDefault="002E3375" w:rsidP="002E3375">
            <w:pPr>
              <w:jc w:val="left"/>
              <w:rPr>
                <w:rFonts w:cs="Calibri"/>
                <w:sz w:val="20"/>
                <w:szCs w:val="20"/>
              </w:rPr>
            </w:pPr>
            <w:r w:rsidRPr="002E3375">
              <w:rPr>
                <w:rFonts w:cs="Calibri"/>
                <w:sz w:val="20"/>
                <w:szCs w:val="20"/>
              </w:rPr>
              <w:t>BDP po stanovniku</w:t>
            </w:r>
          </w:p>
        </w:tc>
        <w:tc>
          <w:tcPr>
            <w:tcW w:w="2693" w:type="dxa"/>
            <w:tcBorders>
              <w:top w:val="single" w:sz="4" w:space="0" w:color="auto"/>
              <w:left w:val="single" w:sz="4" w:space="0" w:color="auto"/>
              <w:bottom w:val="single" w:sz="4" w:space="0" w:color="auto"/>
              <w:right w:val="single" w:sz="4" w:space="0" w:color="auto"/>
            </w:tcBorders>
            <w:hideMark/>
          </w:tcPr>
          <w:p w14:paraId="2C85F91E" w14:textId="77777777" w:rsidR="002E3375" w:rsidRPr="002E3375" w:rsidRDefault="002E3375" w:rsidP="002E3375">
            <w:pPr>
              <w:rPr>
                <w:rFonts w:cs="Calibri"/>
                <w:sz w:val="20"/>
                <w:szCs w:val="20"/>
              </w:rPr>
            </w:pPr>
            <w:r w:rsidRPr="002E3375">
              <w:rPr>
                <w:rFonts w:cs="Calibri"/>
                <w:sz w:val="20"/>
                <w:szCs w:val="20"/>
              </w:rPr>
              <w:t>BDP/stanovnik</w:t>
            </w:r>
          </w:p>
        </w:tc>
        <w:tc>
          <w:tcPr>
            <w:tcW w:w="2127" w:type="dxa"/>
            <w:tcBorders>
              <w:top w:val="single" w:sz="4" w:space="0" w:color="auto"/>
              <w:left w:val="single" w:sz="4" w:space="0" w:color="auto"/>
              <w:bottom w:val="single" w:sz="4" w:space="0" w:color="auto"/>
              <w:right w:val="single" w:sz="4" w:space="0" w:color="auto"/>
            </w:tcBorders>
            <w:hideMark/>
          </w:tcPr>
          <w:p w14:paraId="2AB2B95C" w14:textId="77777777" w:rsidR="002E3375" w:rsidRPr="002E3375" w:rsidRDefault="002E3375" w:rsidP="002E3375">
            <w:pPr>
              <w:jc w:val="right"/>
              <w:rPr>
                <w:rFonts w:cs="Calibri"/>
                <w:sz w:val="20"/>
                <w:szCs w:val="20"/>
              </w:rPr>
            </w:pPr>
            <w:r w:rsidRPr="002E3375">
              <w:rPr>
                <w:rFonts w:cs="Calibri"/>
                <w:sz w:val="20"/>
                <w:szCs w:val="20"/>
              </w:rPr>
              <w:t>5.063</w:t>
            </w:r>
          </w:p>
        </w:tc>
        <w:tc>
          <w:tcPr>
            <w:tcW w:w="1559" w:type="dxa"/>
            <w:tcBorders>
              <w:top w:val="single" w:sz="4" w:space="0" w:color="auto"/>
              <w:left w:val="single" w:sz="4" w:space="0" w:color="auto"/>
              <w:bottom w:val="single" w:sz="4" w:space="0" w:color="auto"/>
              <w:right w:val="single" w:sz="4" w:space="0" w:color="auto"/>
            </w:tcBorders>
            <w:hideMark/>
          </w:tcPr>
          <w:p w14:paraId="257DC083" w14:textId="77777777" w:rsidR="002E3375" w:rsidRPr="002E3375" w:rsidRDefault="002E3375" w:rsidP="002E3375">
            <w:pPr>
              <w:rPr>
                <w:rFonts w:cs="Calibri"/>
                <w:sz w:val="20"/>
                <w:szCs w:val="20"/>
              </w:rPr>
            </w:pPr>
            <w:r w:rsidRPr="002E3375">
              <w:rPr>
                <w:rFonts w:cs="Calibri"/>
                <w:sz w:val="20"/>
                <w:szCs w:val="20"/>
              </w:rPr>
              <w:t>2012</w:t>
            </w:r>
          </w:p>
        </w:tc>
      </w:tr>
      <w:tr w:rsidR="002E3375" w:rsidRPr="002E3375" w14:paraId="2D16774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A18B124"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30507CA2" w14:textId="77777777" w:rsidR="002E3375" w:rsidRPr="002E3375" w:rsidRDefault="002E3375" w:rsidP="002E3375">
            <w:pPr>
              <w:rPr>
                <w:rFonts w:cs="Calibri"/>
                <w:sz w:val="20"/>
                <w:szCs w:val="20"/>
              </w:rPr>
            </w:pPr>
            <w:r w:rsidRPr="002E3375">
              <w:rPr>
                <w:rFonts w:cs="Calibri"/>
                <w:sz w:val="20"/>
                <w:szCs w:val="20"/>
              </w:rPr>
              <w:t>EUR/stanovnik</w:t>
            </w:r>
          </w:p>
          <w:p w14:paraId="1ACA226E" w14:textId="77777777" w:rsidR="002E3375" w:rsidRPr="002E3375" w:rsidRDefault="002E3375" w:rsidP="002E3375">
            <w:pPr>
              <w:rPr>
                <w:rFonts w:cs="Calibri"/>
                <w:sz w:val="20"/>
                <w:szCs w:val="20"/>
              </w:rPr>
            </w:pPr>
            <w:r w:rsidRPr="002E3375">
              <w:rPr>
                <w:rFonts w:cs="Calibri"/>
                <w:sz w:val="20"/>
                <w:szCs w:val="20"/>
              </w:rPr>
              <w:t>Indeks PPS (EU-27=100)</w:t>
            </w:r>
          </w:p>
        </w:tc>
        <w:tc>
          <w:tcPr>
            <w:tcW w:w="2127" w:type="dxa"/>
            <w:tcBorders>
              <w:top w:val="single" w:sz="4" w:space="0" w:color="auto"/>
              <w:left w:val="single" w:sz="4" w:space="0" w:color="auto"/>
              <w:bottom w:val="single" w:sz="4" w:space="0" w:color="auto"/>
              <w:right w:val="single" w:sz="4" w:space="0" w:color="auto"/>
            </w:tcBorders>
          </w:tcPr>
          <w:p w14:paraId="579785B0"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AF0A5D3" w14:textId="77777777" w:rsidR="002E3375" w:rsidRPr="002E3375" w:rsidRDefault="002E3375" w:rsidP="002E3375">
            <w:pPr>
              <w:rPr>
                <w:rFonts w:cs="Calibri"/>
                <w:sz w:val="20"/>
                <w:szCs w:val="20"/>
              </w:rPr>
            </w:pPr>
          </w:p>
        </w:tc>
      </w:tr>
      <w:tr w:rsidR="002E3375" w:rsidRPr="002E3375" w14:paraId="525914CE" w14:textId="77777777" w:rsidTr="002E3375">
        <w:tc>
          <w:tcPr>
            <w:tcW w:w="3544" w:type="dxa"/>
            <w:tcBorders>
              <w:top w:val="single" w:sz="4" w:space="0" w:color="auto"/>
              <w:left w:val="single" w:sz="4" w:space="0" w:color="auto"/>
              <w:bottom w:val="single" w:sz="4" w:space="0" w:color="auto"/>
              <w:right w:val="single" w:sz="4" w:space="0" w:color="auto"/>
            </w:tcBorders>
          </w:tcPr>
          <w:p w14:paraId="51EAC0B9"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Stopa siromaštva (*)</w:t>
            </w:r>
          </w:p>
        </w:tc>
        <w:tc>
          <w:tcPr>
            <w:tcW w:w="2693" w:type="dxa"/>
            <w:tcBorders>
              <w:top w:val="single" w:sz="4" w:space="0" w:color="auto"/>
              <w:left w:val="single" w:sz="4" w:space="0" w:color="auto"/>
              <w:bottom w:val="single" w:sz="4" w:space="0" w:color="auto"/>
              <w:right w:val="single" w:sz="4" w:space="0" w:color="auto"/>
            </w:tcBorders>
          </w:tcPr>
          <w:p w14:paraId="35F0628F"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201CA42"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B93CA9" w14:textId="77777777" w:rsidR="002E3375" w:rsidRPr="002E3375" w:rsidRDefault="002E3375" w:rsidP="002E3375">
            <w:pPr>
              <w:rPr>
                <w:rFonts w:cs="Calibri"/>
                <w:sz w:val="20"/>
                <w:szCs w:val="20"/>
              </w:rPr>
            </w:pPr>
          </w:p>
        </w:tc>
      </w:tr>
      <w:tr w:rsidR="002E3375" w:rsidRPr="002E3375" w14:paraId="036A9ADB" w14:textId="77777777" w:rsidTr="002E3375">
        <w:tc>
          <w:tcPr>
            <w:tcW w:w="3544" w:type="dxa"/>
            <w:tcBorders>
              <w:top w:val="single" w:sz="4" w:space="0" w:color="auto"/>
              <w:left w:val="single" w:sz="4" w:space="0" w:color="auto"/>
              <w:bottom w:val="single" w:sz="4" w:space="0" w:color="auto"/>
              <w:right w:val="single" w:sz="4" w:space="0" w:color="auto"/>
            </w:tcBorders>
          </w:tcPr>
          <w:p w14:paraId="3E8014F4" w14:textId="77777777" w:rsidR="002E3375" w:rsidRPr="002E3375" w:rsidRDefault="002E3375" w:rsidP="002E3375">
            <w:pPr>
              <w:ind w:left="720"/>
              <w:contextualSpacing/>
              <w:jc w:val="left"/>
              <w:rPr>
                <w:rFonts w:cs="Calibri"/>
                <w:sz w:val="20"/>
                <w:szCs w:val="20"/>
              </w:rPr>
            </w:pPr>
            <w:r w:rsidRPr="002E3375">
              <w:rPr>
                <w:rFonts w:cs="Calibri"/>
                <w:sz w:val="20"/>
                <w:szCs w:val="20"/>
              </w:rPr>
              <w:t>Ukupno i po vrsti područja (manje naseljena, srednje urbanizovana i gusto naseljena područja)</w:t>
            </w:r>
          </w:p>
        </w:tc>
        <w:tc>
          <w:tcPr>
            <w:tcW w:w="2693" w:type="dxa"/>
            <w:tcBorders>
              <w:top w:val="single" w:sz="4" w:space="0" w:color="auto"/>
              <w:left w:val="single" w:sz="4" w:space="0" w:color="auto"/>
              <w:bottom w:val="single" w:sz="4" w:space="0" w:color="auto"/>
              <w:right w:val="single" w:sz="4" w:space="0" w:color="auto"/>
            </w:tcBorders>
          </w:tcPr>
          <w:p w14:paraId="52B0A09E" w14:textId="77777777" w:rsidR="002E3375" w:rsidRPr="002E3375" w:rsidRDefault="002E3375" w:rsidP="002E3375">
            <w:pPr>
              <w:rPr>
                <w:rFonts w:cs="Calibri"/>
                <w:sz w:val="20"/>
                <w:szCs w:val="20"/>
              </w:rPr>
            </w:pPr>
            <w:r w:rsidRPr="002E3375">
              <w:rPr>
                <w:rFonts w:cs="Calibri"/>
                <w:sz w:val="20"/>
                <w:szCs w:val="20"/>
              </w:rPr>
              <w:t xml:space="preserve">Ukupno i po područjima: </w:t>
            </w:r>
          </w:p>
          <w:p w14:paraId="5D0EAE47" w14:textId="77777777" w:rsidR="002E3375" w:rsidRPr="002E3375" w:rsidRDefault="002E3375" w:rsidP="002E3375">
            <w:pPr>
              <w:rPr>
                <w:rFonts w:cs="Calibri"/>
                <w:sz w:val="20"/>
                <w:szCs w:val="20"/>
              </w:rPr>
            </w:pPr>
            <w:r w:rsidRPr="002E3375">
              <w:rPr>
                <w:rFonts w:cs="Calibri"/>
                <w:sz w:val="20"/>
                <w:szCs w:val="20"/>
              </w:rPr>
              <w:t>% ukupnog stanovništva</w:t>
            </w:r>
          </w:p>
        </w:tc>
        <w:tc>
          <w:tcPr>
            <w:tcW w:w="2127" w:type="dxa"/>
            <w:tcBorders>
              <w:top w:val="single" w:sz="4" w:space="0" w:color="auto"/>
              <w:left w:val="single" w:sz="4" w:space="0" w:color="auto"/>
              <w:bottom w:val="single" w:sz="4" w:space="0" w:color="auto"/>
              <w:right w:val="single" w:sz="4" w:space="0" w:color="auto"/>
            </w:tcBorders>
          </w:tcPr>
          <w:p w14:paraId="1740D4AE"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D2BC67E" w14:textId="77777777" w:rsidR="002E3375" w:rsidRPr="002E3375" w:rsidRDefault="002E3375" w:rsidP="002E3375">
            <w:pPr>
              <w:rPr>
                <w:rFonts w:cs="Calibri"/>
                <w:sz w:val="20"/>
                <w:szCs w:val="20"/>
              </w:rPr>
            </w:pPr>
          </w:p>
        </w:tc>
      </w:tr>
      <w:tr w:rsidR="002E3375" w:rsidRPr="002E3375" w14:paraId="4AAECAC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BC37730"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Ekonomska struktura (GVA)</w:t>
            </w:r>
          </w:p>
        </w:tc>
        <w:tc>
          <w:tcPr>
            <w:tcW w:w="2693" w:type="dxa"/>
            <w:tcBorders>
              <w:top w:val="single" w:sz="4" w:space="0" w:color="auto"/>
              <w:left w:val="single" w:sz="4" w:space="0" w:color="auto"/>
              <w:bottom w:val="single" w:sz="4" w:space="0" w:color="auto"/>
              <w:right w:val="single" w:sz="4" w:space="0" w:color="auto"/>
            </w:tcBorders>
          </w:tcPr>
          <w:p w14:paraId="04C025B0"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A727BB8"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501372E" w14:textId="77777777" w:rsidR="002E3375" w:rsidRPr="002E3375" w:rsidRDefault="002E3375" w:rsidP="002E3375">
            <w:pPr>
              <w:rPr>
                <w:rFonts w:cs="Calibri"/>
                <w:sz w:val="20"/>
                <w:szCs w:val="20"/>
              </w:rPr>
            </w:pPr>
          </w:p>
        </w:tc>
      </w:tr>
      <w:tr w:rsidR="002E3375" w:rsidRPr="002E3375" w14:paraId="4EB83C6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EA64A3A"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3C7A584E" w14:textId="77777777" w:rsidR="002E3375" w:rsidRPr="002E3375" w:rsidRDefault="002E3375" w:rsidP="002E3375">
            <w:pPr>
              <w:rPr>
                <w:rFonts w:cs="Calibri"/>
                <w:sz w:val="20"/>
                <w:szCs w:val="20"/>
              </w:rPr>
            </w:pPr>
            <w:r w:rsidRPr="002E3375">
              <w:rPr>
                <w:rFonts w:cs="Calibri"/>
                <w:sz w:val="20"/>
                <w:szCs w:val="20"/>
              </w:rPr>
              <w:t>EUR miliona</w:t>
            </w:r>
          </w:p>
        </w:tc>
        <w:tc>
          <w:tcPr>
            <w:tcW w:w="2127" w:type="dxa"/>
            <w:tcBorders>
              <w:top w:val="single" w:sz="4" w:space="0" w:color="auto"/>
              <w:left w:val="single" w:sz="4" w:space="0" w:color="auto"/>
              <w:bottom w:val="single" w:sz="4" w:space="0" w:color="auto"/>
              <w:right w:val="single" w:sz="4" w:space="0" w:color="auto"/>
            </w:tcBorders>
            <w:hideMark/>
          </w:tcPr>
          <w:p w14:paraId="3C9A7BE2" w14:textId="77777777" w:rsidR="002E3375" w:rsidRPr="002E3375" w:rsidRDefault="002E3375" w:rsidP="002E3375">
            <w:pPr>
              <w:jc w:val="right"/>
              <w:rPr>
                <w:rFonts w:cs="Calibri"/>
                <w:sz w:val="20"/>
                <w:szCs w:val="20"/>
              </w:rPr>
            </w:pPr>
            <w:r w:rsidRPr="002E3375">
              <w:rPr>
                <w:rFonts w:cs="Calibri"/>
                <w:sz w:val="20"/>
                <w:szCs w:val="20"/>
              </w:rPr>
              <w:t>3.149</w:t>
            </w:r>
          </w:p>
        </w:tc>
        <w:tc>
          <w:tcPr>
            <w:tcW w:w="1559" w:type="dxa"/>
            <w:tcBorders>
              <w:top w:val="single" w:sz="4" w:space="0" w:color="auto"/>
              <w:left w:val="single" w:sz="4" w:space="0" w:color="auto"/>
              <w:bottom w:val="single" w:sz="4" w:space="0" w:color="auto"/>
              <w:right w:val="single" w:sz="4" w:space="0" w:color="auto"/>
            </w:tcBorders>
            <w:hideMark/>
          </w:tcPr>
          <w:p w14:paraId="0D8F54E3" w14:textId="77777777" w:rsidR="002E3375" w:rsidRPr="002E3375" w:rsidRDefault="002E3375" w:rsidP="002E3375">
            <w:pPr>
              <w:rPr>
                <w:rFonts w:cs="Calibri"/>
                <w:sz w:val="20"/>
                <w:szCs w:val="20"/>
              </w:rPr>
            </w:pPr>
            <w:r w:rsidRPr="002E3375">
              <w:rPr>
                <w:rFonts w:cs="Calibri"/>
                <w:sz w:val="20"/>
                <w:szCs w:val="20"/>
              </w:rPr>
              <w:t>2012</w:t>
            </w:r>
          </w:p>
        </w:tc>
      </w:tr>
      <w:tr w:rsidR="002E3375" w:rsidRPr="002E3375" w14:paraId="2B24008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CF19D73" w14:textId="77777777" w:rsidR="002E3375" w:rsidRPr="002E3375" w:rsidRDefault="002E3375" w:rsidP="002E3375">
            <w:pPr>
              <w:jc w:val="left"/>
              <w:rPr>
                <w:rFonts w:cs="Calibri"/>
                <w:sz w:val="20"/>
                <w:szCs w:val="20"/>
              </w:rPr>
            </w:pPr>
            <w:r w:rsidRPr="002E3375">
              <w:rPr>
                <w:rFonts w:cs="Calibri"/>
                <w:sz w:val="20"/>
                <w:szCs w:val="20"/>
              </w:rPr>
              <w:t>Primarna</w:t>
            </w:r>
          </w:p>
        </w:tc>
        <w:tc>
          <w:tcPr>
            <w:tcW w:w="2693" w:type="dxa"/>
            <w:tcBorders>
              <w:top w:val="single" w:sz="4" w:space="0" w:color="auto"/>
              <w:left w:val="single" w:sz="4" w:space="0" w:color="auto"/>
              <w:bottom w:val="single" w:sz="4" w:space="0" w:color="auto"/>
              <w:right w:val="single" w:sz="4" w:space="0" w:color="auto"/>
            </w:tcBorders>
            <w:hideMark/>
          </w:tcPr>
          <w:p w14:paraId="2C320571" w14:textId="77777777" w:rsidR="002E3375" w:rsidRPr="002E3375" w:rsidRDefault="002E3375" w:rsidP="002E3375">
            <w:pPr>
              <w:rPr>
                <w:rFonts w:cs="Calibri"/>
                <w:sz w:val="20"/>
                <w:szCs w:val="20"/>
              </w:rPr>
            </w:pPr>
            <w:r w:rsidRPr="002E3375">
              <w:rPr>
                <w:rFonts w:cs="Calibri"/>
                <w:sz w:val="20"/>
                <w:szCs w:val="20"/>
              </w:rPr>
              <w:t>EUR mill/% od ukupnog GVA</w:t>
            </w:r>
          </w:p>
        </w:tc>
        <w:tc>
          <w:tcPr>
            <w:tcW w:w="2127" w:type="dxa"/>
            <w:tcBorders>
              <w:top w:val="single" w:sz="4" w:space="0" w:color="auto"/>
              <w:left w:val="single" w:sz="4" w:space="0" w:color="auto"/>
              <w:bottom w:val="single" w:sz="4" w:space="0" w:color="auto"/>
              <w:right w:val="single" w:sz="4" w:space="0" w:color="auto"/>
            </w:tcBorders>
            <w:hideMark/>
          </w:tcPr>
          <w:p w14:paraId="16079087" w14:textId="77777777" w:rsidR="002E3375" w:rsidRPr="002E3375" w:rsidRDefault="002E3375" w:rsidP="002E3375">
            <w:pPr>
              <w:jc w:val="right"/>
              <w:rPr>
                <w:rFonts w:cs="Calibri"/>
                <w:sz w:val="20"/>
                <w:szCs w:val="20"/>
              </w:rPr>
            </w:pPr>
            <w:r w:rsidRPr="002E3375">
              <w:rPr>
                <w:rFonts w:cs="Calibri"/>
                <w:sz w:val="20"/>
                <w:szCs w:val="20"/>
              </w:rPr>
              <w:t>7,4%</w:t>
            </w:r>
          </w:p>
        </w:tc>
        <w:tc>
          <w:tcPr>
            <w:tcW w:w="1559" w:type="dxa"/>
            <w:tcBorders>
              <w:top w:val="single" w:sz="4" w:space="0" w:color="auto"/>
              <w:left w:val="single" w:sz="4" w:space="0" w:color="auto"/>
              <w:bottom w:val="single" w:sz="4" w:space="0" w:color="auto"/>
              <w:right w:val="single" w:sz="4" w:space="0" w:color="auto"/>
            </w:tcBorders>
            <w:hideMark/>
          </w:tcPr>
          <w:p w14:paraId="3B4041AB" w14:textId="77777777" w:rsidR="002E3375" w:rsidRPr="002E3375" w:rsidRDefault="002E3375" w:rsidP="002E3375">
            <w:pPr>
              <w:rPr>
                <w:rFonts w:cs="Calibri"/>
                <w:sz w:val="20"/>
                <w:szCs w:val="20"/>
              </w:rPr>
            </w:pPr>
            <w:r w:rsidRPr="002E3375">
              <w:rPr>
                <w:rFonts w:cs="Calibri"/>
                <w:sz w:val="20"/>
                <w:szCs w:val="20"/>
              </w:rPr>
              <w:t>2012</w:t>
            </w:r>
          </w:p>
        </w:tc>
      </w:tr>
      <w:tr w:rsidR="002E3375" w:rsidRPr="002E3375" w14:paraId="506899A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F3633B6" w14:textId="77777777" w:rsidR="002E3375" w:rsidRPr="002E3375" w:rsidRDefault="002E3375" w:rsidP="002E3375">
            <w:pPr>
              <w:jc w:val="left"/>
              <w:rPr>
                <w:rFonts w:cs="Calibri"/>
                <w:sz w:val="20"/>
                <w:szCs w:val="20"/>
              </w:rPr>
            </w:pPr>
            <w:r w:rsidRPr="002E3375">
              <w:rPr>
                <w:rFonts w:cs="Calibri"/>
                <w:sz w:val="20"/>
                <w:szCs w:val="20"/>
              </w:rPr>
              <w:t>Sekondarna</w:t>
            </w:r>
          </w:p>
        </w:tc>
        <w:tc>
          <w:tcPr>
            <w:tcW w:w="2693" w:type="dxa"/>
            <w:tcBorders>
              <w:top w:val="single" w:sz="4" w:space="0" w:color="auto"/>
              <w:left w:val="single" w:sz="4" w:space="0" w:color="auto"/>
              <w:bottom w:val="single" w:sz="4" w:space="0" w:color="auto"/>
              <w:right w:val="single" w:sz="4" w:space="0" w:color="auto"/>
            </w:tcBorders>
            <w:hideMark/>
          </w:tcPr>
          <w:p w14:paraId="7D6A84B6" w14:textId="77777777" w:rsidR="002E3375" w:rsidRPr="002E3375" w:rsidRDefault="002E3375" w:rsidP="002E3375">
            <w:pPr>
              <w:rPr>
                <w:rFonts w:cs="Calibri"/>
                <w:sz w:val="20"/>
                <w:szCs w:val="20"/>
              </w:rPr>
            </w:pPr>
            <w:r w:rsidRPr="002E3375">
              <w:rPr>
                <w:rFonts w:cs="Calibri"/>
                <w:sz w:val="20"/>
                <w:szCs w:val="20"/>
              </w:rPr>
              <w:t>EUR mill/% od ukupnog GVA</w:t>
            </w:r>
          </w:p>
        </w:tc>
        <w:tc>
          <w:tcPr>
            <w:tcW w:w="2127" w:type="dxa"/>
            <w:tcBorders>
              <w:top w:val="single" w:sz="4" w:space="0" w:color="auto"/>
              <w:left w:val="single" w:sz="4" w:space="0" w:color="auto"/>
              <w:bottom w:val="single" w:sz="4" w:space="0" w:color="auto"/>
              <w:right w:val="single" w:sz="4" w:space="0" w:color="auto"/>
            </w:tcBorders>
            <w:hideMark/>
          </w:tcPr>
          <w:p w14:paraId="7A7231C6" w14:textId="77777777" w:rsidR="002E3375" w:rsidRPr="002E3375" w:rsidRDefault="002E3375" w:rsidP="002E3375">
            <w:pPr>
              <w:jc w:val="right"/>
              <w:rPr>
                <w:rFonts w:cs="Calibri"/>
                <w:sz w:val="20"/>
                <w:szCs w:val="20"/>
              </w:rPr>
            </w:pPr>
            <w:r w:rsidRPr="002E3375">
              <w:rPr>
                <w:rFonts w:cs="Calibri"/>
                <w:sz w:val="20"/>
                <w:szCs w:val="20"/>
              </w:rPr>
              <w:t>15,0%</w:t>
            </w:r>
          </w:p>
        </w:tc>
        <w:tc>
          <w:tcPr>
            <w:tcW w:w="1559" w:type="dxa"/>
            <w:tcBorders>
              <w:top w:val="single" w:sz="4" w:space="0" w:color="auto"/>
              <w:left w:val="single" w:sz="4" w:space="0" w:color="auto"/>
              <w:bottom w:val="single" w:sz="4" w:space="0" w:color="auto"/>
              <w:right w:val="single" w:sz="4" w:space="0" w:color="auto"/>
            </w:tcBorders>
            <w:hideMark/>
          </w:tcPr>
          <w:p w14:paraId="09EC7C48" w14:textId="77777777" w:rsidR="002E3375" w:rsidRPr="002E3375" w:rsidRDefault="002E3375" w:rsidP="002E3375">
            <w:pPr>
              <w:rPr>
                <w:rFonts w:cs="Calibri"/>
                <w:sz w:val="20"/>
                <w:szCs w:val="20"/>
              </w:rPr>
            </w:pPr>
            <w:r w:rsidRPr="002E3375">
              <w:rPr>
                <w:rFonts w:cs="Calibri"/>
                <w:sz w:val="20"/>
                <w:szCs w:val="20"/>
              </w:rPr>
              <w:t>2012</w:t>
            </w:r>
          </w:p>
        </w:tc>
      </w:tr>
      <w:tr w:rsidR="002E3375" w:rsidRPr="002E3375" w14:paraId="46CE45F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7DC01D9" w14:textId="77777777" w:rsidR="002E3375" w:rsidRPr="002E3375" w:rsidRDefault="002E3375" w:rsidP="002E3375">
            <w:pPr>
              <w:jc w:val="left"/>
              <w:rPr>
                <w:rFonts w:cs="Calibri"/>
                <w:sz w:val="20"/>
                <w:szCs w:val="20"/>
              </w:rPr>
            </w:pPr>
            <w:r w:rsidRPr="002E3375">
              <w:rPr>
                <w:rFonts w:cs="Calibri"/>
                <w:sz w:val="20"/>
                <w:szCs w:val="20"/>
              </w:rPr>
              <w:t>Tercijalna</w:t>
            </w:r>
          </w:p>
        </w:tc>
        <w:tc>
          <w:tcPr>
            <w:tcW w:w="2693" w:type="dxa"/>
            <w:tcBorders>
              <w:top w:val="single" w:sz="4" w:space="0" w:color="auto"/>
              <w:left w:val="single" w:sz="4" w:space="0" w:color="auto"/>
              <w:bottom w:val="single" w:sz="4" w:space="0" w:color="auto"/>
              <w:right w:val="single" w:sz="4" w:space="0" w:color="auto"/>
            </w:tcBorders>
            <w:hideMark/>
          </w:tcPr>
          <w:p w14:paraId="2E3FBBAC" w14:textId="77777777" w:rsidR="002E3375" w:rsidRPr="002E3375" w:rsidRDefault="002E3375" w:rsidP="002E3375">
            <w:pPr>
              <w:rPr>
                <w:rFonts w:cs="Calibri"/>
                <w:sz w:val="20"/>
                <w:szCs w:val="20"/>
              </w:rPr>
            </w:pPr>
            <w:r w:rsidRPr="002E3375">
              <w:rPr>
                <w:rFonts w:cs="Calibri"/>
                <w:sz w:val="20"/>
                <w:szCs w:val="20"/>
              </w:rPr>
              <w:t>EUR mill/% od ukupnog GVA</w:t>
            </w:r>
          </w:p>
        </w:tc>
        <w:tc>
          <w:tcPr>
            <w:tcW w:w="2127" w:type="dxa"/>
            <w:tcBorders>
              <w:top w:val="single" w:sz="4" w:space="0" w:color="auto"/>
              <w:left w:val="single" w:sz="4" w:space="0" w:color="auto"/>
              <w:bottom w:val="single" w:sz="4" w:space="0" w:color="auto"/>
              <w:right w:val="single" w:sz="4" w:space="0" w:color="auto"/>
            </w:tcBorders>
            <w:hideMark/>
          </w:tcPr>
          <w:p w14:paraId="5E0F8728" w14:textId="77777777" w:rsidR="002E3375" w:rsidRPr="002E3375" w:rsidRDefault="002E3375" w:rsidP="002E3375">
            <w:pPr>
              <w:jc w:val="right"/>
              <w:rPr>
                <w:rFonts w:cs="Calibri"/>
                <w:sz w:val="20"/>
                <w:szCs w:val="20"/>
              </w:rPr>
            </w:pPr>
            <w:r w:rsidRPr="002E3375">
              <w:rPr>
                <w:rFonts w:cs="Calibri"/>
                <w:sz w:val="20"/>
                <w:szCs w:val="20"/>
              </w:rPr>
              <w:t>61,3%</w:t>
            </w:r>
          </w:p>
        </w:tc>
        <w:tc>
          <w:tcPr>
            <w:tcW w:w="1559" w:type="dxa"/>
            <w:tcBorders>
              <w:top w:val="single" w:sz="4" w:space="0" w:color="auto"/>
              <w:left w:val="single" w:sz="4" w:space="0" w:color="auto"/>
              <w:bottom w:val="single" w:sz="4" w:space="0" w:color="auto"/>
              <w:right w:val="single" w:sz="4" w:space="0" w:color="auto"/>
            </w:tcBorders>
            <w:hideMark/>
          </w:tcPr>
          <w:p w14:paraId="14C0E2EC" w14:textId="77777777" w:rsidR="002E3375" w:rsidRPr="002E3375" w:rsidRDefault="002E3375" w:rsidP="002E3375">
            <w:pPr>
              <w:rPr>
                <w:rFonts w:cs="Calibri"/>
                <w:sz w:val="20"/>
                <w:szCs w:val="20"/>
              </w:rPr>
            </w:pPr>
            <w:r w:rsidRPr="002E3375">
              <w:rPr>
                <w:rFonts w:cs="Calibri"/>
                <w:sz w:val="20"/>
                <w:szCs w:val="20"/>
              </w:rPr>
              <w:t>2012</w:t>
            </w:r>
          </w:p>
        </w:tc>
      </w:tr>
      <w:tr w:rsidR="002E3375" w:rsidRPr="002E3375" w14:paraId="39D1BF6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25EBA1E"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Struktura zaposlenih</w:t>
            </w:r>
          </w:p>
        </w:tc>
        <w:tc>
          <w:tcPr>
            <w:tcW w:w="2693" w:type="dxa"/>
            <w:tcBorders>
              <w:top w:val="single" w:sz="4" w:space="0" w:color="auto"/>
              <w:left w:val="single" w:sz="4" w:space="0" w:color="auto"/>
              <w:bottom w:val="single" w:sz="4" w:space="0" w:color="auto"/>
              <w:right w:val="single" w:sz="4" w:space="0" w:color="auto"/>
            </w:tcBorders>
          </w:tcPr>
          <w:p w14:paraId="3717033D"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8E41C32"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21A6642" w14:textId="77777777" w:rsidR="002E3375" w:rsidRPr="002E3375" w:rsidRDefault="002E3375" w:rsidP="002E3375">
            <w:pPr>
              <w:rPr>
                <w:rFonts w:cs="Calibri"/>
                <w:sz w:val="20"/>
                <w:szCs w:val="20"/>
              </w:rPr>
            </w:pPr>
          </w:p>
        </w:tc>
      </w:tr>
      <w:tr w:rsidR="002E3375" w:rsidRPr="002E3375" w14:paraId="1D01BF0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EA7B811"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434D371F"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tcPr>
          <w:p w14:paraId="04487D07"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BF12412" w14:textId="77777777" w:rsidR="002E3375" w:rsidRPr="002E3375" w:rsidRDefault="002E3375" w:rsidP="002E3375">
            <w:pPr>
              <w:rPr>
                <w:rFonts w:cs="Calibri"/>
                <w:sz w:val="20"/>
                <w:szCs w:val="20"/>
              </w:rPr>
            </w:pPr>
          </w:p>
        </w:tc>
      </w:tr>
      <w:tr w:rsidR="002E3375" w:rsidRPr="002E3375" w14:paraId="37F38F8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70A2604" w14:textId="77777777" w:rsidR="002E3375" w:rsidRPr="002E3375" w:rsidRDefault="002E3375" w:rsidP="002E3375">
            <w:pPr>
              <w:jc w:val="left"/>
              <w:rPr>
                <w:rFonts w:cs="Calibri"/>
                <w:sz w:val="20"/>
                <w:szCs w:val="20"/>
              </w:rPr>
            </w:pPr>
            <w:r w:rsidRPr="002E3375">
              <w:rPr>
                <w:rFonts w:cs="Calibri"/>
                <w:sz w:val="20"/>
                <w:szCs w:val="20"/>
              </w:rPr>
              <w:t>Primarna</w:t>
            </w:r>
          </w:p>
        </w:tc>
        <w:tc>
          <w:tcPr>
            <w:tcW w:w="2693" w:type="dxa"/>
            <w:tcBorders>
              <w:top w:val="single" w:sz="4" w:space="0" w:color="auto"/>
              <w:left w:val="single" w:sz="4" w:space="0" w:color="auto"/>
              <w:bottom w:val="single" w:sz="4" w:space="0" w:color="auto"/>
              <w:right w:val="single" w:sz="4" w:space="0" w:color="auto"/>
            </w:tcBorders>
            <w:hideMark/>
          </w:tcPr>
          <w:p w14:paraId="0B614352" w14:textId="77777777" w:rsidR="002E3375" w:rsidRPr="002E3375" w:rsidRDefault="002E3375" w:rsidP="002E3375">
            <w:pPr>
              <w:rPr>
                <w:rFonts w:cs="Calibri"/>
                <w:sz w:val="20"/>
                <w:szCs w:val="20"/>
              </w:rPr>
            </w:pPr>
            <w:r w:rsidRPr="002E3375">
              <w:rPr>
                <w:rFonts w:cs="Calibri"/>
                <w:sz w:val="20"/>
                <w:szCs w:val="20"/>
              </w:rPr>
              <w:t>1.000 osoba/% ukupnog</w:t>
            </w:r>
          </w:p>
        </w:tc>
        <w:tc>
          <w:tcPr>
            <w:tcW w:w="2127" w:type="dxa"/>
            <w:tcBorders>
              <w:top w:val="single" w:sz="4" w:space="0" w:color="auto"/>
              <w:left w:val="single" w:sz="4" w:space="0" w:color="auto"/>
              <w:bottom w:val="single" w:sz="4" w:space="0" w:color="auto"/>
              <w:right w:val="single" w:sz="4" w:space="0" w:color="auto"/>
            </w:tcBorders>
          </w:tcPr>
          <w:p w14:paraId="2D60486D"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C75ACF" w14:textId="77777777" w:rsidR="002E3375" w:rsidRPr="002E3375" w:rsidRDefault="002E3375" w:rsidP="002E3375">
            <w:pPr>
              <w:rPr>
                <w:rFonts w:cs="Calibri"/>
                <w:sz w:val="20"/>
                <w:szCs w:val="20"/>
              </w:rPr>
            </w:pPr>
          </w:p>
        </w:tc>
      </w:tr>
      <w:tr w:rsidR="002E3375" w:rsidRPr="002E3375" w14:paraId="7F2B593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5D680E5" w14:textId="77777777" w:rsidR="002E3375" w:rsidRPr="002E3375" w:rsidRDefault="002E3375" w:rsidP="002E3375">
            <w:pPr>
              <w:jc w:val="left"/>
              <w:rPr>
                <w:rFonts w:cs="Calibri"/>
                <w:sz w:val="20"/>
                <w:szCs w:val="20"/>
              </w:rPr>
            </w:pPr>
            <w:r w:rsidRPr="002E3375">
              <w:rPr>
                <w:rFonts w:cs="Calibri"/>
                <w:sz w:val="20"/>
                <w:szCs w:val="20"/>
              </w:rPr>
              <w:t>Sekondarna</w:t>
            </w:r>
          </w:p>
        </w:tc>
        <w:tc>
          <w:tcPr>
            <w:tcW w:w="2693" w:type="dxa"/>
            <w:tcBorders>
              <w:top w:val="single" w:sz="4" w:space="0" w:color="auto"/>
              <w:left w:val="single" w:sz="4" w:space="0" w:color="auto"/>
              <w:bottom w:val="single" w:sz="4" w:space="0" w:color="auto"/>
              <w:right w:val="single" w:sz="4" w:space="0" w:color="auto"/>
            </w:tcBorders>
            <w:hideMark/>
          </w:tcPr>
          <w:p w14:paraId="611B89E9" w14:textId="77777777" w:rsidR="002E3375" w:rsidRPr="002E3375" w:rsidRDefault="002E3375" w:rsidP="002E3375">
            <w:pPr>
              <w:rPr>
                <w:rFonts w:cs="Calibri"/>
                <w:sz w:val="20"/>
                <w:szCs w:val="20"/>
              </w:rPr>
            </w:pPr>
            <w:r w:rsidRPr="002E3375">
              <w:rPr>
                <w:rFonts w:cs="Calibri"/>
                <w:sz w:val="20"/>
                <w:szCs w:val="20"/>
              </w:rPr>
              <w:t>1.000 osoba/% ukupnog</w:t>
            </w:r>
          </w:p>
        </w:tc>
        <w:tc>
          <w:tcPr>
            <w:tcW w:w="2127" w:type="dxa"/>
            <w:tcBorders>
              <w:top w:val="single" w:sz="4" w:space="0" w:color="auto"/>
              <w:left w:val="single" w:sz="4" w:space="0" w:color="auto"/>
              <w:bottom w:val="single" w:sz="4" w:space="0" w:color="auto"/>
              <w:right w:val="single" w:sz="4" w:space="0" w:color="auto"/>
            </w:tcBorders>
          </w:tcPr>
          <w:p w14:paraId="78869CBD"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37EA7B" w14:textId="77777777" w:rsidR="002E3375" w:rsidRPr="002E3375" w:rsidRDefault="002E3375" w:rsidP="002E3375">
            <w:pPr>
              <w:rPr>
                <w:rFonts w:cs="Calibri"/>
                <w:sz w:val="20"/>
                <w:szCs w:val="20"/>
              </w:rPr>
            </w:pPr>
          </w:p>
        </w:tc>
      </w:tr>
      <w:tr w:rsidR="002E3375" w:rsidRPr="002E3375" w14:paraId="0522352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D0A2F01" w14:textId="77777777" w:rsidR="002E3375" w:rsidRPr="002E3375" w:rsidRDefault="002E3375" w:rsidP="002E3375">
            <w:pPr>
              <w:jc w:val="left"/>
              <w:rPr>
                <w:rFonts w:cs="Calibri"/>
                <w:sz w:val="20"/>
                <w:szCs w:val="20"/>
              </w:rPr>
            </w:pPr>
            <w:r w:rsidRPr="002E3375">
              <w:rPr>
                <w:rFonts w:cs="Calibri"/>
                <w:sz w:val="20"/>
                <w:szCs w:val="20"/>
              </w:rPr>
              <w:t>Tercijalna</w:t>
            </w:r>
          </w:p>
        </w:tc>
        <w:tc>
          <w:tcPr>
            <w:tcW w:w="2693" w:type="dxa"/>
            <w:tcBorders>
              <w:top w:val="single" w:sz="4" w:space="0" w:color="auto"/>
              <w:left w:val="single" w:sz="4" w:space="0" w:color="auto"/>
              <w:bottom w:val="single" w:sz="4" w:space="0" w:color="auto"/>
              <w:right w:val="single" w:sz="4" w:space="0" w:color="auto"/>
            </w:tcBorders>
            <w:hideMark/>
          </w:tcPr>
          <w:p w14:paraId="4ABA10CE" w14:textId="77777777" w:rsidR="002E3375" w:rsidRPr="002E3375" w:rsidRDefault="002E3375" w:rsidP="002E3375">
            <w:pPr>
              <w:rPr>
                <w:rFonts w:cs="Calibri"/>
                <w:sz w:val="20"/>
                <w:szCs w:val="20"/>
              </w:rPr>
            </w:pPr>
            <w:r w:rsidRPr="002E3375">
              <w:rPr>
                <w:rFonts w:cs="Calibri"/>
                <w:sz w:val="20"/>
                <w:szCs w:val="20"/>
              </w:rPr>
              <w:t>1.000 osoba/% ukupnog</w:t>
            </w:r>
          </w:p>
        </w:tc>
        <w:tc>
          <w:tcPr>
            <w:tcW w:w="2127" w:type="dxa"/>
            <w:tcBorders>
              <w:top w:val="single" w:sz="4" w:space="0" w:color="auto"/>
              <w:left w:val="single" w:sz="4" w:space="0" w:color="auto"/>
              <w:bottom w:val="single" w:sz="4" w:space="0" w:color="auto"/>
              <w:right w:val="single" w:sz="4" w:space="0" w:color="auto"/>
            </w:tcBorders>
          </w:tcPr>
          <w:p w14:paraId="5F2387B3"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19C833" w14:textId="77777777" w:rsidR="002E3375" w:rsidRPr="002E3375" w:rsidRDefault="002E3375" w:rsidP="002E3375">
            <w:pPr>
              <w:rPr>
                <w:rFonts w:cs="Calibri"/>
                <w:sz w:val="20"/>
                <w:szCs w:val="20"/>
              </w:rPr>
            </w:pPr>
          </w:p>
        </w:tc>
      </w:tr>
      <w:tr w:rsidR="002E3375" w:rsidRPr="002E3375" w14:paraId="732B2F21"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0C5CFC59"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Produktivnost rada po ekonomskim sektorima</w:t>
            </w:r>
          </w:p>
        </w:tc>
        <w:tc>
          <w:tcPr>
            <w:tcW w:w="2127" w:type="dxa"/>
            <w:tcBorders>
              <w:top w:val="single" w:sz="4" w:space="0" w:color="auto"/>
              <w:left w:val="single" w:sz="4" w:space="0" w:color="auto"/>
              <w:bottom w:val="single" w:sz="4" w:space="0" w:color="auto"/>
              <w:right w:val="single" w:sz="4" w:space="0" w:color="auto"/>
            </w:tcBorders>
          </w:tcPr>
          <w:p w14:paraId="66498F23"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F052362" w14:textId="77777777" w:rsidR="002E3375" w:rsidRPr="002E3375" w:rsidRDefault="002E3375" w:rsidP="002E3375">
            <w:pPr>
              <w:rPr>
                <w:rFonts w:cs="Calibri"/>
                <w:sz w:val="20"/>
                <w:szCs w:val="20"/>
              </w:rPr>
            </w:pPr>
          </w:p>
        </w:tc>
      </w:tr>
      <w:tr w:rsidR="002E3375" w:rsidRPr="002E3375" w14:paraId="6C934A2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ABBFE98"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792305ED" w14:textId="77777777" w:rsidR="002E3375" w:rsidRPr="002E3375" w:rsidRDefault="002E3375" w:rsidP="002E3375">
            <w:pPr>
              <w:rPr>
                <w:rFonts w:cs="Calibri"/>
                <w:sz w:val="20"/>
                <w:szCs w:val="20"/>
              </w:rPr>
            </w:pPr>
            <w:r w:rsidRPr="002E3375">
              <w:rPr>
                <w:rFonts w:cs="Calibri"/>
                <w:sz w:val="20"/>
                <w:szCs w:val="20"/>
              </w:rPr>
              <w:t>EUR/osobi</w:t>
            </w:r>
          </w:p>
        </w:tc>
        <w:tc>
          <w:tcPr>
            <w:tcW w:w="2127" w:type="dxa"/>
            <w:tcBorders>
              <w:top w:val="single" w:sz="4" w:space="0" w:color="auto"/>
              <w:left w:val="single" w:sz="4" w:space="0" w:color="auto"/>
              <w:bottom w:val="single" w:sz="4" w:space="0" w:color="auto"/>
              <w:right w:val="single" w:sz="4" w:space="0" w:color="auto"/>
            </w:tcBorders>
          </w:tcPr>
          <w:p w14:paraId="4FA746D7"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5575C1" w14:textId="77777777" w:rsidR="002E3375" w:rsidRPr="002E3375" w:rsidRDefault="002E3375" w:rsidP="002E3375">
            <w:pPr>
              <w:rPr>
                <w:rFonts w:cs="Calibri"/>
                <w:sz w:val="20"/>
                <w:szCs w:val="20"/>
              </w:rPr>
            </w:pPr>
          </w:p>
        </w:tc>
      </w:tr>
      <w:tr w:rsidR="002E3375" w:rsidRPr="002E3375" w14:paraId="6421622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9916AC0" w14:textId="77777777" w:rsidR="002E3375" w:rsidRPr="002E3375" w:rsidRDefault="002E3375" w:rsidP="002E3375">
            <w:pPr>
              <w:jc w:val="left"/>
              <w:rPr>
                <w:rFonts w:cs="Calibri"/>
                <w:sz w:val="20"/>
                <w:szCs w:val="20"/>
              </w:rPr>
            </w:pPr>
            <w:r w:rsidRPr="002E3375">
              <w:rPr>
                <w:rFonts w:cs="Calibri"/>
                <w:sz w:val="20"/>
                <w:szCs w:val="20"/>
              </w:rPr>
              <w:lastRenderedPageBreak/>
              <w:t>Primarna</w:t>
            </w:r>
          </w:p>
        </w:tc>
        <w:tc>
          <w:tcPr>
            <w:tcW w:w="2693" w:type="dxa"/>
            <w:tcBorders>
              <w:top w:val="single" w:sz="4" w:space="0" w:color="auto"/>
              <w:left w:val="single" w:sz="4" w:space="0" w:color="auto"/>
              <w:bottom w:val="single" w:sz="4" w:space="0" w:color="auto"/>
              <w:right w:val="single" w:sz="4" w:space="0" w:color="auto"/>
            </w:tcBorders>
            <w:hideMark/>
          </w:tcPr>
          <w:p w14:paraId="0AB92FD4" w14:textId="77777777" w:rsidR="002E3375" w:rsidRPr="002E3375" w:rsidRDefault="002E3375" w:rsidP="002E3375">
            <w:pPr>
              <w:rPr>
                <w:rFonts w:cs="Calibri"/>
                <w:sz w:val="20"/>
                <w:szCs w:val="20"/>
              </w:rPr>
            </w:pPr>
            <w:r w:rsidRPr="002E3375">
              <w:rPr>
                <w:rFonts w:cs="Calibri"/>
                <w:sz w:val="20"/>
                <w:szCs w:val="20"/>
              </w:rPr>
              <w:t>EUR/osobi</w:t>
            </w:r>
          </w:p>
        </w:tc>
        <w:tc>
          <w:tcPr>
            <w:tcW w:w="2127" w:type="dxa"/>
            <w:tcBorders>
              <w:top w:val="single" w:sz="4" w:space="0" w:color="auto"/>
              <w:left w:val="single" w:sz="4" w:space="0" w:color="auto"/>
              <w:bottom w:val="single" w:sz="4" w:space="0" w:color="auto"/>
              <w:right w:val="single" w:sz="4" w:space="0" w:color="auto"/>
            </w:tcBorders>
          </w:tcPr>
          <w:p w14:paraId="7D6C96F4"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9E7FEA8" w14:textId="77777777" w:rsidR="002E3375" w:rsidRPr="002E3375" w:rsidRDefault="002E3375" w:rsidP="002E3375">
            <w:pPr>
              <w:rPr>
                <w:rFonts w:cs="Calibri"/>
                <w:sz w:val="20"/>
                <w:szCs w:val="20"/>
              </w:rPr>
            </w:pPr>
          </w:p>
        </w:tc>
      </w:tr>
      <w:tr w:rsidR="002E3375" w:rsidRPr="002E3375" w14:paraId="22EE86C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FBF33F4" w14:textId="77777777" w:rsidR="002E3375" w:rsidRPr="002E3375" w:rsidRDefault="002E3375" w:rsidP="002E3375">
            <w:pPr>
              <w:jc w:val="left"/>
              <w:rPr>
                <w:rFonts w:cs="Calibri"/>
                <w:sz w:val="20"/>
                <w:szCs w:val="20"/>
              </w:rPr>
            </w:pPr>
            <w:r w:rsidRPr="002E3375">
              <w:rPr>
                <w:rFonts w:cs="Calibri"/>
                <w:sz w:val="20"/>
                <w:szCs w:val="20"/>
              </w:rPr>
              <w:t>Sekondarna</w:t>
            </w:r>
          </w:p>
        </w:tc>
        <w:tc>
          <w:tcPr>
            <w:tcW w:w="2693" w:type="dxa"/>
            <w:tcBorders>
              <w:top w:val="single" w:sz="4" w:space="0" w:color="auto"/>
              <w:left w:val="single" w:sz="4" w:space="0" w:color="auto"/>
              <w:bottom w:val="single" w:sz="4" w:space="0" w:color="auto"/>
              <w:right w:val="single" w:sz="4" w:space="0" w:color="auto"/>
            </w:tcBorders>
            <w:hideMark/>
          </w:tcPr>
          <w:p w14:paraId="153903EA" w14:textId="77777777" w:rsidR="002E3375" w:rsidRPr="002E3375" w:rsidRDefault="002E3375" w:rsidP="002E3375">
            <w:pPr>
              <w:rPr>
                <w:rFonts w:cs="Calibri"/>
                <w:sz w:val="20"/>
                <w:szCs w:val="20"/>
              </w:rPr>
            </w:pPr>
            <w:r w:rsidRPr="002E3375">
              <w:rPr>
                <w:rFonts w:cs="Calibri"/>
                <w:sz w:val="20"/>
                <w:szCs w:val="20"/>
              </w:rPr>
              <w:t>EUR/osobi</w:t>
            </w:r>
          </w:p>
        </w:tc>
        <w:tc>
          <w:tcPr>
            <w:tcW w:w="2127" w:type="dxa"/>
            <w:tcBorders>
              <w:top w:val="single" w:sz="4" w:space="0" w:color="auto"/>
              <w:left w:val="single" w:sz="4" w:space="0" w:color="auto"/>
              <w:bottom w:val="single" w:sz="4" w:space="0" w:color="auto"/>
              <w:right w:val="single" w:sz="4" w:space="0" w:color="auto"/>
            </w:tcBorders>
          </w:tcPr>
          <w:p w14:paraId="4757ED9E"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343966D" w14:textId="77777777" w:rsidR="002E3375" w:rsidRPr="002E3375" w:rsidRDefault="002E3375" w:rsidP="002E3375">
            <w:pPr>
              <w:rPr>
                <w:rFonts w:cs="Calibri"/>
                <w:sz w:val="20"/>
                <w:szCs w:val="20"/>
              </w:rPr>
            </w:pPr>
          </w:p>
        </w:tc>
      </w:tr>
      <w:tr w:rsidR="002E3375" w:rsidRPr="002E3375" w14:paraId="5FB1E9F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3B53618" w14:textId="77777777" w:rsidR="002E3375" w:rsidRPr="002E3375" w:rsidRDefault="002E3375" w:rsidP="002E3375">
            <w:pPr>
              <w:jc w:val="left"/>
              <w:rPr>
                <w:rFonts w:cs="Calibri"/>
                <w:sz w:val="20"/>
                <w:szCs w:val="20"/>
              </w:rPr>
            </w:pPr>
            <w:r w:rsidRPr="002E3375">
              <w:rPr>
                <w:rFonts w:cs="Calibri"/>
                <w:sz w:val="20"/>
                <w:szCs w:val="20"/>
              </w:rPr>
              <w:t>Tercijalna</w:t>
            </w:r>
          </w:p>
        </w:tc>
        <w:tc>
          <w:tcPr>
            <w:tcW w:w="2693" w:type="dxa"/>
            <w:tcBorders>
              <w:top w:val="single" w:sz="4" w:space="0" w:color="auto"/>
              <w:left w:val="single" w:sz="4" w:space="0" w:color="auto"/>
              <w:bottom w:val="single" w:sz="4" w:space="0" w:color="auto"/>
              <w:right w:val="single" w:sz="4" w:space="0" w:color="auto"/>
            </w:tcBorders>
            <w:hideMark/>
          </w:tcPr>
          <w:p w14:paraId="49E8FA3B" w14:textId="77777777" w:rsidR="002E3375" w:rsidRPr="002E3375" w:rsidRDefault="002E3375" w:rsidP="002E3375">
            <w:pPr>
              <w:rPr>
                <w:rFonts w:cs="Calibri"/>
                <w:sz w:val="20"/>
                <w:szCs w:val="20"/>
              </w:rPr>
            </w:pPr>
            <w:r w:rsidRPr="002E3375">
              <w:rPr>
                <w:rFonts w:cs="Calibri"/>
                <w:sz w:val="20"/>
                <w:szCs w:val="20"/>
              </w:rPr>
              <w:t>EUR/osobi</w:t>
            </w:r>
          </w:p>
        </w:tc>
        <w:tc>
          <w:tcPr>
            <w:tcW w:w="2127" w:type="dxa"/>
            <w:tcBorders>
              <w:top w:val="single" w:sz="4" w:space="0" w:color="auto"/>
              <w:left w:val="single" w:sz="4" w:space="0" w:color="auto"/>
              <w:bottom w:val="single" w:sz="4" w:space="0" w:color="auto"/>
              <w:right w:val="single" w:sz="4" w:space="0" w:color="auto"/>
            </w:tcBorders>
          </w:tcPr>
          <w:p w14:paraId="09D4762A"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6C5DCBC" w14:textId="77777777" w:rsidR="002E3375" w:rsidRPr="002E3375" w:rsidRDefault="002E3375" w:rsidP="002E3375">
            <w:pPr>
              <w:rPr>
                <w:rFonts w:cs="Calibri"/>
                <w:sz w:val="20"/>
                <w:szCs w:val="20"/>
              </w:rPr>
            </w:pPr>
          </w:p>
        </w:tc>
      </w:tr>
      <w:tr w:rsidR="002E3375" w:rsidRPr="002E3375" w14:paraId="246B5F0E"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4769A87C" w14:textId="77777777" w:rsidR="002E3375" w:rsidRPr="002E3375" w:rsidRDefault="002E3375" w:rsidP="002E3375">
            <w:pPr>
              <w:rPr>
                <w:rFonts w:cs="Calibri"/>
                <w:sz w:val="20"/>
                <w:szCs w:val="20"/>
              </w:rPr>
            </w:pPr>
            <w:r w:rsidRPr="002E3375">
              <w:rPr>
                <w:rFonts w:cs="Calibri"/>
                <w:b/>
                <w:sz w:val="20"/>
                <w:szCs w:val="20"/>
              </w:rPr>
              <w:t>II: SEKTORSKI INDIKATORI</w:t>
            </w:r>
          </w:p>
        </w:tc>
        <w:tc>
          <w:tcPr>
            <w:tcW w:w="2127" w:type="dxa"/>
            <w:tcBorders>
              <w:top w:val="single" w:sz="4" w:space="0" w:color="auto"/>
              <w:left w:val="single" w:sz="4" w:space="0" w:color="auto"/>
              <w:bottom w:val="single" w:sz="4" w:space="0" w:color="auto"/>
              <w:right w:val="single" w:sz="4" w:space="0" w:color="auto"/>
            </w:tcBorders>
          </w:tcPr>
          <w:p w14:paraId="3B716B46"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92D2830" w14:textId="77777777" w:rsidR="002E3375" w:rsidRPr="002E3375" w:rsidRDefault="002E3375" w:rsidP="002E3375">
            <w:pPr>
              <w:rPr>
                <w:rFonts w:cs="Calibri"/>
                <w:sz w:val="20"/>
                <w:szCs w:val="20"/>
              </w:rPr>
            </w:pPr>
          </w:p>
        </w:tc>
      </w:tr>
      <w:tr w:rsidR="002E3375" w:rsidRPr="002E3375" w14:paraId="4CDEBC79"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462A569B" w14:textId="77777777" w:rsidR="002E3375" w:rsidRPr="002E3375" w:rsidRDefault="002E3375" w:rsidP="002E3375">
            <w:pPr>
              <w:numPr>
                <w:ilvl w:val="0"/>
                <w:numId w:val="44"/>
              </w:numPr>
              <w:contextualSpacing/>
              <w:rPr>
                <w:rFonts w:cs="Calibri"/>
                <w:sz w:val="20"/>
                <w:szCs w:val="20"/>
              </w:rPr>
            </w:pPr>
            <w:r w:rsidRPr="002E3375">
              <w:rPr>
                <w:rFonts w:cs="Calibri"/>
                <w:b/>
                <w:sz w:val="20"/>
                <w:szCs w:val="20"/>
              </w:rPr>
              <w:t>Zaposlenost po ekonomskom aktivnošću</w:t>
            </w:r>
          </w:p>
        </w:tc>
        <w:tc>
          <w:tcPr>
            <w:tcW w:w="2127" w:type="dxa"/>
            <w:tcBorders>
              <w:top w:val="single" w:sz="4" w:space="0" w:color="auto"/>
              <w:left w:val="single" w:sz="4" w:space="0" w:color="auto"/>
              <w:bottom w:val="single" w:sz="4" w:space="0" w:color="auto"/>
              <w:right w:val="single" w:sz="4" w:space="0" w:color="auto"/>
            </w:tcBorders>
          </w:tcPr>
          <w:p w14:paraId="61494CD3"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41536A8" w14:textId="77777777" w:rsidR="002E3375" w:rsidRPr="002E3375" w:rsidRDefault="002E3375" w:rsidP="002E3375">
            <w:pPr>
              <w:rPr>
                <w:rFonts w:cs="Calibri"/>
                <w:sz w:val="20"/>
                <w:szCs w:val="20"/>
              </w:rPr>
            </w:pPr>
          </w:p>
        </w:tc>
      </w:tr>
      <w:tr w:rsidR="002E3375" w:rsidRPr="002E3375" w14:paraId="4CF4AEF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7F147F3"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1E61EE86"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hideMark/>
          </w:tcPr>
          <w:p w14:paraId="2E085BD4" w14:textId="77777777" w:rsidR="002E3375" w:rsidRPr="002E3375" w:rsidRDefault="002E3375" w:rsidP="002E3375">
            <w:pPr>
              <w:jc w:val="right"/>
              <w:rPr>
                <w:rFonts w:cs="Calibri"/>
                <w:sz w:val="20"/>
                <w:szCs w:val="20"/>
              </w:rPr>
            </w:pPr>
            <w:r w:rsidRPr="002E3375">
              <w:rPr>
                <w:rFonts w:cs="Calibri"/>
                <w:sz w:val="20"/>
                <w:szCs w:val="20"/>
              </w:rPr>
              <w:t>171.474</w:t>
            </w:r>
          </w:p>
        </w:tc>
        <w:tc>
          <w:tcPr>
            <w:tcW w:w="1559" w:type="dxa"/>
            <w:tcBorders>
              <w:top w:val="single" w:sz="4" w:space="0" w:color="auto"/>
              <w:left w:val="single" w:sz="4" w:space="0" w:color="auto"/>
              <w:bottom w:val="single" w:sz="4" w:space="0" w:color="auto"/>
              <w:right w:val="single" w:sz="4" w:space="0" w:color="auto"/>
            </w:tcBorders>
            <w:hideMark/>
          </w:tcPr>
          <w:p w14:paraId="11B7A2FE"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440B1C5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1E9C2AD" w14:textId="77777777" w:rsidR="002E3375" w:rsidRPr="002E3375" w:rsidRDefault="002E3375" w:rsidP="002E3375">
            <w:pPr>
              <w:jc w:val="left"/>
              <w:rPr>
                <w:rFonts w:cs="Calibri"/>
                <w:sz w:val="20"/>
                <w:szCs w:val="20"/>
              </w:rPr>
            </w:pPr>
            <w:r w:rsidRPr="002E3375">
              <w:rPr>
                <w:rFonts w:cs="Calibri"/>
                <w:sz w:val="20"/>
                <w:szCs w:val="20"/>
              </w:rPr>
              <w:t>Poljoprivreda</w:t>
            </w:r>
          </w:p>
        </w:tc>
        <w:tc>
          <w:tcPr>
            <w:tcW w:w="2693" w:type="dxa"/>
            <w:tcBorders>
              <w:top w:val="single" w:sz="4" w:space="0" w:color="auto"/>
              <w:left w:val="single" w:sz="4" w:space="0" w:color="auto"/>
              <w:bottom w:val="single" w:sz="4" w:space="0" w:color="auto"/>
              <w:right w:val="single" w:sz="4" w:space="0" w:color="auto"/>
            </w:tcBorders>
            <w:hideMark/>
          </w:tcPr>
          <w:p w14:paraId="5FDE4B7A"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hideMark/>
          </w:tcPr>
          <w:p w14:paraId="6E025EFC" w14:textId="77777777" w:rsidR="002E3375" w:rsidRPr="002E3375" w:rsidRDefault="002E3375" w:rsidP="002E3375">
            <w:pPr>
              <w:jc w:val="right"/>
              <w:rPr>
                <w:rFonts w:cs="Calibri"/>
                <w:sz w:val="20"/>
                <w:szCs w:val="20"/>
              </w:rPr>
            </w:pPr>
            <w:r w:rsidRPr="002E3375">
              <w:rPr>
                <w:rFonts w:cs="Calibri"/>
                <w:sz w:val="20"/>
                <w:szCs w:val="20"/>
              </w:rPr>
              <w:t>Sektor A (NACE REV 2)   2.771</w:t>
            </w:r>
          </w:p>
        </w:tc>
        <w:tc>
          <w:tcPr>
            <w:tcW w:w="1559" w:type="dxa"/>
            <w:tcBorders>
              <w:top w:val="single" w:sz="4" w:space="0" w:color="auto"/>
              <w:left w:val="single" w:sz="4" w:space="0" w:color="auto"/>
              <w:bottom w:val="single" w:sz="4" w:space="0" w:color="auto"/>
              <w:right w:val="single" w:sz="4" w:space="0" w:color="auto"/>
            </w:tcBorders>
            <w:hideMark/>
          </w:tcPr>
          <w:p w14:paraId="6C02D751"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0FDE504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949F377" w14:textId="77777777" w:rsidR="002E3375" w:rsidRPr="002E3375" w:rsidRDefault="002E3375" w:rsidP="002E3375">
            <w:pPr>
              <w:jc w:val="left"/>
              <w:rPr>
                <w:rFonts w:cs="Calibri"/>
                <w:sz w:val="20"/>
                <w:szCs w:val="20"/>
              </w:rPr>
            </w:pPr>
            <w:r w:rsidRPr="002E3375">
              <w:rPr>
                <w:rFonts w:cs="Calibri"/>
                <w:sz w:val="20"/>
                <w:szCs w:val="20"/>
              </w:rPr>
              <w:t>Poljoprivreda</w:t>
            </w:r>
          </w:p>
        </w:tc>
        <w:tc>
          <w:tcPr>
            <w:tcW w:w="2693" w:type="dxa"/>
            <w:tcBorders>
              <w:top w:val="single" w:sz="4" w:space="0" w:color="auto"/>
              <w:left w:val="single" w:sz="4" w:space="0" w:color="auto"/>
              <w:bottom w:val="single" w:sz="4" w:space="0" w:color="auto"/>
              <w:right w:val="single" w:sz="4" w:space="0" w:color="auto"/>
            </w:tcBorders>
            <w:hideMark/>
          </w:tcPr>
          <w:p w14:paraId="250E043C"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25C529C5" w14:textId="77777777" w:rsidR="002E3375" w:rsidRPr="002E3375" w:rsidRDefault="002E3375" w:rsidP="002E3375">
            <w:pPr>
              <w:jc w:val="right"/>
              <w:rPr>
                <w:rFonts w:cs="Calibri"/>
                <w:sz w:val="20"/>
                <w:szCs w:val="20"/>
              </w:rPr>
            </w:pPr>
            <w:r w:rsidRPr="002E3375">
              <w:rPr>
                <w:rFonts w:cs="Calibri"/>
                <w:sz w:val="20"/>
                <w:szCs w:val="20"/>
              </w:rPr>
              <w:t>1,62%</w:t>
            </w:r>
          </w:p>
        </w:tc>
        <w:tc>
          <w:tcPr>
            <w:tcW w:w="1559" w:type="dxa"/>
            <w:tcBorders>
              <w:top w:val="single" w:sz="4" w:space="0" w:color="auto"/>
              <w:left w:val="single" w:sz="4" w:space="0" w:color="auto"/>
              <w:bottom w:val="single" w:sz="4" w:space="0" w:color="auto"/>
              <w:right w:val="single" w:sz="4" w:space="0" w:color="auto"/>
            </w:tcBorders>
          </w:tcPr>
          <w:p w14:paraId="17E03858" w14:textId="77777777" w:rsidR="002E3375" w:rsidRPr="002E3375" w:rsidRDefault="002E3375" w:rsidP="002E3375">
            <w:pPr>
              <w:rPr>
                <w:rFonts w:cs="Calibri"/>
                <w:sz w:val="20"/>
                <w:szCs w:val="20"/>
              </w:rPr>
            </w:pPr>
          </w:p>
        </w:tc>
      </w:tr>
      <w:tr w:rsidR="002E3375" w:rsidRPr="002E3375" w14:paraId="3A495D8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EBA7222" w14:textId="77777777" w:rsidR="002E3375" w:rsidRPr="002E3375" w:rsidRDefault="002E3375" w:rsidP="002E3375">
            <w:pPr>
              <w:jc w:val="left"/>
              <w:rPr>
                <w:rFonts w:cs="Calibri"/>
                <w:sz w:val="20"/>
                <w:szCs w:val="20"/>
              </w:rPr>
            </w:pPr>
            <w:r w:rsidRPr="002E3375">
              <w:rPr>
                <w:rFonts w:cs="Calibri"/>
                <w:sz w:val="20"/>
                <w:szCs w:val="20"/>
              </w:rPr>
              <w:t>Šumarstvo</w:t>
            </w:r>
          </w:p>
        </w:tc>
        <w:tc>
          <w:tcPr>
            <w:tcW w:w="2693" w:type="dxa"/>
            <w:tcBorders>
              <w:top w:val="single" w:sz="4" w:space="0" w:color="auto"/>
              <w:left w:val="single" w:sz="4" w:space="0" w:color="auto"/>
              <w:bottom w:val="single" w:sz="4" w:space="0" w:color="auto"/>
              <w:right w:val="single" w:sz="4" w:space="0" w:color="auto"/>
            </w:tcBorders>
            <w:hideMark/>
          </w:tcPr>
          <w:p w14:paraId="31B960FD"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hideMark/>
          </w:tcPr>
          <w:p w14:paraId="2FCA8D32" w14:textId="77777777" w:rsidR="002E3375" w:rsidRPr="002E3375" w:rsidRDefault="002E3375" w:rsidP="002E3375">
            <w:pPr>
              <w:jc w:val="right"/>
              <w:rPr>
                <w:rFonts w:cs="Calibri"/>
                <w:sz w:val="20"/>
                <w:szCs w:val="20"/>
              </w:rPr>
            </w:pPr>
            <w:r w:rsidRPr="002E3375">
              <w:rPr>
                <w:rFonts w:cs="Calibri"/>
                <w:sz w:val="20"/>
                <w:szCs w:val="20"/>
              </w:rPr>
              <w:t xml:space="preserve"> (A02 NACE REV2) 0,172</w:t>
            </w:r>
          </w:p>
        </w:tc>
        <w:tc>
          <w:tcPr>
            <w:tcW w:w="1559" w:type="dxa"/>
            <w:tcBorders>
              <w:top w:val="single" w:sz="4" w:space="0" w:color="auto"/>
              <w:left w:val="single" w:sz="4" w:space="0" w:color="auto"/>
              <w:bottom w:val="single" w:sz="4" w:space="0" w:color="auto"/>
              <w:right w:val="single" w:sz="4" w:space="0" w:color="auto"/>
            </w:tcBorders>
            <w:hideMark/>
          </w:tcPr>
          <w:p w14:paraId="0897955A"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2CA98A4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B962152" w14:textId="77777777" w:rsidR="002E3375" w:rsidRPr="002E3375" w:rsidRDefault="002E3375" w:rsidP="002E3375">
            <w:pPr>
              <w:jc w:val="left"/>
              <w:rPr>
                <w:rFonts w:cs="Calibri"/>
                <w:sz w:val="20"/>
                <w:szCs w:val="20"/>
              </w:rPr>
            </w:pPr>
            <w:r w:rsidRPr="002E3375">
              <w:rPr>
                <w:rFonts w:cs="Calibri"/>
                <w:sz w:val="20"/>
                <w:szCs w:val="20"/>
              </w:rPr>
              <w:t>Šumarstvo</w:t>
            </w:r>
          </w:p>
        </w:tc>
        <w:tc>
          <w:tcPr>
            <w:tcW w:w="2693" w:type="dxa"/>
            <w:tcBorders>
              <w:top w:val="single" w:sz="4" w:space="0" w:color="auto"/>
              <w:left w:val="single" w:sz="4" w:space="0" w:color="auto"/>
              <w:bottom w:val="single" w:sz="4" w:space="0" w:color="auto"/>
              <w:right w:val="single" w:sz="4" w:space="0" w:color="auto"/>
            </w:tcBorders>
            <w:hideMark/>
          </w:tcPr>
          <w:p w14:paraId="39890461"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5879E2EA" w14:textId="77777777" w:rsidR="002E3375" w:rsidRPr="002E3375" w:rsidRDefault="002E3375" w:rsidP="002E3375">
            <w:pPr>
              <w:jc w:val="right"/>
              <w:rPr>
                <w:rFonts w:cs="Calibri"/>
                <w:sz w:val="20"/>
                <w:szCs w:val="20"/>
              </w:rPr>
            </w:pPr>
            <w:r w:rsidRPr="002E3375">
              <w:rPr>
                <w:rFonts w:cs="Calibri"/>
                <w:sz w:val="20"/>
                <w:szCs w:val="20"/>
              </w:rPr>
              <w:t>0,1%</w:t>
            </w:r>
          </w:p>
        </w:tc>
        <w:tc>
          <w:tcPr>
            <w:tcW w:w="1559" w:type="dxa"/>
            <w:tcBorders>
              <w:top w:val="single" w:sz="4" w:space="0" w:color="auto"/>
              <w:left w:val="single" w:sz="4" w:space="0" w:color="auto"/>
              <w:bottom w:val="single" w:sz="4" w:space="0" w:color="auto"/>
              <w:right w:val="single" w:sz="4" w:space="0" w:color="auto"/>
            </w:tcBorders>
          </w:tcPr>
          <w:p w14:paraId="57031781" w14:textId="77777777" w:rsidR="002E3375" w:rsidRPr="002E3375" w:rsidRDefault="002E3375" w:rsidP="002E3375">
            <w:pPr>
              <w:rPr>
                <w:rFonts w:cs="Calibri"/>
                <w:sz w:val="20"/>
                <w:szCs w:val="20"/>
              </w:rPr>
            </w:pPr>
          </w:p>
        </w:tc>
      </w:tr>
      <w:tr w:rsidR="002E3375" w:rsidRPr="002E3375" w14:paraId="1EBA0C5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F2B8F06" w14:textId="77777777" w:rsidR="002E3375" w:rsidRPr="002E3375" w:rsidRDefault="002E3375" w:rsidP="002E3375">
            <w:pPr>
              <w:jc w:val="left"/>
              <w:rPr>
                <w:rFonts w:cs="Calibri"/>
                <w:sz w:val="20"/>
                <w:szCs w:val="20"/>
              </w:rPr>
            </w:pPr>
            <w:r w:rsidRPr="002E3375">
              <w:rPr>
                <w:rFonts w:cs="Calibri"/>
                <w:sz w:val="20"/>
                <w:szCs w:val="20"/>
              </w:rPr>
              <w:t>Prehrambena industrija</w:t>
            </w:r>
          </w:p>
        </w:tc>
        <w:tc>
          <w:tcPr>
            <w:tcW w:w="2693" w:type="dxa"/>
            <w:tcBorders>
              <w:top w:val="single" w:sz="4" w:space="0" w:color="auto"/>
              <w:left w:val="single" w:sz="4" w:space="0" w:color="auto"/>
              <w:bottom w:val="single" w:sz="4" w:space="0" w:color="auto"/>
              <w:right w:val="single" w:sz="4" w:space="0" w:color="auto"/>
            </w:tcBorders>
            <w:hideMark/>
          </w:tcPr>
          <w:p w14:paraId="451ADE54"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hideMark/>
          </w:tcPr>
          <w:p w14:paraId="32D00DD0" w14:textId="77777777" w:rsidR="002E3375" w:rsidRPr="002E3375" w:rsidRDefault="002E3375" w:rsidP="002E3375">
            <w:pPr>
              <w:jc w:val="right"/>
              <w:rPr>
                <w:rFonts w:cs="Calibri"/>
                <w:sz w:val="20"/>
                <w:szCs w:val="20"/>
              </w:rPr>
            </w:pPr>
            <w:r w:rsidRPr="002E3375">
              <w:rPr>
                <w:rFonts w:cs="Calibri"/>
                <w:sz w:val="20"/>
                <w:szCs w:val="20"/>
              </w:rPr>
              <w:t>*proizvodnja hrane  3.459</w:t>
            </w:r>
          </w:p>
          <w:p w14:paraId="72AEC179" w14:textId="77777777" w:rsidR="002E3375" w:rsidRPr="002E3375" w:rsidRDefault="002E3375" w:rsidP="002E3375">
            <w:pPr>
              <w:jc w:val="right"/>
              <w:rPr>
                <w:rFonts w:cs="Calibri"/>
                <w:sz w:val="20"/>
                <w:szCs w:val="20"/>
              </w:rPr>
            </w:pPr>
            <w:r w:rsidRPr="002E3375">
              <w:rPr>
                <w:rFonts w:cs="Calibri"/>
                <w:sz w:val="20"/>
                <w:szCs w:val="20"/>
              </w:rPr>
              <w:t>(C10 – NACE REV 2)</w:t>
            </w:r>
          </w:p>
        </w:tc>
        <w:tc>
          <w:tcPr>
            <w:tcW w:w="1559" w:type="dxa"/>
            <w:tcBorders>
              <w:top w:val="single" w:sz="4" w:space="0" w:color="auto"/>
              <w:left w:val="single" w:sz="4" w:space="0" w:color="auto"/>
              <w:bottom w:val="single" w:sz="4" w:space="0" w:color="auto"/>
              <w:right w:val="single" w:sz="4" w:space="0" w:color="auto"/>
            </w:tcBorders>
            <w:hideMark/>
          </w:tcPr>
          <w:p w14:paraId="354121CA"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2F70899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27823CB" w14:textId="77777777" w:rsidR="002E3375" w:rsidRPr="002E3375" w:rsidRDefault="002E3375" w:rsidP="002E3375">
            <w:pPr>
              <w:jc w:val="left"/>
              <w:rPr>
                <w:rFonts w:cs="Calibri"/>
                <w:sz w:val="20"/>
                <w:szCs w:val="20"/>
              </w:rPr>
            </w:pPr>
            <w:r w:rsidRPr="002E3375">
              <w:rPr>
                <w:rFonts w:cs="Calibri"/>
                <w:sz w:val="20"/>
                <w:szCs w:val="20"/>
              </w:rPr>
              <w:t>Prehrambena industrija</w:t>
            </w:r>
          </w:p>
        </w:tc>
        <w:tc>
          <w:tcPr>
            <w:tcW w:w="2693" w:type="dxa"/>
            <w:tcBorders>
              <w:top w:val="single" w:sz="4" w:space="0" w:color="auto"/>
              <w:left w:val="single" w:sz="4" w:space="0" w:color="auto"/>
              <w:bottom w:val="single" w:sz="4" w:space="0" w:color="auto"/>
              <w:right w:val="single" w:sz="4" w:space="0" w:color="auto"/>
            </w:tcBorders>
            <w:hideMark/>
          </w:tcPr>
          <w:p w14:paraId="360219CF"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09A4E5BB" w14:textId="77777777" w:rsidR="002E3375" w:rsidRPr="002E3375" w:rsidRDefault="002E3375" w:rsidP="002E3375">
            <w:pPr>
              <w:jc w:val="right"/>
              <w:rPr>
                <w:rFonts w:cs="Calibri"/>
                <w:sz w:val="20"/>
                <w:szCs w:val="20"/>
              </w:rPr>
            </w:pPr>
            <w:r w:rsidRPr="002E3375">
              <w:rPr>
                <w:rFonts w:cs="Calibri"/>
                <w:sz w:val="20"/>
                <w:szCs w:val="20"/>
              </w:rPr>
              <w:t>2.02%</w:t>
            </w:r>
          </w:p>
        </w:tc>
        <w:tc>
          <w:tcPr>
            <w:tcW w:w="1559" w:type="dxa"/>
            <w:tcBorders>
              <w:top w:val="single" w:sz="4" w:space="0" w:color="auto"/>
              <w:left w:val="single" w:sz="4" w:space="0" w:color="auto"/>
              <w:bottom w:val="single" w:sz="4" w:space="0" w:color="auto"/>
              <w:right w:val="single" w:sz="4" w:space="0" w:color="auto"/>
            </w:tcBorders>
          </w:tcPr>
          <w:p w14:paraId="160DEE02" w14:textId="77777777" w:rsidR="002E3375" w:rsidRPr="002E3375" w:rsidRDefault="002E3375" w:rsidP="002E3375">
            <w:pPr>
              <w:rPr>
                <w:rFonts w:cs="Calibri"/>
                <w:sz w:val="20"/>
                <w:szCs w:val="20"/>
              </w:rPr>
            </w:pPr>
          </w:p>
        </w:tc>
      </w:tr>
      <w:tr w:rsidR="002E3375" w:rsidRPr="002E3375" w14:paraId="0CDB3B5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B5BF912" w14:textId="77777777" w:rsidR="002E3375" w:rsidRPr="002E3375" w:rsidRDefault="002E3375" w:rsidP="002E3375">
            <w:pPr>
              <w:jc w:val="left"/>
              <w:rPr>
                <w:rFonts w:cs="Calibri"/>
                <w:sz w:val="20"/>
                <w:szCs w:val="20"/>
              </w:rPr>
            </w:pPr>
            <w:r w:rsidRPr="002E3375">
              <w:rPr>
                <w:rFonts w:cs="Calibri"/>
                <w:sz w:val="20"/>
                <w:szCs w:val="20"/>
              </w:rPr>
              <w:t>Turizam</w:t>
            </w:r>
          </w:p>
        </w:tc>
        <w:tc>
          <w:tcPr>
            <w:tcW w:w="2693" w:type="dxa"/>
            <w:tcBorders>
              <w:top w:val="single" w:sz="4" w:space="0" w:color="auto"/>
              <w:left w:val="single" w:sz="4" w:space="0" w:color="auto"/>
              <w:bottom w:val="single" w:sz="4" w:space="0" w:color="auto"/>
              <w:right w:val="single" w:sz="4" w:space="0" w:color="auto"/>
            </w:tcBorders>
            <w:hideMark/>
          </w:tcPr>
          <w:p w14:paraId="626EE162" w14:textId="77777777" w:rsidR="002E3375" w:rsidRPr="002E3375" w:rsidRDefault="002E3375" w:rsidP="002E3375">
            <w:pPr>
              <w:rPr>
                <w:rFonts w:cs="Calibri"/>
                <w:sz w:val="20"/>
                <w:szCs w:val="20"/>
              </w:rPr>
            </w:pPr>
            <w:r w:rsidRPr="002E3375">
              <w:rPr>
                <w:rFonts w:cs="Calibri"/>
                <w:sz w:val="20"/>
                <w:szCs w:val="20"/>
              </w:rPr>
              <w:t>1.000 osoba</w:t>
            </w:r>
          </w:p>
        </w:tc>
        <w:tc>
          <w:tcPr>
            <w:tcW w:w="2127" w:type="dxa"/>
            <w:tcBorders>
              <w:top w:val="single" w:sz="4" w:space="0" w:color="auto"/>
              <w:left w:val="single" w:sz="4" w:space="0" w:color="auto"/>
              <w:bottom w:val="single" w:sz="4" w:space="0" w:color="auto"/>
              <w:right w:val="single" w:sz="4" w:space="0" w:color="auto"/>
            </w:tcBorders>
            <w:hideMark/>
          </w:tcPr>
          <w:p w14:paraId="52C94F22" w14:textId="77777777" w:rsidR="002E3375" w:rsidRPr="002E3375" w:rsidRDefault="002E3375" w:rsidP="002E3375">
            <w:pPr>
              <w:jc w:val="right"/>
              <w:rPr>
                <w:rFonts w:cs="Calibri"/>
                <w:sz w:val="20"/>
                <w:szCs w:val="20"/>
              </w:rPr>
            </w:pPr>
            <w:r w:rsidRPr="002E3375">
              <w:rPr>
                <w:rFonts w:cs="Calibri"/>
                <w:sz w:val="20"/>
                <w:szCs w:val="20"/>
              </w:rPr>
              <w:t>*smještaj i usluge    14.333</w:t>
            </w:r>
          </w:p>
          <w:p w14:paraId="0FED9FB9" w14:textId="77777777" w:rsidR="002E3375" w:rsidRPr="002E3375" w:rsidRDefault="002E3375" w:rsidP="002E3375">
            <w:pPr>
              <w:jc w:val="right"/>
              <w:rPr>
                <w:rFonts w:cs="Calibri"/>
                <w:sz w:val="20"/>
                <w:szCs w:val="20"/>
              </w:rPr>
            </w:pPr>
            <w:r w:rsidRPr="002E3375">
              <w:rPr>
                <w:rFonts w:cs="Calibri"/>
                <w:sz w:val="20"/>
                <w:szCs w:val="20"/>
              </w:rPr>
              <w:t>(sektor I   NACE REV2)</w:t>
            </w:r>
          </w:p>
        </w:tc>
        <w:tc>
          <w:tcPr>
            <w:tcW w:w="1559" w:type="dxa"/>
            <w:tcBorders>
              <w:top w:val="single" w:sz="4" w:space="0" w:color="auto"/>
              <w:left w:val="single" w:sz="4" w:space="0" w:color="auto"/>
              <w:bottom w:val="single" w:sz="4" w:space="0" w:color="auto"/>
              <w:right w:val="single" w:sz="4" w:space="0" w:color="auto"/>
            </w:tcBorders>
            <w:hideMark/>
          </w:tcPr>
          <w:p w14:paraId="2A1543EA" w14:textId="77777777" w:rsidR="002E3375" w:rsidRPr="002E3375" w:rsidRDefault="002E3375" w:rsidP="002E3375">
            <w:pPr>
              <w:rPr>
                <w:rFonts w:cs="Calibri"/>
                <w:sz w:val="20"/>
                <w:szCs w:val="20"/>
              </w:rPr>
            </w:pPr>
            <w:r w:rsidRPr="002E3375">
              <w:rPr>
                <w:rFonts w:cs="Calibri"/>
                <w:sz w:val="20"/>
                <w:szCs w:val="20"/>
              </w:rPr>
              <w:t>2013</w:t>
            </w:r>
          </w:p>
        </w:tc>
      </w:tr>
      <w:tr w:rsidR="002E3375" w:rsidRPr="002E3375" w14:paraId="08708A0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17FDEC1" w14:textId="77777777" w:rsidR="002E3375" w:rsidRPr="002E3375" w:rsidRDefault="002E3375" w:rsidP="002E3375">
            <w:pPr>
              <w:jc w:val="left"/>
              <w:rPr>
                <w:rFonts w:cs="Calibri"/>
                <w:sz w:val="20"/>
                <w:szCs w:val="20"/>
              </w:rPr>
            </w:pPr>
            <w:r w:rsidRPr="002E3375">
              <w:rPr>
                <w:rFonts w:cs="Calibri"/>
                <w:sz w:val="20"/>
                <w:szCs w:val="20"/>
              </w:rPr>
              <w:t>Turizam</w:t>
            </w:r>
          </w:p>
        </w:tc>
        <w:tc>
          <w:tcPr>
            <w:tcW w:w="2693" w:type="dxa"/>
            <w:tcBorders>
              <w:top w:val="single" w:sz="4" w:space="0" w:color="auto"/>
              <w:left w:val="single" w:sz="4" w:space="0" w:color="auto"/>
              <w:bottom w:val="single" w:sz="4" w:space="0" w:color="auto"/>
              <w:right w:val="single" w:sz="4" w:space="0" w:color="auto"/>
            </w:tcBorders>
            <w:hideMark/>
          </w:tcPr>
          <w:p w14:paraId="319178C4"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34D2CB33" w14:textId="77777777" w:rsidR="002E3375" w:rsidRPr="002E3375" w:rsidRDefault="002E3375" w:rsidP="002E3375">
            <w:pPr>
              <w:jc w:val="right"/>
              <w:rPr>
                <w:rFonts w:cs="Calibri"/>
                <w:sz w:val="20"/>
                <w:szCs w:val="20"/>
              </w:rPr>
            </w:pPr>
            <w:r w:rsidRPr="002E3375">
              <w:rPr>
                <w:rFonts w:cs="Calibri"/>
                <w:sz w:val="20"/>
                <w:szCs w:val="20"/>
              </w:rPr>
              <w:t>8,35%</w:t>
            </w:r>
          </w:p>
        </w:tc>
        <w:tc>
          <w:tcPr>
            <w:tcW w:w="1559" w:type="dxa"/>
            <w:tcBorders>
              <w:top w:val="single" w:sz="4" w:space="0" w:color="auto"/>
              <w:left w:val="single" w:sz="4" w:space="0" w:color="auto"/>
              <w:bottom w:val="single" w:sz="4" w:space="0" w:color="auto"/>
              <w:right w:val="single" w:sz="4" w:space="0" w:color="auto"/>
            </w:tcBorders>
          </w:tcPr>
          <w:p w14:paraId="15CA2EC2" w14:textId="77777777" w:rsidR="002E3375" w:rsidRPr="002E3375" w:rsidRDefault="002E3375" w:rsidP="002E3375">
            <w:pPr>
              <w:rPr>
                <w:rFonts w:cs="Calibri"/>
                <w:sz w:val="20"/>
                <w:szCs w:val="20"/>
              </w:rPr>
            </w:pPr>
          </w:p>
        </w:tc>
      </w:tr>
      <w:tr w:rsidR="002E3375" w:rsidRPr="002E3375" w14:paraId="7CA6D645"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606C78FF"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 xml:space="preserve">Produktivnost rada u poljoprivredi </w:t>
            </w:r>
          </w:p>
        </w:tc>
        <w:tc>
          <w:tcPr>
            <w:tcW w:w="2127" w:type="dxa"/>
            <w:tcBorders>
              <w:top w:val="single" w:sz="4" w:space="0" w:color="auto"/>
              <w:left w:val="single" w:sz="4" w:space="0" w:color="auto"/>
              <w:bottom w:val="single" w:sz="4" w:space="0" w:color="auto"/>
              <w:right w:val="single" w:sz="4" w:space="0" w:color="auto"/>
            </w:tcBorders>
          </w:tcPr>
          <w:p w14:paraId="3C6AC6E6"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5D2D7C" w14:textId="77777777" w:rsidR="002E3375" w:rsidRPr="002E3375" w:rsidRDefault="002E3375" w:rsidP="002E3375">
            <w:pPr>
              <w:rPr>
                <w:rFonts w:cs="Calibri"/>
                <w:sz w:val="20"/>
                <w:szCs w:val="20"/>
              </w:rPr>
            </w:pPr>
          </w:p>
        </w:tc>
      </w:tr>
      <w:tr w:rsidR="002E3375" w:rsidRPr="002E3375" w14:paraId="112284A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777084F"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1C868044" w14:textId="77777777" w:rsidR="002E3375" w:rsidRPr="002E3375" w:rsidRDefault="002E3375" w:rsidP="002E3375">
            <w:pPr>
              <w:rPr>
                <w:rFonts w:cs="Calibri"/>
                <w:sz w:val="20"/>
                <w:szCs w:val="20"/>
              </w:rPr>
            </w:pPr>
            <w:r w:rsidRPr="002E3375">
              <w:rPr>
                <w:rFonts w:cs="Calibri"/>
                <w:sz w:val="20"/>
                <w:szCs w:val="20"/>
              </w:rPr>
              <w:t>EUR/GJR</w:t>
            </w:r>
          </w:p>
        </w:tc>
        <w:tc>
          <w:tcPr>
            <w:tcW w:w="2127" w:type="dxa"/>
            <w:tcBorders>
              <w:top w:val="single" w:sz="4" w:space="0" w:color="auto"/>
              <w:left w:val="single" w:sz="4" w:space="0" w:color="auto"/>
              <w:bottom w:val="single" w:sz="4" w:space="0" w:color="auto"/>
              <w:right w:val="single" w:sz="4" w:space="0" w:color="auto"/>
            </w:tcBorders>
            <w:hideMark/>
          </w:tcPr>
          <w:p w14:paraId="6EF361B4"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9F82EA7" w14:textId="77777777" w:rsidR="002E3375" w:rsidRPr="002E3375" w:rsidRDefault="002E3375" w:rsidP="002E3375">
            <w:pPr>
              <w:rPr>
                <w:rFonts w:cs="Calibri"/>
                <w:sz w:val="20"/>
                <w:szCs w:val="20"/>
              </w:rPr>
            </w:pPr>
          </w:p>
        </w:tc>
      </w:tr>
      <w:tr w:rsidR="002E3375" w:rsidRPr="002E3375" w14:paraId="0E78F984" w14:textId="77777777" w:rsidTr="002E3375">
        <w:tc>
          <w:tcPr>
            <w:tcW w:w="3544" w:type="dxa"/>
            <w:tcBorders>
              <w:top w:val="single" w:sz="4" w:space="0" w:color="auto"/>
              <w:left w:val="single" w:sz="4" w:space="0" w:color="auto"/>
              <w:bottom w:val="single" w:sz="4" w:space="0" w:color="auto"/>
              <w:right w:val="single" w:sz="4" w:space="0" w:color="auto"/>
            </w:tcBorders>
          </w:tcPr>
          <w:p w14:paraId="7448A9AD"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Produktivnost rada u šumarstvu</w:t>
            </w:r>
          </w:p>
        </w:tc>
        <w:tc>
          <w:tcPr>
            <w:tcW w:w="2693" w:type="dxa"/>
            <w:tcBorders>
              <w:top w:val="single" w:sz="4" w:space="0" w:color="auto"/>
              <w:left w:val="single" w:sz="4" w:space="0" w:color="auto"/>
              <w:bottom w:val="single" w:sz="4" w:space="0" w:color="auto"/>
              <w:right w:val="single" w:sz="4" w:space="0" w:color="auto"/>
            </w:tcBorders>
          </w:tcPr>
          <w:p w14:paraId="22A240F8"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5A32BF5"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FDA22E2" w14:textId="77777777" w:rsidR="002E3375" w:rsidRPr="002E3375" w:rsidRDefault="002E3375" w:rsidP="002E3375">
            <w:pPr>
              <w:rPr>
                <w:rFonts w:cs="Calibri"/>
                <w:sz w:val="20"/>
                <w:szCs w:val="20"/>
              </w:rPr>
            </w:pPr>
          </w:p>
        </w:tc>
      </w:tr>
      <w:tr w:rsidR="002E3375" w:rsidRPr="002E3375" w14:paraId="5D33599E" w14:textId="77777777" w:rsidTr="002E3375">
        <w:tc>
          <w:tcPr>
            <w:tcW w:w="3544" w:type="dxa"/>
            <w:tcBorders>
              <w:top w:val="single" w:sz="4" w:space="0" w:color="auto"/>
              <w:left w:val="single" w:sz="4" w:space="0" w:color="auto"/>
              <w:bottom w:val="single" w:sz="4" w:space="0" w:color="auto"/>
              <w:right w:val="single" w:sz="4" w:space="0" w:color="auto"/>
            </w:tcBorders>
          </w:tcPr>
          <w:p w14:paraId="52090662" w14:textId="77777777" w:rsidR="002E3375" w:rsidRPr="002E3375" w:rsidRDefault="002E3375" w:rsidP="002E3375">
            <w:pPr>
              <w:rPr>
                <w:rFonts w:cs="Calibri"/>
                <w:sz w:val="20"/>
                <w:szCs w:val="20"/>
              </w:rPr>
            </w:pPr>
            <w:r w:rsidRPr="002E3375">
              <w:rPr>
                <w:rFonts w:cs="Calibri"/>
                <w:sz w:val="20"/>
                <w:szCs w:val="20"/>
              </w:rPr>
              <w:t>Ukupna ekonomska struktura (GVA) zaposlenih u šumarstvu</w:t>
            </w:r>
          </w:p>
        </w:tc>
        <w:tc>
          <w:tcPr>
            <w:tcW w:w="2693" w:type="dxa"/>
            <w:tcBorders>
              <w:top w:val="single" w:sz="4" w:space="0" w:color="auto"/>
              <w:left w:val="single" w:sz="4" w:space="0" w:color="auto"/>
              <w:bottom w:val="single" w:sz="4" w:space="0" w:color="auto"/>
              <w:right w:val="single" w:sz="4" w:space="0" w:color="auto"/>
            </w:tcBorders>
          </w:tcPr>
          <w:p w14:paraId="3F46B7BE" w14:textId="77777777" w:rsidR="002E3375" w:rsidRPr="002E3375" w:rsidRDefault="002E3375" w:rsidP="002E3375">
            <w:pPr>
              <w:rPr>
                <w:rFonts w:cs="Calibri"/>
                <w:sz w:val="20"/>
                <w:szCs w:val="20"/>
              </w:rPr>
            </w:pPr>
            <w:r w:rsidRPr="002E3375">
              <w:rPr>
                <w:rFonts w:cs="Calibri"/>
                <w:sz w:val="20"/>
                <w:szCs w:val="20"/>
              </w:rPr>
              <w:t>EUR/GJR</w:t>
            </w:r>
          </w:p>
        </w:tc>
        <w:tc>
          <w:tcPr>
            <w:tcW w:w="2127" w:type="dxa"/>
            <w:tcBorders>
              <w:top w:val="single" w:sz="4" w:space="0" w:color="auto"/>
              <w:left w:val="single" w:sz="4" w:space="0" w:color="auto"/>
              <w:bottom w:val="single" w:sz="4" w:space="0" w:color="auto"/>
              <w:right w:val="single" w:sz="4" w:space="0" w:color="auto"/>
            </w:tcBorders>
          </w:tcPr>
          <w:p w14:paraId="1703BB3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531A92A" w14:textId="77777777" w:rsidR="002E3375" w:rsidRPr="002E3375" w:rsidRDefault="002E3375" w:rsidP="002E3375">
            <w:pPr>
              <w:rPr>
                <w:rFonts w:cs="Calibri"/>
                <w:sz w:val="20"/>
                <w:szCs w:val="20"/>
              </w:rPr>
            </w:pPr>
          </w:p>
        </w:tc>
      </w:tr>
      <w:tr w:rsidR="002E3375" w:rsidRPr="002E3375" w14:paraId="5B17CC5E"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1601E66E"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 xml:space="preserve">Produktivnost rada u prehrambenoj industriji </w:t>
            </w:r>
          </w:p>
        </w:tc>
        <w:tc>
          <w:tcPr>
            <w:tcW w:w="2127" w:type="dxa"/>
            <w:tcBorders>
              <w:top w:val="single" w:sz="4" w:space="0" w:color="auto"/>
              <w:left w:val="single" w:sz="4" w:space="0" w:color="auto"/>
              <w:bottom w:val="single" w:sz="4" w:space="0" w:color="auto"/>
              <w:right w:val="single" w:sz="4" w:space="0" w:color="auto"/>
            </w:tcBorders>
          </w:tcPr>
          <w:p w14:paraId="61F1D03E"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4CEC2E7" w14:textId="77777777" w:rsidR="002E3375" w:rsidRPr="002E3375" w:rsidRDefault="002E3375" w:rsidP="002E3375">
            <w:pPr>
              <w:rPr>
                <w:rFonts w:cs="Calibri"/>
                <w:sz w:val="20"/>
                <w:szCs w:val="20"/>
              </w:rPr>
            </w:pPr>
          </w:p>
        </w:tc>
      </w:tr>
      <w:tr w:rsidR="002E3375" w:rsidRPr="002E3375" w14:paraId="3C98D34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B0811AF" w14:textId="77777777" w:rsidR="002E3375" w:rsidRPr="002E3375" w:rsidRDefault="002E3375" w:rsidP="002E3375">
            <w:pPr>
              <w:jc w:val="left"/>
              <w:rPr>
                <w:rFonts w:cs="Calibri"/>
                <w:sz w:val="20"/>
                <w:szCs w:val="20"/>
              </w:rPr>
            </w:pPr>
            <w:r w:rsidRPr="002E3375">
              <w:rPr>
                <w:rFonts w:cs="Calibri"/>
                <w:sz w:val="20"/>
                <w:szCs w:val="20"/>
              </w:rPr>
              <w:t>Ukupna ekonomska struktura (GVA) zaposlenih u prehrambenoj industriji</w:t>
            </w:r>
          </w:p>
        </w:tc>
        <w:tc>
          <w:tcPr>
            <w:tcW w:w="2693" w:type="dxa"/>
            <w:tcBorders>
              <w:top w:val="single" w:sz="4" w:space="0" w:color="auto"/>
              <w:left w:val="single" w:sz="4" w:space="0" w:color="auto"/>
              <w:bottom w:val="single" w:sz="4" w:space="0" w:color="auto"/>
              <w:right w:val="single" w:sz="4" w:space="0" w:color="auto"/>
            </w:tcBorders>
            <w:hideMark/>
          </w:tcPr>
          <w:p w14:paraId="3F9B30C1" w14:textId="77777777" w:rsidR="002E3375" w:rsidRPr="002E3375" w:rsidRDefault="002E3375" w:rsidP="002E3375">
            <w:pPr>
              <w:rPr>
                <w:rFonts w:cs="Calibri"/>
                <w:sz w:val="20"/>
                <w:szCs w:val="20"/>
              </w:rPr>
            </w:pPr>
            <w:r w:rsidRPr="002E3375">
              <w:rPr>
                <w:rFonts w:cs="Calibri"/>
                <w:sz w:val="20"/>
                <w:szCs w:val="20"/>
              </w:rPr>
              <w:t>EUR/osobi</w:t>
            </w:r>
          </w:p>
        </w:tc>
        <w:tc>
          <w:tcPr>
            <w:tcW w:w="2127" w:type="dxa"/>
            <w:tcBorders>
              <w:top w:val="single" w:sz="4" w:space="0" w:color="auto"/>
              <w:left w:val="single" w:sz="4" w:space="0" w:color="auto"/>
              <w:bottom w:val="single" w:sz="4" w:space="0" w:color="auto"/>
              <w:right w:val="single" w:sz="4" w:space="0" w:color="auto"/>
            </w:tcBorders>
            <w:hideMark/>
          </w:tcPr>
          <w:p w14:paraId="3FAA2F36"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7EE1EEF3" w14:textId="77777777" w:rsidR="002E3375" w:rsidRPr="002E3375" w:rsidRDefault="002E3375" w:rsidP="002E3375">
            <w:pPr>
              <w:rPr>
                <w:rFonts w:cs="Calibri"/>
                <w:sz w:val="20"/>
                <w:szCs w:val="20"/>
              </w:rPr>
            </w:pPr>
          </w:p>
        </w:tc>
      </w:tr>
      <w:tr w:rsidR="002E3375" w:rsidRPr="002E3375" w14:paraId="650D4F60"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4DEEB731" w14:textId="77777777" w:rsidR="002E3375" w:rsidRPr="002E3375" w:rsidRDefault="002E3375" w:rsidP="002E3375">
            <w:pPr>
              <w:numPr>
                <w:ilvl w:val="0"/>
                <w:numId w:val="44"/>
              </w:numPr>
              <w:ind w:hanging="119"/>
              <w:contextualSpacing/>
              <w:rPr>
                <w:rFonts w:cs="Calibri"/>
                <w:b/>
                <w:sz w:val="20"/>
                <w:szCs w:val="20"/>
              </w:rPr>
            </w:pPr>
            <w:r w:rsidRPr="002E3375">
              <w:rPr>
                <w:rFonts w:cs="Calibri"/>
                <w:b/>
                <w:sz w:val="20"/>
                <w:szCs w:val="20"/>
              </w:rPr>
              <w:t>Poljoprivredna gazdinstva</w:t>
            </w:r>
          </w:p>
        </w:tc>
        <w:tc>
          <w:tcPr>
            <w:tcW w:w="2127" w:type="dxa"/>
            <w:tcBorders>
              <w:top w:val="single" w:sz="4" w:space="0" w:color="auto"/>
              <w:left w:val="single" w:sz="4" w:space="0" w:color="auto"/>
              <w:bottom w:val="single" w:sz="4" w:space="0" w:color="auto"/>
              <w:right w:val="single" w:sz="4" w:space="0" w:color="auto"/>
            </w:tcBorders>
          </w:tcPr>
          <w:p w14:paraId="59F6AF90"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B9FC34" w14:textId="77777777" w:rsidR="002E3375" w:rsidRPr="002E3375" w:rsidRDefault="002E3375" w:rsidP="002E3375">
            <w:pPr>
              <w:rPr>
                <w:rFonts w:cs="Calibri"/>
                <w:sz w:val="20"/>
                <w:szCs w:val="20"/>
              </w:rPr>
            </w:pPr>
          </w:p>
        </w:tc>
      </w:tr>
      <w:tr w:rsidR="002E3375" w:rsidRPr="002E3375" w14:paraId="5FD64AD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AAAF2B6"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1B2E0BFB"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508E6A2F" w14:textId="77777777" w:rsidR="002E3375" w:rsidRPr="002E3375" w:rsidRDefault="002E3375" w:rsidP="002E3375">
            <w:pPr>
              <w:jc w:val="right"/>
              <w:rPr>
                <w:rFonts w:cs="Calibri"/>
                <w:sz w:val="20"/>
                <w:szCs w:val="20"/>
              </w:rPr>
            </w:pPr>
            <w:r w:rsidRPr="002E3375">
              <w:rPr>
                <w:rFonts w:cs="Calibri"/>
                <w:sz w:val="20"/>
                <w:szCs w:val="20"/>
              </w:rPr>
              <w:t>48.870</w:t>
            </w:r>
          </w:p>
        </w:tc>
        <w:tc>
          <w:tcPr>
            <w:tcW w:w="1559" w:type="dxa"/>
            <w:tcBorders>
              <w:top w:val="single" w:sz="4" w:space="0" w:color="auto"/>
              <w:left w:val="single" w:sz="4" w:space="0" w:color="auto"/>
              <w:bottom w:val="single" w:sz="4" w:space="0" w:color="auto"/>
              <w:right w:val="single" w:sz="4" w:space="0" w:color="auto"/>
            </w:tcBorders>
            <w:hideMark/>
          </w:tcPr>
          <w:p w14:paraId="028C6A4A"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05E60A2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B02B9AF" w14:textId="77777777" w:rsidR="002E3375" w:rsidRPr="002E3375" w:rsidRDefault="002E3375" w:rsidP="002E3375">
            <w:pPr>
              <w:jc w:val="left"/>
              <w:rPr>
                <w:rFonts w:cs="Calibri"/>
                <w:sz w:val="20"/>
                <w:szCs w:val="20"/>
              </w:rPr>
            </w:pPr>
            <w:r w:rsidRPr="002E3375">
              <w:rPr>
                <w:rFonts w:cs="Calibri"/>
                <w:sz w:val="20"/>
                <w:szCs w:val="20"/>
              </w:rPr>
              <w:t>Veličina gazdinstva ‹ 2 ha</w:t>
            </w:r>
          </w:p>
        </w:tc>
        <w:tc>
          <w:tcPr>
            <w:tcW w:w="2693" w:type="dxa"/>
            <w:tcBorders>
              <w:top w:val="single" w:sz="4" w:space="0" w:color="auto"/>
              <w:left w:val="single" w:sz="4" w:space="0" w:color="auto"/>
              <w:bottom w:val="single" w:sz="4" w:space="0" w:color="auto"/>
              <w:right w:val="single" w:sz="4" w:space="0" w:color="auto"/>
            </w:tcBorders>
            <w:hideMark/>
          </w:tcPr>
          <w:p w14:paraId="729A3E4C"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2254CDA4" w14:textId="77777777" w:rsidR="002E3375" w:rsidRPr="002E3375" w:rsidRDefault="002E3375" w:rsidP="002E3375">
            <w:pPr>
              <w:jc w:val="right"/>
              <w:rPr>
                <w:rFonts w:cs="Calibri"/>
                <w:sz w:val="20"/>
                <w:szCs w:val="20"/>
              </w:rPr>
            </w:pPr>
            <w:r w:rsidRPr="002E3375">
              <w:rPr>
                <w:rFonts w:cs="Calibri"/>
                <w:sz w:val="20"/>
                <w:szCs w:val="20"/>
              </w:rPr>
              <w:t>35.859</w:t>
            </w:r>
          </w:p>
        </w:tc>
        <w:tc>
          <w:tcPr>
            <w:tcW w:w="1559" w:type="dxa"/>
            <w:tcBorders>
              <w:top w:val="single" w:sz="4" w:space="0" w:color="auto"/>
              <w:left w:val="single" w:sz="4" w:space="0" w:color="auto"/>
              <w:bottom w:val="single" w:sz="4" w:space="0" w:color="auto"/>
              <w:right w:val="single" w:sz="4" w:space="0" w:color="auto"/>
            </w:tcBorders>
            <w:hideMark/>
          </w:tcPr>
          <w:p w14:paraId="2A61D2F0"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31D50A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520EA50" w14:textId="77777777" w:rsidR="002E3375" w:rsidRPr="002E3375" w:rsidRDefault="002E3375" w:rsidP="002E3375">
            <w:pPr>
              <w:jc w:val="left"/>
              <w:rPr>
                <w:rFonts w:cs="Calibri"/>
                <w:sz w:val="20"/>
                <w:szCs w:val="20"/>
              </w:rPr>
            </w:pPr>
            <w:r w:rsidRPr="002E3375">
              <w:rPr>
                <w:rFonts w:cs="Calibri"/>
                <w:sz w:val="20"/>
                <w:szCs w:val="20"/>
              </w:rPr>
              <w:t>Veličina gazdinstva 2-4,9 ha</w:t>
            </w:r>
          </w:p>
        </w:tc>
        <w:tc>
          <w:tcPr>
            <w:tcW w:w="2693" w:type="dxa"/>
            <w:tcBorders>
              <w:top w:val="single" w:sz="4" w:space="0" w:color="auto"/>
              <w:left w:val="single" w:sz="4" w:space="0" w:color="auto"/>
              <w:bottom w:val="single" w:sz="4" w:space="0" w:color="auto"/>
              <w:right w:val="single" w:sz="4" w:space="0" w:color="auto"/>
            </w:tcBorders>
            <w:hideMark/>
          </w:tcPr>
          <w:p w14:paraId="3AC9DEF9"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6D7BBD1D" w14:textId="77777777" w:rsidR="002E3375" w:rsidRPr="002E3375" w:rsidRDefault="002E3375" w:rsidP="002E3375">
            <w:pPr>
              <w:jc w:val="right"/>
              <w:rPr>
                <w:rFonts w:cs="Calibri"/>
                <w:sz w:val="20"/>
                <w:szCs w:val="20"/>
              </w:rPr>
            </w:pPr>
            <w:r w:rsidRPr="002E3375">
              <w:rPr>
                <w:rFonts w:cs="Calibri"/>
                <w:sz w:val="20"/>
                <w:szCs w:val="20"/>
              </w:rPr>
              <w:t>7.627</w:t>
            </w:r>
          </w:p>
        </w:tc>
        <w:tc>
          <w:tcPr>
            <w:tcW w:w="1559" w:type="dxa"/>
            <w:tcBorders>
              <w:top w:val="single" w:sz="4" w:space="0" w:color="auto"/>
              <w:left w:val="single" w:sz="4" w:space="0" w:color="auto"/>
              <w:bottom w:val="single" w:sz="4" w:space="0" w:color="auto"/>
              <w:right w:val="single" w:sz="4" w:space="0" w:color="auto"/>
            </w:tcBorders>
            <w:hideMark/>
          </w:tcPr>
          <w:p w14:paraId="3F12E664"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D7F512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6AD38EB" w14:textId="77777777" w:rsidR="002E3375" w:rsidRPr="002E3375" w:rsidRDefault="002E3375" w:rsidP="002E3375">
            <w:pPr>
              <w:jc w:val="left"/>
              <w:rPr>
                <w:rFonts w:cs="Calibri"/>
                <w:sz w:val="20"/>
                <w:szCs w:val="20"/>
              </w:rPr>
            </w:pPr>
            <w:r w:rsidRPr="002E3375">
              <w:rPr>
                <w:rFonts w:cs="Calibri"/>
                <w:sz w:val="20"/>
                <w:szCs w:val="20"/>
              </w:rPr>
              <w:t>Veličina gazdinstva 5-9,9 ha</w:t>
            </w:r>
          </w:p>
        </w:tc>
        <w:tc>
          <w:tcPr>
            <w:tcW w:w="2693" w:type="dxa"/>
            <w:tcBorders>
              <w:top w:val="single" w:sz="4" w:space="0" w:color="auto"/>
              <w:left w:val="single" w:sz="4" w:space="0" w:color="auto"/>
              <w:bottom w:val="single" w:sz="4" w:space="0" w:color="auto"/>
              <w:right w:val="single" w:sz="4" w:space="0" w:color="auto"/>
            </w:tcBorders>
            <w:hideMark/>
          </w:tcPr>
          <w:p w14:paraId="5E6D6610"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25F153B9" w14:textId="77777777" w:rsidR="002E3375" w:rsidRPr="002E3375" w:rsidRDefault="002E3375" w:rsidP="002E3375">
            <w:pPr>
              <w:jc w:val="right"/>
              <w:rPr>
                <w:rFonts w:cs="Calibri"/>
                <w:sz w:val="20"/>
                <w:szCs w:val="20"/>
              </w:rPr>
            </w:pPr>
            <w:r w:rsidRPr="002E3375">
              <w:rPr>
                <w:rFonts w:cs="Calibri"/>
                <w:sz w:val="20"/>
                <w:szCs w:val="20"/>
              </w:rPr>
              <w:t>2.712</w:t>
            </w:r>
          </w:p>
        </w:tc>
        <w:tc>
          <w:tcPr>
            <w:tcW w:w="1559" w:type="dxa"/>
            <w:tcBorders>
              <w:top w:val="single" w:sz="4" w:space="0" w:color="auto"/>
              <w:left w:val="single" w:sz="4" w:space="0" w:color="auto"/>
              <w:bottom w:val="single" w:sz="4" w:space="0" w:color="auto"/>
              <w:right w:val="single" w:sz="4" w:space="0" w:color="auto"/>
            </w:tcBorders>
            <w:hideMark/>
          </w:tcPr>
          <w:p w14:paraId="3625A6DE"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402AABB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8589848" w14:textId="77777777" w:rsidR="002E3375" w:rsidRPr="002E3375" w:rsidRDefault="002E3375" w:rsidP="002E3375">
            <w:pPr>
              <w:jc w:val="left"/>
              <w:rPr>
                <w:rFonts w:cs="Calibri"/>
                <w:sz w:val="20"/>
                <w:szCs w:val="20"/>
              </w:rPr>
            </w:pPr>
            <w:r w:rsidRPr="002E3375">
              <w:rPr>
                <w:rFonts w:cs="Calibri"/>
                <w:sz w:val="20"/>
                <w:szCs w:val="20"/>
              </w:rPr>
              <w:t>Veličina gazdinstva 10-19,9 ha</w:t>
            </w:r>
          </w:p>
        </w:tc>
        <w:tc>
          <w:tcPr>
            <w:tcW w:w="2693" w:type="dxa"/>
            <w:tcBorders>
              <w:top w:val="single" w:sz="4" w:space="0" w:color="auto"/>
              <w:left w:val="single" w:sz="4" w:space="0" w:color="auto"/>
              <w:bottom w:val="single" w:sz="4" w:space="0" w:color="auto"/>
              <w:right w:val="single" w:sz="4" w:space="0" w:color="auto"/>
            </w:tcBorders>
            <w:hideMark/>
          </w:tcPr>
          <w:p w14:paraId="79D709EC"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49A4A808" w14:textId="77777777" w:rsidR="002E3375" w:rsidRPr="002E3375" w:rsidRDefault="002E3375" w:rsidP="002E3375">
            <w:pPr>
              <w:jc w:val="right"/>
              <w:rPr>
                <w:rFonts w:cs="Calibri"/>
                <w:sz w:val="20"/>
                <w:szCs w:val="20"/>
              </w:rPr>
            </w:pPr>
            <w:r w:rsidRPr="002E3375">
              <w:rPr>
                <w:rFonts w:cs="Calibri"/>
                <w:sz w:val="20"/>
                <w:szCs w:val="20"/>
              </w:rPr>
              <w:t>1.157</w:t>
            </w:r>
          </w:p>
        </w:tc>
        <w:tc>
          <w:tcPr>
            <w:tcW w:w="1559" w:type="dxa"/>
            <w:tcBorders>
              <w:top w:val="single" w:sz="4" w:space="0" w:color="auto"/>
              <w:left w:val="single" w:sz="4" w:space="0" w:color="auto"/>
              <w:bottom w:val="single" w:sz="4" w:space="0" w:color="auto"/>
              <w:right w:val="single" w:sz="4" w:space="0" w:color="auto"/>
            </w:tcBorders>
            <w:hideMark/>
          </w:tcPr>
          <w:p w14:paraId="4CCF1A24"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05F84A0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00BA1F7" w14:textId="77777777" w:rsidR="002E3375" w:rsidRPr="002E3375" w:rsidRDefault="002E3375" w:rsidP="002E3375">
            <w:pPr>
              <w:jc w:val="left"/>
              <w:rPr>
                <w:rFonts w:cs="Calibri"/>
                <w:sz w:val="20"/>
                <w:szCs w:val="20"/>
              </w:rPr>
            </w:pPr>
            <w:r w:rsidRPr="002E3375">
              <w:rPr>
                <w:rFonts w:cs="Calibri"/>
                <w:sz w:val="20"/>
                <w:szCs w:val="20"/>
              </w:rPr>
              <w:t>Veličina gazdinstva 20-29,9 ha</w:t>
            </w:r>
          </w:p>
        </w:tc>
        <w:tc>
          <w:tcPr>
            <w:tcW w:w="2693" w:type="dxa"/>
            <w:tcBorders>
              <w:top w:val="single" w:sz="4" w:space="0" w:color="auto"/>
              <w:left w:val="single" w:sz="4" w:space="0" w:color="auto"/>
              <w:bottom w:val="single" w:sz="4" w:space="0" w:color="auto"/>
              <w:right w:val="single" w:sz="4" w:space="0" w:color="auto"/>
            </w:tcBorders>
            <w:hideMark/>
          </w:tcPr>
          <w:p w14:paraId="195169EF"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6359AA33" w14:textId="77777777" w:rsidR="002E3375" w:rsidRPr="002E3375" w:rsidRDefault="002E3375" w:rsidP="002E3375">
            <w:pPr>
              <w:jc w:val="right"/>
              <w:rPr>
                <w:rFonts w:cs="Calibri"/>
                <w:sz w:val="20"/>
                <w:szCs w:val="20"/>
              </w:rPr>
            </w:pPr>
            <w:r w:rsidRPr="002E3375">
              <w:rPr>
                <w:rFonts w:cs="Calibri"/>
                <w:sz w:val="20"/>
                <w:szCs w:val="20"/>
              </w:rPr>
              <w:t>329</w:t>
            </w:r>
          </w:p>
        </w:tc>
        <w:tc>
          <w:tcPr>
            <w:tcW w:w="1559" w:type="dxa"/>
            <w:tcBorders>
              <w:top w:val="single" w:sz="4" w:space="0" w:color="auto"/>
              <w:left w:val="single" w:sz="4" w:space="0" w:color="auto"/>
              <w:bottom w:val="single" w:sz="4" w:space="0" w:color="auto"/>
              <w:right w:val="single" w:sz="4" w:space="0" w:color="auto"/>
            </w:tcBorders>
            <w:hideMark/>
          </w:tcPr>
          <w:p w14:paraId="01E33F19"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DA9604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13C748B" w14:textId="77777777" w:rsidR="002E3375" w:rsidRPr="002E3375" w:rsidRDefault="002E3375" w:rsidP="002E3375">
            <w:pPr>
              <w:jc w:val="left"/>
              <w:rPr>
                <w:rFonts w:cs="Calibri"/>
                <w:sz w:val="20"/>
                <w:szCs w:val="20"/>
              </w:rPr>
            </w:pPr>
            <w:r w:rsidRPr="002E3375">
              <w:rPr>
                <w:rFonts w:cs="Calibri"/>
                <w:sz w:val="20"/>
                <w:szCs w:val="20"/>
              </w:rPr>
              <w:t>Veličina gazdinstva 30-49,9 ha</w:t>
            </w:r>
          </w:p>
        </w:tc>
        <w:tc>
          <w:tcPr>
            <w:tcW w:w="2693" w:type="dxa"/>
            <w:tcBorders>
              <w:top w:val="single" w:sz="4" w:space="0" w:color="auto"/>
              <w:left w:val="single" w:sz="4" w:space="0" w:color="auto"/>
              <w:bottom w:val="single" w:sz="4" w:space="0" w:color="auto"/>
              <w:right w:val="single" w:sz="4" w:space="0" w:color="auto"/>
            </w:tcBorders>
            <w:hideMark/>
          </w:tcPr>
          <w:p w14:paraId="274FB0FC"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37457C7E" w14:textId="77777777" w:rsidR="002E3375" w:rsidRPr="002E3375" w:rsidRDefault="002E3375" w:rsidP="002E3375">
            <w:pPr>
              <w:jc w:val="right"/>
              <w:rPr>
                <w:rFonts w:cs="Calibri"/>
                <w:sz w:val="20"/>
                <w:szCs w:val="20"/>
              </w:rPr>
            </w:pPr>
            <w:r w:rsidRPr="002E3375">
              <w:rPr>
                <w:rFonts w:cs="Calibri"/>
                <w:sz w:val="20"/>
                <w:szCs w:val="20"/>
              </w:rPr>
              <w:t>313</w:t>
            </w:r>
          </w:p>
        </w:tc>
        <w:tc>
          <w:tcPr>
            <w:tcW w:w="1559" w:type="dxa"/>
            <w:tcBorders>
              <w:top w:val="single" w:sz="4" w:space="0" w:color="auto"/>
              <w:left w:val="single" w:sz="4" w:space="0" w:color="auto"/>
              <w:bottom w:val="single" w:sz="4" w:space="0" w:color="auto"/>
              <w:right w:val="single" w:sz="4" w:space="0" w:color="auto"/>
            </w:tcBorders>
            <w:hideMark/>
          </w:tcPr>
          <w:p w14:paraId="7FC5ADCC"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2BAAA2D2" w14:textId="77777777" w:rsidTr="002E3375">
        <w:trPr>
          <w:trHeight w:val="70"/>
        </w:trPr>
        <w:tc>
          <w:tcPr>
            <w:tcW w:w="3544" w:type="dxa"/>
            <w:tcBorders>
              <w:top w:val="single" w:sz="4" w:space="0" w:color="auto"/>
              <w:left w:val="single" w:sz="4" w:space="0" w:color="auto"/>
              <w:bottom w:val="single" w:sz="4" w:space="0" w:color="auto"/>
              <w:right w:val="single" w:sz="4" w:space="0" w:color="auto"/>
            </w:tcBorders>
            <w:hideMark/>
          </w:tcPr>
          <w:p w14:paraId="45E020BF" w14:textId="77777777" w:rsidR="002E3375" w:rsidRPr="002E3375" w:rsidRDefault="002E3375" w:rsidP="002E3375">
            <w:pPr>
              <w:jc w:val="left"/>
              <w:rPr>
                <w:rFonts w:cs="Calibri"/>
                <w:sz w:val="20"/>
                <w:szCs w:val="20"/>
              </w:rPr>
            </w:pPr>
            <w:r w:rsidRPr="002E3375">
              <w:rPr>
                <w:rFonts w:cs="Calibri"/>
                <w:sz w:val="20"/>
                <w:szCs w:val="20"/>
              </w:rPr>
              <w:t>Veličina gazdinstva 50-99,9 ha</w:t>
            </w:r>
          </w:p>
        </w:tc>
        <w:tc>
          <w:tcPr>
            <w:tcW w:w="2693" w:type="dxa"/>
            <w:tcBorders>
              <w:top w:val="single" w:sz="4" w:space="0" w:color="auto"/>
              <w:left w:val="single" w:sz="4" w:space="0" w:color="auto"/>
              <w:bottom w:val="single" w:sz="4" w:space="0" w:color="auto"/>
              <w:right w:val="single" w:sz="4" w:space="0" w:color="auto"/>
            </w:tcBorders>
            <w:hideMark/>
          </w:tcPr>
          <w:p w14:paraId="425510C2"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5470C65B" w14:textId="77777777" w:rsidR="002E3375" w:rsidRPr="002E3375" w:rsidRDefault="002E3375" w:rsidP="002E3375">
            <w:pPr>
              <w:jc w:val="right"/>
              <w:rPr>
                <w:rFonts w:cs="Calibri"/>
                <w:sz w:val="20"/>
                <w:szCs w:val="20"/>
              </w:rPr>
            </w:pPr>
            <w:r w:rsidRPr="002E3375">
              <w:rPr>
                <w:rFonts w:cs="Calibri"/>
                <w:sz w:val="20"/>
                <w:szCs w:val="20"/>
              </w:rPr>
              <w:t>441</w:t>
            </w:r>
          </w:p>
        </w:tc>
        <w:tc>
          <w:tcPr>
            <w:tcW w:w="1559" w:type="dxa"/>
            <w:tcBorders>
              <w:top w:val="single" w:sz="4" w:space="0" w:color="auto"/>
              <w:left w:val="single" w:sz="4" w:space="0" w:color="auto"/>
              <w:bottom w:val="single" w:sz="4" w:space="0" w:color="auto"/>
              <w:right w:val="single" w:sz="4" w:space="0" w:color="auto"/>
            </w:tcBorders>
            <w:hideMark/>
          </w:tcPr>
          <w:p w14:paraId="05766FC6"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7D0122B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C352C5A" w14:textId="77777777" w:rsidR="002E3375" w:rsidRPr="002E3375" w:rsidRDefault="002E3375" w:rsidP="002E3375">
            <w:pPr>
              <w:jc w:val="left"/>
              <w:rPr>
                <w:rFonts w:cs="Calibri"/>
                <w:sz w:val="20"/>
                <w:szCs w:val="20"/>
              </w:rPr>
            </w:pPr>
            <w:r w:rsidRPr="002E3375">
              <w:rPr>
                <w:rFonts w:cs="Calibri"/>
                <w:sz w:val="20"/>
                <w:szCs w:val="20"/>
              </w:rPr>
              <w:t>Veličina gazdinstva › 100 ha</w:t>
            </w:r>
          </w:p>
        </w:tc>
        <w:tc>
          <w:tcPr>
            <w:tcW w:w="2693" w:type="dxa"/>
            <w:tcBorders>
              <w:top w:val="single" w:sz="4" w:space="0" w:color="auto"/>
              <w:left w:val="single" w:sz="4" w:space="0" w:color="auto"/>
              <w:bottom w:val="single" w:sz="4" w:space="0" w:color="auto"/>
              <w:right w:val="single" w:sz="4" w:space="0" w:color="auto"/>
            </w:tcBorders>
            <w:hideMark/>
          </w:tcPr>
          <w:p w14:paraId="2EF35F46"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499ACD75" w14:textId="77777777" w:rsidR="002E3375" w:rsidRPr="002E3375" w:rsidRDefault="002E3375" w:rsidP="002E3375">
            <w:pPr>
              <w:jc w:val="right"/>
              <w:rPr>
                <w:rFonts w:cs="Calibri"/>
                <w:sz w:val="20"/>
                <w:szCs w:val="20"/>
              </w:rPr>
            </w:pPr>
            <w:r w:rsidRPr="002E3375">
              <w:rPr>
                <w:rFonts w:cs="Calibri"/>
                <w:sz w:val="20"/>
                <w:szCs w:val="20"/>
              </w:rPr>
              <w:t>432</w:t>
            </w:r>
          </w:p>
        </w:tc>
        <w:tc>
          <w:tcPr>
            <w:tcW w:w="1559" w:type="dxa"/>
            <w:tcBorders>
              <w:top w:val="single" w:sz="4" w:space="0" w:color="auto"/>
              <w:left w:val="single" w:sz="4" w:space="0" w:color="auto"/>
              <w:bottom w:val="single" w:sz="4" w:space="0" w:color="auto"/>
              <w:right w:val="single" w:sz="4" w:space="0" w:color="auto"/>
            </w:tcBorders>
            <w:hideMark/>
          </w:tcPr>
          <w:p w14:paraId="52C8D0DA"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E2899C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F9ED447" w14:textId="77777777" w:rsidR="002E3375" w:rsidRPr="002E3375" w:rsidRDefault="002E3375" w:rsidP="002E3375">
            <w:pPr>
              <w:jc w:val="left"/>
              <w:rPr>
                <w:rFonts w:cs="Calibri"/>
                <w:sz w:val="20"/>
                <w:szCs w:val="20"/>
              </w:rPr>
            </w:pPr>
            <w:r w:rsidRPr="002E3375">
              <w:rPr>
                <w:rFonts w:cs="Calibri"/>
                <w:sz w:val="20"/>
                <w:szCs w:val="20"/>
              </w:rPr>
              <w:t xml:space="preserve">Ekonomska veličina gazdinstva </w:t>
            </w:r>
          </w:p>
          <w:p w14:paraId="7B426801" w14:textId="77777777" w:rsidR="002E3375" w:rsidRPr="002E3375" w:rsidRDefault="002E3375" w:rsidP="002E3375">
            <w:pPr>
              <w:jc w:val="left"/>
              <w:rPr>
                <w:rFonts w:cs="Calibri"/>
                <w:sz w:val="20"/>
                <w:szCs w:val="20"/>
              </w:rPr>
            </w:pPr>
            <w:r w:rsidRPr="002E3375">
              <w:rPr>
                <w:rFonts w:cs="Calibri"/>
                <w:sz w:val="20"/>
                <w:szCs w:val="20"/>
              </w:rPr>
              <w:t>‹ 2.000 Standard Output (SO)</w:t>
            </w:r>
          </w:p>
        </w:tc>
        <w:tc>
          <w:tcPr>
            <w:tcW w:w="2693" w:type="dxa"/>
            <w:tcBorders>
              <w:top w:val="single" w:sz="4" w:space="0" w:color="auto"/>
              <w:left w:val="single" w:sz="4" w:space="0" w:color="auto"/>
              <w:bottom w:val="single" w:sz="4" w:space="0" w:color="auto"/>
              <w:right w:val="single" w:sz="4" w:space="0" w:color="auto"/>
            </w:tcBorders>
            <w:hideMark/>
          </w:tcPr>
          <w:p w14:paraId="3D9CE1C1"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468D7876" w14:textId="77777777" w:rsidR="002E3375" w:rsidRPr="002E3375" w:rsidRDefault="002E3375" w:rsidP="002E3375">
            <w:pPr>
              <w:jc w:val="right"/>
              <w:rPr>
                <w:rFonts w:cs="Calibri"/>
                <w:sz w:val="20"/>
                <w:szCs w:val="20"/>
              </w:rPr>
            </w:pPr>
            <w:r w:rsidRPr="002E3375">
              <w:rPr>
                <w:rFonts w:cs="Calibri"/>
                <w:sz w:val="20"/>
                <w:szCs w:val="20"/>
              </w:rPr>
              <w:t>31.579</w:t>
            </w:r>
          </w:p>
        </w:tc>
        <w:tc>
          <w:tcPr>
            <w:tcW w:w="1559" w:type="dxa"/>
            <w:tcBorders>
              <w:top w:val="single" w:sz="4" w:space="0" w:color="auto"/>
              <w:left w:val="single" w:sz="4" w:space="0" w:color="auto"/>
              <w:bottom w:val="single" w:sz="4" w:space="0" w:color="auto"/>
              <w:right w:val="single" w:sz="4" w:space="0" w:color="auto"/>
            </w:tcBorders>
            <w:hideMark/>
          </w:tcPr>
          <w:p w14:paraId="3C532E6B"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062A64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69F8DFA" w14:textId="77777777" w:rsidR="002E3375" w:rsidRPr="002E3375" w:rsidRDefault="002E3375" w:rsidP="002E3375">
            <w:pPr>
              <w:jc w:val="left"/>
              <w:rPr>
                <w:rFonts w:cs="Calibri"/>
                <w:sz w:val="20"/>
                <w:szCs w:val="20"/>
              </w:rPr>
            </w:pPr>
            <w:r w:rsidRPr="002E3375">
              <w:rPr>
                <w:rFonts w:cs="Calibri"/>
                <w:sz w:val="20"/>
                <w:szCs w:val="20"/>
              </w:rPr>
              <w:t>Ekonomska veličina gazdinstva 2.000-3.999 SO</w:t>
            </w:r>
          </w:p>
        </w:tc>
        <w:tc>
          <w:tcPr>
            <w:tcW w:w="2693" w:type="dxa"/>
            <w:tcBorders>
              <w:top w:val="single" w:sz="4" w:space="0" w:color="auto"/>
              <w:left w:val="single" w:sz="4" w:space="0" w:color="auto"/>
              <w:bottom w:val="single" w:sz="4" w:space="0" w:color="auto"/>
              <w:right w:val="single" w:sz="4" w:space="0" w:color="auto"/>
            </w:tcBorders>
            <w:hideMark/>
          </w:tcPr>
          <w:p w14:paraId="42169C3E"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7874C9FE" w14:textId="77777777" w:rsidR="002E3375" w:rsidRPr="002E3375" w:rsidRDefault="002E3375" w:rsidP="002E3375">
            <w:pPr>
              <w:jc w:val="right"/>
              <w:rPr>
                <w:rFonts w:cs="Calibri"/>
                <w:sz w:val="20"/>
                <w:szCs w:val="20"/>
              </w:rPr>
            </w:pPr>
            <w:r w:rsidRPr="002E3375">
              <w:rPr>
                <w:rFonts w:cs="Calibri"/>
                <w:sz w:val="20"/>
                <w:szCs w:val="20"/>
              </w:rPr>
              <w:t>9.527</w:t>
            </w:r>
          </w:p>
        </w:tc>
        <w:tc>
          <w:tcPr>
            <w:tcW w:w="1559" w:type="dxa"/>
            <w:tcBorders>
              <w:top w:val="single" w:sz="4" w:space="0" w:color="auto"/>
              <w:left w:val="single" w:sz="4" w:space="0" w:color="auto"/>
              <w:bottom w:val="single" w:sz="4" w:space="0" w:color="auto"/>
              <w:right w:val="single" w:sz="4" w:space="0" w:color="auto"/>
            </w:tcBorders>
            <w:hideMark/>
          </w:tcPr>
          <w:p w14:paraId="3375FC73"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25CA3A5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391340D" w14:textId="77777777" w:rsidR="002E3375" w:rsidRPr="002E3375" w:rsidRDefault="002E3375" w:rsidP="002E3375">
            <w:pPr>
              <w:jc w:val="left"/>
              <w:rPr>
                <w:rFonts w:cs="Calibri"/>
                <w:sz w:val="20"/>
                <w:szCs w:val="20"/>
              </w:rPr>
            </w:pPr>
            <w:r w:rsidRPr="002E3375">
              <w:rPr>
                <w:rFonts w:cs="Calibri"/>
                <w:sz w:val="20"/>
                <w:szCs w:val="20"/>
              </w:rPr>
              <w:t>Ekonomska veličina gazdinstva 4.000-7.999 SO</w:t>
            </w:r>
          </w:p>
        </w:tc>
        <w:tc>
          <w:tcPr>
            <w:tcW w:w="2693" w:type="dxa"/>
            <w:tcBorders>
              <w:top w:val="single" w:sz="4" w:space="0" w:color="auto"/>
              <w:left w:val="single" w:sz="4" w:space="0" w:color="auto"/>
              <w:bottom w:val="single" w:sz="4" w:space="0" w:color="auto"/>
              <w:right w:val="single" w:sz="4" w:space="0" w:color="auto"/>
            </w:tcBorders>
            <w:hideMark/>
          </w:tcPr>
          <w:p w14:paraId="2486BD27"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60134055" w14:textId="77777777" w:rsidR="002E3375" w:rsidRPr="002E3375" w:rsidRDefault="002E3375" w:rsidP="002E3375">
            <w:pPr>
              <w:jc w:val="right"/>
              <w:rPr>
                <w:rFonts w:cs="Calibri"/>
                <w:sz w:val="20"/>
                <w:szCs w:val="20"/>
              </w:rPr>
            </w:pPr>
            <w:r w:rsidRPr="002E3375">
              <w:rPr>
                <w:rFonts w:cs="Calibri"/>
                <w:sz w:val="20"/>
                <w:szCs w:val="20"/>
              </w:rPr>
              <w:t>5.281</w:t>
            </w:r>
          </w:p>
        </w:tc>
        <w:tc>
          <w:tcPr>
            <w:tcW w:w="1559" w:type="dxa"/>
            <w:tcBorders>
              <w:top w:val="single" w:sz="4" w:space="0" w:color="auto"/>
              <w:left w:val="single" w:sz="4" w:space="0" w:color="auto"/>
              <w:bottom w:val="single" w:sz="4" w:space="0" w:color="auto"/>
              <w:right w:val="single" w:sz="4" w:space="0" w:color="auto"/>
            </w:tcBorders>
            <w:hideMark/>
          </w:tcPr>
          <w:p w14:paraId="5D97DB70"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25CFC9F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A2E0A74" w14:textId="77777777" w:rsidR="002E3375" w:rsidRPr="002E3375" w:rsidRDefault="002E3375" w:rsidP="002E3375">
            <w:pPr>
              <w:jc w:val="left"/>
              <w:rPr>
                <w:rFonts w:cs="Calibri"/>
                <w:sz w:val="20"/>
                <w:szCs w:val="20"/>
              </w:rPr>
            </w:pPr>
            <w:r w:rsidRPr="002E3375">
              <w:rPr>
                <w:rFonts w:cs="Calibri"/>
                <w:sz w:val="20"/>
                <w:szCs w:val="20"/>
              </w:rPr>
              <w:t>Ekonomska veličina gazdinstva 8.000-14.999 SO</w:t>
            </w:r>
          </w:p>
        </w:tc>
        <w:tc>
          <w:tcPr>
            <w:tcW w:w="2693" w:type="dxa"/>
            <w:tcBorders>
              <w:top w:val="single" w:sz="4" w:space="0" w:color="auto"/>
              <w:left w:val="single" w:sz="4" w:space="0" w:color="auto"/>
              <w:bottom w:val="single" w:sz="4" w:space="0" w:color="auto"/>
              <w:right w:val="single" w:sz="4" w:space="0" w:color="auto"/>
            </w:tcBorders>
            <w:hideMark/>
          </w:tcPr>
          <w:p w14:paraId="3353E9F8"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3543A32A" w14:textId="77777777" w:rsidR="002E3375" w:rsidRPr="002E3375" w:rsidRDefault="002E3375" w:rsidP="002E3375">
            <w:pPr>
              <w:jc w:val="right"/>
              <w:rPr>
                <w:rFonts w:cs="Calibri"/>
                <w:sz w:val="20"/>
                <w:szCs w:val="20"/>
              </w:rPr>
            </w:pPr>
            <w:r w:rsidRPr="002E3375">
              <w:rPr>
                <w:rFonts w:cs="Calibri"/>
                <w:sz w:val="20"/>
                <w:szCs w:val="20"/>
              </w:rPr>
              <w:t>1.837</w:t>
            </w:r>
          </w:p>
        </w:tc>
        <w:tc>
          <w:tcPr>
            <w:tcW w:w="1559" w:type="dxa"/>
            <w:tcBorders>
              <w:top w:val="single" w:sz="4" w:space="0" w:color="auto"/>
              <w:left w:val="single" w:sz="4" w:space="0" w:color="auto"/>
              <w:bottom w:val="single" w:sz="4" w:space="0" w:color="auto"/>
              <w:right w:val="single" w:sz="4" w:space="0" w:color="auto"/>
            </w:tcBorders>
            <w:hideMark/>
          </w:tcPr>
          <w:p w14:paraId="7ED75473"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4467C6E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F8320A8" w14:textId="77777777" w:rsidR="002E3375" w:rsidRPr="002E3375" w:rsidRDefault="002E3375" w:rsidP="002E3375">
            <w:pPr>
              <w:jc w:val="left"/>
              <w:rPr>
                <w:rFonts w:cs="Calibri"/>
                <w:sz w:val="20"/>
                <w:szCs w:val="20"/>
              </w:rPr>
            </w:pPr>
            <w:r w:rsidRPr="002E3375">
              <w:rPr>
                <w:rFonts w:cs="Calibri"/>
                <w:sz w:val="20"/>
                <w:szCs w:val="20"/>
              </w:rPr>
              <w:t>Ekonomska veličina gazdinstva 15.000-24.999 SO</w:t>
            </w:r>
          </w:p>
        </w:tc>
        <w:tc>
          <w:tcPr>
            <w:tcW w:w="2693" w:type="dxa"/>
            <w:tcBorders>
              <w:top w:val="single" w:sz="4" w:space="0" w:color="auto"/>
              <w:left w:val="single" w:sz="4" w:space="0" w:color="auto"/>
              <w:bottom w:val="single" w:sz="4" w:space="0" w:color="auto"/>
              <w:right w:val="single" w:sz="4" w:space="0" w:color="auto"/>
            </w:tcBorders>
            <w:hideMark/>
          </w:tcPr>
          <w:p w14:paraId="54889B68"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17BEBE79" w14:textId="77777777" w:rsidR="002E3375" w:rsidRPr="002E3375" w:rsidRDefault="002E3375" w:rsidP="002E3375">
            <w:pPr>
              <w:jc w:val="right"/>
              <w:rPr>
                <w:rFonts w:cs="Calibri"/>
                <w:sz w:val="20"/>
                <w:szCs w:val="20"/>
              </w:rPr>
            </w:pPr>
            <w:r w:rsidRPr="002E3375">
              <w:rPr>
                <w:rFonts w:cs="Calibri"/>
                <w:sz w:val="20"/>
                <w:szCs w:val="20"/>
              </w:rPr>
              <w:t>443</w:t>
            </w:r>
          </w:p>
        </w:tc>
        <w:tc>
          <w:tcPr>
            <w:tcW w:w="1559" w:type="dxa"/>
            <w:tcBorders>
              <w:top w:val="single" w:sz="4" w:space="0" w:color="auto"/>
              <w:left w:val="single" w:sz="4" w:space="0" w:color="auto"/>
              <w:bottom w:val="single" w:sz="4" w:space="0" w:color="auto"/>
              <w:right w:val="single" w:sz="4" w:space="0" w:color="auto"/>
            </w:tcBorders>
            <w:hideMark/>
          </w:tcPr>
          <w:p w14:paraId="0B9DEBB2"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9C9879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C478C4C" w14:textId="77777777" w:rsidR="002E3375" w:rsidRPr="002E3375" w:rsidRDefault="002E3375" w:rsidP="002E3375">
            <w:pPr>
              <w:jc w:val="left"/>
              <w:rPr>
                <w:rFonts w:cs="Calibri"/>
                <w:sz w:val="20"/>
                <w:szCs w:val="20"/>
              </w:rPr>
            </w:pPr>
            <w:r w:rsidRPr="002E3375">
              <w:rPr>
                <w:rFonts w:cs="Calibri"/>
                <w:sz w:val="20"/>
                <w:szCs w:val="20"/>
              </w:rPr>
              <w:t>Ekonomska veličina gazdinstva 25.000-49.999 SO</w:t>
            </w:r>
          </w:p>
        </w:tc>
        <w:tc>
          <w:tcPr>
            <w:tcW w:w="2693" w:type="dxa"/>
            <w:tcBorders>
              <w:top w:val="single" w:sz="4" w:space="0" w:color="auto"/>
              <w:left w:val="single" w:sz="4" w:space="0" w:color="auto"/>
              <w:bottom w:val="single" w:sz="4" w:space="0" w:color="auto"/>
              <w:right w:val="single" w:sz="4" w:space="0" w:color="auto"/>
            </w:tcBorders>
            <w:hideMark/>
          </w:tcPr>
          <w:p w14:paraId="3FDE38C5"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4B34AC64" w14:textId="77777777" w:rsidR="002E3375" w:rsidRPr="002E3375" w:rsidRDefault="002E3375" w:rsidP="002E3375">
            <w:pPr>
              <w:jc w:val="right"/>
              <w:rPr>
                <w:rFonts w:cs="Calibri"/>
                <w:sz w:val="20"/>
                <w:szCs w:val="20"/>
              </w:rPr>
            </w:pPr>
            <w:r w:rsidRPr="002E3375">
              <w:rPr>
                <w:rFonts w:cs="Calibri"/>
                <w:sz w:val="20"/>
                <w:szCs w:val="20"/>
              </w:rPr>
              <w:t>146</w:t>
            </w:r>
          </w:p>
        </w:tc>
        <w:tc>
          <w:tcPr>
            <w:tcW w:w="1559" w:type="dxa"/>
            <w:tcBorders>
              <w:top w:val="single" w:sz="4" w:space="0" w:color="auto"/>
              <w:left w:val="single" w:sz="4" w:space="0" w:color="auto"/>
              <w:bottom w:val="single" w:sz="4" w:space="0" w:color="auto"/>
              <w:right w:val="single" w:sz="4" w:space="0" w:color="auto"/>
            </w:tcBorders>
            <w:hideMark/>
          </w:tcPr>
          <w:p w14:paraId="3EC65577"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0BDC053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36402D4" w14:textId="77777777" w:rsidR="002E3375" w:rsidRPr="002E3375" w:rsidRDefault="002E3375" w:rsidP="002E3375">
            <w:pPr>
              <w:jc w:val="left"/>
              <w:rPr>
                <w:rFonts w:cs="Calibri"/>
                <w:sz w:val="20"/>
                <w:szCs w:val="20"/>
              </w:rPr>
            </w:pPr>
            <w:r w:rsidRPr="002E3375">
              <w:rPr>
                <w:rFonts w:cs="Calibri"/>
                <w:sz w:val="20"/>
                <w:szCs w:val="20"/>
              </w:rPr>
              <w:t>Ekonomska veličina gazdinstva 50.000-99.999 SO</w:t>
            </w:r>
          </w:p>
        </w:tc>
        <w:tc>
          <w:tcPr>
            <w:tcW w:w="2693" w:type="dxa"/>
            <w:tcBorders>
              <w:top w:val="single" w:sz="4" w:space="0" w:color="auto"/>
              <w:left w:val="single" w:sz="4" w:space="0" w:color="auto"/>
              <w:bottom w:val="single" w:sz="4" w:space="0" w:color="auto"/>
              <w:right w:val="single" w:sz="4" w:space="0" w:color="auto"/>
            </w:tcBorders>
            <w:hideMark/>
          </w:tcPr>
          <w:p w14:paraId="4ECD375C"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31D1B50A" w14:textId="77777777" w:rsidR="002E3375" w:rsidRPr="002E3375" w:rsidRDefault="002E3375" w:rsidP="002E3375">
            <w:pPr>
              <w:jc w:val="right"/>
              <w:rPr>
                <w:rFonts w:cs="Calibri"/>
                <w:sz w:val="20"/>
                <w:szCs w:val="20"/>
              </w:rPr>
            </w:pPr>
            <w:r w:rsidRPr="002E3375">
              <w:rPr>
                <w:rFonts w:cs="Calibri"/>
                <w:sz w:val="20"/>
                <w:szCs w:val="20"/>
              </w:rPr>
              <w:t>42</w:t>
            </w:r>
          </w:p>
        </w:tc>
        <w:tc>
          <w:tcPr>
            <w:tcW w:w="1559" w:type="dxa"/>
            <w:tcBorders>
              <w:top w:val="single" w:sz="4" w:space="0" w:color="auto"/>
              <w:left w:val="single" w:sz="4" w:space="0" w:color="auto"/>
              <w:bottom w:val="single" w:sz="4" w:space="0" w:color="auto"/>
              <w:right w:val="single" w:sz="4" w:space="0" w:color="auto"/>
            </w:tcBorders>
            <w:hideMark/>
          </w:tcPr>
          <w:p w14:paraId="551B1AB2"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1F162E9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2C1E88E" w14:textId="77777777" w:rsidR="002E3375" w:rsidRPr="002E3375" w:rsidRDefault="002E3375" w:rsidP="002E3375">
            <w:pPr>
              <w:jc w:val="left"/>
              <w:rPr>
                <w:rFonts w:cs="Calibri"/>
                <w:sz w:val="20"/>
                <w:szCs w:val="20"/>
              </w:rPr>
            </w:pPr>
            <w:r w:rsidRPr="002E3375">
              <w:rPr>
                <w:rFonts w:cs="Calibri"/>
                <w:sz w:val="20"/>
                <w:szCs w:val="20"/>
              </w:rPr>
              <w:t>Ekonomska veličina gazdinstva 100.000-249.999 SO</w:t>
            </w:r>
          </w:p>
        </w:tc>
        <w:tc>
          <w:tcPr>
            <w:tcW w:w="2693" w:type="dxa"/>
            <w:tcBorders>
              <w:top w:val="single" w:sz="4" w:space="0" w:color="auto"/>
              <w:left w:val="single" w:sz="4" w:space="0" w:color="auto"/>
              <w:bottom w:val="single" w:sz="4" w:space="0" w:color="auto"/>
              <w:right w:val="single" w:sz="4" w:space="0" w:color="auto"/>
            </w:tcBorders>
            <w:hideMark/>
          </w:tcPr>
          <w:p w14:paraId="34033893"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7A9E2096" w14:textId="77777777" w:rsidR="002E3375" w:rsidRPr="002E3375" w:rsidRDefault="002E3375" w:rsidP="002E3375">
            <w:pPr>
              <w:jc w:val="right"/>
              <w:rPr>
                <w:rFonts w:cs="Calibri"/>
                <w:sz w:val="20"/>
                <w:szCs w:val="20"/>
              </w:rPr>
            </w:pPr>
            <w:r w:rsidRPr="002E3375">
              <w:rPr>
                <w:rFonts w:cs="Calibri"/>
                <w:sz w:val="20"/>
                <w:szCs w:val="20"/>
              </w:rPr>
              <w:t>10</w:t>
            </w:r>
          </w:p>
        </w:tc>
        <w:tc>
          <w:tcPr>
            <w:tcW w:w="1559" w:type="dxa"/>
            <w:tcBorders>
              <w:top w:val="single" w:sz="4" w:space="0" w:color="auto"/>
              <w:left w:val="single" w:sz="4" w:space="0" w:color="auto"/>
              <w:bottom w:val="single" w:sz="4" w:space="0" w:color="auto"/>
              <w:right w:val="single" w:sz="4" w:space="0" w:color="auto"/>
            </w:tcBorders>
            <w:hideMark/>
          </w:tcPr>
          <w:p w14:paraId="1F551BBF"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1AD608B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10696F9" w14:textId="77777777" w:rsidR="002E3375" w:rsidRPr="002E3375" w:rsidRDefault="002E3375" w:rsidP="002E3375">
            <w:pPr>
              <w:jc w:val="left"/>
              <w:rPr>
                <w:rFonts w:cs="Calibri"/>
                <w:sz w:val="20"/>
                <w:szCs w:val="20"/>
              </w:rPr>
            </w:pPr>
            <w:r w:rsidRPr="002E3375">
              <w:rPr>
                <w:rFonts w:cs="Calibri"/>
                <w:sz w:val="20"/>
                <w:szCs w:val="20"/>
              </w:rPr>
              <w:t>Ekonomska veličina gazdinstva 250.000-499.999 SO</w:t>
            </w:r>
          </w:p>
        </w:tc>
        <w:tc>
          <w:tcPr>
            <w:tcW w:w="2693" w:type="dxa"/>
            <w:tcBorders>
              <w:top w:val="single" w:sz="4" w:space="0" w:color="auto"/>
              <w:left w:val="single" w:sz="4" w:space="0" w:color="auto"/>
              <w:bottom w:val="single" w:sz="4" w:space="0" w:color="auto"/>
              <w:right w:val="single" w:sz="4" w:space="0" w:color="auto"/>
            </w:tcBorders>
            <w:hideMark/>
          </w:tcPr>
          <w:p w14:paraId="64DA9DCE"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31E4CF63" w14:textId="77777777" w:rsidR="002E3375" w:rsidRPr="002E3375" w:rsidRDefault="002E3375" w:rsidP="002E3375">
            <w:pPr>
              <w:jc w:val="right"/>
              <w:rPr>
                <w:rFonts w:cs="Calibri"/>
                <w:sz w:val="20"/>
                <w:szCs w:val="20"/>
              </w:rPr>
            </w:pPr>
            <w:r w:rsidRPr="002E3375">
              <w:rPr>
                <w:rFonts w:cs="Calibri"/>
                <w:sz w:val="20"/>
                <w:szCs w:val="20"/>
              </w:rPr>
              <w:t>1</w:t>
            </w:r>
          </w:p>
        </w:tc>
        <w:tc>
          <w:tcPr>
            <w:tcW w:w="1559" w:type="dxa"/>
            <w:tcBorders>
              <w:top w:val="single" w:sz="4" w:space="0" w:color="auto"/>
              <w:left w:val="single" w:sz="4" w:space="0" w:color="auto"/>
              <w:bottom w:val="single" w:sz="4" w:space="0" w:color="auto"/>
              <w:right w:val="single" w:sz="4" w:space="0" w:color="auto"/>
            </w:tcBorders>
            <w:hideMark/>
          </w:tcPr>
          <w:p w14:paraId="31F4E3DB"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3D2D108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0188116" w14:textId="77777777" w:rsidR="002E3375" w:rsidRPr="002E3375" w:rsidRDefault="002E3375" w:rsidP="002E3375">
            <w:pPr>
              <w:rPr>
                <w:rFonts w:cs="Calibri"/>
                <w:sz w:val="20"/>
                <w:szCs w:val="20"/>
              </w:rPr>
            </w:pPr>
            <w:r w:rsidRPr="002E3375">
              <w:rPr>
                <w:rFonts w:cs="Calibri"/>
                <w:sz w:val="20"/>
                <w:szCs w:val="20"/>
              </w:rPr>
              <w:t>Ekonomska veličina gazdinstva ›500.000 SO</w:t>
            </w:r>
          </w:p>
        </w:tc>
        <w:tc>
          <w:tcPr>
            <w:tcW w:w="2693" w:type="dxa"/>
            <w:tcBorders>
              <w:top w:val="single" w:sz="4" w:space="0" w:color="auto"/>
              <w:left w:val="single" w:sz="4" w:space="0" w:color="auto"/>
              <w:bottom w:val="single" w:sz="4" w:space="0" w:color="auto"/>
              <w:right w:val="single" w:sz="4" w:space="0" w:color="auto"/>
            </w:tcBorders>
            <w:hideMark/>
          </w:tcPr>
          <w:p w14:paraId="671CFC76"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5E0E220B" w14:textId="77777777" w:rsidR="002E3375" w:rsidRPr="002E3375" w:rsidRDefault="002E3375" w:rsidP="002E3375">
            <w:pPr>
              <w:jc w:val="right"/>
              <w:rPr>
                <w:rFonts w:cs="Calibri"/>
                <w:sz w:val="20"/>
                <w:szCs w:val="20"/>
              </w:rPr>
            </w:pPr>
            <w:r w:rsidRPr="002E3375">
              <w:rPr>
                <w:rFonts w:cs="Calibri"/>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5F3CDE67"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71E1F79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4DFCF3B" w14:textId="77777777" w:rsidR="002E3375" w:rsidRPr="002E3375" w:rsidRDefault="002E3375" w:rsidP="002E3375">
            <w:pPr>
              <w:jc w:val="left"/>
              <w:rPr>
                <w:rFonts w:cs="Calibri"/>
                <w:sz w:val="20"/>
                <w:szCs w:val="20"/>
              </w:rPr>
            </w:pPr>
            <w:r w:rsidRPr="002E3375">
              <w:rPr>
                <w:rFonts w:cs="Calibri"/>
                <w:sz w:val="20"/>
                <w:szCs w:val="20"/>
              </w:rPr>
              <w:lastRenderedPageBreak/>
              <w:t>Prosječna veličina</w:t>
            </w:r>
          </w:p>
        </w:tc>
        <w:tc>
          <w:tcPr>
            <w:tcW w:w="2693" w:type="dxa"/>
            <w:tcBorders>
              <w:top w:val="single" w:sz="4" w:space="0" w:color="auto"/>
              <w:left w:val="single" w:sz="4" w:space="0" w:color="auto"/>
              <w:bottom w:val="single" w:sz="4" w:space="0" w:color="auto"/>
              <w:right w:val="single" w:sz="4" w:space="0" w:color="auto"/>
            </w:tcBorders>
            <w:hideMark/>
          </w:tcPr>
          <w:p w14:paraId="191DC927" w14:textId="77777777" w:rsidR="002E3375" w:rsidRPr="002E3375" w:rsidRDefault="002E3375" w:rsidP="002E3375">
            <w:pPr>
              <w:rPr>
                <w:rFonts w:cs="Calibri"/>
                <w:sz w:val="20"/>
                <w:szCs w:val="20"/>
              </w:rPr>
            </w:pPr>
            <w:r w:rsidRPr="002E3375">
              <w:rPr>
                <w:rFonts w:cs="Calibri"/>
                <w:sz w:val="20"/>
                <w:szCs w:val="20"/>
              </w:rPr>
              <w:t>Ha UAA/gazdinstva</w:t>
            </w:r>
          </w:p>
        </w:tc>
        <w:tc>
          <w:tcPr>
            <w:tcW w:w="2127" w:type="dxa"/>
            <w:tcBorders>
              <w:top w:val="single" w:sz="4" w:space="0" w:color="auto"/>
              <w:left w:val="single" w:sz="4" w:space="0" w:color="auto"/>
              <w:bottom w:val="single" w:sz="4" w:space="0" w:color="auto"/>
              <w:right w:val="single" w:sz="4" w:space="0" w:color="auto"/>
            </w:tcBorders>
            <w:hideMark/>
          </w:tcPr>
          <w:p w14:paraId="26BA91EB" w14:textId="77777777" w:rsidR="002E3375" w:rsidRPr="002E3375" w:rsidRDefault="002E3375" w:rsidP="002E3375">
            <w:pPr>
              <w:jc w:val="right"/>
              <w:rPr>
                <w:rFonts w:cs="Calibri"/>
                <w:sz w:val="20"/>
                <w:szCs w:val="20"/>
              </w:rPr>
            </w:pPr>
            <w:r w:rsidRPr="002E3375">
              <w:rPr>
                <w:rFonts w:cs="Calibri"/>
                <w:sz w:val="20"/>
                <w:szCs w:val="20"/>
              </w:rPr>
              <w:t>4,6</w:t>
            </w:r>
          </w:p>
        </w:tc>
        <w:tc>
          <w:tcPr>
            <w:tcW w:w="1559" w:type="dxa"/>
            <w:tcBorders>
              <w:top w:val="single" w:sz="4" w:space="0" w:color="auto"/>
              <w:left w:val="single" w:sz="4" w:space="0" w:color="auto"/>
              <w:bottom w:val="single" w:sz="4" w:space="0" w:color="auto"/>
              <w:right w:val="single" w:sz="4" w:space="0" w:color="auto"/>
            </w:tcBorders>
            <w:hideMark/>
          </w:tcPr>
          <w:p w14:paraId="5E7CB96A"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8B7C1D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4E34A46" w14:textId="77777777" w:rsidR="002E3375" w:rsidRPr="002E3375" w:rsidRDefault="002E3375" w:rsidP="002E3375">
            <w:pPr>
              <w:jc w:val="left"/>
              <w:rPr>
                <w:rFonts w:cs="Calibri"/>
                <w:sz w:val="20"/>
                <w:szCs w:val="20"/>
              </w:rPr>
            </w:pPr>
            <w:r w:rsidRPr="002E3375">
              <w:rPr>
                <w:rFonts w:cs="Calibri"/>
                <w:sz w:val="20"/>
                <w:szCs w:val="20"/>
              </w:rPr>
              <w:t>Prosječna ekonomska veličina</w:t>
            </w:r>
          </w:p>
        </w:tc>
        <w:tc>
          <w:tcPr>
            <w:tcW w:w="2693" w:type="dxa"/>
            <w:tcBorders>
              <w:top w:val="single" w:sz="4" w:space="0" w:color="auto"/>
              <w:left w:val="single" w:sz="4" w:space="0" w:color="auto"/>
              <w:bottom w:val="single" w:sz="4" w:space="0" w:color="auto"/>
              <w:right w:val="single" w:sz="4" w:space="0" w:color="auto"/>
            </w:tcBorders>
            <w:hideMark/>
          </w:tcPr>
          <w:p w14:paraId="1EA515C1" w14:textId="77777777" w:rsidR="002E3375" w:rsidRPr="002E3375" w:rsidRDefault="002E3375" w:rsidP="002E3375">
            <w:pPr>
              <w:rPr>
                <w:rFonts w:cs="Calibri"/>
                <w:sz w:val="20"/>
                <w:szCs w:val="20"/>
              </w:rPr>
            </w:pPr>
            <w:r w:rsidRPr="002E3375">
              <w:rPr>
                <w:rFonts w:cs="Calibri"/>
                <w:sz w:val="20"/>
                <w:szCs w:val="20"/>
              </w:rPr>
              <w:t>EUR of SO/gazdinstva</w:t>
            </w:r>
          </w:p>
        </w:tc>
        <w:tc>
          <w:tcPr>
            <w:tcW w:w="2127" w:type="dxa"/>
            <w:tcBorders>
              <w:top w:val="single" w:sz="4" w:space="0" w:color="auto"/>
              <w:left w:val="single" w:sz="4" w:space="0" w:color="auto"/>
              <w:bottom w:val="single" w:sz="4" w:space="0" w:color="auto"/>
              <w:right w:val="single" w:sz="4" w:space="0" w:color="auto"/>
            </w:tcBorders>
            <w:hideMark/>
          </w:tcPr>
          <w:p w14:paraId="3E405B0A" w14:textId="77777777" w:rsidR="002E3375" w:rsidRPr="002E3375" w:rsidRDefault="002E3375" w:rsidP="002E3375">
            <w:pPr>
              <w:jc w:val="right"/>
              <w:rPr>
                <w:rFonts w:cs="Calibri"/>
                <w:sz w:val="20"/>
                <w:szCs w:val="20"/>
              </w:rPr>
            </w:pPr>
            <w:r w:rsidRPr="002E3375">
              <w:rPr>
                <w:rFonts w:cs="Calibri"/>
                <w:sz w:val="20"/>
                <w:szCs w:val="20"/>
              </w:rPr>
              <w:t>2.600,0</w:t>
            </w:r>
          </w:p>
        </w:tc>
        <w:tc>
          <w:tcPr>
            <w:tcW w:w="1559" w:type="dxa"/>
            <w:tcBorders>
              <w:top w:val="single" w:sz="4" w:space="0" w:color="auto"/>
              <w:left w:val="single" w:sz="4" w:space="0" w:color="auto"/>
              <w:bottom w:val="single" w:sz="4" w:space="0" w:color="auto"/>
              <w:right w:val="single" w:sz="4" w:space="0" w:color="auto"/>
            </w:tcBorders>
            <w:hideMark/>
          </w:tcPr>
          <w:p w14:paraId="45F164E0"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4444648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C940E21" w14:textId="77777777" w:rsidR="002E3375" w:rsidRPr="002E3375" w:rsidRDefault="002E3375" w:rsidP="002E3375">
            <w:pPr>
              <w:jc w:val="left"/>
              <w:rPr>
                <w:rFonts w:cs="Calibri"/>
                <w:sz w:val="20"/>
                <w:szCs w:val="20"/>
              </w:rPr>
            </w:pPr>
            <w:r w:rsidRPr="002E3375">
              <w:rPr>
                <w:rFonts w:cs="Calibri"/>
                <w:sz w:val="20"/>
                <w:szCs w:val="20"/>
              </w:rPr>
              <w:t xml:space="preserve">Prosječna veličina u radnim jedinicama (osoba) </w:t>
            </w:r>
          </w:p>
        </w:tc>
        <w:tc>
          <w:tcPr>
            <w:tcW w:w="2693" w:type="dxa"/>
            <w:tcBorders>
              <w:top w:val="single" w:sz="4" w:space="0" w:color="auto"/>
              <w:left w:val="single" w:sz="4" w:space="0" w:color="auto"/>
              <w:bottom w:val="single" w:sz="4" w:space="0" w:color="auto"/>
              <w:right w:val="single" w:sz="4" w:space="0" w:color="auto"/>
            </w:tcBorders>
            <w:hideMark/>
          </w:tcPr>
          <w:p w14:paraId="76EEC43A" w14:textId="77777777" w:rsidR="002E3375" w:rsidRPr="002E3375" w:rsidRDefault="002E3375" w:rsidP="002E3375">
            <w:pPr>
              <w:rPr>
                <w:rFonts w:cs="Calibri"/>
                <w:sz w:val="20"/>
                <w:szCs w:val="20"/>
              </w:rPr>
            </w:pPr>
            <w:r w:rsidRPr="002E3375">
              <w:rPr>
                <w:rFonts w:cs="Calibri"/>
                <w:sz w:val="20"/>
                <w:szCs w:val="20"/>
              </w:rPr>
              <w:t>Osoba/gazdinstva</w:t>
            </w:r>
          </w:p>
        </w:tc>
        <w:tc>
          <w:tcPr>
            <w:tcW w:w="2127" w:type="dxa"/>
            <w:tcBorders>
              <w:top w:val="single" w:sz="4" w:space="0" w:color="auto"/>
              <w:left w:val="single" w:sz="4" w:space="0" w:color="auto"/>
              <w:bottom w:val="single" w:sz="4" w:space="0" w:color="auto"/>
              <w:right w:val="single" w:sz="4" w:space="0" w:color="auto"/>
            </w:tcBorders>
            <w:hideMark/>
          </w:tcPr>
          <w:p w14:paraId="40EAE6C5" w14:textId="77777777" w:rsidR="002E3375" w:rsidRPr="002E3375" w:rsidRDefault="002E3375" w:rsidP="002E3375">
            <w:pPr>
              <w:jc w:val="right"/>
              <w:rPr>
                <w:rFonts w:cs="Calibri"/>
                <w:sz w:val="20"/>
                <w:szCs w:val="20"/>
              </w:rPr>
            </w:pPr>
            <w:r w:rsidRPr="002E3375">
              <w:rPr>
                <w:rFonts w:cs="Calibri"/>
                <w:sz w:val="20"/>
                <w:szCs w:val="20"/>
              </w:rPr>
              <w:t>2</w:t>
            </w:r>
          </w:p>
        </w:tc>
        <w:tc>
          <w:tcPr>
            <w:tcW w:w="1559" w:type="dxa"/>
            <w:tcBorders>
              <w:top w:val="single" w:sz="4" w:space="0" w:color="auto"/>
              <w:left w:val="single" w:sz="4" w:space="0" w:color="auto"/>
              <w:bottom w:val="single" w:sz="4" w:space="0" w:color="auto"/>
              <w:right w:val="single" w:sz="4" w:space="0" w:color="auto"/>
            </w:tcBorders>
            <w:hideMark/>
          </w:tcPr>
          <w:p w14:paraId="0EA3FD98"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B43D8C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ED113EB" w14:textId="77777777" w:rsidR="002E3375" w:rsidRPr="002E3375" w:rsidRDefault="002E3375" w:rsidP="002E3375">
            <w:pPr>
              <w:jc w:val="left"/>
              <w:rPr>
                <w:rFonts w:cs="Calibri"/>
                <w:sz w:val="20"/>
                <w:szCs w:val="20"/>
              </w:rPr>
            </w:pPr>
            <w:r w:rsidRPr="002E3375">
              <w:rPr>
                <w:rFonts w:cs="Calibri"/>
                <w:sz w:val="20"/>
                <w:szCs w:val="20"/>
              </w:rPr>
              <w:t>Prosječna veličina u radnim jedinicama (GJR)</w:t>
            </w:r>
          </w:p>
        </w:tc>
        <w:tc>
          <w:tcPr>
            <w:tcW w:w="2693" w:type="dxa"/>
            <w:tcBorders>
              <w:top w:val="single" w:sz="4" w:space="0" w:color="auto"/>
              <w:left w:val="single" w:sz="4" w:space="0" w:color="auto"/>
              <w:bottom w:val="single" w:sz="4" w:space="0" w:color="auto"/>
              <w:right w:val="single" w:sz="4" w:space="0" w:color="auto"/>
            </w:tcBorders>
            <w:hideMark/>
          </w:tcPr>
          <w:p w14:paraId="05F5CA6F" w14:textId="77777777" w:rsidR="002E3375" w:rsidRPr="002E3375" w:rsidRDefault="002E3375" w:rsidP="002E3375">
            <w:pPr>
              <w:rPr>
                <w:rFonts w:cs="Calibri"/>
                <w:sz w:val="20"/>
                <w:szCs w:val="20"/>
              </w:rPr>
            </w:pPr>
            <w:r w:rsidRPr="002E3375">
              <w:rPr>
                <w:rFonts w:cs="Calibri"/>
                <w:sz w:val="20"/>
                <w:szCs w:val="20"/>
              </w:rPr>
              <w:t>GJR/gazdinastva</w:t>
            </w:r>
          </w:p>
        </w:tc>
        <w:tc>
          <w:tcPr>
            <w:tcW w:w="2127" w:type="dxa"/>
            <w:tcBorders>
              <w:top w:val="single" w:sz="4" w:space="0" w:color="auto"/>
              <w:left w:val="single" w:sz="4" w:space="0" w:color="auto"/>
              <w:bottom w:val="single" w:sz="4" w:space="0" w:color="auto"/>
              <w:right w:val="single" w:sz="4" w:space="0" w:color="auto"/>
            </w:tcBorders>
            <w:hideMark/>
          </w:tcPr>
          <w:p w14:paraId="4163B04F" w14:textId="77777777" w:rsidR="002E3375" w:rsidRPr="002E3375" w:rsidRDefault="002E3375" w:rsidP="002E3375">
            <w:pPr>
              <w:jc w:val="right"/>
              <w:rPr>
                <w:rFonts w:cs="Calibri"/>
                <w:sz w:val="20"/>
                <w:szCs w:val="20"/>
              </w:rPr>
            </w:pPr>
            <w:r w:rsidRPr="002E3375">
              <w:rPr>
                <w:rFonts w:cs="Calibri"/>
                <w:sz w:val="20"/>
                <w:szCs w:val="20"/>
              </w:rPr>
              <w:t>0,96</w:t>
            </w:r>
          </w:p>
        </w:tc>
        <w:tc>
          <w:tcPr>
            <w:tcW w:w="1559" w:type="dxa"/>
            <w:tcBorders>
              <w:top w:val="single" w:sz="4" w:space="0" w:color="auto"/>
              <w:left w:val="single" w:sz="4" w:space="0" w:color="auto"/>
              <w:bottom w:val="single" w:sz="4" w:space="0" w:color="auto"/>
              <w:right w:val="single" w:sz="4" w:space="0" w:color="auto"/>
            </w:tcBorders>
            <w:hideMark/>
          </w:tcPr>
          <w:p w14:paraId="286F9214"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6636F7E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4DFA654"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Poljoprivredna površina</w:t>
            </w:r>
          </w:p>
        </w:tc>
        <w:tc>
          <w:tcPr>
            <w:tcW w:w="2693" w:type="dxa"/>
            <w:tcBorders>
              <w:top w:val="single" w:sz="4" w:space="0" w:color="auto"/>
              <w:left w:val="single" w:sz="4" w:space="0" w:color="auto"/>
              <w:bottom w:val="single" w:sz="4" w:space="0" w:color="auto"/>
              <w:right w:val="single" w:sz="4" w:space="0" w:color="auto"/>
            </w:tcBorders>
          </w:tcPr>
          <w:p w14:paraId="22FCB72A"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40B8725"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94C7BD1" w14:textId="77777777" w:rsidR="002E3375" w:rsidRPr="002E3375" w:rsidRDefault="002E3375" w:rsidP="002E3375">
            <w:pPr>
              <w:rPr>
                <w:rFonts w:cs="Calibri"/>
                <w:sz w:val="20"/>
                <w:szCs w:val="20"/>
              </w:rPr>
            </w:pPr>
          </w:p>
        </w:tc>
      </w:tr>
      <w:tr w:rsidR="002E3375" w:rsidRPr="002E3375" w14:paraId="3F68171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5D19091" w14:textId="77777777" w:rsidR="002E3375" w:rsidRPr="002E3375" w:rsidRDefault="002E3375" w:rsidP="002E3375">
            <w:pPr>
              <w:jc w:val="left"/>
              <w:rPr>
                <w:rFonts w:cs="Calibri"/>
                <w:sz w:val="20"/>
                <w:szCs w:val="20"/>
              </w:rPr>
            </w:pPr>
            <w:r w:rsidRPr="002E3375">
              <w:rPr>
                <w:rFonts w:cs="Calibri"/>
                <w:sz w:val="20"/>
                <w:szCs w:val="20"/>
              </w:rPr>
              <w:t>Ukupno korišćeno polj. površine (UAA)</w:t>
            </w:r>
          </w:p>
        </w:tc>
        <w:tc>
          <w:tcPr>
            <w:tcW w:w="2693" w:type="dxa"/>
            <w:tcBorders>
              <w:top w:val="single" w:sz="4" w:space="0" w:color="auto"/>
              <w:left w:val="single" w:sz="4" w:space="0" w:color="auto"/>
              <w:bottom w:val="single" w:sz="4" w:space="0" w:color="auto"/>
              <w:right w:val="single" w:sz="4" w:space="0" w:color="auto"/>
            </w:tcBorders>
            <w:hideMark/>
          </w:tcPr>
          <w:p w14:paraId="33A3EC3C" w14:textId="77777777" w:rsidR="002E3375" w:rsidRPr="002E3375" w:rsidRDefault="002E3375" w:rsidP="002E3375">
            <w:pPr>
              <w:rPr>
                <w:rFonts w:cs="Calibri"/>
                <w:sz w:val="20"/>
                <w:szCs w:val="20"/>
              </w:rPr>
            </w:pPr>
            <w:r w:rsidRPr="002E3375">
              <w:rPr>
                <w:rFonts w:cs="Calibri"/>
                <w:sz w:val="20"/>
                <w:szCs w:val="20"/>
              </w:rPr>
              <w:t>Ha</w:t>
            </w:r>
          </w:p>
        </w:tc>
        <w:tc>
          <w:tcPr>
            <w:tcW w:w="2127" w:type="dxa"/>
            <w:tcBorders>
              <w:top w:val="single" w:sz="4" w:space="0" w:color="auto"/>
              <w:left w:val="single" w:sz="4" w:space="0" w:color="auto"/>
              <w:bottom w:val="single" w:sz="4" w:space="0" w:color="auto"/>
              <w:right w:val="single" w:sz="4" w:space="0" w:color="auto"/>
            </w:tcBorders>
            <w:hideMark/>
          </w:tcPr>
          <w:p w14:paraId="32AA804E" w14:textId="77777777" w:rsidR="002E3375" w:rsidRPr="002E3375" w:rsidRDefault="002E3375" w:rsidP="002E3375">
            <w:pPr>
              <w:jc w:val="right"/>
              <w:rPr>
                <w:rFonts w:cs="Calibri"/>
                <w:sz w:val="20"/>
                <w:szCs w:val="20"/>
              </w:rPr>
            </w:pPr>
            <w:r w:rsidRPr="002E3375">
              <w:rPr>
                <w:rFonts w:cs="Calibri"/>
                <w:sz w:val="20"/>
                <w:szCs w:val="20"/>
              </w:rPr>
              <w:t>221.297,6</w:t>
            </w:r>
          </w:p>
        </w:tc>
        <w:tc>
          <w:tcPr>
            <w:tcW w:w="1559" w:type="dxa"/>
            <w:tcBorders>
              <w:top w:val="single" w:sz="4" w:space="0" w:color="auto"/>
              <w:left w:val="single" w:sz="4" w:space="0" w:color="auto"/>
              <w:bottom w:val="single" w:sz="4" w:space="0" w:color="auto"/>
              <w:right w:val="single" w:sz="4" w:space="0" w:color="auto"/>
            </w:tcBorders>
            <w:hideMark/>
          </w:tcPr>
          <w:p w14:paraId="52090741"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6C31509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749A179" w14:textId="77777777" w:rsidR="002E3375" w:rsidRPr="002E3375" w:rsidRDefault="002E3375" w:rsidP="002E3375">
            <w:pPr>
              <w:jc w:val="left"/>
              <w:rPr>
                <w:rFonts w:cs="Calibri"/>
                <w:sz w:val="20"/>
                <w:szCs w:val="20"/>
              </w:rPr>
            </w:pPr>
            <w:r w:rsidRPr="002E3375">
              <w:rPr>
                <w:rFonts w:cs="Calibri"/>
                <w:sz w:val="20"/>
                <w:szCs w:val="20"/>
              </w:rPr>
              <w:t>Obradive površine</w:t>
            </w:r>
            <w:r w:rsidRPr="002E3375">
              <w:rPr>
                <w:rFonts w:cs="Calibri"/>
                <w:sz w:val="20"/>
                <w:szCs w:val="20"/>
                <w:vertAlign w:val="superscript"/>
              </w:rPr>
              <w:footnoteReference w:id="32"/>
            </w:r>
          </w:p>
        </w:tc>
        <w:tc>
          <w:tcPr>
            <w:tcW w:w="2693" w:type="dxa"/>
            <w:tcBorders>
              <w:top w:val="single" w:sz="4" w:space="0" w:color="auto"/>
              <w:left w:val="single" w:sz="4" w:space="0" w:color="auto"/>
              <w:bottom w:val="single" w:sz="4" w:space="0" w:color="auto"/>
              <w:right w:val="single" w:sz="4" w:space="0" w:color="auto"/>
            </w:tcBorders>
            <w:hideMark/>
          </w:tcPr>
          <w:p w14:paraId="7EC45E91" w14:textId="77777777" w:rsidR="002E3375" w:rsidRPr="002E3375" w:rsidRDefault="002E3375" w:rsidP="002E3375">
            <w:pPr>
              <w:rPr>
                <w:rFonts w:cs="Calibri"/>
                <w:sz w:val="20"/>
                <w:szCs w:val="20"/>
              </w:rPr>
            </w:pPr>
            <w:r w:rsidRPr="002E3375">
              <w:rPr>
                <w:rFonts w:cs="Calibri"/>
                <w:sz w:val="20"/>
                <w:szCs w:val="20"/>
              </w:rPr>
              <w:t>% of total UAA</w:t>
            </w:r>
          </w:p>
        </w:tc>
        <w:tc>
          <w:tcPr>
            <w:tcW w:w="2127" w:type="dxa"/>
            <w:tcBorders>
              <w:top w:val="single" w:sz="4" w:space="0" w:color="auto"/>
              <w:left w:val="single" w:sz="4" w:space="0" w:color="auto"/>
              <w:bottom w:val="single" w:sz="4" w:space="0" w:color="auto"/>
              <w:right w:val="single" w:sz="4" w:space="0" w:color="auto"/>
            </w:tcBorders>
            <w:hideMark/>
          </w:tcPr>
          <w:p w14:paraId="4E6CE90B" w14:textId="77777777" w:rsidR="002E3375" w:rsidRPr="002E3375" w:rsidRDefault="002E3375" w:rsidP="002E3375">
            <w:pPr>
              <w:jc w:val="right"/>
              <w:rPr>
                <w:rFonts w:cs="Calibri"/>
                <w:sz w:val="20"/>
                <w:szCs w:val="20"/>
              </w:rPr>
            </w:pPr>
            <w:r w:rsidRPr="002E3375">
              <w:rPr>
                <w:rFonts w:cs="Calibri"/>
                <w:sz w:val="20"/>
                <w:szCs w:val="20"/>
              </w:rPr>
              <w:t>1,83</w:t>
            </w:r>
          </w:p>
        </w:tc>
        <w:tc>
          <w:tcPr>
            <w:tcW w:w="1559" w:type="dxa"/>
            <w:tcBorders>
              <w:top w:val="single" w:sz="4" w:space="0" w:color="auto"/>
              <w:left w:val="single" w:sz="4" w:space="0" w:color="auto"/>
              <w:bottom w:val="single" w:sz="4" w:space="0" w:color="auto"/>
              <w:right w:val="single" w:sz="4" w:space="0" w:color="auto"/>
            </w:tcBorders>
            <w:hideMark/>
          </w:tcPr>
          <w:p w14:paraId="43353B50"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4BCFFA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AEE8E19" w14:textId="77777777" w:rsidR="002E3375" w:rsidRPr="002E3375" w:rsidRDefault="002E3375" w:rsidP="002E3375">
            <w:pPr>
              <w:jc w:val="left"/>
              <w:rPr>
                <w:rFonts w:cs="Calibri"/>
                <w:sz w:val="20"/>
                <w:szCs w:val="20"/>
              </w:rPr>
            </w:pPr>
            <w:r w:rsidRPr="002E3375">
              <w:rPr>
                <w:rFonts w:cs="Calibri"/>
                <w:sz w:val="20"/>
                <w:szCs w:val="20"/>
              </w:rPr>
              <w:t>Stalne livade i pašnjaci</w:t>
            </w:r>
          </w:p>
        </w:tc>
        <w:tc>
          <w:tcPr>
            <w:tcW w:w="2693" w:type="dxa"/>
            <w:tcBorders>
              <w:top w:val="single" w:sz="4" w:space="0" w:color="auto"/>
              <w:left w:val="single" w:sz="4" w:space="0" w:color="auto"/>
              <w:bottom w:val="single" w:sz="4" w:space="0" w:color="auto"/>
              <w:right w:val="single" w:sz="4" w:space="0" w:color="auto"/>
            </w:tcBorders>
            <w:hideMark/>
          </w:tcPr>
          <w:p w14:paraId="6CCE20AF" w14:textId="77777777" w:rsidR="002E3375" w:rsidRPr="002E3375" w:rsidRDefault="002E3375" w:rsidP="002E3375">
            <w:pPr>
              <w:rPr>
                <w:rFonts w:cs="Calibri"/>
                <w:sz w:val="20"/>
                <w:szCs w:val="20"/>
              </w:rPr>
            </w:pPr>
            <w:r w:rsidRPr="002E3375">
              <w:rPr>
                <w:rFonts w:cs="Calibri"/>
                <w:sz w:val="20"/>
                <w:szCs w:val="20"/>
              </w:rPr>
              <w:t>% of total UAA</w:t>
            </w:r>
          </w:p>
        </w:tc>
        <w:tc>
          <w:tcPr>
            <w:tcW w:w="2127" w:type="dxa"/>
            <w:tcBorders>
              <w:top w:val="single" w:sz="4" w:space="0" w:color="auto"/>
              <w:left w:val="single" w:sz="4" w:space="0" w:color="auto"/>
              <w:bottom w:val="single" w:sz="4" w:space="0" w:color="auto"/>
              <w:right w:val="single" w:sz="4" w:space="0" w:color="auto"/>
            </w:tcBorders>
            <w:hideMark/>
          </w:tcPr>
          <w:p w14:paraId="3AC8BDFB" w14:textId="77777777" w:rsidR="002E3375" w:rsidRPr="002E3375" w:rsidRDefault="002E3375" w:rsidP="002E3375">
            <w:pPr>
              <w:jc w:val="right"/>
              <w:rPr>
                <w:rFonts w:cs="Calibri"/>
                <w:sz w:val="20"/>
                <w:szCs w:val="20"/>
              </w:rPr>
            </w:pPr>
            <w:r w:rsidRPr="002E3375">
              <w:rPr>
                <w:rFonts w:cs="Calibri"/>
                <w:sz w:val="20"/>
                <w:szCs w:val="20"/>
              </w:rPr>
              <w:t>94,98</w:t>
            </w:r>
          </w:p>
        </w:tc>
        <w:tc>
          <w:tcPr>
            <w:tcW w:w="1559" w:type="dxa"/>
            <w:tcBorders>
              <w:top w:val="single" w:sz="4" w:space="0" w:color="auto"/>
              <w:left w:val="single" w:sz="4" w:space="0" w:color="auto"/>
              <w:bottom w:val="single" w:sz="4" w:space="0" w:color="auto"/>
              <w:right w:val="single" w:sz="4" w:space="0" w:color="auto"/>
            </w:tcBorders>
            <w:hideMark/>
          </w:tcPr>
          <w:p w14:paraId="422D08F2"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2266D94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1A9B942" w14:textId="77777777" w:rsidR="002E3375" w:rsidRPr="002E3375" w:rsidRDefault="002E3375" w:rsidP="002E3375">
            <w:pPr>
              <w:jc w:val="left"/>
              <w:rPr>
                <w:rFonts w:cs="Calibri"/>
                <w:sz w:val="20"/>
                <w:szCs w:val="20"/>
              </w:rPr>
            </w:pPr>
            <w:r w:rsidRPr="002E3375">
              <w:rPr>
                <w:rFonts w:cs="Calibri"/>
                <w:sz w:val="20"/>
                <w:szCs w:val="20"/>
              </w:rPr>
              <w:t>Stalni usjevi</w:t>
            </w:r>
          </w:p>
        </w:tc>
        <w:tc>
          <w:tcPr>
            <w:tcW w:w="2693" w:type="dxa"/>
            <w:tcBorders>
              <w:top w:val="single" w:sz="4" w:space="0" w:color="auto"/>
              <w:left w:val="single" w:sz="4" w:space="0" w:color="auto"/>
              <w:bottom w:val="single" w:sz="4" w:space="0" w:color="auto"/>
              <w:right w:val="single" w:sz="4" w:space="0" w:color="auto"/>
            </w:tcBorders>
            <w:hideMark/>
          </w:tcPr>
          <w:p w14:paraId="17350D45" w14:textId="77777777" w:rsidR="002E3375" w:rsidRPr="002E3375" w:rsidRDefault="002E3375" w:rsidP="002E3375">
            <w:pPr>
              <w:rPr>
                <w:rFonts w:cs="Calibri"/>
                <w:sz w:val="20"/>
                <w:szCs w:val="20"/>
              </w:rPr>
            </w:pPr>
            <w:r w:rsidRPr="002E3375">
              <w:rPr>
                <w:rFonts w:cs="Calibri"/>
                <w:sz w:val="20"/>
                <w:szCs w:val="20"/>
              </w:rPr>
              <w:t>% of total UAA</w:t>
            </w:r>
          </w:p>
        </w:tc>
        <w:tc>
          <w:tcPr>
            <w:tcW w:w="2127" w:type="dxa"/>
            <w:tcBorders>
              <w:top w:val="single" w:sz="4" w:space="0" w:color="auto"/>
              <w:left w:val="single" w:sz="4" w:space="0" w:color="auto"/>
              <w:bottom w:val="single" w:sz="4" w:space="0" w:color="auto"/>
              <w:right w:val="single" w:sz="4" w:space="0" w:color="auto"/>
            </w:tcBorders>
            <w:hideMark/>
          </w:tcPr>
          <w:p w14:paraId="694ABFF2" w14:textId="77777777" w:rsidR="002E3375" w:rsidRPr="002E3375" w:rsidRDefault="002E3375" w:rsidP="002E3375">
            <w:pPr>
              <w:jc w:val="right"/>
              <w:rPr>
                <w:rFonts w:cs="Calibri"/>
                <w:sz w:val="20"/>
                <w:szCs w:val="20"/>
              </w:rPr>
            </w:pPr>
            <w:r w:rsidRPr="002E3375">
              <w:rPr>
                <w:rFonts w:cs="Calibri"/>
                <w:sz w:val="20"/>
                <w:szCs w:val="20"/>
              </w:rPr>
              <w:t>2,10</w:t>
            </w:r>
          </w:p>
        </w:tc>
        <w:tc>
          <w:tcPr>
            <w:tcW w:w="1559" w:type="dxa"/>
            <w:tcBorders>
              <w:top w:val="single" w:sz="4" w:space="0" w:color="auto"/>
              <w:left w:val="single" w:sz="4" w:space="0" w:color="auto"/>
              <w:bottom w:val="single" w:sz="4" w:space="0" w:color="auto"/>
              <w:right w:val="single" w:sz="4" w:space="0" w:color="auto"/>
            </w:tcBorders>
            <w:hideMark/>
          </w:tcPr>
          <w:p w14:paraId="73B2835F"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4DC0EF12" w14:textId="77777777" w:rsidTr="002E3375">
        <w:tc>
          <w:tcPr>
            <w:tcW w:w="8364" w:type="dxa"/>
            <w:gridSpan w:val="3"/>
            <w:tcBorders>
              <w:top w:val="single" w:sz="4" w:space="0" w:color="auto"/>
              <w:left w:val="single" w:sz="4" w:space="0" w:color="auto"/>
              <w:bottom w:val="single" w:sz="4" w:space="0" w:color="auto"/>
              <w:right w:val="single" w:sz="4" w:space="0" w:color="auto"/>
            </w:tcBorders>
            <w:hideMark/>
          </w:tcPr>
          <w:p w14:paraId="5EA99BA8" w14:textId="77777777" w:rsidR="002E3375" w:rsidRPr="002E3375" w:rsidRDefault="002E3375" w:rsidP="002E3375">
            <w:pPr>
              <w:numPr>
                <w:ilvl w:val="0"/>
                <w:numId w:val="44"/>
              </w:numPr>
              <w:contextualSpacing/>
              <w:rPr>
                <w:rFonts w:cs="Calibri"/>
                <w:sz w:val="20"/>
                <w:szCs w:val="20"/>
              </w:rPr>
            </w:pPr>
            <w:r w:rsidRPr="002E3375">
              <w:rPr>
                <w:rFonts w:cs="Calibri"/>
                <w:b/>
                <w:sz w:val="20"/>
                <w:szCs w:val="20"/>
              </w:rPr>
              <w:t>Poljoprivredne površine pod organskom proizvodnjom</w:t>
            </w:r>
            <w:r w:rsidRPr="002E3375">
              <w:rPr>
                <w:rFonts w:cs="Calibri"/>
                <w:b/>
                <w:sz w:val="20"/>
                <w:szCs w:val="20"/>
                <w:vertAlign w:val="superscript"/>
              </w:rPr>
              <w:footnoteReference w:id="33"/>
            </w:r>
          </w:p>
        </w:tc>
        <w:tc>
          <w:tcPr>
            <w:tcW w:w="1559" w:type="dxa"/>
            <w:tcBorders>
              <w:top w:val="single" w:sz="4" w:space="0" w:color="auto"/>
              <w:left w:val="single" w:sz="4" w:space="0" w:color="auto"/>
              <w:bottom w:val="single" w:sz="4" w:space="0" w:color="auto"/>
              <w:right w:val="single" w:sz="4" w:space="0" w:color="auto"/>
            </w:tcBorders>
          </w:tcPr>
          <w:p w14:paraId="2BC55E57" w14:textId="77777777" w:rsidR="002E3375" w:rsidRPr="002E3375" w:rsidRDefault="002E3375" w:rsidP="002E3375">
            <w:pPr>
              <w:rPr>
                <w:rFonts w:cs="Calibri"/>
                <w:sz w:val="20"/>
                <w:szCs w:val="20"/>
              </w:rPr>
            </w:pPr>
          </w:p>
        </w:tc>
      </w:tr>
      <w:tr w:rsidR="002E3375" w:rsidRPr="002E3375" w14:paraId="5B27D65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DA0599B" w14:textId="77777777" w:rsidR="002E3375" w:rsidRPr="002E3375" w:rsidRDefault="002E3375" w:rsidP="002E3375">
            <w:pPr>
              <w:jc w:val="left"/>
              <w:rPr>
                <w:rFonts w:cs="Calibri"/>
                <w:sz w:val="20"/>
                <w:szCs w:val="20"/>
              </w:rPr>
            </w:pPr>
            <w:r w:rsidRPr="002E3375">
              <w:rPr>
                <w:rFonts w:cs="Calibri"/>
                <w:sz w:val="20"/>
                <w:szCs w:val="20"/>
              </w:rPr>
              <w:t>Sertifikovano</w:t>
            </w:r>
          </w:p>
        </w:tc>
        <w:tc>
          <w:tcPr>
            <w:tcW w:w="2693" w:type="dxa"/>
            <w:tcBorders>
              <w:top w:val="single" w:sz="4" w:space="0" w:color="auto"/>
              <w:left w:val="single" w:sz="4" w:space="0" w:color="auto"/>
              <w:bottom w:val="single" w:sz="4" w:space="0" w:color="auto"/>
              <w:right w:val="single" w:sz="4" w:space="0" w:color="auto"/>
            </w:tcBorders>
            <w:hideMark/>
          </w:tcPr>
          <w:p w14:paraId="0B9A87DF" w14:textId="77777777" w:rsidR="002E3375" w:rsidRPr="002E3375" w:rsidRDefault="002E3375" w:rsidP="002E3375">
            <w:pPr>
              <w:rPr>
                <w:rFonts w:cs="Calibri"/>
                <w:sz w:val="20"/>
                <w:szCs w:val="20"/>
              </w:rPr>
            </w:pPr>
            <w:r w:rsidRPr="002E3375">
              <w:rPr>
                <w:rFonts w:cs="Calibri"/>
                <w:sz w:val="20"/>
                <w:szCs w:val="20"/>
              </w:rPr>
              <w:t>ha UAA</w:t>
            </w:r>
          </w:p>
        </w:tc>
        <w:tc>
          <w:tcPr>
            <w:tcW w:w="2127" w:type="dxa"/>
            <w:tcBorders>
              <w:top w:val="single" w:sz="4" w:space="0" w:color="auto"/>
              <w:left w:val="single" w:sz="4" w:space="0" w:color="auto"/>
              <w:bottom w:val="single" w:sz="4" w:space="0" w:color="auto"/>
              <w:right w:val="single" w:sz="4" w:space="0" w:color="auto"/>
            </w:tcBorders>
            <w:hideMark/>
          </w:tcPr>
          <w:p w14:paraId="425B3387"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3FD4A0C1" w14:textId="77777777" w:rsidR="002E3375" w:rsidRPr="002E3375" w:rsidRDefault="002E3375" w:rsidP="002E3375">
            <w:pPr>
              <w:rPr>
                <w:rFonts w:cs="Calibri"/>
                <w:sz w:val="20"/>
                <w:szCs w:val="20"/>
              </w:rPr>
            </w:pPr>
          </w:p>
        </w:tc>
      </w:tr>
      <w:tr w:rsidR="002E3375" w:rsidRPr="002E3375" w14:paraId="7AECAB5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257AE37" w14:textId="77777777" w:rsidR="002E3375" w:rsidRPr="002E3375" w:rsidRDefault="002E3375" w:rsidP="002E3375">
            <w:pPr>
              <w:jc w:val="left"/>
              <w:rPr>
                <w:rFonts w:cs="Calibri"/>
                <w:sz w:val="20"/>
                <w:szCs w:val="20"/>
              </w:rPr>
            </w:pPr>
            <w:r w:rsidRPr="002E3375">
              <w:rPr>
                <w:rFonts w:cs="Calibri"/>
                <w:sz w:val="20"/>
                <w:szCs w:val="20"/>
              </w:rPr>
              <w:t>U konverziji</w:t>
            </w:r>
          </w:p>
        </w:tc>
        <w:tc>
          <w:tcPr>
            <w:tcW w:w="2693" w:type="dxa"/>
            <w:tcBorders>
              <w:top w:val="single" w:sz="4" w:space="0" w:color="auto"/>
              <w:left w:val="single" w:sz="4" w:space="0" w:color="auto"/>
              <w:bottom w:val="single" w:sz="4" w:space="0" w:color="auto"/>
              <w:right w:val="single" w:sz="4" w:space="0" w:color="auto"/>
            </w:tcBorders>
            <w:hideMark/>
          </w:tcPr>
          <w:p w14:paraId="18C33432" w14:textId="77777777" w:rsidR="002E3375" w:rsidRPr="002E3375" w:rsidRDefault="002E3375" w:rsidP="002E3375">
            <w:pPr>
              <w:rPr>
                <w:rFonts w:cs="Calibri"/>
                <w:sz w:val="20"/>
                <w:szCs w:val="20"/>
              </w:rPr>
            </w:pPr>
            <w:r w:rsidRPr="002E3375">
              <w:rPr>
                <w:rFonts w:cs="Calibri"/>
                <w:sz w:val="20"/>
                <w:szCs w:val="20"/>
              </w:rPr>
              <w:t>ha UAA</w:t>
            </w:r>
          </w:p>
        </w:tc>
        <w:tc>
          <w:tcPr>
            <w:tcW w:w="2127" w:type="dxa"/>
            <w:tcBorders>
              <w:top w:val="single" w:sz="4" w:space="0" w:color="auto"/>
              <w:left w:val="single" w:sz="4" w:space="0" w:color="auto"/>
              <w:bottom w:val="single" w:sz="4" w:space="0" w:color="auto"/>
              <w:right w:val="single" w:sz="4" w:space="0" w:color="auto"/>
            </w:tcBorders>
            <w:hideMark/>
          </w:tcPr>
          <w:p w14:paraId="13B62F32" w14:textId="77777777" w:rsidR="002E3375" w:rsidRPr="002E3375" w:rsidRDefault="002E3375" w:rsidP="002E3375">
            <w:pPr>
              <w:jc w:val="right"/>
              <w:rPr>
                <w:rFonts w:cs="Calibri"/>
                <w:sz w:val="20"/>
                <w:szCs w:val="20"/>
              </w:rPr>
            </w:pPr>
            <w:r w:rsidRPr="002E3375">
              <w:rPr>
                <w:rFonts w:cs="Calibri"/>
                <w:sz w:val="20"/>
                <w:szCs w:val="20"/>
              </w:rPr>
              <w:t>2.986,24</w:t>
            </w:r>
          </w:p>
        </w:tc>
        <w:tc>
          <w:tcPr>
            <w:tcW w:w="1559" w:type="dxa"/>
            <w:tcBorders>
              <w:top w:val="single" w:sz="4" w:space="0" w:color="auto"/>
              <w:left w:val="single" w:sz="4" w:space="0" w:color="auto"/>
              <w:bottom w:val="single" w:sz="4" w:space="0" w:color="auto"/>
              <w:right w:val="single" w:sz="4" w:space="0" w:color="auto"/>
            </w:tcBorders>
          </w:tcPr>
          <w:p w14:paraId="4F3D3A26" w14:textId="77777777" w:rsidR="002E3375" w:rsidRPr="002E3375" w:rsidRDefault="002E3375" w:rsidP="002E3375">
            <w:pPr>
              <w:rPr>
                <w:rFonts w:cs="Calibri"/>
                <w:sz w:val="20"/>
                <w:szCs w:val="20"/>
              </w:rPr>
            </w:pPr>
          </w:p>
        </w:tc>
      </w:tr>
      <w:tr w:rsidR="002E3375" w:rsidRPr="002E3375" w14:paraId="3DBB36D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4769CF2" w14:textId="77777777" w:rsidR="002E3375" w:rsidRPr="002E3375" w:rsidRDefault="002E3375" w:rsidP="002E3375">
            <w:pPr>
              <w:rPr>
                <w:rFonts w:cs="Calibri"/>
                <w:sz w:val="20"/>
                <w:szCs w:val="20"/>
              </w:rPr>
            </w:pPr>
            <w:r w:rsidRPr="002E3375">
              <w:rPr>
                <w:rFonts w:cs="Calibri"/>
                <w:sz w:val="20"/>
                <w:szCs w:val="20"/>
              </w:rPr>
              <w:t>Udio u UAA (sertifikovano i u konverziji)</w:t>
            </w:r>
          </w:p>
        </w:tc>
        <w:tc>
          <w:tcPr>
            <w:tcW w:w="2693" w:type="dxa"/>
            <w:tcBorders>
              <w:top w:val="single" w:sz="4" w:space="0" w:color="auto"/>
              <w:left w:val="single" w:sz="4" w:space="0" w:color="auto"/>
              <w:bottom w:val="single" w:sz="4" w:space="0" w:color="auto"/>
              <w:right w:val="single" w:sz="4" w:space="0" w:color="auto"/>
            </w:tcBorders>
            <w:hideMark/>
          </w:tcPr>
          <w:p w14:paraId="356FD67E" w14:textId="77777777" w:rsidR="002E3375" w:rsidRPr="002E3375" w:rsidRDefault="002E3375" w:rsidP="002E3375">
            <w:pPr>
              <w:rPr>
                <w:rFonts w:cs="Calibri"/>
                <w:sz w:val="20"/>
                <w:szCs w:val="20"/>
              </w:rPr>
            </w:pPr>
            <w:r w:rsidRPr="002E3375">
              <w:rPr>
                <w:rFonts w:cs="Calibri"/>
                <w:sz w:val="20"/>
                <w:szCs w:val="20"/>
              </w:rPr>
              <w:t>% od ukupnog UAA</w:t>
            </w:r>
          </w:p>
        </w:tc>
        <w:tc>
          <w:tcPr>
            <w:tcW w:w="2127" w:type="dxa"/>
            <w:tcBorders>
              <w:top w:val="single" w:sz="4" w:space="0" w:color="auto"/>
              <w:left w:val="single" w:sz="4" w:space="0" w:color="auto"/>
              <w:bottom w:val="single" w:sz="4" w:space="0" w:color="auto"/>
              <w:right w:val="single" w:sz="4" w:space="0" w:color="auto"/>
            </w:tcBorders>
            <w:hideMark/>
          </w:tcPr>
          <w:p w14:paraId="1E846CCD" w14:textId="77777777" w:rsidR="002E3375" w:rsidRPr="002E3375" w:rsidRDefault="002E3375" w:rsidP="002E3375">
            <w:pPr>
              <w:jc w:val="right"/>
              <w:rPr>
                <w:rFonts w:cs="Calibri"/>
                <w:sz w:val="20"/>
                <w:szCs w:val="20"/>
              </w:rPr>
            </w:pPr>
            <w:r w:rsidRPr="002E3375">
              <w:rPr>
                <w:rFonts w:cs="Calibri"/>
                <w:sz w:val="20"/>
                <w:szCs w:val="20"/>
              </w:rPr>
              <w:t>1,3</w:t>
            </w:r>
          </w:p>
        </w:tc>
        <w:tc>
          <w:tcPr>
            <w:tcW w:w="1559" w:type="dxa"/>
            <w:tcBorders>
              <w:top w:val="single" w:sz="4" w:space="0" w:color="auto"/>
              <w:left w:val="single" w:sz="4" w:space="0" w:color="auto"/>
              <w:bottom w:val="single" w:sz="4" w:space="0" w:color="auto"/>
              <w:right w:val="single" w:sz="4" w:space="0" w:color="auto"/>
            </w:tcBorders>
          </w:tcPr>
          <w:p w14:paraId="594EC3D2" w14:textId="77777777" w:rsidR="002E3375" w:rsidRPr="002E3375" w:rsidRDefault="002E3375" w:rsidP="002E3375">
            <w:pPr>
              <w:rPr>
                <w:rFonts w:cs="Calibri"/>
                <w:sz w:val="20"/>
                <w:szCs w:val="20"/>
              </w:rPr>
            </w:pPr>
          </w:p>
        </w:tc>
      </w:tr>
      <w:tr w:rsidR="002E3375" w:rsidRPr="002E3375" w14:paraId="0C5D187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233B0FE"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Navodnjavane površine</w:t>
            </w:r>
          </w:p>
        </w:tc>
        <w:tc>
          <w:tcPr>
            <w:tcW w:w="2693" w:type="dxa"/>
            <w:tcBorders>
              <w:top w:val="single" w:sz="4" w:space="0" w:color="auto"/>
              <w:left w:val="single" w:sz="4" w:space="0" w:color="auto"/>
              <w:bottom w:val="single" w:sz="4" w:space="0" w:color="auto"/>
              <w:right w:val="single" w:sz="4" w:space="0" w:color="auto"/>
            </w:tcBorders>
          </w:tcPr>
          <w:p w14:paraId="2419E6C7"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0B7265B"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D471E2A" w14:textId="77777777" w:rsidR="002E3375" w:rsidRPr="002E3375" w:rsidRDefault="002E3375" w:rsidP="002E3375">
            <w:pPr>
              <w:rPr>
                <w:rFonts w:cs="Calibri"/>
                <w:sz w:val="20"/>
                <w:szCs w:val="20"/>
              </w:rPr>
            </w:pPr>
          </w:p>
        </w:tc>
      </w:tr>
      <w:tr w:rsidR="002E3375" w:rsidRPr="002E3375" w14:paraId="5EBE1C7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A7F38BB" w14:textId="77777777" w:rsidR="002E3375" w:rsidRPr="002E3375" w:rsidRDefault="002E3375" w:rsidP="002E3375">
            <w:pPr>
              <w:jc w:val="left"/>
              <w:rPr>
                <w:rFonts w:cs="Calibri"/>
                <w:sz w:val="20"/>
                <w:szCs w:val="20"/>
              </w:rPr>
            </w:pPr>
            <w:r w:rsidRPr="002E3375">
              <w:rPr>
                <w:rFonts w:cs="Calibri"/>
                <w:sz w:val="20"/>
                <w:szCs w:val="20"/>
              </w:rPr>
              <w:t>Ukupno navodnjavane površine</w:t>
            </w:r>
          </w:p>
        </w:tc>
        <w:tc>
          <w:tcPr>
            <w:tcW w:w="2693" w:type="dxa"/>
            <w:tcBorders>
              <w:top w:val="single" w:sz="4" w:space="0" w:color="auto"/>
              <w:left w:val="single" w:sz="4" w:space="0" w:color="auto"/>
              <w:bottom w:val="single" w:sz="4" w:space="0" w:color="auto"/>
              <w:right w:val="single" w:sz="4" w:space="0" w:color="auto"/>
            </w:tcBorders>
            <w:hideMark/>
          </w:tcPr>
          <w:p w14:paraId="2DB0590B" w14:textId="77777777" w:rsidR="002E3375" w:rsidRPr="002E3375" w:rsidRDefault="002E3375" w:rsidP="002E3375">
            <w:pPr>
              <w:rPr>
                <w:rFonts w:cs="Calibri"/>
                <w:sz w:val="20"/>
                <w:szCs w:val="20"/>
              </w:rPr>
            </w:pPr>
            <w:r w:rsidRPr="002E3375">
              <w:rPr>
                <w:rFonts w:cs="Calibri"/>
                <w:sz w:val="20"/>
                <w:szCs w:val="20"/>
              </w:rPr>
              <w:t>Ha</w:t>
            </w:r>
          </w:p>
        </w:tc>
        <w:tc>
          <w:tcPr>
            <w:tcW w:w="2127" w:type="dxa"/>
            <w:tcBorders>
              <w:top w:val="single" w:sz="4" w:space="0" w:color="auto"/>
              <w:left w:val="single" w:sz="4" w:space="0" w:color="auto"/>
              <w:bottom w:val="single" w:sz="4" w:space="0" w:color="auto"/>
              <w:right w:val="single" w:sz="4" w:space="0" w:color="auto"/>
            </w:tcBorders>
            <w:hideMark/>
          </w:tcPr>
          <w:p w14:paraId="6154BF2E" w14:textId="77777777" w:rsidR="002E3375" w:rsidRPr="002E3375" w:rsidRDefault="002E3375" w:rsidP="002E3375">
            <w:pPr>
              <w:jc w:val="right"/>
              <w:rPr>
                <w:rFonts w:cs="Calibri"/>
                <w:sz w:val="20"/>
                <w:szCs w:val="20"/>
              </w:rPr>
            </w:pPr>
            <w:r w:rsidRPr="002E3375">
              <w:rPr>
                <w:rFonts w:cs="Calibri"/>
                <w:sz w:val="20"/>
                <w:szCs w:val="20"/>
              </w:rPr>
              <w:t>5.204,2</w:t>
            </w:r>
          </w:p>
        </w:tc>
        <w:tc>
          <w:tcPr>
            <w:tcW w:w="1559" w:type="dxa"/>
            <w:tcBorders>
              <w:top w:val="single" w:sz="4" w:space="0" w:color="auto"/>
              <w:left w:val="single" w:sz="4" w:space="0" w:color="auto"/>
              <w:bottom w:val="single" w:sz="4" w:space="0" w:color="auto"/>
              <w:right w:val="single" w:sz="4" w:space="0" w:color="auto"/>
            </w:tcBorders>
            <w:hideMark/>
          </w:tcPr>
          <w:p w14:paraId="0B372CCB"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77E1762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E58092E" w14:textId="77777777" w:rsidR="002E3375" w:rsidRPr="002E3375" w:rsidRDefault="002E3375" w:rsidP="002E3375">
            <w:pPr>
              <w:jc w:val="left"/>
              <w:rPr>
                <w:rFonts w:cs="Calibri"/>
                <w:sz w:val="20"/>
                <w:szCs w:val="20"/>
              </w:rPr>
            </w:pPr>
            <w:r w:rsidRPr="002E3375">
              <w:rPr>
                <w:rFonts w:cs="Calibri"/>
                <w:sz w:val="20"/>
                <w:szCs w:val="20"/>
              </w:rPr>
              <w:t>Udio u UAA</w:t>
            </w:r>
          </w:p>
        </w:tc>
        <w:tc>
          <w:tcPr>
            <w:tcW w:w="2693" w:type="dxa"/>
            <w:tcBorders>
              <w:top w:val="single" w:sz="4" w:space="0" w:color="auto"/>
              <w:left w:val="single" w:sz="4" w:space="0" w:color="auto"/>
              <w:bottom w:val="single" w:sz="4" w:space="0" w:color="auto"/>
              <w:right w:val="single" w:sz="4" w:space="0" w:color="auto"/>
            </w:tcBorders>
            <w:hideMark/>
          </w:tcPr>
          <w:p w14:paraId="526509C5" w14:textId="77777777" w:rsidR="002E3375" w:rsidRPr="002E3375" w:rsidRDefault="002E3375" w:rsidP="002E3375">
            <w:pPr>
              <w:rPr>
                <w:rFonts w:cs="Calibri"/>
                <w:sz w:val="20"/>
                <w:szCs w:val="20"/>
              </w:rPr>
            </w:pPr>
            <w:r w:rsidRPr="002E3375">
              <w:rPr>
                <w:rFonts w:cs="Calibri"/>
                <w:sz w:val="20"/>
                <w:szCs w:val="20"/>
              </w:rPr>
              <w:t>% od ukupnog UAA</w:t>
            </w:r>
          </w:p>
        </w:tc>
        <w:tc>
          <w:tcPr>
            <w:tcW w:w="2127" w:type="dxa"/>
            <w:tcBorders>
              <w:top w:val="single" w:sz="4" w:space="0" w:color="auto"/>
              <w:left w:val="single" w:sz="4" w:space="0" w:color="auto"/>
              <w:bottom w:val="single" w:sz="4" w:space="0" w:color="auto"/>
              <w:right w:val="single" w:sz="4" w:space="0" w:color="auto"/>
            </w:tcBorders>
            <w:hideMark/>
          </w:tcPr>
          <w:p w14:paraId="09349F2A" w14:textId="77777777" w:rsidR="002E3375" w:rsidRPr="002E3375" w:rsidRDefault="002E3375" w:rsidP="002E3375">
            <w:pPr>
              <w:jc w:val="right"/>
              <w:rPr>
                <w:rFonts w:cs="Calibri"/>
                <w:sz w:val="20"/>
                <w:szCs w:val="20"/>
              </w:rPr>
            </w:pPr>
            <w:r w:rsidRPr="002E3375">
              <w:rPr>
                <w:rFonts w:cs="Calibri"/>
                <w:sz w:val="20"/>
                <w:szCs w:val="20"/>
              </w:rPr>
              <w:t>2,35</w:t>
            </w:r>
          </w:p>
        </w:tc>
        <w:tc>
          <w:tcPr>
            <w:tcW w:w="1559" w:type="dxa"/>
            <w:tcBorders>
              <w:top w:val="single" w:sz="4" w:space="0" w:color="auto"/>
              <w:left w:val="single" w:sz="4" w:space="0" w:color="auto"/>
              <w:bottom w:val="single" w:sz="4" w:space="0" w:color="auto"/>
              <w:right w:val="single" w:sz="4" w:space="0" w:color="auto"/>
            </w:tcBorders>
            <w:hideMark/>
          </w:tcPr>
          <w:p w14:paraId="42CAC482"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364D19B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F7FC371"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Uslovna grla</w:t>
            </w:r>
          </w:p>
        </w:tc>
        <w:tc>
          <w:tcPr>
            <w:tcW w:w="2693" w:type="dxa"/>
            <w:tcBorders>
              <w:top w:val="single" w:sz="4" w:space="0" w:color="auto"/>
              <w:left w:val="single" w:sz="4" w:space="0" w:color="auto"/>
              <w:bottom w:val="single" w:sz="4" w:space="0" w:color="auto"/>
              <w:right w:val="single" w:sz="4" w:space="0" w:color="auto"/>
            </w:tcBorders>
          </w:tcPr>
          <w:p w14:paraId="03797BEE"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693FD93"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673DF5F" w14:textId="77777777" w:rsidR="002E3375" w:rsidRPr="002E3375" w:rsidRDefault="002E3375" w:rsidP="002E3375">
            <w:pPr>
              <w:rPr>
                <w:rFonts w:cs="Calibri"/>
                <w:sz w:val="20"/>
                <w:szCs w:val="20"/>
              </w:rPr>
            </w:pPr>
          </w:p>
        </w:tc>
      </w:tr>
      <w:tr w:rsidR="002E3375" w:rsidRPr="002E3375" w14:paraId="4085D3D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6E0C2B8" w14:textId="77777777" w:rsidR="002E3375" w:rsidRPr="002E3375" w:rsidRDefault="002E3375" w:rsidP="002E3375">
            <w:pPr>
              <w:jc w:val="left"/>
              <w:rPr>
                <w:rFonts w:cs="Calibri"/>
                <w:sz w:val="20"/>
                <w:szCs w:val="20"/>
              </w:rPr>
            </w:pPr>
            <w:r w:rsidRPr="002E3375">
              <w:rPr>
                <w:rFonts w:cs="Calibri"/>
                <w:sz w:val="20"/>
                <w:szCs w:val="20"/>
              </w:rPr>
              <w:t>Ukupan broj</w:t>
            </w:r>
          </w:p>
        </w:tc>
        <w:tc>
          <w:tcPr>
            <w:tcW w:w="2693" w:type="dxa"/>
            <w:tcBorders>
              <w:top w:val="single" w:sz="4" w:space="0" w:color="auto"/>
              <w:left w:val="single" w:sz="4" w:space="0" w:color="auto"/>
              <w:bottom w:val="single" w:sz="4" w:space="0" w:color="auto"/>
              <w:right w:val="single" w:sz="4" w:space="0" w:color="auto"/>
            </w:tcBorders>
            <w:hideMark/>
          </w:tcPr>
          <w:p w14:paraId="379AF7FE" w14:textId="77777777" w:rsidR="002E3375" w:rsidRPr="002E3375" w:rsidRDefault="002E3375" w:rsidP="002E3375">
            <w:pPr>
              <w:rPr>
                <w:rFonts w:cs="Calibri"/>
                <w:sz w:val="20"/>
                <w:szCs w:val="20"/>
              </w:rPr>
            </w:pPr>
            <w:r w:rsidRPr="002E3375">
              <w:rPr>
                <w:rFonts w:cs="Calibri"/>
                <w:sz w:val="20"/>
                <w:szCs w:val="20"/>
              </w:rPr>
              <w:t>UG-uslovno grlo</w:t>
            </w:r>
          </w:p>
        </w:tc>
        <w:tc>
          <w:tcPr>
            <w:tcW w:w="2127" w:type="dxa"/>
            <w:tcBorders>
              <w:top w:val="single" w:sz="4" w:space="0" w:color="auto"/>
              <w:left w:val="single" w:sz="4" w:space="0" w:color="auto"/>
              <w:bottom w:val="single" w:sz="4" w:space="0" w:color="auto"/>
              <w:right w:val="single" w:sz="4" w:space="0" w:color="auto"/>
            </w:tcBorders>
            <w:hideMark/>
          </w:tcPr>
          <w:p w14:paraId="4F289B5F" w14:textId="77777777" w:rsidR="002E3375" w:rsidRPr="002E3375" w:rsidRDefault="002E3375" w:rsidP="002E3375">
            <w:pPr>
              <w:jc w:val="right"/>
              <w:rPr>
                <w:rFonts w:cs="Calibri"/>
                <w:sz w:val="20"/>
                <w:szCs w:val="20"/>
              </w:rPr>
            </w:pPr>
            <w:r w:rsidRPr="002E3375">
              <w:rPr>
                <w:rFonts w:cs="Calibri"/>
                <w:sz w:val="20"/>
                <w:szCs w:val="20"/>
              </w:rPr>
              <w:t>118.410</w:t>
            </w:r>
          </w:p>
        </w:tc>
        <w:tc>
          <w:tcPr>
            <w:tcW w:w="1559" w:type="dxa"/>
            <w:tcBorders>
              <w:top w:val="single" w:sz="4" w:space="0" w:color="auto"/>
              <w:left w:val="single" w:sz="4" w:space="0" w:color="auto"/>
              <w:bottom w:val="single" w:sz="4" w:space="0" w:color="auto"/>
              <w:right w:val="single" w:sz="4" w:space="0" w:color="auto"/>
            </w:tcBorders>
            <w:hideMark/>
          </w:tcPr>
          <w:p w14:paraId="63DD6C04"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78C3DBC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91D62CE"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Radna snaga na gazdinstvu</w:t>
            </w:r>
          </w:p>
        </w:tc>
        <w:tc>
          <w:tcPr>
            <w:tcW w:w="2693" w:type="dxa"/>
            <w:tcBorders>
              <w:top w:val="single" w:sz="4" w:space="0" w:color="auto"/>
              <w:left w:val="single" w:sz="4" w:space="0" w:color="auto"/>
              <w:bottom w:val="single" w:sz="4" w:space="0" w:color="auto"/>
              <w:right w:val="single" w:sz="4" w:space="0" w:color="auto"/>
            </w:tcBorders>
          </w:tcPr>
          <w:p w14:paraId="27646868"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2062304"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7A23FF" w14:textId="77777777" w:rsidR="002E3375" w:rsidRPr="002E3375" w:rsidRDefault="002E3375" w:rsidP="002E3375">
            <w:pPr>
              <w:rPr>
                <w:rFonts w:cs="Calibri"/>
                <w:sz w:val="20"/>
                <w:szCs w:val="20"/>
              </w:rPr>
            </w:pPr>
          </w:p>
        </w:tc>
      </w:tr>
      <w:tr w:rsidR="002E3375" w:rsidRPr="002E3375" w14:paraId="27925CC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CD361F3" w14:textId="77777777" w:rsidR="002E3375" w:rsidRPr="002E3375" w:rsidRDefault="002E3375" w:rsidP="002E3375">
            <w:pPr>
              <w:rPr>
                <w:rFonts w:cs="Calibri"/>
                <w:sz w:val="20"/>
                <w:szCs w:val="20"/>
              </w:rPr>
            </w:pPr>
            <w:r w:rsidRPr="002E3375">
              <w:rPr>
                <w:rFonts w:cs="Calibri"/>
                <w:sz w:val="20"/>
                <w:szCs w:val="20"/>
              </w:rPr>
              <w:t>Ukupno redovna radna snaga na gazdinstvu</w:t>
            </w:r>
          </w:p>
        </w:tc>
        <w:tc>
          <w:tcPr>
            <w:tcW w:w="2693" w:type="dxa"/>
            <w:tcBorders>
              <w:top w:val="single" w:sz="4" w:space="0" w:color="auto"/>
              <w:left w:val="single" w:sz="4" w:space="0" w:color="auto"/>
              <w:bottom w:val="single" w:sz="4" w:space="0" w:color="auto"/>
              <w:right w:val="single" w:sz="4" w:space="0" w:color="auto"/>
            </w:tcBorders>
            <w:hideMark/>
          </w:tcPr>
          <w:p w14:paraId="2461561C" w14:textId="77777777" w:rsidR="002E3375" w:rsidRPr="002E3375" w:rsidRDefault="002E3375" w:rsidP="002E3375">
            <w:pPr>
              <w:rPr>
                <w:rFonts w:cs="Calibri"/>
                <w:sz w:val="20"/>
                <w:szCs w:val="20"/>
              </w:rPr>
            </w:pPr>
            <w:r w:rsidRPr="002E3375">
              <w:rPr>
                <w:rFonts w:cs="Calibri"/>
                <w:sz w:val="20"/>
                <w:szCs w:val="20"/>
              </w:rPr>
              <w:t>Osoba</w:t>
            </w:r>
          </w:p>
        </w:tc>
        <w:tc>
          <w:tcPr>
            <w:tcW w:w="2127" w:type="dxa"/>
            <w:tcBorders>
              <w:top w:val="single" w:sz="4" w:space="0" w:color="auto"/>
              <w:left w:val="single" w:sz="4" w:space="0" w:color="auto"/>
              <w:bottom w:val="single" w:sz="4" w:space="0" w:color="auto"/>
              <w:right w:val="single" w:sz="4" w:space="0" w:color="auto"/>
            </w:tcBorders>
            <w:hideMark/>
          </w:tcPr>
          <w:p w14:paraId="453137CE" w14:textId="77777777" w:rsidR="002E3375" w:rsidRPr="002E3375" w:rsidRDefault="002E3375" w:rsidP="002E3375">
            <w:pPr>
              <w:jc w:val="right"/>
              <w:rPr>
                <w:rFonts w:cs="Calibri"/>
                <w:sz w:val="20"/>
                <w:szCs w:val="20"/>
              </w:rPr>
            </w:pPr>
            <w:r w:rsidRPr="002E3375">
              <w:rPr>
                <w:rFonts w:cs="Calibri"/>
                <w:sz w:val="20"/>
                <w:szCs w:val="20"/>
              </w:rPr>
              <w:t>98.961</w:t>
            </w:r>
          </w:p>
        </w:tc>
        <w:tc>
          <w:tcPr>
            <w:tcW w:w="1559" w:type="dxa"/>
            <w:tcBorders>
              <w:top w:val="single" w:sz="4" w:space="0" w:color="auto"/>
              <w:left w:val="single" w:sz="4" w:space="0" w:color="auto"/>
              <w:bottom w:val="single" w:sz="4" w:space="0" w:color="auto"/>
              <w:right w:val="single" w:sz="4" w:space="0" w:color="auto"/>
            </w:tcBorders>
            <w:hideMark/>
          </w:tcPr>
          <w:p w14:paraId="0C36A631"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7971087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4FEE463" w14:textId="77777777" w:rsidR="002E3375" w:rsidRPr="002E3375" w:rsidRDefault="002E3375" w:rsidP="002E3375">
            <w:pPr>
              <w:rPr>
                <w:rFonts w:cs="Calibri"/>
                <w:sz w:val="20"/>
                <w:szCs w:val="20"/>
              </w:rPr>
            </w:pPr>
            <w:r w:rsidRPr="002E3375">
              <w:rPr>
                <w:rFonts w:cs="Calibri"/>
                <w:sz w:val="20"/>
                <w:szCs w:val="20"/>
              </w:rPr>
              <w:t>Ukupno redovna radna snaga na gazdinstvu</w:t>
            </w:r>
          </w:p>
        </w:tc>
        <w:tc>
          <w:tcPr>
            <w:tcW w:w="2693" w:type="dxa"/>
            <w:tcBorders>
              <w:top w:val="single" w:sz="4" w:space="0" w:color="auto"/>
              <w:left w:val="single" w:sz="4" w:space="0" w:color="auto"/>
              <w:bottom w:val="single" w:sz="4" w:space="0" w:color="auto"/>
              <w:right w:val="single" w:sz="4" w:space="0" w:color="auto"/>
            </w:tcBorders>
            <w:hideMark/>
          </w:tcPr>
          <w:p w14:paraId="318C817B" w14:textId="77777777" w:rsidR="002E3375" w:rsidRPr="002E3375" w:rsidRDefault="002E3375" w:rsidP="002E3375">
            <w:pPr>
              <w:rPr>
                <w:rFonts w:cs="Calibri"/>
                <w:sz w:val="20"/>
                <w:szCs w:val="20"/>
              </w:rPr>
            </w:pPr>
            <w:r w:rsidRPr="002E3375">
              <w:rPr>
                <w:rFonts w:cs="Calibri"/>
                <w:sz w:val="20"/>
                <w:szCs w:val="20"/>
              </w:rPr>
              <w:t>GJR</w:t>
            </w:r>
          </w:p>
        </w:tc>
        <w:tc>
          <w:tcPr>
            <w:tcW w:w="2127" w:type="dxa"/>
            <w:tcBorders>
              <w:top w:val="single" w:sz="4" w:space="0" w:color="auto"/>
              <w:left w:val="single" w:sz="4" w:space="0" w:color="auto"/>
              <w:bottom w:val="single" w:sz="4" w:space="0" w:color="auto"/>
              <w:right w:val="single" w:sz="4" w:space="0" w:color="auto"/>
            </w:tcBorders>
            <w:hideMark/>
          </w:tcPr>
          <w:p w14:paraId="76502B84" w14:textId="77777777" w:rsidR="002E3375" w:rsidRPr="002E3375" w:rsidRDefault="002E3375" w:rsidP="002E3375">
            <w:pPr>
              <w:jc w:val="right"/>
              <w:rPr>
                <w:rFonts w:cs="Calibri"/>
                <w:sz w:val="20"/>
                <w:szCs w:val="20"/>
              </w:rPr>
            </w:pPr>
            <w:r w:rsidRPr="002E3375">
              <w:rPr>
                <w:rFonts w:cs="Calibri"/>
                <w:sz w:val="20"/>
                <w:szCs w:val="20"/>
              </w:rPr>
              <w:t>47.057</w:t>
            </w:r>
          </w:p>
        </w:tc>
        <w:tc>
          <w:tcPr>
            <w:tcW w:w="1559" w:type="dxa"/>
            <w:tcBorders>
              <w:top w:val="single" w:sz="4" w:space="0" w:color="auto"/>
              <w:left w:val="single" w:sz="4" w:space="0" w:color="auto"/>
              <w:bottom w:val="single" w:sz="4" w:space="0" w:color="auto"/>
              <w:right w:val="single" w:sz="4" w:space="0" w:color="auto"/>
            </w:tcBorders>
            <w:hideMark/>
          </w:tcPr>
          <w:p w14:paraId="7CA24D01"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14DF39C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05F7742"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Starosna struktura nosioca gazdinstava</w:t>
            </w:r>
            <w:r w:rsidRPr="002E3375">
              <w:rPr>
                <w:rFonts w:cs="Calibri"/>
                <w:b/>
                <w:sz w:val="20"/>
                <w:szCs w:val="20"/>
                <w:vertAlign w:val="superscript"/>
              </w:rPr>
              <w:footnoteReference w:id="34"/>
            </w:r>
          </w:p>
        </w:tc>
        <w:tc>
          <w:tcPr>
            <w:tcW w:w="2693" w:type="dxa"/>
            <w:tcBorders>
              <w:top w:val="single" w:sz="4" w:space="0" w:color="auto"/>
              <w:left w:val="single" w:sz="4" w:space="0" w:color="auto"/>
              <w:bottom w:val="single" w:sz="4" w:space="0" w:color="auto"/>
              <w:right w:val="single" w:sz="4" w:space="0" w:color="auto"/>
            </w:tcBorders>
          </w:tcPr>
          <w:p w14:paraId="696EDC57"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D07ECBE"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41215E9" w14:textId="77777777" w:rsidR="002E3375" w:rsidRPr="002E3375" w:rsidRDefault="002E3375" w:rsidP="002E3375">
            <w:pPr>
              <w:rPr>
                <w:rFonts w:cs="Calibri"/>
                <w:sz w:val="20"/>
                <w:szCs w:val="20"/>
              </w:rPr>
            </w:pPr>
          </w:p>
        </w:tc>
      </w:tr>
      <w:tr w:rsidR="002E3375" w:rsidRPr="002E3375" w14:paraId="54199A5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2B9431D" w14:textId="77777777" w:rsidR="002E3375" w:rsidRPr="002E3375" w:rsidRDefault="002E3375" w:rsidP="002E3375">
            <w:pPr>
              <w:jc w:val="left"/>
              <w:rPr>
                <w:rFonts w:cs="Calibri"/>
                <w:sz w:val="20"/>
                <w:szCs w:val="20"/>
              </w:rPr>
            </w:pPr>
            <w:r w:rsidRPr="002E3375">
              <w:rPr>
                <w:rFonts w:cs="Calibri"/>
                <w:sz w:val="20"/>
                <w:szCs w:val="20"/>
              </w:rPr>
              <w:t>Ukupan broj nosioca gazdinstava</w:t>
            </w:r>
          </w:p>
        </w:tc>
        <w:tc>
          <w:tcPr>
            <w:tcW w:w="2693" w:type="dxa"/>
            <w:tcBorders>
              <w:top w:val="single" w:sz="4" w:space="0" w:color="auto"/>
              <w:left w:val="single" w:sz="4" w:space="0" w:color="auto"/>
              <w:bottom w:val="single" w:sz="4" w:space="0" w:color="auto"/>
              <w:right w:val="single" w:sz="4" w:space="0" w:color="auto"/>
            </w:tcBorders>
            <w:hideMark/>
          </w:tcPr>
          <w:p w14:paraId="2850A0FA" w14:textId="77777777" w:rsidR="002E3375" w:rsidRPr="002E3375" w:rsidRDefault="002E3375" w:rsidP="002E3375">
            <w:pPr>
              <w:rPr>
                <w:rFonts w:cs="Calibri"/>
                <w:sz w:val="20"/>
                <w:szCs w:val="20"/>
              </w:rPr>
            </w:pPr>
            <w:r w:rsidRPr="002E3375">
              <w:rPr>
                <w:rFonts w:cs="Calibri"/>
                <w:sz w:val="20"/>
                <w:szCs w:val="20"/>
              </w:rPr>
              <w:t>Br.</w:t>
            </w:r>
          </w:p>
        </w:tc>
        <w:tc>
          <w:tcPr>
            <w:tcW w:w="2127" w:type="dxa"/>
            <w:tcBorders>
              <w:top w:val="single" w:sz="4" w:space="0" w:color="auto"/>
              <w:left w:val="single" w:sz="4" w:space="0" w:color="auto"/>
              <w:bottom w:val="single" w:sz="4" w:space="0" w:color="auto"/>
              <w:right w:val="single" w:sz="4" w:space="0" w:color="auto"/>
            </w:tcBorders>
            <w:hideMark/>
          </w:tcPr>
          <w:p w14:paraId="383C70CF" w14:textId="77777777" w:rsidR="002E3375" w:rsidRPr="002E3375" w:rsidRDefault="002E3375" w:rsidP="002E3375">
            <w:pPr>
              <w:jc w:val="right"/>
              <w:rPr>
                <w:rFonts w:cs="Calibri"/>
                <w:sz w:val="20"/>
                <w:szCs w:val="20"/>
              </w:rPr>
            </w:pPr>
            <w:r w:rsidRPr="002E3375">
              <w:rPr>
                <w:rFonts w:cs="Calibri"/>
                <w:sz w:val="20"/>
                <w:szCs w:val="20"/>
              </w:rPr>
              <w:t>48.870</w:t>
            </w:r>
          </w:p>
        </w:tc>
        <w:tc>
          <w:tcPr>
            <w:tcW w:w="1559" w:type="dxa"/>
            <w:tcBorders>
              <w:top w:val="single" w:sz="4" w:space="0" w:color="auto"/>
              <w:left w:val="single" w:sz="4" w:space="0" w:color="auto"/>
              <w:bottom w:val="single" w:sz="4" w:space="0" w:color="auto"/>
              <w:right w:val="single" w:sz="4" w:space="0" w:color="auto"/>
            </w:tcBorders>
            <w:hideMark/>
          </w:tcPr>
          <w:p w14:paraId="01C094D0"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0DCD1A5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543174E" w14:textId="77777777" w:rsidR="002E3375" w:rsidRPr="002E3375" w:rsidRDefault="002E3375" w:rsidP="002E3375">
            <w:pPr>
              <w:jc w:val="left"/>
              <w:rPr>
                <w:rFonts w:cs="Calibri"/>
                <w:sz w:val="20"/>
                <w:szCs w:val="20"/>
              </w:rPr>
            </w:pPr>
            <w:r w:rsidRPr="002E3375">
              <w:rPr>
                <w:rFonts w:cs="Calibri"/>
                <w:sz w:val="20"/>
                <w:szCs w:val="20"/>
              </w:rPr>
              <w:t>Udio ‹ 35 godina</w:t>
            </w:r>
          </w:p>
        </w:tc>
        <w:tc>
          <w:tcPr>
            <w:tcW w:w="2693" w:type="dxa"/>
            <w:tcBorders>
              <w:top w:val="single" w:sz="4" w:space="0" w:color="auto"/>
              <w:left w:val="single" w:sz="4" w:space="0" w:color="auto"/>
              <w:bottom w:val="single" w:sz="4" w:space="0" w:color="auto"/>
              <w:right w:val="single" w:sz="4" w:space="0" w:color="auto"/>
            </w:tcBorders>
            <w:hideMark/>
          </w:tcPr>
          <w:p w14:paraId="29E20D6A" w14:textId="77777777" w:rsidR="002E3375" w:rsidRPr="002E3375" w:rsidRDefault="002E3375" w:rsidP="002E3375">
            <w:pPr>
              <w:rPr>
                <w:rFonts w:cs="Calibri"/>
                <w:sz w:val="20"/>
                <w:szCs w:val="20"/>
              </w:rPr>
            </w:pPr>
            <w:r w:rsidRPr="002E3375">
              <w:rPr>
                <w:rFonts w:cs="Calibri"/>
                <w:sz w:val="20"/>
                <w:szCs w:val="20"/>
              </w:rPr>
              <w:t xml:space="preserve">Ukupan % menadžera </w:t>
            </w:r>
          </w:p>
        </w:tc>
        <w:tc>
          <w:tcPr>
            <w:tcW w:w="2127" w:type="dxa"/>
            <w:tcBorders>
              <w:top w:val="single" w:sz="4" w:space="0" w:color="auto"/>
              <w:left w:val="single" w:sz="4" w:space="0" w:color="auto"/>
              <w:bottom w:val="single" w:sz="4" w:space="0" w:color="auto"/>
              <w:right w:val="single" w:sz="4" w:space="0" w:color="auto"/>
            </w:tcBorders>
            <w:hideMark/>
          </w:tcPr>
          <w:p w14:paraId="60295B92" w14:textId="77777777" w:rsidR="002E3375" w:rsidRPr="002E3375" w:rsidRDefault="002E3375" w:rsidP="002E3375">
            <w:pPr>
              <w:jc w:val="right"/>
              <w:rPr>
                <w:rFonts w:cs="Calibri"/>
                <w:sz w:val="20"/>
                <w:szCs w:val="20"/>
              </w:rPr>
            </w:pPr>
            <w:r w:rsidRPr="002E3375">
              <w:rPr>
                <w:rFonts w:cs="Calibri"/>
                <w:sz w:val="20"/>
                <w:szCs w:val="20"/>
              </w:rPr>
              <w:t>5,60</w:t>
            </w:r>
          </w:p>
        </w:tc>
        <w:tc>
          <w:tcPr>
            <w:tcW w:w="1559" w:type="dxa"/>
            <w:tcBorders>
              <w:top w:val="single" w:sz="4" w:space="0" w:color="auto"/>
              <w:left w:val="single" w:sz="4" w:space="0" w:color="auto"/>
              <w:bottom w:val="single" w:sz="4" w:space="0" w:color="auto"/>
              <w:right w:val="single" w:sz="4" w:space="0" w:color="auto"/>
            </w:tcBorders>
            <w:hideMark/>
          </w:tcPr>
          <w:p w14:paraId="2DAAD57E"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18FCE72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0794897" w14:textId="77777777" w:rsidR="002E3375" w:rsidRPr="002E3375" w:rsidRDefault="002E3375" w:rsidP="002E3375">
            <w:pPr>
              <w:jc w:val="left"/>
              <w:rPr>
                <w:rFonts w:cs="Calibri"/>
                <w:sz w:val="20"/>
                <w:szCs w:val="20"/>
              </w:rPr>
            </w:pPr>
            <w:r w:rsidRPr="002E3375">
              <w:rPr>
                <w:rFonts w:cs="Calibri"/>
                <w:sz w:val="20"/>
                <w:szCs w:val="20"/>
              </w:rPr>
              <w:t>Udio ‹ 35/ › =55 years</w:t>
            </w:r>
          </w:p>
        </w:tc>
        <w:tc>
          <w:tcPr>
            <w:tcW w:w="2693" w:type="dxa"/>
            <w:tcBorders>
              <w:top w:val="single" w:sz="4" w:space="0" w:color="auto"/>
              <w:left w:val="single" w:sz="4" w:space="0" w:color="auto"/>
              <w:bottom w:val="single" w:sz="4" w:space="0" w:color="auto"/>
              <w:right w:val="single" w:sz="4" w:space="0" w:color="auto"/>
            </w:tcBorders>
            <w:hideMark/>
          </w:tcPr>
          <w:p w14:paraId="17E2846D" w14:textId="77777777" w:rsidR="002E3375" w:rsidRPr="002E3375" w:rsidRDefault="002E3375" w:rsidP="002E3375">
            <w:pPr>
              <w:rPr>
                <w:rFonts w:cs="Calibri"/>
                <w:sz w:val="20"/>
                <w:szCs w:val="20"/>
              </w:rPr>
            </w:pPr>
            <w:r w:rsidRPr="002E3375">
              <w:rPr>
                <w:rFonts w:cs="Calibri"/>
                <w:sz w:val="20"/>
                <w:szCs w:val="20"/>
              </w:rPr>
              <w:t xml:space="preserve">Br. mladih nosioca gazdinstava prema starim nosiocima gazdinstava </w:t>
            </w:r>
          </w:p>
        </w:tc>
        <w:tc>
          <w:tcPr>
            <w:tcW w:w="2127" w:type="dxa"/>
            <w:tcBorders>
              <w:top w:val="single" w:sz="4" w:space="0" w:color="auto"/>
              <w:left w:val="single" w:sz="4" w:space="0" w:color="auto"/>
              <w:bottom w:val="single" w:sz="4" w:space="0" w:color="auto"/>
              <w:right w:val="single" w:sz="4" w:space="0" w:color="auto"/>
            </w:tcBorders>
            <w:hideMark/>
          </w:tcPr>
          <w:p w14:paraId="67FF0C95" w14:textId="77777777" w:rsidR="002E3375" w:rsidRPr="002E3375" w:rsidRDefault="002E3375" w:rsidP="002E3375">
            <w:pPr>
              <w:jc w:val="right"/>
              <w:rPr>
                <w:rFonts w:cs="Calibri"/>
                <w:sz w:val="20"/>
                <w:szCs w:val="20"/>
              </w:rPr>
            </w:pPr>
            <w:r w:rsidRPr="002E3375">
              <w:rPr>
                <w:rFonts w:cs="Calibri"/>
                <w:sz w:val="20"/>
                <w:szCs w:val="20"/>
              </w:rPr>
              <w:t>17.699</w:t>
            </w:r>
          </w:p>
        </w:tc>
        <w:tc>
          <w:tcPr>
            <w:tcW w:w="1559" w:type="dxa"/>
            <w:tcBorders>
              <w:top w:val="single" w:sz="4" w:space="0" w:color="auto"/>
              <w:left w:val="single" w:sz="4" w:space="0" w:color="auto"/>
              <w:bottom w:val="single" w:sz="4" w:space="0" w:color="auto"/>
              <w:right w:val="single" w:sz="4" w:space="0" w:color="auto"/>
            </w:tcBorders>
            <w:hideMark/>
          </w:tcPr>
          <w:p w14:paraId="3E9298CE"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25FF8F27"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393CDEF2"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 xml:space="preserve">Obuke nosioca gazdinstava o poljoprivredi </w:t>
            </w:r>
          </w:p>
        </w:tc>
        <w:tc>
          <w:tcPr>
            <w:tcW w:w="2127" w:type="dxa"/>
            <w:tcBorders>
              <w:top w:val="single" w:sz="4" w:space="0" w:color="auto"/>
              <w:left w:val="single" w:sz="4" w:space="0" w:color="auto"/>
              <w:bottom w:val="single" w:sz="4" w:space="0" w:color="auto"/>
              <w:right w:val="single" w:sz="4" w:space="0" w:color="auto"/>
            </w:tcBorders>
          </w:tcPr>
          <w:p w14:paraId="6F41B597"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6E04D3A" w14:textId="77777777" w:rsidR="002E3375" w:rsidRPr="002E3375" w:rsidRDefault="002E3375" w:rsidP="002E3375">
            <w:pPr>
              <w:rPr>
                <w:rFonts w:cs="Calibri"/>
                <w:sz w:val="20"/>
                <w:szCs w:val="20"/>
              </w:rPr>
            </w:pPr>
          </w:p>
        </w:tc>
      </w:tr>
      <w:tr w:rsidR="002E3375" w:rsidRPr="002E3375" w14:paraId="6D1163A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8237FEB" w14:textId="77777777" w:rsidR="002E3375" w:rsidRPr="002E3375" w:rsidRDefault="002E3375" w:rsidP="002E3375">
            <w:pPr>
              <w:jc w:val="left"/>
              <w:rPr>
                <w:rFonts w:cs="Calibri"/>
                <w:sz w:val="20"/>
                <w:szCs w:val="20"/>
              </w:rPr>
            </w:pPr>
            <w:r w:rsidRPr="002E3375">
              <w:rPr>
                <w:rFonts w:cs="Calibri"/>
                <w:sz w:val="20"/>
                <w:szCs w:val="20"/>
              </w:rPr>
              <w:t xml:space="preserve">Udio ukupnog broja nosioca gazdinstava sa samo osnovnim i praktičnim znanjem </w:t>
            </w:r>
          </w:p>
        </w:tc>
        <w:tc>
          <w:tcPr>
            <w:tcW w:w="2693" w:type="dxa"/>
            <w:tcBorders>
              <w:top w:val="single" w:sz="4" w:space="0" w:color="auto"/>
              <w:left w:val="single" w:sz="4" w:space="0" w:color="auto"/>
              <w:bottom w:val="single" w:sz="4" w:space="0" w:color="auto"/>
              <w:right w:val="single" w:sz="4" w:space="0" w:color="auto"/>
            </w:tcBorders>
            <w:hideMark/>
          </w:tcPr>
          <w:p w14:paraId="64EF2F6A"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46FAD591" w14:textId="77777777" w:rsidR="002E3375" w:rsidRPr="002E3375" w:rsidRDefault="002E3375" w:rsidP="002E3375">
            <w:pPr>
              <w:jc w:val="right"/>
              <w:rPr>
                <w:rFonts w:cs="Calibri"/>
                <w:sz w:val="20"/>
                <w:szCs w:val="20"/>
              </w:rPr>
            </w:pPr>
            <w:r w:rsidRPr="002E3375">
              <w:rPr>
                <w:rFonts w:cs="Calibri"/>
                <w:sz w:val="20"/>
                <w:szCs w:val="20"/>
              </w:rPr>
              <w:t>95,77</w:t>
            </w:r>
          </w:p>
        </w:tc>
        <w:tc>
          <w:tcPr>
            <w:tcW w:w="1559" w:type="dxa"/>
            <w:tcBorders>
              <w:top w:val="single" w:sz="4" w:space="0" w:color="auto"/>
              <w:left w:val="single" w:sz="4" w:space="0" w:color="auto"/>
              <w:bottom w:val="single" w:sz="4" w:space="0" w:color="auto"/>
              <w:right w:val="single" w:sz="4" w:space="0" w:color="auto"/>
            </w:tcBorders>
            <w:hideMark/>
          </w:tcPr>
          <w:p w14:paraId="1FDFF046"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5961078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F29D12B" w14:textId="77777777" w:rsidR="002E3375" w:rsidRPr="002E3375" w:rsidRDefault="002E3375" w:rsidP="002E3375">
            <w:pPr>
              <w:jc w:val="left"/>
              <w:rPr>
                <w:rFonts w:cs="Calibri"/>
                <w:sz w:val="20"/>
                <w:szCs w:val="20"/>
              </w:rPr>
            </w:pPr>
            <w:r w:rsidRPr="002E3375">
              <w:rPr>
                <w:rFonts w:cs="Calibri"/>
                <w:sz w:val="20"/>
                <w:szCs w:val="20"/>
              </w:rPr>
              <w:t>Udio nosioca gazdinstava ‹ 35 godina sa samo osnovnim i praktičnim znanjem</w:t>
            </w:r>
          </w:p>
        </w:tc>
        <w:tc>
          <w:tcPr>
            <w:tcW w:w="2693" w:type="dxa"/>
            <w:tcBorders>
              <w:top w:val="single" w:sz="4" w:space="0" w:color="auto"/>
              <w:left w:val="single" w:sz="4" w:space="0" w:color="auto"/>
              <w:bottom w:val="single" w:sz="4" w:space="0" w:color="auto"/>
              <w:right w:val="single" w:sz="4" w:space="0" w:color="auto"/>
            </w:tcBorders>
            <w:hideMark/>
          </w:tcPr>
          <w:p w14:paraId="124A3910" w14:textId="77777777" w:rsidR="002E3375" w:rsidRPr="002E3375" w:rsidRDefault="002E3375" w:rsidP="002E3375">
            <w:pPr>
              <w:rPr>
                <w:rFonts w:cs="Calibri"/>
                <w:sz w:val="20"/>
                <w:szCs w:val="20"/>
              </w:rPr>
            </w:pPr>
            <w:r w:rsidRPr="002E3375">
              <w:rPr>
                <w:rFonts w:cs="Calibri"/>
                <w:sz w:val="20"/>
                <w:szCs w:val="20"/>
              </w:rPr>
              <w:t>% od ukupnog</w:t>
            </w:r>
          </w:p>
        </w:tc>
        <w:tc>
          <w:tcPr>
            <w:tcW w:w="2127" w:type="dxa"/>
            <w:tcBorders>
              <w:top w:val="single" w:sz="4" w:space="0" w:color="auto"/>
              <w:left w:val="single" w:sz="4" w:space="0" w:color="auto"/>
              <w:bottom w:val="single" w:sz="4" w:space="0" w:color="auto"/>
              <w:right w:val="single" w:sz="4" w:space="0" w:color="auto"/>
            </w:tcBorders>
            <w:hideMark/>
          </w:tcPr>
          <w:p w14:paraId="447BD781" w14:textId="77777777" w:rsidR="002E3375" w:rsidRPr="002E3375" w:rsidRDefault="002E3375" w:rsidP="002E3375">
            <w:pPr>
              <w:jc w:val="right"/>
              <w:rPr>
                <w:rFonts w:cs="Calibri"/>
                <w:sz w:val="20"/>
                <w:szCs w:val="20"/>
              </w:rPr>
            </w:pPr>
            <w:r w:rsidRPr="002E3375">
              <w:rPr>
                <w:rFonts w:cs="Calibri"/>
                <w:sz w:val="20"/>
                <w:szCs w:val="20"/>
              </w:rPr>
              <w:t>5,35</w:t>
            </w:r>
          </w:p>
        </w:tc>
        <w:tc>
          <w:tcPr>
            <w:tcW w:w="1559" w:type="dxa"/>
            <w:tcBorders>
              <w:top w:val="single" w:sz="4" w:space="0" w:color="auto"/>
              <w:left w:val="single" w:sz="4" w:space="0" w:color="auto"/>
              <w:bottom w:val="single" w:sz="4" w:space="0" w:color="auto"/>
              <w:right w:val="single" w:sz="4" w:space="0" w:color="auto"/>
            </w:tcBorders>
            <w:hideMark/>
          </w:tcPr>
          <w:p w14:paraId="5E074EA5" w14:textId="77777777" w:rsidR="002E3375" w:rsidRPr="002E3375" w:rsidRDefault="002E3375" w:rsidP="002E3375">
            <w:pPr>
              <w:rPr>
                <w:rFonts w:cs="Calibri"/>
                <w:sz w:val="20"/>
                <w:szCs w:val="20"/>
              </w:rPr>
            </w:pPr>
            <w:r w:rsidRPr="002E3375">
              <w:rPr>
                <w:rFonts w:cs="Calibri"/>
                <w:sz w:val="20"/>
                <w:szCs w:val="20"/>
              </w:rPr>
              <w:t>2010</w:t>
            </w:r>
          </w:p>
        </w:tc>
      </w:tr>
      <w:tr w:rsidR="002E3375" w:rsidRPr="002E3375" w14:paraId="18D5D8F4" w14:textId="77777777" w:rsidTr="002E3375">
        <w:tc>
          <w:tcPr>
            <w:tcW w:w="3544" w:type="dxa"/>
            <w:tcBorders>
              <w:top w:val="single" w:sz="4" w:space="0" w:color="auto"/>
              <w:left w:val="single" w:sz="4" w:space="0" w:color="auto"/>
              <w:bottom w:val="single" w:sz="4" w:space="0" w:color="auto"/>
              <w:right w:val="single" w:sz="4" w:space="0" w:color="auto"/>
            </w:tcBorders>
          </w:tcPr>
          <w:p w14:paraId="7A6A9BFC"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Faktor prihoda u poljoprivredi (*)</w:t>
            </w:r>
          </w:p>
        </w:tc>
        <w:tc>
          <w:tcPr>
            <w:tcW w:w="2693" w:type="dxa"/>
            <w:tcBorders>
              <w:top w:val="single" w:sz="4" w:space="0" w:color="auto"/>
              <w:left w:val="single" w:sz="4" w:space="0" w:color="auto"/>
              <w:bottom w:val="single" w:sz="4" w:space="0" w:color="auto"/>
              <w:right w:val="single" w:sz="4" w:space="0" w:color="auto"/>
            </w:tcBorders>
          </w:tcPr>
          <w:p w14:paraId="66EEF97F"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8E66D27"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AF66036" w14:textId="77777777" w:rsidR="002E3375" w:rsidRPr="002E3375" w:rsidRDefault="002E3375" w:rsidP="002E3375">
            <w:pPr>
              <w:rPr>
                <w:rFonts w:cs="Calibri"/>
                <w:sz w:val="20"/>
                <w:szCs w:val="20"/>
              </w:rPr>
            </w:pPr>
          </w:p>
        </w:tc>
      </w:tr>
      <w:tr w:rsidR="002E3375" w:rsidRPr="002E3375" w14:paraId="3B98ECF7" w14:textId="77777777" w:rsidTr="002E3375">
        <w:tc>
          <w:tcPr>
            <w:tcW w:w="3544" w:type="dxa"/>
            <w:tcBorders>
              <w:top w:val="single" w:sz="4" w:space="0" w:color="auto"/>
              <w:left w:val="single" w:sz="4" w:space="0" w:color="auto"/>
              <w:bottom w:val="single" w:sz="4" w:space="0" w:color="auto"/>
              <w:right w:val="single" w:sz="4" w:space="0" w:color="auto"/>
            </w:tcBorders>
          </w:tcPr>
          <w:p w14:paraId="5EF0BA3E" w14:textId="77777777" w:rsidR="002E3375" w:rsidRPr="002E3375" w:rsidRDefault="002E3375" w:rsidP="002E3375">
            <w:pPr>
              <w:rPr>
                <w:rFonts w:cs="Calibri"/>
                <w:sz w:val="20"/>
                <w:szCs w:val="20"/>
              </w:rPr>
            </w:pPr>
            <w:r w:rsidRPr="002E3375">
              <w:rPr>
                <w:rFonts w:cs="Calibri"/>
                <w:sz w:val="20"/>
                <w:szCs w:val="20"/>
              </w:rPr>
              <w:t>Učešće/udio bruto dodate vrijednosti faktora prihoda (faktor prihoda u poljoprivredi) za GJR, prekovremeni rad</w:t>
            </w:r>
          </w:p>
        </w:tc>
        <w:tc>
          <w:tcPr>
            <w:tcW w:w="2693" w:type="dxa"/>
            <w:tcBorders>
              <w:top w:val="single" w:sz="4" w:space="0" w:color="auto"/>
              <w:left w:val="single" w:sz="4" w:space="0" w:color="auto"/>
              <w:bottom w:val="single" w:sz="4" w:space="0" w:color="auto"/>
              <w:right w:val="single" w:sz="4" w:space="0" w:color="auto"/>
            </w:tcBorders>
          </w:tcPr>
          <w:p w14:paraId="5425BFCD" w14:textId="77777777" w:rsidR="002E3375" w:rsidRPr="002E3375" w:rsidRDefault="002E3375" w:rsidP="002E3375">
            <w:pPr>
              <w:rPr>
                <w:rFonts w:cs="Calibri"/>
                <w:sz w:val="20"/>
                <w:szCs w:val="20"/>
              </w:rPr>
            </w:pPr>
            <w:r w:rsidRPr="002E3375">
              <w:rPr>
                <w:rFonts w:cs="Calibri"/>
                <w:sz w:val="20"/>
                <w:szCs w:val="20"/>
              </w:rPr>
              <w:t>EUR/GJR ili indeks</w:t>
            </w:r>
          </w:p>
        </w:tc>
        <w:tc>
          <w:tcPr>
            <w:tcW w:w="2127" w:type="dxa"/>
            <w:tcBorders>
              <w:top w:val="single" w:sz="4" w:space="0" w:color="auto"/>
              <w:left w:val="single" w:sz="4" w:space="0" w:color="auto"/>
              <w:bottom w:val="single" w:sz="4" w:space="0" w:color="auto"/>
              <w:right w:val="single" w:sz="4" w:space="0" w:color="auto"/>
            </w:tcBorders>
          </w:tcPr>
          <w:p w14:paraId="473C0F29"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61E831D" w14:textId="77777777" w:rsidR="002E3375" w:rsidRPr="002E3375" w:rsidRDefault="002E3375" w:rsidP="002E3375">
            <w:pPr>
              <w:rPr>
                <w:rFonts w:cs="Calibri"/>
                <w:sz w:val="20"/>
                <w:szCs w:val="20"/>
              </w:rPr>
            </w:pPr>
          </w:p>
        </w:tc>
      </w:tr>
      <w:tr w:rsidR="002E3375" w:rsidRPr="002E3375" w14:paraId="52AF0797" w14:textId="77777777" w:rsidTr="002E3375">
        <w:tc>
          <w:tcPr>
            <w:tcW w:w="3544" w:type="dxa"/>
            <w:tcBorders>
              <w:top w:val="single" w:sz="4" w:space="0" w:color="auto"/>
              <w:left w:val="single" w:sz="4" w:space="0" w:color="auto"/>
              <w:bottom w:val="single" w:sz="4" w:space="0" w:color="auto"/>
              <w:right w:val="single" w:sz="4" w:space="0" w:color="auto"/>
            </w:tcBorders>
          </w:tcPr>
          <w:p w14:paraId="74C79C1D"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Prihodi preduzetnika u poljoprivredi (*)</w:t>
            </w:r>
          </w:p>
        </w:tc>
        <w:tc>
          <w:tcPr>
            <w:tcW w:w="2693" w:type="dxa"/>
            <w:tcBorders>
              <w:top w:val="single" w:sz="4" w:space="0" w:color="auto"/>
              <w:left w:val="single" w:sz="4" w:space="0" w:color="auto"/>
              <w:bottom w:val="single" w:sz="4" w:space="0" w:color="auto"/>
              <w:right w:val="single" w:sz="4" w:space="0" w:color="auto"/>
            </w:tcBorders>
          </w:tcPr>
          <w:p w14:paraId="28BD0351"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634FAC9"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985F258" w14:textId="77777777" w:rsidR="002E3375" w:rsidRPr="002E3375" w:rsidRDefault="002E3375" w:rsidP="002E3375">
            <w:pPr>
              <w:rPr>
                <w:rFonts w:cs="Calibri"/>
                <w:sz w:val="20"/>
                <w:szCs w:val="20"/>
              </w:rPr>
            </w:pPr>
          </w:p>
        </w:tc>
      </w:tr>
      <w:tr w:rsidR="002E3375" w:rsidRPr="002E3375" w14:paraId="5386AEF1" w14:textId="77777777" w:rsidTr="002E3375">
        <w:tc>
          <w:tcPr>
            <w:tcW w:w="3544" w:type="dxa"/>
            <w:tcBorders>
              <w:top w:val="single" w:sz="4" w:space="0" w:color="auto"/>
              <w:left w:val="single" w:sz="4" w:space="0" w:color="auto"/>
              <w:bottom w:val="single" w:sz="4" w:space="0" w:color="auto"/>
              <w:right w:val="single" w:sz="4" w:space="0" w:color="auto"/>
            </w:tcBorders>
          </w:tcPr>
          <w:p w14:paraId="1FC2FBBB" w14:textId="77777777" w:rsidR="002E3375" w:rsidRPr="002E3375" w:rsidRDefault="002E3375" w:rsidP="002E3375">
            <w:pPr>
              <w:rPr>
                <w:rFonts w:cs="Calibri"/>
                <w:sz w:val="20"/>
                <w:szCs w:val="20"/>
              </w:rPr>
            </w:pPr>
            <w:r w:rsidRPr="002E3375">
              <w:rPr>
                <w:rFonts w:cs="Calibri"/>
                <w:sz w:val="20"/>
                <w:szCs w:val="20"/>
              </w:rPr>
              <w:t>Standard života poljoprivrednika: preduzetnički prihodi u poljoprivredi (neto prihod od poljoprivrednih preduzetnika u realnom smislu) po neplaćenoj godišnjoj jedinici rada</w:t>
            </w:r>
          </w:p>
        </w:tc>
        <w:tc>
          <w:tcPr>
            <w:tcW w:w="2693" w:type="dxa"/>
            <w:tcBorders>
              <w:top w:val="single" w:sz="4" w:space="0" w:color="auto"/>
              <w:left w:val="single" w:sz="4" w:space="0" w:color="auto"/>
              <w:bottom w:val="single" w:sz="4" w:space="0" w:color="auto"/>
              <w:right w:val="single" w:sz="4" w:space="0" w:color="auto"/>
            </w:tcBorders>
          </w:tcPr>
          <w:p w14:paraId="1640008A" w14:textId="77777777" w:rsidR="002E3375" w:rsidRPr="002E3375" w:rsidRDefault="002E3375" w:rsidP="002E3375">
            <w:pPr>
              <w:rPr>
                <w:rFonts w:cs="Calibri"/>
                <w:sz w:val="20"/>
                <w:szCs w:val="20"/>
              </w:rPr>
            </w:pPr>
            <w:r w:rsidRPr="002E3375">
              <w:rPr>
                <w:rFonts w:cs="Calibri"/>
                <w:sz w:val="20"/>
                <w:szCs w:val="20"/>
              </w:rPr>
              <w:t>EUR/GJR</w:t>
            </w:r>
          </w:p>
        </w:tc>
        <w:tc>
          <w:tcPr>
            <w:tcW w:w="2127" w:type="dxa"/>
            <w:tcBorders>
              <w:top w:val="single" w:sz="4" w:space="0" w:color="auto"/>
              <w:left w:val="single" w:sz="4" w:space="0" w:color="auto"/>
              <w:bottom w:val="single" w:sz="4" w:space="0" w:color="auto"/>
              <w:right w:val="single" w:sz="4" w:space="0" w:color="auto"/>
            </w:tcBorders>
          </w:tcPr>
          <w:p w14:paraId="30616C2D"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47FBD1C" w14:textId="77777777" w:rsidR="002E3375" w:rsidRPr="002E3375" w:rsidRDefault="002E3375" w:rsidP="002E3375">
            <w:pPr>
              <w:rPr>
                <w:rFonts w:cs="Calibri"/>
                <w:sz w:val="20"/>
                <w:szCs w:val="20"/>
              </w:rPr>
            </w:pPr>
          </w:p>
        </w:tc>
      </w:tr>
      <w:tr w:rsidR="002E3375" w:rsidRPr="002E3375" w14:paraId="00AE9184" w14:textId="77777777" w:rsidTr="002E3375">
        <w:tc>
          <w:tcPr>
            <w:tcW w:w="3544" w:type="dxa"/>
            <w:tcBorders>
              <w:top w:val="single" w:sz="4" w:space="0" w:color="auto"/>
              <w:left w:val="single" w:sz="4" w:space="0" w:color="auto"/>
              <w:bottom w:val="single" w:sz="4" w:space="0" w:color="auto"/>
              <w:right w:val="single" w:sz="4" w:space="0" w:color="auto"/>
            </w:tcBorders>
          </w:tcPr>
          <w:p w14:paraId="70F2303C" w14:textId="77777777" w:rsidR="002E3375" w:rsidRPr="002E3375" w:rsidRDefault="002E3375" w:rsidP="002E3375">
            <w:pPr>
              <w:rPr>
                <w:rFonts w:cs="Calibri"/>
                <w:sz w:val="20"/>
                <w:szCs w:val="20"/>
              </w:rPr>
            </w:pPr>
            <w:r w:rsidRPr="002E3375">
              <w:rPr>
                <w:rFonts w:cs="Calibri"/>
                <w:sz w:val="20"/>
                <w:szCs w:val="20"/>
              </w:rPr>
              <w:t xml:space="preserve">Standard života poljoprivrednika kao standard života zaposlenih u ukupnoj </w:t>
            </w:r>
            <w:r w:rsidRPr="002E3375">
              <w:rPr>
                <w:rFonts w:cs="Calibri"/>
                <w:sz w:val="20"/>
                <w:szCs w:val="20"/>
              </w:rPr>
              <w:lastRenderedPageBreak/>
              <w:t>ekonomiji (na osnovu korišćenih EUR/radnih sati)</w:t>
            </w:r>
          </w:p>
        </w:tc>
        <w:tc>
          <w:tcPr>
            <w:tcW w:w="2693" w:type="dxa"/>
            <w:tcBorders>
              <w:top w:val="single" w:sz="4" w:space="0" w:color="auto"/>
              <w:left w:val="single" w:sz="4" w:space="0" w:color="auto"/>
              <w:bottom w:val="single" w:sz="4" w:space="0" w:color="auto"/>
              <w:right w:val="single" w:sz="4" w:space="0" w:color="auto"/>
            </w:tcBorders>
          </w:tcPr>
          <w:p w14:paraId="16316217" w14:textId="77777777" w:rsidR="002E3375" w:rsidRPr="002E3375" w:rsidRDefault="002E3375" w:rsidP="002E3375">
            <w:pPr>
              <w:rPr>
                <w:rFonts w:cs="Calibri"/>
                <w:sz w:val="20"/>
                <w:szCs w:val="20"/>
              </w:rPr>
            </w:pPr>
            <w:r w:rsidRPr="002E3375">
              <w:rPr>
                <w:rFonts w:cs="Calibri"/>
                <w:sz w:val="20"/>
                <w:szCs w:val="20"/>
              </w:rPr>
              <w:lastRenderedPageBreak/>
              <w:t>%</w:t>
            </w:r>
          </w:p>
        </w:tc>
        <w:tc>
          <w:tcPr>
            <w:tcW w:w="2127" w:type="dxa"/>
            <w:tcBorders>
              <w:top w:val="single" w:sz="4" w:space="0" w:color="auto"/>
              <w:left w:val="single" w:sz="4" w:space="0" w:color="auto"/>
              <w:bottom w:val="single" w:sz="4" w:space="0" w:color="auto"/>
              <w:right w:val="single" w:sz="4" w:space="0" w:color="auto"/>
            </w:tcBorders>
          </w:tcPr>
          <w:p w14:paraId="7F8CBC3B"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551E2642" w14:textId="77777777" w:rsidR="002E3375" w:rsidRPr="002E3375" w:rsidRDefault="002E3375" w:rsidP="002E3375">
            <w:pPr>
              <w:rPr>
                <w:rFonts w:cs="Calibri"/>
                <w:sz w:val="20"/>
                <w:szCs w:val="20"/>
              </w:rPr>
            </w:pPr>
          </w:p>
        </w:tc>
      </w:tr>
      <w:tr w:rsidR="002E3375" w:rsidRPr="002E3375" w14:paraId="2D2007A8" w14:textId="77777777" w:rsidTr="002E3375">
        <w:tc>
          <w:tcPr>
            <w:tcW w:w="3544" w:type="dxa"/>
            <w:tcBorders>
              <w:top w:val="single" w:sz="4" w:space="0" w:color="auto"/>
              <w:left w:val="single" w:sz="4" w:space="0" w:color="auto"/>
              <w:bottom w:val="single" w:sz="4" w:space="0" w:color="auto"/>
              <w:right w:val="single" w:sz="4" w:space="0" w:color="auto"/>
            </w:tcBorders>
          </w:tcPr>
          <w:p w14:paraId="441118C5"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Ukupan faktor produktivnosti u poljoprivredi (*)</w:t>
            </w:r>
          </w:p>
        </w:tc>
        <w:tc>
          <w:tcPr>
            <w:tcW w:w="2693" w:type="dxa"/>
            <w:tcBorders>
              <w:top w:val="single" w:sz="4" w:space="0" w:color="auto"/>
              <w:left w:val="single" w:sz="4" w:space="0" w:color="auto"/>
              <w:bottom w:val="single" w:sz="4" w:space="0" w:color="auto"/>
              <w:right w:val="single" w:sz="4" w:space="0" w:color="auto"/>
            </w:tcBorders>
          </w:tcPr>
          <w:p w14:paraId="5EF010A9"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ABC198F"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D2D4795" w14:textId="77777777" w:rsidR="002E3375" w:rsidRPr="002E3375" w:rsidRDefault="002E3375" w:rsidP="002E3375">
            <w:pPr>
              <w:rPr>
                <w:rFonts w:cs="Calibri"/>
                <w:sz w:val="20"/>
                <w:szCs w:val="20"/>
              </w:rPr>
            </w:pPr>
          </w:p>
        </w:tc>
      </w:tr>
      <w:tr w:rsidR="002E3375" w:rsidRPr="002E3375" w14:paraId="3DA6CC43" w14:textId="77777777" w:rsidTr="002E3375">
        <w:tc>
          <w:tcPr>
            <w:tcW w:w="3544" w:type="dxa"/>
            <w:tcBorders>
              <w:top w:val="single" w:sz="4" w:space="0" w:color="auto"/>
              <w:left w:val="single" w:sz="4" w:space="0" w:color="auto"/>
              <w:bottom w:val="single" w:sz="4" w:space="0" w:color="auto"/>
              <w:right w:val="single" w:sz="4" w:space="0" w:color="auto"/>
            </w:tcBorders>
          </w:tcPr>
          <w:p w14:paraId="40D27A6B" w14:textId="77777777" w:rsidR="002E3375" w:rsidRPr="002E3375" w:rsidRDefault="002E3375" w:rsidP="002E3375">
            <w:pPr>
              <w:rPr>
                <w:rFonts w:cs="Calibri"/>
                <w:sz w:val="20"/>
                <w:szCs w:val="20"/>
              </w:rPr>
            </w:pPr>
            <w:r w:rsidRPr="002E3375">
              <w:rPr>
                <w:rFonts w:cs="Calibri"/>
                <w:sz w:val="20"/>
                <w:szCs w:val="20"/>
              </w:rPr>
              <w:t>Odnos između promjene u količini proizvodnje u posmatranom periodu i odgovarajuće promjene u inputima (ili faktorima) koji se koriste za njihovu proizvodnju</w:t>
            </w:r>
          </w:p>
        </w:tc>
        <w:tc>
          <w:tcPr>
            <w:tcW w:w="2693" w:type="dxa"/>
            <w:tcBorders>
              <w:top w:val="single" w:sz="4" w:space="0" w:color="auto"/>
              <w:left w:val="single" w:sz="4" w:space="0" w:color="auto"/>
              <w:bottom w:val="single" w:sz="4" w:space="0" w:color="auto"/>
              <w:right w:val="single" w:sz="4" w:space="0" w:color="auto"/>
            </w:tcBorders>
          </w:tcPr>
          <w:p w14:paraId="65AF3229" w14:textId="77777777" w:rsidR="002E3375" w:rsidRPr="002E3375" w:rsidRDefault="002E3375" w:rsidP="002E3375">
            <w:pPr>
              <w:rPr>
                <w:rFonts w:cs="Calibri"/>
                <w:sz w:val="20"/>
                <w:szCs w:val="20"/>
              </w:rPr>
            </w:pPr>
            <w:r w:rsidRPr="002E3375">
              <w:rPr>
                <w:rFonts w:cs="Calibri"/>
                <w:sz w:val="20"/>
                <w:szCs w:val="20"/>
              </w:rPr>
              <w:t xml:space="preserve">Vrijednost indeksa (2005=100) </w:t>
            </w:r>
          </w:p>
        </w:tc>
        <w:tc>
          <w:tcPr>
            <w:tcW w:w="2127" w:type="dxa"/>
            <w:tcBorders>
              <w:top w:val="single" w:sz="4" w:space="0" w:color="auto"/>
              <w:left w:val="single" w:sz="4" w:space="0" w:color="auto"/>
              <w:bottom w:val="single" w:sz="4" w:space="0" w:color="auto"/>
              <w:right w:val="single" w:sz="4" w:space="0" w:color="auto"/>
            </w:tcBorders>
          </w:tcPr>
          <w:p w14:paraId="0D244031"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2BF3D7D" w14:textId="77777777" w:rsidR="002E3375" w:rsidRPr="002E3375" w:rsidRDefault="002E3375" w:rsidP="002E3375">
            <w:pPr>
              <w:rPr>
                <w:rFonts w:cs="Calibri"/>
                <w:sz w:val="20"/>
                <w:szCs w:val="20"/>
              </w:rPr>
            </w:pPr>
          </w:p>
        </w:tc>
      </w:tr>
      <w:tr w:rsidR="002E3375" w:rsidRPr="002E3375" w14:paraId="4B7EB2F3"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42F6F6BD"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Investicije u poljoprivredi</w:t>
            </w:r>
          </w:p>
        </w:tc>
        <w:tc>
          <w:tcPr>
            <w:tcW w:w="2127" w:type="dxa"/>
            <w:tcBorders>
              <w:top w:val="single" w:sz="4" w:space="0" w:color="auto"/>
              <w:left w:val="single" w:sz="4" w:space="0" w:color="auto"/>
              <w:bottom w:val="single" w:sz="4" w:space="0" w:color="auto"/>
              <w:right w:val="single" w:sz="4" w:space="0" w:color="auto"/>
            </w:tcBorders>
          </w:tcPr>
          <w:p w14:paraId="176486AE"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68F88C5" w14:textId="77777777" w:rsidR="002E3375" w:rsidRPr="002E3375" w:rsidRDefault="002E3375" w:rsidP="002E3375">
            <w:pPr>
              <w:rPr>
                <w:rFonts w:cs="Calibri"/>
                <w:sz w:val="20"/>
                <w:szCs w:val="20"/>
              </w:rPr>
            </w:pPr>
          </w:p>
        </w:tc>
      </w:tr>
      <w:tr w:rsidR="002E3375" w:rsidRPr="002E3375" w14:paraId="17D076B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6A3F5C2" w14:textId="77777777" w:rsidR="002E3375" w:rsidRPr="002E3375" w:rsidRDefault="002E3375" w:rsidP="002E3375">
            <w:pPr>
              <w:jc w:val="left"/>
              <w:rPr>
                <w:rFonts w:cs="Calibri"/>
                <w:sz w:val="20"/>
                <w:szCs w:val="20"/>
              </w:rPr>
            </w:pPr>
            <w:r w:rsidRPr="002E3375">
              <w:rPr>
                <w:rFonts w:cs="Calibri"/>
                <w:sz w:val="20"/>
                <w:szCs w:val="20"/>
              </w:rPr>
              <w:t>GFCF (Bruto investicije u osnovna sredstva)</w:t>
            </w:r>
          </w:p>
        </w:tc>
        <w:tc>
          <w:tcPr>
            <w:tcW w:w="2693" w:type="dxa"/>
            <w:tcBorders>
              <w:top w:val="single" w:sz="4" w:space="0" w:color="auto"/>
              <w:left w:val="single" w:sz="4" w:space="0" w:color="auto"/>
              <w:bottom w:val="single" w:sz="4" w:space="0" w:color="auto"/>
              <w:right w:val="single" w:sz="4" w:space="0" w:color="auto"/>
            </w:tcBorders>
            <w:hideMark/>
          </w:tcPr>
          <w:p w14:paraId="6B17F960" w14:textId="77777777" w:rsidR="002E3375" w:rsidRPr="002E3375" w:rsidRDefault="002E3375" w:rsidP="002E3375">
            <w:pPr>
              <w:rPr>
                <w:rFonts w:cs="Calibri"/>
                <w:sz w:val="20"/>
                <w:szCs w:val="20"/>
              </w:rPr>
            </w:pPr>
            <w:r w:rsidRPr="002E3375">
              <w:rPr>
                <w:rFonts w:cs="Calibri"/>
                <w:sz w:val="20"/>
                <w:szCs w:val="20"/>
              </w:rPr>
              <w:t>EUR miliona</w:t>
            </w:r>
          </w:p>
        </w:tc>
        <w:tc>
          <w:tcPr>
            <w:tcW w:w="2127" w:type="dxa"/>
            <w:tcBorders>
              <w:top w:val="single" w:sz="4" w:space="0" w:color="auto"/>
              <w:left w:val="single" w:sz="4" w:space="0" w:color="auto"/>
              <w:bottom w:val="single" w:sz="4" w:space="0" w:color="auto"/>
              <w:right w:val="single" w:sz="4" w:space="0" w:color="auto"/>
            </w:tcBorders>
            <w:hideMark/>
          </w:tcPr>
          <w:p w14:paraId="11C6D948"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148A46F2" w14:textId="77777777" w:rsidR="002E3375" w:rsidRPr="002E3375" w:rsidRDefault="002E3375" w:rsidP="002E3375">
            <w:pPr>
              <w:rPr>
                <w:rFonts w:cs="Calibri"/>
                <w:sz w:val="20"/>
                <w:szCs w:val="20"/>
              </w:rPr>
            </w:pPr>
          </w:p>
        </w:tc>
      </w:tr>
      <w:tr w:rsidR="002E3375" w:rsidRPr="002E3375" w14:paraId="160081D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3668120" w14:textId="77777777" w:rsidR="002E3375" w:rsidRPr="002E3375" w:rsidRDefault="002E3375" w:rsidP="002E3375">
            <w:pPr>
              <w:jc w:val="left"/>
              <w:rPr>
                <w:rFonts w:cs="Calibri"/>
                <w:sz w:val="20"/>
                <w:szCs w:val="20"/>
              </w:rPr>
            </w:pPr>
            <w:r w:rsidRPr="002E3375">
              <w:rPr>
                <w:rFonts w:cs="Calibri"/>
                <w:sz w:val="20"/>
                <w:szCs w:val="20"/>
              </w:rPr>
              <w:t>Udio BDV u poljoprivredi</w:t>
            </w:r>
          </w:p>
        </w:tc>
        <w:tc>
          <w:tcPr>
            <w:tcW w:w="2693" w:type="dxa"/>
            <w:tcBorders>
              <w:top w:val="single" w:sz="4" w:space="0" w:color="auto"/>
              <w:left w:val="single" w:sz="4" w:space="0" w:color="auto"/>
              <w:bottom w:val="single" w:sz="4" w:space="0" w:color="auto"/>
              <w:right w:val="single" w:sz="4" w:space="0" w:color="auto"/>
            </w:tcBorders>
            <w:hideMark/>
          </w:tcPr>
          <w:p w14:paraId="7E748921" w14:textId="77777777" w:rsidR="002E3375" w:rsidRPr="002E3375" w:rsidRDefault="002E3375" w:rsidP="002E3375">
            <w:pPr>
              <w:rPr>
                <w:rFonts w:cs="Calibri"/>
                <w:sz w:val="20"/>
                <w:szCs w:val="20"/>
              </w:rPr>
            </w:pPr>
            <w:r w:rsidRPr="002E3375">
              <w:rPr>
                <w:rFonts w:cs="Calibri"/>
                <w:sz w:val="20"/>
                <w:szCs w:val="20"/>
              </w:rPr>
              <w:t>% of BDV u poljoprivredi</w:t>
            </w:r>
          </w:p>
        </w:tc>
        <w:tc>
          <w:tcPr>
            <w:tcW w:w="2127" w:type="dxa"/>
            <w:tcBorders>
              <w:top w:val="single" w:sz="4" w:space="0" w:color="auto"/>
              <w:left w:val="single" w:sz="4" w:space="0" w:color="auto"/>
              <w:bottom w:val="single" w:sz="4" w:space="0" w:color="auto"/>
              <w:right w:val="single" w:sz="4" w:space="0" w:color="auto"/>
            </w:tcBorders>
            <w:hideMark/>
          </w:tcPr>
          <w:p w14:paraId="57BDB564"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3E4A7A7" w14:textId="77777777" w:rsidR="002E3375" w:rsidRPr="002E3375" w:rsidRDefault="002E3375" w:rsidP="002E3375">
            <w:pPr>
              <w:rPr>
                <w:rFonts w:cs="Calibri"/>
                <w:sz w:val="20"/>
                <w:szCs w:val="20"/>
              </w:rPr>
            </w:pPr>
          </w:p>
        </w:tc>
      </w:tr>
      <w:tr w:rsidR="002E3375" w:rsidRPr="002E3375" w14:paraId="591AFB3B"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2C81FC95"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Šuma i drugo šumsko zemljište (FOWL) (000)</w:t>
            </w:r>
          </w:p>
        </w:tc>
        <w:tc>
          <w:tcPr>
            <w:tcW w:w="2127" w:type="dxa"/>
            <w:tcBorders>
              <w:top w:val="single" w:sz="4" w:space="0" w:color="auto"/>
              <w:left w:val="single" w:sz="4" w:space="0" w:color="auto"/>
              <w:bottom w:val="single" w:sz="4" w:space="0" w:color="auto"/>
              <w:right w:val="single" w:sz="4" w:space="0" w:color="auto"/>
            </w:tcBorders>
          </w:tcPr>
          <w:p w14:paraId="11C3B40D"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BDF1AFC" w14:textId="77777777" w:rsidR="002E3375" w:rsidRPr="002E3375" w:rsidRDefault="002E3375" w:rsidP="002E3375">
            <w:pPr>
              <w:rPr>
                <w:rFonts w:cs="Calibri"/>
                <w:sz w:val="20"/>
                <w:szCs w:val="20"/>
              </w:rPr>
            </w:pPr>
          </w:p>
        </w:tc>
      </w:tr>
      <w:tr w:rsidR="002E3375" w:rsidRPr="002E3375" w14:paraId="3F8B99D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B24DD6C" w14:textId="77777777" w:rsidR="002E3375" w:rsidRPr="002E3375" w:rsidRDefault="002E3375" w:rsidP="002E3375">
            <w:pPr>
              <w:jc w:val="left"/>
              <w:rPr>
                <w:rFonts w:cs="Calibri"/>
                <w:sz w:val="20"/>
                <w:szCs w:val="20"/>
              </w:rPr>
            </w:pPr>
            <w:r w:rsidRPr="002E3375">
              <w:rPr>
                <w:rFonts w:cs="Calibri"/>
                <w:sz w:val="20"/>
                <w:szCs w:val="20"/>
              </w:rPr>
              <w:t xml:space="preserve">Ukupno </w:t>
            </w:r>
          </w:p>
        </w:tc>
        <w:tc>
          <w:tcPr>
            <w:tcW w:w="2693" w:type="dxa"/>
            <w:tcBorders>
              <w:top w:val="single" w:sz="4" w:space="0" w:color="auto"/>
              <w:left w:val="single" w:sz="4" w:space="0" w:color="auto"/>
              <w:bottom w:val="single" w:sz="4" w:space="0" w:color="auto"/>
              <w:right w:val="single" w:sz="4" w:space="0" w:color="auto"/>
            </w:tcBorders>
            <w:hideMark/>
          </w:tcPr>
          <w:p w14:paraId="504F7404" w14:textId="77777777" w:rsidR="002E3375" w:rsidRPr="002E3375" w:rsidRDefault="002E3375" w:rsidP="002E3375">
            <w:pPr>
              <w:rPr>
                <w:rFonts w:cs="Calibri"/>
                <w:sz w:val="20"/>
                <w:szCs w:val="20"/>
              </w:rPr>
            </w:pPr>
            <w:r w:rsidRPr="002E3375">
              <w:rPr>
                <w:rFonts w:cs="Calibri"/>
                <w:sz w:val="20"/>
                <w:szCs w:val="20"/>
              </w:rPr>
              <w:t>1.000 ha</w:t>
            </w:r>
          </w:p>
        </w:tc>
        <w:tc>
          <w:tcPr>
            <w:tcW w:w="2127" w:type="dxa"/>
            <w:tcBorders>
              <w:top w:val="single" w:sz="4" w:space="0" w:color="auto"/>
              <w:left w:val="single" w:sz="4" w:space="0" w:color="auto"/>
              <w:bottom w:val="single" w:sz="4" w:space="0" w:color="auto"/>
              <w:right w:val="single" w:sz="4" w:space="0" w:color="auto"/>
            </w:tcBorders>
            <w:hideMark/>
          </w:tcPr>
          <w:p w14:paraId="132299FE" w14:textId="77777777" w:rsidR="002E3375" w:rsidRPr="002E3375" w:rsidRDefault="002E3375" w:rsidP="002E3375">
            <w:pPr>
              <w:jc w:val="right"/>
              <w:rPr>
                <w:rFonts w:cs="Calibri"/>
                <w:sz w:val="20"/>
                <w:szCs w:val="20"/>
              </w:rPr>
            </w:pPr>
            <w:r w:rsidRPr="002E3375">
              <w:rPr>
                <w:rFonts w:cs="Calibri"/>
                <w:sz w:val="20"/>
                <w:szCs w:val="20"/>
              </w:rPr>
              <w:t>627</w:t>
            </w:r>
            <w:r w:rsidRPr="002E3375">
              <w:rPr>
                <w:rFonts w:cs="Calibri"/>
                <w:sz w:val="20"/>
                <w:szCs w:val="20"/>
                <w:vertAlign w:val="superscript"/>
              </w:rPr>
              <w:footnoteReference w:id="35"/>
            </w:r>
          </w:p>
        </w:tc>
        <w:tc>
          <w:tcPr>
            <w:tcW w:w="1559" w:type="dxa"/>
            <w:tcBorders>
              <w:top w:val="single" w:sz="4" w:space="0" w:color="auto"/>
              <w:left w:val="single" w:sz="4" w:space="0" w:color="auto"/>
              <w:bottom w:val="single" w:sz="4" w:space="0" w:color="auto"/>
              <w:right w:val="single" w:sz="4" w:space="0" w:color="auto"/>
            </w:tcBorders>
            <w:hideMark/>
          </w:tcPr>
          <w:p w14:paraId="317A6543" w14:textId="77777777" w:rsidR="002E3375" w:rsidRPr="002E3375" w:rsidRDefault="002E3375" w:rsidP="002E3375">
            <w:pPr>
              <w:rPr>
                <w:rFonts w:cs="Calibri"/>
                <w:sz w:val="20"/>
                <w:szCs w:val="20"/>
              </w:rPr>
            </w:pPr>
            <w:r w:rsidRPr="002E3375">
              <w:rPr>
                <w:rFonts w:cs="Calibri"/>
                <w:sz w:val="20"/>
                <w:szCs w:val="20"/>
              </w:rPr>
              <w:t>2011</w:t>
            </w:r>
          </w:p>
        </w:tc>
      </w:tr>
      <w:tr w:rsidR="002E3375" w:rsidRPr="002E3375" w14:paraId="4F2B0CCA"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9990F5D" w14:textId="77777777" w:rsidR="002E3375" w:rsidRPr="002E3375" w:rsidRDefault="002E3375" w:rsidP="002E3375">
            <w:pPr>
              <w:jc w:val="left"/>
              <w:rPr>
                <w:rFonts w:cs="Calibri"/>
                <w:sz w:val="20"/>
                <w:szCs w:val="20"/>
              </w:rPr>
            </w:pPr>
            <w:r w:rsidRPr="002E3375">
              <w:rPr>
                <w:rFonts w:cs="Calibri"/>
                <w:sz w:val="20"/>
                <w:szCs w:val="20"/>
              </w:rPr>
              <w:t xml:space="preserve">Udio ukupnih površina zemljišta </w:t>
            </w:r>
          </w:p>
        </w:tc>
        <w:tc>
          <w:tcPr>
            <w:tcW w:w="2693" w:type="dxa"/>
            <w:tcBorders>
              <w:top w:val="single" w:sz="4" w:space="0" w:color="auto"/>
              <w:left w:val="single" w:sz="4" w:space="0" w:color="auto"/>
              <w:bottom w:val="single" w:sz="4" w:space="0" w:color="auto"/>
              <w:right w:val="single" w:sz="4" w:space="0" w:color="auto"/>
            </w:tcBorders>
            <w:hideMark/>
          </w:tcPr>
          <w:p w14:paraId="2FEF4937" w14:textId="77777777" w:rsidR="002E3375" w:rsidRPr="002E3375" w:rsidRDefault="002E3375" w:rsidP="002E3375">
            <w:pPr>
              <w:rPr>
                <w:rFonts w:cs="Calibri"/>
                <w:sz w:val="20"/>
                <w:szCs w:val="20"/>
              </w:rPr>
            </w:pPr>
            <w:r w:rsidRPr="002E3375">
              <w:rPr>
                <w:rFonts w:cs="Calibri"/>
                <w:sz w:val="20"/>
                <w:szCs w:val="20"/>
              </w:rPr>
              <w:t>% od ukupnih površina zemljišta</w:t>
            </w:r>
          </w:p>
        </w:tc>
        <w:tc>
          <w:tcPr>
            <w:tcW w:w="2127" w:type="dxa"/>
            <w:tcBorders>
              <w:top w:val="single" w:sz="4" w:space="0" w:color="auto"/>
              <w:left w:val="single" w:sz="4" w:space="0" w:color="auto"/>
              <w:bottom w:val="single" w:sz="4" w:space="0" w:color="auto"/>
              <w:right w:val="single" w:sz="4" w:space="0" w:color="auto"/>
            </w:tcBorders>
            <w:hideMark/>
          </w:tcPr>
          <w:p w14:paraId="09D88213"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5202C421" w14:textId="77777777" w:rsidR="002E3375" w:rsidRPr="002E3375" w:rsidRDefault="002E3375" w:rsidP="002E3375">
            <w:pPr>
              <w:rPr>
                <w:rFonts w:cs="Calibri"/>
                <w:sz w:val="20"/>
                <w:szCs w:val="20"/>
              </w:rPr>
            </w:pPr>
          </w:p>
        </w:tc>
      </w:tr>
      <w:tr w:rsidR="002E3375" w:rsidRPr="002E3375" w14:paraId="5F3DB31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1968350"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Infrastruktura turizma</w:t>
            </w:r>
          </w:p>
        </w:tc>
        <w:tc>
          <w:tcPr>
            <w:tcW w:w="2693" w:type="dxa"/>
            <w:tcBorders>
              <w:top w:val="single" w:sz="4" w:space="0" w:color="auto"/>
              <w:left w:val="single" w:sz="4" w:space="0" w:color="auto"/>
              <w:bottom w:val="single" w:sz="4" w:space="0" w:color="auto"/>
              <w:right w:val="single" w:sz="4" w:space="0" w:color="auto"/>
            </w:tcBorders>
          </w:tcPr>
          <w:p w14:paraId="46387D69"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0300DD3"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E8F019D" w14:textId="77777777" w:rsidR="002E3375" w:rsidRPr="002E3375" w:rsidRDefault="002E3375" w:rsidP="002E3375">
            <w:pPr>
              <w:rPr>
                <w:rFonts w:cs="Calibri"/>
                <w:sz w:val="20"/>
                <w:szCs w:val="20"/>
              </w:rPr>
            </w:pPr>
          </w:p>
        </w:tc>
      </w:tr>
      <w:tr w:rsidR="002E3375" w:rsidRPr="002E3375" w14:paraId="1E57B98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D0C2D0E" w14:textId="77777777" w:rsidR="002E3375" w:rsidRPr="002E3375" w:rsidRDefault="002E3375" w:rsidP="002E3375">
            <w:pPr>
              <w:jc w:val="left"/>
              <w:rPr>
                <w:rFonts w:cs="Calibri"/>
                <w:sz w:val="20"/>
                <w:szCs w:val="20"/>
              </w:rPr>
            </w:pPr>
            <w:r w:rsidRPr="002E3375">
              <w:rPr>
                <w:rFonts w:cs="Calibri"/>
                <w:sz w:val="20"/>
                <w:szCs w:val="20"/>
              </w:rPr>
              <w:t>Broj kreveta u kolektivnim objektima: ukupan broj i po regionima (predominantno ruralno područje, prelazna ruralna područja i predominantno urbana područja)</w:t>
            </w:r>
          </w:p>
        </w:tc>
        <w:tc>
          <w:tcPr>
            <w:tcW w:w="2693" w:type="dxa"/>
            <w:tcBorders>
              <w:top w:val="single" w:sz="4" w:space="0" w:color="auto"/>
              <w:left w:val="single" w:sz="4" w:space="0" w:color="auto"/>
              <w:bottom w:val="single" w:sz="4" w:space="0" w:color="auto"/>
              <w:right w:val="single" w:sz="4" w:space="0" w:color="auto"/>
            </w:tcBorders>
            <w:hideMark/>
          </w:tcPr>
          <w:p w14:paraId="372958AA" w14:textId="77777777" w:rsidR="002E3375" w:rsidRPr="002E3375" w:rsidRDefault="002E3375" w:rsidP="002E3375">
            <w:pPr>
              <w:rPr>
                <w:rFonts w:cs="Calibri"/>
                <w:sz w:val="20"/>
                <w:szCs w:val="20"/>
              </w:rPr>
            </w:pPr>
            <w:r w:rsidRPr="002E3375">
              <w:rPr>
                <w:rFonts w:cs="Calibri"/>
                <w:sz w:val="20"/>
                <w:szCs w:val="20"/>
              </w:rPr>
              <w:t>Ukupno:</w:t>
            </w:r>
          </w:p>
          <w:p w14:paraId="483B3EC9"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Broj kreveta po regionima;</w:t>
            </w:r>
          </w:p>
          <w:p w14:paraId="23E4745F"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 xml:space="preserve">% ukupnog broja kreveta  </w:t>
            </w:r>
          </w:p>
        </w:tc>
        <w:tc>
          <w:tcPr>
            <w:tcW w:w="2127" w:type="dxa"/>
            <w:tcBorders>
              <w:top w:val="single" w:sz="4" w:space="0" w:color="auto"/>
              <w:left w:val="single" w:sz="4" w:space="0" w:color="auto"/>
              <w:bottom w:val="single" w:sz="4" w:space="0" w:color="auto"/>
              <w:right w:val="single" w:sz="4" w:space="0" w:color="auto"/>
            </w:tcBorders>
          </w:tcPr>
          <w:p w14:paraId="0E5121B4" w14:textId="77777777" w:rsidR="002E3375" w:rsidRPr="002E3375" w:rsidRDefault="002E3375" w:rsidP="002E3375">
            <w:pPr>
              <w:jc w:val="right"/>
              <w:rPr>
                <w:rFonts w:cs="Calibri"/>
                <w:sz w:val="20"/>
                <w:szCs w:val="20"/>
              </w:rPr>
            </w:pPr>
            <w:r w:rsidRPr="002E3375">
              <w:rPr>
                <w:rFonts w:cs="Calibri"/>
                <w:sz w:val="20"/>
                <w:szCs w:val="20"/>
              </w:rPr>
              <w:t>38.392</w:t>
            </w:r>
            <w:r w:rsidRPr="002E3375">
              <w:rPr>
                <w:rFonts w:cs="Calibri"/>
                <w:sz w:val="20"/>
                <w:szCs w:val="20"/>
                <w:vertAlign w:val="superscript"/>
              </w:rPr>
              <w:footnoteReference w:id="36"/>
            </w:r>
          </w:p>
        </w:tc>
        <w:tc>
          <w:tcPr>
            <w:tcW w:w="1559" w:type="dxa"/>
            <w:tcBorders>
              <w:top w:val="single" w:sz="4" w:space="0" w:color="auto"/>
              <w:left w:val="single" w:sz="4" w:space="0" w:color="auto"/>
              <w:bottom w:val="single" w:sz="4" w:space="0" w:color="auto"/>
              <w:right w:val="single" w:sz="4" w:space="0" w:color="auto"/>
            </w:tcBorders>
          </w:tcPr>
          <w:p w14:paraId="5986AAEA" w14:textId="77777777" w:rsidR="002E3375" w:rsidRPr="002E3375" w:rsidRDefault="002E3375" w:rsidP="002E3375">
            <w:pPr>
              <w:rPr>
                <w:rFonts w:cs="Calibri"/>
                <w:sz w:val="20"/>
                <w:szCs w:val="20"/>
              </w:rPr>
            </w:pPr>
          </w:p>
        </w:tc>
      </w:tr>
      <w:tr w:rsidR="002E3375" w:rsidRPr="002E3375" w14:paraId="62AA5FC6" w14:textId="77777777" w:rsidTr="002E3375">
        <w:tc>
          <w:tcPr>
            <w:tcW w:w="9923" w:type="dxa"/>
            <w:gridSpan w:val="4"/>
            <w:tcBorders>
              <w:top w:val="single" w:sz="4" w:space="0" w:color="auto"/>
              <w:left w:val="single" w:sz="4" w:space="0" w:color="auto"/>
              <w:bottom w:val="single" w:sz="4" w:space="0" w:color="auto"/>
              <w:right w:val="single" w:sz="4" w:space="0" w:color="auto"/>
            </w:tcBorders>
            <w:hideMark/>
          </w:tcPr>
          <w:p w14:paraId="26749CA6" w14:textId="77777777" w:rsidR="002E3375" w:rsidRPr="002E3375" w:rsidRDefault="002E3375" w:rsidP="002E3375">
            <w:pPr>
              <w:rPr>
                <w:rFonts w:cs="Calibri"/>
                <w:sz w:val="20"/>
                <w:szCs w:val="20"/>
              </w:rPr>
            </w:pPr>
            <w:r w:rsidRPr="002E3375">
              <w:rPr>
                <w:rFonts w:cs="Calibri"/>
                <w:b/>
                <w:sz w:val="20"/>
                <w:szCs w:val="20"/>
              </w:rPr>
              <w:t>III: INDIKATORI ZAŠTITE ŽIVOTNE SREDINE/KLIMATSKI INDIKATORI</w:t>
            </w:r>
          </w:p>
        </w:tc>
      </w:tr>
      <w:tr w:rsidR="002E3375" w:rsidRPr="002E3375" w14:paraId="20545A1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D29161B"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Zemljište</w:t>
            </w:r>
          </w:p>
        </w:tc>
        <w:tc>
          <w:tcPr>
            <w:tcW w:w="2693" w:type="dxa"/>
            <w:tcBorders>
              <w:top w:val="single" w:sz="4" w:space="0" w:color="auto"/>
              <w:left w:val="single" w:sz="4" w:space="0" w:color="auto"/>
              <w:bottom w:val="single" w:sz="4" w:space="0" w:color="auto"/>
              <w:right w:val="single" w:sz="4" w:space="0" w:color="auto"/>
            </w:tcBorders>
          </w:tcPr>
          <w:p w14:paraId="6C41E837"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7768117"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843139D" w14:textId="77777777" w:rsidR="002E3375" w:rsidRPr="002E3375" w:rsidRDefault="002E3375" w:rsidP="002E3375">
            <w:pPr>
              <w:rPr>
                <w:rFonts w:cs="Calibri"/>
                <w:sz w:val="20"/>
                <w:szCs w:val="20"/>
              </w:rPr>
            </w:pPr>
          </w:p>
        </w:tc>
      </w:tr>
      <w:tr w:rsidR="002E3375" w:rsidRPr="002E3375" w14:paraId="237C81A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F10AE9E" w14:textId="77777777" w:rsidR="002E3375" w:rsidRPr="002E3375" w:rsidRDefault="002E3375" w:rsidP="002E3375">
            <w:pPr>
              <w:jc w:val="left"/>
              <w:rPr>
                <w:rFonts w:cs="Calibri"/>
                <w:sz w:val="20"/>
                <w:szCs w:val="20"/>
              </w:rPr>
            </w:pPr>
            <w:r w:rsidRPr="002E3375">
              <w:rPr>
                <w:rFonts w:cs="Calibri"/>
                <w:sz w:val="20"/>
                <w:szCs w:val="20"/>
              </w:rPr>
              <w:t>Udio poljoprivrednog zemljišta</w:t>
            </w:r>
          </w:p>
        </w:tc>
        <w:tc>
          <w:tcPr>
            <w:tcW w:w="2693" w:type="dxa"/>
            <w:tcBorders>
              <w:top w:val="single" w:sz="4" w:space="0" w:color="auto"/>
              <w:left w:val="single" w:sz="4" w:space="0" w:color="auto"/>
              <w:bottom w:val="single" w:sz="4" w:space="0" w:color="auto"/>
              <w:right w:val="single" w:sz="4" w:space="0" w:color="auto"/>
            </w:tcBorders>
            <w:hideMark/>
          </w:tcPr>
          <w:p w14:paraId="1E07DF2F"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2F09C440" w14:textId="77777777" w:rsidR="002E3375" w:rsidRPr="002E3375" w:rsidRDefault="002E3375" w:rsidP="002E3375">
            <w:pPr>
              <w:jc w:val="right"/>
              <w:rPr>
                <w:rFonts w:cs="Calibri"/>
                <w:sz w:val="20"/>
                <w:szCs w:val="20"/>
              </w:rPr>
            </w:pPr>
            <w:r w:rsidRPr="002E3375">
              <w:rPr>
                <w:rFonts w:cs="Calibri"/>
                <w:sz w:val="20"/>
                <w:szCs w:val="20"/>
              </w:rPr>
              <w:t>37,33</w:t>
            </w:r>
          </w:p>
        </w:tc>
        <w:tc>
          <w:tcPr>
            <w:tcW w:w="1559" w:type="dxa"/>
            <w:tcBorders>
              <w:top w:val="single" w:sz="4" w:space="0" w:color="auto"/>
              <w:left w:val="single" w:sz="4" w:space="0" w:color="auto"/>
              <w:bottom w:val="single" w:sz="4" w:space="0" w:color="auto"/>
              <w:right w:val="single" w:sz="4" w:space="0" w:color="auto"/>
            </w:tcBorders>
          </w:tcPr>
          <w:p w14:paraId="24BA8B3E" w14:textId="77777777" w:rsidR="002E3375" w:rsidRPr="002E3375" w:rsidRDefault="002E3375" w:rsidP="002E3375">
            <w:pPr>
              <w:rPr>
                <w:rFonts w:cs="Calibri"/>
                <w:sz w:val="20"/>
                <w:szCs w:val="20"/>
              </w:rPr>
            </w:pPr>
          </w:p>
        </w:tc>
      </w:tr>
      <w:tr w:rsidR="002E3375" w:rsidRPr="002E3375" w14:paraId="10724C1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A8672A6" w14:textId="77777777" w:rsidR="002E3375" w:rsidRPr="002E3375" w:rsidRDefault="002E3375" w:rsidP="002E3375">
            <w:pPr>
              <w:jc w:val="left"/>
              <w:rPr>
                <w:rFonts w:cs="Calibri"/>
                <w:sz w:val="20"/>
                <w:szCs w:val="20"/>
              </w:rPr>
            </w:pPr>
            <w:r w:rsidRPr="002E3375">
              <w:rPr>
                <w:rFonts w:cs="Calibri"/>
                <w:sz w:val="20"/>
                <w:szCs w:val="20"/>
              </w:rPr>
              <w:t>Udio prirodnih livada i pašnjaka</w:t>
            </w:r>
          </w:p>
        </w:tc>
        <w:tc>
          <w:tcPr>
            <w:tcW w:w="2693" w:type="dxa"/>
            <w:tcBorders>
              <w:top w:val="single" w:sz="4" w:space="0" w:color="auto"/>
              <w:left w:val="single" w:sz="4" w:space="0" w:color="auto"/>
              <w:bottom w:val="single" w:sz="4" w:space="0" w:color="auto"/>
              <w:right w:val="single" w:sz="4" w:space="0" w:color="auto"/>
            </w:tcBorders>
            <w:hideMark/>
          </w:tcPr>
          <w:p w14:paraId="12E95719"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1CBF1940" w14:textId="77777777" w:rsidR="002E3375" w:rsidRPr="002E3375" w:rsidRDefault="002E3375" w:rsidP="002E3375">
            <w:pPr>
              <w:jc w:val="right"/>
              <w:rPr>
                <w:rFonts w:cs="Calibri"/>
                <w:sz w:val="20"/>
                <w:szCs w:val="20"/>
              </w:rPr>
            </w:pPr>
            <w:r w:rsidRPr="002E3375">
              <w:rPr>
                <w:rFonts w:cs="Calibri"/>
                <w:sz w:val="20"/>
                <w:szCs w:val="20"/>
              </w:rPr>
              <w:t>15,21</w:t>
            </w:r>
          </w:p>
        </w:tc>
        <w:tc>
          <w:tcPr>
            <w:tcW w:w="1559" w:type="dxa"/>
            <w:tcBorders>
              <w:top w:val="single" w:sz="4" w:space="0" w:color="auto"/>
              <w:left w:val="single" w:sz="4" w:space="0" w:color="auto"/>
              <w:bottom w:val="single" w:sz="4" w:space="0" w:color="auto"/>
              <w:right w:val="single" w:sz="4" w:space="0" w:color="auto"/>
            </w:tcBorders>
          </w:tcPr>
          <w:p w14:paraId="6A386472" w14:textId="77777777" w:rsidR="002E3375" w:rsidRPr="002E3375" w:rsidRDefault="002E3375" w:rsidP="002E3375">
            <w:pPr>
              <w:rPr>
                <w:rFonts w:cs="Calibri"/>
                <w:sz w:val="20"/>
                <w:szCs w:val="20"/>
              </w:rPr>
            </w:pPr>
          </w:p>
        </w:tc>
      </w:tr>
      <w:tr w:rsidR="002E3375" w:rsidRPr="002E3375" w14:paraId="16D8CB3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BDE1707" w14:textId="77777777" w:rsidR="002E3375" w:rsidRPr="002E3375" w:rsidRDefault="002E3375" w:rsidP="002E3375">
            <w:pPr>
              <w:jc w:val="left"/>
              <w:rPr>
                <w:rFonts w:cs="Calibri"/>
                <w:sz w:val="20"/>
                <w:szCs w:val="20"/>
              </w:rPr>
            </w:pPr>
            <w:r w:rsidRPr="002E3375">
              <w:rPr>
                <w:rFonts w:cs="Calibri"/>
                <w:sz w:val="20"/>
                <w:szCs w:val="20"/>
              </w:rPr>
              <w:t>Udio šumskog zemljišta</w:t>
            </w:r>
          </w:p>
        </w:tc>
        <w:tc>
          <w:tcPr>
            <w:tcW w:w="2693" w:type="dxa"/>
            <w:tcBorders>
              <w:top w:val="single" w:sz="4" w:space="0" w:color="auto"/>
              <w:left w:val="single" w:sz="4" w:space="0" w:color="auto"/>
              <w:bottom w:val="single" w:sz="4" w:space="0" w:color="auto"/>
              <w:right w:val="single" w:sz="4" w:space="0" w:color="auto"/>
            </w:tcBorders>
            <w:hideMark/>
          </w:tcPr>
          <w:p w14:paraId="62262701"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6CB34BCB" w14:textId="77777777" w:rsidR="002E3375" w:rsidRPr="002E3375" w:rsidRDefault="002E3375" w:rsidP="002E3375">
            <w:pPr>
              <w:jc w:val="right"/>
              <w:rPr>
                <w:rFonts w:cs="Calibri"/>
                <w:sz w:val="20"/>
                <w:szCs w:val="20"/>
              </w:rPr>
            </w:pPr>
            <w:r w:rsidRPr="002E3375">
              <w:rPr>
                <w:rFonts w:cs="Calibri"/>
                <w:sz w:val="20"/>
                <w:szCs w:val="20"/>
              </w:rPr>
              <w:t>9,95</w:t>
            </w:r>
          </w:p>
        </w:tc>
        <w:tc>
          <w:tcPr>
            <w:tcW w:w="1559" w:type="dxa"/>
            <w:tcBorders>
              <w:top w:val="single" w:sz="4" w:space="0" w:color="auto"/>
              <w:left w:val="single" w:sz="4" w:space="0" w:color="auto"/>
              <w:bottom w:val="single" w:sz="4" w:space="0" w:color="auto"/>
              <w:right w:val="single" w:sz="4" w:space="0" w:color="auto"/>
            </w:tcBorders>
          </w:tcPr>
          <w:p w14:paraId="356FA34F" w14:textId="77777777" w:rsidR="002E3375" w:rsidRPr="002E3375" w:rsidRDefault="002E3375" w:rsidP="002E3375">
            <w:pPr>
              <w:rPr>
                <w:rFonts w:cs="Calibri"/>
                <w:sz w:val="20"/>
                <w:szCs w:val="20"/>
              </w:rPr>
            </w:pPr>
          </w:p>
        </w:tc>
      </w:tr>
      <w:tr w:rsidR="002E3375" w:rsidRPr="002E3375" w14:paraId="5100DD2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5F8DBB1" w14:textId="77777777" w:rsidR="002E3375" w:rsidRPr="002E3375" w:rsidRDefault="002E3375" w:rsidP="002E3375">
            <w:pPr>
              <w:jc w:val="left"/>
              <w:rPr>
                <w:rFonts w:cs="Calibri"/>
                <w:sz w:val="20"/>
                <w:szCs w:val="20"/>
              </w:rPr>
            </w:pPr>
            <w:r w:rsidRPr="002E3375">
              <w:rPr>
                <w:rFonts w:cs="Calibri"/>
                <w:sz w:val="20"/>
                <w:szCs w:val="20"/>
              </w:rPr>
              <w:t>Udio tranzicionalnog šumskog žbunja</w:t>
            </w:r>
          </w:p>
        </w:tc>
        <w:tc>
          <w:tcPr>
            <w:tcW w:w="2693" w:type="dxa"/>
            <w:tcBorders>
              <w:top w:val="single" w:sz="4" w:space="0" w:color="auto"/>
              <w:left w:val="single" w:sz="4" w:space="0" w:color="auto"/>
              <w:bottom w:val="single" w:sz="4" w:space="0" w:color="auto"/>
              <w:right w:val="single" w:sz="4" w:space="0" w:color="auto"/>
            </w:tcBorders>
            <w:hideMark/>
          </w:tcPr>
          <w:p w14:paraId="0710DF8F"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2D5D24A7"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953DAE1" w14:textId="77777777" w:rsidR="002E3375" w:rsidRPr="002E3375" w:rsidRDefault="002E3375" w:rsidP="002E3375">
            <w:pPr>
              <w:rPr>
                <w:rFonts w:cs="Calibri"/>
                <w:sz w:val="20"/>
                <w:szCs w:val="20"/>
              </w:rPr>
            </w:pPr>
          </w:p>
        </w:tc>
      </w:tr>
      <w:tr w:rsidR="002E3375" w:rsidRPr="002E3375" w14:paraId="5D80D41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9300A57" w14:textId="77777777" w:rsidR="002E3375" w:rsidRPr="002E3375" w:rsidRDefault="002E3375" w:rsidP="002E3375">
            <w:pPr>
              <w:jc w:val="left"/>
              <w:rPr>
                <w:rFonts w:cs="Calibri"/>
                <w:sz w:val="20"/>
                <w:szCs w:val="20"/>
              </w:rPr>
            </w:pPr>
            <w:r w:rsidRPr="002E3375">
              <w:rPr>
                <w:rFonts w:cs="Calibri"/>
                <w:sz w:val="20"/>
                <w:szCs w:val="20"/>
              </w:rPr>
              <w:t>Udio prirodnog zemljišta</w:t>
            </w:r>
          </w:p>
        </w:tc>
        <w:tc>
          <w:tcPr>
            <w:tcW w:w="2693" w:type="dxa"/>
            <w:tcBorders>
              <w:top w:val="single" w:sz="4" w:space="0" w:color="auto"/>
              <w:left w:val="single" w:sz="4" w:space="0" w:color="auto"/>
              <w:bottom w:val="single" w:sz="4" w:space="0" w:color="auto"/>
              <w:right w:val="single" w:sz="4" w:space="0" w:color="auto"/>
            </w:tcBorders>
            <w:hideMark/>
          </w:tcPr>
          <w:p w14:paraId="33096CCB"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0B9F82A3"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163675C" w14:textId="77777777" w:rsidR="002E3375" w:rsidRPr="002E3375" w:rsidRDefault="002E3375" w:rsidP="002E3375">
            <w:pPr>
              <w:rPr>
                <w:rFonts w:cs="Calibri"/>
                <w:sz w:val="20"/>
                <w:szCs w:val="20"/>
              </w:rPr>
            </w:pPr>
          </w:p>
        </w:tc>
      </w:tr>
      <w:tr w:rsidR="002E3375" w:rsidRPr="002E3375" w14:paraId="6B7A7CA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256565F" w14:textId="77777777" w:rsidR="002E3375" w:rsidRPr="002E3375" w:rsidRDefault="002E3375" w:rsidP="002E3375">
            <w:pPr>
              <w:jc w:val="left"/>
              <w:rPr>
                <w:rFonts w:cs="Calibri"/>
                <w:sz w:val="20"/>
                <w:szCs w:val="20"/>
              </w:rPr>
            </w:pPr>
            <w:r w:rsidRPr="002E3375">
              <w:rPr>
                <w:rFonts w:cs="Calibri"/>
                <w:sz w:val="20"/>
                <w:szCs w:val="20"/>
              </w:rPr>
              <w:t>Udio vještačkog zemljišta</w:t>
            </w:r>
          </w:p>
        </w:tc>
        <w:tc>
          <w:tcPr>
            <w:tcW w:w="2693" w:type="dxa"/>
            <w:tcBorders>
              <w:top w:val="single" w:sz="4" w:space="0" w:color="auto"/>
              <w:left w:val="single" w:sz="4" w:space="0" w:color="auto"/>
              <w:bottom w:val="single" w:sz="4" w:space="0" w:color="auto"/>
              <w:right w:val="single" w:sz="4" w:space="0" w:color="auto"/>
            </w:tcBorders>
            <w:hideMark/>
          </w:tcPr>
          <w:p w14:paraId="353C46CA"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647489C6"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5D65B53" w14:textId="77777777" w:rsidR="002E3375" w:rsidRPr="002E3375" w:rsidRDefault="002E3375" w:rsidP="002E3375">
            <w:pPr>
              <w:rPr>
                <w:rFonts w:cs="Calibri"/>
                <w:sz w:val="20"/>
                <w:szCs w:val="20"/>
              </w:rPr>
            </w:pPr>
          </w:p>
        </w:tc>
      </w:tr>
      <w:tr w:rsidR="002E3375" w:rsidRPr="002E3375" w14:paraId="5661A7C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50D1C63" w14:textId="77777777" w:rsidR="002E3375" w:rsidRPr="002E3375" w:rsidRDefault="002E3375" w:rsidP="002E3375">
            <w:pPr>
              <w:jc w:val="left"/>
              <w:rPr>
                <w:rFonts w:cs="Calibri"/>
                <w:sz w:val="20"/>
                <w:szCs w:val="20"/>
              </w:rPr>
            </w:pPr>
            <w:r w:rsidRPr="002E3375">
              <w:rPr>
                <w:rFonts w:cs="Calibri"/>
                <w:sz w:val="20"/>
                <w:szCs w:val="20"/>
              </w:rPr>
              <w:t>Udio drugih površina</w:t>
            </w:r>
          </w:p>
        </w:tc>
        <w:tc>
          <w:tcPr>
            <w:tcW w:w="2693" w:type="dxa"/>
            <w:tcBorders>
              <w:top w:val="single" w:sz="4" w:space="0" w:color="auto"/>
              <w:left w:val="single" w:sz="4" w:space="0" w:color="auto"/>
              <w:bottom w:val="single" w:sz="4" w:space="0" w:color="auto"/>
              <w:right w:val="single" w:sz="4" w:space="0" w:color="auto"/>
            </w:tcBorders>
            <w:hideMark/>
          </w:tcPr>
          <w:p w14:paraId="7306D668" w14:textId="77777777" w:rsidR="002E3375" w:rsidRPr="002E3375" w:rsidRDefault="002E3375" w:rsidP="002E3375">
            <w:pPr>
              <w:rPr>
                <w:rFonts w:cs="Calibri"/>
                <w:sz w:val="20"/>
                <w:szCs w:val="20"/>
              </w:rPr>
            </w:pPr>
            <w:r w:rsidRPr="002E3375">
              <w:rPr>
                <w:rFonts w:cs="Calibri"/>
                <w:sz w:val="20"/>
                <w:szCs w:val="20"/>
              </w:rPr>
              <w:t>% od ukupne površine</w:t>
            </w:r>
          </w:p>
        </w:tc>
        <w:tc>
          <w:tcPr>
            <w:tcW w:w="2127" w:type="dxa"/>
            <w:tcBorders>
              <w:top w:val="single" w:sz="4" w:space="0" w:color="auto"/>
              <w:left w:val="single" w:sz="4" w:space="0" w:color="auto"/>
              <w:bottom w:val="single" w:sz="4" w:space="0" w:color="auto"/>
              <w:right w:val="single" w:sz="4" w:space="0" w:color="auto"/>
            </w:tcBorders>
            <w:hideMark/>
          </w:tcPr>
          <w:p w14:paraId="685C48D1"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37626FA4" w14:textId="77777777" w:rsidR="002E3375" w:rsidRPr="002E3375" w:rsidRDefault="002E3375" w:rsidP="002E3375">
            <w:pPr>
              <w:rPr>
                <w:rFonts w:cs="Calibri"/>
                <w:sz w:val="20"/>
                <w:szCs w:val="20"/>
              </w:rPr>
            </w:pPr>
          </w:p>
        </w:tc>
      </w:tr>
      <w:tr w:rsidR="002E3375" w:rsidRPr="002E3375" w14:paraId="0777AFD9" w14:textId="77777777" w:rsidTr="002E3375">
        <w:tc>
          <w:tcPr>
            <w:tcW w:w="3544" w:type="dxa"/>
            <w:tcBorders>
              <w:top w:val="single" w:sz="4" w:space="0" w:color="auto"/>
              <w:left w:val="single" w:sz="4" w:space="0" w:color="auto"/>
              <w:bottom w:val="single" w:sz="4" w:space="0" w:color="auto"/>
              <w:right w:val="single" w:sz="4" w:space="0" w:color="auto"/>
            </w:tcBorders>
          </w:tcPr>
          <w:p w14:paraId="7B6DE516"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Područja sa prirodnim ograničenjima</w:t>
            </w:r>
          </w:p>
        </w:tc>
        <w:tc>
          <w:tcPr>
            <w:tcW w:w="2693" w:type="dxa"/>
            <w:tcBorders>
              <w:top w:val="single" w:sz="4" w:space="0" w:color="auto"/>
              <w:left w:val="single" w:sz="4" w:space="0" w:color="auto"/>
              <w:bottom w:val="single" w:sz="4" w:space="0" w:color="auto"/>
              <w:right w:val="single" w:sz="4" w:space="0" w:color="auto"/>
            </w:tcBorders>
          </w:tcPr>
          <w:p w14:paraId="41FA89DC"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38782FB"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0B8AAA7" w14:textId="77777777" w:rsidR="002E3375" w:rsidRPr="002E3375" w:rsidRDefault="002E3375" w:rsidP="002E3375">
            <w:pPr>
              <w:rPr>
                <w:rFonts w:cs="Calibri"/>
                <w:sz w:val="20"/>
                <w:szCs w:val="20"/>
              </w:rPr>
            </w:pPr>
          </w:p>
        </w:tc>
      </w:tr>
      <w:tr w:rsidR="002E3375" w:rsidRPr="002E3375" w14:paraId="22500BC4" w14:textId="77777777" w:rsidTr="002E3375">
        <w:tc>
          <w:tcPr>
            <w:tcW w:w="3544" w:type="dxa"/>
            <w:tcBorders>
              <w:top w:val="single" w:sz="4" w:space="0" w:color="auto"/>
              <w:left w:val="single" w:sz="4" w:space="0" w:color="auto"/>
              <w:bottom w:val="single" w:sz="4" w:space="0" w:color="auto"/>
              <w:right w:val="single" w:sz="4" w:space="0" w:color="auto"/>
            </w:tcBorders>
          </w:tcPr>
          <w:p w14:paraId="15A1CFE2" w14:textId="77777777" w:rsidR="002E3375" w:rsidRPr="002E3375" w:rsidRDefault="002E3375" w:rsidP="002E3375">
            <w:pPr>
              <w:ind w:left="720"/>
              <w:contextualSpacing/>
              <w:jc w:val="left"/>
              <w:rPr>
                <w:rFonts w:cs="Calibri"/>
                <w:sz w:val="20"/>
                <w:szCs w:val="20"/>
              </w:rPr>
            </w:pPr>
            <w:r w:rsidRPr="002E3375">
              <w:rPr>
                <w:rFonts w:cs="Calibri"/>
                <w:sz w:val="20"/>
                <w:szCs w:val="20"/>
              </w:rPr>
              <w:t>Korišćeno poljoprivredno zemljište u različitim kategorijama u odnosu na područja sa prirodnim ograničenjima:</w:t>
            </w:r>
          </w:p>
          <w:p w14:paraId="7BB0BF7B"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Područja koja nijesu sa prirodnim organičenjima,</w:t>
            </w:r>
          </w:p>
          <w:p w14:paraId="46AEBC3B"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Područja sa prirodnim ograničenjima:</w:t>
            </w:r>
          </w:p>
          <w:p w14:paraId="387808AA"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A) Planinska područja sa prirodnim ograničenjima;</w:t>
            </w:r>
          </w:p>
          <w:p w14:paraId="6FF12471"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B) Specifična područja sa prirodnim ograničenjima i</w:t>
            </w:r>
          </w:p>
          <w:p w14:paraId="110FF638"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C) druga područja sa prirodnim ograničenjima</w:t>
            </w:r>
          </w:p>
        </w:tc>
        <w:tc>
          <w:tcPr>
            <w:tcW w:w="2693" w:type="dxa"/>
            <w:tcBorders>
              <w:top w:val="single" w:sz="4" w:space="0" w:color="auto"/>
              <w:left w:val="single" w:sz="4" w:space="0" w:color="auto"/>
              <w:bottom w:val="single" w:sz="4" w:space="0" w:color="auto"/>
              <w:right w:val="single" w:sz="4" w:space="0" w:color="auto"/>
            </w:tcBorders>
          </w:tcPr>
          <w:p w14:paraId="2C657CDD" w14:textId="77777777" w:rsidR="002E3375" w:rsidRPr="002E3375" w:rsidRDefault="002E3375" w:rsidP="002E3375">
            <w:pPr>
              <w:rPr>
                <w:rFonts w:cs="Calibri"/>
                <w:sz w:val="20"/>
                <w:szCs w:val="20"/>
              </w:rPr>
            </w:pPr>
            <w:r w:rsidRPr="002E3375">
              <w:rPr>
                <w:rFonts w:cs="Calibri"/>
                <w:sz w:val="20"/>
                <w:szCs w:val="20"/>
              </w:rPr>
              <w:t>% od ukupnog korišćenog zemljišta</w:t>
            </w:r>
          </w:p>
        </w:tc>
        <w:tc>
          <w:tcPr>
            <w:tcW w:w="2127" w:type="dxa"/>
            <w:tcBorders>
              <w:top w:val="single" w:sz="4" w:space="0" w:color="auto"/>
              <w:left w:val="single" w:sz="4" w:space="0" w:color="auto"/>
              <w:bottom w:val="single" w:sz="4" w:space="0" w:color="auto"/>
              <w:right w:val="single" w:sz="4" w:space="0" w:color="auto"/>
            </w:tcBorders>
          </w:tcPr>
          <w:p w14:paraId="4C73FECE"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1902FA7B" w14:textId="77777777" w:rsidR="002E3375" w:rsidRPr="002E3375" w:rsidRDefault="002E3375" w:rsidP="002E3375">
            <w:pPr>
              <w:rPr>
                <w:rFonts w:cs="Calibri"/>
                <w:sz w:val="20"/>
                <w:szCs w:val="20"/>
              </w:rPr>
            </w:pPr>
          </w:p>
        </w:tc>
      </w:tr>
      <w:tr w:rsidR="002E3375" w:rsidRPr="002E3375" w14:paraId="4B644E5C" w14:textId="77777777" w:rsidTr="002E3375">
        <w:tc>
          <w:tcPr>
            <w:tcW w:w="3544" w:type="dxa"/>
            <w:tcBorders>
              <w:top w:val="single" w:sz="4" w:space="0" w:color="auto"/>
              <w:left w:val="single" w:sz="4" w:space="0" w:color="auto"/>
              <w:bottom w:val="single" w:sz="4" w:space="0" w:color="auto"/>
              <w:right w:val="single" w:sz="4" w:space="0" w:color="auto"/>
            </w:tcBorders>
          </w:tcPr>
          <w:p w14:paraId="73E011D3"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Intenzitet proizvodnje</w:t>
            </w:r>
          </w:p>
        </w:tc>
        <w:tc>
          <w:tcPr>
            <w:tcW w:w="2693" w:type="dxa"/>
            <w:tcBorders>
              <w:top w:val="single" w:sz="4" w:space="0" w:color="auto"/>
              <w:left w:val="single" w:sz="4" w:space="0" w:color="auto"/>
              <w:bottom w:val="single" w:sz="4" w:space="0" w:color="auto"/>
              <w:right w:val="single" w:sz="4" w:space="0" w:color="auto"/>
            </w:tcBorders>
          </w:tcPr>
          <w:p w14:paraId="7618D19F"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12EB846"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860247A" w14:textId="77777777" w:rsidR="002E3375" w:rsidRPr="002E3375" w:rsidRDefault="002E3375" w:rsidP="002E3375">
            <w:pPr>
              <w:rPr>
                <w:rFonts w:cs="Calibri"/>
                <w:sz w:val="20"/>
                <w:szCs w:val="20"/>
              </w:rPr>
            </w:pPr>
          </w:p>
        </w:tc>
      </w:tr>
      <w:tr w:rsidR="002E3375" w:rsidRPr="002E3375" w14:paraId="52CC9FBE" w14:textId="77777777" w:rsidTr="002E3375">
        <w:tc>
          <w:tcPr>
            <w:tcW w:w="3544" w:type="dxa"/>
            <w:tcBorders>
              <w:top w:val="single" w:sz="4" w:space="0" w:color="auto"/>
              <w:left w:val="single" w:sz="4" w:space="0" w:color="auto"/>
              <w:bottom w:val="single" w:sz="4" w:space="0" w:color="auto"/>
              <w:right w:val="single" w:sz="4" w:space="0" w:color="auto"/>
            </w:tcBorders>
          </w:tcPr>
          <w:p w14:paraId="621F0ACB" w14:textId="77777777" w:rsidR="002E3375" w:rsidRPr="002E3375" w:rsidRDefault="002E3375" w:rsidP="002E3375">
            <w:pPr>
              <w:ind w:left="720"/>
              <w:contextualSpacing/>
              <w:rPr>
                <w:rFonts w:cs="Calibri"/>
                <w:sz w:val="20"/>
                <w:szCs w:val="20"/>
              </w:rPr>
            </w:pPr>
            <w:r w:rsidRPr="002E3375">
              <w:rPr>
                <w:rFonts w:cs="Calibri"/>
                <w:sz w:val="20"/>
                <w:szCs w:val="20"/>
              </w:rPr>
              <w:t xml:space="preserve">Korišćeno poljoprivredno zemljište za ekstenzivne obradive kulture (korišćeno poljoprivredno zemljište sa </w:t>
            </w:r>
            <w:r w:rsidRPr="002E3375">
              <w:rPr>
                <w:rFonts w:cs="Calibri"/>
                <w:sz w:val="20"/>
                <w:szCs w:val="20"/>
              </w:rPr>
              <w:lastRenderedPageBreak/>
              <w:t>prinosom žitarica &lt;60% od prosjeka EU-27</w:t>
            </w:r>
          </w:p>
        </w:tc>
        <w:tc>
          <w:tcPr>
            <w:tcW w:w="2693" w:type="dxa"/>
            <w:tcBorders>
              <w:top w:val="single" w:sz="4" w:space="0" w:color="auto"/>
              <w:left w:val="single" w:sz="4" w:space="0" w:color="auto"/>
              <w:bottom w:val="single" w:sz="4" w:space="0" w:color="auto"/>
              <w:right w:val="single" w:sz="4" w:space="0" w:color="auto"/>
            </w:tcBorders>
          </w:tcPr>
          <w:p w14:paraId="5BEDF2C0" w14:textId="77777777" w:rsidR="002E3375" w:rsidRPr="002E3375" w:rsidRDefault="002E3375" w:rsidP="002E3375">
            <w:pPr>
              <w:rPr>
                <w:rFonts w:cs="Calibri"/>
                <w:sz w:val="20"/>
                <w:szCs w:val="20"/>
              </w:rPr>
            </w:pPr>
            <w:r w:rsidRPr="002E3375">
              <w:rPr>
                <w:rFonts w:cs="Calibri"/>
                <w:sz w:val="20"/>
                <w:szCs w:val="20"/>
              </w:rPr>
              <w:lastRenderedPageBreak/>
              <w:t>ha i % od ukupnog korišćenog poljoprivrednog zemljišta</w:t>
            </w:r>
          </w:p>
        </w:tc>
        <w:tc>
          <w:tcPr>
            <w:tcW w:w="2127" w:type="dxa"/>
            <w:tcBorders>
              <w:top w:val="single" w:sz="4" w:space="0" w:color="auto"/>
              <w:left w:val="single" w:sz="4" w:space="0" w:color="auto"/>
              <w:bottom w:val="single" w:sz="4" w:space="0" w:color="auto"/>
              <w:right w:val="single" w:sz="4" w:space="0" w:color="auto"/>
            </w:tcBorders>
          </w:tcPr>
          <w:p w14:paraId="528683E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D7EC15C" w14:textId="77777777" w:rsidR="002E3375" w:rsidRPr="002E3375" w:rsidRDefault="002E3375" w:rsidP="002E3375">
            <w:pPr>
              <w:rPr>
                <w:rFonts w:cs="Calibri"/>
                <w:sz w:val="20"/>
                <w:szCs w:val="20"/>
              </w:rPr>
            </w:pPr>
          </w:p>
        </w:tc>
      </w:tr>
      <w:tr w:rsidR="002E3375" w:rsidRPr="002E3375" w14:paraId="5547B9B6" w14:textId="77777777" w:rsidTr="002E3375">
        <w:tc>
          <w:tcPr>
            <w:tcW w:w="3544" w:type="dxa"/>
            <w:tcBorders>
              <w:top w:val="single" w:sz="4" w:space="0" w:color="auto"/>
              <w:left w:val="single" w:sz="4" w:space="0" w:color="auto"/>
              <w:bottom w:val="single" w:sz="4" w:space="0" w:color="auto"/>
              <w:right w:val="single" w:sz="4" w:space="0" w:color="auto"/>
            </w:tcBorders>
          </w:tcPr>
          <w:p w14:paraId="0F191424" w14:textId="77777777" w:rsidR="002E3375" w:rsidRPr="002E3375" w:rsidRDefault="002E3375" w:rsidP="002E3375">
            <w:pPr>
              <w:ind w:left="720"/>
              <w:contextualSpacing/>
              <w:rPr>
                <w:rFonts w:cs="Calibri"/>
                <w:sz w:val="20"/>
                <w:szCs w:val="20"/>
              </w:rPr>
            </w:pPr>
            <w:r w:rsidRPr="002E3375">
              <w:rPr>
                <w:rFonts w:cs="Calibri"/>
                <w:sz w:val="20"/>
                <w:szCs w:val="20"/>
              </w:rPr>
              <w:t>Korišćeno poljoprivredno zemljište kao ektenzivan pašnjak (korišćeno poljoprivredno zemljište sa gustinom stoke &lt;1UG/ha krmnog bilja</w:t>
            </w:r>
          </w:p>
        </w:tc>
        <w:tc>
          <w:tcPr>
            <w:tcW w:w="2693" w:type="dxa"/>
            <w:tcBorders>
              <w:top w:val="single" w:sz="4" w:space="0" w:color="auto"/>
              <w:left w:val="single" w:sz="4" w:space="0" w:color="auto"/>
              <w:bottom w:val="single" w:sz="4" w:space="0" w:color="auto"/>
              <w:right w:val="single" w:sz="4" w:space="0" w:color="auto"/>
            </w:tcBorders>
          </w:tcPr>
          <w:p w14:paraId="502673EE" w14:textId="77777777" w:rsidR="002E3375" w:rsidRPr="002E3375" w:rsidRDefault="002E3375" w:rsidP="002E3375">
            <w:pPr>
              <w:rPr>
                <w:rFonts w:cs="Calibri"/>
                <w:sz w:val="20"/>
                <w:szCs w:val="20"/>
              </w:rPr>
            </w:pPr>
            <w:r w:rsidRPr="002E3375">
              <w:rPr>
                <w:rFonts w:cs="Calibri"/>
                <w:sz w:val="20"/>
                <w:szCs w:val="20"/>
              </w:rPr>
              <w:t>ha i % od ukupnog korišćenog poljoprivrednog zemljišta</w:t>
            </w:r>
          </w:p>
        </w:tc>
        <w:tc>
          <w:tcPr>
            <w:tcW w:w="2127" w:type="dxa"/>
            <w:tcBorders>
              <w:top w:val="single" w:sz="4" w:space="0" w:color="auto"/>
              <w:left w:val="single" w:sz="4" w:space="0" w:color="auto"/>
              <w:bottom w:val="single" w:sz="4" w:space="0" w:color="auto"/>
              <w:right w:val="single" w:sz="4" w:space="0" w:color="auto"/>
            </w:tcBorders>
          </w:tcPr>
          <w:p w14:paraId="6E3A5CE8"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500B1C41" w14:textId="77777777" w:rsidR="002E3375" w:rsidRPr="002E3375" w:rsidRDefault="002E3375" w:rsidP="002E3375">
            <w:pPr>
              <w:rPr>
                <w:rFonts w:cs="Calibri"/>
                <w:sz w:val="20"/>
                <w:szCs w:val="20"/>
              </w:rPr>
            </w:pPr>
          </w:p>
        </w:tc>
      </w:tr>
      <w:tr w:rsidR="002E3375" w:rsidRPr="002E3375" w14:paraId="0D3F1DA3" w14:textId="77777777" w:rsidTr="002E3375">
        <w:tc>
          <w:tcPr>
            <w:tcW w:w="3544" w:type="dxa"/>
            <w:tcBorders>
              <w:top w:val="single" w:sz="4" w:space="0" w:color="auto"/>
              <w:left w:val="single" w:sz="4" w:space="0" w:color="auto"/>
              <w:bottom w:val="single" w:sz="4" w:space="0" w:color="auto"/>
              <w:right w:val="single" w:sz="4" w:space="0" w:color="auto"/>
            </w:tcBorders>
          </w:tcPr>
          <w:p w14:paraId="3BAC5BA0"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Područja pod Natura 2000</w:t>
            </w:r>
          </w:p>
        </w:tc>
        <w:tc>
          <w:tcPr>
            <w:tcW w:w="2693" w:type="dxa"/>
            <w:tcBorders>
              <w:top w:val="single" w:sz="4" w:space="0" w:color="auto"/>
              <w:left w:val="single" w:sz="4" w:space="0" w:color="auto"/>
              <w:bottom w:val="single" w:sz="4" w:space="0" w:color="auto"/>
              <w:right w:val="single" w:sz="4" w:space="0" w:color="auto"/>
            </w:tcBorders>
          </w:tcPr>
          <w:p w14:paraId="5E43E12A"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D21F281"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A612E6E" w14:textId="77777777" w:rsidR="002E3375" w:rsidRPr="002E3375" w:rsidRDefault="002E3375" w:rsidP="002E3375">
            <w:pPr>
              <w:rPr>
                <w:rFonts w:cs="Calibri"/>
                <w:sz w:val="20"/>
                <w:szCs w:val="20"/>
              </w:rPr>
            </w:pPr>
          </w:p>
        </w:tc>
      </w:tr>
      <w:tr w:rsidR="002E3375" w:rsidRPr="002E3375" w14:paraId="68D32BEB" w14:textId="77777777" w:rsidTr="002E3375">
        <w:tc>
          <w:tcPr>
            <w:tcW w:w="3544" w:type="dxa"/>
            <w:tcBorders>
              <w:top w:val="single" w:sz="4" w:space="0" w:color="auto"/>
              <w:left w:val="single" w:sz="4" w:space="0" w:color="auto"/>
              <w:bottom w:val="single" w:sz="4" w:space="0" w:color="auto"/>
              <w:right w:val="single" w:sz="4" w:space="0" w:color="auto"/>
            </w:tcBorders>
          </w:tcPr>
          <w:p w14:paraId="4960AA5D" w14:textId="77777777" w:rsidR="002E3375" w:rsidRPr="002E3375" w:rsidRDefault="002E3375" w:rsidP="002E3375">
            <w:pPr>
              <w:ind w:left="720"/>
              <w:contextualSpacing/>
              <w:rPr>
                <w:rFonts w:cs="Calibri"/>
                <w:sz w:val="20"/>
                <w:szCs w:val="20"/>
              </w:rPr>
            </w:pPr>
            <w:r w:rsidRPr="002E3375">
              <w:rPr>
                <w:rFonts w:cs="Calibri"/>
                <w:sz w:val="20"/>
                <w:szCs w:val="20"/>
              </w:rPr>
              <w:t>Područja pod N2000:</w:t>
            </w:r>
          </w:p>
          <w:p w14:paraId="1C749BD0"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Korišćeno poljoprivredno zemljište pod N2000;</w:t>
            </w:r>
          </w:p>
          <w:p w14:paraId="408A2EDD"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Šumska područja pod N2000.</w:t>
            </w:r>
          </w:p>
        </w:tc>
        <w:tc>
          <w:tcPr>
            <w:tcW w:w="2693" w:type="dxa"/>
            <w:tcBorders>
              <w:top w:val="single" w:sz="4" w:space="0" w:color="auto"/>
              <w:left w:val="single" w:sz="4" w:space="0" w:color="auto"/>
              <w:bottom w:val="single" w:sz="4" w:space="0" w:color="auto"/>
              <w:right w:val="single" w:sz="4" w:space="0" w:color="auto"/>
            </w:tcBorders>
          </w:tcPr>
          <w:p w14:paraId="1034A5E3" w14:textId="77777777" w:rsidR="002E3375" w:rsidRPr="002E3375" w:rsidRDefault="002E3375" w:rsidP="002E3375">
            <w:pPr>
              <w:rPr>
                <w:rFonts w:cs="Calibri"/>
                <w:sz w:val="20"/>
                <w:szCs w:val="20"/>
              </w:rPr>
            </w:pPr>
            <w:r w:rsidRPr="002E3375">
              <w:rPr>
                <w:rFonts w:cs="Calibri"/>
                <w:sz w:val="20"/>
                <w:szCs w:val="20"/>
              </w:rPr>
              <w:t>% ukupnog područja/korišćeno poljoprivredno zemljište/šumsko područje</w:t>
            </w:r>
          </w:p>
        </w:tc>
        <w:tc>
          <w:tcPr>
            <w:tcW w:w="2127" w:type="dxa"/>
            <w:tcBorders>
              <w:top w:val="single" w:sz="4" w:space="0" w:color="auto"/>
              <w:left w:val="single" w:sz="4" w:space="0" w:color="auto"/>
              <w:bottom w:val="single" w:sz="4" w:space="0" w:color="auto"/>
              <w:right w:val="single" w:sz="4" w:space="0" w:color="auto"/>
            </w:tcBorders>
          </w:tcPr>
          <w:p w14:paraId="4ECCA186"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1B5D6407" w14:textId="77777777" w:rsidR="002E3375" w:rsidRPr="002E3375" w:rsidRDefault="002E3375" w:rsidP="002E3375">
            <w:pPr>
              <w:rPr>
                <w:rFonts w:cs="Calibri"/>
                <w:sz w:val="20"/>
                <w:szCs w:val="20"/>
              </w:rPr>
            </w:pPr>
          </w:p>
        </w:tc>
      </w:tr>
      <w:tr w:rsidR="002E3375" w:rsidRPr="002E3375" w14:paraId="5F420890"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0848CC3D"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 xml:space="preserve">Indeks zemljišnih ptica – živina (*) </w:t>
            </w:r>
          </w:p>
        </w:tc>
        <w:tc>
          <w:tcPr>
            <w:tcW w:w="2127" w:type="dxa"/>
            <w:tcBorders>
              <w:top w:val="single" w:sz="4" w:space="0" w:color="auto"/>
              <w:left w:val="single" w:sz="4" w:space="0" w:color="auto"/>
              <w:bottom w:val="single" w:sz="4" w:space="0" w:color="auto"/>
              <w:right w:val="single" w:sz="4" w:space="0" w:color="auto"/>
            </w:tcBorders>
          </w:tcPr>
          <w:p w14:paraId="6BCFE8EB"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2277862" w14:textId="77777777" w:rsidR="002E3375" w:rsidRPr="002E3375" w:rsidRDefault="002E3375" w:rsidP="002E3375">
            <w:pPr>
              <w:rPr>
                <w:rFonts w:cs="Calibri"/>
                <w:sz w:val="20"/>
                <w:szCs w:val="20"/>
              </w:rPr>
            </w:pPr>
          </w:p>
        </w:tc>
      </w:tr>
      <w:tr w:rsidR="002E3375" w:rsidRPr="002E3375" w14:paraId="28C59A2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34F68AA" w14:textId="77777777" w:rsidR="002E3375" w:rsidRPr="002E3375" w:rsidRDefault="002E3375" w:rsidP="002E3375">
            <w:pPr>
              <w:jc w:val="left"/>
              <w:rPr>
                <w:rFonts w:cs="Calibri"/>
                <w:sz w:val="20"/>
                <w:szCs w:val="20"/>
              </w:rPr>
            </w:pPr>
            <w:r w:rsidRPr="002E3375">
              <w:rPr>
                <w:rFonts w:cs="Calibri"/>
                <w:sz w:val="20"/>
                <w:szCs w:val="20"/>
              </w:rPr>
              <w:t>Ukupno (indeks)</w:t>
            </w:r>
          </w:p>
        </w:tc>
        <w:tc>
          <w:tcPr>
            <w:tcW w:w="2693" w:type="dxa"/>
            <w:tcBorders>
              <w:top w:val="single" w:sz="4" w:space="0" w:color="auto"/>
              <w:left w:val="single" w:sz="4" w:space="0" w:color="auto"/>
              <w:bottom w:val="single" w:sz="4" w:space="0" w:color="auto"/>
              <w:right w:val="single" w:sz="4" w:space="0" w:color="auto"/>
            </w:tcBorders>
            <w:hideMark/>
          </w:tcPr>
          <w:p w14:paraId="186EE7E6" w14:textId="77777777" w:rsidR="002E3375" w:rsidRPr="002E3375" w:rsidRDefault="002E3375" w:rsidP="002E3375">
            <w:pPr>
              <w:rPr>
                <w:rFonts w:cs="Calibri"/>
                <w:sz w:val="20"/>
                <w:szCs w:val="20"/>
              </w:rPr>
            </w:pPr>
            <w:r w:rsidRPr="002E3375">
              <w:rPr>
                <w:rFonts w:cs="Calibri"/>
                <w:sz w:val="20"/>
                <w:szCs w:val="20"/>
              </w:rPr>
              <w:t>Indeks 2.000=100</w:t>
            </w:r>
          </w:p>
        </w:tc>
        <w:tc>
          <w:tcPr>
            <w:tcW w:w="2127" w:type="dxa"/>
            <w:tcBorders>
              <w:top w:val="single" w:sz="4" w:space="0" w:color="auto"/>
              <w:left w:val="single" w:sz="4" w:space="0" w:color="auto"/>
              <w:bottom w:val="single" w:sz="4" w:space="0" w:color="auto"/>
              <w:right w:val="single" w:sz="4" w:space="0" w:color="auto"/>
            </w:tcBorders>
          </w:tcPr>
          <w:p w14:paraId="71C3277D"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6CEDB72" w14:textId="77777777" w:rsidR="002E3375" w:rsidRPr="002E3375" w:rsidRDefault="002E3375" w:rsidP="002E3375">
            <w:pPr>
              <w:rPr>
                <w:rFonts w:cs="Calibri"/>
                <w:sz w:val="20"/>
                <w:szCs w:val="20"/>
              </w:rPr>
            </w:pPr>
          </w:p>
        </w:tc>
      </w:tr>
      <w:tr w:rsidR="002E3375" w:rsidRPr="002E3375" w14:paraId="2AB0CC61"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FB6A52D"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Stanje konzervacije poljoprivrednih staništa (pašnjak)</w:t>
            </w:r>
          </w:p>
        </w:tc>
        <w:tc>
          <w:tcPr>
            <w:tcW w:w="2693" w:type="dxa"/>
            <w:tcBorders>
              <w:top w:val="single" w:sz="4" w:space="0" w:color="auto"/>
              <w:left w:val="single" w:sz="4" w:space="0" w:color="auto"/>
              <w:bottom w:val="single" w:sz="4" w:space="0" w:color="auto"/>
              <w:right w:val="single" w:sz="4" w:space="0" w:color="auto"/>
            </w:tcBorders>
          </w:tcPr>
          <w:p w14:paraId="5CEB8A3C" w14:textId="77777777" w:rsidR="002E3375" w:rsidRPr="002E3375" w:rsidRDefault="002E3375" w:rsidP="002E3375">
            <w:pPr>
              <w:rPr>
                <w:rFonts w:cs="Calibri"/>
                <w:sz w:val="20"/>
                <w:szCs w:val="20"/>
                <w:highlight w:val="yellow"/>
              </w:rPr>
            </w:pPr>
          </w:p>
        </w:tc>
        <w:tc>
          <w:tcPr>
            <w:tcW w:w="2127" w:type="dxa"/>
            <w:tcBorders>
              <w:top w:val="single" w:sz="4" w:space="0" w:color="auto"/>
              <w:left w:val="single" w:sz="4" w:space="0" w:color="auto"/>
              <w:bottom w:val="single" w:sz="4" w:space="0" w:color="auto"/>
              <w:right w:val="single" w:sz="4" w:space="0" w:color="auto"/>
            </w:tcBorders>
          </w:tcPr>
          <w:p w14:paraId="5323064C"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1B57E09" w14:textId="77777777" w:rsidR="002E3375" w:rsidRPr="002E3375" w:rsidRDefault="002E3375" w:rsidP="002E3375">
            <w:pPr>
              <w:rPr>
                <w:rFonts w:cs="Calibri"/>
                <w:sz w:val="20"/>
                <w:szCs w:val="20"/>
              </w:rPr>
            </w:pPr>
          </w:p>
        </w:tc>
      </w:tr>
      <w:tr w:rsidR="002E3375" w:rsidRPr="002E3375" w14:paraId="65354B0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5B9D660D" w14:textId="77777777" w:rsidR="002E3375" w:rsidRPr="002E3375" w:rsidRDefault="002E3375" w:rsidP="002E3375">
            <w:pPr>
              <w:jc w:val="left"/>
              <w:rPr>
                <w:rFonts w:cs="Calibri"/>
                <w:sz w:val="20"/>
                <w:szCs w:val="20"/>
              </w:rPr>
            </w:pPr>
            <w:r w:rsidRPr="002E3375">
              <w:rPr>
                <w:rFonts w:cs="Calibri"/>
                <w:sz w:val="20"/>
                <w:szCs w:val="20"/>
              </w:rPr>
              <w:t>Ukupno</w:t>
            </w:r>
          </w:p>
        </w:tc>
        <w:tc>
          <w:tcPr>
            <w:tcW w:w="2693" w:type="dxa"/>
            <w:tcBorders>
              <w:top w:val="single" w:sz="4" w:space="0" w:color="auto"/>
              <w:left w:val="single" w:sz="4" w:space="0" w:color="auto"/>
              <w:bottom w:val="single" w:sz="4" w:space="0" w:color="auto"/>
              <w:right w:val="single" w:sz="4" w:space="0" w:color="auto"/>
            </w:tcBorders>
            <w:hideMark/>
          </w:tcPr>
          <w:p w14:paraId="4060F623" w14:textId="77777777" w:rsidR="002E3375" w:rsidRPr="002E3375" w:rsidRDefault="002E3375" w:rsidP="002E3375">
            <w:pPr>
              <w:rPr>
                <w:rFonts w:cs="Calibri"/>
                <w:sz w:val="20"/>
                <w:szCs w:val="20"/>
              </w:rPr>
            </w:pPr>
            <w:r w:rsidRPr="002E3375">
              <w:rPr>
                <w:rFonts w:cs="Calibri"/>
                <w:sz w:val="20"/>
                <w:szCs w:val="20"/>
              </w:rPr>
              <w:t>% od ukupnog UAA</w:t>
            </w:r>
          </w:p>
        </w:tc>
        <w:tc>
          <w:tcPr>
            <w:tcW w:w="2127" w:type="dxa"/>
            <w:tcBorders>
              <w:top w:val="single" w:sz="4" w:space="0" w:color="auto"/>
              <w:left w:val="single" w:sz="4" w:space="0" w:color="auto"/>
              <w:bottom w:val="single" w:sz="4" w:space="0" w:color="auto"/>
              <w:right w:val="single" w:sz="4" w:space="0" w:color="auto"/>
            </w:tcBorders>
            <w:hideMark/>
          </w:tcPr>
          <w:p w14:paraId="62CF6864"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9E4AFB3" w14:textId="77777777" w:rsidR="002E3375" w:rsidRPr="002E3375" w:rsidRDefault="002E3375" w:rsidP="002E3375">
            <w:pPr>
              <w:rPr>
                <w:rFonts w:cs="Calibri"/>
                <w:sz w:val="20"/>
                <w:szCs w:val="20"/>
              </w:rPr>
            </w:pPr>
          </w:p>
        </w:tc>
      </w:tr>
      <w:tr w:rsidR="002E3375" w:rsidRPr="002E3375" w14:paraId="14F80E97"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88C460D" w14:textId="77777777" w:rsidR="002E3375" w:rsidRPr="002E3375" w:rsidRDefault="002E3375" w:rsidP="002E3375">
            <w:pPr>
              <w:jc w:val="left"/>
              <w:rPr>
                <w:rFonts w:cs="Calibri"/>
                <w:sz w:val="20"/>
                <w:szCs w:val="20"/>
              </w:rPr>
            </w:pPr>
            <w:r w:rsidRPr="002E3375">
              <w:rPr>
                <w:rFonts w:cs="Calibri"/>
                <w:sz w:val="20"/>
                <w:szCs w:val="20"/>
              </w:rPr>
              <w:t>Planinska</w:t>
            </w:r>
          </w:p>
        </w:tc>
        <w:tc>
          <w:tcPr>
            <w:tcW w:w="2693" w:type="dxa"/>
            <w:tcBorders>
              <w:top w:val="single" w:sz="4" w:space="0" w:color="auto"/>
              <w:left w:val="single" w:sz="4" w:space="0" w:color="auto"/>
              <w:bottom w:val="single" w:sz="4" w:space="0" w:color="auto"/>
              <w:right w:val="single" w:sz="4" w:space="0" w:color="auto"/>
            </w:tcBorders>
          </w:tcPr>
          <w:p w14:paraId="486839E3"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61819926"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3DD1EEC" w14:textId="77777777" w:rsidR="002E3375" w:rsidRPr="002E3375" w:rsidRDefault="002E3375" w:rsidP="002E3375">
            <w:pPr>
              <w:rPr>
                <w:rFonts w:cs="Calibri"/>
                <w:sz w:val="20"/>
                <w:szCs w:val="20"/>
              </w:rPr>
            </w:pPr>
          </w:p>
        </w:tc>
      </w:tr>
      <w:tr w:rsidR="002E3375" w:rsidRPr="002E3375" w14:paraId="59CD04CE"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B547BF1" w14:textId="77777777" w:rsidR="002E3375" w:rsidRPr="002E3375" w:rsidRDefault="002E3375" w:rsidP="002E3375">
            <w:pPr>
              <w:jc w:val="left"/>
              <w:rPr>
                <w:rFonts w:cs="Calibri"/>
                <w:sz w:val="20"/>
                <w:szCs w:val="20"/>
              </w:rPr>
            </w:pPr>
            <w:r w:rsidRPr="002E3375">
              <w:rPr>
                <w:rFonts w:cs="Calibri"/>
                <w:sz w:val="20"/>
                <w:szCs w:val="20"/>
              </w:rPr>
              <w:t>Druga</w:t>
            </w:r>
          </w:p>
        </w:tc>
        <w:tc>
          <w:tcPr>
            <w:tcW w:w="2693" w:type="dxa"/>
            <w:tcBorders>
              <w:top w:val="single" w:sz="4" w:space="0" w:color="auto"/>
              <w:left w:val="single" w:sz="4" w:space="0" w:color="auto"/>
              <w:bottom w:val="single" w:sz="4" w:space="0" w:color="auto"/>
              <w:right w:val="single" w:sz="4" w:space="0" w:color="auto"/>
            </w:tcBorders>
          </w:tcPr>
          <w:p w14:paraId="43239229"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46AAFEEB"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90256EA" w14:textId="77777777" w:rsidR="002E3375" w:rsidRPr="002E3375" w:rsidRDefault="002E3375" w:rsidP="002E3375">
            <w:pPr>
              <w:rPr>
                <w:rFonts w:cs="Calibri"/>
                <w:sz w:val="20"/>
                <w:szCs w:val="20"/>
              </w:rPr>
            </w:pPr>
          </w:p>
        </w:tc>
      </w:tr>
      <w:tr w:rsidR="002E3375" w:rsidRPr="002E3375" w14:paraId="67AD4E5E" w14:textId="77777777" w:rsidTr="002E3375">
        <w:tc>
          <w:tcPr>
            <w:tcW w:w="6237" w:type="dxa"/>
            <w:gridSpan w:val="2"/>
            <w:tcBorders>
              <w:top w:val="single" w:sz="4" w:space="0" w:color="auto"/>
              <w:left w:val="single" w:sz="4" w:space="0" w:color="auto"/>
              <w:bottom w:val="single" w:sz="4" w:space="0" w:color="auto"/>
              <w:right w:val="single" w:sz="4" w:space="0" w:color="auto"/>
            </w:tcBorders>
            <w:hideMark/>
          </w:tcPr>
          <w:p w14:paraId="293E3CB6"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Visoke prirodne vrijednosti poljoprivredne proizvodnje (*)</w:t>
            </w:r>
          </w:p>
        </w:tc>
        <w:tc>
          <w:tcPr>
            <w:tcW w:w="2127" w:type="dxa"/>
            <w:tcBorders>
              <w:top w:val="single" w:sz="4" w:space="0" w:color="auto"/>
              <w:left w:val="single" w:sz="4" w:space="0" w:color="auto"/>
              <w:bottom w:val="single" w:sz="4" w:space="0" w:color="auto"/>
              <w:right w:val="single" w:sz="4" w:space="0" w:color="auto"/>
            </w:tcBorders>
          </w:tcPr>
          <w:p w14:paraId="53ABDED8"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390DE50" w14:textId="77777777" w:rsidR="002E3375" w:rsidRPr="002E3375" w:rsidRDefault="002E3375" w:rsidP="002E3375">
            <w:pPr>
              <w:rPr>
                <w:rFonts w:cs="Calibri"/>
                <w:sz w:val="20"/>
                <w:szCs w:val="20"/>
              </w:rPr>
            </w:pPr>
          </w:p>
        </w:tc>
      </w:tr>
      <w:tr w:rsidR="002E3375" w:rsidRPr="002E3375" w14:paraId="2CA3EDF6"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EA46BE6" w14:textId="77777777" w:rsidR="002E3375" w:rsidRPr="002E3375" w:rsidRDefault="002E3375" w:rsidP="002E3375">
            <w:pPr>
              <w:jc w:val="left"/>
              <w:rPr>
                <w:rFonts w:cs="Calibri"/>
                <w:sz w:val="20"/>
                <w:szCs w:val="20"/>
              </w:rPr>
            </w:pPr>
            <w:r w:rsidRPr="002E3375">
              <w:rPr>
                <w:rFonts w:cs="Calibri"/>
                <w:sz w:val="20"/>
                <w:szCs w:val="20"/>
              </w:rPr>
              <w:t>Status nacionalnog očuvanja</w:t>
            </w:r>
          </w:p>
        </w:tc>
        <w:tc>
          <w:tcPr>
            <w:tcW w:w="2693" w:type="dxa"/>
            <w:tcBorders>
              <w:top w:val="single" w:sz="4" w:space="0" w:color="auto"/>
              <w:left w:val="single" w:sz="4" w:space="0" w:color="auto"/>
              <w:bottom w:val="single" w:sz="4" w:space="0" w:color="auto"/>
              <w:right w:val="single" w:sz="4" w:space="0" w:color="auto"/>
            </w:tcBorders>
            <w:hideMark/>
          </w:tcPr>
          <w:p w14:paraId="04CC4B26" w14:textId="77777777" w:rsidR="002E3375" w:rsidRPr="002E3375" w:rsidRDefault="002E3375" w:rsidP="002E3375">
            <w:pPr>
              <w:rPr>
                <w:rFonts w:cs="Calibri"/>
                <w:sz w:val="20"/>
                <w:szCs w:val="20"/>
              </w:rPr>
            </w:pPr>
            <w:r w:rsidRPr="002E3375">
              <w:rPr>
                <w:rFonts w:cs="Calibri"/>
                <w:sz w:val="20"/>
                <w:szCs w:val="20"/>
              </w:rPr>
              <w:t>% ocjena staništa</w:t>
            </w:r>
          </w:p>
        </w:tc>
        <w:tc>
          <w:tcPr>
            <w:tcW w:w="2127" w:type="dxa"/>
            <w:tcBorders>
              <w:top w:val="single" w:sz="4" w:space="0" w:color="auto"/>
              <w:left w:val="single" w:sz="4" w:space="0" w:color="auto"/>
              <w:bottom w:val="single" w:sz="4" w:space="0" w:color="auto"/>
              <w:right w:val="single" w:sz="4" w:space="0" w:color="auto"/>
            </w:tcBorders>
            <w:hideMark/>
          </w:tcPr>
          <w:p w14:paraId="2C6B9632"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366DC824" w14:textId="77777777" w:rsidR="002E3375" w:rsidRPr="002E3375" w:rsidRDefault="002E3375" w:rsidP="002E3375">
            <w:pPr>
              <w:rPr>
                <w:rFonts w:cs="Calibri"/>
                <w:sz w:val="20"/>
                <w:szCs w:val="20"/>
              </w:rPr>
            </w:pPr>
          </w:p>
        </w:tc>
      </w:tr>
      <w:tr w:rsidR="002E3375" w:rsidRPr="002E3375" w14:paraId="42F3E1C5"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7ECCAE3" w14:textId="77777777" w:rsidR="002E3375" w:rsidRPr="002E3375" w:rsidRDefault="002E3375" w:rsidP="002E3375">
            <w:pPr>
              <w:jc w:val="left"/>
              <w:rPr>
                <w:rFonts w:cs="Calibri"/>
                <w:sz w:val="20"/>
                <w:szCs w:val="20"/>
              </w:rPr>
            </w:pPr>
            <w:r w:rsidRPr="002E3375">
              <w:rPr>
                <w:rFonts w:cs="Calibri"/>
                <w:sz w:val="20"/>
                <w:szCs w:val="20"/>
              </w:rPr>
              <w:t>Status međunarodnog očuvanja</w:t>
            </w:r>
          </w:p>
        </w:tc>
        <w:tc>
          <w:tcPr>
            <w:tcW w:w="2693" w:type="dxa"/>
            <w:tcBorders>
              <w:top w:val="single" w:sz="4" w:space="0" w:color="auto"/>
              <w:left w:val="single" w:sz="4" w:space="0" w:color="auto"/>
              <w:bottom w:val="single" w:sz="4" w:space="0" w:color="auto"/>
              <w:right w:val="single" w:sz="4" w:space="0" w:color="auto"/>
            </w:tcBorders>
            <w:hideMark/>
          </w:tcPr>
          <w:p w14:paraId="42303C1C" w14:textId="77777777" w:rsidR="002E3375" w:rsidRPr="002E3375" w:rsidRDefault="002E3375" w:rsidP="002E3375">
            <w:pPr>
              <w:rPr>
                <w:rFonts w:cs="Calibri"/>
                <w:sz w:val="20"/>
                <w:szCs w:val="20"/>
              </w:rPr>
            </w:pPr>
            <w:r w:rsidRPr="002E3375">
              <w:rPr>
                <w:rFonts w:cs="Calibri"/>
                <w:sz w:val="20"/>
                <w:szCs w:val="20"/>
              </w:rPr>
              <w:t>% ocjena staništa</w:t>
            </w:r>
          </w:p>
        </w:tc>
        <w:tc>
          <w:tcPr>
            <w:tcW w:w="2127" w:type="dxa"/>
            <w:tcBorders>
              <w:top w:val="single" w:sz="4" w:space="0" w:color="auto"/>
              <w:left w:val="single" w:sz="4" w:space="0" w:color="auto"/>
              <w:bottom w:val="single" w:sz="4" w:space="0" w:color="auto"/>
              <w:right w:val="single" w:sz="4" w:space="0" w:color="auto"/>
            </w:tcBorders>
            <w:hideMark/>
          </w:tcPr>
          <w:p w14:paraId="4F7EC940"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DFB763D" w14:textId="77777777" w:rsidR="002E3375" w:rsidRPr="002E3375" w:rsidRDefault="002E3375" w:rsidP="002E3375">
            <w:pPr>
              <w:rPr>
                <w:rFonts w:cs="Calibri"/>
                <w:sz w:val="20"/>
                <w:szCs w:val="20"/>
              </w:rPr>
            </w:pPr>
          </w:p>
        </w:tc>
      </w:tr>
      <w:tr w:rsidR="002E3375" w:rsidRPr="002E3375" w14:paraId="3D70C0C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12913B7"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Zaštićene šume</w:t>
            </w:r>
          </w:p>
        </w:tc>
        <w:tc>
          <w:tcPr>
            <w:tcW w:w="2693" w:type="dxa"/>
            <w:tcBorders>
              <w:top w:val="single" w:sz="4" w:space="0" w:color="auto"/>
              <w:left w:val="single" w:sz="4" w:space="0" w:color="auto"/>
              <w:bottom w:val="single" w:sz="4" w:space="0" w:color="auto"/>
              <w:right w:val="single" w:sz="4" w:space="0" w:color="auto"/>
            </w:tcBorders>
          </w:tcPr>
          <w:p w14:paraId="3FE62275"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AC4A736"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54FB21C" w14:textId="77777777" w:rsidR="002E3375" w:rsidRPr="002E3375" w:rsidRDefault="002E3375" w:rsidP="002E3375">
            <w:pPr>
              <w:rPr>
                <w:rFonts w:cs="Calibri"/>
                <w:sz w:val="20"/>
                <w:szCs w:val="20"/>
              </w:rPr>
            </w:pPr>
          </w:p>
        </w:tc>
      </w:tr>
      <w:tr w:rsidR="002E3375" w:rsidRPr="002E3375" w14:paraId="36EE4C4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9A15024" w14:textId="77777777" w:rsidR="002E3375" w:rsidRPr="002E3375" w:rsidRDefault="002E3375" w:rsidP="002E3375">
            <w:pPr>
              <w:jc w:val="left"/>
              <w:rPr>
                <w:rFonts w:cs="Calibri"/>
                <w:sz w:val="20"/>
                <w:szCs w:val="20"/>
              </w:rPr>
            </w:pPr>
            <w:r w:rsidRPr="002E3375">
              <w:rPr>
                <w:rFonts w:cs="Calibri"/>
                <w:sz w:val="20"/>
                <w:szCs w:val="20"/>
              </w:rPr>
              <w:t>Klasa 1: Glavni cilj očuvanja „Očuvanje biodiversiteta“</w:t>
            </w:r>
          </w:p>
        </w:tc>
        <w:tc>
          <w:tcPr>
            <w:tcW w:w="2693" w:type="dxa"/>
            <w:tcBorders>
              <w:top w:val="single" w:sz="4" w:space="0" w:color="auto"/>
              <w:left w:val="single" w:sz="4" w:space="0" w:color="auto"/>
              <w:bottom w:val="single" w:sz="4" w:space="0" w:color="auto"/>
              <w:right w:val="single" w:sz="4" w:space="0" w:color="auto"/>
            </w:tcBorders>
            <w:hideMark/>
          </w:tcPr>
          <w:p w14:paraId="2C8C3C7C" w14:textId="77777777" w:rsidR="002E3375" w:rsidRPr="002E3375" w:rsidRDefault="002E3375" w:rsidP="002E3375">
            <w:pPr>
              <w:rPr>
                <w:rFonts w:cs="Calibri"/>
                <w:sz w:val="20"/>
                <w:szCs w:val="20"/>
              </w:rPr>
            </w:pPr>
            <w:r w:rsidRPr="002E3375">
              <w:rPr>
                <w:rFonts w:cs="Calibri"/>
                <w:sz w:val="20"/>
                <w:szCs w:val="20"/>
              </w:rPr>
              <w:t>% FOWL površina</w:t>
            </w:r>
          </w:p>
        </w:tc>
        <w:tc>
          <w:tcPr>
            <w:tcW w:w="2127" w:type="dxa"/>
            <w:tcBorders>
              <w:top w:val="single" w:sz="4" w:space="0" w:color="auto"/>
              <w:left w:val="single" w:sz="4" w:space="0" w:color="auto"/>
              <w:bottom w:val="single" w:sz="4" w:space="0" w:color="auto"/>
              <w:right w:val="single" w:sz="4" w:space="0" w:color="auto"/>
            </w:tcBorders>
            <w:hideMark/>
          </w:tcPr>
          <w:p w14:paraId="1AF93EDC"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6ED4148" w14:textId="77777777" w:rsidR="002E3375" w:rsidRPr="002E3375" w:rsidRDefault="002E3375" w:rsidP="002E3375">
            <w:pPr>
              <w:rPr>
                <w:rFonts w:cs="Calibri"/>
                <w:sz w:val="20"/>
                <w:szCs w:val="20"/>
              </w:rPr>
            </w:pPr>
          </w:p>
        </w:tc>
      </w:tr>
      <w:tr w:rsidR="002E3375" w:rsidRPr="002E3375" w14:paraId="504CDBF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EF254C7" w14:textId="77777777" w:rsidR="002E3375" w:rsidRPr="002E3375" w:rsidRDefault="002E3375" w:rsidP="002E3375">
            <w:pPr>
              <w:jc w:val="left"/>
              <w:rPr>
                <w:rFonts w:cs="Calibri"/>
                <w:sz w:val="20"/>
                <w:szCs w:val="20"/>
              </w:rPr>
            </w:pPr>
            <w:r w:rsidRPr="002E3375">
              <w:rPr>
                <w:rFonts w:cs="Calibri"/>
                <w:sz w:val="20"/>
                <w:szCs w:val="20"/>
              </w:rPr>
              <w:t>Klasa 1.1:  Nema aktivnih intervencija</w:t>
            </w:r>
          </w:p>
        </w:tc>
        <w:tc>
          <w:tcPr>
            <w:tcW w:w="2693" w:type="dxa"/>
            <w:tcBorders>
              <w:top w:val="single" w:sz="4" w:space="0" w:color="auto"/>
              <w:left w:val="single" w:sz="4" w:space="0" w:color="auto"/>
              <w:bottom w:val="single" w:sz="4" w:space="0" w:color="auto"/>
              <w:right w:val="single" w:sz="4" w:space="0" w:color="auto"/>
            </w:tcBorders>
            <w:hideMark/>
          </w:tcPr>
          <w:p w14:paraId="61AB4D94" w14:textId="77777777" w:rsidR="002E3375" w:rsidRPr="002E3375" w:rsidRDefault="002E3375" w:rsidP="002E3375">
            <w:pPr>
              <w:rPr>
                <w:rFonts w:cs="Calibri"/>
                <w:sz w:val="20"/>
                <w:szCs w:val="20"/>
              </w:rPr>
            </w:pPr>
            <w:r w:rsidRPr="002E3375">
              <w:rPr>
                <w:rFonts w:cs="Calibri"/>
                <w:sz w:val="20"/>
                <w:szCs w:val="20"/>
              </w:rPr>
              <w:t>% FOWL površina</w:t>
            </w:r>
          </w:p>
        </w:tc>
        <w:tc>
          <w:tcPr>
            <w:tcW w:w="2127" w:type="dxa"/>
            <w:tcBorders>
              <w:top w:val="single" w:sz="4" w:space="0" w:color="auto"/>
              <w:left w:val="single" w:sz="4" w:space="0" w:color="auto"/>
              <w:bottom w:val="single" w:sz="4" w:space="0" w:color="auto"/>
              <w:right w:val="single" w:sz="4" w:space="0" w:color="auto"/>
            </w:tcBorders>
            <w:hideMark/>
          </w:tcPr>
          <w:p w14:paraId="03CC0734"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53D009A" w14:textId="77777777" w:rsidR="002E3375" w:rsidRPr="002E3375" w:rsidRDefault="002E3375" w:rsidP="002E3375">
            <w:pPr>
              <w:rPr>
                <w:rFonts w:cs="Calibri"/>
                <w:sz w:val="20"/>
                <w:szCs w:val="20"/>
              </w:rPr>
            </w:pPr>
          </w:p>
        </w:tc>
      </w:tr>
      <w:tr w:rsidR="002E3375" w:rsidRPr="002E3375" w14:paraId="0BC54019"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F9EE879" w14:textId="77777777" w:rsidR="002E3375" w:rsidRPr="002E3375" w:rsidRDefault="002E3375" w:rsidP="002E3375">
            <w:pPr>
              <w:jc w:val="left"/>
              <w:rPr>
                <w:rFonts w:cs="Calibri"/>
                <w:sz w:val="20"/>
                <w:szCs w:val="20"/>
              </w:rPr>
            </w:pPr>
            <w:r w:rsidRPr="002E3375">
              <w:rPr>
                <w:rFonts w:cs="Calibri"/>
                <w:sz w:val="20"/>
                <w:szCs w:val="20"/>
              </w:rPr>
              <w:t>Klasa 1.2: Minimum intervencija</w:t>
            </w:r>
          </w:p>
        </w:tc>
        <w:tc>
          <w:tcPr>
            <w:tcW w:w="2693" w:type="dxa"/>
            <w:tcBorders>
              <w:top w:val="single" w:sz="4" w:space="0" w:color="auto"/>
              <w:left w:val="single" w:sz="4" w:space="0" w:color="auto"/>
              <w:bottom w:val="single" w:sz="4" w:space="0" w:color="auto"/>
              <w:right w:val="single" w:sz="4" w:space="0" w:color="auto"/>
            </w:tcBorders>
            <w:hideMark/>
          </w:tcPr>
          <w:p w14:paraId="7E4932B5" w14:textId="77777777" w:rsidR="002E3375" w:rsidRPr="002E3375" w:rsidRDefault="002E3375" w:rsidP="002E3375">
            <w:pPr>
              <w:rPr>
                <w:rFonts w:cs="Calibri"/>
                <w:sz w:val="20"/>
                <w:szCs w:val="20"/>
              </w:rPr>
            </w:pPr>
            <w:r w:rsidRPr="002E3375">
              <w:rPr>
                <w:rFonts w:cs="Calibri"/>
                <w:sz w:val="20"/>
                <w:szCs w:val="20"/>
              </w:rPr>
              <w:t>% FOWL površina</w:t>
            </w:r>
          </w:p>
        </w:tc>
        <w:tc>
          <w:tcPr>
            <w:tcW w:w="2127" w:type="dxa"/>
            <w:tcBorders>
              <w:top w:val="single" w:sz="4" w:space="0" w:color="auto"/>
              <w:left w:val="single" w:sz="4" w:space="0" w:color="auto"/>
              <w:bottom w:val="single" w:sz="4" w:space="0" w:color="auto"/>
              <w:right w:val="single" w:sz="4" w:space="0" w:color="auto"/>
            </w:tcBorders>
            <w:hideMark/>
          </w:tcPr>
          <w:p w14:paraId="592B5844"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EE6151F" w14:textId="77777777" w:rsidR="002E3375" w:rsidRPr="002E3375" w:rsidRDefault="002E3375" w:rsidP="002E3375">
            <w:pPr>
              <w:rPr>
                <w:rFonts w:cs="Calibri"/>
                <w:sz w:val="20"/>
                <w:szCs w:val="20"/>
              </w:rPr>
            </w:pPr>
          </w:p>
        </w:tc>
      </w:tr>
      <w:tr w:rsidR="002E3375" w:rsidRPr="002E3375" w14:paraId="41ED185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938C00C" w14:textId="77777777" w:rsidR="002E3375" w:rsidRPr="002E3375" w:rsidRDefault="002E3375" w:rsidP="002E3375">
            <w:pPr>
              <w:jc w:val="left"/>
              <w:rPr>
                <w:rFonts w:cs="Calibri"/>
                <w:sz w:val="20"/>
                <w:szCs w:val="20"/>
              </w:rPr>
            </w:pPr>
            <w:r w:rsidRPr="002E3375">
              <w:rPr>
                <w:rFonts w:cs="Calibri"/>
                <w:sz w:val="20"/>
                <w:szCs w:val="20"/>
              </w:rPr>
              <w:t>Klasa 1.3: Očuvanje kroz aktivno upravljanje</w:t>
            </w:r>
          </w:p>
        </w:tc>
        <w:tc>
          <w:tcPr>
            <w:tcW w:w="2693" w:type="dxa"/>
            <w:tcBorders>
              <w:top w:val="single" w:sz="4" w:space="0" w:color="auto"/>
              <w:left w:val="single" w:sz="4" w:space="0" w:color="auto"/>
              <w:bottom w:val="single" w:sz="4" w:space="0" w:color="auto"/>
              <w:right w:val="single" w:sz="4" w:space="0" w:color="auto"/>
            </w:tcBorders>
            <w:hideMark/>
          </w:tcPr>
          <w:p w14:paraId="012C5259" w14:textId="77777777" w:rsidR="002E3375" w:rsidRPr="002E3375" w:rsidRDefault="002E3375" w:rsidP="002E3375">
            <w:pPr>
              <w:rPr>
                <w:rFonts w:cs="Calibri"/>
                <w:sz w:val="20"/>
                <w:szCs w:val="20"/>
              </w:rPr>
            </w:pPr>
            <w:r w:rsidRPr="002E3375">
              <w:rPr>
                <w:rFonts w:cs="Calibri"/>
                <w:sz w:val="20"/>
                <w:szCs w:val="20"/>
              </w:rPr>
              <w:t>% FOWL površina</w:t>
            </w:r>
          </w:p>
        </w:tc>
        <w:tc>
          <w:tcPr>
            <w:tcW w:w="2127" w:type="dxa"/>
            <w:tcBorders>
              <w:top w:val="single" w:sz="4" w:space="0" w:color="auto"/>
              <w:left w:val="single" w:sz="4" w:space="0" w:color="auto"/>
              <w:bottom w:val="single" w:sz="4" w:space="0" w:color="auto"/>
              <w:right w:val="single" w:sz="4" w:space="0" w:color="auto"/>
            </w:tcBorders>
            <w:hideMark/>
          </w:tcPr>
          <w:p w14:paraId="1C5FC679"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14DD4E5" w14:textId="77777777" w:rsidR="002E3375" w:rsidRPr="002E3375" w:rsidRDefault="002E3375" w:rsidP="002E3375">
            <w:pPr>
              <w:rPr>
                <w:rFonts w:cs="Calibri"/>
                <w:sz w:val="20"/>
                <w:szCs w:val="20"/>
              </w:rPr>
            </w:pPr>
          </w:p>
        </w:tc>
      </w:tr>
      <w:tr w:rsidR="002E3375" w:rsidRPr="002E3375" w14:paraId="456E281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FCC8EB3" w14:textId="77777777" w:rsidR="002E3375" w:rsidRPr="002E3375" w:rsidRDefault="002E3375" w:rsidP="002E3375">
            <w:pPr>
              <w:jc w:val="left"/>
              <w:rPr>
                <w:rFonts w:cs="Calibri"/>
                <w:sz w:val="20"/>
                <w:szCs w:val="20"/>
              </w:rPr>
            </w:pPr>
            <w:r w:rsidRPr="002E3375">
              <w:rPr>
                <w:rFonts w:cs="Calibri"/>
                <w:sz w:val="20"/>
                <w:szCs w:val="20"/>
              </w:rPr>
              <w:t>Klasa 2: Glavni cilj upravljanja „Zaštita pejzaža“</w:t>
            </w:r>
          </w:p>
        </w:tc>
        <w:tc>
          <w:tcPr>
            <w:tcW w:w="2693" w:type="dxa"/>
            <w:tcBorders>
              <w:top w:val="single" w:sz="4" w:space="0" w:color="auto"/>
              <w:left w:val="single" w:sz="4" w:space="0" w:color="auto"/>
              <w:bottom w:val="single" w:sz="4" w:space="0" w:color="auto"/>
              <w:right w:val="single" w:sz="4" w:space="0" w:color="auto"/>
            </w:tcBorders>
            <w:hideMark/>
          </w:tcPr>
          <w:p w14:paraId="258B4232" w14:textId="77777777" w:rsidR="002E3375" w:rsidRPr="002E3375" w:rsidRDefault="002E3375" w:rsidP="002E3375">
            <w:pPr>
              <w:rPr>
                <w:rFonts w:cs="Calibri"/>
                <w:sz w:val="20"/>
                <w:szCs w:val="20"/>
              </w:rPr>
            </w:pPr>
            <w:r w:rsidRPr="002E3375">
              <w:rPr>
                <w:rFonts w:cs="Calibri"/>
                <w:sz w:val="20"/>
                <w:szCs w:val="20"/>
              </w:rPr>
              <w:t>% FOWL površina</w:t>
            </w:r>
          </w:p>
        </w:tc>
        <w:tc>
          <w:tcPr>
            <w:tcW w:w="2127" w:type="dxa"/>
            <w:tcBorders>
              <w:top w:val="single" w:sz="4" w:space="0" w:color="auto"/>
              <w:left w:val="single" w:sz="4" w:space="0" w:color="auto"/>
              <w:bottom w:val="single" w:sz="4" w:space="0" w:color="auto"/>
              <w:right w:val="single" w:sz="4" w:space="0" w:color="auto"/>
            </w:tcBorders>
            <w:hideMark/>
          </w:tcPr>
          <w:p w14:paraId="6A77317B" w14:textId="77777777" w:rsidR="002E3375" w:rsidRPr="002E3375" w:rsidRDefault="002E3375" w:rsidP="002E3375">
            <w:pPr>
              <w:jc w:val="right"/>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79B23A29" w14:textId="77777777" w:rsidR="002E3375" w:rsidRPr="002E3375" w:rsidRDefault="002E3375" w:rsidP="002E3375">
            <w:pPr>
              <w:rPr>
                <w:rFonts w:cs="Calibri"/>
                <w:sz w:val="20"/>
                <w:szCs w:val="20"/>
              </w:rPr>
            </w:pPr>
          </w:p>
        </w:tc>
      </w:tr>
      <w:tr w:rsidR="002E3375" w:rsidRPr="002E3375" w14:paraId="5795E53B" w14:textId="77777777" w:rsidTr="002E3375">
        <w:tc>
          <w:tcPr>
            <w:tcW w:w="3544" w:type="dxa"/>
            <w:tcBorders>
              <w:top w:val="single" w:sz="4" w:space="0" w:color="auto"/>
              <w:left w:val="single" w:sz="4" w:space="0" w:color="auto"/>
              <w:bottom w:val="single" w:sz="4" w:space="0" w:color="auto"/>
              <w:right w:val="single" w:sz="4" w:space="0" w:color="auto"/>
            </w:tcBorders>
          </w:tcPr>
          <w:p w14:paraId="2E05A5B2"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Vodozahvati u poljoprivredi (*)</w:t>
            </w:r>
          </w:p>
        </w:tc>
        <w:tc>
          <w:tcPr>
            <w:tcW w:w="2693" w:type="dxa"/>
            <w:tcBorders>
              <w:top w:val="single" w:sz="4" w:space="0" w:color="auto"/>
              <w:left w:val="single" w:sz="4" w:space="0" w:color="auto"/>
              <w:bottom w:val="single" w:sz="4" w:space="0" w:color="auto"/>
              <w:right w:val="single" w:sz="4" w:space="0" w:color="auto"/>
            </w:tcBorders>
          </w:tcPr>
          <w:p w14:paraId="29B26A3E"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CA2986D"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BE6783" w14:textId="77777777" w:rsidR="002E3375" w:rsidRPr="002E3375" w:rsidRDefault="002E3375" w:rsidP="002E3375">
            <w:pPr>
              <w:rPr>
                <w:rFonts w:cs="Calibri"/>
                <w:sz w:val="20"/>
                <w:szCs w:val="20"/>
              </w:rPr>
            </w:pPr>
          </w:p>
        </w:tc>
      </w:tr>
      <w:tr w:rsidR="002E3375" w:rsidRPr="002E3375" w14:paraId="0EBAE257" w14:textId="77777777" w:rsidTr="002E3375">
        <w:tc>
          <w:tcPr>
            <w:tcW w:w="3544" w:type="dxa"/>
            <w:tcBorders>
              <w:top w:val="single" w:sz="4" w:space="0" w:color="auto"/>
              <w:left w:val="single" w:sz="4" w:space="0" w:color="auto"/>
              <w:bottom w:val="single" w:sz="4" w:space="0" w:color="auto"/>
              <w:right w:val="single" w:sz="4" w:space="0" w:color="auto"/>
            </w:tcBorders>
          </w:tcPr>
          <w:p w14:paraId="2C87DDB4" w14:textId="77777777" w:rsidR="002E3375" w:rsidRPr="002E3375" w:rsidRDefault="002E3375" w:rsidP="002E3375">
            <w:pPr>
              <w:rPr>
                <w:rFonts w:cs="Calibri"/>
                <w:sz w:val="20"/>
                <w:szCs w:val="20"/>
              </w:rPr>
            </w:pPr>
            <w:r w:rsidRPr="002E3375">
              <w:rPr>
                <w:rFonts w:cs="Calibri"/>
                <w:sz w:val="20"/>
                <w:szCs w:val="20"/>
              </w:rPr>
              <w:t>Zapremina vode koja se primjenjuje na zemljištu za navodnjavanje</w:t>
            </w:r>
          </w:p>
        </w:tc>
        <w:tc>
          <w:tcPr>
            <w:tcW w:w="2693" w:type="dxa"/>
            <w:tcBorders>
              <w:top w:val="single" w:sz="4" w:space="0" w:color="auto"/>
              <w:left w:val="single" w:sz="4" w:space="0" w:color="auto"/>
              <w:bottom w:val="single" w:sz="4" w:space="0" w:color="auto"/>
              <w:right w:val="single" w:sz="4" w:space="0" w:color="auto"/>
            </w:tcBorders>
          </w:tcPr>
          <w:p w14:paraId="735110FD" w14:textId="77777777" w:rsidR="002E3375" w:rsidRPr="002E3375" w:rsidRDefault="002E3375" w:rsidP="002E3375">
            <w:pPr>
              <w:rPr>
                <w:rFonts w:cs="Calibri"/>
                <w:sz w:val="20"/>
                <w:szCs w:val="20"/>
              </w:rPr>
            </w:pPr>
            <w:r w:rsidRPr="002E3375">
              <w:rPr>
                <w:rFonts w:cs="Calibri"/>
                <w:sz w:val="20"/>
                <w:szCs w:val="20"/>
              </w:rPr>
              <w:t>m</w:t>
            </w:r>
            <w:r w:rsidRPr="002E3375">
              <w:rPr>
                <w:rFonts w:cs="Calibri"/>
                <w:sz w:val="20"/>
                <w:szCs w:val="20"/>
                <w:vertAlign w:val="superscript"/>
              </w:rPr>
              <w:t>3</w:t>
            </w:r>
          </w:p>
        </w:tc>
        <w:tc>
          <w:tcPr>
            <w:tcW w:w="2127" w:type="dxa"/>
            <w:tcBorders>
              <w:top w:val="single" w:sz="4" w:space="0" w:color="auto"/>
              <w:left w:val="single" w:sz="4" w:space="0" w:color="auto"/>
              <w:bottom w:val="single" w:sz="4" w:space="0" w:color="auto"/>
              <w:right w:val="single" w:sz="4" w:space="0" w:color="auto"/>
            </w:tcBorders>
          </w:tcPr>
          <w:p w14:paraId="0805A882" w14:textId="77777777" w:rsidR="002E3375" w:rsidRPr="002E3375" w:rsidRDefault="002E3375" w:rsidP="002E3375">
            <w:pPr>
              <w:jc w:val="right"/>
              <w:rPr>
                <w:rFonts w:cs="Calibri"/>
                <w:sz w:val="20"/>
                <w:szCs w:val="20"/>
              </w:rPr>
            </w:pPr>
            <w:r w:rsidRPr="002E3375">
              <w:rPr>
                <w:rFonts w:cs="Calibri"/>
                <w:sz w:val="20"/>
                <w:szCs w:val="20"/>
              </w:rPr>
              <w:t>2.260.000</w:t>
            </w:r>
            <w:r w:rsidRPr="002E3375">
              <w:rPr>
                <w:rFonts w:cs="Calibri"/>
                <w:sz w:val="20"/>
                <w:szCs w:val="20"/>
                <w:vertAlign w:val="superscript"/>
              </w:rPr>
              <w:footnoteReference w:id="37"/>
            </w:r>
          </w:p>
        </w:tc>
        <w:tc>
          <w:tcPr>
            <w:tcW w:w="1559" w:type="dxa"/>
            <w:tcBorders>
              <w:top w:val="single" w:sz="4" w:space="0" w:color="auto"/>
              <w:left w:val="single" w:sz="4" w:space="0" w:color="auto"/>
              <w:bottom w:val="single" w:sz="4" w:space="0" w:color="auto"/>
              <w:right w:val="single" w:sz="4" w:space="0" w:color="auto"/>
            </w:tcBorders>
          </w:tcPr>
          <w:p w14:paraId="5C1E3A99" w14:textId="77777777" w:rsidR="002E3375" w:rsidRPr="002E3375" w:rsidRDefault="002E3375" w:rsidP="002E3375">
            <w:pPr>
              <w:rPr>
                <w:rFonts w:cs="Calibri"/>
                <w:sz w:val="20"/>
                <w:szCs w:val="20"/>
              </w:rPr>
            </w:pPr>
          </w:p>
        </w:tc>
      </w:tr>
      <w:tr w:rsidR="002E3375" w:rsidRPr="002E3375" w14:paraId="12F687B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289E685"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Kvalitet voda</w:t>
            </w:r>
          </w:p>
        </w:tc>
        <w:tc>
          <w:tcPr>
            <w:tcW w:w="2693" w:type="dxa"/>
            <w:tcBorders>
              <w:top w:val="single" w:sz="4" w:space="0" w:color="auto"/>
              <w:left w:val="single" w:sz="4" w:space="0" w:color="auto"/>
              <w:bottom w:val="single" w:sz="4" w:space="0" w:color="auto"/>
              <w:right w:val="single" w:sz="4" w:space="0" w:color="auto"/>
            </w:tcBorders>
          </w:tcPr>
          <w:p w14:paraId="6F5D37A8"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662D22D6"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C9E60DA" w14:textId="77777777" w:rsidR="002E3375" w:rsidRPr="002E3375" w:rsidRDefault="002E3375" w:rsidP="002E3375">
            <w:pPr>
              <w:rPr>
                <w:rFonts w:cs="Calibri"/>
                <w:sz w:val="20"/>
                <w:szCs w:val="20"/>
              </w:rPr>
            </w:pPr>
          </w:p>
        </w:tc>
      </w:tr>
      <w:tr w:rsidR="002E3375" w:rsidRPr="002E3375" w14:paraId="50FCCAC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16C1C037" w14:textId="77777777" w:rsidR="002E3375" w:rsidRPr="002E3375" w:rsidRDefault="002E3375" w:rsidP="002E3375">
            <w:pPr>
              <w:jc w:val="left"/>
              <w:rPr>
                <w:rFonts w:cs="Calibri"/>
                <w:sz w:val="20"/>
                <w:szCs w:val="20"/>
              </w:rPr>
            </w:pPr>
            <w:r w:rsidRPr="002E3375">
              <w:rPr>
                <w:rFonts w:cs="Calibri"/>
                <w:sz w:val="20"/>
                <w:szCs w:val="20"/>
              </w:rPr>
              <w:t>Potencijalni višak azota na poljoprivrednom zemljištu</w:t>
            </w:r>
          </w:p>
        </w:tc>
        <w:tc>
          <w:tcPr>
            <w:tcW w:w="2693" w:type="dxa"/>
            <w:tcBorders>
              <w:top w:val="single" w:sz="4" w:space="0" w:color="auto"/>
              <w:left w:val="single" w:sz="4" w:space="0" w:color="auto"/>
              <w:bottom w:val="single" w:sz="4" w:space="0" w:color="auto"/>
              <w:right w:val="single" w:sz="4" w:space="0" w:color="auto"/>
            </w:tcBorders>
            <w:hideMark/>
          </w:tcPr>
          <w:p w14:paraId="21F7C910" w14:textId="77777777" w:rsidR="002E3375" w:rsidRPr="002E3375" w:rsidRDefault="002E3375" w:rsidP="002E3375">
            <w:pPr>
              <w:rPr>
                <w:rFonts w:cs="Calibri"/>
                <w:sz w:val="20"/>
                <w:szCs w:val="20"/>
              </w:rPr>
            </w:pPr>
            <w:r w:rsidRPr="002E3375">
              <w:rPr>
                <w:rFonts w:cs="Calibri"/>
                <w:sz w:val="20"/>
                <w:szCs w:val="20"/>
              </w:rPr>
              <w:t>Kg N/ha/godina</w:t>
            </w:r>
          </w:p>
        </w:tc>
        <w:tc>
          <w:tcPr>
            <w:tcW w:w="2127" w:type="dxa"/>
            <w:tcBorders>
              <w:top w:val="single" w:sz="4" w:space="0" w:color="auto"/>
              <w:left w:val="single" w:sz="4" w:space="0" w:color="auto"/>
              <w:bottom w:val="single" w:sz="4" w:space="0" w:color="auto"/>
              <w:right w:val="single" w:sz="4" w:space="0" w:color="auto"/>
            </w:tcBorders>
            <w:hideMark/>
          </w:tcPr>
          <w:p w14:paraId="39E91E70"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3F418E4C" w14:textId="77777777" w:rsidR="002E3375" w:rsidRPr="002E3375" w:rsidRDefault="002E3375" w:rsidP="002E3375">
            <w:pPr>
              <w:rPr>
                <w:rFonts w:cs="Calibri"/>
                <w:sz w:val="20"/>
                <w:szCs w:val="20"/>
              </w:rPr>
            </w:pPr>
          </w:p>
        </w:tc>
      </w:tr>
      <w:tr w:rsidR="002E3375" w:rsidRPr="002E3375" w14:paraId="1F87D953"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CFB4374" w14:textId="77777777" w:rsidR="002E3375" w:rsidRPr="002E3375" w:rsidRDefault="002E3375" w:rsidP="002E3375">
            <w:pPr>
              <w:jc w:val="left"/>
              <w:rPr>
                <w:rFonts w:cs="Calibri"/>
                <w:sz w:val="20"/>
                <w:szCs w:val="20"/>
              </w:rPr>
            </w:pPr>
            <w:r w:rsidRPr="002E3375">
              <w:rPr>
                <w:rFonts w:cs="Calibri"/>
                <w:sz w:val="20"/>
                <w:szCs w:val="20"/>
              </w:rPr>
              <w:t>Potencijalni višak fosfora na poljoprivrednom zemljištu</w:t>
            </w:r>
          </w:p>
        </w:tc>
        <w:tc>
          <w:tcPr>
            <w:tcW w:w="2693" w:type="dxa"/>
            <w:tcBorders>
              <w:top w:val="single" w:sz="4" w:space="0" w:color="auto"/>
              <w:left w:val="single" w:sz="4" w:space="0" w:color="auto"/>
              <w:bottom w:val="single" w:sz="4" w:space="0" w:color="auto"/>
              <w:right w:val="single" w:sz="4" w:space="0" w:color="auto"/>
            </w:tcBorders>
            <w:hideMark/>
          </w:tcPr>
          <w:p w14:paraId="1E577DDA" w14:textId="77777777" w:rsidR="002E3375" w:rsidRPr="002E3375" w:rsidRDefault="002E3375" w:rsidP="002E3375">
            <w:pPr>
              <w:rPr>
                <w:rFonts w:cs="Calibri"/>
                <w:sz w:val="20"/>
                <w:szCs w:val="20"/>
              </w:rPr>
            </w:pPr>
            <w:r w:rsidRPr="002E3375">
              <w:rPr>
                <w:rFonts w:cs="Calibri"/>
                <w:sz w:val="20"/>
                <w:szCs w:val="20"/>
              </w:rPr>
              <w:t>Kg P/ha/godina</w:t>
            </w:r>
          </w:p>
        </w:tc>
        <w:tc>
          <w:tcPr>
            <w:tcW w:w="2127" w:type="dxa"/>
            <w:tcBorders>
              <w:top w:val="single" w:sz="4" w:space="0" w:color="auto"/>
              <w:left w:val="single" w:sz="4" w:space="0" w:color="auto"/>
              <w:bottom w:val="single" w:sz="4" w:space="0" w:color="auto"/>
              <w:right w:val="single" w:sz="4" w:space="0" w:color="auto"/>
            </w:tcBorders>
            <w:hideMark/>
          </w:tcPr>
          <w:p w14:paraId="1D83DD54"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6CE9DC7" w14:textId="77777777" w:rsidR="002E3375" w:rsidRPr="002E3375" w:rsidRDefault="002E3375" w:rsidP="002E3375">
            <w:pPr>
              <w:rPr>
                <w:rFonts w:cs="Calibri"/>
                <w:sz w:val="20"/>
                <w:szCs w:val="20"/>
              </w:rPr>
            </w:pPr>
          </w:p>
        </w:tc>
      </w:tr>
      <w:tr w:rsidR="002E3375" w:rsidRPr="002E3375" w14:paraId="0F0FD94C"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9A90C8F" w14:textId="77777777" w:rsidR="002E3375" w:rsidRPr="002E3375" w:rsidRDefault="002E3375" w:rsidP="002E3375">
            <w:pPr>
              <w:jc w:val="left"/>
              <w:rPr>
                <w:rFonts w:cs="Calibri"/>
                <w:sz w:val="20"/>
                <w:szCs w:val="20"/>
              </w:rPr>
            </w:pPr>
            <w:r w:rsidRPr="002E3375">
              <w:rPr>
                <w:rFonts w:cs="Calibri"/>
                <w:sz w:val="20"/>
                <w:szCs w:val="20"/>
              </w:rPr>
              <w:t>Nitrati u slatkoj vodi – Površinske vode: Visok kvalitet</w:t>
            </w:r>
          </w:p>
        </w:tc>
        <w:tc>
          <w:tcPr>
            <w:tcW w:w="2693" w:type="dxa"/>
            <w:tcBorders>
              <w:top w:val="single" w:sz="4" w:space="0" w:color="auto"/>
              <w:left w:val="single" w:sz="4" w:space="0" w:color="auto"/>
              <w:bottom w:val="single" w:sz="4" w:space="0" w:color="auto"/>
              <w:right w:val="single" w:sz="4" w:space="0" w:color="auto"/>
            </w:tcBorders>
            <w:hideMark/>
          </w:tcPr>
          <w:p w14:paraId="2553A7C3"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hideMark/>
          </w:tcPr>
          <w:p w14:paraId="1557A734"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5EB634AE" w14:textId="77777777" w:rsidR="002E3375" w:rsidRPr="002E3375" w:rsidRDefault="002E3375" w:rsidP="002E3375">
            <w:pPr>
              <w:rPr>
                <w:rFonts w:cs="Calibri"/>
                <w:sz w:val="20"/>
                <w:szCs w:val="20"/>
              </w:rPr>
            </w:pPr>
          </w:p>
        </w:tc>
      </w:tr>
      <w:tr w:rsidR="002E3375" w:rsidRPr="002E3375" w14:paraId="5A96138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E0FE32B" w14:textId="77777777" w:rsidR="002E3375" w:rsidRPr="002E3375" w:rsidRDefault="002E3375" w:rsidP="002E3375">
            <w:pPr>
              <w:jc w:val="left"/>
              <w:rPr>
                <w:rFonts w:cs="Calibri"/>
                <w:sz w:val="20"/>
                <w:szCs w:val="20"/>
              </w:rPr>
            </w:pPr>
            <w:r w:rsidRPr="002E3375">
              <w:rPr>
                <w:rFonts w:cs="Calibri"/>
                <w:sz w:val="20"/>
                <w:szCs w:val="20"/>
              </w:rPr>
              <w:t>Nitrati u slatkoj vodi – Površinske vode: Srednji kvalitet</w:t>
            </w:r>
          </w:p>
        </w:tc>
        <w:tc>
          <w:tcPr>
            <w:tcW w:w="2693" w:type="dxa"/>
            <w:tcBorders>
              <w:top w:val="single" w:sz="4" w:space="0" w:color="auto"/>
              <w:left w:val="single" w:sz="4" w:space="0" w:color="auto"/>
              <w:bottom w:val="single" w:sz="4" w:space="0" w:color="auto"/>
              <w:right w:val="single" w:sz="4" w:space="0" w:color="auto"/>
            </w:tcBorders>
            <w:hideMark/>
          </w:tcPr>
          <w:p w14:paraId="728AC90D"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hideMark/>
          </w:tcPr>
          <w:p w14:paraId="514FEF3C"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2999FDA" w14:textId="77777777" w:rsidR="002E3375" w:rsidRPr="002E3375" w:rsidRDefault="002E3375" w:rsidP="002E3375">
            <w:pPr>
              <w:rPr>
                <w:rFonts w:cs="Calibri"/>
                <w:sz w:val="20"/>
                <w:szCs w:val="20"/>
              </w:rPr>
            </w:pPr>
          </w:p>
        </w:tc>
      </w:tr>
      <w:tr w:rsidR="002E3375" w:rsidRPr="002E3375" w14:paraId="0B003A2D"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A774D9A" w14:textId="77777777" w:rsidR="002E3375" w:rsidRPr="002E3375" w:rsidRDefault="002E3375" w:rsidP="002E3375">
            <w:pPr>
              <w:jc w:val="left"/>
              <w:rPr>
                <w:rFonts w:cs="Calibri"/>
                <w:sz w:val="20"/>
                <w:szCs w:val="20"/>
              </w:rPr>
            </w:pPr>
            <w:r w:rsidRPr="002E3375">
              <w:rPr>
                <w:rFonts w:cs="Calibri"/>
                <w:sz w:val="20"/>
                <w:szCs w:val="20"/>
              </w:rPr>
              <w:t>Nitrati u slatkoj vodi – Površinske vode: Loš kvalitet</w:t>
            </w:r>
          </w:p>
        </w:tc>
        <w:tc>
          <w:tcPr>
            <w:tcW w:w="2693" w:type="dxa"/>
            <w:tcBorders>
              <w:top w:val="single" w:sz="4" w:space="0" w:color="auto"/>
              <w:left w:val="single" w:sz="4" w:space="0" w:color="auto"/>
              <w:bottom w:val="single" w:sz="4" w:space="0" w:color="auto"/>
              <w:right w:val="single" w:sz="4" w:space="0" w:color="auto"/>
            </w:tcBorders>
            <w:hideMark/>
          </w:tcPr>
          <w:p w14:paraId="5DE8E296"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hideMark/>
          </w:tcPr>
          <w:p w14:paraId="4A4985EF"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01A3FBD1" w14:textId="77777777" w:rsidR="002E3375" w:rsidRPr="002E3375" w:rsidRDefault="002E3375" w:rsidP="002E3375">
            <w:pPr>
              <w:rPr>
                <w:rFonts w:cs="Calibri"/>
                <w:sz w:val="20"/>
                <w:szCs w:val="20"/>
              </w:rPr>
            </w:pPr>
          </w:p>
        </w:tc>
      </w:tr>
      <w:tr w:rsidR="002E3375" w:rsidRPr="002E3375" w14:paraId="6CC0FA48"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22C47B23" w14:textId="77777777" w:rsidR="002E3375" w:rsidRPr="002E3375" w:rsidRDefault="002E3375" w:rsidP="002E3375">
            <w:pPr>
              <w:jc w:val="left"/>
              <w:rPr>
                <w:rFonts w:cs="Calibri"/>
                <w:sz w:val="20"/>
                <w:szCs w:val="20"/>
              </w:rPr>
            </w:pPr>
            <w:r w:rsidRPr="002E3375">
              <w:rPr>
                <w:rFonts w:cs="Calibri"/>
                <w:sz w:val="20"/>
                <w:szCs w:val="20"/>
              </w:rPr>
              <w:t>Nitrati u slatkoj vodi – Podzemne vode:</w:t>
            </w:r>
          </w:p>
          <w:p w14:paraId="66B4A1D3" w14:textId="77777777" w:rsidR="002E3375" w:rsidRPr="002E3375" w:rsidRDefault="002E3375" w:rsidP="002E3375">
            <w:pPr>
              <w:jc w:val="left"/>
              <w:rPr>
                <w:rFonts w:cs="Calibri"/>
                <w:sz w:val="20"/>
                <w:szCs w:val="20"/>
              </w:rPr>
            </w:pPr>
            <w:r w:rsidRPr="002E3375">
              <w:rPr>
                <w:rFonts w:cs="Calibri"/>
                <w:sz w:val="20"/>
                <w:szCs w:val="20"/>
              </w:rPr>
              <w:t>Visok kvalitet</w:t>
            </w:r>
          </w:p>
        </w:tc>
        <w:tc>
          <w:tcPr>
            <w:tcW w:w="2693" w:type="dxa"/>
            <w:tcBorders>
              <w:top w:val="single" w:sz="4" w:space="0" w:color="auto"/>
              <w:left w:val="single" w:sz="4" w:space="0" w:color="auto"/>
              <w:bottom w:val="single" w:sz="4" w:space="0" w:color="auto"/>
              <w:right w:val="single" w:sz="4" w:space="0" w:color="auto"/>
            </w:tcBorders>
            <w:hideMark/>
          </w:tcPr>
          <w:p w14:paraId="3AB11560"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hideMark/>
          </w:tcPr>
          <w:p w14:paraId="368DCD7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790FC336" w14:textId="77777777" w:rsidR="002E3375" w:rsidRPr="002E3375" w:rsidRDefault="002E3375" w:rsidP="002E3375">
            <w:pPr>
              <w:rPr>
                <w:rFonts w:cs="Calibri"/>
                <w:sz w:val="20"/>
                <w:szCs w:val="20"/>
              </w:rPr>
            </w:pPr>
          </w:p>
        </w:tc>
      </w:tr>
      <w:tr w:rsidR="002E3375" w:rsidRPr="002E3375" w14:paraId="0DD6A9C2"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424E8C2D" w14:textId="77777777" w:rsidR="002E3375" w:rsidRPr="002E3375" w:rsidRDefault="002E3375" w:rsidP="002E3375">
            <w:pPr>
              <w:jc w:val="left"/>
              <w:rPr>
                <w:rFonts w:cs="Calibri"/>
                <w:sz w:val="20"/>
                <w:szCs w:val="20"/>
              </w:rPr>
            </w:pPr>
            <w:r w:rsidRPr="002E3375">
              <w:rPr>
                <w:rFonts w:cs="Calibri"/>
                <w:sz w:val="20"/>
                <w:szCs w:val="20"/>
              </w:rPr>
              <w:t xml:space="preserve">Nitrati u slatkoj vodi – Podzemne vode: </w:t>
            </w:r>
          </w:p>
          <w:p w14:paraId="5A64631A" w14:textId="77777777" w:rsidR="002E3375" w:rsidRPr="002E3375" w:rsidRDefault="002E3375" w:rsidP="002E3375">
            <w:pPr>
              <w:jc w:val="left"/>
              <w:rPr>
                <w:rFonts w:cs="Calibri"/>
                <w:sz w:val="20"/>
                <w:szCs w:val="20"/>
              </w:rPr>
            </w:pPr>
            <w:r w:rsidRPr="002E3375">
              <w:rPr>
                <w:rFonts w:cs="Calibri"/>
                <w:sz w:val="20"/>
                <w:szCs w:val="20"/>
              </w:rPr>
              <w:t>Srednji kvalitet</w:t>
            </w:r>
          </w:p>
        </w:tc>
        <w:tc>
          <w:tcPr>
            <w:tcW w:w="2693" w:type="dxa"/>
            <w:tcBorders>
              <w:top w:val="single" w:sz="4" w:space="0" w:color="auto"/>
              <w:left w:val="single" w:sz="4" w:space="0" w:color="auto"/>
              <w:bottom w:val="single" w:sz="4" w:space="0" w:color="auto"/>
              <w:right w:val="single" w:sz="4" w:space="0" w:color="auto"/>
            </w:tcBorders>
            <w:hideMark/>
          </w:tcPr>
          <w:p w14:paraId="583AC498"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hideMark/>
          </w:tcPr>
          <w:p w14:paraId="6194E77D"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881924F" w14:textId="77777777" w:rsidR="002E3375" w:rsidRPr="002E3375" w:rsidRDefault="002E3375" w:rsidP="002E3375">
            <w:pPr>
              <w:rPr>
                <w:rFonts w:cs="Calibri"/>
                <w:sz w:val="20"/>
                <w:szCs w:val="20"/>
              </w:rPr>
            </w:pPr>
          </w:p>
        </w:tc>
      </w:tr>
      <w:tr w:rsidR="002E3375" w:rsidRPr="002E3375" w14:paraId="30318D54"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7F3B2EC5" w14:textId="77777777" w:rsidR="002E3375" w:rsidRPr="002E3375" w:rsidRDefault="002E3375" w:rsidP="002E3375">
            <w:pPr>
              <w:jc w:val="left"/>
              <w:rPr>
                <w:rFonts w:cs="Calibri"/>
                <w:sz w:val="20"/>
                <w:szCs w:val="20"/>
              </w:rPr>
            </w:pPr>
            <w:r w:rsidRPr="002E3375">
              <w:rPr>
                <w:rFonts w:cs="Calibri"/>
                <w:sz w:val="20"/>
                <w:szCs w:val="20"/>
              </w:rPr>
              <w:t xml:space="preserve">Nitrati u slatkoj vodi – Podzemne vode: </w:t>
            </w:r>
          </w:p>
          <w:p w14:paraId="1C7E3DB8" w14:textId="77777777" w:rsidR="002E3375" w:rsidRPr="002E3375" w:rsidRDefault="002E3375" w:rsidP="002E3375">
            <w:pPr>
              <w:jc w:val="left"/>
              <w:rPr>
                <w:rFonts w:cs="Calibri"/>
                <w:sz w:val="20"/>
                <w:szCs w:val="20"/>
              </w:rPr>
            </w:pPr>
            <w:r w:rsidRPr="002E3375">
              <w:rPr>
                <w:rFonts w:cs="Calibri"/>
                <w:sz w:val="20"/>
                <w:szCs w:val="20"/>
              </w:rPr>
              <w:t>Loš kvalitet</w:t>
            </w:r>
          </w:p>
        </w:tc>
        <w:tc>
          <w:tcPr>
            <w:tcW w:w="2693" w:type="dxa"/>
            <w:tcBorders>
              <w:top w:val="single" w:sz="4" w:space="0" w:color="auto"/>
              <w:left w:val="single" w:sz="4" w:space="0" w:color="auto"/>
              <w:bottom w:val="single" w:sz="4" w:space="0" w:color="auto"/>
              <w:right w:val="single" w:sz="4" w:space="0" w:color="auto"/>
            </w:tcBorders>
            <w:hideMark/>
          </w:tcPr>
          <w:p w14:paraId="321282F4" w14:textId="77777777" w:rsidR="002E3375" w:rsidRPr="002E3375" w:rsidRDefault="002E3375" w:rsidP="002E3375">
            <w:pPr>
              <w:rPr>
                <w:rFonts w:cs="Calibri"/>
                <w:sz w:val="20"/>
                <w:szCs w:val="20"/>
              </w:rPr>
            </w:pPr>
            <w:r w:rsidRPr="002E3375">
              <w:rPr>
                <w:rFonts w:cs="Calibri"/>
                <w:sz w:val="20"/>
                <w:szCs w:val="20"/>
              </w:rPr>
              <w:t>% monitoringa</w:t>
            </w:r>
          </w:p>
        </w:tc>
        <w:tc>
          <w:tcPr>
            <w:tcW w:w="2127" w:type="dxa"/>
            <w:tcBorders>
              <w:top w:val="single" w:sz="4" w:space="0" w:color="auto"/>
              <w:left w:val="single" w:sz="4" w:space="0" w:color="auto"/>
              <w:bottom w:val="single" w:sz="4" w:space="0" w:color="auto"/>
              <w:right w:val="single" w:sz="4" w:space="0" w:color="auto"/>
            </w:tcBorders>
          </w:tcPr>
          <w:p w14:paraId="0B368C9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6BBDD9C" w14:textId="77777777" w:rsidR="002E3375" w:rsidRPr="002E3375" w:rsidRDefault="002E3375" w:rsidP="002E3375">
            <w:pPr>
              <w:rPr>
                <w:rFonts w:cs="Calibri"/>
                <w:sz w:val="20"/>
                <w:szCs w:val="20"/>
              </w:rPr>
            </w:pPr>
          </w:p>
        </w:tc>
      </w:tr>
      <w:tr w:rsidR="002E3375" w:rsidRPr="002E3375" w14:paraId="0A252608" w14:textId="77777777" w:rsidTr="002E3375">
        <w:tc>
          <w:tcPr>
            <w:tcW w:w="3544" w:type="dxa"/>
            <w:tcBorders>
              <w:top w:val="single" w:sz="4" w:space="0" w:color="auto"/>
              <w:left w:val="single" w:sz="4" w:space="0" w:color="auto"/>
              <w:bottom w:val="single" w:sz="4" w:space="0" w:color="auto"/>
              <w:right w:val="single" w:sz="4" w:space="0" w:color="auto"/>
            </w:tcBorders>
          </w:tcPr>
          <w:p w14:paraId="78079951"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lastRenderedPageBreak/>
              <w:t>Organska materija zemljišta na obradivom zemljištu (*)</w:t>
            </w:r>
          </w:p>
        </w:tc>
        <w:tc>
          <w:tcPr>
            <w:tcW w:w="2693" w:type="dxa"/>
            <w:tcBorders>
              <w:top w:val="single" w:sz="4" w:space="0" w:color="auto"/>
              <w:left w:val="single" w:sz="4" w:space="0" w:color="auto"/>
              <w:bottom w:val="single" w:sz="4" w:space="0" w:color="auto"/>
              <w:right w:val="single" w:sz="4" w:space="0" w:color="auto"/>
            </w:tcBorders>
          </w:tcPr>
          <w:p w14:paraId="5691B568"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EE92FB9"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2D896FC" w14:textId="77777777" w:rsidR="002E3375" w:rsidRPr="002E3375" w:rsidRDefault="002E3375" w:rsidP="002E3375">
            <w:pPr>
              <w:rPr>
                <w:rFonts w:cs="Calibri"/>
                <w:sz w:val="20"/>
                <w:szCs w:val="20"/>
              </w:rPr>
            </w:pPr>
          </w:p>
        </w:tc>
      </w:tr>
      <w:tr w:rsidR="002E3375" w:rsidRPr="002E3375" w14:paraId="3F32516A" w14:textId="77777777" w:rsidTr="002E3375">
        <w:tc>
          <w:tcPr>
            <w:tcW w:w="3544" w:type="dxa"/>
            <w:tcBorders>
              <w:top w:val="single" w:sz="4" w:space="0" w:color="auto"/>
              <w:left w:val="single" w:sz="4" w:space="0" w:color="auto"/>
              <w:bottom w:val="single" w:sz="4" w:space="0" w:color="auto"/>
              <w:right w:val="single" w:sz="4" w:space="0" w:color="auto"/>
            </w:tcBorders>
          </w:tcPr>
          <w:p w14:paraId="4E30A446" w14:textId="77777777" w:rsidR="002E3375" w:rsidRPr="002E3375" w:rsidRDefault="002E3375" w:rsidP="002E3375">
            <w:pPr>
              <w:ind w:left="720"/>
              <w:contextualSpacing/>
              <w:jc w:val="left"/>
              <w:rPr>
                <w:rFonts w:cs="Calibri"/>
                <w:sz w:val="20"/>
                <w:szCs w:val="20"/>
              </w:rPr>
            </w:pPr>
            <w:r w:rsidRPr="002E3375">
              <w:rPr>
                <w:rFonts w:cs="Calibri"/>
                <w:sz w:val="20"/>
                <w:szCs w:val="20"/>
              </w:rPr>
              <w:t>Procjena stanja zaliha organskog ugljenika u zemljanom sloju:</w:t>
            </w:r>
          </w:p>
          <w:p w14:paraId="3B1AE114"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Ukupno stanje organskog ugljenika;</w:t>
            </w:r>
          </w:p>
          <w:p w14:paraId="11399954"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Veća koncentracija organskog ugljenika,</w:t>
            </w:r>
          </w:p>
          <w:p w14:paraId="69BBF5EB" w14:textId="77777777" w:rsidR="002E3375" w:rsidRPr="002E3375" w:rsidRDefault="002E3375" w:rsidP="002E3375">
            <w:pPr>
              <w:numPr>
                <w:ilvl w:val="0"/>
                <w:numId w:val="35"/>
              </w:numPr>
              <w:contextualSpacing/>
              <w:jc w:val="left"/>
              <w:rPr>
                <w:rFonts w:cs="Calibri"/>
                <w:sz w:val="20"/>
                <w:szCs w:val="20"/>
              </w:rPr>
            </w:pPr>
            <w:r w:rsidRPr="002E3375">
              <w:rPr>
                <w:rFonts w:cs="Calibri"/>
                <w:sz w:val="20"/>
                <w:szCs w:val="20"/>
              </w:rPr>
              <w:t>SDT koncentracije organskog ugljenika</w:t>
            </w:r>
          </w:p>
        </w:tc>
        <w:tc>
          <w:tcPr>
            <w:tcW w:w="2693" w:type="dxa"/>
            <w:tcBorders>
              <w:top w:val="single" w:sz="4" w:space="0" w:color="auto"/>
              <w:left w:val="single" w:sz="4" w:space="0" w:color="auto"/>
              <w:bottom w:val="single" w:sz="4" w:space="0" w:color="auto"/>
              <w:right w:val="single" w:sz="4" w:space="0" w:color="auto"/>
            </w:tcBorders>
          </w:tcPr>
          <w:p w14:paraId="6AD6205F" w14:textId="77777777" w:rsidR="002E3375" w:rsidRPr="002E3375" w:rsidRDefault="002E3375" w:rsidP="002E3375">
            <w:pPr>
              <w:rPr>
                <w:rFonts w:cs="Calibri"/>
                <w:sz w:val="20"/>
                <w:szCs w:val="20"/>
              </w:rPr>
            </w:pPr>
            <w:r w:rsidRPr="002E3375">
              <w:rPr>
                <w:rFonts w:cs="Calibri"/>
                <w:sz w:val="20"/>
                <w:szCs w:val="20"/>
              </w:rPr>
              <w:t>Gigatona u zemljanom sloju od 20cm (ukupno organskog ugljenika);</w:t>
            </w:r>
          </w:p>
          <w:p w14:paraId="33A4BAD9"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 xml:space="preserve">g/kg (SDT koncentracija organskog ugljenika </w:t>
            </w:r>
          </w:p>
        </w:tc>
        <w:tc>
          <w:tcPr>
            <w:tcW w:w="2127" w:type="dxa"/>
            <w:tcBorders>
              <w:top w:val="single" w:sz="4" w:space="0" w:color="auto"/>
              <w:left w:val="single" w:sz="4" w:space="0" w:color="auto"/>
              <w:bottom w:val="single" w:sz="4" w:space="0" w:color="auto"/>
              <w:right w:val="single" w:sz="4" w:space="0" w:color="auto"/>
            </w:tcBorders>
          </w:tcPr>
          <w:p w14:paraId="51A0E4AF"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471DCDA" w14:textId="77777777" w:rsidR="002E3375" w:rsidRPr="002E3375" w:rsidRDefault="002E3375" w:rsidP="002E3375">
            <w:pPr>
              <w:rPr>
                <w:rFonts w:cs="Calibri"/>
                <w:sz w:val="20"/>
                <w:szCs w:val="20"/>
              </w:rPr>
            </w:pPr>
          </w:p>
        </w:tc>
      </w:tr>
      <w:tr w:rsidR="002E3375" w:rsidRPr="002E3375" w14:paraId="2EA2AB9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086A2E85" w14:textId="77777777" w:rsidR="002E3375" w:rsidRPr="002E3375" w:rsidRDefault="002E3375" w:rsidP="002E3375">
            <w:pPr>
              <w:numPr>
                <w:ilvl w:val="0"/>
                <w:numId w:val="44"/>
              </w:numPr>
              <w:contextualSpacing/>
              <w:rPr>
                <w:rFonts w:cs="Calibri"/>
                <w:b/>
                <w:sz w:val="20"/>
                <w:szCs w:val="20"/>
              </w:rPr>
            </w:pPr>
            <w:r w:rsidRPr="002E3375">
              <w:rPr>
                <w:rFonts w:cs="Calibri"/>
                <w:b/>
                <w:sz w:val="20"/>
                <w:szCs w:val="20"/>
              </w:rPr>
              <w:t>Erozija zemljišta od vode</w:t>
            </w:r>
          </w:p>
        </w:tc>
        <w:tc>
          <w:tcPr>
            <w:tcW w:w="2693" w:type="dxa"/>
            <w:tcBorders>
              <w:top w:val="single" w:sz="4" w:space="0" w:color="auto"/>
              <w:left w:val="single" w:sz="4" w:space="0" w:color="auto"/>
              <w:bottom w:val="single" w:sz="4" w:space="0" w:color="auto"/>
              <w:right w:val="single" w:sz="4" w:space="0" w:color="auto"/>
            </w:tcBorders>
          </w:tcPr>
          <w:p w14:paraId="6C876414"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21174336"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147A307B" w14:textId="77777777" w:rsidR="002E3375" w:rsidRPr="002E3375" w:rsidRDefault="002E3375" w:rsidP="002E3375">
            <w:pPr>
              <w:rPr>
                <w:rFonts w:cs="Calibri"/>
                <w:sz w:val="20"/>
                <w:szCs w:val="20"/>
              </w:rPr>
            </w:pPr>
          </w:p>
        </w:tc>
      </w:tr>
      <w:tr w:rsidR="002E3375" w:rsidRPr="002E3375" w14:paraId="0D7BFA40"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19C74BA" w14:textId="77777777" w:rsidR="002E3375" w:rsidRPr="002E3375" w:rsidRDefault="002E3375" w:rsidP="002E3375">
            <w:pPr>
              <w:jc w:val="left"/>
              <w:rPr>
                <w:rFonts w:cs="Calibri"/>
                <w:sz w:val="20"/>
                <w:szCs w:val="20"/>
              </w:rPr>
            </w:pPr>
            <w:r w:rsidRPr="002E3375">
              <w:rPr>
                <w:rFonts w:cs="Calibri"/>
                <w:sz w:val="20"/>
                <w:szCs w:val="20"/>
              </w:rPr>
              <w:t>Stopa erozije zemljišta od vode</w:t>
            </w:r>
          </w:p>
        </w:tc>
        <w:tc>
          <w:tcPr>
            <w:tcW w:w="2693" w:type="dxa"/>
            <w:tcBorders>
              <w:top w:val="single" w:sz="4" w:space="0" w:color="auto"/>
              <w:left w:val="single" w:sz="4" w:space="0" w:color="auto"/>
              <w:bottom w:val="single" w:sz="4" w:space="0" w:color="auto"/>
              <w:right w:val="single" w:sz="4" w:space="0" w:color="auto"/>
            </w:tcBorders>
            <w:hideMark/>
          </w:tcPr>
          <w:p w14:paraId="5A36CD00" w14:textId="77777777" w:rsidR="002E3375" w:rsidRPr="002E3375" w:rsidRDefault="002E3375" w:rsidP="002E3375">
            <w:pPr>
              <w:rPr>
                <w:rFonts w:cs="Calibri"/>
                <w:sz w:val="20"/>
                <w:szCs w:val="20"/>
              </w:rPr>
            </w:pPr>
            <w:r w:rsidRPr="002E3375">
              <w:rPr>
                <w:rFonts w:cs="Calibri"/>
                <w:sz w:val="20"/>
                <w:szCs w:val="20"/>
              </w:rPr>
              <w:t>Tona/ha/godina</w:t>
            </w:r>
          </w:p>
        </w:tc>
        <w:tc>
          <w:tcPr>
            <w:tcW w:w="2127" w:type="dxa"/>
            <w:tcBorders>
              <w:top w:val="single" w:sz="4" w:space="0" w:color="auto"/>
              <w:left w:val="single" w:sz="4" w:space="0" w:color="auto"/>
              <w:bottom w:val="single" w:sz="4" w:space="0" w:color="auto"/>
              <w:right w:val="single" w:sz="4" w:space="0" w:color="auto"/>
            </w:tcBorders>
            <w:hideMark/>
          </w:tcPr>
          <w:p w14:paraId="0363532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14795343" w14:textId="77777777" w:rsidR="002E3375" w:rsidRPr="002E3375" w:rsidRDefault="002E3375" w:rsidP="002E3375">
            <w:pPr>
              <w:rPr>
                <w:rFonts w:cs="Calibri"/>
                <w:sz w:val="20"/>
                <w:szCs w:val="20"/>
              </w:rPr>
            </w:pPr>
          </w:p>
        </w:tc>
      </w:tr>
      <w:tr w:rsidR="002E3375" w:rsidRPr="002E3375" w14:paraId="4E6505CF"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683C129C" w14:textId="77777777" w:rsidR="002E3375" w:rsidRPr="002E3375" w:rsidRDefault="002E3375" w:rsidP="002E3375">
            <w:pPr>
              <w:jc w:val="left"/>
              <w:rPr>
                <w:rFonts w:cs="Calibri"/>
                <w:sz w:val="20"/>
                <w:szCs w:val="20"/>
              </w:rPr>
            </w:pPr>
            <w:r w:rsidRPr="002E3375">
              <w:rPr>
                <w:rFonts w:cs="Calibri"/>
                <w:sz w:val="20"/>
                <w:szCs w:val="20"/>
              </w:rPr>
              <w:t xml:space="preserve">Pogođena poljoprivredna površina </w:t>
            </w:r>
          </w:p>
        </w:tc>
        <w:tc>
          <w:tcPr>
            <w:tcW w:w="2693" w:type="dxa"/>
            <w:tcBorders>
              <w:top w:val="single" w:sz="4" w:space="0" w:color="auto"/>
              <w:left w:val="single" w:sz="4" w:space="0" w:color="auto"/>
              <w:bottom w:val="single" w:sz="4" w:space="0" w:color="auto"/>
              <w:right w:val="single" w:sz="4" w:space="0" w:color="auto"/>
            </w:tcBorders>
            <w:hideMark/>
          </w:tcPr>
          <w:p w14:paraId="63A2CEB3" w14:textId="77777777" w:rsidR="002E3375" w:rsidRPr="002E3375" w:rsidRDefault="002E3375" w:rsidP="002E3375">
            <w:pPr>
              <w:rPr>
                <w:rFonts w:cs="Calibri"/>
                <w:sz w:val="20"/>
                <w:szCs w:val="20"/>
              </w:rPr>
            </w:pPr>
            <w:r w:rsidRPr="002E3375">
              <w:rPr>
                <w:rFonts w:cs="Calibri"/>
                <w:sz w:val="20"/>
                <w:szCs w:val="20"/>
              </w:rPr>
              <w:t>Ha</w:t>
            </w:r>
          </w:p>
        </w:tc>
        <w:tc>
          <w:tcPr>
            <w:tcW w:w="2127" w:type="dxa"/>
            <w:tcBorders>
              <w:top w:val="single" w:sz="4" w:space="0" w:color="auto"/>
              <w:left w:val="single" w:sz="4" w:space="0" w:color="auto"/>
              <w:bottom w:val="single" w:sz="4" w:space="0" w:color="auto"/>
              <w:right w:val="single" w:sz="4" w:space="0" w:color="auto"/>
            </w:tcBorders>
          </w:tcPr>
          <w:p w14:paraId="77E095AC"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DDACFDB" w14:textId="77777777" w:rsidR="002E3375" w:rsidRPr="002E3375" w:rsidRDefault="002E3375" w:rsidP="002E3375">
            <w:pPr>
              <w:rPr>
                <w:rFonts w:cs="Calibri"/>
                <w:sz w:val="20"/>
                <w:szCs w:val="20"/>
              </w:rPr>
            </w:pPr>
          </w:p>
        </w:tc>
      </w:tr>
      <w:tr w:rsidR="002E3375" w:rsidRPr="002E3375" w14:paraId="770A7823" w14:textId="77777777" w:rsidTr="002E3375">
        <w:tc>
          <w:tcPr>
            <w:tcW w:w="8364" w:type="dxa"/>
            <w:gridSpan w:val="3"/>
            <w:tcBorders>
              <w:top w:val="single" w:sz="4" w:space="0" w:color="auto"/>
              <w:left w:val="single" w:sz="4" w:space="0" w:color="auto"/>
              <w:bottom w:val="single" w:sz="4" w:space="0" w:color="auto"/>
              <w:right w:val="single" w:sz="4" w:space="0" w:color="auto"/>
            </w:tcBorders>
            <w:hideMark/>
          </w:tcPr>
          <w:p w14:paraId="149CBCC7" w14:textId="77777777" w:rsidR="002E3375" w:rsidRPr="002E3375" w:rsidRDefault="002E3375" w:rsidP="002E3375">
            <w:pPr>
              <w:numPr>
                <w:ilvl w:val="0"/>
                <w:numId w:val="44"/>
              </w:numPr>
              <w:contextualSpacing/>
              <w:jc w:val="right"/>
              <w:rPr>
                <w:rFonts w:cs="Calibri"/>
                <w:b/>
                <w:sz w:val="20"/>
                <w:szCs w:val="20"/>
              </w:rPr>
            </w:pPr>
            <w:r w:rsidRPr="002E3375">
              <w:rPr>
                <w:rFonts w:cs="Calibri"/>
                <w:b/>
                <w:sz w:val="20"/>
                <w:szCs w:val="20"/>
              </w:rPr>
              <w:t>Proizvodnja obnovljive energije od poljoprivrede i šumarstva</w:t>
            </w:r>
          </w:p>
        </w:tc>
        <w:tc>
          <w:tcPr>
            <w:tcW w:w="1559" w:type="dxa"/>
            <w:tcBorders>
              <w:top w:val="single" w:sz="4" w:space="0" w:color="auto"/>
              <w:left w:val="single" w:sz="4" w:space="0" w:color="auto"/>
              <w:bottom w:val="single" w:sz="4" w:space="0" w:color="auto"/>
              <w:right w:val="single" w:sz="4" w:space="0" w:color="auto"/>
            </w:tcBorders>
          </w:tcPr>
          <w:p w14:paraId="5C02EB51" w14:textId="77777777" w:rsidR="002E3375" w:rsidRPr="002E3375" w:rsidRDefault="002E3375" w:rsidP="002E3375">
            <w:pPr>
              <w:rPr>
                <w:rFonts w:cs="Calibri"/>
                <w:sz w:val="20"/>
                <w:szCs w:val="20"/>
              </w:rPr>
            </w:pPr>
          </w:p>
        </w:tc>
      </w:tr>
      <w:tr w:rsidR="002E3375" w:rsidRPr="002E3375" w14:paraId="631F298F" w14:textId="77777777" w:rsidTr="002E3375">
        <w:trPr>
          <w:trHeight w:val="193"/>
        </w:trPr>
        <w:tc>
          <w:tcPr>
            <w:tcW w:w="3544" w:type="dxa"/>
            <w:tcBorders>
              <w:top w:val="single" w:sz="4" w:space="0" w:color="auto"/>
              <w:left w:val="single" w:sz="4" w:space="0" w:color="auto"/>
              <w:bottom w:val="single" w:sz="4" w:space="0" w:color="auto"/>
              <w:right w:val="single" w:sz="4" w:space="0" w:color="auto"/>
            </w:tcBorders>
            <w:hideMark/>
          </w:tcPr>
          <w:p w14:paraId="67AFBE43" w14:textId="77777777" w:rsidR="002E3375" w:rsidRPr="002E3375" w:rsidRDefault="002E3375" w:rsidP="002E3375">
            <w:pPr>
              <w:jc w:val="left"/>
              <w:rPr>
                <w:rFonts w:cs="Calibri"/>
                <w:sz w:val="20"/>
                <w:szCs w:val="20"/>
              </w:rPr>
            </w:pPr>
            <w:r w:rsidRPr="002E3375">
              <w:rPr>
                <w:rFonts w:cs="Calibri"/>
                <w:sz w:val="20"/>
                <w:szCs w:val="20"/>
              </w:rPr>
              <w:t>Od poljoprivrede</w:t>
            </w:r>
          </w:p>
        </w:tc>
        <w:tc>
          <w:tcPr>
            <w:tcW w:w="2693" w:type="dxa"/>
            <w:tcBorders>
              <w:top w:val="single" w:sz="4" w:space="0" w:color="auto"/>
              <w:left w:val="single" w:sz="4" w:space="0" w:color="auto"/>
              <w:bottom w:val="single" w:sz="4" w:space="0" w:color="auto"/>
              <w:right w:val="single" w:sz="4" w:space="0" w:color="auto"/>
            </w:tcBorders>
            <w:hideMark/>
          </w:tcPr>
          <w:p w14:paraId="5C2311BD" w14:textId="77777777" w:rsidR="002E3375" w:rsidRPr="002E3375" w:rsidRDefault="002E3375" w:rsidP="002E3375">
            <w:pPr>
              <w:rPr>
                <w:rFonts w:cs="Calibri"/>
                <w:sz w:val="20"/>
                <w:szCs w:val="20"/>
              </w:rPr>
            </w:pPr>
            <w:r w:rsidRPr="002E3375">
              <w:rPr>
                <w:rFonts w:cs="Calibri"/>
                <w:sz w:val="20"/>
                <w:szCs w:val="20"/>
              </w:rPr>
              <w:t>kToe (kilotona (100 tona) equivalent ulja)</w:t>
            </w:r>
          </w:p>
        </w:tc>
        <w:tc>
          <w:tcPr>
            <w:tcW w:w="2127" w:type="dxa"/>
            <w:tcBorders>
              <w:top w:val="single" w:sz="4" w:space="0" w:color="auto"/>
              <w:left w:val="single" w:sz="4" w:space="0" w:color="auto"/>
              <w:bottom w:val="single" w:sz="4" w:space="0" w:color="auto"/>
              <w:right w:val="single" w:sz="4" w:space="0" w:color="auto"/>
            </w:tcBorders>
          </w:tcPr>
          <w:p w14:paraId="486C7419"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3AEC744" w14:textId="77777777" w:rsidR="002E3375" w:rsidRPr="002E3375" w:rsidRDefault="002E3375" w:rsidP="002E3375">
            <w:pPr>
              <w:rPr>
                <w:rFonts w:cs="Calibri"/>
                <w:sz w:val="20"/>
                <w:szCs w:val="20"/>
              </w:rPr>
            </w:pPr>
          </w:p>
        </w:tc>
      </w:tr>
      <w:tr w:rsidR="002E3375" w:rsidRPr="002E3375" w14:paraId="1131B07B" w14:textId="77777777" w:rsidTr="002E3375">
        <w:tc>
          <w:tcPr>
            <w:tcW w:w="3544" w:type="dxa"/>
            <w:tcBorders>
              <w:top w:val="single" w:sz="4" w:space="0" w:color="auto"/>
              <w:left w:val="single" w:sz="4" w:space="0" w:color="auto"/>
              <w:bottom w:val="single" w:sz="4" w:space="0" w:color="auto"/>
              <w:right w:val="single" w:sz="4" w:space="0" w:color="auto"/>
            </w:tcBorders>
            <w:hideMark/>
          </w:tcPr>
          <w:p w14:paraId="3D8A3315" w14:textId="77777777" w:rsidR="002E3375" w:rsidRPr="002E3375" w:rsidRDefault="002E3375" w:rsidP="002E3375">
            <w:pPr>
              <w:jc w:val="left"/>
              <w:rPr>
                <w:rFonts w:cs="Calibri"/>
                <w:sz w:val="20"/>
                <w:szCs w:val="20"/>
              </w:rPr>
            </w:pPr>
            <w:r w:rsidRPr="002E3375">
              <w:rPr>
                <w:rFonts w:cs="Calibri"/>
                <w:sz w:val="20"/>
                <w:szCs w:val="20"/>
              </w:rPr>
              <w:t>Od šumarstva</w:t>
            </w:r>
          </w:p>
        </w:tc>
        <w:tc>
          <w:tcPr>
            <w:tcW w:w="2693" w:type="dxa"/>
            <w:tcBorders>
              <w:top w:val="single" w:sz="4" w:space="0" w:color="auto"/>
              <w:left w:val="single" w:sz="4" w:space="0" w:color="auto"/>
              <w:bottom w:val="single" w:sz="4" w:space="0" w:color="auto"/>
              <w:right w:val="single" w:sz="4" w:space="0" w:color="auto"/>
            </w:tcBorders>
            <w:hideMark/>
          </w:tcPr>
          <w:p w14:paraId="79D68830" w14:textId="77777777" w:rsidR="002E3375" w:rsidRPr="002E3375" w:rsidRDefault="002E3375" w:rsidP="002E3375">
            <w:pPr>
              <w:rPr>
                <w:rFonts w:cs="Calibri"/>
                <w:sz w:val="20"/>
                <w:szCs w:val="20"/>
              </w:rPr>
            </w:pPr>
            <w:r w:rsidRPr="002E3375">
              <w:rPr>
                <w:rFonts w:cs="Calibri"/>
                <w:sz w:val="20"/>
                <w:szCs w:val="20"/>
              </w:rPr>
              <w:t>kToe</w:t>
            </w:r>
          </w:p>
        </w:tc>
        <w:tc>
          <w:tcPr>
            <w:tcW w:w="2127" w:type="dxa"/>
            <w:tcBorders>
              <w:top w:val="single" w:sz="4" w:space="0" w:color="auto"/>
              <w:left w:val="single" w:sz="4" w:space="0" w:color="auto"/>
              <w:bottom w:val="single" w:sz="4" w:space="0" w:color="auto"/>
              <w:right w:val="single" w:sz="4" w:space="0" w:color="auto"/>
            </w:tcBorders>
          </w:tcPr>
          <w:p w14:paraId="3633984B"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4663CA6" w14:textId="77777777" w:rsidR="002E3375" w:rsidRPr="002E3375" w:rsidRDefault="002E3375" w:rsidP="002E3375">
            <w:pPr>
              <w:rPr>
                <w:rFonts w:cs="Calibri"/>
                <w:sz w:val="20"/>
                <w:szCs w:val="20"/>
              </w:rPr>
            </w:pPr>
          </w:p>
        </w:tc>
      </w:tr>
      <w:tr w:rsidR="002E3375" w:rsidRPr="002E3375" w14:paraId="028FFB67" w14:textId="77777777" w:rsidTr="002E3375">
        <w:tc>
          <w:tcPr>
            <w:tcW w:w="3544" w:type="dxa"/>
            <w:tcBorders>
              <w:top w:val="single" w:sz="4" w:space="0" w:color="auto"/>
              <w:left w:val="single" w:sz="4" w:space="0" w:color="auto"/>
              <w:bottom w:val="single" w:sz="4" w:space="0" w:color="auto"/>
              <w:right w:val="single" w:sz="4" w:space="0" w:color="auto"/>
            </w:tcBorders>
          </w:tcPr>
          <w:p w14:paraId="3A4C220B"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Korišćenje energije u poljoprivredi i šumarstvu</w:t>
            </w:r>
          </w:p>
        </w:tc>
        <w:tc>
          <w:tcPr>
            <w:tcW w:w="2693" w:type="dxa"/>
            <w:tcBorders>
              <w:top w:val="single" w:sz="4" w:space="0" w:color="auto"/>
              <w:left w:val="single" w:sz="4" w:space="0" w:color="auto"/>
              <w:bottom w:val="single" w:sz="4" w:space="0" w:color="auto"/>
              <w:right w:val="single" w:sz="4" w:space="0" w:color="auto"/>
            </w:tcBorders>
          </w:tcPr>
          <w:p w14:paraId="15C2E527" w14:textId="77777777" w:rsidR="002E3375" w:rsidRPr="002E3375" w:rsidRDefault="002E3375" w:rsidP="002E3375">
            <w:pPr>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0DDC4E2"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6D70964" w14:textId="77777777" w:rsidR="002E3375" w:rsidRPr="002E3375" w:rsidRDefault="002E3375" w:rsidP="002E3375">
            <w:pPr>
              <w:rPr>
                <w:rFonts w:cs="Calibri"/>
                <w:sz w:val="20"/>
                <w:szCs w:val="20"/>
              </w:rPr>
            </w:pPr>
          </w:p>
        </w:tc>
      </w:tr>
      <w:tr w:rsidR="002E3375" w:rsidRPr="002E3375" w14:paraId="4150C48A" w14:textId="77777777" w:rsidTr="002E3375">
        <w:tc>
          <w:tcPr>
            <w:tcW w:w="3544" w:type="dxa"/>
            <w:tcBorders>
              <w:top w:val="single" w:sz="4" w:space="0" w:color="auto"/>
              <w:left w:val="single" w:sz="4" w:space="0" w:color="auto"/>
              <w:bottom w:val="single" w:sz="4" w:space="0" w:color="auto"/>
              <w:right w:val="single" w:sz="4" w:space="0" w:color="auto"/>
            </w:tcBorders>
          </w:tcPr>
          <w:p w14:paraId="68AC4920" w14:textId="77777777" w:rsidR="002E3375" w:rsidRPr="002E3375" w:rsidRDefault="002E3375" w:rsidP="002E3375">
            <w:pPr>
              <w:rPr>
                <w:rFonts w:cs="Calibri"/>
                <w:sz w:val="20"/>
                <w:szCs w:val="20"/>
              </w:rPr>
            </w:pPr>
            <w:r w:rsidRPr="002E3375">
              <w:rPr>
                <w:rFonts w:cs="Calibri"/>
                <w:sz w:val="20"/>
                <w:szCs w:val="20"/>
              </w:rPr>
              <w:t>Direktno korišćenje energije u poljoprivredi/šumarstvu</w:t>
            </w:r>
          </w:p>
        </w:tc>
        <w:tc>
          <w:tcPr>
            <w:tcW w:w="2693" w:type="dxa"/>
            <w:tcBorders>
              <w:top w:val="single" w:sz="4" w:space="0" w:color="auto"/>
              <w:left w:val="single" w:sz="4" w:space="0" w:color="auto"/>
              <w:bottom w:val="single" w:sz="4" w:space="0" w:color="auto"/>
              <w:right w:val="single" w:sz="4" w:space="0" w:color="auto"/>
            </w:tcBorders>
          </w:tcPr>
          <w:p w14:paraId="347E3EFF" w14:textId="77777777" w:rsidR="002E3375" w:rsidRPr="002E3375" w:rsidRDefault="002E3375" w:rsidP="002E3375">
            <w:pPr>
              <w:rPr>
                <w:rFonts w:cs="Calibri"/>
                <w:sz w:val="20"/>
                <w:szCs w:val="20"/>
              </w:rPr>
            </w:pPr>
            <w:r w:rsidRPr="002E3375">
              <w:rPr>
                <w:rFonts w:cs="Calibri"/>
                <w:sz w:val="20"/>
                <w:szCs w:val="20"/>
              </w:rPr>
              <w:t>Za oba korišćenja:</w:t>
            </w:r>
          </w:p>
          <w:p w14:paraId="6A439C78"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Ukupno u kilotonima (1.000 tona ekvivalentnog ulja, kToe)</w:t>
            </w:r>
          </w:p>
          <w:p w14:paraId="3ED68DA5" w14:textId="77777777" w:rsidR="002E3375" w:rsidRPr="002E3375" w:rsidRDefault="002E3375" w:rsidP="002E3375">
            <w:pPr>
              <w:ind w:left="360"/>
              <w:jc w:val="left"/>
              <w:rPr>
                <w:rFonts w:cs="Calibri"/>
                <w:sz w:val="20"/>
                <w:szCs w:val="20"/>
              </w:rPr>
            </w:pPr>
            <w:r w:rsidRPr="002E3375">
              <w:rPr>
                <w:rFonts w:cs="Calibri"/>
                <w:sz w:val="20"/>
                <w:szCs w:val="20"/>
              </w:rPr>
              <w:t>Za poljoprivredu:</w:t>
            </w:r>
          </w:p>
          <w:p w14:paraId="4804DBEA" w14:textId="77777777" w:rsidR="002E3375" w:rsidRPr="002E3375" w:rsidRDefault="002E3375" w:rsidP="002E3375">
            <w:pPr>
              <w:ind w:left="360"/>
              <w:jc w:val="left"/>
              <w:rPr>
                <w:rFonts w:cs="Calibri"/>
                <w:sz w:val="20"/>
                <w:szCs w:val="20"/>
              </w:rPr>
            </w:pPr>
            <w:r w:rsidRPr="002E3375">
              <w:rPr>
                <w:rFonts w:cs="Calibri"/>
                <w:sz w:val="20"/>
                <w:szCs w:val="20"/>
              </w:rPr>
              <w:t>Kg ekvivalentnog ulja/ha korišćenog poljoprivrednog zemljišta</w:t>
            </w:r>
          </w:p>
        </w:tc>
        <w:tc>
          <w:tcPr>
            <w:tcW w:w="2127" w:type="dxa"/>
            <w:tcBorders>
              <w:top w:val="single" w:sz="4" w:space="0" w:color="auto"/>
              <w:left w:val="single" w:sz="4" w:space="0" w:color="auto"/>
              <w:bottom w:val="single" w:sz="4" w:space="0" w:color="auto"/>
              <w:right w:val="single" w:sz="4" w:space="0" w:color="auto"/>
            </w:tcBorders>
          </w:tcPr>
          <w:p w14:paraId="7D758C33"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21908BD2" w14:textId="77777777" w:rsidR="002E3375" w:rsidRPr="002E3375" w:rsidRDefault="002E3375" w:rsidP="002E3375">
            <w:pPr>
              <w:rPr>
                <w:rFonts w:cs="Calibri"/>
                <w:sz w:val="20"/>
                <w:szCs w:val="20"/>
              </w:rPr>
            </w:pPr>
          </w:p>
        </w:tc>
      </w:tr>
      <w:tr w:rsidR="002E3375" w:rsidRPr="002E3375" w14:paraId="632938E7" w14:textId="77777777" w:rsidTr="002E3375">
        <w:tc>
          <w:tcPr>
            <w:tcW w:w="3544" w:type="dxa"/>
            <w:tcBorders>
              <w:top w:val="single" w:sz="4" w:space="0" w:color="auto"/>
              <w:left w:val="single" w:sz="4" w:space="0" w:color="auto"/>
              <w:bottom w:val="single" w:sz="4" w:space="0" w:color="auto"/>
              <w:right w:val="single" w:sz="4" w:space="0" w:color="auto"/>
            </w:tcBorders>
          </w:tcPr>
          <w:p w14:paraId="5290C663" w14:textId="77777777" w:rsidR="002E3375" w:rsidRPr="002E3375" w:rsidRDefault="002E3375" w:rsidP="002E3375">
            <w:pPr>
              <w:rPr>
                <w:rFonts w:cs="Calibri"/>
                <w:sz w:val="20"/>
                <w:szCs w:val="20"/>
              </w:rPr>
            </w:pPr>
            <w:r w:rsidRPr="002E3375">
              <w:rPr>
                <w:rFonts w:cs="Calibri"/>
                <w:sz w:val="20"/>
                <w:szCs w:val="20"/>
              </w:rPr>
              <w:t>Direktno korišćenje energije u preradi</w:t>
            </w:r>
          </w:p>
        </w:tc>
        <w:tc>
          <w:tcPr>
            <w:tcW w:w="2693" w:type="dxa"/>
            <w:tcBorders>
              <w:top w:val="single" w:sz="4" w:space="0" w:color="auto"/>
              <w:left w:val="single" w:sz="4" w:space="0" w:color="auto"/>
              <w:bottom w:val="single" w:sz="4" w:space="0" w:color="auto"/>
              <w:right w:val="single" w:sz="4" w:space="0" w:color="auto"/>
            </w:tcBorders>
          </w:tcPr>
          <w:p w14:paraId="17179F28" w14:textId="77777777" w:rsidR="002E3375" w:rsidRPr="002E3375" w:rsidRDefault="002E3375" w:rsidP="002E3375">
            <w:pPr>
              <w:ind w:left="360"/>
              <w:jc w:val="left"/>
              <w:rPr>
                <w:rFonts w:cs="Calibri"/>
                <w:sz w:val="20"/>
                <w:szCs w:val="20"/>
              </w:rPr>
            </w:pPr>
            <w:r w:rsidRPr="002E3375">
              <w:rPr>
                <w:rFonts w:cs="Calibri"/>
                <w:sz w:val="20"/>
                <w:szCs w:val="20"/>
              </w:rPr>
              <w:t>Za poljoprivredu:</w:t>
            </w:r>
          </w:p>
          <w:p w14:paraId="0041772F" w14:textId="77777777" w:rsidR="002E3375" w:rsidRPr="002E3375" w:rsidRDefault="002E3375" w:rsidP="002E3375">
            <w:pPr>
              <w:rPr>
                <w:rFonts w:cs="Calibri"/>
                <w:sz w:val="20"/>
                <w:szCs w:val="20"/>
              </w:rPr>
            </w:pPr>
            <w:r w:rsidRPr="002E3375">
              <w:rPr>
                <w:rFonts w:cs="Calibri"/>
                <w:sz w:val="20"/>
                <w:szCs w:val="20"/>
              </w:rPr>
              <w:t>Kg ekvivalentnog ulja/ha korišćenog poljoprivrednog zemljišta</w:t>
            </w:r>
          </w:p>
        </w:tc>
        <w:tc>
          <w:tcPr>
            <w:tcW w:w="2127" w:type="dxa"/>
            <w:tcBorders>
              <w:top w:val="single" w:sz="4" w:space="0" w:color="auto"/>
              <w:left w:val="single" w:sz="4" w:space="0" w:color="auto"/>
              <w:bottom w:val="single" w:sz="4" w:space="0" w:color="auto"/>
              <w:right w:val="single" w:sz="4" w:space="0" w:color="auto"/>
            </w:tcBorders>
          </w:tcPr>
          <w:p w14:paraId="6A85FBA5"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3113E447" w14:textId="77777777" w:rsidR="002E3375" w:rsidRPr="002E3375" w:rsidRDefault="002E3375" w:rsidP="002E3375">
            <w:pPr>
              <w:rPr>
                <w:rFonts w:cs="Calibri"/>
                <w:sz w:val="20"/>
                <w:szCs w:val="20"/>
              </w:rPr>
            </w:pPr>
          </w:p>
        </w:tc>
      </w:tr>
      <w:tr w:rsidR="002E3375" w:rsidRPr="002E3375" w14:paraId="4CD940DB" w14:textId="77777777" w:rsidTr="002E3375">
        <w:tc>
          <w:tcPr>
            <w:tcW w:w="3544" w:type="dxa"/>
            <w:tcBorders>
              <w:top w:val="single" w:sz="4" w:space="0" w:color="auto"/>
              <w:left w:val="single" w:sz="4" w:space="0" w:color="auto"/>
              <w:bottom w:val="single" w:sz="4" w:space="0" w:color="auto"/>
              <w:right w:val="single" w:sz="4" w:space="0" w:color="auto"/>
            </w:tcBorders>
          </w:tcPr>
          <w:p w14:paraId="3F78F034" w14:textId="77777777" w:rsidR="002E3375" w:rsidRPr="002E3375" w:rsidRDefault="002E3375" w:rsidP="002E3375">
            <w:pPr>
              <w:numPr>
                <w:ilvl w:val="0"/>
                <w:numId w:val="44"/>
              </w:numPr>
              <w:contextualSpacing/>
              <w:rPr>
                <w:rFonts w:cs="Calibri"/>
                <w:sz w:val="20"/>
                <w:szCs w:val="20"/>
              </w:rPr>
            </w:pPr>
            <w:r w:rsidRPr="002E3375">
              <w:rPr>
                <w:rFonts w:cs="Calibri"/>
                <w:sz w:val="20"/>
                <w:szCs w:val="20"/>
              </w:rPr>
              <w:t>Misija efekta staklene bašte (GHG)</w:t>
            </w:r>
          </w:p>
        </w:tc>
        <w:tc>
          <w:tcPr>
            <w:tcW w:w="2693" w:type="dxa"/>
            <w:tcBorders>
              <w:top w:val="single" w:sz="4" w:space="0" w:color="auto"/>
              <w:left w:val="single" w:sz="4" w:space="0" w:color="auto"/>
              <w:bottom w:val="single" w:sz="4" w:space="0" w:color="auto"/>
              <w:right w:val="single" w:sz="4" w:space="0" w:color="auto"/>
            </w:tcBorders>
          </w:tcPr>
          <w:p w14:paraId="1DA3BF27" w14:textId="77777777" w:rsidR="002E3375" w:rsidRPr="002E3375" w:rsidRDefault="002E3375" w:rsidP="002E3375">
            <w:pPr>
              <w:ind w:left="360"/>
              <w:rPr>
                <w:rFonts w:cs="Calibri"/>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DE900DA" w14:textId="77777777" w:rsidR="002E3375" w:rsidRPr="002E3375" w:rsidRDefault="002E3375" w:rsidP="002E3375">
            <w:pPr>
              <w:jc w:val="right"/>
              <w:rPr>
                <w:rFonts w:cs="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ED2822F" w14:textId="77777777" w:rsidR="002E3375" w:rsidRPr="002E3375" w:rsidRDefault="002E3375" w:rsidP="002E3375">
            <w:pPr>
              <w:rPr>
                <w:rFonts w:cs="Calibri"/>
                <w:sz w:val="20"/>
                <w:szCs w:val="20"/>
              </w:rPr>
            </w:pPr>
          </w:p>
        </w:tc>
      </w:tr>
      <w:tr w:rsidR="002E3375" w:rsidRPr="002E3375" w14:paraId="6A06EAEA" w14:textId="77777777" w:rsidTr="002E3375">
        <w:tc>
          <w:tcPr>
            <w:tcW w:w="3544" w:type="dxa"/>
            <w:tcBorders>
              <w:top w:val="single" w:sz="4" w:space="0" w:color="auto"/>
              <w:left w:val="single" w:sz="4" w:space="0" w:color="auto"/>
              <w:bottom w:val="single" w:sz="4" w:space="0" w:color="auto"/>
              <w:right w:val="single" w:sz="4" w:space="0" w:color="auto"/>
            </w:tcBorders>
          </w:tcPr>
          <w:p w14:paraId="4599EE18" w14:textId="77777777" w:rsidR="002E3375" w:rsidRPr="002E3375" w:rsidRDefault="002E3375" w:rsidP="002E3375">
            <w:pPr>
              <w:rPr>
                <w:rFonts w:cs="Calibri"/>
                <w:sz w:val="20"/>
                <w:szCs w:val="20"/>
              </w:rPr>
            </w:pPr>
            <w:r w:rsidRPr="002E3375">
              <w:rPr>
                <w:rFonts w:cs="Calibri"/>
                <w:sz w:val="20"/>
                <w:szCs w:val="20"/>
              </w:rPr>
              <w:t>Ukupne neto emisije u poljoprivredi (uključujući zemljišta):</w:t>
            </w:r>
          </w:p>
          <w:p w14:paraId="3D4FF512"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Zbirne godišnje emisije metana (CH</w:t>
            </w:r>
            <w:r w:rsidRPr="002E3375">
              <w:rPr>
                <w:rFonts w:cs="Calibri"/>
                <w:sz w:val="20"/>
                <w:szCs w:val="20"/>
                <w:vertAlign w:val="subscript"/>
              </w:rPr>
              <w:t>4</w:t>
            </w:r>
            <w:r w:rsidRPr="002E3375">
              <w:rPr>
                <w:rFonts w:cs="Calibri"/>
                <w:sz w:val="20"/>
                <w:szCs w:val="20"/>
              </w:rPr>
              <w:t>) i azotni oksid (N</w:t>
            </w:r>
            <w:r w:rsidRPr="002E3375">
              <w:rPr>
                <w:rFonts w:cs="Calibri"/>
                <w:sz w:val="20"/>
                <w:szCs w:val="20"/>
                <w:vertAlign w:val="subscript"/>
              </w:rPr>
              <w:t>2</w:t>
            </w:r>
            <w:r w:rsidRPr="002E3375">
              <w:rPr>
                <w:rFonts w:cs="Calibri"/>
                <w:sz w:val="20"/>
                <w:szCs w:val="20"/>
              </w:rPr>
              <w:t>0) iz poljoprivrede;</w:t>
            </w:r>
          </w:p>
          <w:p w14:paraId="3F799206" w14:textId="77777777" w:rsidR="002E3375" w:rsidRPr="002E3375" w:rsidRDefault="002E3375" w:rsidP="002E3375">
            <w:pPr>
              <w:numPr>
                <w:ilvl w:val="0"/>
                <w:numId w:val="35"/>
              </w:numPr>
              <w:contextualSpacing/>
              <w:rPr>
                <w:rFonts w:cs="Calibri"/>
                <w:sz w:val="20"/>
                <w:szCs w:val="20"/>
              </w:rPr>
            </w:pPr>
            <w:r w:rsidRPr="002E3375">
              <w:rPr>
                <w:rFonts w:cs="Calibri"/>
                <w:sz w:val="20"/>
                <w:szCs w:val="20"/>
              </w:rPr>
              <w:t>Zbirne godišnje emisije i uklanjanja ugljen-dioksida (CO</w:t>
            </w:r>
            <w:r w:rsidRPr="002E3375">
              <w:rPr>
                <w:rFonts w:cs="Calibri"/>
                <w:sz w:val="20"/>
                <w:szCs w:val="20"/>
                <w:vertAlign w:val="subscript"/>
              </w:rPr>
              <w:t>2</w:t>
            </w:r>
            <w:r w:rsidRPr="002E3375">
              <w:rPr>
                <w:rFonts w:cs="Calibri"/>
                <w:sz w:val="20"/>
                <w:szCs w:val="20"/>
              </w:rPr>
              <w:t>), i emisije metana (CH</w:t>
            </w:r>
            <w:r w:rsidRPr="002E3375">
              <w:rPr>
                <w:rFonts w:cs="Calibri"/>
                <w:sz w:val="20"/>
                <w:szCs w:val="20"/>
                <w:vertAlign w:val="subscript"/>
              </w:rPr>
              <w:t>4</w:t>
            </w:r>
            <w:r w:rsidRPr="002E3375">
              <w:rPr>
                <w:rFonts w:cs="Calibri"/>
                <w:sz w:val="20"/>
                <w:szCs w:val="20"/>
              </w:rPr>
              <w:t>) i azot oksida (N</w:t>
            </w:r>
            <w:r w:rsidRPr="002E3375">
              <w:rPr>
                <w:rFonts w:cs="Calibri"/>
                <w:sz w:val="20"/>
                <w:szCs w:val="20"/>
                <w:vertAlign w:val="subscript"/>
              </w:rPr>
              <w:t>2</w:t>
            </w:r>
            <w:r w:rsidRPr="002E3375">
              <w:rPr>
                <w:rFonts w:cs="Calibri"/>
                <w:sz w:val="20"/>
                <w:szCs w:val="20"/>
              </w:rPr>
              <w:t>O) iz poljoprivrednog zemljišta (pašnjaka i zemljišta)</w:t>
            </w:r>
          </w:p>
        </w:tc>
        <w:tc>
          <w:tcPr>
            <w:tcW w:w="2693" w:type="dxa"/>
            <w:tcBorders>
              <w:top w:val="single" w:sz="4" w:space="0" w:color="auto"/>
              <w:left w:val="single" w:sz="4" w:space="0" w:color="auto"/>
              <w:bottom w:val="single" w:sz="4" w:space="0" w:color="auto"/>
              <w:right w:val="single" w:sz="4" w:space="0" w:color="auto"/>
            </w:tcBorders>
          </w:tcPr>
          <w:p w14:paraId="35E3CBE5" w14:textId="77777777" w:rsidR="002E3375" w:rsidRPr="002E3375" w:rsidRDefault="002E3375" w:rsidP="002E3375">
            <w:pPr>
              <w:ind w:left="360"/>
              <w:rPr>
                <w:rFonts w:cs="Calibri"/>
                <w:sz w:val="20"/>
                <w:szCs w:val="20"/>
              </w:rPr>
            </w:pPr>
            <w:r w:rsidRPr="002E3375">
              <w:rPr>
                <w:rFonts w:cs="Calibri"/>
                <w:sz w:val="20"/>
                <w:szCs w:val="20"/>
              </w:rPr>
              <w:t>1.000 tona ekvivalentnog CO</w:t>
            </w:r>
            <w:r w:rsidRPr="002E3375">
              <w:rPr>
                <w:rFonts w:cs="Calibri"/>
                <w:sz w:val="20"/>
                <w:szCs w:val="20"/>
                <w:vertAlign w:val="subscript"/>
              </w:rPr>
              <w:t>2</w:t>
            </w:r>
            <w:r w:rsidRPr="002E3375">
              <w:rPr>
                <w:rFonts w:cs="Calibri"/>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7F11D040"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696F3310" w14:textId="77777777" w:rsidR="002E3375" w:rsidRPr="002E3375" w:rsidRDefault="002E3375" w:rsidP="002E3375">
            <w:pPr>
              <w:rPr>
                <w:rFonts w:cs="Calibri"/>
                <w:sz w:val="20"/>
                <w:szCs w:val="20"/>
              </w:rPr>
            </w:pPr>
          </w:p>
        </w:tc>
      </w:tr>
      <w:tr w:rsidR="002E3375" w:rsidRPr="002E3375" w14:paraId="4D5D0067" w14:textId="77777777" w:rsidTr="002E3375">
        <w:tc>
          <w:tcPr>
            <w:tcW w:w="3544" w:type="dxa"/>
            <w:tcBorders>
              <w:top w:val="single" w:sz="4" w:space="0" w:color="auto"/>
              <w:left w:val="single" w:sz="4" w:space="0" w:color="auto"/>
              <w:bottom w:val="single" w:sz="4" w:space="0" w:color="auto"/>
              <w:right w:val="single" w:sz="4" w:space="0" w:color="auto"/>
            </w:tcBorders>
          </w:tcPr>
          <w:p w14:paraId="266F07BF" w14:textId="77777777" w:rsidR="002E3375" w:rsidRPr="002E3375" w:rsidRDefault="002E3375" w:rsidP="002E3375">
            <w:pPr>
              <w:rPr>
                <w:rFonts w:cs="Calibri"/>
                <w:sz w:val="20"/>
                <w:szCs w:val="20"/>
              </w:rPr>
            </w:pPr>
            <w:r w:rsidRPr="002E3375">
              <w:rPr>
                <w:rFonts w:cs="Calibri"/>
                <w:sz w:val="20"/>
                <w:szCs w:val="20"/>
              </w:rPr>
              <w:t>Udio poljoprivrede (uključujući zemljište) u ukupnoj neto emisiji</w:t>
            </w:r>
          </w:p>
        </w:tc>
        <w:tc>
          <w:tcPr>
            <w:tcW w:w="2693" w:type="dxa"/>
            <w:tcBorders>
              <w:top w:val="single" w:sz="4" w:space="0" w:color="auto"/>
              <w:left w:val="single" w:sz="4" w:space="0" w:color="auto"/>
              <w:bottom w:val="single" w:sz="4" w:space="0" w:color="auto"/>
              <w:right w:val="single" w:sz="4" w:space="0" w:color="auto"/>
            </w:tcBorders>
          </w:tcPr>
          <w:p w14:paraId="0C890414" w14:textId="77777777" w:rsidR="002E3375" w:rsidRPr="002E3375" w:rsidRDefault="002E3375" w:rsidP="002E3375">
            <w:pPr>
              <w:ind w:left="360"/>
              <w:rPr>
                <w:rFonts w:cs="Calibri"/>
                <w:sz w:val="20"/>
                <w:szCs w:val="20"/>
              </w:rPr>
            </w:pPr>
            <w:r w:rsidRPr="002E3375">
              <w:rPr>
                <w:rFonts w:cs="Calibri"/>
                <w:sz w:val="20"/>
                <w:szCs w:val="20"/>
              </w:rPr>
              <w:t>% ukupne misije efekta staklene bašte</w:t>
            </w:r>
          </w:p>
        </w:tc>
        <w:tc>
          <w:tcPr>
            <w:tcW w:w="2127" w:type="dxa"/>
            <w:tcBorders>
              <w:top w:val="single" w:sz="4" w:space="0" w:color="auto"/>
              <w:left w:val="single" w:sz="4" w:space="0" w:color="auto"/>
              <w:bottom w:val="single" w:sz="4" w:space="0" w:color="auto"/>
              <w:right w:val="single" w:sz="4" w:space="0" w:color="auto"/>
            </w:tcBorders>
          </w:tcPr>
          <w:p w14:paraId="7F6E36FF" w14:textId="77777777" w:rsidR="002E3375" w:rsidRPr="002E3375" w:rsidRDefault="002E3375" w:rsidP="002E3375">
            <w:pPr>
              <w:jc w:val="right"/>
              <w:rPr>
                <w:rFonts w:cs="Calibri"/>
                <w:sz w:val="20"/>
                <w:szCs w:val="20"/>
              </w:rPr>
            </w:pPr>
            <w:r w:rsidRPr="002E3375">
              <w:rPr>
                <w:rFonts w:cs="Calibri"/>
                <w:sz w:val="20"/>
                <w:szCs w:val="20"/>
              </w:rPr>
              <w:t>N/A</w:t>
            </w:r>
          </w:p>
        </w:tc>
        <w:tc>
          <w:tcPr>
            <w:tcW w:w="1559" w:type="dxa"/>
            <w:tcBorders>
              <w:top w:val="single" w:sz="4" w:space="0" w:color="auto"/>
              <w:left w:val="single" w:sz="4" w:space="0" w:color="auto"/>
              <w:bottom w:val="single" w:sz="4" w:space="0" w:color="auto"/>
              <w:right w:val="single" w:sz="4" w:space="0" w:color="auto"/>
            </w:tcBorders>
          </w:tcPr>
          <w:p w14:paraId="4240DCA2" w14:textId="77777777" w:rsidR="002E3375" w:rsidRPr="002E3375" w:rsidRDefault="002E3375" w:rsidP="002E3375">
            <w:pPr>
              <w:rPr>
                <w:rFonts w:cs="Calibri"/>
                <w:sz w:val="20"/>
                <w:szCs w:val="20"/>
              </w:rPr>
            </w:pPr>
          </w:p>
        </w:tc>
      </w:tr>
    </w:tbl>
    <w:p w14:paraId="03E54930" w14:textId="77777777" w:rsidR="002E3375" w:rsidRPr="002E3375" w:rsidRDefault="002E3375" w:rsidP="002E3375">
      <w:pPr>
        <w:keepNext/>
        <w:jc w:val="both"/>
        <w:outlineLvl w:val="0"/>
        <w:rPr>
          <w:rFonts w:ascii="Calibri" w:eastAsia="Calibri" w:hAnsi="Calibri" w:cs="Calibri"/>
          <w:b/>
          <w:bCs/>
          <w:smallCaps/>
        </w:rPr>
      </w:pPr>
    </w:p>
    <w:p w14:paraId="0E355AC8" w14:textId="77777777" w:rsidR="002E3375" w:rsidRPr="002E3375" w:rsidRDefault="002E3375" w:rsidP="002E3375">
      <w:pPr>
        <w:rPr>
          <w:rFonts w:ascii="Calibri" w:eastAsia="Calibri" w:hAnsi="Calibri" w:cs="Calibri"/>
          <w:b/>
          <w:bCs/>
          <w:smallCaps/>
        </w:rPr>
      </w:pPr>
      <w:r w:rsidRPr="002E3375">
        <w:rPr>
          <w:rFonts w:ascii="Calibri" w:eastAsia="Calibri" w:hAnsi="Calibri" w:cs="Calibri"/>
        </w:rPr>
        <w:br w:type="page"/>
      </w:r>
    </w:p>
    <w:p w14:paraId="2FE861CE" w14:textId="77777777" w:rsidR="002E3375" w:rsidRPr="002E3375" w:rsidRDefault="002E3375" w:rsidP="002E3375">
      <w:pPr>
        <w:keepNext/>
        <w:jc w:val="both"/>
        <w:outlineLvl w:val="0"/>
        <w:rPr>
          <w:rFonts w:ascii="Calibri" w:eastAsia="Times New Roman" w:hAnsi="Calibri" w:cs="Calibri"/>
          <w:b/>
          <w:bCs/>
          <w:smallCaps/>
          <w:lang w:val="it-IT"/>
        </w:rPr>
      </w:pPr>
      <w:bookmarkStart w:id="322" w:name="_Toc125711756"/>
      <w:bookmarkStart w:id="323" w:name="_Toc125716475"/>
      <w:r w:rsidRPr="002E3375">
        <w:rPr>
          <w:rFonts w:ascii="Calibri" w:eastAsia="Times New Roman" w:hAnsi="Calibri" w:cs="Calibri"/>
          <w:b/>
          <w:bCs/>
          <w:smallCaps/>
          <w:lang w:val="it-IT"/>
        </w:rPr>
        <w:lastRenderedPageBreak/>
        <w:t>ANEKS V – OPIS KONSULTACIJA SA PARTNERIMA - REZIME</w:t>
      </w:r>
      <w:bookmarkEnd w:id="322"/>
      <w:bookmarkEnd w:id="323"/>
    </w:p>
    <w:p w14:paraId="00FCE9B1" w14:textId="77777777" w:rsidR="002E3375" w:rsidRPr="002E3375" w:rsidRDefault="002E3375" w:rsidP="002E3375">
      <w:pPr>
        <w:jc w:val="both"/>
        <w:rPr>
          <w:rFonts w:ascii="Calibri" w:eastAsia="Calibri" w:hAnsi="Calibri" w:cs="Calibri"/>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6"/>
        <w:gridCol w:w="3194"/>
        <w:gridCol w:w="2745"/>
      </w:tblGrid>
      <w:tr w:rsidR="002E3375" w:rsidRPr="002E3375" w14:paraId="252308BB" w14:textId="77777777" w:rsidTr="002E3375">
        <w:trPr>
          <w:trHeight w:val="388"/>
        </w:trPr>
        <w:tc>
          <w:tcPr>
            <w:tcW w:w="3466" w:type="dxa"/>
            <w:tcBorders>
              <w:top w:val="single" w:sz="4" w:space="0" w:color="auto"/>
              <w:left w:val="single" w:sz="4" w:space="0" w:color="auto"/>
              <w:bottom w:val="single" w:sz="4" w:space="0" w:color="auto"/>
              <w:right w:val="single" w:sz="4" w:space="0" w:color="auto"/>
            </w:tcBorders>
            <w:shd w:val="clear" w:color="auto" w:fill="F2F2F2"/>
            <w:vAlign w:val="center"/>
          </w:tcPr>
          <w:p w14:paraId="019DD437" w14:textId="77777777" w:rsidR="002E3375" w:rsidRPr="002E3375" w:rsidRDefault="002E3375" w:rsidP="002E3375">
            <w:pPr>
              <w:tabs>
                <w:tab w:val="left" w:pos="1185"/>
              </w:tabs>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Naziv institucije/tijela/osobe</w:t>
            </w:r>
          </w:p>
          <w:p w14:paraId="1EE2FC34" w14:textId="77777777" w:rsidR="002E3375" w:rsidRPr="002E3375" w:rsidRDefault="002E3375" w:rsidP="002E3375">
            <w:pPr>
              <w:tabs>
                <w:tab w:val="left" w:pos="1185"/>
              </w:tabs>
              <w:jc w:val="center"/>
              <w:rPr>
                <w:rFonts w:ascii="Calibri" w:eastAsia="Times New Roman" w:hAnsi="Calibri" w:cs="Calibri"/>
                <w:sz w:val="20"/>
                <w:szCs w:val="20"/>
                <w:lang w:val="uz-Cyrl-UZ"/>
              </w:rPr>
            </w:pPr>
          </w:p>
        </w:tc>
        <w:tc>
          <w:tcPr>
            <w:tcW w:w="3194" w:type="dxa"/>
            <w:tcBorders>
              <w:top w:val="single" w:sz="4" w:space="0" w:color="auto"/>
              <w:left w:val="single" w:sz="4" w:space="0" w:color="auto"/>
              <w:bottom w:val="single" w:sz="4" w:space="0" w:color="auto"/>
              <w:right w:val="single" w:sz="4" w:space="0" w:color="auto"/>
            </w:tcBorders>
            <w:shd w:val="clear" w:color="auto" w:fill="F2F2F2"/>
            <w:vAlign w:val="center"/>
          </w:tcPr>
          <w:p w14:paraId="04F21B0A" w14:textId="77777777" w:rsidR="002E3375" w:rsidRPr="002E3375" w:rsidRDefault="002E3375" w:rsidP="002E3375">
            <w:pPr>
              <w:tabs>
                <w:tab w:val="left" w:pos="1185"/>
              </w:tabs>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Stručnost/Ekspertiza</w:t>
            </w:r>
          </w:p>
          <w:p w14:paraId="5704060B" w14:textId="77777777" w:rsidR="002E3375" w:rsidRPr="002E3375" w:rsidRDefault="002E3375" w:rsidP="002E3375">
            <w:pPr>
              <w:tabs>
                <w:tab w:val="left" w:pos="1185"/>
              </w:tabs>
              <w:jc w:val="center"/>
              <w:rPr>
                <w:rFonts w:ascii="Calibri" w:eastAsia="Times New Roman" w:hAnsi="Calibri" w:cs="Calibri"/>
                <w:sz w:val="20"/>
                <w:szCs w:val="20"/>
                <w:lang w:val="uz-Cyrl-UZ"/>
              </w:rPr>
            </w:pPr>
          </w:p>
        </w:tc>
        <w:tc>
          <w:tcPr>
            <w:tcW w:w="2745" w:type="dxa"/>
            <w:tcBorders>
              <w:top w:val="single" w:sz="4" w:space="0" w:color="auto"/>
              <w:left w:val="single" w:sz="4" w:space="0" w:color="auto"/>
              <w:bottom w:val="single" w:sz="4" w:space="0" w:color="auto"/>
              <w:right w:val="single" w:sz="4" w:space="0" w:color="auto"/>
            </w:tcBorders>
            <w:shd w:val="clear" w:color="auto" w:fill="F2F2F2"/>
            <w:vAlign w:val="center"/>
          </w:tcPr>
          <w:p w14:paraId="5068A70E" w14:textId="77777777" w:rsidR="002E3375" w:rsidRPr="002E3375" w:rsidRDefault="002E3375" w:rsidP="002E3375">
            <w:pPr>
              <w:tabs>
                <w:tab w:val="left" w:pos="1185"/>
              </w:tabs>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Ime kontakt osobe</w:t>
            </w:r>
          </w:p>
          <w:p w14:paraId="59DD9827" w14:textId="77777777" w:rsidR="002E3375" w:rsidRPr="002E3375" w:rsidRDefault="002E3375" w:rsidP="002E3375">
            <w:pPr>
              <w:tabs>
                <w:tab w:val="left" w:pos="1185"/>
              </w:tabs>
              <w:jc w:val="center"/>
              <w:rPr>
                <w:rFonts w:ascii="Calibri" w:eastAsia="Times New Roman" w:hAnsi="Calibri" w:cs="Calibri"/>
                <w:sz w:val="20"/>
                <w:szCs w:val="20"/>
                <w:lang w:val="uz-Cyrl-UZ"/>
              </w:rPr>
            </w:pPr>
          </w:p>
        </w:tc>
      </w:tr>
      <w:tr w:rsidR="002E3375" w:rsidRPr="002E3375" w14:paraId="0CD515A0" w14:textId="77777777" w:rsidTr="002E3375">
        <w:trPr>
          <w:trHeight w:val="581"/>
        </w:trPr>
        <w:tc>
          <w:tcPr>
            <w:tcW w:w="3466" w:type="dxa"/>
            <w:tcBorders>
              <w:top w:val="single" w:sz="4" w:space="0" w:color="auto"/>
              <w:left w:val="single" w:sz="4" w:space="0" w:color="auto"/>
              <w:bottom w:val="single" w:sz="4" w:space="0" w:color="auto"/>
              <w:right w:val="single" w:sz="4" w:space="0" w:color="auto"/>
            </w:tcBorders>
            <w:vAlign w:val="center"/>
            <w:hideMark/>
          </w:tcPr>
          <w:p w14:paraId="4C12AB6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poljoprivredu i ribarstvo – Direkcija za stočarstvo</w:t>
            </w:r>
          </w:p>
        </w:tc>
        <w:tc>
          <w:tcPr>
            <w:tcW w:w="3194" w:type="dxa"/>
            <w:tcBorders>
              <w:top w:val="single" w:sz="4" w:space="0" w:color="auto"/>
              <w:left w:val="single" w:sz="4" w:space="0" w:color="auto"/>
              <w:bottom w:val="single" w:sz="4" w:space="0" w:color="auto"/>
              <w:right w:val="single" w:sz="4" w:space="0" w:color="auto"/>
            </w:tcBorders>
            <w:vAlign w:val="center"/>
            <w:hideMark/>
          </w:tcPr>
          <w:p w14:paraId="0345599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Stočarstvo</w:t>
            </w:r>
          </w:p>
        </w:tc>
        <w:tc>
          <w:tcPr>
            <w:tcW w:w="2745" w:type="dxa"/>
            <w:tcBorders>
              <w:top w:val="single" w:sz="4" w:space="0" w:color="auto"/>
              <w:left w:val="single" w:sz="4" w:space="0" w:color="auto"/>
              <w:bottom w:val="single" w:sz="4" w:space="0" w:color="auto"/>
              <w:right w:val="single" w:sz="4" w:space="0" w:color="auto"/>
            </w:tcBorders>
            <w:vAlign w:val="center"/>
            <w:hideMark/>
          </w:tcPr>
          <w:p w14:paraId="168BD0C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Gorica Bojić</w:t>
            </w:r>
          </w:p>
        </w:tc>
      </w:tr>
      <w:tr w:rsidR="002E3375" w:rsidRPr="002E3375" w14:paraId="506FD71E" w14:textId="77777777" w:rsidTr="002E3375">
        <w:trPr>
          <w:trHeight w:val="678"/>
        </w:trPr>
        <w:tc>
          <w:tcPr>
            <w:tcW w:w="3466" w:type="dxa"/>
            <w:tcBorders>
              <w:top w:val="single" w:sz="4" w:space="0" w:color="auto"/>
              <w:left w:val="single" w:sz="4" w:space="0" w:color="auto"/>
              <w:bottom w:val="single" w:sz="4" w:space="0" w:color="auto"/>
              <w:right w:val="single" w:sz="4" w:space="0" w:color="auto"/>
            </w:tcBorders>
            <w:vAlign w:val="center"/>
            <w:hideMark/>
          </w:tcPr>
          <w:p w14:paraId="65AB4F7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poljoprivredu i ribarstvo – Direkcija za biljnu proizvodnju</w:t>
            </w:r>
          </w:p>
        </w:tc>
        <w:tc>
          <w:tcPr>
            <w:tcW w:w="3194" w:type="dxa"/>
            <w:tcBorders>
              <w:top w:val="single" w:sz="4" w:space="0" w:color="auto"/>
              <w:left w:val="single" w:sz="4" w:space="0" w:color="auto"/>
              <w:bottom w:val="single" w:sz="4" w:space="0" w:color="auto"/>
              <w:right w:val="single" w:sz="4" w:space="0" w:color="auto"/>
            </w:tcBorders>
            <w:vAlign w:val="center"/>
            <w:hideMark/>
          </w:tcPr>
          <w:p w14:paraId="7815BA1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Biljna proizvodnja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748FEC7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Marija Krstić</w:t>
            </w:r>
          </w:p>
        </w:tc>
      </w:tr>
      <w:tr w:rsidR="002E3375" w:rsidRPr="002E3375" w14:paraId="56050320" w14:textId="77777777" w:rsidTr="002E3375">
        <w:trPr>
          <w:trHeight w:val="706"/>
        </w:trPr>
        <w:tc>
          <w:tcPr>
            <w:tcW w:w="3466" w:type="dxa"/>
            <w:tcBorders>
              <w:top w:val="single" w:sz="4" w:space="0" w:color="auto"/>
              <w:left w:val="single" w:sz="4" w:space="0" w:color="auto"/>
              <w:bottom w:val="single" w:sz="4" w:space="0" w:color="auto"/>
              <w:right w:val="single" w:sz="4" w:space="0" w:color="auto"/>
            </w:tcBorders>
            <w:vAlign w:val="center"/>
            <w:hideMark/>
          </w:tcPr>
          <w:p w14:paraId="6D9C68C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poljoprivredu i ribarstvo – Direkcija za šeme kvaliteta i zemljišnu politiku</w:t>
            </w:r>
          </w:p>
        </w:tc>
        <w:tc>
          <w:tcPr>
            <w:tcW w:w="3194" w:type="dxa"/>
            <w:tcBorders>
              <w:top w:val="single" w:sz="4" w:space="0" w:color="auto"/>
              <w:left w:val="single" w:sz="4" w:space="0" w:color="auto"/>
              <w:bottom w:val="single" w:sz="4" w:space="0" w:color="auto"/>
              <w:right w:val="single" w:sz="4" w:space="0" w:color="auto"/>
            </w:tcBorders>
            <w:vAlign w:val="center"/>
            <w:hideMark/>
          </w:tcPr>
          <w:p w14:paraId="246D3E3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Organska proizvodnja i politika kvaliteta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0DF8913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Merisa Čekić</w:t>
            </w:r>
          </w:p>
          <w:p w14:paraId="13E868B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Andrijana Rakočević</w:t>
            </w:r>
          </w:p>
        </w:tc>
      </w:tr>
      <w:tr w:rsidR="002E3375" w:rsidRPr="002E3375" w14:paraId="19D0F7CF" w14:textId="77777777" w:rsidTr="002E3375">
        <w:trPr>
          <w:trHeight w:val="647"/>
        </w:trPr>
        <w:tc>
          <w:tcPr>
            <w:tcW w:w="3466" w:type="dxa"/>
            <w:tcBorders>
              <w:top w:val="single" w:sz="4" w:space="0" w:color="auto"/>
              <w:left w:val="single" w:sz="4" w:space="0" w:color="auto"/>
              <w:bottom w:val="single" w:sz="4" w:space="0" w:color="auto"/>
              <w:right w:val="single" w:sz="4" w:space="0" w:color="auto"/>
            </w:tcBorders>
            <w:vAlign w:val="center"/>
            <w:hideMark/>
          </w:tcPr>
          <w:p w14:paraId="1955BEA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poljoprivredu i ribarstvo – Direkcija za ribarstvo</w:t>
            </w:r>
          </w:p>
        </w:tc>
        <w:tc>
          <w:tcPr>
            <w:tcW w:w="3194" w:type="dxa"/>
            <w:tcBorders>
              <w:top w:val="single" w:sz="4" w:space="0" w:color="auto"/>
              <w:left w:val="single" w:sz="4" w:space="0" w:color="auto"/>
              <w:bottom w:val="single" w:sz="4" w:space="0" w:color="auto"/>
              <w:right w:val="single" w:sz="4" w:space="0" w:color="auto"/>
            </w:tcBorders>
            <w:vAlign w:val="center"/>
            <w:hideMark/>
          </w:tcPr>
          <w:p w14:paraId="097F4F2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Ribarstvo</w:t>
            </w:r>
          </w:p>
        </w:tc>
        <w:tc>
          <w:tcPr>
            <w:tcW w:w="2745" w:type="dxa"/>
            <w:tcBorders>
              <w:top w:val="single" w:sz="4" w:space="0" w:color="auto"/>
              <w:left w:val="single" w:sz="4" w:space="0" w:color="auto"/>
              <w:bottom w:val="single" w:sz="4" w:space="0" w:color="auto"/>
              <w:right w:val="single" w:sz="4" w:space="0" w:color="auto"/>
            </w:tcBorders>
            <w:vAlign w:val="center"/>
            <w:hideMark/>
          </w:tcPr>
          <w:p w14:paraId="740C602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Milena Krasić</w:t>
            </w:r>
          </w:p>
        </w:tc>
      </w:tr>
      <w:tr w:rsidR="002E3375" w:rsidRPr="002E3375" w14:paraId="6D385F0E" w14:textId="77777777" w:rsidTr="002E3375">
        <w:trPr>
          <w:trHeight w:val="871"/>
        </w:trPr>
        <w:tc>
          <w:tcPr>
            <w:tcW w:w="3466" w:type="dxa"/>
            <w:tcBorders>
              <w:top w:val="single" w:sz="4" w:space="0" w:color="auto"/>
              <w:left w:val="single" w:sz="4" w:space="0" w:color="auto"/>
              <w:bottom w:val="single" w:sz="4" w:space="0" w:color="auto"/>
              <w:right w:val="single" w:sz="4" w:space="0" w:color="auto"/>
            </w:tcBorders>
            <w:vAlign w:val="center"/>
            <w:hideMark/>
          </w:tcPr>
          <w:p w14:paraId="00BF72A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plaćanja</w:t>
            </w:r>
          </w:p>
        </w:tc>
        <w:tc>
          <w:tcPr>
            <w:tcW w:w="3194" w:type="dxa"/>
            <w:tcBorders>
              <w:top w:val="single" w:sz="4" w:space="0" w:color="auto"/>
              <w:left w:val="single" w:sz="4" w:space="0" w:color="auto"/>
              <w:bottom w:val="single" w:sz="4" w:space="0" w:color="auto"/>
              <w:right w:val="single" w:sz="4" w:space="0" w:color="auto"/>
            </w:tcBorders>
            <w:vAlign w:val="center"/>
            <w:hideMark/>
          </w:tcPr>
          <w:p w14:paraId="4B9D475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Plaćanja u poljoprivredi (nacionalni budžet, međunarodni i evropski fondovi)</w:t>
            </w:r>
          </w:p>
        </w:tc>
        <w:tc>
          <w:tcPr>
            <w:tcW w:w="2745" w:type="dxa"/>
            <w:tcBorders>
              <w:top w:val="single" w:sz="4" w:space="0" w:color="auto"/>
              <w:left w:val="single" w:sz="4" w:space="0" w:color="auto"/>
              <w:bottom w:val="single" w:sz="4" w:space="0" w:color="auto"/>
              <w:right w:val="single" w:sz="4" w:space="0" w:color="auto"/>
            </w:tcBorders>
            <w:vAlign w:val="center"/>
            <w:hideMark/>
          </w:tcPr>
          <w:p w14:paraId="6BC64E3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Milena Vukotić</w:t>
            </w:r>
          </w:p>
          <w:p w14:paraId="31B44E9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Luka Đukanović</w:t>
            </w:r>
          </w:p>
        </w:tc>
      </w:tr>
      <w:tr w:rsidR="002E3375" w:rsidRPr="002E3375" w14:paraId="6D68930A" w14:textId="77777777" w:rsidTr="002E3375">
        <w:trPr>
          <w:trHeight w:val="871"/>
        </w:trPr>
        <w:tc>
          <w:tcPr>
            <w:tcW w:w="3466" w:type="dxa"/>
            <w:tcBorders>
              <w:top w:val="single" w:sz="4" w:space="0" w:color="auto"/>
              <w:left w:val="single" w:sz="4" w:space="0" w:color="auto"/>
              <w:bottom w:val="single" w:sz="4" w:space="0" w:color="auto"/>
              <w:right w:val="single" w:sz="4" w:space="0" w:color="auto"/>
            </w:tcBorders>
            <w:vAlign w:val="center"/>
          </w:tcPr>
          <w:p w14:paraId="26A3989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vodoprivredu</w:t>
            </w:r>
          </w:p>
        </w:tc>
        <w:tc>
          <w:tcPr>
            <w:tcW w:w="3194" w:type="dxa"/>
            <w:tcBorders>
              <w:top w:val="single" w:sz="4" w:space="0" w:color="auto"/>
              <w:left w:val="single" w:sz="4" w:space="0" w:color="auto"/>
              <w:bottom w:val="single" w:sz="4" w:space="0" w:color="auto"/>
              <w:right w:val="single" w:sz="4" w:space="0" w:color="auto"/>
            </w:tcBorders>
            <w:vAlign w:val="center"/>
          </w:tcPr>
          <w:p w14:paraId="6D22BB0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Upravljanje vodama</w:t>
            </w:r>
          </w:p>
        </w:tc>
        <w:tc>
          <w:tcPr>
            <w:tcW w:w="2745" w:type="dxa"/>
            <w:tcBorders>
              <w:top w:val="single" w:sz="4" w:space="0" w:color="auto"/>
              <w:left w:val="single" w:sz="4" w:space="0" w:color="auto"/>
              <w:bottom w:val="single" w:sz="4" w:space="0" w:color="auto"/>
              <w:right w:val="single" w:sz="4" w:space="0" w:color="auto"/>
            </w:tcBorders>
            <w:vAlign w:val="center"/>
          </w:tcPr>
          <w:p w14:paraId="686E6012"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Zorica Đuranović</w:t>
            </w:r>
          </w:p>
        </w:tc>
      </w:tr>
      <w:tr w:rsidR="002E3375" w:rsidRPr="002E3375" w14:paraId="038EBF14" w14:textId="77777777" w:rsidTr="002E3375">
        <w:trPr>
          <w:trHeight w:val="871"/>
        </w:trPr>
        <w:tc>
          <w:tcPr>
            <w:tcW w:w="3466" w:type="dxa"/>
            <w:tcBorders>
              <w:top w:val="single" w:sz="4" w:space="0" w:color="auto"/>
              <w:left w:val="single" w:sz="4" w:space="0" w:color="auto"/>
              <w:bottom w:val="single" w:sz="4" w:space="0" w:color="auto"/>
              <w:right w:val="single" w:sz="4" w:space="0" w:color="auto"/>
            </w:tcBorders>
            <w:vAlign w:val="center"/>
          </w:tcPr>
          <w:p w14:paraId="5FDDD42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šumarstvo</w:t>
            </w:r>
          </w:p>
        </w:tc>
        <w:tc>
          <w:tcPr>
            <w:tcW w:w="3194" w:type="dxa"/>
            <w:tcBorders>
              <w:top w:val="single" w:sz="4" w:space="0" w:color="auto"/>
              <w:left w:val="single" w:sz="4" w:space="0" w:color="auto"/>
              <w:bottom w:val="single" w:sz="4" w:space="0" w:color="auto"/>
              <w:right w:val="single" w:sz="4" w:space="0" w:color="auto"/>
            </w:tcBorders>
            <w:vAlign w:val="center"/>
          </w:tcPr>
          <w:p w14:paraId="5C21B1C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Upravljanje šumama</w:t>
            </w:r>
          </w:p>
        </w:tc>
        <w:tc>
          <w:tcPr>
            <w:tcW w:w="2745" w:type="dxa"/>
            <w:tcBorders>
              <w:top w:val="single" w:sz="4" w:space="0" w:color="auto"/>
              <w:left w:val="single" w:sz="4" w:space="0" w:color="auto"/>
              <w:bottom w:val="single" w:sz="4" w:space="0" w:color="auto"/>
              <w:right w:val="single" w:sz="4" w:space="0" w:color="auto"/>
            </w:tcBorders>
            <w:vAlign w:val="center"/>
          </w:tcPr>
          <w:p w14:paraId="13AD89DE"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Ranko Kankaraš</w:t>
            </w:r>
          </w:p>
        </w:tc>
      </w:tr>
      <w:tr w:rsidR="002E3375" w:rsidRPr="002E3375" w14:paraId="564A7591" w14:textId="77777777" w:rsidTr="002E3375">
        <w:trPr>
          <w:trHeight w:val="345"/>
        </w:trPr>
        <w:tc>
          <w:tcPr>
            <w:tcW w:w="3466" w:type="dxa"/>
            <w:tcBorders>
              <w:top w:val="single" w:sz="4" w:space="0" w:color="auto"/>
              <w:left w:val="single" w:sz="4" w:space="0" w:color="auto"/>
              <w:bottom w:val="single" w:sz="4" w:space="0" w:color="auto"/>
              <w:right w:val="single" w:sz="4" w:space="0" w:color="auto"/>
            </w:tcBorders>
            <w:vAlign w:val="center"/>
            <w:hideMark/>
          </w:tcPr>
          <w:p w14:paraId="164502F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Savjetodavna služba za biljnu proizvodnju</w:t>
            </w:r>
          </w:p>
        </w:tc>
        <w:tc>
          <w:tcPr>
            <w:tcW w:w="3194" w:type="dxa"/>
            <w:tcBorders>
              <w:top w:val="single" w:sz="4" w:space="0" w:color="auto"/>
              <w:left w:val="single" w:sz="4" w:space="0" w:color="auto"/>
              <w:bottom w:val="single" w:sz="4" w:space="0" w:color="auto"/>
              <w:right w:val="single" w:sz="4" w:space="0" w:color="auto"/>
            </w:tcBorders>
            <w:vAlign w:val="center"/>
            <w:hideMark/>
          </w:tcPr>
          <w:p w14:paraId="708E6C2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Savjetodavne usluge u poljoprivredi – biljna proizvodnja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2D8128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Vukota Stanišić</w:t>
            </w:r>
          </w:p>
        </w:tc>
      </w:tr>
      <w:tr w:rsidR="002E3375" w:rsidRPr="002E3375" w14:paraId="4133C688"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hideMark/>
          </w:tcPr>
          <w:p w14:paraId="018D16F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Služba za selekciju stoke</w:t>
            </w:r>
          </w:p>
        </w:tc>
        <w:tc>
          <w:tcPr>
            <w:tcW w:w="3194" w:type="dxa"/>
            <w:tcBorders>
              <w:top w:val="single" w:sz="4" w:space="0" w:color="auto"/>
              <w:left w:val="single" w:sz="4" w:space="0" w:color="auto"/>
              <w:bottom w:val="single" w:sz="4" w:space="0" w:color="auto"/>
              <w:right w:val="single" w:sz="4" w:space="0" w:color="auto"/>
            </w:tcBorders>
            <w:vAlign w:val="center"/>
            <w:hideMark/>
          </w:tcPr>
          <w:p w14:paraId="1CB5D82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Savjetodavne usluge u poljoprivredi - stočarstvo</w:t>
            </w:r>
          </w:p>
        </w:tc>
        <w:tc>
          <w:tcPr>
            <w:tcW w:w="2745" w:type="dxa"/>
            <w:tcBorders>
              <w:top w:val="single" w:sz="4" w:space="0" w:color="auto"/>
              <w:left w:val="single" w:sz="4" w:space="0" w:color="auto"/>
              <w:bottom w:val="single" w:sz="4" w:space="0" w:color="auto"/>
              <w:right w:val="single" w:sz="4" w:space="0" w:color="auto"/>
            </w:tcBorders>
            <w:vAlign w:val="center"/>
            <w:hideMark/>
          </w:tcPr>
          <w:p w14:paraId="0732C17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Gojko Babović</w:t>
            </w:r>
          </w:p>
        </w:tc>
      </w:tr>
      <w:tr w:rsidR="002E3375" w:rsidRPr="002E3375" w14:paraId="3EA430B6" w14:textId="77777777" w:rsidTr="002E3375">
        <w:trPr>
          <w:trHeight w:val="530"/>
        </w:trPr>
        <w:tc>
          <w:tcPr>
            <w:tcW w:w="3466" w:type="dxa"/>
            <w:tcBorders>
              <w:top w:val="single" w:sz="4" w:space="0" w:color="auto"/>
              <w:left w:val="single" w:sz="4" w:space="0" w:color="auto"/>
              <w:bottom w:val="single" w:sz="4" w:space="0" w:color="auto"/>
              <w:right w:val="single" w:sz="4" w:space="0" w:color="auto"/>
            </w:tcBorders>
            <w:vAlign w:val="center"/>
            <w:hideMark/>
          </w:tcPr>
          <w:p w14:paraId="7A54339F"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lang w:val="en-US"/>
              </w:rPr>
              <w:t xml:space="preserve">Uprava </w:t>
            </w:r>
            <w:r w:rsidRPr="002E3375">
              <w:rPr>
                <w:rFonts w:ascii="Calibri" w:eastAsia="Times New Roman" w:hAnsi="Calibri" w:cs="Calibri"/>
                <w:sz w:val="20"/>
                <w:szCs w:val="20"/>
              </w:rPr>
              <w:t>za bezbjednost hrane, veterinu i fitosanitarne poslove</w:t>
            </w:r>
          </w:p>
        </w:tc>
        <w:tc>
          <w:tcPr>
            <w:tcW w:w="3194" w:type="dxa"/>
            <w:tcBorders>
              <w:top w:val="single" w:sz="4" w:space="0" w:color="auto"/>
              <w:left w:val="single" w:sz="4" w:space="0" w:color="auto"/>
              <w:bottom w:val="single" w:sz="4" w:space="0" w:color="auto"/>
              <w:right w:val="single" w:sz="4" w:space="0" w:color="auto"/>
            </w:tcBorders>
            <w:vAlign w:val="center"/>
            <w:hideMark/>
          </w:tcPr>
          <w:p w14:paraId="0B4D459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Praćenje i sprečavanje pojave, otkrivanje, suzbijanje i iskorjenjivanje određenih zaraznih bolesti životinja; sprovođenje veterinarske preventive životinja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E744C6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Biljana Blečić</w:t>
            </w:r>
          </w:p>
        </w:tc>
      </w:tr>
      <w:tr w:rsidR="002E3375" w:rsidRPr="002E3375" w14:paraId="414F3429" w14:textId="77777777" w:rsidTr="002E3375">
        <w:trPr>
          <w:trHeight w:val="530"/>
        </w:trPr>
        <w:tc>
          <w:tcPr>
            <w:tcW w:w="3466" w:type="dxa"/>
            <w:tcBorders>
              <w:top w:val="single" w:sz="4" w:space="0" w:color="auto"/>
              <w:left w:val="single" w:sz="4" w:space="0" w:color="auto"/>
              <w:bottom w:val="single" w:sz="4" w:space="0" w:color="auto"/>
              <w:right w:val="single" w:sz="4" w:space="0" w:color="auto"/>
            </w:tcBorders>
            <w:vAlign w:val="center"/>
            <w:hideMark/>
          </w:tcPr>
          <w:p w14:paraId="3BED846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en-US"/>
              </w:rPr>
              <w:t xml:space="preserve">Uprava </w:t>
            </w:r>
            <w:r w:rsidRPr="002E3375">
              <w:rPr>
                <w:rFonts w:ascii="Calibri" w:eastAsia="Times New Roman" w:hAnsi="Calibri" w:cs="Calibri"/>
                <w:sz w:val="20"/>
                <w:szCs w:val="20"/>
              </w:rPr>
              <w:t>za bezbjednost hrane, veterinu i fitosanitarne poslove</w:t>
            </w:r>
          </w:p>
        </w:tc>
        <w:tc>
          <w:tcPr>
            <w:tcW w:w="3194" w:type="dxa"/>
            <w:tcBorders>
              <w:top w:val="single" w:sz="4" w:space="0" w:color="auto"/>
              <w:left w:val="single" w:sz="4" w:space="0" w:color="auto"/>
              <w:bottom w:val="single" w:sz="4" w:space="0" w:color="auto"/>
              <w:right w:val="single" w:sz="4" w:space="0" w:color="auto"/>
            </w:tcBorders>
            <w:vAlign w:val="center"/>
            <w:hideMark/>
          </w:tcPr>
          <w:p w14:paraId="21FDCF9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Vrši zdravstvenu zaštitu bilja; sredstava za ishranu bilja, sjemenski i sadni materijal; bezbjednost hrane i GMO</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111C21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Zorka Prljević</w:t>
            </w:r>
          </w:p>
        </w:tc>
      </w:tr>
      <w:tr w:rsidR="002E3375" w:rsidRPr="002E3375" w14:paraId="23EB9159" w14:textId="77777777" w:rsidTr="002E3375">
        <w:trPr>
          <w:trHeight w:val="530"/>
        </w:trPr>
        <w:tc>
          <w:tcPr>
            <w:tcW w:w="3466" w:type="dxa"/>
            <w:tcBorders>
              <w:top w:val="single" w:sz="4" w:space="0" w:color="auto"/>
              <w:left w:val="single" w:sz="4" w:space="0" w:color="auto"/>
              <w:bottom w:val="single" w:sz="4" w:space="0" w:color="auto"/>
              <w:right w:val="single" w:sz="4" w:space="0" w:color="auto"/>
            </w:tcBorders>
            <w:vAlign w:val="center"/>
          </w:tcPr>
          <w:p w14:paraId="1690D9E5"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Biotehnički fakultet</w:t>
            </w:r>
          </w:p>
        </w:tc>
        <w:tc>
          <w:tcPr>
            <w:tcW w:w="3194" w:type="dxa"/>
            <w:tcBorders>
              <w:top w:val="single" w:sz="4" w:space="0" w:color="auto"/>
              <w:left w:val="single" w:sz="4" w:space="0" w:color="auto"/>
              <w:bottom w:val="single" w:sz="4" w:space="0" w:color="auto"/>
              <w:right w:val="single" w:sz="4" w:space="0" w:color="auto"/>
            </w:tcBorders>
            <w:vAlign w:val="center"/>
          </w:tcPr>
          <w:p w14:paraId="4E03E73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Nauka i obrazovanje</w:t>
            </w:r>
          </w:p>
        </w:tc>
        <w:tc>
          <w:tcPr>
            <w:tcW w:w="2745" w:type="dxa"/>
            <w:tcBorders>
              <w:top w:val="single" w:sz="4" w:space="0" w:color="auto"/>
              <w:left w:val="single" w:sz="4" w:space="0" w:color="auto"/>
              <w:bottom w:val="single" w:sz="4" w:space="0" w:color="auto"/>
              <w:right w:val="single" w:sz="4" w:space="0" w:color="auto"/>
            </w:tcBorders>
            <w:vAlign w:val="center"/>
          </w:tcPr>
          <w:p w14:paraId="06CA8F6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Zoran Jovović</w:t>
            </w:r>
          </w:p>
        </w:tc>
      </w:tr>
      <w:tr w:rsidR="002E3375" w:rsidRPr="002E3375" w14:paraId="4A9115E7" w14:textId="77777777" w:rsidTr="002E3375">
        <w:trPr>
          <w:trHeight w:val="530"/>
        </w:trPr>
        <w:tc>
          <w:tcPr>
            <w:tcW w:w="3466" w:type="dxa"/>
            <w:tcBorders>
              <w:top w:val="single" w:sz="4" w:space="0" w:color="auto"/>
              <w:left w:val="single" w:sz="4" w:space="0" w:color="auto"/>
              <w:bottom w:val="single" w:sz="4" w:space="0" w:color="auto"/>
              <w:right w:val="single" w:sz="4" w:space="0" w:color="auto"/>
            </w:tcBorders>
            <w:vAlign w:val="center"/>
          </w:tcPr>
          <w:p w14:paraId="1F33C8A5"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Fakultet za prehrambenu tehnologiju, bezbjednost hrane i ekologiju ( UDG )</w:t>
            </w:r>
          </w:p>
        </w:tc>
        <w:tc>
          <w:tcPr>
            <w:tcW w:w="3194" w:type="dxa"/>
            <w:tcBorders>
              <w:top w:val="single" w:sz="4" w:space="0" w:color="auto"/>
              <w:left w:val="single" w:sz="4" w:space="0" w:color="auto"/>
              <w:bottom w:val="single" w:sz="4" w:space="0" w:color="auto"/>
              <w:right w:val="single" w:sz="4" w:space="0" w:color="auto"/>
            </w:tcBorders>
            <w:vAlign w:val="center"/>
          </w:tcPr>
          <w:p w14:paraId="20A5161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Bezbjednost hrane</w:t>
            </w:r>
          </w:p>
        </w:tc>
        <w:tc>
          <w:tcPr>
            <w:tcW w:w="2745" w:type="dxa"/>
            <w:tcBorders>
              <w:top w:val="single" w:sz="4" w:space="0" w:color="auto"/>
              <w:left w:val="single" w:sz="4" w:space="0" w:color="auto"/>
              <w:bottom w:val="single" w:sz="4" w:space="0" w:color="auto"/>
              <w:right w:val="single" w:sz="4" w:space="0" w:color="auto"/>
            </w:tcBorders>
            <w:vAlign w:val="center"/>
          </w:tcPr>
          <w:p w14:paraId="784D5A6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Aleksandra Martinović</w:t>
            </w:r>
          </w:p>
        </w:tc>
      </w:tr>
      <w:tr w:rsidR="002E3375" w:rsidRPr="002E3375" w14:paraId="3C43717E" w14:textId="77777777" w:rsidTr="002E3375">
        <w:trPr>
          <w:trHeight w:val="530"/>
        </w:trPr>
        <w:tc>
          <w:tcPr>
            <w:tcW w:w="3466" w:type="dxa"/>
            <w:tcBorders>
              <w:top w:val="single" w:sz="4" w:space="0" w:color="auto"/>
              <w:left w:val="single" w:sz="4" w:space="0" w:color="auto"/>
              <w:bottom w:val="single" w:sz="4" w:space="0" w:color="auto"/>
              <w:right w:val="single" w:sz="4" w:space="0" w:color="auto"/>
            </w:tcBorders>
            <w:vAlign w:val="center"/>
          </w:tcPr>
          <w:p w14:paraId="3B0210A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Radna grupa 11 (sastavljena od predstavnika nacionalnih organa, društvenog i privatnog sektora, kao i nevladinih organizacija)</w:t>
            </w:r>
          </w:p>
        </w:tc>
        <w:tc>
          <w:tcPr>
            <w:tcW w:w="3194" w:type="dxa"/>
            <w:tcBorders>
              <w:top w:val="single" w:sz="4" w:space="0" w:color="auto"/>
              <w:left w:val="single" w:sz="4" w:space="0" w:color="auto"/>
              <w:bottom w:val="single" w:sz="4" w:space="0" w:color="auto"/>
              <w:right w:val="single" w:sz="4" w:space="0" w:color="auto"/>
            </w:tcBorders>
            <w:vAlign w:val="center"/>
          </w:tcPr>
          <w:p w14:paraId="59462A1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Pregovaračka grupa za poglavlje 11 – Poljoprivreda i ruralni razvoj</w:t>
            </w:r>
          </w:p>
        </w:tc>
        <w:tc>
          <w:tcPr>
            <w:tcW w:w="2745" w:type="dxa"/>
            <w:tcBorders>
              <w:top w:val="single" w:sz="4" w:space="0" w:color="auto"/>
              <w:left w:val="single" w:sz="4" w:space="0" w:color="auto"/>
              <w:bottom w:val="single" w:sz="4" w:space="0" w:color="auto"/>
              <w:right w:val="single" w:sz="4" w:space="0" w:color="auto"/>
            </w:tcBorders>
            <w:vAlign w:val="center"/>
          </w:tcPr>
          <w:p w14:paraId="73CA8B0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Velimir Šljivančanin</w:t>
            </w:r>
          </w:p>
        </w:tc>
      </w:tr>
      <w:tr w:rsidR="002E3375" w:rsidRPr="002E3375" w14:paraId="24F38C91"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hideMark/>
          </w:tcPr>
          <w:p w14:paraId="0265B73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Ministarstvo održivog razvoja i turizma</w:t>
            </w:r>
          </w:p>
        </w:tc>
        <w:tc>
          <w:tcPr>
            <w:tcW w:w="3194" w:type="dxa"/>
            <w:tcBorders>
              <w:top w:val="single" w:sz="4" w:space="0" w:color="auto"/>
              <w:left w:val="single" w:sz="4" w:space="0" w:color="auto"/>
              <w:bottom w:val="single" w:sz="4" w:space="0" w:color="auto"/>
              <w:right w:val="single" w:sz="4" w:space="0" w:color="auto"/>
            </w:tcBorders>
            <w:vAlign w:val="center"/>
            <w:hideMark/>
          </w:tcPr>
          <w:p w14:paraId="13331EB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Direkcija za posebne oblike turizma i turističku infrastrukturu - Ruralni turizam</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B2E0283"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Anka Kujović</w:t>
            </w:r>
          </w:p>
          <w:p w14:paraId="1F2336A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Enis Ljuljanović</w:t>
            </w:r>
          </w:p>
        </w:tc>
      </w:tr>
      <w:tr w:rsidR="002E3375" w:rsidRPr="002E3375" w14:paraId="51596258"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tcPr>
          <w:p w14:paraId="2E64547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Ministarstvo zdravlja</w:t>
            </w:r>
          </w:p>
        </w:tc>
        <w:tc>
          <w:tcPr>
            <w:tcW w:w="3194" w:type="dxa"/>
            <w:tcBorders>
              <w:top w:val="single" w:sz="4" w:space="0" w:color="auto"/>
              <w:left w:val="single" w:sz="4" w:space="0" w:color="auto"/>
              <w:bottom w:val="single" w:sz="4" w:space="0" w:color="auto"/>
              <w:right w:val="single" w:sz="4" w:space="0" w:color="auto"/>
            </w:tcBorders>
            <w:vAlign w:val="center"/>
          </w:tcPr>
          <w:p w14:paraId="5A0A39F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Odsjek za zdravstvenu zaštitu</w:t>
            </w:r>
          </w:p>
        </w:tc>
        <w:tc>
          <w:tcPr>
            <w:tcW w:w="2745" w:type="dxa"/>
            <w:tcBorders>
              <w:top w:val="single" w:sz="4" w:space="0" w:color="auto"/>
              <w:left w:val="single" w:sz="4" w:space="0" w:color="auto"/>
              <w:bottom w:val="single" w:sz="4" w:space="0" w:color="auto"/>
              <w:right w:val="single" w:sz="4" w:space="0" w:color="auto"/>
            </w:tcBorders>
            <w:vAlign w:val="center"/>
          </w:tcPr>
          <w:p w14:paraId="555FA56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Mitra Đurišić</w:t>
            </w:r>
          </w:p>
        </w:tc>
      </w:tr>
      <w:tr w:rsidR="002E3375" w:rsidRPr="002E3375" w14:paraId="63FF82FE"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tcPr>
          <w:p w14:paraId="6D1EA275"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Nacionalna turistička organizacija</w:t>
            </w:r>
          </w:p>
        </w:tc>
        <w:tc>
          <w:tcPr>
            <w:tcW w:w="3194" w:type="dxa"/>
            <w:tcBorders>
              <w:top w:val="single" w:sz="4" w:space="0" w:color="auto"/>
              <w:left w:val="single" w:sz="4" w:space="0" w:color="auto"/>
              <w:bottom w:val="single" w:sz="4" w:space="0" w:color="auto"/>
              <w:right w:val="single" w:sz="4" w:space="0" w:color="auto"/>
            </w:tcBorders>
            <w:vAlign w:val="center"/>
          </w:tcPr>
          <w:p w14:paraId="4B4B5033"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Razvoj turizma</w:t>
            </w:r>
          </w:p>
        </w:tc>
        <w:tc>
          <w:tcPr>
            <w:tcW w:w="2745" w:type="dxa"/>
            <w:tcBorders>
              <w:top w:val="single" w:sz="4" w:space="0" w:color="auto"/>
              <w:left w:val="single" w:sz="4" w:space="0" w:color="auto"/>
              <w:bottom w:val="single" w:sz="4" w:space="0" w:color="auto"/>
              <w:right w:val="single" w:sz="4" w:space="0" w:color="auto"/>
            </w:tcBorders>
            <w:vAlign w:val="center"/>
          </w:tcPr>
          <w:p w14:paraId="23508B5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Dušanka Pavićević</w:t>
            </w:r>
          </w:p>
        </w:tc>
      </w:tr>
      <w:tr w:rsidR="002E3375" w:rsidRPr="002E3375" w14:paraId="096655C6"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tcPr>
          <w:p w14:paraId="5C512F0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Regionalna razvojna agencija Komovi, Bjelasica i Prokletije</w:t>
            </w:r>
          </w:p>
        </w:tc>
        <w:tc>
          <w:tcPr>
            <w:tcW w:w="3194" w:type="dxa"/>
            <w:tcBorders>
              <w:top w:val="single" w:sz="4" w:space="0" w:color="auto"/>
              <w:left w:val="single" w:sz="4" w:space="0" w:color="auto"/>
              <w:bottom w:val="single" w:sz="4" w:space="0" w:color="auto"/>
              <w:right w:val="single" w:sz="4" w:space="0" w:color="auto"/>
            </w:tcBorders>
            <w:vAlign w:val="center"/>
          </w:tcPr>
          <w:p w14:paraId="3186EB5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Seoski turizam</w:t>
            </w:r>
          </w:p>
        </w:tc>
        <w:tc>
          <w:tcPr>
            <w:tcW w:w="2745" w:type="dxa"/>
            <w:tcBorders>
              <w:top w:val="single" w:sz="4" w:space="0" w:color="auto"/>
              <w:left w:val="single" w:sz="4" w:space="0" w:color="auto"/>
              <w:bottom w:val="single" w:sz="4" w:space="0" w:color="auto"/>
              <w:right w:val="single" w:sz="4" w:space="0" w:color="auto"/>
            </w:tcBorders>
            <w:vAlign w:val="center"/>
          </w:tcPr>
          <w:p w14:paraId="1FFEB4A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Jelena Krivčević</w:t>
            </w:r>
          </w:p>
        </w:tc>
      </w:tr>
      <w:tr w:rsidR="002E3375" w:rsidRPr="002E3375" w14:paraId="699B0125" w14:textId="77777777" w:rsidTr="002E3375">
        <w:trPr>
          <w:trHeight w:val="538"/>
        </w:trPr>
        <w:tc>
          <w:tcPr>
            <w:tcW w:w="3466" w:type="dxa"/>
            <w:tcBorders>
              <w:top w:val="single" w:sz="4" w:space="0" w:color="auto"/>
              <w:left w:val="single" w:sz="4" w:space="0" w:color="auto"/>
              <w:bottom w:val="single" w:sz="4" w:space="0" w:color="auto"/>
              <w:right w:val="single" w:sz="4" w:space="0" w:color="auto"/>
            </w:tcBorders>
            <w:vAlign w:val="center"/>
          </w:tcPr>
          <w:p w14:paraId="35F5493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lastRenderedPageBreak/>
              <w:t>Ministarstvo saobraćaja i pomorstva</w:t>
            </w:r>
          </w:p>
        </w:tc>
        <w:tc>
          <w:tcPr>
            <w:tcW w:w="3194" w:type="dxa"/>
            <w:tcBorders>
              <w:top w:val="single" w:sz="4" w:space="0" w:color="auto"/>
              <w:left w:val="single" w:sz="4" w:space="0" w:color="auto"/>
              <w:bottom w:val="single" w:sz="4" w:space="0" w:color="auto"/>
              <w:right w:val="single" w:sz="4" w:space="0" w:color="auto"/>
            </w:tcBorders>
            <w:vAlign w:val="center"/>
          </w:tcPr>
          <w:p w14:paraId="1E07D83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Direktorat za javne puteve</w:t>
            </w:r>
          </w:p>
        </w:tc>
        <w:tc>
          <w:tcPr>
            <w:tcW w:w="2745" w:type="dxa"/>
            <w:tcBorders>
              <w:top w:val="single" w:sz="4" w:space="0" w:color="auto"/>
              <w:left w:val="single" w:sz="4" w:space="0" w:color="auto"/>
              <w:bottom w:val="single" w:sz="4" w:space="0" w:color="auto"/>
              <w:right w:val="single" w:sz="4" w:space="0" w:color="auto"/>
            </w:tcBorders>
            <w:vAlign w:val="center"/>
          </w:tcPr>
          <w:p w14:paraId="2DFDB5A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Dalibor Milošević</w:t>
            </w:r>
          </w:p>
          <w:p w14:paraId="792DB58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Miroslav Mašić</w:t>
            </w:r>
          </w:p>
        </w:tc>
      </w:tr>
      <w:tr w:rsidR="002E3375" w:rsidRPr="002E3375" w14:paraId="05E6422E" w14:textId="77777777" w:rsidTr="002E3375">
        <w:trPr>
          <w:trHeight w:val="589"/>
        </w:trPr>
        <w:tc>
          <w:tcPr>
            <w:tcW w:w="3466" w:type="dxa"/>
            <w:tcBorders>
              <w:top w:val="single" w:sz="4" w:space="0" w:color="auto"/>
              <w:left w:val="single" w:sz="4" w:space="0" w:color="auto"/>
              <w:bottom w:val="single" w:sz="4" w:space="0" w:color="auto"/>
              <w:right w:val="single" w:sz="4" w:space="0" w:color="auto"/>
            </w:tcBorders>
            <w:vAlign w:val="center"/>
            <w:hideMark/>
          </w:tcPr>
          <w:p w14:paraId="7A87CC5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Zavod za statistiku Crne Gore - MONSTAT</w:t>
            </w:r>
          </w:p>
        </w:tc>
        <w:tc>
          <w:tcPr>
            <w:tcW w:w="3194" w:type="dxa"/>
            <w:tcBorders>
              <w:top w:val="single" w:sz="4" w:space="0" w:color="auto"/>
              <w:left w:val="single" w:sz="4" w:space="0" w:color="auto"/>
              <w:bottom w:val="single" w:sz="4" w:space="0" w:color="auto"/>
              <w:right w:val="single" w:sz="4" w:space="0" w:color="auto"/>
            </w:tcBorders>
            <w:vAlign w:val="center"/>
            <w:hideMark/>
          </w:tcPr>
          <w:p w14:paraId="46B6448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Odsjek za poljoprivrednu statistiku</w:t>
            </w:r>
          </w:p>
        </w:tc>
        <w:tc>
          <w:tcPr>
            <w:tcW w:w="2745" w:type="dxa"/>
            <w:tcBorders>
              <w:top w:val="single" w:sz="4" w:space="0" w:color="auto"/>
              <w:left w:val="single" w:sz="4" w:space="0" w:color="auto"/>
              <w:bottom w:val="single" w:sz="4" w:space="0" w:color="auto"/>
              <w:right w:val="single" w:sz="4" w:space="0" w:color="auto"/>
            </w:tcBorders>
            <w:vAlign w:val="center"/>
            <w:hideMark/>
          </w:tcPr>
          <w:p w14:paraId="596EACC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Dragan Peković</w:t>
            </w:r>
          </w:p>
        </w:tc>
      </w:tr>
      <w:tr w:rsidR="002E3375" w:rsidRPr="002E3375" w14:paraId="0D00FC9E" w14:textId="77777777" w:rsidTr="002E3375">
        <w:trPr>
          <w:trHeight w:val="687"/>
        </w:trPr>
        <w:tc>
          <w:tcPr>
            <w:tcW w:w="3466" w:type="dxa"/>
            <w:tcBorders>
              <w:top w:val="single" w:sz="4" w:space="0" w:color="auto"/>
              <w:left w:val="single" w:sz="4" w:space="0" w:color="auto"/>
              <w:bottom w:val="single" w:sz="4" w:space="0" w:color="auto"/>
              <w:right w:val="single" w:sz="4" w:space="0" w:color="auto"/>
            </w:tcBorders>
            <w:vAlign w:val="center"/>
            <w:hideMark/>
          </w:tcPr>
          <w:p w14:paraId="6D859EE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Agencija za zaštitu životne sredine</w:t>
            </w:r>
          </w:p>
        </w:tc>
        <w:tc>
          <w:tcPr>
            <w:tcW w:w="3194" w:type="dxa"/>
            <w:tcBorders>
              <w:top w:val="single" w:sz="4" w:space="0" w:color="auto"/>
              <w:left w:val="single" w:sz="4" w:space="0" w:color="auto"/>
              <w:bottom w:val="single" w:sz="4" w:space="0" w:color="auto"/>
              <w:right w:val="single" w:sz="4" w:space="0" w:color="auto"/>
            </w:tcBorders>
            <w:vAlign w:val="center"/>
            <w:hideMark/>
          </w:tcPr>
          <w:p w14:paraId="3A2EB72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Organizacija, planiranje i učestvovanje u monitoringu životne sredine</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D3415F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Tamara Brajović</w:t>
            </w:r>
          </w:p>
          <w:p w14:paraId="423BD90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Jasmina Janković</w:t>
            </w:r>
          </w:p>
        </w:tc>
      </w:tr>
      <w:tr w:rsidR="002E3375" w:rsidRPr="002E3375" w14:paraId="52C7AE1D" w14:textId="77777777" w:rsidTr="002E3375">
        <w:trPr>
          <w:trHeight w:val="429"/>
        </w:trPr>
        <w:tc>
          <w:tcPr>
            <w:tcW w:w="3466" w:type="dxa"/>
            <w:tcBorders>
              <w:top w:val="single" w:sz="4" w:space="0" w:color="auto"/>
              <w:left w:val="single" w:sz="4" w:space="0" w:color="auto"/>
              <w:bottom w:val="single" w:sz="4" w:space="0" w:color="auto"/>
              <w:right w:val="single" w:sz="4" w:space="0" w:color="auto"/>
            </w:tcBorders>
            <w:vAlign w:val="center"/>
            <w:hideMark/>
          </w:tcPr>
          <w:p w14:paraId="79E7F98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Monteorganika</w:t>
            </w:r>
          </w:p>
        </w:tc>
        <w:tc>
          <w:tcPr>
            <w:tcW w:w="3194" w:type="dxa"/>
            <w:tcBorders>
              <w:top w:val="single" w:sz="4" w:space="0" w:color="auto"/>
              <w:left w:val="single" w:sz="4" w:space="0" w:color="auto"/>
              <w:bottom w:val="single" w:sz="4" w:space="0" w:color="auto"/>
              <w:right w:val="single" w:sz="4" w:space="0" w:color="auto"/>
            </w:tcBorders>
            <w:vAlign w:val="center"/>
            <w:hideMark/>
          </w:tcPr>
          <w:p w14:paraId="535CE93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Organska proizvodnja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E6AD05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Jovan Nikolić</w:t>
            </w:r>
          </w:p>
        </w:tc>
      </w:tr>
      <w:tr w:rsidR="002E3375" w:rsidRPr="002E3375" w14:paraId="530C3149" w14:textId="77777777" w:rsidTr="002E3375">
        <w:trPr>
          <w:trHeight w:val="861"/>
        </w:trPr>
        <w:tc>
          <w:tcPr>
            <w:tcW w:w="3466" w:type="dxa"/>
            <w:tcBorders>
              <w:top w:val="single" w:sz="4" w:space="0" w:color="auto"/>
              <w:left w:val="single" w:sz="4" w:space="0" w:color="auto"/>
              <w:bottom w:val="single" w:sz="4" w:space="0" w:color="auto"/>
              <w:right w:val="single" w:sz="4" w:space="0" w:color="auto"/>
            </w:tcBorders>
            <w:vAlign w:val="center"/>
            <w:hideMark/>
          </w:tcPr>
          <w:p w14:paraId="516F68D3"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Ministarstvo ekonomije</w:t>
            </w:r>
          </w:p>
        </w:tc>
        <w:tc>
          <w:tcPr>
            <w:tcW w:w="3194" w:type="dxa"/>
            <w:tcBorders>
              <w:top w:val="single" w:sz="4" w:space="0" w:color="auto"/>
              <w:left w:val="single" w:sz="4" w:space="0" w:color="auto"/>
              <w:bottom w:val="single" w:sz="4" w:space="0" w:color="auto"/>
              <w:right w:val="single" w:sz="4" w:space="0" w:color="auto"/>
            </w:tcBorders>
            <w:vAlign w:val="center"/>
            <w:hideMark/>
          </w:tcPr>
          <w:p w14:paraId="3A153BC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Energetika i  regionalni razvoj</w:t>
            </w:r>
          </w:p>
        </w:tc>
        <w:tc>
          <w:tcPr>
            <w:tcW w:w="2745" w:type="dxa"/>
            <w:tcBorders>
              <w:top w:val="single" w:sz="4" w:space="0" w:color="auto"/>
              <w:left w:val="single" w:sz="4" w:space="0" w:color="auto"/>
              <w:bottom w:val="single" w:sz="4" w:space="0" w:color="auto"/>
              <w:right w:val="single" w:sz="4" w:space="0" w:color="auto"/>
            </w:tcBorders>
            <w:vAlign w:val="center"/>
            <w:hideMark/>
          </w:tcPr>
          <w:p w14:paraId="5BA2DB9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Božidar Pavlović</w:t>
            </w:r>
          </w:p>
          <w:p w14:paraId="11CF26B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Žana Radulović</w:t>
            </w:r>
          </w:p>
        </w:tc>
      </w:tr>
      <w:tr w:rsidR="002E3375" w:rsidRPr="002E3375" w14:paraId="20B9CB97" w14:textId="77777777" w:rsidTr="002E3375">
        <w:trPr>
          <w:trHeight w:val="587"/>
        </w:trPr>
        <w:tc>
          <w:tcPr>
            <w:tcW w:w="3466" w:type="dxa"/>
            <w:tcBorders>
              <w:top w:val="single" w:sz="4" w:space="0" w:color="auto"/>
              <w:left w:val="single" w:sz="4" w:space="0" w:color="auto"/>
              <w:bottom w:val="single" w:sz="4" w:space="0" w:color="auto"/>
              <w:right w:val="single" w:sz="4" w:space="0" w:color="auto"/>
            </w:tcBorders>
            <w:vAlign w:val="center"/>
            <w:hideMark/>
          </w:tcPr>
          <w:p w14:paraId="15CBA75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Ministarstvo ljudskih i manjinskih prava</w:t>
            </w:r>
          </w:p>
        </w:tc>
        <w:tc>
          <w:tcPr>
            <w:tcW w:w="3194" w:type="dxa"/>
            <w:tcBorders>
              <w:top w:val="single" w:sz="4" w:space="0" w:color="auto"/>
              <w:left w:val="single" w:sz="4" w:space="0" w:color="auto"/>
              <w:bottom w:val="single" w:sz="4" w:space="0" w:color="auto"/>
              <w:right w:val="single" w:sz="4" w:space="0" w:color="auto"/>
            </w:tcBorders>
            <w:vAlign w:val="center"/>
            <w:hideMark/>
          </w:tcPr>
          <w:p w14:paraId="40DEBA8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Poslovi rodne ravnopravnosti</w:t>
            </w:r>
          </w:p>
        </w:tc>
        <w:tc>
          <w:tcPr>
            <w:tcW w:w="2745" w:type="dxa"/>
            <w:tcBorders>
              <w:top w:val="single" w:sz="4" w:space="0" w:color="auto"/>
              <w:left w:val="single" w:sz="4" w:space="0" w:color="auto"/>
              <w:bottom w:val="single" w:sz="4" w:space="0" w:color="auto"/>
              <w:right w:val="single" w:sz="4" w:space="0" w:color="auto"/>
            </w:tcBorders>
            <w:vAlign w:val="center"/>
            <w:hideMark/>
          </w:tcPr>
          <w:p w14:paraId="3BA76AD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Biljana Pejović</w:t>
            </w:r>
          </w:p>
        </w:tc>
      </w:tr>
      <w:tr w:rsidR="002E3375" w:rsidRPr="002E3375" w14:paraId="5563DC93" w14:textId="77777777" w:rsidTr="002E3375">
        <w:trPr>
          <w:trHeight w:val="709"/>
        </w:trPr>
        <w:tc>
          <w:tcPr>
            <w:tcW w:w="3466" w:type="dxa"/>
            <w:tcBorders>
              <w:top w:val="single" w:sz="4" w:space="0" w:color="auto"/>
              <w:left w:val="single" w:sz="4" w:space="0" w:color="auto"/>
              <w:bottom w:val="single" w:sz="4" w:space="0" w:color="auto"/>
              <w:right w:val="single" w:sz="4" w:space="0" w:color="auto"/>
            </w:tcBorders>
            <w:vAlign w:val="center"/>
            <w:hideMark/>
          </w:tcPr>
          <w:p w14:paraId="12C4166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Privredna komora</w:t>
            </w:r>
          </w:p>
        </w:tc>
        <w:tc>
          <w:tcPr>
            <w:tcW w:w="3194" w:type="dxa"/>
            <w:tcBorders>
              <w:top w:val="single" w:sz="4" w:space="0" w:color="auto"/>
              <w:left w:val="single" w:sz="4" w:space="0" w:color="auto"/>
              <w:bottom w:val="single" w:sz="4" w:space="0" w:color="auto"/>
              <w:right w:val="single" w:sz="4" w:space="0" w:color="auto"/>
            </w:tcBorders>
            <w:vAlign w:val="center"/>
            <w:hideMark/>
          </w:tcPr>
          <w:p w14:paraId="079C504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Zastupanje opšteg interesa privrede i svih privrednih subjekata</w:t>
            </w:r>
          </w:p>
        </w:tc>
        <w:tc>
          <w:tcPr>
            <w:tcW w:w="2745" w:type="dxa"/>
            <w:tcBorders>
              <w:top w:val="single" w:sz="4" w:space="0" w:color="auto"/>
              <w:left w:val="single" w:sz="4" w:space="0" w:color="auto"/>
              <w:bottom w:val="single" w:sz="4" w:space="0" w:color="auto"/>
              <w:right w:val="single" w:sz="4" w:space="0" w:color="auto"/>
            </w:tcBorders>
            <w:vAlign w:val="center"/>
            <w:hideMark/>
          </w:tcPr>
          <w:p w14:paraId="12BF712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Lidija Rmuš</w:t>
            </w:r>
          </w:p>
        </w:tc>
      </w:tr>
      <w:tr w:rsidR="002E3375" w:rsidRPr="002E3375" w14:paraId="045EDC7D"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hideMark/>
          </w:tcPr>
          <w:p w14:paraId="7311C83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Investiciono-razvojni fond</w:t>
            </w:r>
          </w:p>
        </w:tc>
        <w:tc>
          <w:tcPr>
            <w:tcW w:w="3194" w:type="dxa"/>
            <w:tcBorders>
              <w:top w:val="single" w:sz="4" w:space="0" w:color="auto"/>
              <w:left w:val="single" w:sz="4" w:space="0" w:color="auto"/>
              <w:bottom w:val="single" w:sz="4" w:space="0" w:color="auto"/>
              <w:right w:val="single" w:sz="4" w:space="0" w:color="auto"/>
            </w:tcBorders>
            <w:vAlign w:val="center"/>
            <w:hideMark/>
          </w:tcPr>
          <w:p w14:paraId="0C3AFDD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Kreditiranje</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E29C1F4"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Zoran Vujović</w:t>
            </w:r>
          </w:p>
          <w:p w14:paraId="3302901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Calibri" w:hAnsi="Calibri" w:cs="Calibri"/>
                <w:sz w:val="20"/>
                <w:szCs w:val="20"/>
                <w:lang w:val="uz-Cyrl-UZ"/>
              </w:rPr>
              <w:t>Nikola Milosavljević</w:t>
            </w:r>
          </w:p>
        </w:tc>
      </w:tr>
      <w:tr w:rsidR="002E3375" w:rsidRPr="002E3375" w14:paraId="48BBC41E"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63D4CE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Nacionalni parkovi</w:t>
            </w:r>
          </w:p>
        </w:tc>
        <w:tc>
          <w:tcPr>
            <w:tcW w:w="3194" w:type="dxa"/>
            <w:tcBorders>
              <w:top w:val="single" w:sz="4" w:space="0" w:color="auto"/>
              <w:left w:val="single" w:sz="4" w:space="0" w:color="auto"/>
              <w:bottom w:val="single" w:sz="4" w:space="0" w:color="auto"/>
              <w:right w:val="single" w:sz="4" w:space="0" w:color="auto"/>
            </w:tcBorders>
            <w:vAlign w:val="center"/>
          </w:tcPr>
          <w:p w14:paraId="38BB005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Etnografska baština</w:t>
            </w:r>
          </w:p>
        </w:tc>
        <w:tc>
          <w:tcPr>
            <w:tcW w:w="2745" w:type="dxa"/>
            <w:tcBorders>
              <w:top w:val="single" w:sz="4" w:space="0" w:color="auto"/>
              <w:left w:val="single" w:sz="4" w:space="0" w:color="auto"/>
              <w:bottom w:val="single" w:sz="4" w:space="0" w:color="auto"/>
              <w:right w:val="single" w:sz="4" w:space="0" w:color="auto"/>
            </w:tcBorders>
            <w:vAlign w:val="center"/>
          </w:tcPr>
          <w:p w14:paraId="7908268C"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Aleksandar Mijović</w:t>
            </w:r>
          </w:p>
        </w:tc>
      </w:tr>
      <w:tr w:rsidR="002E3375" w:rsidRPr="002E3375" w14:paraId="075DAEB0"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65F851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Mreža za ruralni razvoj</w:t>
            </w:r>
          </w:p>
        </w:tc>
        <w:tc>
          <w:tcPr>
            <w:tcW w:w="3194" w:type="dxa"/>
            <w:tcBorders>
              <w:top w:val="single" w:sz="4" w:space="0" w:color="auto"/>
              <w:left w:val="single" w:sz="4" w:space="0" w:color="auto"/>
              <w:bottom w:val="single" w:sz="4" w:space="0" w:color="auto"/>
              <w:right w:val="single" w:sz="4" w:space="0" w:color="auto"/>
            </w:tcBorders>
            <w:vAlign w:val="center"/>
          </w:tcPr>
          <w:p w14:paraId="7981CD85"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Ruralni razvoj</w:t>
            </w:r>
          </w:p>
        </w:tc>
        <w:tc>
          <w:tcPr>
            <w:tcW w:w="2745" w:type="dxa"/>
            <w:tcBorders>
              <w:top w:val="single" w:sz="4" w:space="0" w:color="auto"/>
              <w:left w:val="single" w:sz="4" w:space="0" w:color="auto"/>
              <w:bottom w:val="single" w:sz="4" w:space="0" w:color="auto"/>
              <w:right w:val="single" w:sz="4" w:space="0" w:color="auto"/>
            </w:tcBorders>
            <w:vAlign w:val="center"/>
          </w:tcPr>
          <w:p w14:paraId="03B6656D"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Ratko Bataković</w:t>
            </w:r>
          </w:p>
        </w:tc>
      </w:tr>
      <w:tr w:rsidR="002E3375" w:rsidRPr="002E3375" w14:paraId="7E16FD1E"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3003503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Savez pčelarskih organizacija</w:t>
            </w:r>
          </w:p>
        </w:tc>
        <w:tc>
          <w:tcPr>
            <w:tcW w:w="3194" w:type="dxa"/>
            <w:tcBorders>
              <w:top w:val="single" w:sz="4" w:space="0" w:color="auto"/>
              <w:left w:val="single" w:sz="4" w:space="0" w:color="auto"/>
              <w:bottom w:val="single" w:sz="4" w:space="0" w:color="auto"/>
              <w:right w:val="single" w:sz="4" w:space="0" w:color="auto"/>
            </w:tcBorders>
            <w:vAlign w:val="center"/>
          </w:tcPr>
          <w:p w14:paraId="0A29CD6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Pčelarstvo</w:t>
            </w:r>
          </w:p>
        </w:tc>
        <w:tc>
          <w:tcPr>
            <w:tcW w:w="2745" w:type="dxa"/>
            <w:tcBorders>
              <w:top w:val="single" w:sz="4" w:space="0" w:color="auto"/>
              <w:left w:val="single" w:sz="4" w:space="0" w:color="auto"/>
              <w:bottom w:val="single" w:sz="4" w:space="0" w:color="auto"/>
              <w:right w:val="single" w:sz="4" w:space="0" w:color="auto"/>
            </w:tcBorders>
            <w:vAlign w:val="center"/>
          </w:tcPr>
          <w:p w14:paraId="00BA1728"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Vladimir Radulović</w:t>
            </w:r>
          </w:p>
        </w:tc>
      </w:tr>
      <w:tr w:rsidR="002E3375" w:rsidRPr="002E3375" w14:paraId="01CB1445"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52F972D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Nacionalno udruženje vinara i vinogradara</w:t>
            </w:r>
          </w:p>
        </w:tc>
        <w:tc>
          <w:tcPr>
            <w:tcW w:w="3194" w:type="dxa"/>
            <w:tcBorders>
              <w:top w:val="single" w:sz="4" w:space="0" w:color="auto"/>
              <w:left w:val="single" w:sz="4" w:space="0" w:color="auto"/>
              <w:bottom w:val="single" w:sz="4" w:space="0" w:color="auto"/>
              <w:right w:val="single" w:sz="4" w:space="0" w:color="auto"/>
            </w:tcBorders>
            <w:vAlign w:val="center"/>
          </w:tcPr>
          <w:p w14:paraId="46B6982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grožđa i vina</w:t>
            </w:r>
          </w:p>
        </w:tc>
        <w:tc>
          <w:tcPr>
            <w:tcW w:w="2745" w:type="dxa"/>
            <w:tcBorders>
              <w:top w:val="single" w:sz="4" w:space="0" w:color="auto"/>
              <w:left w:val="single" w:sz="4" w:space="0" w:color="auto"/>
              <w:bottom w:val="single" w:sz="4" w:space="0" w:color="auto"/>
              <w:right w:val="single" w:sz="4" w:space="0" w:color="auto"/>
            </w:tcBorders>
            <w:vAlign w:val="center"/>
          </w:tcPr>
          <w:p w14:paraId="65F84DBC"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Rade Rajković</w:t>
            </w:r>
          </w:p>
        </w:tc>
      </w:tr>
      <w:tr w:rsidR="002E3375" w:rsidRPr="002E3375" w14:paraId="523565A0"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6D54EEA"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Unija udruženja stočara sa sjevera Crne Gore</w:t>
            </w:r>
          </w:p>
        </w:tc>
        <w:tc>
          <w:tcPr>
            <w:tcW w:w="3194" w:type="dxa"/>
            <w:tcBorders>
              <w:top w:val="single" w:sz="4" w:space="0" w:color="auto"/>
              <w:left w:val="single" w:sz="4" w:space="0" w:color="auto"/>
              <w:bottom w:val="single" w:sz="4" w:space="0" w:color="auto"/>
              <w:right w:val="single" w:sz="4" w:space="0" w:color="auto"/>
            </w:tcBorders>
            <w:vAlign w:val="center"/>
          </w:tcPr>
          <w:p w14:paraId="20415B8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Uzgoj stoke</w:t>
            </w:r>
          </w:p>
        </w:tc>
        <w:tc>
          <w:tcPr>
            <w:tcW w:w="2745" w:type="dxa"/>
            <w:tcBorders>
              <w:top w:val="single" w:sz="4" w:space="0" w:color="auto"/>
              <w:left w:val="single" w:sz="4" w:space="0" w:color="auto"/>
              <w:bottom w:val="single" w:sz="4" w:space="0" w:color="auto"/>
              <w:right w:val="single" w:sz="4" w:space="0" w:color="auto"/>
            </w:tcBorders>
            <w:vAlign w:val="center"/>
          </w:tcPr>
          <w:p w14:paraId="0660FF78"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Milko Živković</w:t>
            </w:r>
          </w:p>
        </w:tc>
      </w:tr>
      <w:tr w:rsidR="002E3375" w:rsidRPr="002E3375" w14:paraId="6F1D20B3"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5888C7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„Mesopromet“</w:t>
            </w:r>
          </w:p>
        </w:tc>
        <w:tc>
          <w:tcPr>
            <w:tcW w:w="3194" w:type="dxa"/>
            <w:tcBorders>
              <w:top w:val="single" w:sz="4" w:space="0" w:color="auto"/>
              <w:left w:val="single" w:sz="4" w:space="0" w:color="auto"/>
              <w:bottom w:val="single" w:sz="4" w:space="0" w:color="auto"/>
              <w:right w:val="single" w:sz="4" w:space="0" w:color="auto"/>
            </w:tcBorders>
            <w:vAlign w:val="center"/>
          </w:tcPr>
          <w:p w14:paraId="42813C7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Prerada mesa</w:t>
            </w:r>
          </w:p>
        </w:tc>
        <w:tc>
          <w:tcPr>
            <w:tcW w:w="2745" w:type="dxa"/>
            <w:tcBorders>
              <w:top w:val="single" w:sz="4" w:space="0" w:color="auto"/>
              <w:left w:val="single" w:sz="4" w:space="0" w:color="auto"/>
              <w:bottom w:val="single" w:sz="4" w:space="0" w:color="auto"/>
              <w:right w:val="single" w:sz="4" w:space="0" w:color="auto"/>
            </w:tcBorders>
            <w:vAlign w:val="center"/>
          </w:tcPr>
          <w:p w14:paraId="72F9AADF"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Hilmo Franca</w:t>
            </w:r>
          </w:p>
        </w:tc>
      </w:tr>
      <w:tr w:rsidR="002E3375" w:rsidRPr="002E3375" w14:paraId="1A114505"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B7C5E4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„Nani-prom“</w:t>
            </w:r>
          </w:p>
        </w:tc>
        <w:tc>
          <w:tcPr>
            <w:tcW w:w="3194" w:type="dxa"/>
            <w:tcBorders>
              <w:top w:val="single" w:sz="4" w:space="0" w:color="auto"/>
              <w:left w:val="single" w:sz="4" w:space="0" w:color="auto"/>
              <w:bottom w:val="single" w:sz="4" w:space="0" w:color="auto"/>
              <w:right w:val="single" w:sz="4" w:space="0" w:color="auto"/>
            </w:tcBorders>
            <w:vAlign w:val="center"/>
          </w:tcPr>
          <w:p w14:paraId="7D389463"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Prerada mesa</w:t>
            </w:r>
          </w:p>
        </w:tc>
        <w:tc>
          <w:tcPr>
            <w:tcW w:w="2745" w:type="dxa"/>
            <w:tcBorders>
              <w:top w:val="single" w:sz="4" w:space="0" w:color="auto"/>
              <w:left w:val="single" w:sz="4" w:space="0" w:color="auto"/>
              <w:bottom w:val="single" w:sz="4" w:space="0" w:color="auto"/>
              <w:right w:val="single" w:sz="4" w:space="0" w:color="auto"/>
            </w:tcBorders>
            <w:vAlign w:val="center"/>
          </w:tcPr>
          <w:p w14:paraId="7EA1A3AE"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Ivan Martinović</w:t>
            </w:r>
          </w:p>
        </w:tc>
      </w:tr>
      <w:tr w:rsidR="002E3375" w:rsidRPr="002E3375" w14:paraId="75B272DE"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23919F91"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„Nika“, Nikšić</w:t>
            </w:r>
          </w:p>
        </w:tc>
        <w:tc>
          <w:tcPr>
            <w:tcW w:w="3194" w:type="dxa"/>
            <w:tcBorders>
              <w:top w:val="single" w:sz="4" w:space="0" w:color="auto"/>
              <w:left w:val="single" w:sz="4" w:space="0" w:color="auto"/>
              <w:bottom w:val="single" w:sz="4" w:space="0" w:color="auto"/>
              <w:right w:val="single" w:sz="4" w:space="0" w:color="auto"/>
            </w:tcBorders>
            <w:vAlign w:val="center"/>
          </w:tcPr>
          <w:p w14:paraId="24A353D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Prerada mlijeka</w:t>
            </w:r>
          </w:p>
        </w:tc>
        <w:tc>
          <w:tcPr>
            <w:tcW w:w="2745" w:type="dxa"/>
            <w:tcBorders>
              <w:top w:val="single" w:sz="4" w:space="0" w:color="auto"/>
              <w:left w:val="single" w:sz="4" w:space="0" w:color="auto"/>
              <w:bottom w:val="single" w:sz="4" w:space="0" w:color="auto"/>
              <w:right w:val="single" w:sz="4" w:space="0" w:color="auto"/>
            </w:tcBorders>
            <w:vAlign w:val="center"/>
          </w:tcPr>
          <w:p w14:paraId="28D45AF7"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Tomislav Žižić</w:t>
            </w:r>
          </w:p>
        </w:tc>
      </w:tr>
      <w:tr w:rsidR="002E3375" w:rsidRPr="002E3375" w14:paraId="7DC37674"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59EDB73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„Lazine“, Danilovgrad</w:t>
            </w:r>
          </w:p>
        </w:tc>
        <w:tc>
          <w:tcPr>
            <w:tcW w:w="3194" w:type="dxa"/>
            <w:tcBorders>
              <w:top w:val="single" w:sz="4" w:space="0" w:color="auto"/>
              <w:left w:val="single" w:sz="4" w:space="0" w:color="auto"/>
              <w:bottom w:val="single" w:sz="4" w:space="0" w:color="auto"/>
              <w:right w:val="single" w:sz="4" w:space="0" w:color="auto"/>
            </w:tcBorders>
            <w:vAlign w:val="center"/>
          </w:tcPr>
          <w:p w14:paraId="0F9BA47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Prerada mlijeka</w:t>
            </w:r>
          </w:p>
        </w:tc>
        <w:tc>
          <w:tcPr>
            <w:tcW w:w="2745" w:type="dxa"/>
            <w:tcBorders>
              <w:top w:val="single" w:sz="4" w:space="0" w:color="auto"/>
              <w:left w:val="single" w:sz="4" w:space="0" w:color="auto"/>
              <w:bottom w:val="single" w:sz="4" w:space="0" w:color="auto"/>
              <w:right w:val="single" w:sz="4" w:space="0" w:color="auto"/>
            </w:tcBorders>
            <w:vAlign w:val="center"/>
          </w:tcPr>
          <w:p w14:paraId="6100FBA9"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Milutin Đuranović</w:t>
            </w:r>
          </w:p>
        </w:tc>
      </w:tr>
      <w:tr w:rsidR="002E3375" w:rsidRPr="002E3375" w14:paraId="3C5532D5"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EA44E3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„Intertehna“, Berane</w:t>
            </w:r>
          </w:p>
        </w:tc>
        <w:tc>
          <w:tcPr>
            <w:tcW w:w="3194" w:type="dxa"/>
            <w:tcBorders>
              <w:top w:val="single" w:sz="4" w:space="0" w:color="auto"/>
              <w:left w:val="single" w:sz="4" w:space="0" w:color="auto"/>
              <w:bottom w:val="single" w:sz="4" w:space="0" w:color="auto"/>
              <w:right w:val="single" w:sz="4" w:space="0" w:color="auto"/>
            </w:tcBorders>
            <w:vAlign w:val="center"/>
          </w:tcPr>
          <w:p w14:paraId="105909B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sira</w:t>
            </w:r>
          </w:p>
        </w:tc>
        <w:tc>
          <w:tcPr>
            <w:tcW w:w="2745" w:type="dxa"/>
            <w:tcBorders>
              <w:top w:val="single" w:sz="4" w:space="0" w:color="auto"/>
              <w:left w:val="single" w:sz="4" w:space="0" w:color="auto"/>
              <w:bottom w:val="single" w:sz="4" w:space="0" w:color="auto"/>
              <w:right w:val="single" w:sz="4" w:space="0" w:color="auto"/>
            </w:tcBorders>
            <w:vAlign w:val="center"/>
          </w:tcPr>
          <w:p w14:paraId="42D68FBE"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Nebojša Stanković</w:t>
            </w:r>
          </w:p>
        </w:tc>
      </w:tr>
      <w:tr w:rsidR="002E3375" w:rsidRPr="002E3375" w14:paraId="7F989365"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2B8BE1CF"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Farma i sirara „Miljanić“, Nikšić</w:t>
            </w:r>
          </w:p>
        </w:tc>
        <w:tc>
          <w:tcPr>
            <w:tcW w:w="3194" w:type="dxa"/>
            <w:tcBorders>
              <w:top w:val="single" w:sz="4" w:space="0" w:color="auto"/>
              <w:left w:val="single" w:sz="4" w:space="0" w:color="auto"/>
              <w:bottom w:val="single" w:sz="4" w:space="0" w:color="auto"/>
              <w:right w:val="single" w:sz="4" w:space="0" w:color="auto"/>
            </w:tcBorders>
            <w:vAlign w:val="center"/>
          </w:tcPr>
          <w:p w14:paraId="3062802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sira</w:t>
            </w:r>
          </w:p>
        </w:tc>
        <w:tc>
          <w:tcPr>
            <w:tcW w:w="2745" w:type="dxa"/>
            <w:tcBorders>
              <w:top w:val="single" w:sz="4" w:space="0" w:color="auto"/>
              <w:left w:val="single" w:sz="4" w:space="0" w:color="auto"/>
              <w:bottom w:val="single" w:sz="4" w:space="0" w:color="auto"/>
              <w:right w:val="single" w:sz="4" w:space="0" w:color="auto"/>
            </w:tcBorders>
            <w:vAlign w:val="center"/>
          </w:tcPr>
          <w:p w14:paraId="4DDBAD6A"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Radivoje Miljanić</w:t>
            </w:r>
          </w:p>
        </w:tc>
      </w:tr>
      <w:tr w:rsidR="002E3375" w:rsidRPr="002E3375" w14:paraId="33472BC4"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1B5B8C5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Sirara „Niksen trade“, Cetinje</w:t>
            </w:r>
          </w:p>
        </w:tc>
        <w:tc>
          <w:tcPr>
            <w:tcW w:w="3194" w:type="dxa"/>
            <w:tcBorders>
              <w:top w:val="single" w:sz="4" w:space="0" w:color="auto"/>
              <w:left w:val="single" w:sz="4" w:space="0" w:color="auto"/>
              <w:bottom w:val="single" w:sz="4" w:space="0" w:color="auto"/>
              <w:right w:val="single" w:sz="4" w:space="0" w:color="auto"/>
            </w:tcBorders>
            <w:vAlign w:val="center"/>
          </w:tcPr>
          <w:p w14:paraId="2224C399"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sira</w:t>
            </w:r>
          </w:p>
        </w:tc>
        <w:tc>
          <w:tcPr>
            <w:tcW w:w="2745" w:type="dxa"/>
            <w:tcBorders>
              <w:top w:val="single" w:sz="4" w:space="0" w:color="auto"/>
              <w:left w:val="single" w:sz="4" w:space="0" w:color="auto"/>
              <w:bottom w:val="single" w:sz="4" w:space="0" w:color="auto"/>
              <w:right w:val="single" w:sz="4" w:space="0" w:color="auto"/>
            </w:tcBorders>
            <w:vAlign w:val="center"/>
          </w:tcPr>
          <w:p w14:paraId="77708910"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Nikica Čavor</w:t>
            </w:r>
          </w:p>
        </w:tc>
      </w:tr>
      <w:tr w:rsidR="002E3375" w:rsidRPr="002E3375" w14:paraId="27D1C2DC"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C66C8E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“Farmeri Vranštica”</w:t>
            </w:r>
          </w:p>
        </w:tc>
        <w:tc>
          <w:tcPr>
            <w:tcW w:w="3194" w:type="dxa"/>
            <w:tcBorders>
              <w:top w:val="single" w:sz="4" w:space="0" w:color="auto"/>
              <w:left w:val="single" w:sz="4" w:space="0" w:color="auto"/>
              <w:bottom w:val="single" w:sz="4" w:space="0" w:color="auto"/>
              <w:right w:val="single" w:sz="4" w:space="0" w:color="auto"/>
            </w:tcBorders>
            <w:vAlign w:val="center"/>
          </w:tcPr>
          <w:p w14:paraId="1E3649C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mesa, mlijeka i stočne hrane</w:t>
            </w:r>
          </w:p>
        </w:tc>
        <w:tc>
          <w:tcPr>
            <w:tcW w:w="2745" w:type="dxa"/>
            <w:tcBorders>
              <w:top w:val="single" w:sz="4" w:space="0" w:color="auto"/>
              <w:left w:val="single" w:sz="4" w:space="0" w:color="auto"/>
              <w:bottom w:val="single" w:sz="4" w:space="0" w:color="auto"/>
              <w:right w:val="single" w:sz="4" w:space="0" w:color="auto"/>
            </w:tcBorders>
            <w:vAlign w:val="center"/>
          </w:tcPr>
          <w:p w14:paraId="23B9BE99"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Vučko Pešić</w:t>
            </w:r>
          </w:p>
        </w:tc>
      </w:tr>
      <w:tr w:rsidR="002E3375" w:rsidRPr="002E3375" w14:paraId="692CD8D7"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352D2C2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“Zdravo zrno”</w:t>
            </w:r>
          </w:p>
        </w:tc>
        <w:tc>
          <w:tcPr>
            <w:tcW w:w="3194" w:type="dxa"/>
            <w:tcBorders>
              <w:top w:val="single" w:sz="4" w:space="0" w:color="auto"/>
              <w:left w:val="single" w:sz="4" w:space="0" w:color="auto"/>
              <w:bottom w:val="single" w:sz="4" w:space="0" w:color="auto"/>
              <w:right w:val="single" w:sz="4" w:space="0" w:color="auto"/>
            </w:tcBorders>
            <w:vAlign w:val="center"/>
          </w:tcPr>
          <w:p w14:paraId="21034017"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žitarica</w:t>
            </w:r>
          </w:p>
        </w:tc>
        <w:tc>
          <w:tcPr>
            <w:tcW w:w="2745" w:type="dxa"/>
            <w:tcBorders>
              <w:top w:val="single" w:sz="4" w:space="0" w:color="auto"/>
              <w:left w:val="single" w:sz="4" w:space="0" w:color="auto"/>
              <w:bottom w:val="single" w:sz="4" w:space="0" w:color="auto"/>
              <w:right w:val="single" w:sz="4" w:space="0" w:color="auto"/>
            </w:tcBorders>
            <w:vAlign w:val="center"/>
          </w:tcPr>
          <w:p w14:paraId="14BE721F"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Željko Macanović</w:t>
            </w:r>
          </w:p>
        </w:tc>
      </w:tr>
      <w:tr w:rsidR="002E3375" w:rsidRPr="002E3375" w14:paraId="11B183DB"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7887982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“Eko meduza”, Bijelo Polje</w:t>
            </w:r>
          </w:p>
        </w:tc>
        <w:tc>
          <w:tcPr>
            <w:tcW w:w="3194" w:type="dxa"/>
            <w:tcBorders>
              <w:top w:val="single" w:sz="4" w:space="0" w:color="auto"/>
              <w:left w:val="single" w:sz="4" w:space="0" w:color="auto"/>
              <w:bottom w:val="single" w:sz="4" w:space="0" w:color="auto"/>
              <w:right w:val="single" w:sz="4" w:space="0" w:color="auto"/>
            </w:tcBorders>
            <w:vAlign w:val="center"/>
          </w:tcPr>
          <w:p w14:paraId="04E60205"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Prerada voća</w:t>
            </w:r>
          </w:p>
        </w:tc>
        <w:tc>
          <w:tcPr>
            <w:tcW w:w="2745" w:type="dxa"/>
            <w:tcBorders>
              <w:top w:val="single" w:sz="4" w:space="0" w:color="auto"/>
              <w:left w:val="single" w:sz="4" w:space="0" w:color="auto"/>
              <w:bottom w:val="single" w:sz="4" w:space="0" w:color="auto"/>
              <w:right w:val="single" w:sz="4" w:space="0" w:color="auto"/>
            </w:tcBorders>
            <w:vAlign w:val="center"/>
          </w:tcPr>
          <w:p w14:paraId="06E81D1D"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Jelica Vujičić</w:t>
            </w:r>
          </w:p>
        </w:tc>
      </w:tr>
      <w:tr w:rsidR="002E3375" w:rsidRPr="002E3375" w14:paraId="014283BA"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21C236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“Bio-plod”, Rožaje</w:t>
            </w:r>
          </w:p>
        </w:tc>
        <w:tc>
          <w:tcPr>
            <w:tcW w:w="3194" w:type="dxa"/>
            <w:tcBorders>
              <w:top w:val="single" w:sz="4" w:space="0" w:color="auto"/>
              <w:left w:val="single" w:sz="4" w:space="0" w:color="auto"/>
              <w:bottom w:val="single" w:sz="4" w:space="0" w:color="auto"/>
              <w:right w:val="single" w:sz="4" w:space="0" w:color="auto"/>
            </w:tcBorders>
            <w:vAlign w:val="center"/>
          </w:tcPr>
          <w:p w14:paraId="6C860A44"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malina</w:t>
            </w:r>
          </w:p>
        </w:tc>
        <w:tc>
          <w:tcPr>
            <w:tcW w:w="2745" w:type="dxa"/>
            <w:tcBorders>
              <w:top w:val="single" w:sz="4" w:space="0" w:color="auto"/>
              <w:left w:val="single" w:sz="4" w:space="0" w:color="auto"/>
              <w:bottom w:val="single" w:sz="4" w:space="0" w:color="auto"/>
              <w:right w:val="single" w:sz="4" w:space="0" w:color="auto"/>
            </w:tcBorders>
            <w:vAlign w:val="center"/>
          </w:tcPr>
          <w:p w14:paraId="6D44BE39"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Šefkija Nurković</w:t>
            </w:r>
          </w:p>
        </w:tc>
      </w:tr>
      <w:tr w:rsidR="002E3375" w:rsidRPr="002E3375" w14:paraId="500D4743"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FC4232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“DDS”, Mojkovac</w:t>
            </w:r>
          </w:p>
        </w:tc>
        <w:tc>
          <w:tcPr>
            <w:tcW w:w="3194" w:type="dxa"/>
            <w:tcBorders>
              <w:top w:val="single" w:sz="4" w:space="0" w:color="auto"/>
              <w:left w:val="single" w:sz="4" w:space="0" w:color="auto"/>
              <w:bottom w:val="single" w:sz="4" w:space="0" w:color="auto"/>
              <w:right w:val="single" w:sz="4" w:space="0" w:color="auto"/>
            </w:tcBorders>
            <w:vAlign w:val="center"/>
          </w:tcPr>
          <w:p w14:paraId="52856BE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Organska proizvodnja (voće)</w:t>
            </w:r>
          </w:p>
        </w:tc>
        <w:tc>
          <w:tcPr>
            <w:tcW w:w="2745" w:type="dxa"/>
            <w:tcBorders>
              <w:top w:val="single" w:sz="4" w:space="0" w:color="auto"/>
              <w:left w:val="single" w:sz="4" w:space="0" w:color="auto"/>
              <w:bottom w:val="single" w:sz="4" w:space="0" w:color="auto"/>
              <w:right w:val="single" w:sz="4" w:space="0" w:color="auto"/>
            </w:tcBorders>
            <w:vAlign w:val="center"/>
          </w:tcPr>
          <w:p w14:paraId="638A69E4"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Dragan Damjanović</w:t>
            </w:r>
          </w:p>
        </w:tc>
      </w:tr>
      <w:tr w:rsidR="002E3375" w:rsidRPr="002E3375" w14:paraId="13E36F22"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2873C3B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lastRenderedPageBreak/>
              <w:t>Radovan Radojević, Bijelo Polje</w:t>
            </w:r>
          </w:p>
        </w:tc>
        <w:tc>
          <w:tcPr>
            <w:tcW w:w="3194" w:type="dxa"/>
            <w:tcBorders>
              <w:top w:val="single" w:sz="4" w:space="0" w:color="auto"/>
              <w:left w:val="single" w:sz="4" w:space="0" w:color="auto"/>
              <w:bottom w:val="single" w:sz="4" w:space="0" w:color="auto"/>
              <w:right w:val="single" w:sz="4" w:space="0" w:color="auto"/>
            </w:tcBorders>
            <w:vAlign w:val="center"/>
          </w:tcPr>
          <w:p w14:paraId="7C27E5F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rakija</w:t>
            </w:r>
          </w:p>
        </w:tc>
        <w:tc>
          <w:tcPr>
            <w:tcW w:w="2745" w:type="dxa"/>
            <w:tcBorders>
              <w:top w:val="single" w:sz="4" w:space="0" w:color="auto"/>
              <w:left w:val="single" w:sz="4" w:space="0" w:color="auto"/>
              <w:bottom w:val="single" w:sz="4" w:space="0" w:color="auto"/>
              <w:right w:val="single" w:sz="4" w:space="0" w:color="auto"/>
            </w:tcBorders>
            <w:vAlign w:val="center"/>
          </w:tcPr>
          <w:p w14:paraId="21AD6409"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Radovan Radojević</w:t>
            </w:r>
          </w:p>
        </w:tc>
      </w:tr>
      <w:tr w:rsidR="002E3375" w:rsidRPr="002E3375" w14:paraId="30E4AA7B"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172B383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Dragiša Jeremić, Bijelo Polje</w:t>
            </w:r>
          </w:p>
        </w:tc>
        <w:tc>
          <w:tcPr>
            <w:tcW w:w="3194" w:type="dxa"/>
            <w:tcBorders>
              <w:top w:val="single" w:sz="4" w:space="0" w:color="auto"/>
              <w:left w:val="single" w:sz="4" w:space="0" w:color="auto"/>
              <w:bottom w:val="single" w:sz="4" w:space="0" w:color="auto"/>
              <w:right w:val="single" w:sz="4" w:space="0" w:color="auto"/>
            </w:tcBorders>
            <w:vAlign w:val="center"/>
          </w:tcPr>
          <w:p w14:paraId="7018F0D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voća</w:t>
            </w:r>
          </w:p>
        </w:tc>
        <w:tc>
          <w:tcPr>
            <w:tcW w:w="2745" w:type="dxa"/>
            <w:tcBorders>
              <w:top w:val="single" w:sz="4" w:space="0" w:color="auto"/>
              <w:left w:val="single" w:sz="4" w:space="0" w:color="auto"/>
              <w:bottom w:val="single" w:sz="4" w:space="0" w:color="auto"/>
              <w:right w:val="single" w:sz="4" w:space="0" w:color="auto"/>
            </w:tcBorders>
            <w:vAlign w:val="center"/>
          </w:tcPr>
          <w:p w14:paraId="07DC7E44"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Dragiša Jeremić</w:t>
            </w:r>
          </w:p>
        </w:tc>
      </w:tr>
      <w:tr w:rsidR="002E3375" w:rsidRPr="002E3375" w14:paraId="52BF1DBA"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F6CF7D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Rudolf Elezović, Ulcinj</w:t>
            </w:r>
          </w:p>
        </w:tc>
        <w:tc>
          <w:tcPr>
            <w:tcW w:w="3194" w:type="dxa"/>
            <w:tcBorders>
              <w:top w:val="single" w:sz="4" w:space="0" w:color="auto"/>
              <w:left w:val="single" w:sz="4" w:space="0" w:color="auto"/>
              <w:bottom w:val="single" w:sz="4" w:space="0" w:color="auto"/>
              <w:right w:val="single" w:sz="4" w:space="0" w:color="auto"/>
            </w:tcBorders>
            <w:vAlign w:val="center"/>
          </w:tcPr>
          <w:p w14:paraId="226DC88E"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voća</w:t>
            </w:r>
          </w:p>
        </w:tc>
        <w:tc>
          <w:tcPr>
            <w:tcW w:w="2745" w:type="dxa"/>
            <w:tcBorders>
              <w:top w:val="single" w:sz="4" w:space="0" w:color="auto"/>
              <w:left w:val="single" w:sz="4" w:space="0" w:color="auto"/>
              <w:bottom w:val="single" w:sz="4" w:space="0" w:color="auto"/>
              <w:right w:val="single" w:sz="4" w:space="0" w:color="auto"/>
            </w:tcBorders>
            <w:vAlign w:val="center"/>
          </w:tcPr>
          <w:p w14:paraId="68B3BF4F"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Rudolf Elezović</w:t>
            </w:r>
          </w:p>
        </w:tc>
      </w:tr>
      <w:tr w:rsidR="002E3375" w:rsidRPr="002E3375" w14:paraId="3AE2328C"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08E4553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„MDD“</w:t>
            </w:r>
          </w:p>
        </w:tc>
        <w:tc>
          <w:tcPr>
            <w:tcW w:w="3194" w:type="dxa"/>
            <w:tcBorders>
              <w:top w:val="single" w:sz="4" w:space="0" w:color="auto"/>
              <w:left w:val="single" w:sz="4" w:space="0" w:color="auto"/>
              <w:bottom w:val="single" w:sz="4" w:space="0" w:color="auto"/>
              <w:right w:val="single" w:sz="4" w:space="0" w:color="auto"/>
            </w:tcBorders>
            <w:vAlign w:val="center"/>
          </w:tcPr>
          <w:p w14:paraId="3AA6075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voća i povrća</w:t>
            </w:r>
          </w:p>
        </w:tc>
        <w:tc>
          <w:tcPr>
            <w:tcW w:w="2745" w:type="dxa"/>
            <w:tcBorders>
              <w:top w:val="single" w:sz="4" w:space="0" w:color="auto"/>
              <w:left w:val="single" w:sz="4" w:space="0" w:color="auto"/>
              <w:bottom w:val="single" w:sz="4" w:space="0" w:color="auto"/>
              <w:right w:val="single" w:sz="4" w:space="0" w:color="auto"/>
            </w:tcBorders>
            <w:vAlign w:val="center"/>
          </w:tcPr>
          <w:p w14:paraId="0E7508E0"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Mladen Aligrudić</w:t>
            </w:r>
          </w:p>
        </w:tc>
      </w:tr>
      <w:tr w:rsidR="002E3375" w:rsidRPr="002E3375" w14:paraId="230692B9"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12B9EF0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“Valdanos”, Ulcinj</w:t>
            </w:r>
          </w:p>
        </w:tc>
        <w:tc>
          <w:tcPr>
            <w:tcW w:w="3194" w:type="dxa"/>
            <w:tcBorders>
              <w:top w:val="single" w:sz="4" w:space="0" w:color="auto"/>
              <w:left w:val="single" w:sz="4" w:space="0" w:color="auto"/>
              <w:bottom w:val="single" w:sz="4" w:space="0" w:color="auto"/>
              <w:right w:val="single" w:sz="4" w:space="0" w:color="auto"/>
            </w:tcBorders>
            <w:vAlign w:val="center"/>
          </w:tcPr>
          <w:p w14:paraId="021425B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maslina i maslinovog ulja</w:t>
            </w:r>
          </w:p>
        </w:tc>
        <w:tc>
          <w:tcPr>
            <w:tcW w:w="2745" w:type="dxa"/>
            <w:tcBorders>
              <w:top w:val="single" w:sz="4" w:space="0" w:color="auto"/>
              <w:left w:val="single" w:sz="4" w:space="0" w:color="auto"/>
              <w:bottom w:val="single" w:sz="4" w:space="0" w:color="auto"/>
              <w:right w:val="single" w:sz="4" w:space="0" w:color="auto"/>
            </w:tcBorders>
            <w:vAlign w:val="center"/>
          </w:tcPr>
          <w:p w14:paraId="59F83B44"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Džaudet Cakuli</w:t>
            </w:r>
          </w:p>
        </w:tc>
      </w:tr>
      <w:tr w:rsidR="002E3375" w:rsidRPr="002E3375" w14:paraId="7A035068"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E3786B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maslinara Bar</w:t>
            </w:r>
          </w:p>
        </w:tc>
        <w:tc>
          <w:tcPr>
            <w:tcW w:w="3194" w:type="dxa"/>
            <w:tcBorders>
              <w:top w:val="single" w:sz="4" w:space="0" w:color="auto"/>
              <w:left w:val="single" w:sz="4" w:space="0" w:color="auto"/>
              <w:bottom w:val="single" w:sz="4" w:space="0" w:color="auto"/>
              <w:right w:val="single" w:sz="4" w:space="0" w:color="auto"/>
            </w:tcBorders>
            <w:vAlign w:val="center"/>
          </w:tcPr>
          <w:p w14:paraId="43380D9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maslina i maslinovog ulja</w:t>
            </w:r>
          </w:p>
        </w:tc>
        <w:tc>
          <w:tcPr>
            <w:tcW w:w="2745" w:type="dxa"/>
            <w:tcBorders>
              <w:top w:val="single" w:sz="4" w:space="0" w:color="auto"/>
              <w:left w:val="single" w:sz="4" w:space="0" w:color="auto"/>
              <w:bottom w:val="single" w:sz="4" w:space="0" w:color="auto"/>
              <w:right w:val="single" w:sz="4" w:space="0" w:color="auto"/>
            </w:tcBorders>
            <w:vAlign w:val="center"/>
          </w:tcPr>
          <w:p w14:paraId="586D73E0"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Ćazim Alković</w:t>
            </w:r>
          </w:p>
        </w:tc>
      </w:tr>
      <w:tr w:rsidR="002E3375" w:rsidRPr="002E3375" w14:paraId="6E00C210"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6C30A588"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Zoran Miković, Budva</w:t>
            </w:r>
          </w:p>
        </w:tc>
        <w:tc>
          <w:tcPr>
            <w:tcW w:w="3194" w:type="dxa"/>
            <w:tcBorders>
              <w:top w:val="single" w:sz="4" w:space="0" w:color="auto"/>
              <w:left w:val="single" w:sz="4" w:space="0" w:color="auto"/>
              <w:bottom w:val="single" w:sz="4" w:space="0" w:color="auto"/>
              <w:right w:val="single" w:sz="4" w:space="0" w:color="auto"/>
            </w:tcBorders>
            <w:vAlign w:val="center"/>
          </w:tcPr>
          <w:p w14:paraId="214B471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maslina i maslinovog ulja</w:t>
            </w:r>
          </w:p>
        </w:tc>
        <w:tc>
          <w:tcPr>
            <w:tcW w:w="2745" w:type="dxa"/>
            <w:tcBorders>
              <w:top w:val="single" w:sz="4" w:space="0" w:color="auto"/>
              <w:left w:val="single" w:sz="4" w:space="0" w:color="auto"/>
              <w:bottom w:val="single" w:sz="4" w:space="0" w:color="auto"/>
              <w:right w:val="single" w:sz="4" w:space="0" w:color="auto"/>
            </w:tcBorders>
            <w:vAlign w:val="center"/>
          </w:tcPr>
          <w:p w14:paraId="5FF25055"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Zoran Miković</w:t>
            </w:r>
          </w:p>
        </w:tc>
      </w:tr>
      <w:tr w:rsidR="002E3375" w:rsidRPr="002E3375" w14:paraId="0689EE7F"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2E21E35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“Ulcinj”</w:t>
            </w:r>
          </w:p>
        </w:tc>
        <w:tc>
          <w:tcPr>
            <w:tcW w:w="3194" w:type="dxa"/>
            <w:tcBorders>
              <w:top w:val="single" w:sz="4" w:space="0" w:color="auto"/>
              <w:left w:val="single" w:sz="4" w:space="0" w:color="auto"/>
              <w:bottom w:val="single" w:sz="4" w:space="0" w:color="auto"/>
              <w:right w:val="single" w:sz="4" w:space="0" w:color="auto"/>
            </w:tcBorders>
            <w:vAlign w:val="center"/>
          </w:tcPr>
          <w:p w14:paraId="651A4582"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maslina i maslinovog ulja</w:t>
            </w:r>
          </w:p>
        </w:tc>
        <w:tc>
          <w:tcPr>
            <w:tcW w:w="2745" w:type="dxa"/>
            <w:tcBorders>
              <w:top w:val="single" w:sz="4" w:space="0" w:color="auto"/>
              <w:left w:val="single" w:sz="4" w:space="0" w:color="auto"/>
              <w:bottom w:val="single" w:sz="4" w:space="0" w:color="auto"/>
              <w:right w:val="single" w:sz="4" w:space="0" w:color="auto"/>
            </w:tcBorders>
            <w:vAlign w:val="center"/>
          </w:tcPr>
          <w:p w14:paraId="3BE97713"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Omer Dragovoja</w:t>
            </w:r>
          </w:p>
        </w:tc>
      </w:tr>
      <w:tr w:rsidR="002E3375" w:rsidRPr="002E3375" w14:paraId="1EA22261"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748F226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Udruženje “Ana e malit” Ulcinj</w:t>
            </w:r>
          </w:p>
        </w:tc>
        <w:tc>
          <w:tcPr>
            <w:tcW w:w="3194" w:type="dxa"/>
            <w:tcBorders>
              <w:top w:val="single" w:sz="4" w:space="0" w:color="auto"/>
              <w:left w:val="single" w:sz="4" w:space="0" w:color="auto"/>
              <w:bottom w:val="single" w:sz="4" w:space="0" w:color="auto"/>
              <w:right w:val="single" w:sz="4" w:space="0" w:color="auto"/>
            </w:tcBorders>
            <w:vAlign w:val="center"/>
          </w:tcPr>
          <w:p w14:paraId="32279FF6"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Proizvodnja maslina i maslinovog ulja</w:t>
            </w:r>
          </w:p>
        </w:tc>
        <w:tc>
          <w:tcPr>
            <w:tcW w:w="2745" w:type="dxa"/>
            <w:tcBorders>
              <w:top w:val="single" w:sz="4" w:space="0" w:color="auto"/>
              <w:left w:val="single" w:sz="4" w:space="0" w:color="auto"/>
              <w:bottom w:val="single" w:sz="4" w:space="0" w:color="auto"/>
              <w:right w:val="single" w:sz="4" w:space="0" w:color="auto"/>
            </w:tcBorders>
            <w:vAlign w:val="center"/>
          </w:tcPr>
          <w:p w14:paraId="3530726A"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Gani Redža</w:t>
            </w:r>
          </w:p>
        </w:tc>
      </w:tr>
      <w:tr w:rsidR="002E3375" w:rsidRPr="002E3375" w14:paraId="5076D5CD"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4D0D9CDC"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“Monte fish”</w:t>
            </w:r>
          </w:p>
        </w:tc>
        <w:tc>
          <w:tcPr>
            <w:tcW w:w="3194" w:type="dxa"/>
            <w:tcBorders>
              <w:top w:val="single" w:sz="4" w:space="0" w:color="auto"/>
              <w:left w:val="single" w:sz="4" w:space="0" w:color="auto"/>
              <w:bottom w:val="single" w:sz="4" w:space="0" w:color="auto"/>
              <w:right w:val="single" w:sz="4" w:space="0" w:color="auto"/>
            </w:tcBorders>
            <w:vAlign w:val="center"/>
          </w:tcPr>
          <w:p w14:paraId="1E47718D"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Ribarstvo</w:t>
            </w:r>
          </w:p>
        </w:tc>
        <w:tc>
          <w:tcPr>
            <w:tcW w:w="2745" w:type="dxa"/>
            <w:tcBorders>
              <w:top w:val="single" w:sz="4" w:space="0" w:color="auto"/>
              <w:left w:val="single" w:sz="4" w:space="0" w:color="auto"/>
              <w:bottom w:val="single" w:sz="4" w:space="0" w:color="auto"/>
              <w:right w:val="single" w:sz="4" w:space="0" w:color="auto"/>
            </w:tcBorders>
            <w:vAlign w:val="center"/>
          </w:tcPr>
          <w:p w14:paraId="35DBE898"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Marijana Krstović</w:t>
            </w:r>
          </w:p>
        </w:tc>
      </w:tr>
      <w:tr w:rsidR="002E3375" w:rsidRPr="002E3375" w14:paraId="1315671D"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79F4F75B"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Centar za razvoj agrara, Bijelo Polje</w:t>
            </w:r>
          </w:p>
        </w:tc>
        <w:tc>
          <w:tcPr>
            <w:tcW w:w="3194" w:type="dxa"/>
            <w:tcBorders>
              <w:top w:val="single" w:sz="4" w:space="0" w:color="auto"/>
              <w:left w:val="single" w:sz="4" w:space="0" w:color="auto"/>
              <w:bottom w:val="single" w:sz="4" w:space="0" w:color="auto"/>
              <w:right w:val="single" w:sz="4" w:space="0" w:color="auto"/>
            </w:tcBorders>
            <w:vAlign w:val="center"/>
          </w:tcPr>
          <w:p w14:paraId="45C24EC0" w14:textId="77777777" w:rsidR="002E3375" w:rsidRPr="002E3375" w:rsidRDefault="002E3375" w:rsidP="002E3375">
            <w:pPr>
              <w:jc w:val="center"/>
              <w:rPr>
                <w:rFonts w:ascii="Calibri" w:eastAsia="Times New Roman" w:hAnsi="Calibri" w:cs="Calibri"/>
                <w:sz w:val="20"/>
                <w:szCs w:val="20"/>
                <w:lang w:val="uz-Cyrl-UZ"/>
              </w:rPr>
            </w:pPr>
            <w:r w:rsidRPr="002E3375">
              <w:rPr>
                <w:rFonts w:ascii="Calibri" w:eastAsia="Times New Roman" w:hAnsi="Calibri" w:cs="Calibri"/>
                <w:sz w:val="20"/>
                <w:szCs w:val="20"/>
                <w:lang w:val="uz-Cyrl-UZ"/>
              </w:rPr>
              <w:t>Poljoprivreda</w:t>
            </w:r>
          </w:p>
        </w:tc>
        <w:tc>
          <w:tcPr>
            <w:tcW w:w="2745" w:type="dxa"/>
            <w:tcBorders>
              <w:top w:val="single" w:sz="4" w:space="0" w:color="auto"/>
              <w:left w:val="single" w:sz="4" w:space="0" w:color="auto"/>
              <w:bottom w:val="single" w:sz="4" w:space="0" w:color="auto"/>
              <w:right w:val="single" w:sz="4" w:space="0" w:color="auto"/>
            </w:tcBorders>
            <w:vAlign w:val="center"/>
          </w:tcPr>
          <w:p w14:paraId="4A53FCC8" w14:textId="77777777" w:rsidR="002E3375" w:rsidRPr="002E3375" w:rsidRDefault="002E3375" w:rsidP="002E3375">
            <w:pPr>
              <w:jc w:val="center"/>
              <w:rPr>
                <w:rFonts w:ascii="Calibri" w:eastAsia="Calibri" w:hAnsi="Calibri" w:cs="Calibri"/>
                <w:sz w:val="20"/>
                <w:szCs w:val="20"/>
                <w:lang w:val="uz-Cyrl-UZ"/>
              </w:rPr>
            </w:pPr>
            <w:r w:rsidRPr="002E3375">
              <w:rPr>
                <w:rFonts w:ascii="Calibri" w:eastAsia="Calibri" w:hAnsi="Calibri" w:cs="Calibri"/>
                <w:sz w:val="20"/>
                <w:szCs w:val="20"/>
                <w:lang w:val="uz-Cyrl-UZ"/>
              </w:rPr>
              <w:t>Dejan Zejak</w:t>
            </w:r>
          </w:p>
        </w:tc>
      </w:tr>
      <w:tr w:rsidR="002E3375" w:rsidRPr="002E3375" w14:paraId="3F6C4CD1" w14:textId="77777777" w:rsidTr="002E3375">
        <w:trPr>
          <w:trHeight w:val="533"/>
        </w:trPr>
        <w:tc>
          <w:tcPr>
            <w:tcW w:w="3466" w:type="dxa"/>
            <w:tcBorders>
              <w:top w:val="single" w:sz="4" w:space="0" w:color="auto"/>
              <w:left w:val="single" w:sz="4" w:space="0" w:color="auto"/>
              <w:bottom w:val="single" w:sz="4" w:space="0" w:color="auto"/>
              <w:right w:val="single" w:sz="4" w:space="0" w:color="auto"/>
            </w:tcBorders>
            <w:vAlign w:val="center"/>
          </w:tcPr>
          <w:p w14:paraId="372190F0"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Ministarstvo ekonomije</w:t>
            </w:r>
          </w:p>
        </w:tc>
        <w:tc>
          <w:tcPr>
            <w:tcW w:w="3194" w:type="dxa"/>
            <w:tcBorders>
              <w:top w:val="single" w:sz="4" w:space="0" w:color="auto"/>
              <w:left w:val="single" w:sz="4" w:space="0" w:color="auto"/>
              <w:bottom w:val="single" w:sz="4" w:space="0" w:color="auto"/>
              <w:right w:val="single" w:sz="4" w:space="0" w:color="auto"/>
            </w:tcBorders>
            <w:vAlign w:val="center"/>
          </w:tcPr>
          <w:p w14:paraId="1DC21304"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Zanati</w:t>
            </w:r>
          </w:p>
        </w:tc>
        <w:tc>
          <w:tcPr>
            <w:tcW w:w="2745" w:type="dxa"/>
            <w:tcBorders>
              <w:top w:val="single" w:sz="4" w:space="0" w:color="auto"/>
              <w:left w:val="single" w:sz="4" w:space="0" w:color="auto"/>
              <w:bottom w:val="single" w:sz="4" w:space="0" w:color="auto"/>
              <w:right w:val="single" w:sz="4" w:space="0" w:color="auto"/>
            </w:tcBorders>
            <w:vAlign w:val="center"/>
          </w:tcPr>
          <w:p w14:paraId="39605366" w14:textId="77777777" w:rsidR="002E3375" w:rsidRPr="002E3375" w:rsidRDefault="002E3375" w:rsidP="002E3375">
            <w:pPr>
              <w:jc w:val="center"/>
              <w:rPr>
                <w:rFonts w:ascii="Calibri" w:eastAsia="Calibri" w:hAnsi="Calibri" w:cs="Calibri"/>
                <w:sz w:val="20"/>
                <w:szCs w:val="20"/>
              </w:rPr>
            </w:pPr>
            <w:r w:rsidRPr="002E3375">
              <w:rPr>
                <w:rFonts w:ascii="Calibri" w:eastAsia="Calibri" w:hAnsi="Calibri" w:cs="Calibri"/>
                <w:sz w:val="20"/>
                <w:szCs w:val="20"/>
              </w:rPr>
              <w:t>Lidija Radović</w:t>
            </w:r>
          </w:p>
        </w:tc>
      </w:tr>
    </w:tbl>
    <w:p w14:paraId="38CBC2D2" w14:textId="77777777" w:rsidR="002E3375" w:rsidRPr="002E3375" w:rsidRDefault="002E3375" w:rsidP="002E3375">
      <w:pPr>
        <w:tabs>
          <w:tab w:val="left" w:pos="3730"/>
        </w:tabs>
        <w:jc w:val="both"/>
        <w:rPr>
          <w:rFonts w:ascii="Calibri" w:hAnsi="Calibri" w:cs="Calibri"/>
          <w:lang w:val="en-GB"/>
        </w:rPr>
      </w:pPr>
    </w:p>
    <w:p w14:paraId="7BFDC468" w14:textId="77777777" w:rsidR="002E3375" w:rsidRPr="002E3375" w:rsidRDefault="002E3375" w:rsidP="002E3375">
      <w:pPr>
        <w:rPr>
          <w:rFonts w:ascii="Calibri" w:hAnsi="Calibri" w:cs="Calibri"/>
          <w:lang w:val="en-GB"/>
        </w:rPr>
      </w:pPr>
      <w:r w:rsidRPr="002E3375">
        <w:rPr>
          <w:rFonts w:ascii="Calibri" w:hAnsi="Calibri" w:cs="Calibri"/>
          <w:lang w:val="en-GB"/>
        </w:rPr>
        <w:br w:type="page"/>
      </w:r>
    </w:p>
    <w:p w14:paraId="5164CCFB" w14:textId="77777777" w:rsidR="002E3375" w:rsidRPr="002E3375" w:rsidRDefault="002E3375" w:rsidP="002E3375">
      <w:pPr>
        <w:keepNext/>
        <w:jc w:val="both"/>
        <w:outlineLvl w:val="0"/>
        <w:rPr>
          <w:rFonts w:ascii="Calibri" w:eastAsia="Times New Roman" w:hAnsi="Calibri" w:cs="Calibri"/>
          <w:b/>
          <w:bCs/>
          <w:smallCaps/>
          <w:lang w:val="en-GB"/>
        </w:rPr>
      </w:pPr>
      <w:bookmarkStart w:id="324" w:name="_Toc125711757"/>
      <w:bookmarkStart w:id="325" w:name="_Toc125716476"/>
      <w:r w:rsidRPr="002E3375">
        <w:rPr>
          <w:rFonts w:ascii="Calibri" w:eastAsia="Times New Roman" w:hAnsi="Calibri" w:cs="Calibri"/>
          <w:b/>
          <w:bCs/>
          <w:smallCaps/>
          <w:lang w:val="en-GB"/>
        </w:rPr>
        <w:lastRenderedPageBreak/>
        <w:t>ANEKS VI – Rezultati konsultacija – Rezime</w:t>
      </w:r>
      <w:bookmarkEnd w:id="324"/>
      <w:bookmarkEnd w:id="325"/>
    </w:p>
    <w:tbl>
      <w:tblPr>
        <w:tblpPr w:leftFromText="180" w:rightFromText="180" w:vertAnchor="page" w:horzAnchor="margin" w:tblpY="30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1437"/>
        <w:gridCol w:w="1437"/>
        <w:gridCol w:w="2206"/>
        <w:gridCol w:w="2339"/>
      </w:tblGrid>
      <w:tr w:rsidR="002E3375" w:rsidRPr="002E3375" w14:paraId="480F9727" w14:textId="77777777" w:rsidTr="002E3375">
        <w:trPr>
          <w:trHeight w:val="797"/>
        </w:trPr>
        <w:tc>
          <w:tcPr>
            <w:tcW w:w="0" w:type="auto"/>
            <w:tcBorders>
              <w:bottom w:val="single" w:sz="4" w:space="0" w:color="auto"/>
            </w:tcBorders>
            <w:shd w:val="clear" w:color="auto" w:fill="F2F2F2"/>
            <w:vAlign w:val="center"/>
          </w:tcPr>
          <w:p w14:paraId="2318951F" w14:textId="77777777" w:rsidR="002E3375" w:rsidRPr="002E3375" w:rsidRDefault="002E3375" w:rsidP="002E3375">
            <w:pPr>
              <w:tabs>
                <w:tab w:val="left" w:pos="1185"/>
              </w:tabs>
              <w:jc w:val="center"/>
              <w:rPr>
                <w:rFonts w:ascii="Calibri" w:eastAsia="Times New Roman" w:hAnsi="Calibri" w:cs="Calibri"/>
                <w:b/>
                <w:sz w:val="20"/>
                <w:szCs w:val="20"/>
              </w:rPr>
            </w:pPr>
            <w:r w:rsidRPr="002E3375">
              <w:rPr>
                <w:rFonts w:ascii="Calibri" w:eastAsia="Times New Roman" w:hAnsi="Calibri" w:cs="Calibri"/>
                <w:b/>
                <w:sz w:val="20"/>
                <w:szCs w:val="20"/>
              </w:rPr>
              <w:t>Predmet konsultacija</w:t>
            </w:r>
          </w:p>
        </w:tc>
        <w:tc>
          <w:tcPr>
            <w:tcW w:w="0" w:type="auto"/>
            <w:tcBorders>
              <w:bottom w:val="single" w:sz="4" w:space="0" w:color="auto"/>
            </w:tcBorders>
            <w:shd w:val="clear" w:color="auto" w:fill="F2F2F2"/>
            <w:vAlign w:val="center"/>
          </w:tcPr>
          <w:p w14:paraId="011D9B3C" w14:textId="77777777" w:rsidR="002E3375" w:rsidRPr="002E3375" w:rsidRDefault="002E3375" w:rsidP="002E3375">
            <w:pPr>
              <w:tabs>
                <w:tab w:val="left" w:pos="1185"/>
              </w:tabs>
              <w:jc w:val="center"/>
              <w:rPr>
                <w:rFonts w:ascii="Calibri" w:eastAsia="Times New Roman" w:hAnsi="Calibri" w:cs="Calibri"/>
                <w:b/>
                <w:sz w:val="20"/>
                <w:szCs w:val="20"/>
              </w:rPr>
            </w:pPr>
            <w:r w:rsidRPr="002E3375">
              <w:rPr>
                <w:rFonts w:ascii="Calibri" w:eastAsia="Times New Roman" w:hAnsi="Calibri" w:cs="Calibri"/>
                <w:b/>
                <w:sz w:val="20"/>
                <w:szCs w:val="20"/>
              </w:rPr>
              <w:t>Datum konsultacije</w:t>
            </w:r>
          </w:p>
        </w:tc>
        <w:tc>
          <w:tcPr>
            <w:tcW w:w="0" w:type="auto"/>
            <w:tcBorders>
              <w:bottom w:val="single" w:sz="4" w:space="0" w:color="auto"/>
            </w:tcBorders>
            <w:shd w:val="clear" w:color="auto" w:fill="F2F2F2"/>
            <w:vAlign w:val="center"/>
          </w:tcPr>
          <w:p w14:paraId="67D8FF85" w14:textId="77777777" w:rsidR="002E3375" w:rsidRPr="002E3375" w:rsidRDefault="002E3375" w:rsidP="002E3375">
            <w:pPr>
              <w:tabs>
                <w:tab w:val="left" w:pos="1185"/>
              </w:tabs>
              <w:jc w:val="center"/>
              <w:rPr>
                <w:rFonts w:ascii="Calibri" w:eastAsia="Times New Roman" w:hAnsi="Calibri" w:cs="Calibri"/>
                <w:b/>
                <w:sz w:val="20"/>
                <w:szCs w:val="20"/>
              </w:rPr>
            </w:pPr>
            <w:r w:rsidRPr="002E3375">
              <w:rPr>
                <w:rFonts w:ascii="Calibri" w:eastAsia="Times New Roman" w:hAnsi="Calibri" w:cs="Calibri"/>
                <w:b/>
                <w:sz w:val="20"/>
                <w:szCs w:val="20"/>
              </w:rPr>
              <w:t>Vrijeme za dostavljanje komentara</w:t>
            </w:r>
          </w:p>
        </w:tc>
        <w:tc>
          <w:tcPr>
            <w:tcW w:w="0" w:type="auto"/>
            <w:tcBorders>
              <w:bottom w:val="single" w:sz="4" w:space="0" w:color="auto"/>
            </w:tcBorders>
            <w:shd w:val="clear" w:color="auto" w:fill="F2F2F2"/>
            <w:vAlign w:val="center"/>
          </w:tcPr>
          <w:p w14:paraId="0ACF9066" w14:textId="77777777" w:rsidR="002E3375" w:rsidRPr="002E3375" w:rsidRDefault="002E3375" w:rsidP="002E3375">
            <w:pPr>
              <w:tabs>
                <w:tab w:val="left" w:pos="1185"/>
              </w:tabs>
              <w:jc w:val="center"/>
              <w:rPr>
                <w:rFonts w:ascii="Calibri" w:eastAsia="Times New Roman" w:hAnsi="Calibri" w:cs="Calibri"/>
                <w:b/>
                <w:sz w:val="20"/>
                <w:szCs w:val="20"/>
              </w:rPr>
            </w:pPr>
            <w:r w:rsidRPr="002E3375">
              <w:rPr>
                <w:rFonts w:ascii="Calibri" w:eastAsia="Times New Roman" w:hAnsi="Calibri" w:cs="Calibri"/>
                <w:b/>
                <w:sz w:val="20"/>
                <w:szCs w:val="20"/>
              </w:rPr>
              <w:t>Ime institucije/tijela/osobe koja je konsultovana</w:t>
            </w:r>
          </w:p>
        </w:tc>
        <w:tc>
          <w:tcPr>
            <w:tcW w:w="0" w:type="auto"/>
            <w:tcBorders>
              <w:bottom w:val="single" w:sz="4" w:space="0" w:color="auto"/>
            </w:tcBorders>
            <w:shd w:val="clear" w:color="auto" w:fill="F2F2F2"/>
            <w:vAlign w:val="center"/>
          </w:tcPr>
          <w:p w14:paraId="57E35A64" w14:textId="77777777" w:rsidR="002E3375" w:rsidRPr="002E3375" w:rsidRDefault="002E3375" w:rsidP="002E3375">
            <w:pPr>
              <w:tabs>
                <w:tab w:val="left" w:pos="1185"/>
              </w:tabs>
              <w:jc w:val="center"/>
              <w:rPr>
                <w:rFonts w:ascii="Calibri" w:eastAsia="Times New Roman" w:hAnsi="Calibri" w:cs="Calibri"/>
                <w:b/>
                <w:sz w:val="20"/>
                <w:szCs w:val="20"/>
              </w:rPr>
            </w:pPr>
            <w:r w:rsidRPr="002E3375">
              <w:rPr>
                <w:rFonts w:ascii="Calibri" w:eastAsia="Times New Roman" w:hAnsi="Calibri" w:cs="Calibri"/>
                <w:b/>
                <w:sz w:val="20"/>
                <w:szCs w:val="20"/>
              </w:rPr>
              <w:t>Rezultat konsultacija</w:t>
            </w:r>
          </w:p>
        </w:tc>
      </w:tr>
      <w:tr w:rsidR="002E3375" w:rsidRPr="002E3375" w14:paraId="38E568EA" w14:textId="77777777" w:rsidTr="002E3375">
        <w:trPr>
          <w:trHeight w:val="590"/>
        </w:trPr>
        <w:tc>
          <w:tcPr>
            <w:tcW w:w="0" w:type="auto"/>
            <w:vAlign w:val="center"/>
          </w:tcPr>
          <w:p w14:paraId="1926916E"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Priprema IPARD II programa</w:t>
            </w:r>
          </w:p>
        </w:tc>
        <w:tc>
          <w:tcPr>
            <w:tcW w:w="0" w:type="auto"/>
            <w:vAlign w:val="center"/>
          </w:tcPr>
          <w:p w14:paraId="77A5EFC4"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Mart 2014</w:t>
            </w:r>
          </w:p>
        </w:tc>
        <w:tc>
          <w:tcPr>
            <w:tcW w:w="0" w:type="auto"/>
            <w:vAlign w:val="center"/>
          </w:tcPr>
          <w:p w14:paraId="33EC24FF"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April 2014</w:t>
            </w:r>
          </w:p>
        </w:tc>
        <w:tc>
          <w:tcPr>
            <w:tcW w:w="0" w:type="auto"/>
            <w:vAlign w:val="center"/>
          </w:tcPr>
          <w:p w14:paraId="0554089B" w14:textId="77777777" w:rsidR="002E3375" w:rsidRPr="002E3375" w:rsidRDefault="002E3375" w:rsidP="002E3375">
            <w:pPr>
              <w:keepNext/>
              <w:keepLines/>
              <w:jc w:val="center"/>
              <w:outlineLvl w:val="1"/>
              <w:rPr>
                <w:rFonts w:ascii="Calibri" w:eastAsia="MS Gothic" w:hAnsi="Calibri" w:cs="Calibri"/>
                <w:b/>
                <w:bCs/>
                <w:sz w:val="20"/>
                <w:szCs w:val="20"/>
              </w:rPr>
            </w:pPr>
          </w:p>
          <w:p w14:paraId="03DADE1B" w14:textId="77777777" w:rsidR="002E3375" w:rsidRPr="002E3375" w:rsidRDefault="002E3375" w:rsidP="002E3375">
            <w:pPr>
              <w:jc w:val="center"/>
              <w:rPr>
                <w:rFonts w:ascii="Calibri" w:eastAsia="MS Mincho" w:hAnsi="Calibri" w:cs="Calibri"/>
                <w:sz w:val="20"/>
                <w:szCs w:val="20"/>
              </w:rPr>
            </w:pPr>
            <w:r w:rsidRPr="002E3375">
              <w:rPr>
                <w:rFonts w:ascii="Calibri" w:eastAsia="Calibri" w:hAnsi="Calibri" w:cs="Calibri"/>
                <w:sz w:val="20"/>
                <w:szCs w:val="20"/>
              </w:rPr>
              <w:t>Biotehnički fakultet</w:t>
            </w:r>
          </w:p>
          <w:p w14:paraId="7E876355"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Savjetodavna služba u biljnoj proizvodnji</w:t>
            </w:r>
          </w:p>
          <w:p w14:paraId="2AFAB68E"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Služba za selekciju stoke</w:t>
            </w:r>
          </w:p>
          <w:p w14:paraId="6F3A3708"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Veterinarska uprava</w:t>
            </w:r>
          </w:p>
          <w:p w14:paraId="275E18C1" w14:textId="77777777" w:rsidR="002E3375" w:rsidRPr="002E3375" w:rsidRDefault="002E3375" w:rsidP="002E3375">
            <w:pPr>
              <w:jc w:val="center"/>
              <w:rPr>
                <w:rFonts w:ascii="Calibri" w:eastAsia="MS Mincho" w:hAnsi="Calibri" w:cs="Calibri"/>
                <w:b/>
                <w:sz w:val="20"/>
                <w:szCs w:val="20"/>
              </w:rPr>
            </w:pPr>
            <w:r w:rsidRPr="002E3375">
              <w:rPr>
                <w:rFonts w:ascii="Calibri" w:eastAsia="MS Mincho" w:hAnsi="Calibri" w:cs="Calibri"/>
                <w:sz w:val="20"/>
                <w:szCs w:val="20"/>
              </w:rPr>
              <w:t>Fitosanitarna uprava</w:t>
            </w:r>
          </w:p>
        </w:tc>
        <w:tc>
          <w:tcPr>
            <w:tcW w:w="0" w:type="auto"/>
          </w:tcPr>
          <w:p w14:paraId="5FE87EDA"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Određivanje minimuma uslovnih grla za dobijanje podrške</w:t>
            </w:r>
          </w:p>
          <w:p w14:paraId="755749C2"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Isključivanje podjele na sektore za minimalni iznos investicije</w:t>
            </w:r>
          </w:p>
          <w:p w14:paraId="30B58C24"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Objašnjavanje prihvatljivih troškova ulaganja po prioritetnim sektorima</w:t>
            </w:r>
          </w:p>
          <w:p w14:paraId="3FCE13E0"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Ukupan broj projekata po aplikantu za programski period </w:t>
            </w:r>
          </w:p>
          <w:p w14:paraId="5FDD4733"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Usklađenost poljoprivrednog gazdinstva sa EU standardima na kraju investicije</w:t>
            </w:r>
          </w:p>
          <w:p w14:paraId="47014CAA"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Minimalni kapaciteti-vezano za specifične kriterijume prihvatljivosti,</w:t>
            </w:r>
          </w:p>
          <w:p w14:paraId="17E6E722"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Detaljno definisanje prihvatljivih mjera po prioritetnim sektorima </w:t>
            </w:r>
          </w:p>
          <w:p w14:paraId="103DC0DF"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Isključivanje podjele na sektore za minimalni iznos investicije</w:t>
            </w:r>
          </w:p>
          <w:p w14:paraId="2C1CE35C"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Ukupan broj projekata po aplikantu za programski period </w:t>
            </w:r>
          </w:p>
          <w:p w14:paraId="6B4B0AAC" w14:textId="77777777" w:rsidR="002E3375" w:rsidRPr="002E3375" w:rsidRDefault="002E3375" w:rsidP="002E3375">
            <w:pPr>
              <w:ind w:left="720"/>
              <w:contextualSpacing/>
              <w:jc w:val="both"/>
              <w:rPr>
                <w:rFonts w:ascii="Calibri" w:eastAsia="Calibri" w:hAnsi="Calibri" w:cs="Calibri"/>
                <w:sz w:val="20"/>
                <w:szCs w:val="20"/>
              </w:rPr>
            </w:pPr>
          </w:p>
        </w:tc>
      </w:tr>
      <w:tr w:rsidR="002E3375" w:rsidRPr="002E3375" w14:paraId="5B0C265A" w14:textId="77777777" w:rsidTr="002E3375">
        <w:trPr>
          <w:trHeight w:val="590"/>
        </w:trPr>
        <w:tc>
          <w:tcPr>
            <w:tcW w:w="0" w:type="auto"/>
            <w:tcBorders>
              <w:bottom w:val="single" w:sz="4" w:space="0" w:color="auto"/>
            </w:tcBorders>
            <w:vAlign w:val="center"/>
          </w:tcPr>
          <w:p w14:paraId="53F6995F"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Priprema IPARD II programa</w:t>
            </w:r>
          </w:p>
        </w:tc>
        <w:tc>
          <w:tcPr>
            <w:tcW w:w="0" w:type="auto"/>
            <w:tcBorders>
              <w:bottom w:val="single" w:sz="4" w:space="0" w:color="auto"/>
            </w:tcBorders>
            <w:vAlign w:val="center"/>
          </w:tcPr>
          <w:p w14:paraId="3666AC7A"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Mart 2014</w:t>
            </w:r>
          </w:p>
        </w:tc>
        <w:tc>
          <w:tcPr>
            <w:tcW w:w="0" w:type="auto"/>
            <w:tcBorders>
              <w:bottom w:val="single" w:sz="4" w:space="0" w:color="auto"/>
            </w:tcBorders>
            <w:vAlign w:val="center"/>
          </w:tcPr>
          <w:p w14:paraId="1BF38B6E"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April 2014</w:t>
            </w:r>
          </w:p>
        </w:tc>
        <w:tc>
          <w:tcPr>
            <w:tcW w:w="0" w:type="auto"/>
            <w:tcBorders>
              <w:bottom w:val="single" w:sz="4" w:space="0" w:color="auto"/>
            </w:tcBorders>
            <w:vAlign w:val="center"/>
          </w:tcPr>
          <w:p w14:paraId="6938BCE5" w14:textId="77777777" w:rsidR="002E3375" w:rsidRPr="002E3375" w:rsidRDefault="002E3375" w:rsidP="002E3375">
            <w:pPr>
              <w:jc w:val="center"/>
              <w:rPr>
                <w:rFonts w:ascii="Calibri" w:eastAsia="MS Mincho" w:hAnsi="Calibri" w:cs="Calibri"/>
                <w:b/>
                <w:sz w:val="20"/>
                <w:szCs w:val="20"/>
              </w:rPr>
            </w:pPr>
            <w:r w:rsidRPr="002E3375">
              <w:rPr>
                <w:rFonts w:ascii="Calibri" w:eastAsia="MS Mincho" w:hAnsi="Calibri" w:cs="Calibri"/>
                <w:sz w:val="20"/>
                <w:szCs w:val="20"/>
              </w:rPr>
              <w:t>Ministarstvo održivog razvoja i turizma, Nacionalna turistička organizacija, Lokalne turističke organizacije</w:t>
            </w:r>
          </w:p>
        </w:tc>
        <w:tc>
          <w:tcPr>
            <w:tcW w:w="0" w:type="auto"/>
            <w:tcBorders>
              <w:bottom w:val="single" w:sz="4" w:space="0" w:color="auto"/>
            </w:tcBorders>
          </w:tcPr>
          <w:p w14:paraId="40B39766"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Potencijal za agro-turizam</w:t>
            </w:r>
          </w:p>
          <w:p w14:paraId="44C407B6"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Specifični kriterijumi prihvatljivosti za seoski turizam i prodajna mjesta</w:t>
            </w:r>
          </w:p>
          <w:p w14:paraId="2F689AEC"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Definisanje prihvatljivih ulaganja</w:t>
            </w:r>
          </w:p>
        </w:tc>
      </w:tr>
      <w:tr w:rsidR="002E3375" w:rsidRPr="002E3375" w14:paraId="38CD1342" w14:textId="77777777" w:rsidTr="002E3375">
        <w:trPr>
          <w:trHeight w:val="590"/>
        </w:trPr>
        <w:tc>
          <w:tcPr>
            <w:tcW w:w="0" w:type="auto"/>
            <w:vAlign w:val="center"/>
          </w:tcPr>
          <w:p w14:paraId="7C2823A2"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Priprema IPARD II programa</w:t>
            </w:r>
          </w:p>
        </w:tc>
        <w:tc>
          <w:tcPr>
            <w:tcW w:w="0" w:type="auto"/>
            <w:vAlign w:val="center"/>
          </w:tcPr>
          <w:p w14:paraId="2AEBEEFF"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4. jul 2014</w:t>
            </w:r>
          </w:p>
        </w:tc>
        <w:tc>
          <w:tcPr>
            <w:tcW w:w="0" w:type="auto"/>
            <w:vAlign w:val="center"/>
          </w:tcPr>
          <w:p w14:paraId="383C6AE7"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25. jul 2014</w:t>
            </w:r>
          </w:p>
        </w:tc>
        <w:tc>
          <w:tcPr>
            <w:tcW w:w="0" w:type="auto"/>
            <w:vAlign w:val="center"/>
          </w:tcPr>
          <w:p w14:paraId="00DDF797"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 xml:space="preserve">Vinarije, mljekare, proizvodnja mlijeka i mesa, voća i povrća </w:t>
            </w:r>
          </w:p>
        </w:tc>
        <w:tc>
          <w:tcPr>
            <w:tcW w:w="0" w:type="auto"/>
          </w:tcPr>
          <w:p w14:paraId="5E6FFCE6"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Pojednostaviti proceduru pri apliciranju za IPARD (poteškoće prilikom prikupljanja dokumentacije za MIDAS –saglasnosti i građevinske dozvole)</w:t>
            </w:r>
          </w:p>
          <w:p w14:paraId="0945E15F"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Pomenuta potreba za inspektorom za  sektor vina i predloženo da se pronađe način za njegovo angažovanje kako bi se </w:t>
            </w:r>
            <w:r w:rsidRPr="002E3375">
              <w:rPr>
                <w:rFonts w:ascii="Calibri" w:eastAsia="Calibri" w:hAnsi="Calibri" w:cs="Calibri"/>
                <w:sz w:val="20"/>
                <w:szCs w:val="20"/>
              </w:rPr>
              <w:lastRenderedPageBreak/>
              <w:t>ozbiljni vinari zaštitili od nelojalne konkurencije</w:t>
            </w:r>
          </w:p>
          <w:p w14:paraId="58E3A1F9"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Nedovoljno zemljišta za apliciranje; Smanjiti fragmentaciju zemljišta</w:t>
            </w:r>
          </w:p>
          <w:p w14:paraId="2FC9AA98"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Da se ​​poboljša znanje poljoprivrednika</w:t>
            </w:r>
          </w:p>
          <w:p w14:paraId="66A25A97"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Plaćanje na rate, kako bi se olakšalo finansiranje projekata</w:t>
            </w:r>
          </w:p>
          <w:p w14:paraId="7D7A36BB"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Teškoće u dolasku do finansijskih sredstava</w:t>
            </w:r>
          </w:p>
          <w:p w14:paraId="5492A901"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Loša infrastruktura</w:t>
            </w:r>
          </w:p>
          <w:p w14:paraId="196A7BFC"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Slaba produktivnost</w:t>
            </w:r>
          </w:p>
          <w:p w14:paraId="25232640"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Podržati investicije u upravljenje stajnjakom</w:t>
            </w:r>
          </w:p>
          <w:p w14:paraId="507F2576"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Nedostatak saradnje između poljoprivrednika </w:t>
            </w:r>
          </w:p>
        </w:tc>
      </w:tr>
      <w:tr w:rsidR="002E3375" w:rsidRPr="002E3375" w14:paraId="60A221C3" w14:textId="77777777" w:rsidTr="002E3375">
        <w:trPr>
          <w:trHeight w:val="590"/>
        </w:trPr>
        <w:tc>
          <w:tcPr>
            <w:tcW w:w="0" w:type="auto"/>
            <w:vAlign w:val="center"/>
          </w:tcPr>
          <w:p w14:paraId="2E689A54"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Nacrt mjera IPARD II programa</w:t>
            </w:r>
          </w:p>
        </w:tc>
        <w:tc>
          <w:tcPr>
            <w:tcW w:w="0" w:type="auto"/>
            <w:vAlign w:val="center"/>
          </w:tcPr>
          <w:p w14:paraId="7DF549B3"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Bijelo Polje (11/02/2015), Niksic (13/02/2015), Herceg Novi (14/02/2015) Podgorica (16/02/2015)</w:t>
            </w:r>
          </w:p>
          <w:p w14:paraId="46195947"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Tuzi</w:t>
            </w:r>
          </w:p>
          <w:p w14:paraId="5582DF5E"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(01/04/2015)</w:t>
            </w:r>
          </w:p>
          <w:p w14:paraId="18C00C8A"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Golubovci</w:t>
            </w:r>
          </w:p>
          <w:p w14:paraId="1AADD97C"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(01/04/2015)</w:t>
            </w:r>
          </w:p>
        </w:tc>
        <w:tc>
          <w:tcPr>
            <w:tcW w:w="0" w:type="auto"/>
            <w:vAlign w:val="center"/>
          </w:tcPr>
          <w:p w14:paraId="1A7D2B3D"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Bijelo Polje (11/02/2015), Niksic (13/02/2015), Herceg Novi (14/02/2015) Podgorica (16/02/2015)</w:t>
            </w:r>
          </w:p>
          <w:p w14:paraId="4EF077AF"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Tuzi</w:t>
            </w:r>
          </w:p>
          <w:p w14:paraId="7A2C5B13"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(01/04/2015)</w:t>
            </w:r>
          </w:p>
          <w:p w14:paraId="12AED454"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Golubovci</w:t>
            </w:r>
          </w:p>
          <w:p w14:paraId="581447B2" w14:textId="77777777" w:rsidR="002E3375" w:rsidRPr="002E3375" w:rsidRDefault="002E3375" w:rsidP="002E3375">
            <w:pPr>
              <w:jc w:val="center"/>
              <w:rPr>
                <w:rFonts w:ascii="Calibri" w:eastAsia="Times New Roman" w:hAnsi="Calibri" w:cs="Calibri"/>
                <w:color w:val="FF0000"/>
                <w:sz w:val="20"/>
                <w:szCs w:val="20"/>
              </w:rPr>
            </w:pPr>
            <w:r w:rsidRPr="002E3375">
              <w:rPr>
                <w:rFonts w:ascii="Calibri" w:eastAsia="Times New Roman" w:hAnsi="Calibri" w:cs="Calibri"/>
                <w:sz w:val="20"/>
                <w:szCs w:val="20"/>
              </w:rPr>
              <w:t>(01/04/2015)</w:t>
            </w:r>
          </w:p>
        </w:tc>
        <w:tc>
          <w:tcPr>
            <w:tcW w:w="0" w:type="auto"/>
            <w:vAlign w:val="center"/>
          </w:tcPr>
          <w:p w14:paraId="1D0F65D0"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Poljoprivredni proizvođači i zainteresovane strane</w:t>
            </w:r>
          </w:p>
        </w:tc>
        <w:tc>
          <w:tcPr>
            <w:tcW w:w="0" w:type="auto"/>
          </w:tcPr>
          <w:p w14:paraId="72C1907C"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Uzgoj koka nosilja i način podrške</w:t>
            </w:r>
          </w:p>
          <w:p w14:paraId="06D0E088"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Izgradnja mini-sirare </w:t>
            </w:r>
          </w:p>
          <w:p w14:paraId="16428212"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Da li su troškovi projektne dokumentacije prihvatljivi za podršku</w:t>
            </w:r>
          </w:p>
          <w:p w14:paraId="1084BD04"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Smanjenje kriterijuma</w:t>
            </w:r>
          </w:p>
          <w:p w14:paraId="4F53F913"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Kupovina stoke</w:t>
            </w:r>
          </w:p>
          <w:p w14:paraId="638737B3"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Uključivanje sektora hortikulture za podršku</w:t>
            </w:r>
          </w:p>
          <w:p w14:paraId="5570BA26" w14:textId="77777777" w:rsidR="002E3375" w:rsidRPr="002E3375" w:rsidRDefault="002E3375" w:rsidP="002E3375">
            <w:pPr>
              <w:contextualSpacing/>
              <w:jc w:val="both"/>
              <w:rPr>
                <w:rFonts w:ascii="Calibri" w:eastAsia="Calibri" w:hAnsi="Calibri" w:cs="Calibri"/>
                <w:sz w:val="20"/>
                <w:szCs w:val="20"/>
              </w:rPr>
            </w:pPr>
            <w:r w:rsidRPr="002E3375">
              <w:rPr>
                <w:rFonts w:ascii="Calibri" w:eastAsia="Calibri" w:hAnsi="Calibri" w:cs="Calibri"/>
                <w:sz w:val="20"/>
                <w:szCs w:val="20"/>
              </w:rPr>
              <w:t xml:space="preserve">Zasnivanje plantaža ljekovitog bilja  </w:t>
            </w:r>
          </w:p>
        </w:tc>
      </w:tr>
      <w:tr w:rsidR="002E3375" w:rsidRPr="002E3375" w14:paraId="5543BC90" w14:textId="77777777" w:rsidTr="002E3375">
        <w:trPr>
          <w:trHeight w:val="590"/>
        </w:trPr>
        <w:tc>
          <w:tcPr>
            <w:tcW w:w="0" w:type="auto"/>
            <w:vAlign w:val="center"/>
          </w:tcPr>
          <w:p w14:paraId="46F62D80" w14:textId="77777777" w:rsidR="002E3375" w:rsidRPr="002E3375" w:rsidRDefault="002E3375" w:rsidP="002E3375">
            <w:pPr>
              <w:tabs>
                <w:tab w:val="left" w:pos="1902"/>
              </w:tabs>
              <w:jc w:val="center"/>
              <w:rPr>
                <w:rFonts w:ascii="Calibri" w:eastAsia="Times New Roman" w:hAnsi="Calibri" w:cs="Calibri"/>
                <w:sz w:val="20"/>
                <w:szCs w:val="20"/>
              </w:rPr>
            </w:pPr>
            <w:r w:rsidRPr="002E3375">
              <w:rPr>
                <w:rFonts w:ascii="Calibri" w:eastAsia="Times New Roman" w:hAnsi="Calibri" w:cs="Calibri"/>
                <w:sz w:val="20"/>
                <w:szCs w:val="20"/>
              </w:rPr>
              <w:t>8.1.2. Razlozi za intervenciju</w:t>
            </w:r>
          </w:p>
          <w:p w14:paraId="6D3C6469" w14:textId="77777777" w:rsidR="002E3375" w:rsidRPr="002E3375" w:rsidRDefault="002E3375" w:rsidP="002E3375">
            <w:pPr>
              <w:tabs>
                <w:tab w:val="left" w:pos="1902"/>
              </w:tabs>
              <w:jc w:val="center"/>
              <w:rPr>
                <w:rFonts w:ascii="Calibri" w:eastAsia="Times New Roman" w:hAnsi="Calibri" w:cs="Calibri"/>
                <w:sz w:val="20"/>
                <w:szCs w:val="20"/>
              </w:rPr>
            </w:pPr>
            <w:r w:rsidRPr="002E3375">
              <w:rPr>
                <w:rFonts w:ascii="Calibri" w:eastAsia="Times New Roman" w:hAnsi="Calibri" w:cs="Calibri"/>
                <w:sz w:val="20"/>
                <w:szCs w:val="20"/>
              </w:rPr>
              <w:t>Sektor proizvodnje voća i povrća</w:t>
            </w:r>
          </w:p>
        </w:tc>
        <w:tc>
          <w:tcPr>
            <w:tcW w:w="0" w:type="auto"/>
            <w:vAlign w:val="center"/>
          </w:tcPr>
          <w:p w14:paraId="40E4F2FA"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2A4A2AC7"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7A57D27B"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 xml:space="preserve">Centar za razvoj agrara, </w:t>
            </w:r>
          </w:p>
          <w:p w14:paraId="1632AFBF"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Bijelo Polje ;</w:t>
            </w:r>
          </w:p>
          <w:p w14:paraId="318CFDFE"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Mr Dejan Zejak, dipl.ing.agr.</w:t>
            </w:r>
          </w:p>
          <w:p w14:paraId="08F8B751" w14:textId="77777777" w:rsidR="002E3375" w:rsidRPr="002E3375" w:rsidRDefault="002E3375" w:rsidP="002E3375">
            <w:pPr>
              <w:jc w:val="center"/>
              <w:rPr>
                <w:rFonts w:ascii="Calibri" w:eastAsia="MS Mincho" w:hAnsi="Calibri" w:cs="Calibri"/>
                <w:sz w:val="20"/>
                <w:szCs w:val="20"/>
              </w:rPr>
            </w:pPr>
          </w:p>
        </w:tc>
        <w:tc>
          <w:tcPr>
            <w:tcW w:w="0" w:type="auto"/>
          </w:tcPr>
          <w:p w14:paraId="489D6130"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Dodati pasus: I kvalitetnog sadnog materijala sa odgovarajućim sortimentom, i proizvodnja sadnog materijala pogodnog za dalju distribuciju i sadnju na područjima Crne Gore </w:t>
            </w:r>
          </w:p>
          <w:p w14:paraId="58A64235" w14:textId="77777777" w:rsidR="002E3375" w:rsidRPr="002E3375" w:rsidRDefault="002E3375" w:rsidP="002E3375">
            <w:pPr>
              <w:jc w:val="both"/>
              <w:rPr>
                <w:rFonts w:ascii="Calibri" w:eastAsia="Calibri" w:hAnsi="Calibri" w:cs="Calibri"/>
                <w:sz w:val="20"/>
                <w:szCs w:val="20"/>
              </w:rPr>
            </w:pPr>
          </w:p>
          <w:p w14:paraId="7D46C7F0" w14:textId="77777777" w:rsidR="002E3375" w:rsidRPr="002E3375" w:rsidRDefault="002E3375" w:rsidP="002E3375">
            <w:pPr>
              <w:jc w:val="both"/>
              <w:rPr>
                <w:rFonts w:ascii="Calibri" w:eastAsia="Calibri" w:hAnsi="Calibri" w:cs="Calibri"/>
                <w:b/>
                <w:sz w:val="20"/>
                <w:szCs w:val="20"/>
              </w:rPr>
            </w:pPr>
            <w:r w:rsidRPr="002E3375">
              <w:rPr>
                <w:rFonts w:ascii="Calibri" w:eastAsia="Calibri" w:hAnsi="Calibri" w:cs="Calibri"/>
                <w:b/>
                <w:sz w:val="20"/>
                <w:szCs w:val="20"/>
              </w:rPr>
              <w:t>Odgovor:</w:t>
            </w:r>
          </w:p>
          <w:p w14:paraId="1F71367B"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To se podrazumijeva kroz neophodne investicije, i preciznije će biti uređeno Pravlnikom.</w:t>
            </w:r>
          </w:p>
        </w:tc>
      </w:tr>
      <w:tr w:rsidR="002E3375" w:rsidRPr="002E3375" w14:paraId="241E1074" w14:textId="77777777" w:rsidTr="002E3375">
        <w:trPr>
          <w:trHeight w:val="590"/>
        </w:trPr>
        <w:tc>
          <w:tcPr>
            <w:tcW w:w="0" w:type="auto"/>
            <w:vAlign w:val="center"/>
          </w:tcPr>
          <w:p w14:paraId="22A5BCC7" w14:textId="77777777" w:rsidR="002E3375" w:rsidRPr="002E3375" w:rsidRDefault="002E3375" w:rsidP="002E3375">
            <w:pPr>
              <w:tabs>
                <w:tab w:val="left" w:pos="1970"/>
              </w:tabs>
              <w:jc w:val="center"/>
              <w:rPr>
                <w:rFonts w:ascii="Calibri" w:eastAsia="Times New Roman" w:hAnsi="Calibri" w:cs="Calibri"/>
                <w:sz w:val="20"/>
                <w:szCs w:val="20"/>
              </w:rPr>
            </w:pPr>
            <w:r w:rsidRPr="002E3375">
              <w:rPr>
                <w:rFonts w:ascii="Calibri" w:eastAsia="Times New Roman" w:hAnsi="Calibri" w:cs="Calibri"/>
                <w:sz w:val="20"/>
                <w:szCs w:val="20"/>
              </w:rPr>
              <w:t>8.1.6.3. Ekonomska održivost gazdinstva</w:t>
            </w:r>
          </w:p>
          <w:p w14:paraId="4B47D750" w14:textId="77777777" w:rsidR="002E3375" w:rsidRPr="002E3375" w:rsidRDefault="002E3375" w:rsidP="002E3375">
            <w:pPr>
              <w:tabs>
                <w:tab w:val="left" w:pos="1970"/>
              </w:tabs>
              <w:jc w:val="center"/>
              <w:rPr>
                <w:rFonts w:ascii="Calibri" w:eastAsia="Times New Roman" w:hAnsi="Calibri" w:cs="Calibri"/>
                <w:sz w:val="20"/>
                <w:szCs w:val="20"/>
              </w:rPr>
            </w:pPr>
            <w:r w:rsidRPr="002E3375">
              <w:rPr>
                <w:rFonts w:ascii="Calibri" w:eastAsia="Times New Roman" w:hAnsi="Calibri" w:cs="Calibri"/>
                <w:sz w:val="20"/>
                <w:szCs w:val="20"/>
              </w:rPr>
              <w:t>8.2.6.2. Ekonomska održivost preduzeća</w:t>
            </w:r>
          </w:p>
        </w:tc>
        <w:tc>
          <w:tcPr>
            <w:tcW w:w="0" w:type="auto"/>
            <w:vAlign w:val="center"/>
          </w:tcPr>
          <w:p w14:paraId="1E1BFAAC"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326C4D76"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7FE46B73" w14:textId="77777777" w:rsidR="002E3375" w:rsidRPr="002E3375" w:rsidRDefault="002E3375" w:rsidP="002E3375">
            <w:pPr>
              <w:jc w:val="center"/>
              <w:rPr>
                <w:rFonts w:ascii="Calibri" w:eastAsia="MS Mincho" w:hAnsi="Calibri" w:cs="Calibri"/>
                <w:sz w:val="20"/>
                <w:szCs w:val="20"/>
              </w:rPr>
            </w:pPr>
          </w:p>
        </w:tc>
        <w:tc>
          <w:tcPr>
            <w:tcW w:w="0" w:type="auto"/>
          </w:tcPr>
          <w:p w14:paraId="78FB14D5" w14:textId="77777777" w:rsidR="002E3375" w:rsidRPr="002E3375" w:rsidRDefault="002E3375" w:rsidP="002E3375">
            <w:pPr>
              <w:jc w:val="both"/>
              <w:rPr>
                <w:rFonts w:ascii="Calibri" w:eastAsia="Calibri" w:hAnsi="Calibri" w:cs="Calibri"/>
                <w:b/>
                <w:sz w:val="20"/>
                <w:szCs w:val="20"/>
              </w:rPr>
            </w:pPr>
            <w:r w:rsidRPr="002E3375">
              <w:rPr>
                <w:rFonts w:ascii="Calibri" w:eastAsia="Calibri" w:hAnsi="Calibri" w:cs="Calibri"/>
                <w:sz w:val="20"/>
                <w:szCs w:val="20"/>
              </w:rPr>
              <w:t>Za investicije preko 50.000 EUR neophodan je kompletan i detaljan biznis plan dodati/izmijeniti  sa:  INVESTICIONI ELABORAT</w:t>
            </w:r>
            <w:r w:rsidRPr="002E3375">
              <w:rPr>
                <w:rFonts w:ascii="Calibri" w:eastAsia="Calibri" w:hAnsi="Calibri" w:cs="Calibri"/>
                <w:b/>
                <w:sz w:val="20"/>
                <w:szCs w:val="20"/>
              </w:rPr>
              <w:t xml:space="preserve"> </w:t>
            </w:r>
          </w:p>
          <w:p w14:paraId="535B2B89" w14:textId="77777777" w:rsidR="002E3375" w:rsidRPr="002E3375" w:rsidRDefault="002E3375" w:rsidP="002E3375">
            <w:pPr>
              <w:jc w:val="both"/>
              <w:rPr>
                <w:rFonts w:ascii="Calibri" w:eastAsia="Calibri" w:hAnsi="Calibri" w:cs="Calibri"/>
                <w:b/>
                <w:sz w:val="20"/>
                <w:szCs w:val="20"/>
              </w:rPr>
            </w:pPr>
          </w:p>
          <w:p w14:paraId="6BA1FFDB"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0E173A3"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Rečenica je u Skladu sa sektorskim sporazumom i ne može biti promijenjena.</w:t>
            </w:r>
          </w:p>
        </w:tc>
      </w:tr>
      <w:tr w:rsidR="002E3375" w:rsidRPr="002E3375" w14:paraId="360B2197" w14:textId="77777777" w:rsidTr="002E3375">
        <w:trPr>
          <w:trHeight w:val="590"/>
        </w:trPr>
        <w:tc>
          <w:tcPr>
            <w:tcW w:w="0" w:type="auto"/>
            <w:vAlign w:val="center"/>
          </w:tcPr>
          <w:p w14:paraId="3069FC9F"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8.1.5. Krajnji korisnici</w:t>
            </w:r>
          </w:p>
          <w:p w14:paraId="6D0D285D"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 xml:space="preserve">Korisnik je fizičko ili pravno lice koje se bavi </w:t>
            </w:r>
            <w:r w:rsidRPr="002E3375">
              <w:rPr>
                <w:rFonts w:ascii="Calibri" w:eastAsia="MS Mincho" w:hAnsi="Calibri" w:cs="Calibri"/>
                <w:sz w:val="20"/>
                <w:szCs w:val="20"/>
              </w:rPr>
              <w:lastRenderedPageBreak/>
              <w:t>poljoprivrednim aktivnostima, a koje je registrovano u skladu sa</w:t>
            </w:r>
          </w:p>
          <w:p w14:paraId="2CD2785D" w14:textId="77777777" w:rsidR="002E3375" w:rsidRPr="002E3375" w:rsidRDefault="002E3375" w:rsidP="002E3375">
            <w:pPr>
              <w:autoSpaceDE w:val="0"/>
              <w:autoSpaceDN w:val="0"/>
              <w:adjustRightInd w:val="0"/>
              <w:jc w:val="center"/>
              <w:rPr>
                <w:rFonts w:ascii="Calibri" w:eastAsia="MS Mincho" w:hAnsi="Calibri" w:cs="Calibri"/>
                <w:sz w:val="20"/>
                <w:szCs w:val="20"/>
              </w:rPr>
            </w:pPr>
            <w:r w:rsidRPr="002E3375">
              <w:rPr>
                <w:rFonts w:ascii="Calibri" w:eastAsia="MS Mincho" w:hAnsi="Calibri" w:cs="Calibri"/>
                <w:sz w:val="20"/>
                <w:szCs w:val="20"/>
              </w:rPr>
              <w:t>Zakonom o poljoprivredi i ruralnom razvoju („Službeni list Crne Gore“, br. 56/09 i br. 34/14).</w:t>
            </w:r>
          </w:p>
        </w:tc>
        <w:tc>
          <w:tcPr>
            <w:tcW w:w="0" w:type="auto"/>
            <w:vAlign w:val="center"/>
          </w:tcPr>
          <w:p w14:paraId="216055F0"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lastRenderedPageBreak/>
              <w:t>27/03/2015</w:t>
            </w:r>
          </w:p>
        </w:tc>
        <w:tc>
          <w:tcPr>
            <w:tcW w:w="0" w:type="auto"/>
            <w:vAlign w:val="center"/>
          </w:tcPr>
          <w:p w14:paraId="07CD9CFA"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760BCC8D"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Fitosanitarna uprava</w:t>
            </w:r>
          </w:p>
          <w:p w14:paraId="3DB34418"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 xml:space="preserve">Ms. Milka Petrušić </w:t>
            </w:r>
          </w:p>
        </w:tc>
        <w:tc>
          <w:tcPr>
            <w:tcW w:w="0" w:type="auto"/>
          </w:tcPr>
          <w:p w14:paraId="214824C3"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Kakav će odnos biti vezan za obaveze registracije po drugim zakonima? (npr. </w:t>
            </w:r>
            <w:r w:rsidRPr="002E3375">
              <w:rPr>
                <w:rFonts w:ascii="Calibri" w:eastAsia="Calibri" w:hAnsi="Calibri" w:cs="Calibri"/>
                <w:sz w:val="20"/>
                <w:szCs w:val="20"/>
              </w:rPr>
              <w:lastRenderedPageBreak/>
              <w:t>Zakon o bezbjednsoti hrane recimo i dr.)</w:t>
            </w:r>
          </w:p>
          <w:p w14:paraId="67B710B9" w14:textId="77777777" w:rsidR="002E3375" w:rsidRPr="002E3375" w:rsidRDefault="002E3375" w:rsidP="002E3375">
            <w:pPr>
              <w:jc w:val="both"/>
              <w:rPr>
                <w:rFonts w:ascii="Calibri" w:eastAsia="Calibri" w:hAnsi="Calibri" w:cs="Calibri"/>
                <w:sz w:val="20"/>
                <w:szCs w:val="20"/>
              </w:rPr>
            </w:pPr>
          </w:p>
          <w:p w14:paraId="750978C6"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076B2F88"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Što se tiče konkretno ove mjere, koja je usmjerena na primarnu proizvodnju, dovoljni su navedeni kriterijumi. Korisnici mjere su državljani Crne Gore, koji su u obavezi da poštuju crnogorske zakone. </w:t>
            </w:r>
          </w:p>
        </w:tc>
      </w:tr>
      <w:tr w:rsidR="002E3375" w:rsidRPr="002E3375" w14:paraId="65F99D55" w14:textId="77777777" w:rsidTr="002E3375">
        <w:trPr>
          <w:trHeight w:val="590"/>
        </w:trPr>
        <w:tc>
          <w:tcPr>
            <w:tcW w:w="0" w:type="auto"/>
            <w:vAlign w:val="center"/>
          </w:tcPr>
          <w:p w14:paraId="641465A3"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 xml:space="preserve">8.1.8. </w:t>
            </w:r>
            <w:r w:rsidRPr="002E3375">
              <w:rPr>
                <w:rFonts w:ascii="Calibri" w:eastAsia="Times New Roman" w:hAnsi="Calibri" w:cs="Calibri"/>
                <w:sz w:val="20"/>
                <w:szCs w:val="20"/>
              </w:rPr>
              <w:t xml:space="preserve"> </w:t>
            </w:r>
            <w:r w:rsidRPr="002E3375">
              <w:rPr>
                <w:rFonts w:ascii="Calibri" w:eastAsia="MS Mincho" w:hAnsi="Calibri" w:cs="Calibri"/>
                <w:sz w:val="20"/>
                <w:szCs w:val="20"/>
              </w:rPr>
              <w:t>Minimum i maksimum ukupno prihvatljivih investicija za mjeru (1)</w:t>
            </w:r>
          </w:p>
        </w:tc>
        <w:tc>
          <w:tcPr>
            <w:tcW w:w="0" w:type="auto"/>
            <w:vAlign w:val="center"/>
          </w:tcPr>
          <w:p w14:paraId="7D8BF880"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7DC941FA"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2CF52136" w14:textId="77777777" w:rsidR="002E3375" w:rsidRPr="002E3375" w:rsidRDefault="002E3375" w:rsidP="002E3375">
            <w:pPr>
              <w:jc w:val="center"/>
              <w:rPr>
                <w:rFonts w:ascii="Calibri" w:eastAsia="MS Mincho" w:hAnsi="Calibri" w:cs="Calibri"/>
                <w:sz w:val="20"/>
                <w:szCs w:val="20"/>
              </w:rPr>
            </w:pPr>
          </w:p>
        </w:tc>
        <w:tc>
          <w:tcPr>
            <w:tcW w:w="0" w:type="auto"/>
          </w:tcPr>
          <w:p w14:paraId="5307E52A"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Mišljenja smo da je za pojedine vrste proizvodnje na koje se mjera odnosi minimalni iznos od 10 000 </w:t>
            </w:r>
            <w:r w:rsidRPr="002E3375">
              <w:rPr>
                <w:rFonts w:ascii="Calibri" w:eastAsia="Calibri" w:hAnsi="Calibri" w:cs="Calibri"/>
              </w:rPr>
              <w:t>EUR</w:t>
            </w:r>
            <w:r w:rsidRPr="002E3375">
              <w:rPr>
                <w:rFonts w:ascii="Calibri" w:eastAsia="Calibri" w:hAnsi="Calibri" w:cs="Calibri"/>
                <w:sz w:val="20"/>
                <w:szCs w:val="20"/>
              </w:rPr>
              <w:t xml:space="preserve"> osta visok, dok za druge vrste je u redu.</w:t>
            </w:r>
          </w:p>
          <w:p w14:paraId="70EF6036" w14:textId="77777777" w:rsidR="002E3375" w:rsidRPr="002E3375" w:rsidRDefault="002E3375" w:rsidP="002E3375">
            <w:pPr>
              <w:jc w:val="both"/>
              <w:rPr>
                <w:rFonts w:ascii="Calibri" w:eastAsia="Calibri" w:hAnsi="Calibri" w:cs="Calibri"/>
                <w:sz w:val="20"/>
                <w:szCs w:val="20"/>
              </w:rPr>
            </w:pPr>
          </w:p>
          <w:p w14:paraId="2A4ADD4C"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151872D2" w14:textId="77777777" w:rsidR="002E3375" w:rsidRPr="002E3375" w:rsidRDefault="002E3375" w:rsidP="002E3375">
            <w:pPr>
              <w:jc w:val="both"/>
              <w:rPr>
                <w:rFonts w:ascii="Calibri" w:eastAsia="Calibri" w:hAnsi="Calibri" w:cs="Calibri"/>
                <w:b/>
                <w:sz w:val="20"/>
                <w:szCs w:val="20"/>
              </w:rPr>
            </w:pPr>
            <w:r w:rsidRPr="002E3375">
              <w:rPr>
                <w:rFonts w:ascii="Calibri" w:eastAsia="Calibri" w:hAnsi="Calibri" w:cs="Calibri"/>
                <w:sz w:val="20"/>
                <w:szCs w:val="20"/>
              </w:rPr>
              <w:t>Zbog preklapanja sa mjerama koje se realizuju kroz nacionalni budžet spuštanje  minimalnog iznosa investicije nije moguće.</w:t>
            </w:r>
          </w:p>
        </w:tc>
      </w:tr>
      <w:tr w:rsidR="002E3375" w:rsidRPr="002E3375" w14:paraId="0A4D69EE" w14:textId="77777777" w:rsidTr="002E3375">
        <w:trPr>
          <w:trHeight w:val="590"/>
        </w:trPr>
        <w:tc>
          <w:tcPr>
            <w:tcW w:w="0" w:type="auto"/>
            <w:vAlign w:val="center"/>
          </w:tcPr>
          <w:p w14:paraId="3415A4D0"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8.2.6.3. Nacionalni standardi/EU standardi</w:t>
            </w:r>
          </w:p>
          <w:p w14:paraId="3D609EB9"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Prije konačne isplate korisnik (cijelo preduzeće/gazdinstvo), mora biti usaglašen sa Nacionalnim minimalnim</w:t>
            </w:r>
          </w:p>
          <w:p w14:paraId="3EB5ECE8"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standardima u pogledu zaštite životne sredine, javnog zdravlja, dobrobiti životinja i zaštite na radu</w:t>
            </w:r>
          </w:p>
        </w:tc>
        <w:tc>
          <w:tcPr>
            <w:tcW w:w="0" w:type="auto"/>
            <w:vAlign w:val="center"/>
          </w:tcPr>
          <w:p w14:paraId="644E67FB"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2EF7F102"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78E5B7FC" w14:textId="77777777" w:rsidR="002E3375" w:rsidRPr="002E3375" w:rsidRDefault="002E3375" w:rsidP="002E3375">
            <w:pPr>
              <w:jc w:val="center"/>
              <w:rPr>
                <w:rFonts w:ascii="Calibri" w:eastAsia="MS Mincho" w:hAnsi="Calibri" w:cs="Calibri"/>
                <w:sz w:val="20"/>
                <w:szCs w:val="20"/>
              </w:rPr>
            </w:pPr>
          </w:p>
        </w:tc>
        <w:tc>
          <w:tcPr>
            <w:tcW w:w="0" w:type="auto"/>
          </w:tcPr>
          <w:p w14:paraId="1FD02BB8"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Razlikuje se od ranije prikazanih nacionalnih standarda. Ujednačiti.</w:t>
            </w:r>
          </w:p>
          <w:p w14:paraId="1029FE59"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b/>
                <w:sz w:val="20"/>
                <w:szCs w:val="20"/>
              </w:rPr>
              <w:t xml:space="preserve"> </w:t>
            </w:r>
          </w:p>
          <w:p w14:paraId="360F6144"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07134BBE" w14:textId="77777777" w:rsidR="002E3375" w:rsidRPr="002E3375" w:rsidRDefault="002E3375" w:rsidP="002E3375">
            <w:pPr>
              <w:jc w:val="both"/>
              <w:rPr>
                <w:rFonts w:ascii="Calibri" w:eastAsia="Calibri" w:hAnsi="Calibri" w:cs="Calibri"/>
                <w:sz w:val="20"/>
                <w:szCs w:val="20"/>
              </w:rPr>
            </w:pPr>
            <w:r w:rsidRPr="002E3375">
              <w:rPr>
                <w:rFonts w:ascii="Calibri" w:eastAsia="MS Mincho" w:hAnsi="Calibri" w:cs="Calibri"/>
                <w:sz w:val="20"/>
                <w:szCs w:val="20"/>
              </w:rPr>
              <w:t xml:space="preserve">Ovo poglavlje nema za cilj da bude isto kao za prethodnu mjeru, jer je vrsta investicija i njihova priroda drugačija. </w:t>
            </w:r>
          </w:p>
        </w:tc>
      </w:tr>
      <w:tr w:rsidR="002E3375" w:rsidRPr="002E3375" w14:paraId="05C0F131" w14:textId="77777777" w:rsidTr="002E3375">
        <w:trPr>
          <w:trHeight w:val="1911"/>
        </w:trPr>
        <w:tc>
          <w:tcPr>
            <w:tcW w:w="0" w:type="auto"/>
            <w:vMerge w:val="restart"/>
            <w:vAlign w:val="center"/>
          </w:tcPr>
          <w:p w14:paraId="56E581E3"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Mogućnosti kreditiranja</w:t>
            </w:r>
          </w:p>
        </w:tc>
        <w:tc>
          <w:tcPr>
            <w:tcW w:w="0" w:type="auto"/>
            <w:vMerge w:val="restart"/>
            <w:vAlign w:val="center"/>
          </w:tcPr>
          <w:p w14:paraId="3DB4C4AC"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Merge w:val="restart"/>
            <w:vAlign w:val="center"/>
          </w:tcPr>
          <w:p w14:paraId="5AE9C0D7"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Merge w:val="restart"/>
            <w:vAlign w:val="center"/>
          </w:tcPr>
          <w:p w14:paraId="5497E773"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IRF-Investicioni razvojni fond</w:t>
            </w:r>
          </w:p>
          <w:p w14:paraId="6296FD78"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Zoran Vujović-Pomoćnik izvršnog direktora;</w:t>
            </w:r>
          </w:p>
          <w:p w14:paraId="5586C480"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Nikola Milosavljević-rukovodilac službe za kredite i garancije</w:t>
            </w:r>
          </w:p>
        </w:tc>
        <w:tc>
          <w:tcPr>
            <w:tcW w:w="0" w:type="auto"/>
          </w:tcPr>
          <w:p w14:paraId="2E2D4F86"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Podržati održiva gazdinastva, tj. da se kriterijumi povećaju kako bismo imali manje korisnika, a s druge strane isti bi bili ozbiljniji i sposobniji za vraćanje kredita. </w:t>
            </w:r>
          </w:p>
          <w:p w14:paraId="1B50862C" w14:textId="77777777" w:rsidR="002E3375" w:rsidRPr="002E3375" w:rsidRDefault="002E3375" w:rsidP="002E3375">
            <w:pPr>
              <w:jc w:val="both"/>
              <w:rPr>
                <w:rFonts w:ascii="Calibri" w:eastAsia="MS Mincho" w:hAnsi="Calibri" w:cs="Calibri"/>
                <w:sz w:val="20"/>
                <w:szCs w:val="20"/>
              </w:rPr>
            </w:pPr>
          </w:p>
          <w:p w14:paraId="7B380C30"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30389535"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Prema sektorskim analizama i prethodnim iskustvom sa sličnim programima, ovo je optimalni kriterijum za ovu fazu razvoja crnogorske poljoprivrede. </w:t>
            </w:r>
          </w:p>
        </w:tc>
      </w:tr>
      <w:tr w:rsidR="002E3375" w:rsidRPr="002E3375" w14:paraId="1EEA2CBA" w14:textId="77777777" w:rsidTr="002E3375">
        <w:trPr>
          <w:trHeight w:val="1074"/>
        </w:trPr>
        <w:tc>
          <w:tcPr>
            <w:tcW w:w="0" w:type="auto"/>
            <w:vMerge/>
            <w:vAlign w:val="center"/>
          </w:tcPr>
          <w:p w14:paraId="55F19D98"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3137C449"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4371E5DB"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038BEB63" w14:textId="77777777" w:rsidR="002E3375" w:rsidRPr="002E3375" w:rsidRDefault="002E3375" w:rsidP="002E3375">
            <w:pPr>
              <w:jc w:val="center"/>
              <w:rPr>
                <w:rFonts w:ascii="Calibri" w:eastAsia="MS Mincho" w:hAnsi="Calibri" w:cs="Calibri"/>
                <w:sz w:val="20"/>
                <w:szCs w:val="20"/>
              </w:rPr>
            </w:pPr>
          </w:p>
        </w:tc>
        <w:tc>
          <w:tcPr>
            <w:tcW w:w="0" w:type="auto"/>
          </w:tcPr>
          <w:p w14:paraId="29D1ECDD"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Dati prednost mjeri (3);</w:t>
            </w:r>
          </w:p>
          <w:p w14:paraId="7578A117" w14:textId="77777777" w:rsidR="002E3375" w:rsidRPr="002E3375" w:rsidRDefault="002E3375" w:rsidP="002E3375">
            <w:pPr>
              <w:jc w:val="both"/>
              <w:rPr>
                <w:rFonts w:ascii="Calibri" w:eastAsia="MS Mincho" w:hAnsi="Calibri" w:cs="Calibri"/>
                <w:sz w:val="20"/>
                <w:szCs w:val="20"/>
              </w:rPr>
            </w:pPr>
          </w:p>
          <w:p w14:paraId="2FC8E226"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89889C5"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Kao što je i dato u tabeli indikativnog budžeta najviše sredstava je alocirano za mjeru (3).</w:t>
            </w:r>
          </w:p>
        </w:tc>
      </w:tr>
      <w:tr w:rsidR="002E3375" w:rsidRPr="002E3375" w14:paraId="1C1AD16F" w14:textId="77777777" w:rsidTr="002E3375">
        <w:trPr>
          <w:trHeight w:val="1789"/>
        </w:trPr>
        <w:tc>
          <w:tcPr>
            <w:tcW w:w="0" w:type="auto"/>
            <w:vMerge/>
            <w:vAlign w:val="center"/>
          </w:tcPr>
          <w:p w14:paraId="18C28D1A"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7AABD464"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2CFFF824"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72DF41A2" w14:textId="77777777" w:rsidR="002E3375" w:rsidRPr="002E3375" w:rsidRDefault="002E3375" w:rsidP="002E3375">
            <w:pPr>
              <w:jc w:val="center"/>
              <w:rPr>
                <w:rFonts w:ascii="Calibri" w:eastAsia="MS Mincho" w:hAnsi="Calibri" w:cs="Calibri"/>
                <w:sz w:val="20"/>
                <w:szCs w:val="20"/>
              </w:rPr>
            </w:pPr>
          </w:p>
        </w:tc>
        <w:tc>
          <w:tcPr>
            <w:tcW w:w="0" w:type="auto"/>
          </w:tcPr>
          <w:p w14:paraId="79E5EBC5"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Izrada kvalitetnijeg biznis plana kojim će se prikazati realna mogućnost vraćanja kredita;</w:t>
            </w:r>
          </w:p>
          <w:p w14:paraId="0492D197" w14:textId="77777777" w:rsidR="002E3375" w:rsidRPr="002E3375" w:rsidRDefault="002E3375" w:rsidP="002E3375">
            <w:pPr>
              <w:jc w:val="both"/>
              <w:rPr>
                <w:rFonts w:ascii="Calibri" w:eastAsia="MS Mincho" w:hAnsi="Calibri" w:cs="Calibri"/>
                <w:sz w:val="20"/>
                <w:szCs w:val="20"/>
              </w:rPr>
            </w:pPr>
          </w:p>
          <w:p w14:paraId="0F7F4C6D"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21A3986A"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Agencija za plaćanje će pripremiti biznis plan, i biće definisan uz Pravilnik. Iskustvo i potrebe bankarskog sektora će biti uzete u obzir.</w:t>
            </w:r>
          </w:p>
        </w:tc>
      </w:tr>
      <w:tr w:rsidR="002E3375" w:rsidRPr="002E3375" w14:paraId="2A5974D8" w14:textId="77777777" w:rsidTr="002E3375">
        <w:trPr>
          <w:trHeight w:val="2064"/>
        </w:trPr>
        <w:tc>
          <w:tcPr>
            <w:tcW w:w="0" w:type="auto"/>
            <w:vMerge/>
            <w:vAlign w:val="center"/>
          </w:tcPr>
          <w:p w14:paraId="4BE14845"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1C9E5AB5"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020A8ADA"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697D9067" w14:textId="77777777" w:rsidR="002E3375" w:rsidRPr="002E3375" w:rsidRDefault="002E3375" w:rsidP="002E3375">
            <w:pPr>
              <w:jc w:val="center"/>
              <w:rPr>
                <w:rFonts w:ascii="Calibri" w:eastAsia="MS Mincho" w:hAnsi="Calibri" w:cs="Calibri"/>
                <w:sz w:val="20"/>
                <w:szCs w:val="20"/>
              </w:rPr>
            </w:pPr>
          </w:p>
        </w:tc>
        <w:tc>
          <w:tcPr>
            <w:tcW w:w="0" w:type="auto"/>
          </w:tcPr>
          <w:p w14:paraId="1119BD01"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Precizirati procedure (ograničiti mogućnost dopuna dokumentacije)</w:t>
            </w:r>
          </w:p>
          <w:p w14:paraId="237483F7" w14:textId="77777777" w:rsidR="002E3375" w:rsidRPr="002E3375" w:rsidRDefault="002E3375" w:rsidP="002E3375">
            <w:pPr>
              <w:jc w:val="both"/>
              <w:rPr>
                <w:rFonts w:ascii="Calibri" w:eastAsia="MS Mincho" w:hAnsi="Calibri" w:cs="Calibri"/>
                <w:sz w:val="20"/>
                <w:szCs w:val="20"/>
              </w:rPr>
            </w:pPr>
          </w:p>
          <w:p w14:paraId="47F761D6"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7871370A"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Konkretna procedura realizacije definisana je u posebnom dokumentu. Dok su sredstva za ovaj program uglavnom iz EU, Nacionalni zakoni i dalje važe, pa u skladu sa Zakonom o opštem upravnom postupku, dopuna dokumentacije je pravo svakog korisnika koji podnese aplikaciju.</w:t>
            </w:r>
          </w:p>
        </w:tc>
      </w:tr>
      <w:tr w:rsidR="002E3375" w:rsidRPr="002E3375" w14:paraId="3CE19E66" w14:textId="77777777" w:rsidTr="002E3375">
        <w:trPr>
          <w:trHeight w:val="1965"/>
        </w:trPr>
        <w:tc>
          <w:tcPr>
            <w:tcW w:w="0" w:type="auto"/>
            <w:vMerge w:val="restart"/>
            <w:vAlign w:val="center"/>
          </w:tcPr>
          <w:p w14:paraId="44E43FD6"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Mjera (1)-Investicije u fizički kapital na poljoprivrednim gazdinstvima</w:t>
            </w:r>
          </w:p>
        </w:tc>
        <w:tc>
          <w:tcPr>
            <w:tcW w:w="0" w:type="auto"/>
            <w:vMerge w:val="restart"/>
            <w:vAlign w:val="center"/>
          </w:tcPr>
          <w:p w14:paraId="0371C585"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Merge w:val="restart"/>
            <w:vAlign w:val="center"/>
          </w:tcPr>
          <w:p w14:paraId="3EB32B73"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Merge w:val="restart"/>
            <w:vAlign w:val="center"/>
          </w:tcPr>
          <w:p w14:paraId="7A96B417"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Biotehnički fakultet</w:t>
            </w:r>
          </w:p>
          <w:p w14:paraId="0287C3FB"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dr. Zoran Jovović</w:t>
            </w:r>
          </w:p>
        </w:tc>
        <w:tc>
          <w:tcPr>
            <w:tcW w:w="0" w:type="auto"/>
          </w:tcPr>
          <w:p w14:paraId="2D761DC5" w14:textId="77777777" w:rsidR="002E3375" w:rsidRPr="002E3375" w:rsidRDefault="002E3375" w:rsidP="002E3375">
            <w:pPr>
              <w:rPr>
                <w:rFonts w:ascii="Calibri" w:eastAsia="MS Mincho" w:hAnsi="Calibri" w:cs="Calibri"/>
                <w:sz w:val="20"/>
                <w:szCs w:val="20"/>
              </w:rPr>
            </w:pPr>
            <w:r w:rsidRPr="002E3375">
              <w:rPr>
                <w:rFonts w:ascii="Calibri" w:eastAsia="MS Mincho" w:hAnsi="Calibri" w:cs="Calibri"/>
                <w:sz w:val="20"/>
                <w:szCs w:val="20"/>
              </w:rPr>
              <w:t>Definisati prihvatljive troškove za ljekovito bilje (primarna prerada-ubrati cvjetove, odvajanje cvasti, i osušiti da se ne ubuđa, a kasinje je destilacija, proizvodnja eteričnih ulja;</w:t>
            </w:r>
          </w:p>
          <w:p w14:paraId="2760E124" w14:textId="77777777" w:rsidR="002E3375" w:rsidRPr="002E3375" w:rsidRDefault="002E3375" w:rsidP="002E3375">
            <w:pPr>
              <w:rPr>
                <w:rFonts w:ascii="Calibri" w:eastAsia="MS Mincho" w:hAnsi="Calibri" w:cs="Calibri"/>
                <w:sz w:val="20"/>
                <w:szCs w:val="20"/>
              </w:rPr>
            </w:pPr>
          </w:p>
          <w:p w14:paraId="4AA9F300"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74DC276E" w14:textId="77777777" w:rsidR="002E3375" w:rsidRPr="002E3375" w:rsidRDefault="002E3375" w:rsidP="002E3375">
            <w:pPr>
              <w:rPr>
                <w:rFonts w:ascii="Calibri" w:eastAsia="MS Mincho" w:hAnsi="Calibri" w:cs="Calibri"/>
                <w:sz w:val="20"/>
                <w:szCs w:val="20"/>
              </w:rPr>
            </w:pPr>
            <w:r w:rsidRPr="002E3375">
              <w:rPr>
                <w:rFonts w:ascii="Calibri" w:eastAsia="MS Mincho" w:hAnsi="Calibri" w:cs="Calibri"/>
                <w:sz w:val="20"/>
                <w:szCs w:val="20"/>
              </w:rPr>
              <w:t>Preciznije i detaljnije definisane prihvatljive investicije i troškovi biće dati u Pravilniku.</w:t>
            </w:r>
          </w:p>
        </w:tc>
      </w:tr>
      <w:tr w:rsidR="002E3375" w:rsidRPr="002E3375" w14:paraId="19213C29" w14:textId="77777777" w:rsidTr="002E3375">
        <w:trPr>
          <w:trHeight w:val="1916"/>
        </w:trPr>
        <w:tc>
          <w:tcPr>
            <w:tcW w:w="0" w:type="auto"/>
            <w:vMerge/>
            <w:vAlign w:val="center"/>
          </w:tcPr>
          <w:p w14:paraId="36867736"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5F982962"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6B787B7A"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0825E039" w14:textId="77777777" w:rsidR="002E3375" w:rsidRPr="002E3375" w:rsidRDefault="002E3375" w:rsidP="002E3375">
            <w:pPr>
              <w:jc w:val="center"/>
              <w:rPr>
                <w:rFonts w:ascii="Calibri" w:eastAsia="MS Mincho" w:hAnsi="Calibri" w:cs="Calibri"/>
                <w:sz w:val="20"/>
                <w:szCs w:val="20"/>
              </w:rPr>
            </w:pPr>
          </w:p>
        </w:tc>
        <w:tc>
          <w:tcPr>
            <w:tcW w:w="0" w:type="auto"/>
          </w:tcPr>
          <w:p w14:paraId="3017A993"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Vidjeti mogućnost ubacivanja novih mjera  izvođenje preventivinih mjera protiv poplava, kalcifikacije planinskih zemljišta, očuvanje geno-fonda, i sl. </w:t>
            </w:r>
          </w:p>
          <w:p w14:paraId="16D12F17" w14:textId="77777777" w:rsidR="002E3375" w:rsidRPr="002E3375" w:rsidRDefault="002E3375" w:rsidP="002E3375">
            <w:pPr>
              <w:jc w:val="both"/>
              <w:rPr>
                <w:rFonts w:ascii="Calibri" w:eastAsia="MS Mincho" w:hAnsi="Calibri" w:cs="Calibri"/>
                <w:b/>
                <w:sz w:val="20"/>
                <w:szCs w:val="20"/>
              </w:rPr>
            </w:pPr>
          </w:p>
          <w:p w14:paraId="72085227"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444A957"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lastRenderedPageBreak/>
              <w:t xml:space="preserve">Mere definisane Programom mogu i biće proširena sa dodatnim mjerama tokom programskog perioda. </w:t>
            </w:r>
          </w:p>
        </w:tc>
      </w:tr>
      <w:tr w:rsidR="002E3375" w:rsidRPr="002E3375" w14:paraId="11F96660" w14:textId="77777777" w:rsidTr="002E3375">
        <w:trPr>
          <w:trHeight w:val="2150"/>
        </w:trPr>
        <w:tc>
          <w:tcPr>
            <w:tcW w:w="0" w:type="auto"/>
            <w:vMerge/>
            <w:vAlign w:val="center"/>
          </w:tcPr>
          <w:p w14:paraId="2B0DA44C"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4564C250"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457F5493"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40DC5941" w14:textId="77777777" w:rsidR="002E3375" w:rsidRPr="002E3375" w:rsidRDefault="002E3375" w:rsidP="002E3375">
            <w:pPr>
              <w:jc w:val="center"/>
              <w:rPr>
                <w:rFonts w:ascii="Calibri" w:eastAsia="MS Mincho" w:hAnsi="Calibri" w:cs="Calibri"/>
                <w:sz w:val="20"/>
                <w:szCs w:val="20"/>
              </w:rPr>
            </w:pPr>
          </w:p>
        </w:tc>
        <w:tc>
          <w:tcPr>
            <w:tcW w:w="0" w:type="auto"/>
          </w:tcPr>
          <w:p w14:paraId="6058E1E3"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Uključiti u IPARD II programu zimsku školu za poljoprivredne proizvođače, formiranje proizvođačkih grupa, podršku savjetodavnim službama (obuka);</w:t>
            </w:r>
          </w:p>
          <w:p w14:paraId="4CDEA20C" w14:textId="77777777" w:rsidR="002E3375" w:rsidRPr="002E3375" w:rsidRDefault="002E3375" w:rsidP="002E3375">
            <w:pPr>
              <w:jc w:val="both"/>
              <w:rPr>
                <w:rFonts w:ascii="Calibri" w:eastAsia="MS Mincho" w:hAnsi="Calibri" w:cs="Calibri"/>
                <w:b/>
                <w:sz w:val="20"/>
                <w:szCs w:val="20"/>
              </w:rPr>
            </w:pPr>
          </w:p>
          <w:p w14:paraId="13FB855F"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33384D47"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Takva vrsta podrške sprovodi se kroz druge mjere (transfer znanja, savjetodavne službe) koje trenutno nisu obuhvaćene Programom.</w:t>
            </w:r>
          </w:p>
        </w:tc>
      </w:tr>
      <w:tr w:rsidR="002E3375" w:rsidRPr="002E3375" w14:paraId="528335B1" w14:textId="77777777" w:rsidTr="002E3375">
        <w:trPr>
          <w:trHeight w:val="1434"/>
        </w:trPr>
        <w:tc>
          <w:tcPr>
            <w:tcW w:w="0" w:type="auto"/>
            <w:vMerge/>
            <w:vAlign w:val="center"/>
          </w:tcPr>
          <w:p w14:paraId="27D93297"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527689CB"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289120C4"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62A2C7E2" w14:textId="77777777" w:rsidR="002E3375" w:rsidRPr="002E3375" w:rsidRDefault="002E3375" w:rsidP="002E3375">
            <w:pPr>
              <w:jc w:val="center"/>
              <w:rPr>
                <w:rFonts w:ascii="Calibri" w:eastAsia="MS Mincho" w:hAnsi="Calibri" w:cs="Calibri"/>
                <w:sz w:val="20"/>
                <w:szCs w:val="20"/>
              </w:rPr>
            </w:pPr>
          </w:p>
        </w:tc>
        <w:tc>
          <w:tcPr>
            <w:tcW w:w="0" w:type="auto"/>
          </w:tcPr>
          <w:p w14:paraId="19DB0A49"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Podrška kulturama za proizvodnju bio-energije;</w:t>
            </w:r>
          </w:p>
          <w:p w14:paraId="03265C8D" w14:textId="77777777" w:rsidR="002E3375" w:rsidRPr="002E3375" w:rsidRDefault="002E3375" w:rsidP="002E3375">
            <w:pPr>
              <w:jc w:val="both"/>
              <w:rPr>
                <w:rFonts w:ascii="Calibri" w:eastAsia="MS Mincho" w:hAnsi="Calibri" w:cs="Calibri"/>
                <w:sz w:val="20"/>
                <w:szCs w:val="20"/>
              </w:rPr>
            </w:pPr>
          </w:p>
          <w:p w14:paraId="71B95261"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6D9A462E"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Kulture za proizvodnju bioenergije se ne pominju posebno, ali i nisu isključene, pa ukoliko postoji namjera za takve investicije, biće mogućnosti za podršku.</w:t>
            </w:r>
          </w:p>
        </w:tc>
      </w:tr>
      <w:tr w:rsidR="002E3375" w:rsidRPr="002E3375" w14:paraId="54A379E2" w14:textId="77777777" w:rsidTr="002E3375">
        <w:trPr>
          <w:trHeight w:val="1254"/>
        </w:trPr>
        <w:tc>
          <w:tcPr>
            <w:tcW w:w="0" w:type="auto"/>
            <w:vMerge/>
            <w:vAlign w:val="center"/>
          </w:tcPr>
          <w:p w14:paraId="0EAF9F32" w14:textId="77777777" w:rsidR="002E3375" w:rsidRPr="002E3375" w:rsidRDefault="002E3375" w:rsidP="002E3375">
            <w:pPr>
              <w:jc w:val="center"/>
              <w:rPr>
                <w:rFonts w:ascii="Calibri" w:eastAsia="MS Mincho" w:hAnsi="Calibri" w:cs="Calibri"/>
                <w:sz w:val="20"/>
                <w:szCs w:val="20"/>
              </w:rPr>
            </w:pPr>
          </w:p>
        </w:tc>
        <w:tc>
          <w:tcPr>
            <w:tcW w:w="0" w:type="auto"/>
            <w:vMerge/>
            <w:vAlign w:val="center"/>
          </w:tcPr>
          <w:p w14:paraId="027AF71E"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4266E4FB" w14:textId="77777777" w:rsidR="002E3375" w:rsidRPr="002E3375" w:rsidRDefault="002E3375" w:rsidP="002E3375">
            <w:pPr>
              <w:jc w:val="center"/>
              <w:rPr>
                <w:rFonts w:ascii="Calibri" w:eastAsia="Times New Roman" w:hAnsi="Calibri" w:cs="Calibri"/>
                <w:sz w:val="20"/>
                <w:szCs w:val="20"/>
              </w:rPr>
            </w:pPr>
          </w:p>
        </w:tc>
        <w:tc>
          <w:tcPr>
            <w:tcW w:w="0" w:type="auto"/>
            <w:vMerge/>
            <w:vAlign w:val="center"/>
          </w:tcPr>
          <w:p w14:paraId="006B5C0A" w14:textId="77777777" w:rsidR="002E3375" w:rsidRPr="002E3375" w:rsidRDefault="002E3375" w:rsidP="002E3375">
            <w:pPr>
              <w:jc w:val="center"/>
              <w:rPr>
                <w:rFonts w:ascii="Calibri" w:eastAsia="MS Mincho" w:hAnsi="Calibri" w:cs="Calibri"/>
                <w:sz w:val="20"/>
                <w:szCs w:val="20"/>
              </w:rPr>
            </w:pPr>
          </w:p>
        </w:tc>
        <w:tc>
          <w:tcPr>
            <w:tcW w:w="0" w:type="auto"/>
          </w:tcPr>
          <w:p w14:paraId="31B69080" w14:textId="77777777" w:rsidR="002E3375" w:rsidRPr="002E3375" w:rsidRDefault="002E3375" w:rsidP="002E3375">
            <w:pPr>
              <w:tabs>
                <w:tab w:val="left" w:pos="1869"/>
              </w:tabs>
              <w:jc w:val="both"/>
              <w:rPr>
                <w:rFonts w:ascii="Calibri" w:eastAsia="MS Mincho" w:hAnsi="Calibri" w:cs="Calibri"/>
                <w:sz w:val="20"/>
                <w:szCs w:val="20"/>
              </w:rPr>
            </w:pPr>
            <w:r w:rsidRPr="002E3375">
              <w:rPr>
                <w:rFonts w:ascii="Calibri" w:eastAsia="MS Mincho" w:hAnsi="Calibri" w:cs="Calibri"/>
                <w:sz w:val="20"/>
                <w:szCs w:val="20"/>
              </w:rPr>
              <w:t>Predvidjeti da se kao korisnici mogu javljati poljoprovredne kooperative.</w:t>
            </w:r>
          </w:p>
          <w:p w14:paraId="43D24010" w14:textId="77777777" w:rsidR="002E3375" w:rsidRPr="002E3375" w:rsidRDefault="002E3375" w:rsidP="002E3375">
            <w:pPr>
              <w:jc w:val="both"/>
              <w:rPr>
                <w:rFonts w:ascii="Calibri" w:eastAsia="Calibri" w:hAnsi="Calibri" w:cs="Calibri"/>
                <w:b/>
                <w:sz w:val="20"/>
                <w:szCs w:val="20"/>
              </w:rPr>
            </w:pPr>
          </w:p>
          <w:p w14:paraId="73F088AD"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6DB85BB7" w14:textId="77777777" w:rsidR="002E3375" w:rsidRPr="002E3375" w:rsidRDefault="002E3375" w:rsidP="002E3375">
            <w:pPr>
              <w:tabs>
                <w:tab w:val="left" w:pos="1869"/>
              </w:tabs>
              <w:jc w:val="both"/>
              <w:rPr>
                <w:rFonts w:ascii="Calibri" w:eastAsia="MS Mincho" w:hAnsi="Calibri" w:cs="Calibri"/>
                <w:sz w:val="20"/>
                <w:szCs w:val="20"/>
              </w:rPr>
            </w:pPr>
            <w:r w:rsidRPr="002E3375">
              <w:rPr>
                <w:rFonts w:ascii="Calibri" w:eastAsia="MS Mincho" w:hAnsi="Calibri" w:cs="Calibri"/>
                <w:sz w:val="20"/>
                <w:szCs w:val="20"/>
              </w:rPr>
              <w:t>Kao što je definisano, korisnici za sve mjere mogu biti pravna lica, čijom definicijom su obuhvaćene i kooperative.</w:t>
            </w:r>
          </w:p>
        </w:tc>
      </w:tr>
      <w:tr w:rsidR="002E3375" w:rsidRPr="002E3375" w14:paraId="420B96F1" w14:textId="77777777" w:rsidTr="002E3375">
        <w:trPr>
          <w:trHeight w:val="1965"/>
        </w:trPr>
        <w:tc>
          <w:tcPr>
            <w:tcW w:w="0" w:type="auto"/>
            <w:vAlign w:val="center"/>
          </w:tcPr>
          <w:p w14:paraId="1E87BD6D"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Mjera (1)-Investicije u fizički kapital na poljoprivrednim gazdinstvima</w:t>
            </w:r>
          </w:p>
        </w:tc>
        <w:tc>
          <w:tcPr>
            <w:tcW w:w="0" w:type="auto"/>
            <w:vAlign w:val="center"/>
          </w:tcPr>
          <w:p w14:paraId="587ACEC5"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7A5B430A"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1A27D0EB"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Savez pčelarskih organizacija Crne Gore</w:t>
            </w:r>
          </w:p>
          <w:p w14:paraId="04868BA2"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Vladimir Radulović</w:t>
            </w:r>
          </w:p>
        </w:tc>
        <w:tc>
          <w:tcPr>
            <w:tcW w:w="0" w:type="auto"/>
          </w:tcPr>
          <w:p w14:paraId="38A78B89"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Staviti kao minimum 20 pčelinjih društava, umjesto postojećih 30.</w:t>
            </w:r>
          </w:p>
          <w:p w14:paraId="0EA0DDC4" w14:textId="77777777" w:rsidR="002E3375" w:rsidRPr="002E3375" w:rsidRDefault="002E3375" w:rsidP="002E3375">
            <w:pPr>
              <w:tabs>
                <w:tab w:val="left" w:pos="1491"/>
              </w:tabs>
              <w:jc w:val="both"/>
              <w:rPr>
                <w:rFonts w:ascii="Calibri" w:eastAsia="MS Mincho" w:hAnsi="Calibri" w:cs="Calibri"/>
                <w:b/>
                <w:sz w:val="20"/>
                <w:szCs w:val="20"/>
              </w:rPr>
            </w:pPr>
          </w:p>
          <w:p w14:paraId="4C685742"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59E85B83" w14:textId="77777777" w:rsidR="002E3375" w:rsidRPr="002E3375" w:rsidRDefault="002E3375" w:rsidP="002E3375">
            <w:pPr>
              <w:tabs>
                <w:tab w:val="left" w:pos="1491"/>
              </w:tabs>
              <w:jc w:val="both"/>
              <w:rPr>
                <w:rFonts w:ascii="Calibri" w:eastAsia="MS Mincho" w:hAnsi="Calibri" w:cs="Calibri"/>
                <w:sz w:val="20"/>
                <w:szCs w:val="20"/>
              </w:rPr>
            </w:pPr>
            <w:r w:rsidRPr="002E3375">
              <w:rPr>
                <w:rFonts w:ascii="Calibri" w:eastAsia="MS Mincho" w:hAnsi="Calibri" w:cs="Calibri"/>
                <w:sz w:val="20"/>
                <w:szCs w:val="20"/>
              </w:rPr>
              <w:t xml:space="preserve">Postojeći minimum u skladu je sa IPARD II Programom, koji ima za cilj određenu grupu poljoprivrednika, dok su za korisnike koji ne mogu ispuniti ove kriterijume </w:t>
            </w:r>
            <w:r w:rsidRPr="002E3375">
              <w:rPr>
                <w:rFonts w:ascii="Calibri" w:eastAsia="MS Mincho" w:hAnsi="Calibri" w:cs="Calibri"/>
                <w:sz w:val="20"/>
                <w:szCs w:val="20"/>
              </w:rPr>
              <w:lastRenderedPageBreak/>
              <w:t>predviđene mjere iz Agrobudžeta.</w:t>
            </w:r>
          </w:p>
        </w:tc>
      </w:tr>
      <w:tr w:rsidR="002E3375" w:rsidRPr="002E3375" w14:paraId="41AF287A" w14:textId="77777777" w:rsidTr="002E3375">
        <w:trPr>
          <w:trHeight w:val="3855"/>
        </w:trPr>
        <w:tc>
          <w:tcPr>
            <w:tcW w:w="0" w:type="auto"/>
            <w:vAlign w:val="center"/>
          </w:tcPr>
          <w:p w14:paraId="51AA7A09"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8.3.4.</w:t>
            </w:r>
            <w:r w:rsidRPr="002E3375">
              <w:rPr>
                <w:rFonts w:ascii="Calibri" w:eastAsia="MS Mincho" w:hAnsi="Calibri" w:cs="Calibri"/>
                <w:sz w:val="20"/>
                <w:szCs w:val="20"/>
              </w:rPr>
              <w:tab/>
              <w:t>Povezanost sa drugim mjerama IPARD II Programa</w:t>
            </w:r>
          </w:p>
        </w:tc>
        <w:tc>
          <w:tcPr>
            <w:tcW w:w="0" w:type="auto"/>
            <w:vAlign w:val="center"/>
          </w:tcPr>
          <w:p w14:paraId="141886FC"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0BFF319D"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581F1320"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Regionalna razvojna agencija Bjelasica, Komovi i Prokletije</w:t>
            </w:r>
          </w:p>
          <w:p w14:paraId="3B2D8A37"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Jelena Krivčević</w:t>
            </w:r>
          </w:p>
          <w:p w14:paraId="5D1C46C8" w14:textId="77777777" w:rsidR="002E3375" w:rsidRPr="002E3375" w:rsidRDefault="002E3375" w:rsidP="002E3375">
            <w:pPr>
              <w:jc w:val="center"/>
              <w:rPr>
                <w:rFonts w:ascii="Calibri" w:eastAsia="MS Mincho" w:hAnsi="Calibri" w:cs="Calibri"/>
                <w:sz w:val="20"/>
                <w:szCs w:val="20"/>
              </w:rPr>
            </w:pPr>
          </w:p>
        </w:tc>
        <w:tc>
          <w:tcPr>
            <w:tcW w:w="0" w:type="auto"/>
          </w:tcPr>
          <w:p w14:paraId="20D44897"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Osim pomenutih mjera, neobicno je vazno da se kroz nacionalne programe, ako je vec nemoguce kroz IPARD, obavezno ukljuce mjere kojima bi se podigli kapaciteti seoskih gazdinstava za bavljenje seoskim turizmom, u smislu vrsta turistickih proizvoda i usluga koja gazdininstva mogu da pruzaju, poboljsanja kvaliteta tih proizvoda i usluga, marketinga i promocije. Obzirom da se niko drugi ovim ne bavi, osim, kao sto ste i sami rekli u ovom tekstu, sporadicnih donatorskih projekata, onda Ministarstvo treba da preuzme odgovornost da se ovim bavi.  </w:t>
            </w:r>
          </w:p>
          <w:p w14:paraId="0AF18BD8" w14:textId="77777777" w:rsidR="002E3375" w:rsidRPr="002E3375" w:rsidRDefault="002E3375" w:rsidP="002E3375">
            <w:pPr>
              <w:jc w:val="both"/>
              <w:rPr>
                <w:rFonts w:ascii="Calibri" w:eastAsia="MS Mincho" w:hAnsi="Calibri" w:cs="Calibri"/>
                <w:b/>
                <w:sz w:val="20"/>
                <w:szCs w:val="20"/>
              </w:rPr>
            </w:pPr>
          </w:p>
          <w:p w14:paraId="6F8E9FC7"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D948BFB"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Ova mera zapravo i ima za cilj dalji razvoj seoskog turizma, kao što se može i vidjeti iz definicije korisnika, prihvatljivih investicija i kriterijuma.</w:t>
            </w:r>
          </w:p>
          <w:p w14:paraId="56CAEB3B"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MPRR daje podršku za razvoj seoskog turizma kroz Agrobudžet.</w:t>
            </w:r>
          </w:p>
        </w:tc>
      </w:tr>
      <w:tr w:rsidR="002E3375" w:rsidRPr="002E3375" w14:paraId="6E17D469" w14:textId="77777777" w:rsidTr="002E3375">
        <w:trPr>
          <w:trHeight w:val="804"/>
        </w:trPr>
        <w:tc>
          <w:tcPr>
            <w:tcW w:w="0" w:type="auto"/>
            <w:vAlign w:val="center"/>
          </w:tcPr>
          <w:p w14:paraId="77B09554"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8.3.6.</w:t>
            </w:r>
            <w:r w:rsidRPr="002E3375">
              <w:rPr>
                <w:rFonts w:ascii="Calibri" w:eastAsia="MS Mincho" w:hAnsi="Calibri" w:cs="Calibri"/>
                <w:sz w:val="20"/>
                <w:szCs w:val="20"/>
              </w:rPr>
              <w:tab/>
              <w:t>Zajednički kriterijumi prihvatljivosti</w:t>
            </w:r>
          </w:p>
        </w:tc>
        <w:tc>
          <w:tcPr>
            <w:tcW w:w="0" w:type="auto"/>
            <w:vAlign w:val="center"/>
          </w:tcPr>
          <w:p w14:paraId="4C5D9C85"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3E4A6E76"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487C7E08" w14:textId="77777777" w:rsidR="002E3375" w:rsidRPr="002E3375" w:rsidRDefault="002E3375" w:rsidP="002E3375">
            <w:pPr>
              <w:jc w:val="center"/>
              <w:rPr>
                <w:rFonts w:ascii="Calibri" w:eastAsia="MS Mincho" w:hAnsi="Calibri" w:cs="Calibri"/>
                <w:sz w:val="20"/>
                <w:szCs w:val="20"/>
              </w:rPr>
            </w:pPr>
          </w:p>
        </w:tc>
        <w:tc>
          <w:tcPr>
            <w:tcW w:w="0" w:type="auto"/>
          </w:tcPr>
          <w:p w14:paraId="6AFBD896"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Uključiti tretman otpada (odvoz smeća) kao i  otpadnih voda sa gazdinstva u dijelu „zajednički kriterijumi prihvatljivosti“ i u prihvatljive troškove. </w:t>
            </w:r>
          </w:p>
          <w:p w14:paraId="5AB0F0F8" w14:textId="77777777" w:rsidR="002E3375" w:rsidRPr="002E3375" w:rsidRDefault="002E3375" w:rsidP="002E3375">
            <w:pPr>
              <w:jc w:val="both"/>
              <w:rPr>
                <w:rFonts w:ascii="Calibri" w:eastAsia="MS Mincho" w:hAnsi="Calibri" w:cs="Calibri"/>
                <w:sz w:val="20"/>
                <w:szCs w:val="20"/>
              </w:rPr>
            </w:pPr>
          </w:p>
          <w:p w14:paraId="51194B4F"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526B0125"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Ovakve vrste investicija/troškova nijesu predviđene za ovu mjeru i zapravo su odgovornost samouprava (opština).</w:t>
            </w:r>
          </w:p>
        </w:tc>
      </w:tr>
      <w:tr w:rsidR="002E3375" w:rsidRPr="002E3375" w14:paraId="78CCE245" w14:textId="77777777" w:rsidTr="002E3375">
        <w:trPr>
          <w:trHeight w:val="3585"/>
        </w:trPr>
        <w:tc>
          <w:tcPr>
            <w:tcW w:w="0" w:type="auto"/>
            <w:vAlign w:val="center"/>
          </w:tcPr>
          <w:p w14:paraId="233CB689"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lastRenderedPageBreak/>
              <w:t>8.3.8.</w:t>
            </w:r>
            <w:r w:rsidRPr="002E3375">
              <w:rPr>
                <w:rFonts w:ascii="Calibri" w:eastAsia="MS Mincho" w:hAnsi="Calibri" w:cs="Calibri"/>
                <w:sz w:val="20"/>
                <w:szCs w:val="20"/>
              </w:rPr>
              <w:tab/>
              <w:t>Prihvatljivi troškovi</w:t>
            </w:r>
          </w:p>
          <w:p w14:paraId="6B3358F1"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8.3.9.</w:t>
            </w:r>
            <w:r w:rsidRPr="002E3375">
              <w:rPr>
                <w:rFonts w:ascii="Calibri" w:eastAsia="MS Mincho" w:hAnsi="Calibri" w:cs="Calibri"/>
                <w:sz w:val="20"/>
                <w:szCs w:val="20"/>
              </w:rPr>
              <w:tab/>
              <w:t>Prihvatljive aktivnosti</w:t>
            </w:r>
          </w:p>
        </w:tc>
        <w:tc>
          <w:tcPr>
            <w:tcW w:w="0" w:type="auto"/>
            <w:vAlign w:val="center"/>
          </w:tcPr>
          <w:p w14:paraId="2BE81814"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01F07AEE"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01A8B0C4" w14:textId="77777777" w:rsidR="002E3375" w:rsidRPr="002E3375" w:rsidRDefault="002E3375" w:rsidP="002E3375">
            <w:pPr>
              <w:jc w:val="center"/>
              <w:rPr>
                <w:rFonts w:ascii="Calibri" w:eastAsia="MS Mincho" w:hAnsi="Calibri" w:cs="Calibri"/>
                <w:sz w:val="20"/>
                <w:szCs w:val="20"/>
              </w:rPr>
            </w:pPr>
          </w:p>
        </w:tc>
        <w:tc>
          <w:tcPr>
            <w:tcW w:w="0" w:type="auto"/>
          </w:tcPr>
          <w:p w14:paraId="3F91FA70"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U prihvatljivim troskovima i u prihvatljivim aktivnostima se ne pominje nista sto bi bilo vezano za proizvodjace suvenira, a to je takodje jedna od znacajnih mjera za diverzifikaciju. Takodje imamo iskustvo da u ruralnim podrucjima gazdinstva koja se bave pčelarstvom, često pripremaju i neke kozmetičke proizvode na bazi meda i bilja (losione, kreme, sapun, meleme), imamo i registrovanih primjera, i ovo bi takodje bila lijepa aktivnost u okviru divezifikacije. </w:t>
            </w:r>
          </w:p>
          <w:p w14:paraId="5E41841B" w14:textId="77777777" w:rsidR="002E3375" w:rsidRPr="002E3375" w:rsidRDefault="002E3375" w:rsidP="002E3375">
            <w:pPr>
              <w:jc w:val="both"/>
              <w:rPr>
                <w:rFonts w:ascii="Calibri" w:eastAsia="MS Mincho" w:hAnsi="Calibri" w:cs="Calibri"/>
                <w:b/>
                <w:sz w:val="20"/>
                <w:szCs w:val="20"/>
              </w:rPr>
            </w:pPr>
          </w:p>
          <w:p w14:paraId="1275DC59"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E930252"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Trenutno nema zakona ili pravilnika koji pokrivaju ovakve vrste proizvodnje, tako da zbog kontrole ovi sektori trenutno nisu prihvatljivi u ovoj mjeri. Čim budu imali i pravnu osnovu (budu definisani nacionalnim zakonodavstvom) biće uključeni u Program.</w:t>
            </w:r>
          </w:p>
        </w:tc>
      </w:tr>
      <w:tr w:rsidR="002E3375" w:rsidRPr="002E3375" w14:paraId="14A4A9C4" w14:textId="77777777" w:rsidTr="002E3375">
        <w:trPr>
          <w:trHeight w:val="590"/>
        </w:trPr>
        <w:tc>
          <w:tcPr>
            <w:tcW w:w="0" w:type="auto"/>
            <w:vAlign w:val="center"/>
          </w:tcPr>
          <w:p w14:paraId="67117324"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8.3.10.</w:t>
            </w:r>
            <w:r w:rsidRPr="002E3375">
              <w:rPr>
                <w:rFonts w:ascii="Calibri" w:eastAsia="MS Mincho" w:hAnsi="Calibri" w:cs="Calibri"/>
                <w:sz w:val="20"/>
                <w:szCs w:val="20"/>
              </w:rPr>
              <w:tab/>
              <w:t>Kriterijumi selekcije</w:t>
            </w:r>
          </w:p>
        </w:tc>
        <w:tc>
          <w:tcPr>
            <w:tcW w:w="0" w:type="auto"/>
            <w:vAlign w:val="center"/>
          </w:tcPr>
          <w:p w14:paraId="237B1282"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4381C451"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4552F04" w14:textId="77777777" w:rsidR="002E3375" w:rsidRPr="002E3375" w:rsidRDefault="002E3375" w:rsidP="002E3375">
            <w:pPr>
              <w:jc w:val="center"/>
              <w:rPr>
                <w:rFonts w:ascii="Calibri" w:eastAsia="MS Mincho" w:hAnsi="Calibri" w:cs="Calibri"/>
                <w:sz w:val="20"/>
                <w:szCs w:val="20"/>
              </w:rPr>
            </w:pPr>
          </w:p>
        </w:tc>
        <w:tc>
          <w:tcPr>
            <w:tcW w:w="0" w:type="auto"/>
          </w:tcPr>
          <w:p w14:paraId="32F99342"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20 bodova za obnovljive izvore energije je mozda previse, jer realno mala je vjerovatnoca da ce seosko gazdinstvo konkurisati sa postavljanjem vjetrogeneratora, jedino solarni kolektori su u opticaju ali ne znamo koliko su efikasni na sjeveru imajuci u vidu relativno mali broj suncanih dana. </w:t>
            </w:r>
          </w:p>
          <w:p w14:paraId="2B93068C" w14:textId="77777777" w:rsidR="002E3375" w:rsidRPr="002E3375" w:rsidRDefault="002E3375" w:rsidP="002E3375">
            <w:pPr>
              <w:jc w:val="both"/>
              <w:rPr>
                <w:rFonts w:ascii="Calibri" w:eastAsia="MS Mincho" w:hAnsi="Calibri" w:cs="Calibri"/>
                <w:sz w:val="20"/>
                <w:szCs w:val="20"/>
              </w:rPr>
            </w:pPr>
          </w:p>
          <w:p w14:paraId="426EEBD8"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345AA625"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U cilju energetske efikasnosti dodatni bodovi su dati korisnicima koji investiraju u ovaj sektor. Na samim korisnicima je da izaberu za ugradnju kojeg tipa za proizvodnju energije žele da se prijave. U evidenciji MPRR skoro svi podnosioci zahtjeva za </w:t>
            </w:r>
            <w:r w:rsidRPr="002E3375">
              <w:rPr>
                <w:rFonts w:ascii="Calibri" w:eastAsia="MS Mincho" w:hAnsi="Calibri" w:cs="Calibri"/>
                <w:sz w:val="20"/>
                <w:szCs w:val="20"/>
              </w:rPr>
              <w:lastRenderedPageBreak/>
              <w:t xml:space="preserve">solarne panele su iz sjevernog dijela Crne Gore, a interesovanje za ove sisteme se značajno povećava.  </w:t>
            </w:r>
          </w:p>
        </w:tc>
      </w:tr>
      <w:tr w:rsidR="002E3375" w:rsidRPr="002E3375" w14:paraId="750D0E53" w14:textId="77777777" w:rsidTr="002E3375">
        <w:trPr>
          <w:trHeight w:val="590"/>
        </w:trPr>
        <w:tc>
          <w:tcPr>
            <w:tcW w:w="0" w:type="auto"/>
            <w:vAlign w:val="center"/>
          </w:tcPr>
          <w:p w14:paraId="0C119342"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Generalni komentar</w:t>
            </w:r>
          </w:p>
        </w:tc>
        <w:tc>
          <w:tcPr>
            <w:tcW w:w="0" w:type="auto"/>
            <w:vAlign w:val="center"/>
          </w:tcPr>
          <w:p w14:paraId="194AF04B"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AF13241"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4221CC9E" w14:textId="77777777" w:rsidR="002E3375" w:rsidRPr="002E3375" w:rsidRDefault="002E3375" w:rsidP="002E3375">
            <w:pPr>
              <w:jc w:val="center"/>
              <w:rPr>
                <w:rFonts w:ascii="Calibri" w:eastAsia="MS Mincho" w:hAnsi="Calibri" w:cs="Calibri"/>
                <w:sz w:val="20"/>
                <w:szCs w:val="20"/>
              </w:rPr>
            </w:pPr>
          </w:p>
        </w:tc>
        <w:tc>
          <w:tcPr>
            <w:tcW w:w="0" w:type="auto"/>
          </w:tcPr>
          <w:p w14:paraId="25B39D8B" w14:textId="77777777" w:rsidR="002E3375" w:rsidRPr="002E3375" w:rsidRDefault="002E3375" w:rsidP="002E3375">
            <w:pPr>
              <w:jc w:val="both"/>
              <w:rPr>
                <w:rFonts w:ascii="Calibri" w:eastAsia="MS Mincho" w:hAnsi="Calibri" w:cs="Calibri"/>
                <w:b/>
                <w:sz w:val="20"/>
                <w:szCs w:val="20"/>
              </w:rPr>
            </w:pPr>
            <w:r w:rsidRPr="002E3375">
              <w:rPr>
                <w:rFonts w:ascii="Calibri" w:eastAsia="MS Mincho" w:hAnsi="Calibri" w:cs="Calibri"/>
                <w:sz w:val="20"/>
                <w:szCs w:val="20"/>
              </w:rPr>
              <w:t>Na mjestima gdje se pominju nacionalni minimalni standardi u pogledu zastite zivotne sredine itd valjalo bi napomenuti koji su to standardi, ili dati link gdje se korisnici mogu detaljnije informisati o njima.</w:t>
            </w:r>
          </w:p>
          <w:p w14:paraId="76AFB6A8" w14:textId="77777777" w:rsidR="002E3375" w:rsidRPr="002E3375" w:rsidRDefault="002E3375" w:rsidP="002E3375">
            <w:pPr>
              <w:jc w:val="both"/>
              <w:rPr>
                <w:rFonts w:ascii="Calibri" w:eastAsia="MS Mincho" w:hAnsi="Calibri" w:cs="Calibri"/>
                <w:b/>
                <w:sz w:val="20"/>
                <w:szCs w:val="20"/>
              </w:rPr>
            </w:pPr>
          </w:p>
          <w:p w14:paraId="4DFF5114"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56D64475" w14:textId="77777777" w:rsidR="002E3375" w:rsidRPr="002E3375" w:rsidRDefault="002E3375" w:rsidP="002E3375">
            <w:pPr>
              <w:jc w:val="both"/>
              <w:rPr>
                <w:rFonts w:ascii="Calibri" w:eastAsia="MS Mincho" w:hAnsi="Calibri" w:cs="Calibri"/>
                <w:b/>
                <w:sz w:val="20"/>
                <w:szCs w:val="20"/>
              </w:rPr>
            </w:pPr>
            <w:r w:rsidRPr="002E3375">
              <w:rPr>
                <w:rFonts w:ascii="Calibri" w:eastAsia="MS Mincho" w:hAnsi="Calibri" w:cs="Calibri"/>
                <w:sz w:val="20"/>
                <w:szCs w:val="20"/>
              </w:rPr>
              <w:t>Dodatna pojašnjenja biće data u Pravilniku i Vodiču za korisnike, koji nisu uključeni u Program.</w:t>
            </w:r>
          </w:p>
        </w:tc>
      </w:tr>
      <w:tr w:rsidR="002E3375" w:rsidRPr="002E3375" w14:paraId="2D43E1F3" w14:textId="77777777" w:rsidTr="002E3375">
        <w:trPr>
          <w:trHeight w:val="2181"/>
        </w:trPr>
        <w:tc>
          <w:tcPr>
            <w:tcW w:w="0" w:type="auto"/>
            <w:vAlign w:val="center"/>
          </w:tcPr>
          <w:p w14:paraId="10EB6D7B"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8.3.8.</w:t>
            </w:r>
            <w:r w:rsidRPr="002E3375">
              <w:rPr>
                <w:rFonts w:ascii="Calibri" w:eastAsia="MS Mincho" w:hAnsi="Calibri" w:cs="Calibri"/>
                <w:sz w:val="20"/>
                <w:szCs w:val="20"/>
              </w:rPr>
              <w:tab/>
              <w:t>Prihvatljivi troškovi</w:t>
            </w:r>
          </w:p>
        </w:tc>
        <w:tc>
          <w:tcPr>
            <w:tcW w:w="0" w:type="auto"/>
            <w:vAlign w:val="center"/>
          </w:tcPr>
          <w:p w14:paraId="32D3CDBE"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0288C57F"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540D59F3" w14:textId="77777777" w:rsidR="002E3375" w:rsidRPr="002E3375" w:rsidRDefault="002E3375" w:rsidP="002E3375">
            <w:pPr>
              <w:jc w:val="center"/>
              <w:rPr>
                <w:rFonts w:ascii="Calibri" w:eastAsia="MS Mincho" w:hAnsi="Calibri" w:cs="Calibri"/>
                <w:sz w:val="20"/>
                <w:szCs w:val="20"/>
              </w:rPr>
            </w:pPr>
          </w:p>
        </w:tc>
        <w:tc>
          <w:tcPr>
            <w:tcW w:w="0" w:type="auto"/>
          </w:tcPr>
          <w:p w14:paraId="1F409DB1"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Poslednji bulet nije jasan.</w:t>
            </w:r>
          </w:p>
          <w:p w14:paraId="0CEE54B0" w14:textId="77777777" w:rsidR="002E3375" w:rsidRPr="002E3375" w:rsidRDefault="002E3375" w:rsidP="002E3375">
            <w:pPr>
              <w:jc w:val="both"/>
              <w:rPr>
                <w:rFonts w:ascii="Calibri" w:eastAsia="MS Mincho" w:hAnsi="Calibri" w:cs="Calibri"/>
                <w:sz w:val="20"/>
                <w:szCs w:val="20"/>
              </w:rPr>
            </w:pPr>
          </w:p>
          <w:p w14:paraId="2E339F0F"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0D69C1FE"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“U slučaju kada se investicija odnosi na postrojenja za obnovljivu energiju, kroz ovu mjeru će biti podržani projekti čiji kapacitet ne prelaze vlastitu godišnju potrošnju." Znači da nije moguće podržati investicije koje će proizvoditi više energije nego što je gazdinstvu potrebno na godišnjem nivou (nije moguće prodavati proizvedenu energiju).</w:t>
            </w:r>
          </w:p>
        </w:tc>
      </w:tr>
      <w:tr w:rsidR="002E3375" w:rsidRPr="002E3375" w14:paraId="4BB1DA08" w14:textId="77777777" w:rsidTr="002E3375">
        <w:trPr>
          <w:trHeight w:val="1515"/>
        </w:trPr>
        <w:tc>
          <w:tcPr>
            <w:tcW w:w="0" w:type="auto"/>
            <w:vAlign w:val="center"/>
          </w:tcPr>
          <w:p w14:paraId="203FF55B"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8.3.11.</w:t>
            </w:r>
            <w:r w:rsidRPr="002E3375">
              <w:rPr>
                <w:rFonts w:ascii="Calibri" w:eastAsia="MS Mincho" w:hAnsi="Calibri" w:cs="Calibri"/>
                <w:sz w:val="20"/>
                <w:szCs w:val="20"/>
              </w:rPr>
              <w:tab/>
            </w:r>
            <w:r w:rsidRPr="002E3375">
              <w:rPr>
                <w:rFonts w:ascii="Calibri" w:eastAsia="Times New Roman" w:hAnsi="Calibri" w:cs="Calibri"/>
                <w:sz w:val="20"/>
                <w:szCs w:val="20"/>
              </w:rPr>
              <w:t xml:space="preserve"> </w:t>
            </w:r>
            <w:r w:rsidRPr="002E3375">
              <w:rPr>
                <w:rFonts w:ascii="Calibri" w:eastAsia="MS Mincho" w:hAnsi="Calibri" w:cs="Calibri"/>
                <w:sz w:val="20"/>
                <w:szCs w:val="20"/>
              </w:rPr>
              <w:t>Intenzitet pomoći i stopa EU učešća</w:t>
            </w:r>
          </w:p>
        </w:tc>
        <w:tc>
          <w:tcPr>
            <w:tcW w:w="0" w:type="auto"/>
            <w:vAlign w:val="center"/>
          </w:tcPr>
          <w:p w14:paraId="50B461E0"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331BA298"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4639815A" w14:textId="77777777" w:rsidR="002E3375" w:rsidRPr="002E3375" w:rsidRDefault="002E3375" w:rsidP="002E3375">
            <w:pPr>
              <w:jc w:val="center"/>
              <w:rPr>
                <w:rFonts w:ascii="Calibri" w:eastAsia="MS Mincho" w:hAnsi="Calibri" w:cs="Calibri"/>
                <w:sz w:val="20"/>
                <w:szCs w:val="20"/>
              </w:rPr>
            </w:pPr>
          </w:p>
        </w:tc>
        <w:tc>
          <w:tcPr>
            <w:tcW w:w="0" w:type="auto"/>
          </w:tcPr>
          <w:p w14:paraId="27243542"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Ovdje bi valjalo napraviti razliku u visini učešća u zavisnosti od toga da li je aplikant žena, ako su gazdinstva u planinskim područjima i sl.</w:t>
            </w:r>
          </w:p>
          <w:p w14:paraId="331BFD78" w14:textId="77777777" w:rsidR="002E3375" w:rsidRPr="002E3375" w:rsidRDefault="002E3375" w:rsidP="002E3375">
            <w:pPr>
              <w:jc w:val="both"/>
              <w:rPr>
                <w:rFonts w:ascii="Calibri" w:eastAsia="MS Mincho" w:hAnsi="Calibri" w:cs="Calibri"/>
                <w:b/>
                <w:sz w:val="20"/>
                <w:szCs w:val="20"/>
              </w:rPr>
            </w:pPr>
          </w:p>
          <w:p w14:paraId="53D7ABED"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13EB79F1"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Prikazani kriterijumu u skladu sa Sektorskim sporazumom i ne mogu biti promijenjeni.</w:t>
            </w:r>
          </w:p>
        </w:tc>
      </w:tr>
      <w:tr w:rsidR="002E3375" w:rsidRPr="002E3375" w14:paraId="0D8CD61D" w14:textId="77777777" w:rsidTr="002E3375">
        <w:trPr>
          <w:trHeight w:val="3324"/>
        </w:trPr>
        <w:tc>
          <w:tcPr>
            <w:tcW w:w="0" w:type="auto"/>
            <w:vAlign w:val="center"/>
          </w:tcPr>
          <w:p w14:paraId="010649B0"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lastRenderedPageBreak/>
              <w:t>8.1.9.</w:t>
            </w:r>
            <w:r w:rsidRPr="002E3375">
              <w:rPr>
                <w:rFonts w:ascii="Calibri" w:eastAsia="MS Mincho" w:hAnsi="Calibri" w:cs="Calibri"/>
                <w:sz w:val="20"/>
                <w:szCs w:val="20"/>
              </w:rPr>
              <w:tab/>
              <w:t>Kriterijumi selekcije</w:t>
            </w:r>
          </w:p>
        </w:tc>
        <w:tc>
          <w:tcPr>
            <w:tcW w:w="0" w:type="auto"/>
            <w:vAlign w:val="center"/>
          </w:tcPr>
          <w:p w14:paraId="6945A42D"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2FB837E1"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49447666"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Monteorganika</w:t>
            </w:r>
          </w:p>
          <w:p w14:paraId="627F01B7"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Jovan Nikolić</w:t>
            </w:r>
          </w:p>
        </w:tc>
        <w:tc>
          <w:tcPr>
            <w:tcW w:w="0" w:type="auto"/>
          </w:tcPr>
          <w:p w14:paraId="3D71C171"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Sertifikovani proizvođač organske hrane promijeniti u: Ulaganje vrši proizvođač u postupku sertifikacije.</w:t>
            </w:r>
          </w:p>
          <w:p w14:paraId="5016DE79" w14:textId="77777777" w:rsidR="002E3375" w:rsidRPr="002E3375" w:rsidRDefault="002E3375" w:rsidP="002E3375">
            <w:pPr>
              <w:jc w:val="both"/>
              <w:rPr>
                <w:rFonts w:ascii="Calibri" w:eastAsia="MS Mincho" w:hAnsi="Calibri" w:cs="Calibri"/>
                <w:sz w:val="20"/>
                <w:szCs w:val="20"/>
              </w:rPr>
            </w:pPr>
            <w:r w:rsidRPr="002E3375">
              <w:rPr>
                <w:rFonts w:ascii="Calibri" w:eastAsia="MS Mincho" w:hAnsi="Calibri" w:cs="Calibri"/>
                <w:sz w:val="20"/>
                <w:szCs w:val="20"/>
              </w:rPr>
              <w:t xml:space="preserve">Pojašnjenje: </w:t>
            </w:r>
          </w:p>
          <w:p w14:paraId="18619A4E" w14:textId="77777777" w:rsidR="002E3375" w:rsidRPr="002E3375" w:rsidRDefault="002E3375" w:rsidP="002E3375">
            <w:pPr>
              <w:numPr>
                <w:ilvl w:val="0"/>
                <w:numId w:val="102"/>
              </w:numPr>
              <w:contextualSpacing/>
              <w:jc w:val="both"/>
              <w:rPr>
                <w:rFonts w:ascii="Calibri" w:eastAsia="MS Mincho" w:hAnsi="Calibri" w:cs="Calibri"/>
                <w:sz w:val="20"/>
                <w:szCs w:val="20"/>
              </w:rPr>
            </w:pPr>
            <w:r w:rsidRPr="002E3375">
              <w:rPr>
                <w:rFonts w:ascii="Calibri" w:eastAsia="MS Mincho" w:hAnsi="Calibri" w:cs="Calibri"/>
                <w:sz w:val="20"/>
                <w:szCs w:val="20"/>
              </w:rPr>
              <w:t>U stočarstvu uključujući i pčelarstvo nema sertifikata za prelazni period. Ovi ljudi bi bili izopšteni po pitanju konkurisanja za sredstva - a nebi trebalo.</w:t>
            </w:r>
          </w:p>
          <w:p w14:paraId="73696DB6" w14:textId="77777777" w:rsidR="002E3375" w:rsidRPr="002E3375" w:rsidRDefault="002E3375" w:rsidP="002E3375">
            <w:pPr>
              <w:numPr>
                <w:ilvl w:val="0"/>
                <w:numId w:val="102"/>
              </w:numPr>
              <w:contextualSpacing/>
              <w:jc w:val="both"/>
              <w:rPr>
                <w:rFonts w:ascii="Calibri" w:eastAsia="MS Mincho" w:hAnsi="Calibri" w:cs="Calibri"/>
                <w:sz w:val="20"/>
                <w:szCs w:val="20"/>
              </w:rPr>
            </w:pPr>
            <w:r w:rsidRPr="002E3375">
              <w:rPr>
                <w:rFonts w:ascii="Calibri" w:eastAsia="MS Mincho" w:hAnsi="Calibri" w:cs="Calibri"/>
                <w:sz w:val="20"/>
                <w:szCs w:val="20"/>
              </w:rPr>
              <w:t>Zašto neko ko je tek ušao ( prva godina) nemože da konkuriše a prve godine nema pravo na sertifikat.</w:t>
            </w:r>
          </w:p>
          <w:p w14:paraId="2EA2D4FB" w14:textId="77777777" w:rsidR="002E3375" w:rsidRPr="002E3375" w:rsidRDefault="002E3375" w:rsidP="002E3375">
            <w:pPr>
              <w:ind w:left="720"/>
              <w:contextualSpacing/>
              <w:jc w:val="both"/>
              <w:rPr>
                <w:rFonts w:ascii="Calibri" w:eastAsia="Times New Roman" w:hAnsi="Calibri" w:cs="Calibri"/>
                <w:sz w:val="20"/>
                <w:szCs w:val="20"/>
              </w:rPr>
            </w:pPr>
          </w:p>
          <w:p w14:paraId="37D17062"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78D13936" w14:textId="77777777" w:rsidR="002E3375" w:rsidRPr="002E3375" w:rsidRDefault="002E3375" w:rsidP="002E3375">
            <w:pPr>
              <w:shd w:val="clear" w:color="auto" w:fill="FFFFFF"/>
              <w:jc w:val="both"/>
              <w:rPr>
                <w:rFonts w:ascii="Calibri" w:eastAsia="MS Mincho" w:hAnsi="Calibri" w:cs="Calibri"/>
                <w:b/>
                <w:color w:val="000000"/>
                <w:sz w:val="20"/>
                <w:szCs w:val="20"/>
              </w:rPr>
            </w:pPr>
            <w:r w:rsidRPr="002E3375">
              <w:rPr>
                <w:rFonts w:ascii="Calibri" w:eastAsia="MS Mincho" w:hAnsi="Calibri" w:cs="Calibri"/>
                <w:color w:val="000000"/>
                <w:sz w:val="20"/>
                <w:szCs w:val="20"/>
              </w:rPr>
              <w:t>Ovi kriterijumi nisu isključujući, i koriste se samo za rangiranje.</w:t>
            </w:r>
          </w:p>
        </w:tc>
      </w:tr>
      <w:tr w:rsidR="002E3375" w:rsidRPr="002E3375" w14:paraId="047E6BA6" w14:textId="77777777" w:rsidTr="002E3375">
        <w:trPr>
          <w:trHeight w:val="440"/>
        </w:trPr>
        <w:tc>
          <w:tcPr>
            <w:tcW w:w="0" w:type="auto"/>
            <w:vAlign w:val="center"/>
          </w:tcPr>
          <w:p w14:paraId="6EFED5FF" w14:textId="77777777" w:rsidR="002E3375" w:rsidRPr="002E3375" w:rsidRDefault="002E3375" w:rsidP="002E3375">
            <w:pPr>
              <w:jc w:val="center"/>
              <w:rPr>
                <w:rFonts w:ascii="Calibri" w:eastAsia="MS Mincho" w:hAnsi="Calibri" w:cs="Calibri"/>
                <w:sz w:val="20"/>
                <w:szCs w:val="20"/>
              </w:rPr>
            </w:pPr>
            <w:r w:rsidRPr="002E3375">
              <w:rPr>
                <w:rFonts w:ascii="Calibri" w:eastAsia="Calibri" w:hAnsi="Calibri" w:cs="Calibri"/>
                <w:sz w:val="20"/>
                <w:szCs w:val="20"/>
              </w:rPr>
              <w:t xml:space="preserve">Mjera (1) </w:t>
            </w:r>
            <w:r w:rsidRPr="002E3375">
              <w:rPr>
                <w:rFonts w:ascii="Calibri" w:eastAsia="MS Mincho" w:hAnsi="Calibri" w:cs="Calibri"/>
                <w:sz w:val="20"/>
                <w:szCs w:val="20"/>
              </w:rPr>
              <w:t xml:space="preserve">- </w:t>
            </w:r>
            <w:r w:rsidRPr="002E3375">
              <w:rPr>
                <w:rFonts w:ascii="Calibri" w:eastAsia="Times New Roman" w:hAnsi="Calibri" w:cs="Calibri"/>
                <w:sz w:val="20"/>
                <w:szCs w:val="20"/>
              </w:rPr>
              <w:t xml:space="preserve"> </w:t>
            </w:r>
            <w:r w:rsidRPr="002E3375">
              <w:rPr>
                <w:rFonts w:ascii="Calibri" w:eastAsia="MS Mincho" w:hAnsi="Calibri" w:cs="Calibri"/>
                <w:sz w:val="20"/>
                <w:szCs w:val="20"/>
              </w:rPr>
              <w:t>Investicije u fizički kapital poljoprivrednih gazdinstava</w:t>
            </w:r>
          </w:p>
        </w:tc>
        <w:tc>
          <w:tcPr>
            <w:tcW w:w="0" w:type="auto"/>
            <w:vAlign w:val="center"/>
          </w:tcPr>
          <w:p w14:paraId="41649212"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4A448EE3"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432A65D8"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Udruženje “Farmeri Vranštica”, proizvodnja mlijeka, mesa i stočne hrane</w:t>
            </w:r>
          </w:p>
          <w:p w14:paraId="4C91DEF8" w14:textId="77777777" w:rsidR="002E3375" w:rsidRPr="002E3375" w:rsidRDefault="002E3375" w:rsidP="002E3375">
            <w:pPr>
              <w:jc w:val="center"/>
              <w:rPr>
                <w:rFonts w:ascii="Calibri" w:eastAsia="MS Mincho" w:hAnsi="Calibri" w:cs="Calibri"/>
                <w:sz w:val="20"/>
                <w:szCs w:val="20"/>
              </w:rPr>
            </w:pPr>
          </w:p>
          <w:p w14:paraId="13239F39"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Vučko Pešić</w:t>
            </w:r>
          </w:p>
        </w:tc>
        <w:tc>
          <w:tcPr>
            <w:tcW w:w="0" w:type="auto"/>
          </w:tcPr>
          <w:p w14:paraId="589FF9FD"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Maksimum ukupno prihvatljivih investicija je previsok, staviti 100 000, tako da broj projekata bude veći. </w:t>
            </w:r>
          </w:p>
          <w:p w14:paraId="0C46462A" w14:textId="77777777" w:rsidR="002E3375" w:rsidRPr="002E3375" w:rsidRDefault="002E3375" w:rsidP="002E3375">
            <w:pPr>
              <w:jc w:val="both"/>
              <w:rPr>
                <w:rFonts w:ascii="Calibri" w:eastAsia="Calibri" w:hAnsi="Calibri" w:cs="Calibri"/>
                <w:b/>
                <w:sz w:val="20"/>
                <w:szCs w:val="20"/>
              </w:rPr>
            </w:pPr>
          </w:p>
          <w:p w14:paraId="7EFE7845"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0358E60E"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 xml:space="preserve">Ovaj Program je namenjen za tržišno orijentisane proizvođače, te su i  minimum i maksimum ukupno prihvatljivih investicija postavljeni u skladu sa tim. </w:t>
            </w:r>
          </w:p>
        </w:tc>
      </w:tr>
      <w:tr w:rsidR="002E3375" w:rsidRPr="002E3375" w14:paraId="5732F9D9" w14:textId="77777777" w:rsidTr="002E3375">
        <w:trPr>
          <w:trHeight w:val="1974"/>
        </w:trPr>
        <w:tc>
          <w:tcPr>
            <w:tcW w:w="0" w:type="auto"/>
            <w:vAlign w:val="center"/>
          </w:tcPr>
          <w:p w14:paraId="00F47A81" w14:textId="77777777" w:rsidR="002E3375" w:rsidRPr="002E3375" w:rsidRDefault="002E3375" w:rsidP="002E3375">
            <w:pPr>
              <w:jc w:val="center"/>
              <w:rPr>
                <w:rFonts w:ascii="Calibri" w:eastAsia="Calibri" w:hAnsi="Calibri" w:cs="Calibri"/>
                <w:sz w:val="20"/>
                <w:szCs w:val="20"/>
              </w:rPr>
            </w:pPr>
            <w:r w:rsidRPr="002E3375">
              <w:rPr>
                <w:rFonts w:ascii="Calibri" w:eastAsia="Calibri" w:hAnsi="Calibri" w:cs="Calibri"/>
                <w:sz w:val="20"/>
                <w:szCs w:val="20"/>
              </w:rPr>
              <w:t>Mjera (3) -  Investicije u fizički kapital vezano za preradu i marketing poljoprivrednih i proizvoda ribarstva</w:t>
            </w:r>
          </w:p>
        </w:tc>
        <w:tc>
          <w:tcPr>
            <w:tcW w:w="0" w:type="auto"/>
            <w:vAlign w:val="center"/>
          </w:tcPr>
          <w:p w14:paraId="3E0C4702" w14:textId="77777777" w:rsidR="002E3375" w:rsidRPr="002E3375" w:rsidRDefault="002E3375" w:rsidP="002E3375">
            <w:pPr>
              <w:jc w:val="center"/>
              <w:rPr>
                <w:rFonts w:ascii="Calibri" w:eastAsia="Calibri" w:hAnsi="Calibri" w:cs="Calibri"/>
                <w:sz w:val="20"/>
                <w:szCs w:val="20"/>
              </w:rPr>
            </w:pPr>
          </w:p>
        </w:tc>
        <w:tc>
          <w:tcPr>
            <w:tcW w:w="0" w:type="auto"/>
            <w:vAlign w:val="center"/>
          </w:tcPr>
          <w:p w14:paraId="780CEEA4"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232C09DC" w14:textId="77777777" w:rsidR="002E3375" w:rsidRPr="002E3375" w:rsidRDefault="002E3375" w:rsidP="002E3375">
            <w:pPr>
              <w:jc w:val="center"/>
              <w:rPr>
                <w:rFonts w:ascii="Calibri" w:eastAsia="MS Mincho" w:hAnsi="Calibri" w:cs="Calibri"/>
                <w:sz w:val="20"/>
                <w:szCs w:val="20"/>
              </w:rPr>
            </w:pPr>
          </w:p>
        </w:tc>
        <w:tc>
          <w:tcPr>
            <w:tcW w:w="0" w:type="auto"/>
          </w:tcPr>
          <w:p w14:paraId="6B82EF32" w14:textId="77777777" w:rsidR="002E3375" w:rsidRPr="002E3375" w:rsidRDefault="002E3375" w:rsidP="002E3375">
            <w:pPr>
              <w:jc w:val="both"/>
              <w:rPr>
                <w:rFonts w:ascii="Calibri" w:eastAsia="Times New Roman" w:hAnsi="Calibri" w:cs="Calibri"/>
                <w:color w:val="222222"/>
                <w:sz w:val="20"/>
                <w:szCs w:val="20"/>
              </w:rPr>
            </w:pPr>
            <w:r w:rsidRPr="002E3375">
              <w:rPr>
                <w:rFonts w:ascii="Calibri" w:eastAsia="Calibri" w:hAnsi="Calibri" w:cs="Calibri"/>
                <w:sz w:val="20"/>
                <w:szCs w:val="20"/>
              </w:rPr>
              <w:t>Podržati preradu mlijeka na gazdinstvima sa 50% investicije, koje je namjenjeno za preradu.. Korisnik će u trenutku aplikacije imati proizvodnju mlijeka od najmanje 200 litara dnevno.</w:t>
            </w:r>
          </w:p>
          <w:p w14:paraId="191F4CCC" w14:textId="77777777" w:rsidR="002E3375" w:rsidRPr="002E3375" w:rsidRDefault="002E3375" w:rsidP="002E3375">
            <w:pPr>
              <w:jc w:val="both"/>
              <w:rPr>
                <w:rFonts w:ascii="Calibri" w:eastAsia="Times New Roman" w:hAnsi="Calibri" w:cs="Calibri"/>
                <w:b/>
                <w:color w:val="222222"/>
                <w:sz w:val="20"/>
                <w:szCs w:val="20"/>
              </w:rPr>
            </w:pPr>
          </w:p>
          <w:p w14:paraId="60D1FCDB"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72DE5A16" w14:textId="77777777" w:rsidR="002E3375" w:rsidRPr="002E3375" w:rsidRDefault="002E3375" w:rsidP="002E3375">
            <w:pPr>
              <w:jc w:val="both"/>
              <w:rPr>
                <w:rFonts w:ascii="Calibri" w:eastAsia="Calibri" w:hAnsi="Calibri" w:cs="Calibri"/>
                <w:sz w:val="20"/>
                <w:szCs w:val="20"/>
              </w:rPr>
            </w:pPr>
            <w:r w:rsidRPr="002E3375">
              <w:rPr>
                <w:rFonts w:ascii="Calibri" w:eastAsia="Times New Roman" w:hAnsi="Calibri" w:cs="Calibri"/>
                <w:color w:val="222222"/>
                <w:sz w:val="20"/>
                <w:szCs w:val="20"/>
              </w:rPr>
              <w:t xml:space="preserve">Ovo je prihvaćeno u smislu kompanija koje žele da počnu sa preradom.. </w:t>
            </w:r>
          </w:p>
        </w:tc>
      </w:tr>
      <w:tr w:rsidR="002E3375" w:rsidRPr="002E3375" w14:paraId="426D43EC" w14:textId="77777777" w:rsidTr="002E3375">
        <w:trPr>
          <w:trHeight w:val="590"/>
        </w:trPr>
        <w:tc>
          <w:tcPr>
            <w:tcW w:w="0" w:type="auto"/>
            <w:vAlign w:val="center"/>
          </w:tcPr>
          <w:p w14:paraId="59A7DD69" w14:textId="77777777" w:rsidR="002E3375" w:rsidRPr="002E3375" w:rsidRDefault="002E3375" w:rsidP="002E3375">
            <w:pPr>
              <w:jc w:val="center"/>
              <w:rPr>
                <w:rFonts w:ascii="Calibri" w:eastAsia="MS Mincho" w:hAnsi="Calibri" w:cs="Calibri"/>
                <w:sz w:val="20"/>
                <w:szCs w:val="20"/>
              </w:rPr>
            </w:pPr>
            <w:r w:rsidRPr="002E3375">
              <w:rPr>
                <w:rFonts w:ascii="Calibri" w:eastAsia="Calibri" w:hAnsi="Calibri" w:cs="Calibri"/>
                <w:sz w:val="20"/>
                <w:szCs w:val="20"/>
              </w:rPr>
              <w:lastRenderedPageBreak/>
              <w:t>Sektor mesa</w:t>
            </w:r>
          </w:p>
        </w:tc>
        <w:tc>
          <w:tcPr>
            <w:tcW w:w="0" w:type="auto"/>
            <w:vAlign w:val="center"/>
          </w:tcPr>
          <w:p w14:paraId="17E5EE59"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AF580B4"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7577851" w14:textId="77777777" w:rsidR="002E3375" w:rsidRPr="002E3375" w:rsidRDefault="002E3375" w:rsidP="002E3375">
            <w:pPr>
              <w:jc w:val="center"/>
              <w:rPr>
                <w:rFonts w:ascii="Calibri" w:eastAsia="MS Mincho" w:hAnsi="Calibri" w:cs="Calibri"/>
                <w:sz w:val="20"/>
                <w:szCs w:val="20"/>
              </w:rPr>
            </w:pPr>
          </w:p>
        </w:tc>
        <w:tc>
          <w:tcPr>
            <w:tcW w:w="0" w:type="auto"/>
          </w:tcPr>
          <w:p w14:paraId="21AFB03E"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Prerađivači mlijeka uglavnom ispunjavaju uslove Hasapa, a uvoze sirovine, odnosno meso. Predlažemo da se 50% sredstava namjenjenih ovom sektoru preusmjeri u oblast proizvodnje mesa na domaćim gazdinstvima.</w:t>
            </w:r>
          </w:p>
          <w:p w14:paraId="6C08F4D1" w14:textId="77777777" w:rsidR="002E3375" w:rsidRPr="002E3375" w:rsidRDefault="002E3375" w:rsidP="002E3375">
            <w:pPr>
              <w:jc w:val="both"/>
              <w:rPr>
                <w:rFonts w:ascii="Calibri" w:eastAsia="Calibri" w:hAnsi="Calibri" w:cs="Calibri"/>
                <w:b/>
                <w:sz w:val="20"/>
                <w:szCs w:val="20"/>
              </w:rPr>
            </w:pPr>
          </w:p>
          <w:p w14:paraId="2EA4DBE8"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05950F01" w14:textId="77777777" w:rsidR="002E3375" w:rsidRPr="002E3375" w:rsidRDefault="002E3375" w:rsidP="002E3375">
            <w:pPr>
              <w:jc w:val="both"/>
              <w:rPr>
                <w:rFonts w:ascii="Calibri" w:eastAsia="Calibri" w:hAnsi="Calibri" w:cs="Calibri"/>
                <w:sz w:val="20"/>
                <w:szCs w:val="20"/>
              </w:rPr>
            </w:pPr>
            <w:r w:rsidRPr="002E3375">
              <w:rPr>
                <w:rFonts w:ascii="Calibri" w:eastAsia="Times New Roman" w:hAnsi="Calibri" w:cs="Calibri"/>
                <w:color w:val="222222"/>
                <w:sz w:val="20"/>
                <w:szCs w:val="20"/>
              </w:rPr>
              <w:t>Nije prihvatljivo za Program.</w:t>
            </w:r>
          </w:p>
        </w:tc>
      </w:tr>
      <w:tr w:rsidR="002E3375" w:rsidRPr="002E3375" w14:paraId="6A9B9871" w14:textId="77777777" w:rsidTr="002E3375">
        <w:trPr>
          <w:trHeight w:val="590"/>
        </w:trPr>
        <w:tc>
          <w:tcPr>
            <w:tcW w:w="0" w:type="auto"/>
            <w:vAlign w:val="center"/>
          </w:tcPr>
          <w:p w14:paraId="74D3952A" w14:textId="77777777" w:rsidR="002E3375" w:rsidRPr="002E3375" w:rsidRDefault="002E3375" w:rsidP="002E3375">
            <w:pPr>
              <w:jc w:val="center"/>
              <w:rPr>
                <w:rFonts w:ascii="Calibri" w:eastAsia="Calibri" w:hAnsi="Calibri" w:cs="Calibri"/>
                <w:sz w:val="20"/>
                <w:szCs w:val="20"/>
              </w:rPr>
            </w:pPr>
            <w:r w:rsidRPr="002E3375">
              <w:rPr>
                <w:rFonts w:ascii="Calibri" w:eastAsia="Calibri" w:hAnsi="Calibri" w:cs="Calibri"/>
                <w:sz w:val="20"/>
                <w:szCs w:val="20"/>
              </w:rPr>
              <w:t>Mjera (3) -  Investicije u fizički kapital vezano za preradu i marketing poljoprivrednih i proizvoda ribarstva</w:t>
            </w:r>
          </w:p>
        </w:tc>
        <w:tc>
          <w:tcPr>
            <w:tcW w:w="0" w:type="auto"/>
            <w:vAlign w:val="center"/>
          </w:tcPr>
          <w:p w14:paraId="740E63B1"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7136BD1"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F1C2E21" w14:textId="77777777" w:rsidR="002E3375" w:rsidRPr="002E3375" w:rsidRDefault="002E3375" w:rsidP="002E3375">
            <w:pPr>
              <w:jc w:val="center"/>
              <w:rPr>
                <w:rFonts w:ascii="Calibri" w:eastAsia="MS Mincho" w:hAnsi="Calibri" w:cs="Calibri"/>
                <w:sz w:val="20"/>
                <w:szCs w:val="20"/>
              </w:rPr>
            </w:pPr>
          </w:p>
        </w:tc>
        <w:tc>
          <w:tcPr>
            <w:tcW w:w="0" w:type="auto"/>
          </w:tcPr>
          <w:p w14:paraId="272295D6"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Minimum i maksimum ukupno prihvatljivih investicija za ovu mjeru je visok. Staviti od 10 000 do 150 000, kako bi broj projekata bio veći.</w:t>
            </w:r>
          </w:p>
          <w:p w14:paraId="74DAF14E" w14:textId="77777777" w:rsidR="002E3375" w:rsidRPr="002E3375" w:rsidRDefault="002E3375" w:rsidP="002E3375">
            <w:pPr>
              <w:jc w:val="both"/>
              <w:rPr>
                <w:rFonts w:ascii="Calibri" w:eastAsia="Calibri" w:hAnsi="Calibri" w:cs="Calibri"/>
                <w:b/>
                <w:sz w:val="20"/>
                <w:szCs w:val="20"/>
              </w:rPr>
            </w:pPr>
          </w:p>
          <w:p w14:paraId="0E6830E1"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E27DECF"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Predloženi iznosi nisu dovoljni za prerađivačku industriju da dostigne standarde EU i da dalje razvijaju svoju proizvodnju.</w:t>
            </w:r>
          </w:p>
        </w:tc>
      </w:tr>
      <w:tr w:rsidR="002E3375" w:rsidRPr="002E3375" w14:paraId="135A19B1" w14:textId="77777777" w:rsidTr="002E3375">
        <w:trPr>
          <w:trHeight w:val="1956"/>
        </w:trPr>
        <w:tc>
          <w:tcPr>
            <w:tcW w:w="0" w:type="auto"/>
            <w:vAlign w:val="center"/>
          </w:tcPr>
          <w:p w14:paraId="6E3420CF" w14:textId="77777777" w:rsidR="002E3375" w:rsidRPr="002E3375" w:rsidRDefault="002E3375" w:rsidP="002E3375">
            <w:pPr>
              <w:jc w:val="center"/>
              <w:rPr>
                <w:rFonts w:ascii="Calibri" w:eastAsia="MS Mincho" w:hAnsi="Calibri" w:cs="Calibri"/>
                <w:sz w:val="20"/>
                <w:szCs w:val="20"/>
              </w:rPr>
            </w:pPr>
            <w:r w:rsidRPr="002E3375">
              <w:rPr>
                <w:rFonts w:ascii="Calibri" w:eastAsia="Calibri" w:hAnsi="Calibri" w:cs="Calibri"/>
                <w:sz w:val="20"/>
                <w:szCs w:val="20"/>
              </w:rPr>
              <w:t>Mjera (7) - Diverzifikacija gazdinstava i razvoj poslovanja</w:t>
            </w:r>
          </w:p>
        </w:tc>
        <w:tc>
          <w:tcPr>
            <w:tcW w:w="0" w:type="auto"/>
            <w:vAlign w:val="center"/>
          </w:tcPr>
          <w:p w14:paraId="60DB8568"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6099C94F" w14:textId="77777777" w:rsidR="002E3375" w:rsidRPr="002E3375" w:rsidRDefault="002E3375" w:rsidP="002E3375">
            <w:pPr>
              <w:jc w:val="center"/>
              <w:rPr>
                <w:rFonts w:ascii="Calibri" w:eastAsia="Times New Roman" w:hAnsi="Calibri" w:cs="Calibri"/>
                <w:sz w:val="20"/>
                <w:szCs w:val="20"/>
              </w:rPr>
            </w:pPr>
          </w:p>
        </w:tc>
        <w:tc>
          <w:tcPr>
            <w:tcW w:w="0" w:type="auto"/>
            <w:vAlign w:val="center"/>
          </w:tcPr>
          <w:p w14:paraId="06CCD670" w14:textId="77777777" w:rsidR="002E3375" w:rsidRPr="002E3375" w:rsidRDefault="002E3375" w:rsidP="002E3375">
            <w:pPr>
              <w:jc w:val="center"/>
              <w:rPr>
                <w:rFonts w:ascii="Calibri" w:eastAsia="MS Mincho" w:hAnsi="Calibri" w:cs="Calibri"/>
                <w:sz w:val="20"/>
                <w:szCs w:val="20"/>
              </w:rPr>
            </w:pPr>
          </w:p>
        </w:tc>
        <w:tc>
          <w:tcPr>
            <w:tcW w:w="0" w:type="auto"/>
          </w:tcPr>
          <w:p w14:paraId="7B4B2807"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sz w:val="20"/>
                <w:szCs w:val="20"/>
              </w:rPr>
              <w:t>Minimum i maksimum ukupno prihvatljivih investicija za mjeru (3) staviti od 10 000 do 150 000. Povećanje broja projekata i bolja održivost projekata.</w:t>
            </w:r>
          </w:p>
          <w:p w14:paraId="0D4B8E3B" w14:textId="77777777" w:rsidR="002E3375" w:rsidRPr="002E3375" w:rsidRDefault="002E3375" w:rsidP="002E3375">
            <w:pPr>
              <w:jc w:val="both"/>
              <w:rPr>
                <w:rFonts w:ascii="Calibri" w:eastAsia="Calibri" w:hAnsi="Calibri" w:cs="Calibri"/>
                <w:b/>
                <w:sz w:val="20"/>
                <w:szCs w:val="20"/>
              </w:rPr>
            </w:pPr>
          </w:p>
          <w:p w14:paraId="269C2050" w14:textId="77777777" w:rsidR="002E3375" w:rsidRPr="002E3375" w:rsidRDefault="002E3375" w:rsidP="002E3375">
            <w:pPr>
              <w:jc w:val="both"/>
              <w:rPr>
                <w:rFonts w:ascii="Calibri" w:eastAsia="Calibri" w:hAnsi="Calibri" w:cs="Calibri"/>
                <w:sz w:val="20"/>
                <w:szCs w:val="20"/>
              </w:rPr>
            </w:pPr>
            <w:r w:rsidRPr="002E3375">
              <w:rPr>
                <w:rFonts w:ascii="Calibri" w:eastAsia="Calibri" w:hAnsi="Calibri" w:cs="Calibri"/>
                <w:b/>
                <w:sz w:val="20"/>
                <w:szCs w:val="20"/>
              </w:rPr>
              <w:t>Odgovor:</w:t>
            </w:r>
          </w:p>
          <w:p w14:paraId="4E905D5A" w14:textId="77777777" w:rsidR="002E3375" w:rsidRPr="002E3375" w:rsidRDefault="002E3375" w:rsidP="002E3375">
            <w:pPr>
              <w:jc w:val="both"/>
              <w:rPr>
                <w:rFonts w:ascii="Calibri" w:eastAsia="Calibri" w:hAnsi="Calibri" w:cs="Calibri"/>
                <w:b/>
                <w:sz w:val="20"/>
                <w:szCs w:val="20"/>
              </w:rPr>
            </w:pPr>
            <w:r w:rsidRPr="002E3375">
              <w:rPr>
                <w:rFonts w:ascii="Calibri" w:eastAsia="Calibri" w:hAnsi="Calibri" w:cs="Calibri"/>
                <w:sz w:val="20"/>
                <w:szCs w:val="20"/>
              </w:rPr>
              <w:t xml:space="preserve">Predloženi iznosi u mjeri (7) stavljeni su imajući u vidu kriterijume postavljene u mjeri, i spremnost poljoprivrednika da investiraju u takve projekte, dalje ograničavanje može imati negativan efekat na razvoj ovog sektora. </w:t>
            </w:r>
          </w:p>
        </w:tc>
      </w:tr>
      <w:tr w:rsidR="002E3375" w:rsidRPr="002E3375" w14:paraId="0B4D88E5" w14:textId="77777777" w:rsidTr="002E3375">
        <w:trPr>
          <w:trHeight w:val="795"/>
        </w:trPr>
        <w:tc>
          <w:tcPr>
            <w:tcW w:w="0" w:type="auto"/>
            <w:vAlign w:val="center"/>
          </w:tcPr>
          <w:p w14:paraId="02986688" w14:textId="77777777" w:rsidR="002E3375" w:rsidRPr="002E3375" w:rsidRDefault="002E3375" w:rsidP="002E3375">
            <w:pPr>
              <w:jc w:val="center"/>
              <w:rPr>
                <w:rFonts w:ascii="Calibri" w:eastAsia="Calibri" w:hAnsi="Calibri" w:cs="Calibri"/>
                <w:sz w:val="20"/>
                <w:szCs w:val="20"/>
              </w:rPr>
            </w:pPr>
            <w:r w:rsidRPr="002E3375">
              <w:rPr>
                <w:rFonts w:ascii="Calibri" w:eastAsia="Times New Roman" w:hAnsi="Calibri" w:cs="Calibri"/>
                <w:sz w:val="20"/>
                <w:szCs w:val="20"/>
              </w:rPr>
              <w:t>Nacrt mjera IPARD II programa</w:t>
            </w:r>
          </w:p>
        </w:tc>
        <w:tc>
          <w:tcPr>
            <w:tcW w:w="0" w:type="auto"/>
            <w:vAlign w:val="center"/>
          </w:tcPr>
          <w:p w14:paraId="2BA230F8"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083D7177"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3836A4C5"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Monte fish, ribarstvo i akvakultura</w:t>
            </w:r>
          </w:p>
          <w:p w14:paraId="235BD86F"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Marijana Krstović</w:t>
            </w:r>
          </w:p>
        </w:tc>
        <w:tc>
          <w:tcPr>
            <w:tcW w:w="0" w:type="auto"/>
          </w:tcPr>
          <w:p w14:paraId="158ADD03" w14:textId="77777777" w:rsidR="002E3375" w:rsidRPr="002E3375" w:rsidRDefault="002E3375" w:rsidP="002E3375">
            <w:pPr>
              <w:rPr>
                <w:rFonts w:ascii="Calibri" w:eastAsia="Calibri" w:hAnsi="Calibri" w:cs="Calibri"/>
                <w:sz w:val="20"/>
                <w:szCs w:val="20"/>
              </w:rPr>
            </w:pPr>
            <w:r w:rsidRPr="002E3375">
              <w:rPr>
                <w:rFonts w:ascii="Calibri" w:eastAsia="Calibri" w:hAnsi="Calibri" w:cs="Calibri"/>
                <w:sz w:val="20"/>
                <w:szCs w:val="20"/>
              </w:rPr>
              <w:t>Saglasni sa mjerama, sve je uključeno.</w:t>
            </w:r>
          </w:p>
        </w:tc>
      </w:tr>
      <w:tr w:rsidR="002E3375" w:rsidRPr="002E3375" w14:paraId="48EA6362" w14:textId="77777777" w:rsidTr="002E3375">
        <w:trPr>
          <w:trHeight w:val="590"/>
        </w:trPr>
        <w:tc>
          <w:tcPr>
            <w:tcW w:w="0" w:type="auto"/>
            <w:vAlign w:val="center"/>
          </w:tcPr>
          <w:p w14:paraId="388973A3" w14:textId="77777777" w:rsidR="002E3375" w:rsidRPr="002E3375" w:rsidRDefault="002E3375" w:rsidP="002E3375">
            <w:pPr>
              <w:jc w:val="center"/>
              <w:rPr>
                <w:rFonts w:ascii="Calibri" w:eastAsia="MS Mincho" w:hAnsi="Calibri" w:cs="Calibri"/>
                <w:sz w:val="20"/>
                <w:szCs w:val="20"/>
              </w:rPr>
            </w:pPr>
            <w:r w:rsidRPr="002E3375">
              <w:rPr>
                <w:rFonts w:ascii="Calibri" w:eastAsia="Times New Roman" w:hAnsi="Calibri" w:cs="Calibri"/>
                <w:sz w:val="20"/>
                <w:szCs w:val="20"/>
              </w:rPr>
              <w:t>Nacrt mjera IPARD II programa</w:t>
            </w:r>
          </w:p>
        </w:tc>
        <w:tc>
          <w:tcPr>
            <w:tcW w:w="0" w:type="auto"/>
            <w:vAlign w:val="center"/>
          </w:tcPr>
          <w:p w14:paraId="0C2601C5"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27/03/2015</w:t>
            </w:r>
          </w:p>
        </w:tc>
        <w:tc>
          <w:tcPr>
            <w:tcW w:w="0" w:type="auto"/>
            <w:vAlign w:val="center"/>
          </w:tcPr>
          <w:p w14:paraId="291E95F8" w14:textId="77777777" w:rsidR="002E3375" w:rsidRPr="002E3375" w:rsidRDefault="002E3375" w:rsidP="002E3375">
            <w:pPr>
              <w:jc w:val="center"/>
              <w:rPr>
                <w:rFonts w:ascii="Calibri" w:eastAsia="Times New Roman" w:hAnsi="Calibri" w:cs="Calibri"/>
                <w:sz w:val="20"/>
                <w:szCs w:val="20"/>
              </w:rPr>
            </w:pPr>
            <w:r w:rsidRPr="002E3375">
              <w:rPr>
                <w:rFonts w:ascii="Calibri" w:eastAsia="Times New Roman" w:hAnsi="Calibri" w:cs="Calibri"/>
                <w:sz w:val="20"/>
                <w:szCs w:val="20"/>
              </w:rPr>
              <w:t>02/04/2015</w:t>
            </w:r>
          </w:p>
        </w:tc>
        <w:tc>
          <w:tcPr>
            <w:tcW w:w="0" w:type="auto"/>
            <w:vAlign w:val="center"/>
          </w:tcPr>
          <w:p w14:paraId="156C15CD"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Udruženje “Zdravo sjeme”, proizvodnja žitarica</w:t>
            </w:r>
          </w:p>
          <w:p w14:paraId="6E8D109E" w14:textId="77777777" w:rsidR="002E3375" w:rsidRPr="002E3375" w:rsidRDefault="002E3375" w:rsidP="002E3375">
            <w:pPr>
              <w:jc w:val="center"/>
              <w:rPr>
                <w:rFonts w:ascii="Calibri" w:eastAsia="MS Mincho" w:hAnsi="Calibri" w:cs="Calibri"/>
                <w:sz w:val="20"/>
                <w:szCs w:val="20"/>
              </w:rPr>
            </w:pPr>
            <w:r w:rsidRPr="002E3375">
              <w:rPr>
                <w:rFonts w:ascii="Calibri" w:eastAsia="MS Mincho" w:hAnsi="Calibri" w:cs="Calibri"/>
                <w:sz w:val="20"/>
                <w:szCs w:val="20"/>
              </w:rPr>
              <w:t>Željko Macanović</w:t>
            </w:r>
          </w:p>
        </w:tc>
        <w:tc>
          <w:tcPr>
            <w:tcW w:w="0" w:type="auto"/>
          </w:tcPr>
          <w:p w14:paraId="34C3719D" w14:textId="77777777" w:rsidR="002E3375" w:rsidRPr="002E3375" w:rsidRDefault="002E3375" w:rsidP="002E3375">
            <w:pPr>
              <w:rPr>
                <w:rFonts w:ascii="Calibri" w:eastAsia="Calibri" w:hAnsi="Calibri" w:cs="Calibri"/>
                <w:b/>
                <w:sz w:val="20"/>
                <w:szCs w:val="20"/>
              </w:rPr>
            </w:pPr>
            <w:r w:rsidRPr="002E3375">
              <w:rPr>
                <w:rFonts w:ascii="Calibri" w:eastAsia="MS Mincho" w:hAnsi="Calibri" w:cs="Calibri"/>
                <w:sz w:val="20"/>
                <w:szCs w:val="20"/>
              </w:rPr>
              <w:t>Nema sugestija, sve je urađeno studiozno.</w:t>
            </w:r>
          </w:p>
        </w:tc>
      </w:tr>
    </w:tbl>
    <w:p w14:paraId="62F38E27" w14:textId="77777777" w:rsidR="002E3375" w:rsidRPr="002E3375" w:rsidRDefault="002E3375" w:rsidP="002E3375">
      <w:pPr>
        <w:tabs>
          <w:tab w:val="left" w:pos="3730"/>
        </w:tabs>
        <w:jc w:val="both"/>
        <w:rPr>
          <w:rFonts w:ascii="Calibri" w:hAnsi="Calibri" w:cs="Calibri"/>
          <w:b/>
          <w:lang w:val="en-GB"/>
        </w:rPr>
      </w:pPr>
      <w:r w:rsidRPr="002E3375">
        <w:rPr>
          <w:rFonts w:ascii="Calibri" w:hAnsi="Calibri" w:cs="Calibri"/>
          <w:b/>
          <w:lang w:val="en-GB"/>
        </w:rPr>
        <w:t xml:space="preserve"> </w:t>
      </w:r>
    </w:p>
    <w:p w14:paraId="34A1490F" w14:textId="77777777" w:rsidR="002E3375" w:rsidRPr="002E3375" w:rsidRDefault="002E3375" w:rsidP="002E3375">
      <w:pPr>
        <w:rPr>
          <w:rFonts w:ascii="Calibri" w:hAnsi="Calibri" w:cs="Calibri"/>
          <w:b/>
          <w:lang w:val="en-GB"/>
        </w:rPr>
      </w:pPr>
      <w:r w:rsidRPr="002E3375">
        <w:rPr>
          <w:rFonts w:ascii="Calibri" w:hAnsi="Calibri" w:cs="Calibri"/>
          <w:b/>
          <w:lang w:val="en-GB"/>
        </w:rPr>
        <w:br w:type="page"/>
      </w:r>
    </w:p>
    <w:p w14:paraId="2A7C8497" w14:textId="77777777" w:rsidR="002E3375" w:rsidRPr="002E3375" w:rsidRDefault="002E3375" w:rsidP="002E3375">
      <w:pPr>
        <w:tabs>
          <w:tab w:val="left" w:pos="3730"/>
        </w:tabs>
        <w:jc w:val="both"/>
        <w:rPr>
          <w:rFonts w:ascii="Calibri" w:hAnsi="Calibri" w:cs="Calibri"/>
          <w:b/>
          <w:lang w:val="en-GB"/>
        </w:rPr>
      </w:pPr>
    </w:p>
    <w:p w14:paraId="7D679679" w14:textId="1AE083DA" w:rsidR="002E3375" w:rsidRPr="008937B9" w:rsidRDefault="002E3375" w:rsidP="008937B9">
      <w:pPr>
        <w:keepNext/>
        <w:jc w:val="both"/>
        <w:outlineLvl w:val="0"/>
        <w:rPr>
          <w:rFonts w:ascii="Calibri" w:eastAsia="Times New Roman" w:hAnsi="Calibri" w:cs="Calibri"/>
          <w:b/>
          <w:bCs/>
          <w:smallCaps/>
          <w:lang w:val="en-GB"/>
        </w:rPr>
      </w:pPr>
      <w:r w:rsidRPr="008937B9">
        <w:rPr>
          <w:rFonts w:ascii="Calibri" w:eastAsia="Times New Roman" w:hAnsi="Calibri" w:cs="Calibri"/>
          <w:b/>
          <w:bCs/>
          <w:smallCaps/>
          <w:lang w:val="en-GB"/>
        </w:rPr>
        <w:t>ANEX VII</w:t>
      </w:r>
      <w:r w:rsidR="008937B9">
        <w:rPr>
          <w:rFonts w:ascii="Calibri" w:eastAsia="Times New Roman" w:hAnsi="Calibri" w:cs="Calibri"/>
          <w:b/>
          <w:bCs/>
          <w:smallCaps/>
          <w:lang w:val="en-GB"/>
        </w:rPr>
        <w:t xml:space="preserve"> - </w:t>
      </w:r>
      <w:r w:rsidRPr="008937B9">
        <w:rPr>
          <w:rFonts w:ascii="Calibri" w:eastAsia="Times New Roman" w:hAnsi="Calibri" w:cs="Calibri"/>
          <w:b/>
          <w:bCs/>
          <w:smallCaps/>
          <w:lang w:val="en-GB"/>
        </w:rPr>
        <w:t xml:space="preserve">LISTA PRIHVATLJIVIH ZANATA </w:t>
      </w:r>
    </w:p>
    <w:p w14:paraId="0A04AD80" w14:textId="77777777" w:rsidR="002E3375" w:rsidRPr="002E3375" w:rsidRDefault="002E3375" w:rsidP="002E3375">
      <w:pPr>
        <w:rPr>
          <w:rFonts w:asciiTheme="majorHAnsi" w:hAnsiTheme="majorHAnsi" w:cstheme="majorHAnsi"/>
          <w:b/>
          <w:bCs/>
          <w:noProof/>
          <w:lang w:val="hr-HR"/>
        </w:rPr>
      </w:pPr>
    </w:p>
    <w:p w14:paraId="7080BF9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Autoelektričar</w:t>
      </w:r>
    </w:p>
    <w:p w14:paraId="1644127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Autolakirer</w:t>
      </w:r>
    </w:p>
    <w:p w14:paraId="4C859262"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Autolimar</w:t>
      </w:r>
    </w:p>
    <w:p w14:paraId="3B4D9F0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Automehaničar</w:t>
      </w:r>
    </w:p>
    <w:p w14:paraId="2BDBB3A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Bačvar</w:t>
      </w:r>
    </w:p>
    <w:p w14:paraId="2688DAA7"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Bušač bunara</w:t>
      </w:r>
    </w:p>
    <w:p w14:paraId="6B38F43C"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Časovničar</w:t>
      </w:r>
    </w:p>
    <w:p w14:paraId="02FE8B26"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Čipkar</w:t>
      </w:r>
    </w:p>
    <w:p w14:paraId="7A2CF343"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Dimnjačar</w:t>
      </w:r>
    </w:p>
    <w:p w14:paraId="297D55F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Drvodjelja i drvorezbar</w:t>
      </w:r>
    </w:p>
    <w:p w14:paraId="4857C29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Elektrotehničar za kućne i električne uređaje</w:t>
      </w:r>
    </w:p>
    <w:p w14:paraId="69D1F1B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Fotograf</w:t>
      </w:r>
    </w:p>
    <w:p w14:paraId="36334D9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Graver</w:t>
      </w:r>
    </w:p>
    <w:p w14:paraId="6934EF66"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Graver stakla</w:t>
      </w:r>
    </w:p>
    <w:p w14:paraId="2ED10FD2"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korpi</w:t>
      </w:r>
    </w:p>
    <w:p w14:paraId="2558B71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muzičkih instrumenata</w:t>
      </w:r>
    </w:p>
    <w:p w14:paraId="5775CCD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narodnih nošnji</w:t>
      </w:r>
    </w:p>
    <w:p w14:paraId="5D40573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proizvoda od kovanog gvožđa</w:t>
      </w:r>
    </w:p>
    <w:p w14:paraId="085F4755"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proizvoda od stakla</w:t>
      </w:r>
    </w:p>
    <w:p w14:paraId="4A4033A3"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Izrađivač suvenira</w:t>
      </w:r>
    </w:p>
    <w:p w14:paraId="1C09D10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Kamenorezac</w:t>
      </w:r>
    </w:p>
    <w:p w14:paraId="3FA5BB96"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Ključar</w:t>
      </w:r>
    </w:p>
    <w:p w14:paraId="541A377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Kotlar</w:t>
      </w:r>
    </w:p>
    <w:p w14:paraId="0CCFB9FD"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Kovač</w:t>
      </w:r>
    </w:p>
    <w:p w14:paraId="181ED0E4"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Krojač</w:t>
      </w:r>
    </w:p>
    <w:p w14:paraId="7140743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Krznar i/ili kožar</w:t>
      </w:r>
    </w:p>
    <w:p w14:paraId="50B78DC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Limar</w:t>
      </w:r>
    </w:p>
    <w:p w14:paraId="2CC76B8E"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Mehaničar za dvotočkaše</w:t>
      </w:r>
    </w:p>
    <w:p w14:paraId="7975F302"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Mehaničar za poljoprivredne i građevinske mašine</w:t>
      </w:r>
    </w:p>
    <w:p w14:paraId="3CF89E6B"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Mesar</w:t>
      </w:r>
    </w:p>
    <w:p w14:paraId="28E2511B"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Metaloprerađivač</w:t>
      </w:r>
    </w:p>
    <w:p w14:paraId="0D4E314F"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Mlinar</w:t>
      </w:r>
    </w:p>
    <w:p w14:paraId="0BC6558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Mozaičar</w:t>
      </w:r>
    </w:p>
    <w:p w14:paraId="52CBEDDD"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Obućar</w:t>
      </w:r>
    </w:p>
    <w:p w14:paraId="74711E9C"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Perač prevoznih sredstava</w:t>
      </w:r>
    </w:p>
    <w:p w14:paraId="32B03305"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Perač tepiha</w:t>
      </w:r>
    </w:p>
    <w:p w14:paraId="2CA2137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Pivar i sladar</w:t>
      </w:r>
    </w:p>
    <w:p w14:paraId="60D1B576"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Pletilac</w:t>
      </w:r>
    </w:p>
    <w:p w14:paraId="682B6C05"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Poslastičar</w:t>
      </w:r>
    </w:p>
    <w:p w14:paraId="64DBFB31"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Precizni mehaničar</w:t>
      </w:r>
    </w:p>
    <w:p w14:paraId="66407EE9"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Proizvođač cipela</w:t>
      </w:r>
    </w:p>
    <w:p w14:paraId="53519100"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Proizvođač umjetničkih predmeta od keramike</w:t>
      </w:r>
    </w:p>
    <w:p w14:paraId="7B349D77"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Sedlar</w:t>
      </w:r>
    </w:p>
    <w:p w14:paraId="2C89D0B9"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Slikar ikona i fresaka</w:t>
      </w:r>
    </w:p>
    <w:p w14:paraId="3E1911A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Slikar na staklu i porcelanu</w:t>
      </w:r>
    </w:p>
    <w:p w14:paraId="62C77308"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Staklorezac</w:t>
      </w:r>
    </w:p>
    <w:p w14:paraId="1894F6AA"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lastRenderedPageBreak/>
        <w:t>Stolar</w:t>
      </w:r>
    </w:p>
    <w:p w14:paraId="25C79BCB"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Štavilac kože</w:t>
      </w:r>
    </w:p>
    <w:p w14:paraId="75B091E2"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Tašnar</w:t>
      </w:r>
    </w:p>
    <w:p w14:paraId="11D994D3"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Tesar</w:t>
      </w:r>
    </w:p>
    <w:p w14:paraId="632F10BB"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Tkalac</w:t>
      </w:r>
    </w:p>
    <w:p w14:paraId="1FA1CAF9"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Tokar</w:t>
      </w:r>
    </w:p>
    <w:p w14:paraId="1CF481A9"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Užar</w:t>
      </w:r>
    </w:p>
    <w:p w14:paraId="6B1EE3A5" w14:textId="77777777" w:rsidR="002E3375" w:rsidRPr="002E3375" w:rsidRDefault="002E3375" w:rsidP="002E3375">
      <w:pPr>
        <w:autoSpaceDE w:val="0"/>
        <w:autoSpaceDN w:val="0"/>
        <w:adjustRightInd w:val="0"/>
        <w:rPr>
          <w:rFonts w:asciiTheme="majorHAnsi" w:eastAsiaTheme="minorHAnsi" w:hAnsiTheme="majorHAnsi" w:cstheme="majorHAnsi"/>
          <w:noProof/>
          <w:lang w:val="hr-HR"/>
        </w:rPr>
      </w:pPr>
      <w:r w:rsidRPr="002E3375">
        <w:rPr>
          <w:rFonts w:asciiTheme="majorHAnsi" w:eastAsiaTheme="minorHAnsi" w:hAnsiTheme="majorHAnsi" w:cstheme="majorHAnsi"/>
          <w:noProof/>
          <w:lang w:val="hr-HR"/>
        </w:rPr>
        <w:t>Vezilac</w:t>
      </w:r>
    </w:p>
    <w:p w14:paraId="4B5D4746" w14:textId="5F1EBF28" w:rsidR="00723A1E" w:rsidRDefault="002E3375" w:rsidP="00193D8E">
      <w:pPr>
        <w:tabs>
          <w:tab w:val="left" w:pos="3730"/>
        </w:tabs>
        <w:jc w:val="both"/>
        <w:rPr>
          <w:rFonts w:ascii="Calibri" w:hAnsi="Calibri" w:cs="Calibri"/>
          <w:b/>
          <w:lang w:val="en-GB"/>
        </w:rPr>
      </w:pPr>
      <w:r w:rsidRPr="002E3375">
        <w:rPr>
          <w:rFonts w:asciiTheme="majorHAnsi" w:eastAsiaTheme="minorHAnsi" w:hAnsiTheme="majorHAnsi" w:cstheme="majorHAnsi"/>
          <w:noProof/>
          <w:lang w:val="hr-HR"/>
        </w:rPr>
        <w:t>Voskar</w:t>
      </w:r>
    </w:p>
    <w:p w14:paraId="0B73446D" w14:textId="6C6CAE68" w:rsidR="0073663D" w:rsidRDefault="0073663D" w:rsidP="00723A1E">
      <w:pPr>
        <w:tabs>
          <w:tab w:val="left" w:pos="3730"/>
        </w:tabs>
        <w:jc w:val="both"/>
        <w:rPr>
          <w:rFonts w:ascii="Calibri" w:hAnsi="Calibri" w:cs="Calibri"/>
          <w:b/>
          <w:lang w:val="en-GB"/>
        </w:rPr>
      </w:pPr>
    </w:p>
    <w:sectPr w:rsidR="0073663D" w:rsidSect="001A6684">
      <w:headerReference w:type="even" r:id="rId33"/>
      <w:headerReference w:type="default" r:id="rId34"/>
      <w:footerReference w:type="default" r:id="rId35"/>
      <w:headerReference w:type="first" r:id="rId36"/>
      <w:pgSz w:w="11900" w:h="16840"/>
      <w:pgMar w:top="1134" w:right="1134" w:bottom="1134" w:left="1134" w:header="720" w:footer="720"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303C3" w14:textId="77777777" w:rsidR="007813F3" w:rsidRDefault="007813F3" w:rsidP="0025710E">
      <w:r>
        <w:separator/>
      </w:r>
    </w:p>
  </w:endnote>
  <w:endnote w:type="continuationSeparator" w:id="0">
    <w:p w14:paraId="7B046FC1" w14:textId="77777777" w:rsidR="007813F3" w:rsidRDefault="007813F3" w:rsidP="00257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60405020304"/>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504020202030204"/>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94A2E" w14:textId="77777777" w:rsidR="00864F42" w:rsidRDefault="00864F42" w:rsidP="003102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BFC68A" w14:textId="77777777" w:rsidR="00864F42" w:rsidRDefault="00864F42" w:rsidP="003102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6B26" w14:textId="77777777" w:rsidR="00864F42" w:rsidRDefault="00864F42" w:rsidP="003102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BB35D28" w14:textId="77777777" w:rsidR="00864F42" w:rsidRDefault="00864F42" w:rsidP="003102C1">
    <w:pPr>
      <w:pStyle w:val="Footer"/>
      <w:ind w:right="360"/>
      <w:jc w:val="right"/>
    </w:pPr>
  </w:p>
  <w:p w14:paraId="0B09A4E5" w14:textId="77777777" w:rsidR="00864F42" w:rsidRDefault="00864F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E629B" w14:textId="77777777" w:rsidR="00864F42" w:rsidRDefault="00864F42" w:rsidP="003102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193</w:t>
    </w:r>
    <w:r>
      <w:rPr>
        <w:rStyle w:val="PageNumber"/>
      </w:rPr>
      <w:fldChar w:fldCharType="end"/>
    </w:r>
  </w:p>
  <w:p w14:paraId="7A39D675" w14:textId="77777777" w:rsidR="00864F42" w:rsidRPr="00111529" w:rsidRDefault="00864F42" w:rsidP="003102C1">
    <w:pPr>
      <w:pStyle w:val="Footer"/>
      <w:ind w:right="360"/>
      <w:jc w:val="right"/>
      <w:rPr>
        <w:rFonts w:ascii="Times New Roman" w:hAnsi="Times New Roman"/>
      </w:rPr>
    </w:pPr>
  </w:p>
  <w:p w14:paraId="17E53F84" w14:textId="77777777" w:rsidR="00864F42" w:rsidRDefault="00864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EB9EF" w14:textId="77777777" w:rsidR="007813F3" w:rsidRDefault="007813F3" w:rsidP="0025710E">
      <w:r>
        <w:separator/>
      </w:r>
    </w:p>
  </w:footnote>
  <w:footnote w:type="continuationSeparator" w:id="0">
    <w:p w14:paraId="2B81BB2E" w14:textId="77777777" w:rsidR="007813F3" w:rsidRDefault="007813F3" w:rsidP="0025710E">
      <w:r>
        <w:continuationSeparator/>
      </w:r>
    </w:p>
  </w:footnote>
  <w:footnote w:id="1">
    <w:p w14:paraId="3D44BCCA" w14:textId="77777777" w:rsidR="00864F42" w:rsidRPr="0078437B" w:rsidRDefault="00864F42" w:rsidP="002E3375">
      <w:pPr>
        <w:pStyle w:val="FootnoteText"/>
        <w:spacing w:after="0"/>
        <w:ind w:left="0" w:firstLine="0"/>
        <w:rPr>
          <w:rFonts w:ascii="Calibri" w:hAnsi="Calibri" w:cs="Calibri"/>
          <w:sz w:val="18"/>
          <w:szCs w:val="18"/>
          <w:lang w:val="uz-Cyrl-UZ"/>
        </w:rPr>
      </w:pPr>
      <w:r w:rsidRPr="0078437B">
        <w:rPr>
          <w:rStyle w:val="FootnoteReference"/>
          <w:rFonts w:ascii="Calibri" w:hAnsi="Calibri" w:cs="Calibri"/>
          <w:sz w:val="18"/>
          <w:szCs w:val="18"/>
        </w:rPr>
        <w:footnoteRef/>
      </w:r>
      <w:r w:rsidRPr="0078437B">
        <w:rPr>
          <w:rFonts w:ascii="Calibri" w:hAnsi="Calibri" w:cs="Calibri"/>
          <w:sz w:val="18"/>
          <w:szCs w:val="18"/>
        </w:rPr>
        <w:t xml:space="preserve"> </w:t>
      </w:r>
      <w:r w:rsidRPr="0078437B">
        <w:rPr>
          <w:rFonts w:ascii="Calibri" w:hAnsi="Calibri" w:cs="Calibri"/>
          <w:sz w:val="18"/>
          <w:szCs w:val="18"/>
          <w:lang w:val="uz-Cyrl-UZ"/>
        </w:rPr>
        <w:t>Negativan trend stanovništva za period 2003-2011 je zbog različite metodologije koja je korišćena tokom Popisa 2011.</w:t>
      </w:r>
    </w:p>
  </w:footnote>
  <w:footnote w:id="2">
    <w:p w14:paraId="110B7497" w14:textId="77777777" w:rsidR="00864F42" w:rsidRPr="00445D48" w:rsidRDefault="00864F42" w:rsidP="002E3375">
      <w:pPr>
        <w:pStyle w:val="FootnoteText"/>
        <w:spacing w:after="0"/>
        <w:ind w:left="0" w:firstLine="0"/>
        <w:rPr>
          <w:lang w:val="uz-Cyrl-UZ"/>
        </w:rPr>
      </w:pPr>
      <w:r w:rsidRPr="0078437B">
        <w:rPr>
          <w:rStyle w:val="FootnoteReference"/>
          <w:rFonts w:ascii="Calibri" w:hAnsi="Calibri" w:cs="Calibri"/>
          <w:sz w:val="18"/>
          <w:szCs w:val="18"/>
        </w:rPr>
        <w:footnoteRef/>
      </w:r>
      <w:r w:rsidRPr="0078437B">
        <w:rPr>
          <w:rFonts w:ascii="Calibri" w:hAnsi="Calibri" w:cs="Calibri"/>
          <w:sz w:val="18"/>
          <w:szCs w:val="18"/>
        </w:rPr>
        <w:t xml:space="preserve"> </w:t>
      </w:r>
      <w:r w:rsidRPr="0078437B">
        <w:rPr>
          <w:rFonts w:ascii="Calibri" w:hAnsi="Calibri" w:cs="Calibri"/>
          <w:sz w:val="18"/>
          <w:szCs w:val="18"/>
          <w:lang w:val="uz-Cyrl-UZ"/>
        </w:rPr>
        <w:t>Negativan trend stanovništva između Popisa 2003 i 2011 je zbog različite metodologije koja je korišćena. MONSTAT je u 2012. godini uradio analizu po istoj metodologiji za 2003 i 2011. godinu i po tim rezultatima 7.762 stanovnika je više u 2011. godini.</w:t>
      </w:r>
    </w:p>
  </w:footnote>
  <w:footnote w:id="3">
    <w:p w14:paraId="7F848B36" w14:textId="77777777" w:rsidR="00864F42" w:rsidRPr="006044D2" w:rsidRDefault="00864F42" w:rsidP="002E3375">
      <w:pPr>
        <w:jc w:val="both"/>
        <w:rPr>
          <w:rFonts w:ascii="Calibri" w:hAnsi="Calibri" w:cs="Calibri"/>
          <w:sz w:val="18"/>
          <w:szCs w:val="18"/>
        </w:rPr>
      </w:pPr>
      <w:r w:rsidRPr="00C701F5">
        <w:rPr>
          <w:rStyle w:val="FootnoteReference"/>
          <w:rFonts w:asciiTheme="majorHAnsi" w:hAnsiTheme="majorHAnsi" w:cstheme="majorHAnsi"/>
          <w:sz w:val="18"/>
          <w:szCs w:val="18"/>
        </w:rPr>
        <w:footnoteRef/>
      </w:r>
      <w:r w:rsidRPr="00C701F5">
        <w:rPr>
          <w:rFonts w:asciiTheme="majorHAnsi" w:hAnsiTheme="majorHAnsi" w:cstheme="majorHAnsi"/>
          <w:sz w:val="18"/>
          <w:szCs w:val="18"/>
        </w:rPr>
        <w:t xml:space="preserve"> </w:t>
      </w:r>
      <w:r w:rsidRPr="006044D2">
        <w:rPr>
          <w:rFonts w:ascii="Calibri" w:hAnsi="Calibri" w:cs="Calibri"/>
          <w:sz w:val="18"/>
          <w:szCs w:val="18"/>
        </w:rPr>
        <w:t>Radnu snagu na porodičnim poljoprivrednim gazdinstvima čine nosioci gazdinstva, drugi članovi porodice koji rade na gazdinstvu, kao i druga regularno zaposlena lica (a koja nijesu članovi porodice).</w:t>
      </w:r>
    </w:p>
  </w:footnote>
  <w:footnote w:id="4">
    <w:p w14:paraId="1ADD85F7" w14:textId="77777777" w:rsidR="00864F42" w:rsidRPr="00FC1B42" w:rsidRDefault="00864F42" w:rsidP="002E3375">
      <w:pPr>
        <w:pStyle w:val="FootnoteText"/>
        <w:spacing w:after="0"/>
        <w:ind w:left="0" w:firstLine="0"/>
        <w:rPr>
          <w:lang w:val="uz-Cyrl-UZ"/>
        </w:rPr>
      </w:pPr>
      <w:r w:rsidRPr="006044D2">
        <w:rPr>
          <w:rStyle w:val="FootnoteReference"/>
          <w:rFonts w:ascii="Calibri" w:hAnsi="Calibri" w:cs="Calibri"/>
          <w:sz w:val="18"/>
          <w:szCs w:val="18"/>
        </w:rPr>
        <w:footnoteRef/>
      </w:r>
      <w:r w:rsidRPr="006044D2">
        <w:rPr>
          <w:rFonts w:ascii="Calibri" w:hAnsi="Calibri" w:cs="Calibri"/>
          <w:sz w:val="18"/>
          <w:szCs w:val="18"/>
        </w:rPr>
        <w:t xml:space="preserve"> Prema podacima MONSTAT-a, angažman s punim radnim vremenom je izračunat pomoću godišnji jedinice rada (GJR) kao ekvivalent zapošljavanja. Vrijeme provedeno u radu na imanju zapravo je vrijeme provedeno u radu u poljoprivredi, isključujući rad na gazdinstvu. Puno radno vrijeme u Crnoj Gori od 1.800 sati uzeto je kao minimum (225 radnih dana od osam sati svaki dan). Rad na gazdnistvu odvojen je od dodatnih aktivnosti.</w:t>
      </w:r>
      <w:r w:rsidRPr="007875D4">
        <w:rPr>
          <w:sz w:val="18"/>
          <w:szCs w:val="18"/>
        </w:rPr>
        <w:t xml:space="preserve"> </w:t>
      </w:r>
    </w:p>
  </w:footnote>
  <w:footnote w:id="5">
    <w:p w14:paraId="3F690536" w14:textId="77777777" w:rsidR="00864F42" w:rsidRPr="00C701F5" w:rsidRDefault="00864F42" w:rsidP="002E3375">
      <w:pPr>
        <w:pStyle w:val="FootnoteText"/>
        <w:rPr>
          <w:rFonts w:asciiTheme="majorHAnsi" w:hAnsiTheme="majorHAnsi" w:cstheme="majorHAnsi"/>
          <w:sz w:val="18"/>
          <w:szCs w:val="18"/>
          <w:lang w:val="uz-Cyrl-UZ"/>
        </w:rPr>
      </w:pPr>
      <w:r w:rsidRPr="00805499">
        <w:rPr>
          <w:rStyle w:val="FootnoteReference"/>
          <w:rFonts w:ascii="Calibri" w:hAnsi="Calibri" w:cs="Calibri"/>
          <w:sz w:val="18"/>
          <w:szCs w:val="18"/>
        </w:rPr>
        <w:footnoteRef/>
      </w:r>
      <w:r w:rsidRPr="00805499">
        <w:rPr>
          <w:rFonts w:ascii="Calibri" w:hAnsi="Calibri" w:cs="Calibri"/>
          <w:sz w:val="18"/>
          <w:szCs w:val="18"/>
        </w:rPr>
        <w:t xml:space="preserve"> </w:t>
      </w:r>
      <w:r w:rsidRPr="00805499">
        <w:rPr>
          <w:rFonts w:ascii="Calibri" w:hAnsi="Calibri" w:cs="Calibri"/>
          <w:sz w:val="18"/>
          <w:szCs w:val="18"/>
          <w:lang w:val="uz-Cyrl-UZ"/>
        </w:rPr>
        <w:t xml:space="preserve">U skladu sa Popisom poljoprivrede </w:t>
      </w:r>
      <w:r>
        <w:rPr>
          <w:rFonts w:ascii="Calibri" w:hAnsi="Calibri" w:cs="Calibri"/>
          <w:sz w:val="18"/>
          <w:szCs w:val="18"/>
        </w:rPr>
        <w:t xml:space="preserve">2010 </w:t>
      </w:r>
      <w:r w:rsidRPr="00805499">
        <w:rPr>
          <w:rFonts w:ascii="Calibri" w:hAnsi="Calibri" w:cs="Calibri"/>
          <w:sz w:val="18"/>
          <w:szCs w:val="18"/>
          <w:lang w:val="uz-Cyrl-UZ"/>
        </w:rPr>
        <w:t>prosjek ekonomske veličine porodičnih poljoprivrednih gazdinstava je EUR 2.276,6</w:t>
      </w:r>
      <w:r w:rsidRPr="00C701F5">
        <w:rPr>
          <w:rFonts w:asciiTheme="majorHAnsi" w:hAnsiTheme="majorHAnsi" w:cstheme="majorHAnsi"/>
          <w:sz w:val="18"/>
          <w:szCs w:val="18"/>
          <w:lang w:val="uz-Cyrl-UZ"/>
        </w:rPr>
        <w:t xml:space="preserve"> .</w:t>
      </w:r>
    </w:p>
  </w:footnote>
  <w:footnote w:id="6">
    <w:p w14:paraId="3AF9B019" w14:textId="77777777" w:rsidR="00864F42" w:rsidRPr="00F236F8" w:rsidRDefault="00864F42" w:rsidP="002E3375">
      <w:pPr>
        <w:pStyle w:val="FootnoteText"/>
        <w:rPr>
          <w:rFonts w:asciiTheme="majorHAnsi" w:hAnsiTheme="majorHAnsi" w:cstheme="majorHAnsi"/>
          <w:sz w:val="18"/>
          <w:szCs w:val="18"/>
          <w:lang w:val="uz-Cyrl-UZ"/>
        </w:rPr>
      </w:pPr>
      <w:r w:rsidRPr="00D51B4C">
        <w:rPr>
          <w:rStyle w:val="FootnoteReference"/>
          <w:rFonts w:ascii="Calibri" w:hAnsi="Calibri" w:cs="Calibri"/>
          <w:sz w:val="18"/>
          <w:szCs w:val="18"/>
        </w:rPr>
        <w:footnoteRef/>
      </w:r>
      <w:r w:rsidRPr="00D51B4C">
        <w:rPr>
          <w:rFonts w:ascii="Calibri" w:hAnsi="Calibri" w:cs="Calibri"/>
          <w:sz w:val="18"/>
          <w:szCs w:val="18"/>
        </w:rPr>
        <w:t xml:space="preserve"> </w:t>
      </w:r>
      <w:r w:rsidRPr="00D51B4C">
        <w:rPr>
          <w:rFonts w:ascii="Calibri" w:hAnsi="Calibri" w:cs="Calibri"/>
          <w:sz w:val="18"/>
          <w:szCs w:val="18"/>
          <w:lang w:val="uz-Cyrl-UZ"/>
        </w:rPr>
        <w:t>Podaci su obuhvatili 3.251 muznu kravu kontrolisanu od strane Službe za selekciju stoke</w:t>
      </w:r>
      <w:r w:rsidRPr="00F236F8">
        <w:rPr>
          <w:rFonts w:asciiTheme="majorHAnsi" w:hAnsiTheme="majorHAnsi" w:cstheme="majorHAnsi"/>
          <w:sz w:val="18"/>
          <w:szCs w:val="18"/>
          <w:lang w:val="uz-Cyrl-UZ"/>
        </w:rPr>
        <w:t>.</w:t>
      </w:r>
    </w:p>
  </w:footnote>
  <w:footnote w:id="7">
    <w:p w14:paraId="17E593DD" w14:textId="77777777" w:rsidR="00864F42" w:rsidRPr="00721D95" w:rsidRDefault="00864F42" w:rsidP="002E3375">
      <w:pPr>
        <w:pStyle w:val="FootnoteText"/>
        <w:rPr>
          <w:rFonts w:ascii="Calibri" w:hAnsi="Calibri" w:cs="Calibri"/>
          <w:sz w:val="18"/>
          <w:szCs w:val="18"/>
          <w:lang w:val="uz-Cyrl-UZ"/>
        </w:rPr>
      </w:pPr>
      <w:r w:rsidRPr="00721D95">
        <w:rPr>
          <w:rStyle w:val="FootnoteReference"/>
          <w:rFonts w:ascii="Calibri" w:hAnsi="Calibri" w:cs="Calibri"/>
          <w:sz w:val="18"/>
          <w:szCs w:val="18"/>
        </w:rPr>
        <w:footnoteRef/>
      </w:r>
      <w:r w:rsidRPr="00721D95">
        <w:rPr>
          <w:rFonts w:ascii="Calibri" w:hAnsi="Calibri" w:cs="Calibri"/>
          <w:sz w:val="18"/>
          <w:szCs w:val="18"/>
        </w:rPr>
        <w:t xml:space="preserve"> </w:t>
      </w:r>
      <w:r w:rsidRPr="00721D95">
        <w:rPr>
          <w:rFonts w:ascii="Calibri" w:hAnsi="Calibri" w:cs="Calibri"/>
          <w:sz w:val="18"/>
          <w:szCs w:val="18"/>
          <w:lang w:val="uz-Cyrl-UZ"/>
        </w:rPr>
        <w:t>Statistički godišnjak 2014, MONSTAT.</w:t>
      </w:r>
    </w:p>
  </w:footnote>
  <w:footnote w:id="8">
    <w:p w14:paraId="5D664486" w14:textId="77777777" w:rsidR="00864F42" w:rsidRPr="003102C1" w:rsidRDefault="00864F42" w:rsidP="002E3375">
      <w:pPr>
        <w:pStyle w:val="FootnoteText"/>
        <w:spacing w:after="0"/>
        <w:rPr>
          <w:rFonts w:asciiTheme="majorHAnsi" w:hAnsiTheme="majorHAnsi"/>
          <w:sz w:val="18"/>
          <w:szCs w:val="18"/>
          <w:lang w:val="uz-Cyrl-UZ"/>
        </w:rPr>
      </w:pPr>
      <w:r w:rsidRPr="003102C1">
        <w:rPr>
          <w:rStyle w:val="FootnoteReference"/>
          <w:rFonts w:asciiTheme="majorHAnsi" w:hAnsiTheme="majorHAnsi"/>
          <w:sz w:val="18"/>
          <w:szCs w:val="18"/>
        </w:rPr>
        <w:footnoteRef/>
      </w:r>
      <w:r w:rsidRPr="003102C1">
        <w:rPr>
          <w:rFonts w:asciiTheme="majorHAnsi" w:hAnsiTheme="majorHAnsi"/>
          <w:sz w:val="18"/>
          <w:szCs w:val="18"/>
        </w:rPr>
        <w:t xml:space="preserve"> </w:t>
      </w:r>
      <w:r w:rsidRPr="003102C1">
        <w:rPr>
          <w:rFonts w:asciiTheme="majorHAnsi" w:hAnsiTheme="majorHAnsi"/>
          <w:sz w:val="18"/>
          <w:szCs w:val="18"/>
          <w:lang w:val="uz-Cyrl-UZ"/>
        </w:rPr>
        <w:t>Prvi izvještaj o implementaciji Nacionalne Strategije biodiverziteta sa Akcionim planom, Novembar 2011,</w:t>
      </w:r>
    </w:p>
  </w:footnote>
  <w:footnote w:id="9">
    <w:p w14:paraId="375FAE35" w14:textId="77777777" w:rsidR="00864F42" w:rsidRPr="003102C1" w:rsidRDefault="00864F42" w:rsidP="002E3375">
      <w:pPr>
        <w:pStyle w:val="FootnoteText"/>
        <w:spacing w:after="0"/>
        <w:rPr>
          <w:rFonts w:asciiTheme="majorHAnsi" w:hAnsiTheme="majorHAnsi"/>
          <w:sz w:val="18"/>
          <w:szCs w:val="18"/>
          <w:lang w:val="uz-Cyrl-UZ"/>
        </w:rPr>
      </w:pPr>
      <w:r w:rsidRPr="003102C1">
        <w:rPr>
          <w:rStyle w:val="FootnoteReference"/>
          <w:rFonts w:asciiTheme="majorHAnsi" w:hAnsiTheme="majorHAnsi"/>
          <w:sz w:val="18"/>
          <w:szCs w:val="18"/>
        </w:rPr>
        <w:footnoteRef/>
      </w:r>
      <w:r w:rsidRPr="003102C1">
        <w:rPr>
          <w:rFonts w:asciiTheme="majorHAnsi" w:hAnsiTheme="majorHAnsi"/>
          <w:sz w:val="18"/>
          <w:szCs w:val="18"/>
        </w:rPr>
        <w:t xml:space="preserve"> </w:t>
      </w:r>
      <w:r w:rsidRPr="003102C1">
        <w:rPr>
          <w:rFonts w:asciiTheme="majorHAnsi" w:hAnsiTheme="majorHAnsi"/>
          <w:sz w:val="18"/>
          <w:szCs w:val="18"/>
          <w:lang w:val="uz-Cyrl-UZ"/>
        </w:rPr>
        <w:t>Peti nacionalni izvještaj Crne Gore prema UN konvenciji o biološkoj raznolikosti, Mart 2014,</w:t>
      </w:r>
    </w:p>
  </w:footnote>
  <w:footnote w:id="10">
    <w:p w14:paraId="6CAB05D0" w14:textId="77777777" w:rsidR="00864F42" w:rsidRPr="003611FF" w:rsidRDefault="00864F42" w:rsidP="002E3375">
      <w:pPr>
        <w:pStyle w:val="FootnoteText"/>
        <w:spacing w:after="0"/>
        <w:rPr>
          <w:lang w:val="uz-Cyrl-UZ"/>
        </w:rPr>
      </w:pPr>
      <w:r w:rsidRPr="003102C1">
        <w:rPr>
          <w:rStyle w:val="FootnoteReference"/>
          <w:rFonts w:asciiTheme="majorHAnsi" w:hAnsiTheme="majorHAnsi"/>
          <w:sz w:val="18"/>
          <w:szCs w:val="18"/>
        </w:rPr>
        <w:footnoteRef/>
      </w:r>
      <w:r w:rsidRPr="003102C1">
        <w:rPr>
          <w:rFonts w:asciiTheme="majorHAnsi" w:hAnsiTheme="majorHAnsi"/>
          <w:sz w:val="18"/>
          <w:szCs w:val="18"/>
        </w:rPr>
        <w:t xml:space="preserve"> Akcioni plan za borbu protiv degradacije zemljišta i ublažavanje posledica od suše.</w:t>
      </w:r>
    </w:p>
  </w:footnote>
  <w:footnote w:id="11">
    <w:p w14:paraId="780ADF3D" w14:textId="77777777" w:rsidR="00864F42" w:rsidRPr="00F236F8" w:rsidRDefault="00864F42" w:rsidP="002E3375">
      <w:pPr>
        <w:pStyle w:val="FootnoteText"/>
        <w:rPr>
          <w:rFonts w:asciiTheme="majorHAnsi" w:hAnsiTheme="majorHAnsi" w:cstheme="majorHAnsi"/>
          <w:sz w:val="18"/>
          <w:szCs w:val="18"/>
        </w:rPr>
      </w:pPr>
      <w:r w:rsidRPr="00F236F8">
        <w:rPr>
          <w:rStyle w:val="FootnoteReference"/>
          <w:rFonts w:asciiTheme="majorHAnsi" w:hAnsiTheme="majorHAnsi" w:cstheme="majorHAnsi"/>
          <w:sz w:val="18"/>
          <w:szCs w:val="18"/>
        </w:rPr>
        <w:footnoteRef/>
      </w:r>
      <w:r w:rsidRPr="00F236F8">
        <w:rPr>
          <w:rFonts w:asciiTheme="majorHAnsi" w:hAnsiTheme="majorHAnsi" w:cstheme="majorHAnsi"/>
          <w:sz w:val="18"/>
          <w:szCs w:val="18"/>
        </w:rPr>
        <w:t>Vidi Peti nacionalni izvještaj Crne Gore o konvenciji o biološkom diverzitetu, mart  2014.</w:t>
      </w:r>
    </w:p>
  </w:footnote>
  <w:footnote w:id="12">
    <w:p w14:paraId="54232FE7" w14:textId="77777777" w:rsidR="00864F42" w:rsidRPr="008C1857" w:rsidRDefault="00864F42" w:rsidP="002E3375">
      <w:pPr>
        <w:pStyle w:val="FootnoteText"/>
        <w:spacing w:after="0"/>
        <w:rPr>
          <w:rFonts w:asciiTheme="majorHAnsi" w:hAnsiTheme="majorHAnsi" w:cstheme="majorHAnsi"/>
          <w:sz w:val="18"/>
          <w:szCs w:val="18"/>
        </w:rPr>
      </w:pPr>
      <w:r w:rsidRPr="008C1857">
        <w:rPr>
          <w:rStyle w:val="FootnoteReference"/>
          <w:rFonts w:asciiTheme="majorHAnsi" w:hAnsiTheme="majorHAnsi" w:cstheme="majorHAnsi"/>
          <w:sz w:val="18"/>
          <w:szCs w:val="18"/>
        </w:rPr>
        <w:footnoteRef/>
      </w:r>
      <w:r w:rsidRPr="008C1857">
        <w:rPr>
          <w:rFonts w:asciiTheme="majorHAnsi" w:hAnsiTheme="majorHAnsi" w:cstheme="majorHAnsi"/>
          <w:sz w:val="18"/>
          <w:szCs w:val="18"/>
        </w:rPr>
        <w:t xml:space="preserve"> U 2008. godini podrška sektoru ribarstva je realizovana kroz mjere ruralnog razvoja.</w:t>
      </w:r>
    </w:p>
  </w:footnote>
  <w:footnote w:id="13">
    <w:p w14:paraId="64F19DC9" w14:textId="77777777" w:rsidR="00864F42" w:rsidRPr="00B271A9" w:rsidRDefault="00864F42" w:rsidP="002E3375">
      <w:pPr>
        <w:pStyle w:val="FootnoteText"/>
        <w:rPr>
          <w:rFonts w:ascii="Calibri" w:hAnsi="Calibri"/>
        </w:rPr>
      </w:pPr>
      <w:r w:rsidRPr="00B271A9">
        <w:rPr>
          <w:rStyle w:val="FootnoteReference"/>
          <w:rFonts w:ascii="Calibri" w:hAnsi="Calibri"/>
          <w:sz w:val="16"/>
        </w:rPr>
        <w:footnoteRef/>
      </w:r>
      <w:r w:rsidRPr="00B271A9">
        <w:rPr>
          <w:rFonts w:ascii="Calibri" w:hAnsi="Calibri"/>
          <w:sz w:val="16"/>
        </w:rPr>
        <w:t xml:space="preserve"> Bez PDV-a</w:t>
      </w:r>
    </w:p>
  </w:footnote>
  <w:footnote w:id="14">
    <w:p w14:paraId="243F254D" w14:textId="77777777" w:rsidR="00864F42" w:rsidRPr="00A62060" w:rsidRDefault="00864F42" w:rsidP="002E3375">
      <w:pPr>
        <w:pStyle w:val="FootnoteText"/>
        <w:ind w:left="0" w:firstLine="0"/>
        <w:rPr>
          <w:rFonts w:ascii="Calibri" w:hAnsi="Calibri"/>
          <w:sz w:val="18"/>
        </w:rPr>
      </w:pPr>
      <w:r w:rsidRPr="00A62060">
        <w:rPr>
          <w:rStyle w:val="FootnoteReference"/>
          <w:sz w:val="16"/>
          <w:szCs w:val="16"/>
        </w:rPr>
        <w:footnoteRef/>
      </w:r>
      <w:r w:rsidRPr="00A62060">
        <w:rPr>
          <w:sz w:val="16"/>
          <w:szCs w:val="16"/>
        </w:rPr>
        <w:t xml:space="preserve"> </w:t>
      </w:r>
      <w:r w:rsidRPr="00B94700">
        <w:rPr>
          <w:rFonts w:ascii="Calibri" w:hAnsi="Calibri"/>
          <w:sz w:val="16"/>
          <w:szCs w:val="16"/>
        </w:rPr>
        <w:t>Mladi poljoprivrednik (izvršni direktor) je mlađi od 40 godina starosti u vrijeme podnošenja zahtjeva za dodjelu podrške, koji ima odgovarajuće profesionalne vještine i kompetencije</w:t>
      </w:r>
      <w:r w:rsidRPr="00B94700">
        <w:rPr>
          <w:rFonts w:ascii="Calibri" w:hAnsi="Calibri"/>
          <w:sz w:val="18"/>
        </w:rPr>
        <w:t>.</w:t>
      </w:r>
    </w:p>
  </w:footnote>
  <w:footnote w:id="15">
    <w:p w14:paraId="2586C96D" w14:textId="77777777" w:rsidR="00864F42" w:rsidRPr="00696DBD" w:rsidRDefault="00864F42" w:rsidP="002E3375">
      <w:pPr>
        <w:pStyle w:val="FootnoteText"/>
        <w:rPr>
          <w:rFonts w:ascii="Calibri" w:hAnsi="Calibri" w:cs="Calibri"/>
          <w:sz w:val="18"/>
          <w:szCs w:val="18"/>
          <w:lang w:val="uz-Cyrl-UZ"/>
        </w:rPr>
      </w:pPr>
      <w:r w:rsidRPr="00696DBD">
        <w:rPr>
          <w:rStyle w:val="FootnoteReference"/>
          <w:rFonts w:ascii="Calibri" w:hAnsi="Calibri" w:cs="Calibri"/>
          <w:sz w:val="18"/>
          <w:szCs w:val="18"/>
        </w:rPr>
        <w:footnoteRef/>
      </w:r>
      <w:r w:rsidRPr="00696DBD">
        <w:rPr>
          <w:rFonts w:ascii="Calibri" w:hAnsi="Calibri" w:cs="Calibri"/>
          <w:sz w:val="18"/>
          <w:szCs w:val="18"/>
        </w:rPr>
        <w:t xml:space="preserve"> </w:t>
      </w:r>
      <w:r w:rsidRPr="00696DBD">
        <w:rPr>
          <w:rFonts w:ascii="Calibri" w:hAnsi="Calibri" w:cs="Calibri"/>
          <w:sz w:val="18"/>
          <w:szCs w:val="18"/>
          <w:lang w:val="uz-Cyrl-UZ"/>
        </w:rPr>
        <w:t>Aneks I - Klasifikacija pravnih lica</w:t>
      </w:r>
    </w:p>
  </w:footnote>
  <w:footnote w:id="16">
    <w:p w14:paraId="3EEA14E4" w14:textId="77777777" w:rsidR="00864F42" w:rsidRPr="00B271A9" w:rsidRDefault="00864F42" w:rsidP="002E3375">
      <w:pPr>
        <w:pStyle w:val="FootnoteText"/>
        <w:rPr>
          <w:rFonts w:ascii="Calibri" w:hAnsi="Calibri"/>
        </w:rPr>
      </w:pPr>
      <w:r w:rsidRPr="00B271A9">
        <w:rPr>
          <w:rStyle w:val="FootnoteReference"/>
          <w:rFonts w:ascii="Calibri" w:hAnsi="Calibri"/>
          <w:sz w:val="16"/>
        </w:rPr>
        <w:footnoteRef/>
      </w:r>
      <w:r w:rsidRPr="00B271A9">
        <w:rPr>
          <w:rFonts w:ascii="Calibri" w:hAnsi="Calibri"/>
          <w:sz w:val="16"/>
        </w:rPr>
        <w:t xml:space="preserve"> Bez PDV-a</w:t>
      </w:r>
    </w:p>
  </w:footnote>
  <w:footnote w:id="17">
    <w:p w14:paraId="353054CE" w14:textId="77777777" w:rsidR="00864F42" w:rsidRPr="00012CC7" w:rsidRDefault="00864F42" w:rsidP="002E3375">
      <w:pPr>
        <w:pStyle w:val="FootnoteText"/>
        <w:rPr>
          <w:i/>
          <w:iCs/>
          <w:sz w:val="16"/>
          <w:szCs w:val="16"/>
        </w:rPr>
      </w:pPr>
      <w:r w:rsidRPr="00012CC7">
        <w:rPr>
          <w:rStyle w:val="FootnoteReference"/>
          <w:i/>
          <w:iCs/>
          <w:sz w:val="16"/>
          <w:szCs w:val="16"/>
        </w:rPr>
        <w:footnoteRef/>
      </w:r>
      <w:r w:rsidRPr="00012CC7">
        <w:rPr>
          <w:i/>
          <w:iCs/>
          <w:sz w:val="16"/>
          <w:szCs w:val="16"/>
        </w:rPr>
        <w:t xml:space="preserve"> Program razvoja ruralnog turizma Crne Gore sa Akcionim planom do 2021. godine</w:t>
      </w:r>
    </w:p>
  </w:footnote>
  <w:footnote w:id="18">
    <w:p w14:paraId="1A3244D8" w14:textId="77777777" w:rsidR="00864F42" w:rsidRPr="00B271A9" w:rsidRDefault="00864F42" w:rsidP="002E3375">
      <w:pPr>
        <w:pStyle w:val="FootnoteText"/>
        <w:rPr>
          <w:rFonts w:ascii="Calibri" w:hAnsi="Calibri"/>
        </w:rPr>
      </w:pPr>
      <w:r w:rsidRPr="00B271A9">
        <w:rPr>
          <w:rStyle w:val="FootnoteReference"/>
          <w:rFonts w:ascii="Calibri" w:hAnsi="Calibri"/>
          <w:sz w:val="16"/>
        </w:rPr>
        <w:footnoteRef/>
      </w:r>
      <w:r w:rsidRPr="00B271A9">
        <w:rPr>
          <w:rFonts w:ascii="Calibri" w:hAnsi="Calibri"/>
          <w:sz w:val="16"/>
        </w:rPr>
        <w:t xml:space="preserve"> Bez PDV-a</w:t>
      </w:r>
    </w:p>
  </w:footnote>
  <w:footnote w:id="19">
    <w:p w14:paraId="1587DC6D" w14:textId="77777777" w:rsidR="00864F42" w:rsidRPr="00507EA6" w:rsidRDefault="00864F42" w:rsidP="002E3375">
      <w:pPr>
        <w:pStyle w:val="FootnoteText"/>
      </w:pPr>
      <w:r w:rsidRPr="00B94700">
        <w:rPr>
          <w:rStyle w:val="FootnoteReference"/>
        </w:rPr>
        <w:footnoteRef/>
      </w:r>
      <w:r w:rsidRPr="00B94700">
        <w:t xml:space="preserve"> </w:t>
      </w:r>
      <w:r w:rsidRPr="00B94700">
        <w:rPr>
          <w:rFonts w:ascii="Calibri" w:hAnsi="Calibri"/>
          <w:sz w:val="16"/>
          <w:szCs w:val="16"/>
        </w:rPr>
        <w:t xml:space="preserve">Korisnik (izvršni direktor) je mlađi od 40 godina starosti u vrijeme </w:t>
      </w:r>
      <w:r>
        <w:rPr>
          <w:rFonts w:ascii="Calibri" w:hAnsi="Calibri"/>
          <w:sz w:val="16"/>
          <w:szCs w:val="16"/>
        </w:rPr>
        <w:t>p</w:t>
      </w:r>
      <w:r w:rsidRPr="00B94700">
        <w:rPr>
          <w:rFonts w:ascii="Calibri" w:hAnsi="Calibri"/>
          <w:sz w:val="16"/>
          <w:szCs w:val="16"/>
        </w:rPr>
        <w:t>odnošenja zahtjeva za dodjelu podrške koji ima odgovarajuće profesionale vještine i kompetencije</w:t>
      </w:r>
      <w:r w:rsidRPr="00B94700">
        <w:rPr>
          <w:rFonts w:ascii="Calibri" w:hAnsi="Calibri"/>
          <w:sz w:val="18"/>
        </w:rPr>
        <w:t>.</w:t>
      </w:r>
    </w:p>
    <w:p w14:paraId="181FFFCA" w14:textId="77777777" w:rsidR="00864F42" w:rsidRPr="00012CC7" w:rsidRDefault="00864F42" w:rsidP="002E3375">
      <w:pPr>
        <w:pStyle w:val="FootnoteText"/>
      </w:pPr>
    </w:p>
  </w:footnote>
  <w:footnote w:id="20">
    <w:p w14:paraId="1EA4B915" w14:textId="77777777" w:rsidR="00864F42" w:rsidRPr="00507EA6" w:rsidRDefault="00864F42" w:rsidP="002E3375">
      <w:pPr>
        <w:pStyle w:val="FootnoteText"/>
        <w:ind w:left="0" w:firstLine="0"/>
      </w:pPr>
      <w:r>
        <w:rPr>
          <w:rStyle w:val="FootnoteReference"/>
        </w:rPr>
        <w:footnoteRef/>
      </w:r>
      <w:r>
        <w:t xml:space="preserve"> </w:t>
      </w:r>
      <w:r w:rsidRPr="00B94700">
        <w:rPr>
          <w:sz w:val="16"/>
          <w:szCs w:val="16"/>
        </w:rPr>
        <w:t>Korisnik</w:t>
      </w:r>
      <w:r>
        <w:rPr>
          <w:sz w:val="16"/>
          <w:szCs w:val="16"/>
        </w:rPr>
        <w:t xml:space="preserve"> </w:t>
      </w:r>
      <w:r w:rsidRPr="00B94700">
        <w:rPr>
          <w:sz w:val="16"/>
          <w:szCs w:val="16"/>
        </w:rPr>
        <w:t xml:space="preserve">(izvršni direktor) je mlađi od 40 godina starosti </w:t>
      </w:r>
      <w:r w:rsidRPr="00B94700">
        <w:rPr>
          <w:rFonts w:ascii="Calibri" w:hAnsi="Calibri"/>
          <w:sz w:val="16"/>
          <w:szCs w:val="16"/>
        </w:rPr>
        <w:t>u vrijeme</w:t>
      </w:r>
      <w:r>
        <w:rPr>
          <w:rFonts w:ascii="Calibri" w:hAnsi="Calibri"/>
          <w:sz w:val="16"/>
          <w:szCs w:val="16"/>
        </w:rPr>
        <w:t xml:space="preserve"> </w:t>
      </w:r>
      <w:r w:rsidRPr="00B94700">
        <w:rPr>
          <w:rFonts w:ascii="Calibri" w:hAnsi="Calibri"/>
          <w:sz w:val="16"/>
          <w:szCs w:val="16"/>
        </w:rPr>
        <w:t>podnošenja zahtjeva za dodjelu podrške koji ima odgovarajuće profesionale vještine i kompetencije</w:t>
      </w:r>
    </w:p>
  </w:footnote>
  <w:footnote w:id="21">
    <w:p w14:paraId="305D2628" w14:textId="77777777" w:rsidR="00864F42" w:rsidRPr="00507EA6" w:rsidRDefault="00864F42" w:rsidP="002E3375">
      <w:pPr>
        <w:pStyle w:val="FootnoteText"/>
        <w:ind w:left="0" w:firstLine="0"/>
      </w:pPr>
      <w:r w:rsidRPr="00B94700">
        <w:rPr>
          <w:rStyle w:val="FootnoteReference"/>
        </w:rPr>
        <w:footnoteRef/>
      </w:r>
      <w:r>
        <w:rPr>
          <w:rFonts w:ascii="Calibri" w:hAnsi="Calibri"/>
          <w:sz w:val="18"/>
        </w:rPr>
        <w:t xml:space="preserve"> </w:t>
      </w:r>
      <w:r w:rsidRPr="00B94700">
        <w:rPr>
          <w:rFonts w:ascii="Calibri" w:hAnsi="Calibri"/>
          <w:sz w:val="16"/>
          <w:szCs w:val="16"/>
        </w:rPr>
        <w:t>Korisnik je mlađi od 40 godina starosti u vrijeme podnošenja zahtjeva za dodjelu podrške</w:t>
      </w:r>
      <w:r>
        <w:rPr>
          <w:rFonts w:ascii="Calibri" w:hAnsi="Calibri"/>
          <w:sz w:val="16"/>
          <w:szCs w:val="16"/>
        </w:rPr>
        <w:t xml:space="preserve"> </w:t>
      </w:r>
      <w:r w:rsidRPr="00B94700">
        <w:rPr>
          <w:rFonts w:ascii="Calibri" w:hAnsi="Calibri"/>
          <w:sz w:val="16"/>
          <w:szCs w:val="16"/>
        </w:rPr>
        <w:t>koji ima odgovarajuće profesionale vještine i kompetencije</w:t>
      </w:r>
      <w:r w:rsidRPr="00B94700">
        <w:rPr>
          <w:rFonts w:ascii="Calibri" w:hAnsi="Calibri"/>
          <w:sz w:val="18"/>
        </w:rPr>
        <w:t>.</w:t>
      </w:r>
    </w:p>
    <w:p w14:paraId="008DA9F9" w14:textId="77777777" w:rsidR="00864F42" w:rsidRPr="00507EA6" w:rsidRDefault="00864F42" w:rsidP="002E3375">
      <w:pPr>
        <w:pStyle w:val="FootnoteText"/>
      </w:pPr>
    </w:p>
  </w:footnote>
  <w:footnote w:id="22">
    <w:p w14:paraId="55BE55FA" w14:textId="77777777" w:rsidR="00864F42" w:rsidRPr="00B25B5F" w:rsidRDefault="00864F42" w:rsidP="002E3375">
      <w:pPr>
        <w:widowControl w:val="0"/>
        <w:tabs>
          <w:tab w:val="left" w:pos="0"/>
        </w:tabs>
        <w:autoSpaceDE w:val="0"/>
        <w:autoSpaceDN w:val="0"/>
        <w:adjustRightInd w:val="0"/>
        <w:spacing w:line="266" w:lineRule="exact"/>
        <w:rPr>
          <w:rFonts w:asciiTheme="majorHAnsi" w:hAnsiTheme="majorHAnsi" w:cstheme="majorHAnsi"/>
          <w:sz w:val="18"/>
          <w:szCs w:val="18"/>
        </w:rPr>
      </w:pPr>
      <w:r w:rsidRPr="00B25B5F">
        <w:rPr>
          <w:rStyle w:val="FootnoteReference"/>
          <w:rFonts w:asciiTheme="majorHAnsi" w:hAnsiTheme="majorHAnsi" w:cstheme="majorHAnsi"/>
          <w:sz w:val="18"/>
          <w:szCs w:val="18"/>
        </w:rPr>
        <w:footnoteRef/>
      </w:r>
      <w:r w:rsidRPr="00005DF0">
        <w:rPr>
          <w:rFonts w:ascii="Calibri" w:hAnsi="Calibri" w:cs="Calibri"/>
          <w:color w:val="000000"/>
          <w:sz w:val="18"/>
          <w:szCs w:val="18"/>
        </w:rPr>
        <w:t>Računovodstveni dokument iste dokazne vrijednosti, što znači, bilo koji dokument dostavljen kao dokaz transakcije u skladu sa Zakonom o računovodstvu</w:t>
      </w:r>
      <w:r w:rsidRPr="00B25B5F">
        <w:rPr>
          <w:rFonts w:asciiTheme="majorHAnsi" w:hAnsiTheme="majorHAnsi" w:cstheme="majorHAnsi"/>
          <w:color w:val="000000"/>
          <w:sz w:val="18"/>
          <w:szCs w:val="18"/>
        </w:rPr>
        <w:t>.</w:t>
      </w:r>
    </w:p>
  </w:footnote>
  <w:footnote w:id="23">
    <w:p w14:paraId="01F52B39" w14:textId="77777777" w:rsidR="00864F42" w:rsidRPr="00056F37" w:rsidRDefault="00864F42" w:rsidP="002E3375">
      <w:pPr>
        <w:pStyle w:val="FootnoteText"/>
        <w:spacing w:after="0"/>
        <w:rPr>
          <w:rFonts w:ascii="Calibri" w:hAnsi="Calibri" w:cs="Calibri"/>
          <w:sz w:val="18"/>
          <w:szCs w:val="18"/>
          <w:lang w:val="uz-Cyrl-UZ"/>
        </w:rPr>
      </w:pPr>
      <w:r w:rsidRPr="00B25B5F">
        <w:rPr>
          <w:rStyle w:val="FootnoteReference"/>
          <w:rFonts w:asciiTheme="majorHAnsi" w:hAnsiTheme="majorHAnsi" w:cstheme="majorHAnsi"/>
          <w:sz w:val="18"/>
          <w:szCs w:val="18"/>
        </w:rPr>
        <w:footnoteRef/>
      </w:r>
      <w:r w:rsidRPr="00B25B5F">
        <w:rPr>
          <w:rFonts w:asciiTheme="majorHAnsi" w:hAnsiTheme="majorHAnsi" w:cstheme="majorHAnsi"/>
          <w:sz w:val="18"/>
          <w:szCs w:val="18"/>
        </w:rPr>
        <w:t xml:space="preserve"> </w:t>
      </w:r>
      <w:r w:rsidRPr="00056F37">
        <w:rPr>
          <w:rFonts w:ascii="Calibri" w:hAnsi="Calibri" w:cs="Calibri"/>
          <w:sz w:val="18"/>
          <w:szCs w:val="18"/>
          <w:lang w:val="uz-Cyrl-UZ"/>
        </w:rPr>
        <w:t>Ova mjera će se sprovoditi kroz nacionalni budžet, sa jasnom klasifikacijom korisnika (nivo i vrsta investicije).</w:t>
      </w:r>
    </w:p>
  </w:footnote>
  <w:footnote w:id="24">
    <w:p w14:paraId="3587C8A7" w14:textId="77777777" w:rsidR="00864F42" w:rsidRPr="00056F37" w:rsidRDefault="00864F42" w:rsidP="002E3375">
      <w:pPr>
        <w:pStyle w:val="FootnoteText"/>
        <w:spacing w:after="0"/>
        <w:rPr>
          <w:rFonts w:ascii="Calibri" w:hAnsi="Calibri" w:cs="Calibri"/>
          <w:sz w:val="18"/>
          <w:szCs w:val="18"/>
          <w:lang w:val="uz-Cyrl-UZ"/>
        </w:rPr>
      </w:pPr>
      <w:r w:rsidRPr="00056F37">
        <w:rPr>
          <w:rStyle w:val="FootnoteReference"/>
          <w:rFonts w:ascii="Calibri" w:hAnsi="Calibri" w:cs="Calibri"/>
          <w:sz w:val="18"/>
          <w:szCs w:val="18"/>
        </w:rPr>
        <w:footnoteRef/>
      </w:r>
      <w:r w:rsidRPr="00056F37">
        <w:rPr>
          <w:rFonts w:ascii="Calibri" w:hAnsi="Calibri" w:cs="Calibri"/>
          <w:sz w:val="18"/>
          <w:szCs w:val="18"/>
        </w:rPr>
        <w:t xml:space="preserve"> </w:t>
      </w:r>
      <w:r w:rsidRPr="00056F37">
        <w:rPr>
          <w:rFonts w:ascii="Calibri" w:hAnsi="Calibri" w:cs="Calibri"/>
          <w:sz w:val="18"/>
          <w:szCs w:val="18"/>
          <w:lang w:val="uz-Cyrl-UZ"/>
        </w:rPr>
        <w:t>Korisni</w:t>
      </w:r>
      <w:r>
        <w:rPr>
          <w:rFonts w:ascii="Calibri" w:hAnsi="Calibri" w:cs="Calibri"/>
          <w:sz w:val="18"/>
          <w:szCs w:val="18"/>
        </w:rPr>
        <w:t>ci</w:t>
      </w:r>
      <w:r w:rsidRPr="00056F37">
        <w:rPr>
          <w:rFonts w:ascii="Calibri" w:hAnsi="Calibri" w:cs="Calibri"/>
          <w:sz w:val="18"/>
          <w:szCs w:val="18"/>
          <w:lang w:val="uz-Cyrl-UZ"/>
        </w:rPr>
        <w:t xml:space="preserve"> podrške nacionalnog budžeta će biti samo oni koji nijesu prihvatljivi kroz IPARD.</w:t>
      </w:r>
    </w:p>
  </w:footnote>
  <w:footnote w:id="25">
    <w:p w14:paraId="3529892F" w14:textId="77777777" w:rsidR="00864F42" w:rsidRPr="001D5D62" w:rsidRDefault="00864F42" w:rsidP="002E3375">
      <w:pPr>
        <w:pStyle w:val="FootnoteText"/>
        <w:spacing w:after="0"/>
        <w:rPr>
          <w:lang w:val="uz-Cyrl-UZ"/>
        </w:rPr>
      </w:pPr>
      <w:r w:rsidRPr="00056F37">
        <w:rPr>
          <w:rStyle w:val="FootnoteReference"/>
          <w:rFonts w:ascii="Calibri" w:hAnsi="Calibri" w:cs="Calibri"/>
          <w:sz w:val="18"/>
          <w:szCs w:val="18"/>
        </w:rPr>
        <w:footnoteRef/>
      </w:r>
      <w:r w:rsidRPr="00056F37">
        <w:rPr>
          <w:rFonts w:ascii="Calibri" w:hAnsi="Calibri" w:cs="Calibri"/>
          <w:sz w:val="18"/>
          <w:szCs w:val="18"/>
        </w:rPr>
        <w:t xml:space="preserve"> </w:t>
      </w:r>
      <w:r w:rsidRPr="00056F37">
        <w:rPr>
          <w:rFonts w:ascii="Calibri" w:hAnsi="Calibri" w:cs="Calibri"/>
          <w:sz w:val="18"/>
          <w:szCs w:val="18"/>
          <w:lang w:val="uz-Cyrl-UZ"/>
        </w:rPr>
        <w:t>Planirano je da bude dio agro-ekoloških mjera</w:t>
      </w:r>
    </w:p>
  </w:footnote>
  <w:footnote w:id="26">
    <w:p w14:paraId="1580AABE"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27">
    <w:p w14:paraId="0422E643" w14:textId="77777777" w:rsidR="00864F42" w:rsidRPr="00171E5B" w:rsidRDefault="00864F42" w:rsidP="002E3375">
      <w:pPr>
        <w:pStyle w:val="FootnoteText"/>
        <w:spacing w:after="0"/>
        <w:ind w:left="0" w:firstLine="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28">
    <w:p w14:paraId="49E84466"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29">
    <w:p w14:paraId="6E94CF66"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30">
    <w:p w14:paraId="5DE56DCB"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31">
    <w:p w14:paraId="45B1FAC2"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noProof/>
          <w:sz w:val="18"/>
          <w:szCs w:val="18"/>
          <w:lang w:val="pl-PL"/>
        </w:rPr>
        <w:t>Neka naselja koja su definisana kao ruralno područje prema predloženoj definiciji, ali su zbog blizine mora, izgrađenih smještajnih kapaciteta, usvojenih detaljnih urbanističkih planova i ostalih sadržaja koje ih opredjeljuju za intezivan razvoj turizma, isključena sa liste ruralnih područja prihvatljivih za investiranje u okviru Mjere</w:t>
      </w:r>
      <w:r w:rsidRPr="00171E5B">
        <w:rPr>
          <w:rFonts w:asciiTheme="majorHAnsi" w:hAnsiTheme="majorHAnsi" w:cstheme="majorHAnsi"/>
          <w:sz w:val="18"/>
          <w:szCs w:val="18"/>
        </w:rPr>
        <w:t xml:space="preserve"> 7.</w:t>
      </w:r>
    </w:p>
  </w:footnote>
  <w:footnote w:id="32">
    <w:p w14:paraId="57EDC189" w14:textId="77777777" w:rsidR="00864F42" w:rsidRPr="00171E5B" w:rsidRDefault="00864F42" w:rsidP="002E3375">
      <w:pPr>
        <w:pStyle w:val="FootnoteText"/>
        <w:spacing w:after="0"/>
        <w:ind w:left="142" w:hanging="142"/>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sz w:val="18"/>
          <w:szCs w:val="18"/>
        </w:rPr>
        <w:t xml:space="preserve">MONSTAT - Prema metodološkom uputstvu Popisa poljoprivrede 2010 u površine oranica </w:t>
      </w:r>
      <w:r w:rsidRPr="00171E5B">
        <w:rPr>
          <w:rFonts w:asciiTheme="majorHAnsi" w:hAnsiTheme="majorHAnsi" w:cstheme="majorHAnsi"/>
          <w:b/>
          <w:sz w:val="18"/>
          <w:szCs w:val="18"/>
        </w:rPr>
        <w:t>nijesu uključene</w:t>
      </w:r>
      <w:r w:rsidRPr="00171E5B">
        <w:rPr>
          <w:rFonts w:asciiTheme="majorHAnsi" w:hAnsiTheme="majorHAnsi" w:cstheme="majorHAnsi"/>
          <w:sz w:val="18"/>
          <w:szCs w:val="18"/>
        </w:rPr>
        <w:t xml:space="preserve"> površine okućnica i ili/bašta koje su namijenjene za sopstvenu potrošnju. Udio okućnica u ukupnom korišćenom zemljištu prema podacima Popisa iznosi </w:t>
      </w:r>
      <w:r w:rsidRPr="00171E5B">
        <w:rPr>
          <w:rFonts w:asciiTheme="majorHAnsi" w:hAnsiTheme="majorHAnsi" w:cstheme="majorHAnsi"/>
          <w:b/>
          <w:sz w:val="18"/>
          <w:szCs w:val="18"/>
        </w:rPr>
        <w:t>1,09%.</w:t>
      </w:r>
    </w:p>
  </w:footnote>
  <w:footnote w:id="33">
    <w:p w14:paraId="57269589" w14:textId="77777777" w:rsidR="00864F42" w:rsidRPr="00171E5B" w:rsidRDefault="00864F42" w:rsidP="002E3375">
      <w:pPr>
        <w:pStyle w:val="FootnoteText"/>
        <w:spacing w:after="0"/>
        <w:rPr>
          <w:rFonts w:asciiTheme="majorHAnsi" w:hAnsiTheme="majorHAnsi" w:cstheme="majorHAnsi"/>
          <w:sz w:val="18"/>
          <w:szCs w:val="18"/>
          <w:lang w:val="uz-Cyrl-UZ"/>
        </w:rPr>
      </w:pPr>
      <w:r w:rsidRPr="00171E5B">
        <w:rPr>
          <w:rStyle w:val="FootnoteReference"/>
          <w:rFonts w:asciiTheme="majorHAnsi" w:hAnsiTheme="majorHAnsi" w:cstheme="majorHAnsi"/>
          <w:sz w:val="18"/>
          <w:szCs w:val="18"/>
        </w:rPr>
        <w:footnoteRef/>
      </w:r>
      <w:r w:rsidRPr="00171E5B">
        <w:rPr>
          <w:rFonts w:asciiTheme="majorHAnsi" w:hAnsiTheme="majorHAnsi" w:cstheme="majorHAnsi"/>
          <w:sz w:val="18"/>
          <w:szCs w:val="18"/>
        </w:rPr>
        <w:t xml:space="preserve"> </w:t>
      </w:r>
      <w:r w:rsidRPr="00171E5B">
        <w:rPr>
          <w:rFonts w:asciiTheme="majorHAnsi" w:hAnsiTheme="majorHAnsi" w:cstheme="majorHAnsi"/>
          <w:sz w:val="18"/>
          <w:szCs w:val="18"/>
          <w:lang w:val="uz-Cyrl-UZ"/>
        </w:rPr>
        <w:t>MPRR podaci</w:t>
      </w:r>
      <w:r>
        <w:rPr>
          <w:rFonts w:asciiTheme="majorHAnsi" w:hAnsiTheme="majorHAnsi" w:cstheme="majorHAnsi"/>
          <w:sz w:val="18"/>
          <w:szCs w:val="18"/>
          <w:lang w:val="uz-Cyrl-UZ"/>
        </w:rPr>
        <w:t>.</w:t>
      </w:r>
    </w:p>
  </w:footnote>
  <w:footnote w:id="34">
    <w:p w14:paraId="7E4390C4" w14:textId="77777777" w:rsidR="00864F42" w:rsidRPr="00171E5B" w:rsidRDefault="00864F42" w:rsidP="002E3375">
      <w:pPr>
        <w:pStyle w:val="FootnoteText"/>
        <w:spacing w:after="0"/>
        <w:rPr>
          <w:rFonts w:asciiTheme="majorHAnsi" w:hAnsiTheme="majorHAnsi" w:cstheme="majorHAnsi"/>
          <w:sz w:val="18"/>
          <w:szCs w:val="18"/>
        </w:rPr>
      </w:pPr>
      <w:r w:rsidRPr="00171E5B">
        <w:rPr>
          <w:rStyle w:val="FootnoteReference"/>
          <w:rFonts w:asciiTheme="majorHAnsi" w:hAnsiTheme="majorHAnsi" w:cstheme="majorHAnsi"/>
          <w:sz w:val="18"/>
          <w:szCs w:val="18"/>
        </w:rPr>
        <w:footnoteRef/>
      </w:r>
      <w:r w:rsidRPr="00171E5B">
        <w:rPr>
          <w:rFonts w:asciiTheme="majorHAnsi" w:hAnsiTheme="majorHAnsi" w:cstheme="majorHAnsi"/>
          <w:sz w:val="18"/>
          <w:szCs w:val="18"/>
        </w:rPr>
        <w:t xml:space="preserve"> MONSTAT - Nosilac gazdinstva u porodičnim poljoprivrednim gazdinstvima je poistovjećen sa menadžerom.</w:t>
      </w:r>
    </w:p>
  </w:footnote>
  <w:footnote w:id="35">
    <w:p w14:paraId="0115B3E8" w14:textId="77777777" w:rsidR="00864F42" w:rsidRPr="0038287E" w:rsidRDefault="00864F42" w:rsidP="002E3375">
      <w:pPr>
        <w:pStyle w:val="FootnoteText"/>
        <w:spacing w:after="0"/>
      </w:pPr>
      <w:r w:rsidRPr="00171E5B">
        <w:rPr>
          <w:rStyle w:val="FootnoteReference"/>
          <w:rFonts w:asciiTheme="majorHAnsi" w:hAnsiTheme="majorHAnsi" w:cstheme="majorHAnsi"/>
          <w:sz w:val="18"/>
          <w:szCs w:val="18"/>
        </w:rPr>
        <w:footnoteRef/>
      </w:r>
      <w:r w:rsidRPr="00171E5B">
        <w:rPr>
          <w:rFonts w:asciiTheme="majorHAnsi" w:hAnsiTheme="majorHAnsi" w:cstheme="majorHAnsi"/>
          <w:sz w:val="18"/>
          <w:szCs w:val="18"/>
        </w:rPr>
        <w:t xml:space="preserve"> MONSTAT - Podatak je iz trogodišnjeg statističkog istraživanja o promjeni  površina šuma (2011.god.).</w:t>
      </w:r>
    </w:p>
  </w:footnote>
  <w:footnote w:id="36">
    <w:p w14:paraId="38A372C5" w14:textId="77777777" w:rsidR="00864F42" w:rsidRPr="00147758" w:rsidRDefault="00864F42" w:rsidP="002E3375">
      <w:pPr>
        <w:pStyle w:val="FootnoteText"/>
      </w:pPr>
      <w:r>
        <w:rPr>
          <w:rStyle w:val="FootnoteReference"/>
        </w:rPr>
        <w:footnoteRef/>
      </w:r>
      <w:r>
        <w:t xml:space="preserve"> Podatak se odnosi na stalni broj kreveta. Ne postoje podaci po regionima.</w:t>
      </w:r>
    </w:p>
  </w:footnote>
  <w:footnote w:id="37">
    <w:p w14:paraId="7176BED7" w14:textId="77777777" w:rsidR="00864F42" w:rsidRPr="0089412A" w:rsidRDefault="00864F42" w:rsidP="002E3375">
      <w:pPr>
        <w:pStyle w:val="FootnoteText"/>
      </w:pPr>
      <w:r>
        <w:rPr>
          <w:rStyle w:val="FootnoteReference"/>
        </w:rPr>
        <w:footnoteRef/>
      </w:r>
      <w:r>
        <w:t xml:space="preserve"> MONSTAT-Podaci o navodnjavanju su prikupljeni kroz regularna godišnja istraživanja na poljoprivrednim preduzećima.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D319E" w14:textId="77777777" w:rsidR="00864F42" w:rsidRDefault="00864F42">
    <w:pPr>
      <w:pStyle w:val="Header"/>
    </w:pPr>
    <w:r>
      <w:rPr>
        <w:noProof/>
        <w:lang w:val="en-US"/>
      </w:rPr>
      <mc:AlternateContent>
        <mc:Choice Requires="wps">
          <w:drawing>
            <wp:anchor distT="0" distB="0" distL="114300" distR="114300" simplePos="0" relativeHeight="251669504" behindDoc="0" locked="0" layoutInCell="1" allowOverlap="1" wp14:anchorId="40D916EC" wp14:editId="63513400">
              <wp:simplePos x="0" y="0"/>
              <wp:positionH relativeFrom="column">
                <wp:posOffset>0</wp:posOffset>
              </wp:positionH>
              <wp:positionV relativeFrom="paragraph">
                <wp:posOffset>0</wp:posOffset>
              </wp:positionV>
              <wp:extent cx="914400" cy="914400"/>
              <wp:effectExtent l="0" t="0" r="0" b="0"/>
              <wp:wrapNone/>
              <wp:docPr id="2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5EB65" id="_x0000_t202" coordsize="21600,21600" o:spt="202" path="m,l,21600r21600,l21600,xe">
              <v:stroke joinstyle="miter"/>
              <v:path gradientshapeok="t" o:connecttype="rect"/>
            </v:shapetype>
            <v:shape id="WordArt 2" o:spid="_x0000_s1026" type="#_x0000_t202" style="position:absolute;margin-left:0;margin-top:0;width:1in;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7D+AEAAN8DAAAOAAAAZHJzL2Uyb0RvYy54bWysU01v2zAMvQ/YfxB0XxwH2ZcRp8jadRjQ&#10;fQBNsTMjy7YwW9QoJU7260fJbpZ1t2EXgSKpx8dHanV17Dtx0OQN2lLms7kU2iqsjG1K+bC9ffFG&#10;Ch/AVtCh1aU8aS+v1s+frQZX6AW22FWaBINYXwyulG0Irsgyr1rdg5+h05aDNVIPga/UZBXBwOh9&#10;ly3m81fZgFQ5QqW9Z+/NGJTrhF/XWoUvde11EF0pmVtIJ6VzF89svYKiIXCtURMN+AcWPRjLRc9Q&#10;NxBA7Mn8BdUbReixDjOFfYZ1bZROPXA3+fxJN/ctOJ16YXG8O8vk/x+s+nz4SsJUpVzkUljoeUbf&#10;WNINBbGI6gzOF5x07zgtHN/hkaecOvXuDtV3Lyxet2AbvSHCodVQMbsINblTD9uTY9zk3epjeF8Z&#10;HkQe4bML/LGYj5V2wyes+AnsA6Zqx5r6qC8rJpgCj/J0Hh8jCsXOt/lyOeeI4tBkxwpQPD525MMH&#10;jb2IRimJtyOBw+HOhzH1MSXWsnhruo79UHT2DwdjRk8iH/mOzHdYnZg74bhl/CvYaJF+SjHwhpXS&#10;/9gDaSm6j5ZFShR5JdNl+fL1gqnTZWR3GQGrGKqUQYrRvA7jGu8dmaZNeo4cN6xZbVI/UdyR1USW&#10;tygpMm18XNPLe8r6/S/XvwAAAP//AwBQSwMEFAAGAAgAAAAhALFrFW/WAAAABQEAAA8AAABkcnMv&#10;ZG93bnJldi54bWxMj0FLw0AQhe9C/8Mygjc7q0SpMZtSFK+KbRW8TbPTJJidDdltE/+9WxH0Mszj&#10;DW++Vywn16kjD6H1YuBqrkGxVN62UhvYbp4uF6BCJLHUeWEDXxxgWc7OCsqtH+WVj+tYqxQiIScD&#10;TYx9jhiqhh2Fue9Zkrf3g6OY5FCjHWhM4a7Da61v0VEr6UNDPT80XH2uD87A2/P+4z3TL/Wju+lH&#10;P2kUd4fGXJxPq3tQkaf4dwwn/IQOZWLa+YPYoDoDqUj8mScvy5Lc/S5YFvifvvwGAAD//wMAUEsB&#10;Ai0AFAAGAAgAAAAhALaDOJL+AAAA4QEAABMAAAAAAAAAAAAAAAAAAAAAAFtDb250ZW50X1R5cGVz&#10;XS54bWxQSwECLQAUAAYACAAAACEAOP0h/9YAAACUAQAACwAAAAAAAAAAAAAAAAAvAQAAX3JlbHMv&#10;LnJlbHNQSwECLQAUAAYACAAAACEAS9/uw/gBAADfAwAADgAAAAAAAAAAAAAAAAAuAgAAZHJzL2Uy&#10;b0RvYy54bWxQSwECLQAUAAYACAAAACEAsWsVb9YAAAAFAQAADwAAAAAAAAAAAAAAAABSBAAAZHJz&#10;L2Rvd25yZXYueG1sUEsFBgAAAAAEAAQA8wAAAFUFAAAAAA==&#10;" filled="f" stroked="f">
              <o:lock v:ext="edit" text="t" shapetype="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5D454" w14:textId="77777777" w:rsidR="00864F42" w:rsidRPr="00695240" w:rsidRDefault="00864F42" w:rsidP="00695240">
    <w:pPr>
      <w:tabs>
        <w:tab w:val="center" w:pos="4536"/>
        <w:tab w:val="right" w:pos="9072"/>
      </w:tabs>
      <w:jc w:val="both"/>
      <w:rPr>
        <w:rFonts w:ascii="Calibri" w:eastAsia="Calibri" w:hAnsi="Calibri" w:cs="Times New Roman"/>
        <w:szCs w:val="22"/>
        <w:lang w:val="en-US"/>
      </w:rPr>
    </w:pPr>
  </w:p>
  <w:p w14:paraId="23BF53FD" w14:textId="77777777" w:rsidR="00864F42" w:rsidRPr="00695240" w:rsidRDefault="00864F42" w:rsidP="00695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0668F" w14:textId="77777777" w:rsidR="00864F42" w:rsidRDefault="00864F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A5A74" w14:textId="77777777" w:rsidR="00864F42" w:rsidRDefault="00864F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2DC5B" w14:textId="77777777" w:rsidR="00864F42" w:rsidRDefault="0086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3"/>
    <w:multiLevelType w:val="hybridMultilevel"/>
    <w:tmpl w:val="A0D46ED8"/>
    <w:name w:val="WWNum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584CD9"/>
    <w:multiLevelType w:val="hybridMultilevel"/>
    <w:tmpl w:val="8D1282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2F239BF"/>
    <w:multiLevelType w:val="hybridMultilevel"/>
    <w:tmpl w:val="1C48540A"/>
    <w:lvl w:ilvl="0" w:tplc="ECCC0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1C7A7F"/>
    <w:multiLevelType w:val="multilevel"/>
    <w:tmpl w:val="7FB24928"/>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033400F7"/>
    <w:multiLevelType w:val="hybridMultilevel"/>
    <w:tmpl w:val="5672C530"/>
    <w:lvl w:ilvl="0" w:tplc="04090001">
      <w:start w:val="1"/>
      <w:numFmt w:val="bullet"/>
      <w:lvlText w:val=""/>
      <w:lvlJc w:val="left"/>
      <w:pPr>
        <w:ind w:left="777"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3366C68"/>
    <w:multiLevelType w:val="hybridMultilevel"/>
    <w:tmpl w:val="CB18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27FA5"/>
    <w:multiLevelType w:val="hybridMultilevel"/>
    <w:tmpl w:val="5B60C52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5BC3A2E"/>
    <w:multiLevelType w:val="hybridMultilevel"/>
    <w:tmpl w:val="342E42BC"/>
    <w:lvl w:ilvl="0" w:tplc="126C0FCA">
      <w:start w:val="2013"/>
      <w:numFmt w:val="bullet"/>
      <w:lvlText w:val="-"/>
      <w:lvlJc w:val="left"/>
      <w:pPr>
        <w:ind w:left="417" w:hanging="360"/>
      </w:pPr>
      <w:rPr>
        <w:rFonts w:ascii="Times New Roman" w:eastAsia="Times New Roman" w:hAnsi="Times New Roman" w:cs="Times New Roman" w:hint="default"/>
      </w:rPr>
    </w:lvl>
    <w:lvl w:ilvl="1" w:tplc="2C1A0003" w:tentative="1">
      <w:start w:val="1"/>
      <w:numFmt w:val="bullet"/>
      <w:lvlText w:val="o"/>
      <w:lvlJc w:val="left"/>
      <w:pPr>
        <w:ind w:left="1137" w:hanging="360"/>
      </w:pPr>
      <w:rPr>
        <w:rFonts w:ascii="Courier New" w:hAnsi="Courier New" w:cs="Courier New" w:hint="default"/>
      </w:rPr>
    </w:lvl>
    <w:lvl w:ilvl="2" w:tplc="2C1A0005" w:tentative="1">
      <w:start w:val="1"/>
      <w:numFmt w:val="bullet"/>
      <w:lvlText w:val=""/>
      <w:lvlJc w:val="left"/>
      <w:pPr>
        <w:ind w:left="1857" w:hanging="360"/>
      </w:pPr>
      <w:rPr>
        <w:rFonts w:ascii="Wingdings" w:hAnsi="Wingdings" w:hint="default"/>
      </w:rPr>
    </w:lvl>
    <w:lvl w:ilvl="3" w:tplc="2C1A0001" w:tentative="1">
      <w:start w:val="1"/>
      <w:numFmt w:val="bullet"/>
      <w:lvlText w:val=""/>
      <w:lvlJc w:val="left"/>
      <w:pPr>
        <w:ind w:left="2577" w:hanging="360"/>
      </w:pPr>
      <w:rPr>
        <w:rFonts w:ascii="Symbol" w:hAnsi="Symbol" w:hint="default"/>
      </w:rPr>
    </w:lvl>
    <w:lvl w:ilvl="4" w:tplc="2C1A0003" w:tentative="1">
      <w:start w:val="1"/>
      <w:numFmt w:val="bullet"/>
      <w:lvlText w:val="o"/>
      <w:lvlJc w:val="left"/>
      <w:pPr>
        <w:ind w:left="3297" w:hanging="360"/>
      </w:pPr>
      <w:rPr>
        <w:rFonts w:ascii="Courier New" w:hAnsi="Courier New" w:cs="Courier New" w:hint="default"/>
      </w:rPr>
    </w:lvl>
    <w:lvl w:ilvl="5" w:tplc="2C1A0005" w:tentative="1">
      <w:start w:val="1"/>
      <w:numFmt w:val="bullet"/>
      <w:lvlText w:val=""/>
      <w:lvlJc w:val="left"/>
      <w:pPr>
        <w:ind w:left="4017" w:hanging="360"/>
      </w:pPr>
      <w:rPr>
        <w:rFonts w:ascii="Wingdings" w:hAnsi="Wingdings" w:hint="default"/>
      </w:rPr>
    </w:lvl>
    <w:lvl w:ilvl="6" w:tplc="2C1A0001" w:tentative="1">
      <w:start w:val="1"/>
      <w:numFmt w:val="bullet"/>
      <w:lvlText w:val=""/>
      <w:lvlJc w:val="left"/>
      <w:pPr>
        <w:ind w:left="4737" w:hanging="360"/>
      </w:pPr>
      <w:rPr>
        <w:rFonts w:ascii="Symbol" w:hAnsi="Symbol" w:hint="default"/>
      </w:rPr>
    </w:lvl>
    <w:lvl w:ilvl="7" w:tplc="2C1A0003" w:tentative="1">
      <w:start w:val="1"/>
      <w:numFmt w:val="bullet"/>
      <w:lvlText w:val="o"/>
      <w:lvlJc w:val="left"/>
      <w:pPr>
        <w:ind w:left="5457" w:hanging="360"/>
      </w:pPr>
      <w:rPr>
        <w:rFonts w:ascii="Courier New" w:hAnsi="Courier New" w:cs="Courier New" w:hint="default"/>
      </w:rPr>
    </w:lvl>
    <w:lvl w:ilvl="8" w:tplc="2C1A0005" w:tentative="1">
      <w:start w:val="1"/>
      <w:numFmt w:val="bullet"/>
      <w:lvlText w:val=""/>
      <w:lvlJc w:val="left"/>
      <w:pPr>
        <w:ind w:left="6177" w:hanging="360"/>
      </w:pPr>
      <w:rPr>
        <w:rFonts w:ascii="Wingdings" w:hAnsi="Wingdings" w:hint="default"/>
      </w:rPr>
    </w:lvl>
  </w:abstractNum>
  <w:abstractNum w:abstractNumId="8" w15:restartNumberingAfterBreak="0">
    <w:nsid w:val="06157955"/>
    <w:multiLevelType w:val="hybridMultilevel"/>
    <w:tmpl w:val="3082717A"/>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73C2A02"/>
    <w:multiLevelType w:val="hybridMultilevel"/>
    <w:tmpl w:val="9F340862"/>
    <w:lvl w:ilvl="0" w:tplc="ECCC04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8B0CB1"/>
    <w:multiLevelType w:val="hybridMultilevel"/>
    <w:tmpl w:val="3F14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402A00"/>
    <w:multiLevelType w:val="hybridMultilevel"/>
    <w:tmpl w:val="E340BA42"/>
    <w:lvl w:ilvl="0" w:tplc="04F0C5D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AC97373"/>
    <w:multiLevelType w:val="hybridMultilevel"/>
    <w:tmpl w:val="98A8E32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0EE17E8F"/>
    <w:multiLevelType w:val="hybridMultilevel"/>
    <w:tmpl w:val="1EBEA7E6"/>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lvlText w:val="(%2)"/>
      <w:lvlJc w:val="left"/>
      <w:pPr>
        <w:tabs>
          <w:tab w:val="num" w:pos="907"/>
        </w:tabs>
        <w:ind w:left="907" w:hanging="453"/>
      </w:pPr>
    </w:lvl>
    <w:lvl w:ilvl="2">
      <w:start w:val="1"/>
      <w:numFmt w:val="bullet"/>
      <w:lvlText w:val="–"/>
      <w:lvlJc w:val="left"/>
      <w:pPr>
        <w:tabs>
          <w:tab w:val="num" w:pos="1361"/>
        </w:tabs>
        <w:ind w:left="1361" w:hanging="454"/>
      </w:pPr>
      <w:rPr>
        <w:rFonts w:ascii="Times New Roman" w:hAnsi="Times New Roman"/>
      </w:rPr>
    </w:lvl>
    <w:lvl w:ilvl="3">
      <w:start w:val="1"/>
      <w:numFmt w:val="bullet"/>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F2520A6"/>
    <w:multiLevelType w:val="hybridMultilevel"/>
    <w:tmpl w:val="564C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3B7190"/>
    <w:multiLevelType w:val="hybridMultilevel"/>
    <w:tmpl w:val="A65CAC9E"/>
    <w:lvl w:ilvl="0" w:tplc="A146AA2A">
      <w:start w:val="2"/>
      <w:numFmt w:val="decimal"/>
      <w:lvlText w:val="%1.1"/>
      <w:lvlJc w:val="left"/>
      <w:pPr>
        <w:ind w:left="108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2167BE8"/>
    <w:multiLevelType w:val="hybridMultilevel"/>
    <w:tmpl w:val="6F4411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8" w15:restartNumberingAfterBreak="0">
    <w:nsid w:val="121D187B"/>
    <w:multiLevelType w:val="hybridMultilevel"/>
    <w:tmpl w:val="C0589A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41005B"/>
    <w:multiLevelType w:val="hybridMultilevel"/>
    <w:tmpl w:val="DC6A4A0C"/>
    <w:lvl w:ilvl="0" w:tplc="04090001">
      <w:start w:val="1"/>
      <w:numFmt w:val="bullet"/>
      <w:lvlText w:val=""/>
      <w:lvlJc w:val="left"/>
      <w:pPr>
        <w:tabs>
          <w:tab w:val="num" w:pos="1080"/>
        </w:tabs>
        <w:ind w:left="108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1262685D"/>
    <w:multiLevelType w:val="singleLevel"/>
    <w:tmpl w:val="978A2CCC"/>
    <w:lvl w:ilvl="0">
      <w:start w:val="1"/>
      <w:numFmt w:val="bullet"/>
      <w:lvlRestart w:val="0"/>
      <w:pStyle w:val="ListBullet4"/>
      <w:lvlText w:val=""/>
      <w:lvlJc w:val="left"/>
      <w:pPr>
        <w:tabs>
          <w:tab w:val="num" w:pos="283"/>
        </w:tabs>
        <w:ind w:left="283" w:hanging="283"/>
      </w:pPr>
      <w:rPr>
        <w:rFonts w:ascii="Symbol" w:hAnsi="Symbol" w:hint="default"/>
      </w:rPr>
    </w:lvl>
  </w:abstractNum>
  <w:abstractNum w:abstractNumId="21" w15:restartNumberingAfterBreak="0">
    <w:nsid w:val="12877049"/>
    <w:multiLevelType w:val="hybridMultilevel"/>
    <w:tmpl w:val="FFF2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A30654"/>
    <w:multiLevelType w:val="hybridMultilevel"/>
    <w:tmpl w:val="7F1CCA98"/>
    <w:lvl w:ilvl="0" w:tplc="81B6A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3D0A16"/>
    <w:multiLevelType w:val="singleLevel"/>
    <w:tmpl w:val="733AE0FC"/>
    <w:lvl w:ilvl="0">
      <w:start w:val="1"/>
      <w:numFmt w:val="bullet"/>
      <w:lvlRestart w:val="0"/>
      <w:pStyle w:val="ListBullet3"/>
      <w:lvlText w:val=""/>
      <w:lvlJc w:val="left"/>
      <w:pPr>
        <w:tabs>
          <w:tab w:val="num" w:pos="283"/>
        </w:tabs>
        <w:ind w:left="283" w:hanging="283"/>
      </w:pPr>
      <w:rPr>
        <w:rFonts w:ascii="Symbol" w:hAnsi="Symbol" w:hint="default"/>
      </w:rPr>
    </w:lvl>
  </w:abstractNum>
  <w:abstractNum w:abstractNumId="24" w15:restartNumberingAfterBreak="0">
    <w:nsid w:val="14431343"/>
    <w:multiLevelType w:val="hybridMultilevel"/>
    <w:tmpl w:val="6B1203B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5" w15:restartNumberingAfterBreak="0">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lvlText w:val="(%2)"/>
      <w:lvlJc w:val="left"/>
      <w:pPr>
        <w:tabs>
          <w:tab w:val="num" w:pos="907"/>
        </w:tabs>
        <w:ind w:left="907" w:hanging="453"/>
      </w:pPr>
    </w:lvl>
    <w:lvl w:ilvl="2">
      <w:start w:val="1"/>
      <w:numFmt w:val="bullet"/>
      <w:lvlText w:val="–"/>
      <w:lvlJc w:val="left"/>
      <w:pPr>
        <w:tabs>
          <w:tab w:val="num" w:pos="1361"/>
        </w:tabs>
        <w:ind w:left="1361" w:hanging="454"/>
      </w:pPr>
      <w:rPr>
        <w:rFonts w:ascii="Times New Roman" w:hAnsi="Times New Roman"/>
      </w:rPr>
    </w:lvl>
    <w:lvl w:ilvl="3">
      <w:start w:val="1"/>
      <w:numFmt w:val="bullet"/>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84675D9"/>
    <w:multiLevelType w:val="hybridMultilevel"/>
    <w:tmpl w:val="ACE44CB0"/>
    <w:lvl w:ilvl="0" w:tplc="9CF013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B33488"/>
    <w:multiLevelType w:val="hybridMultilevel"/>
    <w:tmpl w:val="03A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8E12F6C"/>
    <w:multiLevelType w:val="hybridMultilevel"/>
    <w:tmpl w:val="071C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C31147"/>
    <w:multiLevelType w:val="hybridMultilevel"/>
    <w:tmpl w:val="6046F75A"/>
    <w:lvl w:ilvl="0" w:tplc="04090001">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2C1DE5"/>
    <w:multiLevelType w:val="hybridMultilevel"/>
    <w:tmpl w:val="2FA646D0"/>
    <w:lvl w:ilvl="0" w:tplc="DC3EEF2C">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B51AA3"/>
    <w:multiLevelType w:val="hybridMultilevel"/>
    <w:tmpl w:val="3D3CA2FA"/>
    <w:lvl w:ilvl="0" w:tplc="04090003">
      <w:numFmt w:val="bullet"/>
      <w:lvlText w:val="-"/>
      <w:lvlJc w:val="left"/>
      <w:pPr>
        <w:ind w:left="720" w:hanging="360"/>
      </w:pPr>
      <w:rPr>
        <w:rFonts w:ascii="Arial" w:eastAsia="Calibri" w:hAnsi="Arial" w:cs="Arial"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6F15D9"/>
    <w:multiLevelType w:val="hybridMultilevel"/>
    <w:tmpl w:val="58DC708C"/>
    <w:lvl w:ilvl="0" w:tplc="2C1A0001">
      <w:start w:val="1"/>
      <w:numFmt w:val="bullet"/>
      <w:lvlText w:val=""/>
      <w:lvlJc w:val="left"/>
      <w:pPr>
        <w:ind w:left="720" w:hanging="360"/>
      </w:pPr>
      <w:rPr>
        <w:rFonts w:ascii="Symbol" w:hAnsi="Symbol" w:hint="default"/>
      </w:rPr>
    </w:lvl>
    <w:lvl w:ilvl="1" w:tplc="2C681FD2">
      <w:numFmt w:val="bullet"/>
      <w:lvlText w:val="-"/>
      <w:lvlJc w:val="left"/>
      <w:pPr>
        <w:ind w:left="1440" w:hanging="360"/>
      </w:pPr>
      <w:rPr>
        <w:rFonts w:ascii="Calibri" w:eastAsiaTheme="minorHAnsi" w:hAnsi="Calibri" w:cs="Calibri"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3" w15:restartNumberingAfterBreak="0">
    <w:nsid w:val="1D712230"/>
    <w:multiLevelType w:val="hybridMultilevel"/>
    <w:tmpl w:val="705847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1E196EAA"/>
    <w:multiLevelType w:val="hybridMultilevel"/>
    <w:tmpl w:val="54F00766"/>
    <w:name w:val="ListDash 1222"/>
    <w:lvl w:ilvl="0" w:tplc="315865B8">
      <w:start w:val="1"/>
      <w:numFmt w:val="bullet"/>
      <w:lvlText w:val=""/>
      <w:lvlJc w:val="left"/>
      <w:pPr>
        <w:ind w:left="720" w:hanging="360"/>
      </w:pPr>
      <w:rPr>
        <w:rFonts w:ascii="Symbol" w:hAnsi="Symbol" w:hint="default"/>
      </w:rPr>
    </w:lvl>
    <w:lvl w:ilvl="1" w:tplc="A858DCA4" w:tentative="1">
      <w:start w:val="1"/>
      <w:numFmt w:val="bullet"/>
      <w:lvlText w:val="o"/>
      <w:lvlJc w:val="left"/>
      <w:pPr>
        <w:ind w:left="1440" w:hanging="360"/>
      </w:pPr>
      <w:rPr>
        <w:rFonts w:ascii="Courier New" w:hAnsi="Courier New" w:cs="Courier New" w:hint="default"/>
      </w:rPr>
    </w:lvl>
    <w:lvl w:ilvl="2" w:tplc="2DAEFAA8" w:tentative="1">
      <w:start w:val="1"/>
      <w:numFmt w:val="bullet"/>
      <w:lvlText w:val=""/>
      <w:lvlJc w:val="left"/>
      <w:pPr>
        <w:ind w:left="2160" w:hanging="360"/>
      </w:pPr>
      <w:rPr>
        <w:rFonts w:ascii="Wingdings" w:hAnsi="Wingdings" w:hint="default"/>
      </w:rPr>
    </w:lvl>
    <w:lvl w:ilvl="3" w:tplc="9224EF3E" w:tentative="1">
      <w:start w:val="1"/>
      <w:numFmt w:val="bullet"/>
      <w:lvlText w:val=""/>
      <w:lvlJc w:val="left"/>
      <w:pPr>
        <w:ind w:left="2880" w:hanging="360"/>
      </w:pPr>
      <w:rPr>
        <w:rFonts w:ascii="Symbol" w:hAnsi="Symbol" w:hint="default"/>
      </w:rPr>
    </w:lvl>
    <w:lvl w:ilvl="4" w:tplc="CE38B6FA" w:tentative="1">
      <w:start w:val="1"/>
      <w:numFmt w:val="bullet"/>
      <w:lvlText w:val="o"/>
      <w:lvlJc w:val="left"/>
      <w:pPr>
        <w:ind w:left="3600" w:hanging="360"/>
      </w:pPr>
      <w:rPr>
        <w:rFonts w:ascii="Courier New" w:hAnsi="Courier New" w:cs="Courier New" w:hint="default"/>
      </w:rPr>
    </w:lvl>
    <w:lvl w:ilvl="5" w:tplc="0AD87AC8" w:tentative="1">
      <w:start w:val="1"/>
      <w:numFmt w:val="bullet"/>
      <w:lvlText w:val=""/>
      <w:lvlJc w:val="left"/>
      <w:pPr>
        <w:ind w:left="4320" w:hanging="360"/>
      </w:pPr>
      <w:rPr>
        <w:rFonts w:ascii="Wingdings" w:hAnsi="Wingdings" w:hint="default"/>
      </w:rPr>
    </w:lvl>
    <w:lvl w:ilvl="6" w:tplc="AF865C06" w:tentative="1">
      <w:start w:val="1"/>
      <w:numFmt w:val="bullet"/>
      <w:lvlText w:val=""/>
      <w:lvlJc w:val="left"/>
      <w:pPr>
        <w:ind w:left="5040" w:hanging="360"/>
      </w:pPr>
      <w:rPr>
        <w:rFonts w:ascii="Symbol" w:hAnsi="Symbol" w:hint="default"/>
      </w:rPr>
    </w:lvl>
    <w:lvl w:ilvl="7" w:tplc="EF122A48" w:tentative="1">
      <w:start w:val="1"/>
      <w:numFmt w:val="bullet"/>
      <w:lvlText w:val="o"/>
      <w:lvlJc w:val="left"/>
      <w:pPr>
        <w:ind w:left="5760" w:hanging="360"/>
      </w:pPr>
      <w:rPr>
        <w:rFonts w:ascii="Courier New" w:hAnsi="Courier New" w:cs="Courier New" w:hint="default"/>
      </w:rPr>
    </w:lvl>
    <w:lvl w:ilvl="8" w:tplc="5B762D8A" w:tentative="1">
      <w:start w:val="1"/>
      <w:numFmt w:val="bullet"/>
      <w:lvlText w:val=""/>
      <w:lvlJc w:val="left"/>
      <w:pPr>
        <w:ind w:left="6480" w:hanging="360"/>
      </w:pPr>
      <w:rPr>
        <w:rFonts w:ascii="Wingdings" w:hAnsi="Wingdings" w:hint="default"/>
      </w:rPr>
    </w:lvl>
  </w:abstractNum>
  <w:abstractNum w:abstractNumId="35" w15:restartNumberingAfterBreak="0">
    <w:nsid w:val="1F390B46"/>
    <w:multiLevelType w:val="hybridMultilevel"/>
    <w:tmpl w:val="6FBE4616"/>
    <w:lvl w:ilvl="0" w:tplc="9CF013F8">
      <w:start w:val="1"/>
      <w:numFmt w:val="bullet"/>
      <w:lvlText w:val=""/>
      <w:lvlJc w:val="left"/>
      <w:pPr>
        <w:tabs>
          <w:tab w:val="num" w:pos="720"/>
        </w:tabs>
        <w:ind w:left="720" w:hanging="360"/>
      </w:pPr>
      <w:rPr>
        <w:rFonts w:ascii="Symbol" w:hAnsi="Symbol"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182796"/>
    <w:multiLevelType w:val="hybridMultilevel"/>
    <w:tmpl w:val="D25A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2051FA"/>
    <w:multiLevelType w:val="hybridMultilevel"/>
    <w:tmpl w:val="B73854B4"/>
    <w:lvl w:ilvl="0" w:tplc="C888A33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23FD5B04"/>
    <w:multiLevelType w:val="hybridMultilevel"/>
    <w:tmpl w:val="C128CF98"/>
    <w:lvl w:ilvl="0" w:tplc="ABA20D34">
      <w:numFmt w:val="bullet"/>
      <w:lvlText w:val="−"/>
      <w:lvlJc w:val="left"/>
      <w:pPr>
        <w:ind w:left="720" w:hanging="360"/>
      </w:pPr>
      <w:rPr>
        <w:rFonts w:ascii="Calibri" w:eastAsia="Times New Roman" w:hAnsi="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2412718C"/>
    <w:multiLevelType w:val="hybridMultilevel"/>
    <w:tmpl w:val="C484AAA2"/>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3D4AD8"/>
    <w:multiLevelType w:val="hybridMultilevel"/>
    <w:tmpl w:val="1B0C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54D3CBB"/>
    <w:multiLevelType w:val="hybridMultilevel"/>
    <w:tmpl w:val="4A8A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D41BD3"/>
    <w:multiLevelType w:val="hybridMultilevel"/>
    <w:tmpl w:val="4860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F47128"/>
    <w:multiLevelType w:val="hybridMultilevel"/>
    <w:tmpl w:val="76844AA8"/>
    <w:lvl w:ilvl="0" w:tplc="89DAF5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696056"/>
    <w:multiLevelType w:val="multilevel"/>
    <w:tmpl w:val="F17A986C"/>
    <w:lvl w:ilvl="0">
      <w:start w:val="1"/>
      <w:numFmt w:val="decimal"/>
      <w:lvlText w:val="%1."/>
      <w:lvlJc w:val="left"/>
      <w:pPr>
        <w:ind w:left="6030" w:hanging="360"/>
      </w:pPr>
      <w:rPr>
        <w:rFonts w:hint="default"/>
        <w:b/>
      </w:rPr>
    </w:lvl>
    <w:lvl w:ilvl="1">
      <w:start w:val="3"/>
      <w:numFmt w:val="decimal"/>
      <w:isLgl/>
      <w:lvlText w:val="%1.%2"/>
      <w:lvlJc w:val="left"/>
      <w:pPr>
        <w:ind w:left="6030" w:hanging="360"/>
      </w:pPr>
      <w:rPr>
        <w:rFonts w:hint="default"/>
      </w:rPr>
    </w:lvl>
    <w:lvl w:ilvl="2">
      <w:start w:val="1"/>
      <w:numFmt w:val="decimal"/>
      <w:isLgl/>
      <w:lvlText w:val="%1.%2.%3"/>
      <w:lvlJc w:val="left"/>
      <w:pPr>
        <w:ind w:left="6390" w:hanging="720"/>
      </w:pPr>
      <w:rPr>
        <w:rFonts w:hint="default"/>
      </w:rPr>
    </w:lvl>
    <w:lvl w:ilvl="3">
      <w:start w:val="1"/>
      <w:numFmt w:val="decimal"/>
      <w:isLgl/>
      <w:lvlText w:val="%1.%2.%3.%4"/>
      <w:lvlJc w:val="left"/>
      <w:pPr>
        <w:ind w:left="6390" w:hanging="720"/>
      </w:pPr>
      <w:rPr>
        <w:rFonts w:hint="default"/>
      </w:rPr>
    </w:lvl>
    <w:lvl w:ilvl="4">
      <w:start w:val="1"/>
      <w:numFmt w:val="decimal"/>
      <w:isLgl/>
      <w:lvlText w:val="%1.%2.%3.%4.%5"/>
      <w:lvlJc w:val="left"/>
      <w:pPr>
        <w:ind w:left="6750"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7110" w:hanging="1440"/>
      </w:pPr>
      <w:rPr>
        <w:rFonts w:hint="default"/>
      </w:rPr>
    </w:lvl>
    <w:lvl w:ilvl="8">
      <w:start w:val="1"/>
      <w:numFmt w:val="decimal"/>
      <w:isLgl/>
      <w:lvlText w:val="%1.%2.%3.%4.%5.%6.%7.%8.%9"/>
      <w:lvlJc w:val="left"/>
      <w:pPr>
        <w:ind w:left="7110" w:hanging="1440"/>
      </w:pPr>
      <w:rPr>
        <w:rFonts w:hint="default"/>
      </w:rPr>
    </w:lvl>
  </w:abstractNum>
  <w:abstractNum w:abstractNumId="45" w15:restartNumberingAfterBreak="0">
    <w:nsid w:val="2A414743"/>
    <w:multiLevelType w:val="hybridMultilevel"/>
    <w:tmpl w:val="69FA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5A456D"/>
    <w:multiLevelType w:val="hybridMultilevel"/>
    <w:tmpl w:val="AAF8594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7" w15:restartNumberingAfterBreak="0">
    <w:nsid w:val="2C76733B"/>
    <w:multiLevelType w:val="hybridMultilevel"/>
    <w:tmpl w:val="B56EF0C2"/>
    <w:lvl w:ilvl="0" w:tplc="C5D644D2">
      <w:start w:val="1"/>
      <w:numFmt w:val="decimal"/>
      <w:lvlText w:val="(%1)"/>
      <w:lvlJc w:val="left"/>
      <w:pPr>
        <w:ind w:left="9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2C8D5AD3"/>
    <w:multiLevelType w:val="singleLevel"/>
    <w:tmpl w:val="4650FA8E"/>
    <w:lvl w:ilvl="0">
      <w:start w:val="1"/>
      <w:numFmt w:val="bullet"/>
      <w:lvlRestart w:val="0"/>
      <w:pStyle w:val="ListBullet2"/>
      <w:lvlText w:val=""/>
      <w:lvlJc w:val="left"/>
      <w:pPr>
        <w:tabs>
          <w:tab w:val="num" w:pos="283"/>
        </w:tabs>
        <w:ind w:left="283" w:hanging="283"/>
      </w:pPr>
      <w:rPr>
        <w:rFonts w:ascii="Symbol" w:hAnsi="Symbol" w:hint="default"/>
      </w:rPr>
    </w:lvl>
  </w:abstractNum>
  <w:abstractNum w:abstractNumId="49" w15:restartNumberingAfterBreak="0">
    <w:nsid w:val="2D7F17E6"/>
    <w:multiLevelType w:val="hybridMultilevel"/>
    <w:tmpl w:val="01E616AE"/>
    <w:lvl w:ilvl="0" w:tplc="A7804596">
      <w:start w:val="1"/>
      <w:numFmt w:val="bullet"/>
      <w:lvlText w:val=""/>
      <w:lvlJc w:val="left"/>
      <w:pPr>
        <w:ind w:left="360" w:hanging="360"/>
      </w:pPr>
      <w:rPr>
        <w:rFonts w:ascii="Symbol" w:hAnsi="Symbol" w:cs="Symbol" w:hint="default"/>
      </w:rPr>
    </w:lvl>
    <w:lvl w:ilvl="1" w:tplc="0EC284E2">
      <w:start w:val="1"/>
      <w:numFmt w:val="bullet"/>
      <w:lvlText w:val="o"/>
      <w:lvlJc w:val="left"/>
      <w:pPr>
        <w:ind w:left="1080" w:hanging="360"/>
      </w:pPr>
      <w:rPr>
        <w:rFonts w:ascii="Courier New" w:hAnsi="Courier New" w:cs="Courier New" w:hint="default"/>
      </w:rPr>
    </w:lvl>
    <w:lvl w:ilvl="2" w:tplc="52A6FDCA">
      <w:start w:val="1"/>
      <w:numFmt w:val="bullet"/>
      <w:lvlText w:val=""/>
      <w:lvlJc w:val="left"/>
      <w:pPr>
        <w:ind w:left="1800" w:hanging="360"/>
      </w:pPr>
      <w:rPr>
        <w:rFonts w:ascii="Wingdings" w:hAnsi="Wingdings" w:cs="Wingdings" w:hint="default"/>
      </w:rPr>
    </w:lvl>
    <w:lvl w:ilvl="3" w:tplc="DCBA5CEC">
      <w:start w:val="1"/>
      <w:numFmt w:val="bullet"/>
      <w:lvlText w:val=""/>
      <w:lvlJc w:val="left"/>
      <w:pPr>
        <w:ind w:left="2520" w:hanging="360"/>
      </w:pPr>
      <w:rPr>
        <w:rFonts w:ascii="Symbol" w:hAnsi="Symbol" w:cs="Symbol" w:hint="default"/>
      </w:rPr>
    </w:lvl>
    <w:lvl w:ilvl="4" w:tplc="5762A878">
      <w:start w:val="1"/>
      <w:numFmt w:val="bullet"/>
      <w:lvlText w:val="o"/>
      <w:lvlJc w:val="left"/>
      <w:pPr>
        <w:ind w:left="3240" w:hanging="360"/>
      </w:pPr>
      <w:rPr>
        <w:rFonts w:ascii="Courier New" w:hAnsi="Courier New" w:cs="Courier New" w:hint="default"/>
      </w:rPr>
    </w:lvl>
    <w:lvl w:ilvl="5" w:tplc="96E2D184">
      <w:start w:val="1"/>
      <w:numFmt w:val="bullet"/>
      <w:lvlText w:val=""/>
      <w:lvlJc w:val="left"/>
      <w:pPr>
        <w:ind w:left="3960" w:hanging="360"/>
      </w:pPr>
      <w:rPr>
        <w:rFonts w:ascii="Wingdings" w:hAnsi="Wingdings" w:cs="Wingdings" w:hint="default"/>
      </w:rPr>
    </w:lvl>
    <w:lvl w:ilvl="6" w:tplc="4C360384">
      <w:start w:val="1"/>
      <w:numFmt w:val="bullet"/>
      <w:lvlText w:val=""/>
      <w:lvlJc w:val="left"/>
      <w:pPr>
        <w:ind w:left="4680" w:hanging="360"/>
      </w:pPr>
      <w:rPr>
        <w:rFonts w:ascii="Symbol" w:hAnsi="Symbol" w:cs="Symbol" w:hint="default"/>
      </w:rPr>
    </w:lvl>
    <w:lvl w:ilvl="7" w:tplc="19424E48">
      <w:start w:val="1"/>
      <w:numFmt w:val="bullet"/>
      <w:lvlText w:val="o"/>
      <w:lvlJc w:val="left"/>
      <w:pPr>
        <w:ind w:left="5400" w:hanging="360"/>
      </w:pPr>
      <w:rPr>
        <w:rFonts w:ascii="Courier New" w:hAnsi="Courier New" w:cs="Courier New" w:hint="default"/>
      </w:rPr>
    </w:lvl>
    <w:lvl w:ilvl="8" w:tplc="826602C2">
      <w:start w:val="1"/>
      <w:numFmt w:val="bullet"/>
      <w:lvlText w:val=""/>
      <w:lvlJc w:val="left"/>
      <w:pPr>
        <w:ind w:left="6120" w:hanging="360"/>
      </w:pPr>
      <w:rPr>
        <w:rFonts w:ascii="Wingdings" w:hAnsi="Wingdings" w:cs="Wingdings" w:hint="default"/>
      </w:rPr>
    </w:lvl>
  </w:abstractNum>
  <w:abstractNum w:abstractNumId="50" w15:restartNumberingAfterBreak="0">
    <w:nsid w:val="2E484D1A"/>
    <w:multiLevelType w:val="hybridMultilevel"/>
    <w:tmpl w:val="34EEFD6E"/>
    <w:lvl w:ilvl="0" w:tplc="021C4A7E">
      <w:start w:val="1"/>
      <w:numFmt w:val="bullet"/>
      <w:lvlText w:val=""/>
      <w:lvlJc w:val="left"/>
      <w:pPr>
        <w:ind w:left="360" w:hanging="360"/>
      </w:pPr>
      <w:rPr>
        <w:rFonts w:ascii="Symbol" w:hAnsi="Symbol" w:cs="Symbol" w:hint="default"/>
      </w:rPr>
    </w:lvl>
    <w:lvl w:ilvl="1" w:tplc="564876A8">
      <w:start w:val="1"/>
      <w:numFmt w:val="bullet"/>
      <w:lvlText w:val="o"/>
      <w:lvlJc w:val="left"/>
      <w:pPr>
        <w:ind w:left="1080" w:hanging="360"/>
      </w:pPr>
      <w:rPr>
        <w:rFonts w:ascii="Courier New" w:hAnsi="Courier New" w:cs="Courier New" w:hint="default"/>
      </w:rPr>
    </w:lvl>
    <w:lvl w:ilvl="2" w:tplc="92F0AA5A">
      <w:start w:val="1"/>
      <w:numFmt w:val="bullet"/>
      <w:lvlText w:val=""/>
      <w:lvlJc w:val="left"/>
      <w:pPr>
        <w:ind w:left="1800" w:hanging="360"/>
      </w:pPr>
      <w:rPr>
        <w:rFonts w:ascii="Wingdings" w:hAnsi="Wingdings" w:cs="Wingdings" w:hint="default"/>
      </w:rPr>
    </w:lvl>
    <w:lvl w:ilvl="3" w:tplc="A9BC2E0A">
      <w:start w:val="1"/>
      <w:numFmt w:val="bullet"/>
      <w:lvlText w:val=""/>
      <w:lvlJc w:val="left"/>
      <w:pPr>
        <w:ind w:left="2520" w:hanging="360"/>
      </w:pPr>
      <w:rPr>
        <w:rFonts w:ascii="Symbol" w:hAnsi="Symbol" w:cs="Symbol" w:hint="default"/>
      </w:rPr>
    </w:lvl>
    <w:lvl w:ilvl="4" w:tplc="8EFE1B24">
      <w:start w:val="1"/>
      <w:numFmt w:val="bullet"/>
      <w:lvlText w:val="o"/>
      <w:lvlJc w:val="left"/>
      <w:pPr>
        <w:ind w:left="3240" w:hanging="360"/>
      </w:pPr>
      <w:rPr>
        <w:rFonts w:ascii="Courier New" w:hAnsi="Courier New" w:cs="Courier New" w:hint="default"/>
      </w:rPr>
    </w:lvl>
    <w:lvl w:ilvl="5" w:tplc="B980EAB0">
      <w:start w:val="1"/>
      <w:numFmt w:val="bullet"/>
      <w:lvlText w:val=""/>
      <w:lvlJc w:val="left"/>
      <w:pPr>
        <w:ind w:left="3960" w:hanging="360"/>
      </w:pPr>
      <w:rPr>
        <w:rFonts w:ascii="Wingdings" w:hAnsi="Wingdings" w:cs="Wingdings" w:hint="default"/>
      </w:rPr>
    </w:lvl>
    <w:lvl w:ilvl="6" w:tplc="1EECCE14">
      <w:start w:val="1"/>
      <w:numFmt w:val="bullet"/>
      <w:lvlText w:val=""/>
      <w:lvlJc w:val="left"/>
      <w:pPr>
        <w:ind w:left="4680" w:hanging="360"/>
      </w:pPr>
      <w:rPr>
        <w:rFonts w:ascii="Symbol" w:hAnsi="Symbol" w:cs="Symbol" w:hint="default"/>
      </w:rPr>
    </w:lvl>
    <w:lvl w:ilvl="7" w:tplc="64462A76">
      <w:start w:val="1"/>
      <w:numFmt w:val="bullet"/>
      <w:lvlText w:val="o"/>
      <w:lvlJc w:val="left"/>
      <w:pPr>
        <w:ind w:left="5400" w:hanging="360"/>
      </w:pPr>
      <w:rPr>
        <w:rFonts w:ascii="Courier New" w:hAnsi="Courier New" w:cs="Courier New" w:hint="default"/>
      </w:rPr>
    </w:lvl>
    <w:lvl w:ilvl="8" w:tplc="6A1E914E">
      <w:start w:val="1"/>
      <w:numFmt w:val="bullet"/>
      <w:lvlText w:val=""/>
      <w:lvlJc w:val="left"/>
      <w:pPr>
        <w:ind w:left="6120" w:hanging="360"/>
      </w:pPr>
      <w:rPr>
        <w:rFonts w:ascii="Wingdings" w:hAnsi="Wingdings" w:cs="Wingdings" w:hint="default"/>
      </w:rPr>
    </w:lvl>
  </w:abstractNum>
  <w:abstractNum w:abstractNumId="51" w15:restartNumberingAfterBreak="0">
    <w:nsid w:val="2E541019"/>
    <w:multiLevelType w:val="hybridMultilevel"/>
    <w:tmpl w:val="7ECE093C"/>
    <w:lvl w:ilvl="0" w:tplc="08090001">
      <w:start w:val="1"/>
      <w:numFmt w:val="bullet"/>
      <w:lvlText w:val=""/>
      <w:lvlJc w:val="left"/>
      <w:pPr>
        <w:ind w:left="780" w:hanging="360"/>
      </w:pPr>
      <w:rPr>
        <w:rFonts w:ascii="Symbol" w:hAnsi="Symbol" w:cs="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cs="Wingdings" w:hint="default"/>
      </w:rPr>
    </w:lvl>
    <w:lvl w:ilvl="3" w:tplc="08090001" w:tentative="1">
      <w:start w:val="1"/>
      <w:numFmt w:val="bullet"/>
      <w:lvlText w:val=""/>
      <w:lvlJc w:val="left"/>
      <w:pPr>
        <w:ind w:left="2940" w:hanging="360"/>
      </w:pPr>
      <w:rPr>
        <w:rFonts w:ascii="Symbol" w:hAnsi="Symbol" w:cs="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cs="Wingdings" w:hint="default"/>
      </w:rPr>
    </w:lvl>
    <w:lvl w:ilvl="6" w:tplc="08090001" w:tentative="1">
      <w:start w:val="1"/>
      <w:numFmt w:val="bullet"/>
      <w:lvlText w:val=""/>
      <w:lvlJc w:val="left"/>
      <w:pPr>
        <w:ind w:left="5100" w:hanging="360"/>
      </w:pPr>
      <w:rPr>
        <w:rFonts w:ascii="Symbol" w:hAnsi="Symbol" w:cs="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cs="Wingdings" w:hint="default"/>
      </w:rPr>
    </w:lvl>
  </w:abstractNum>
  <w:abstractNum w:abstractNumId="52" w15:restartNumberingAfterBreak="0">
    <w:nsid w:val="312E631E"/>
    <w:multiLevelType w:val="hybridMultilevel"/>
    <w:tmpl w:val="77F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B8178A"/>
    <w:multiLevelType w:val="multilevel"/>
    <w:tmpl w:val="18E42E60"/>
    <w:lvl w:ilvl="0">
      <w:start w:val="1"/>
      <w:numFmt w:val="decimal"/>
      <w:lvlText w:val="(%1)"/>
      <w:lvlJc w:val="left"/>
      <w:pPr>
        <w:tabs>
          <w:tab w:val="num" w:pos="709"/>
        </w:tabs>
        <w:ind w:left="709" w:hanging="709"/>
      </w:pPr>
      <w:rPr>
        <w:i w:val="0"/>
      </w:rPr>
    </w:lvl>
    <w:lvl w:ilvl="1">
      <w:start w:val="1"/>
      <w:numFmt w:val="lowerLetter"/>
      <w:lvlText w:val="(%2)"/>
      <w:lvlJc w:val="left"/>
      <w:pPr>
        <w:tabs>
          <w:tab w:val="num" w:pos="1417"/>
        </w:tabs>
        <w:ind w:left="1417" w:hanging="708"/>
      </w:pPr>
    </w:lvl>
    <w:lvl w:ilvl="2">
      <w:start w:val="1"/>
      <w:numFmt w:val="lowerRoman"/>
      <w:lvlText w:val="(%3)"/>
      <w:lvlJc w:val="left"/>
      <w:pPr>
        <w:tabs>
          <w:tab w:val="num" w:pos="2126"/>
        </w:tabs>
        <w:ind w:left="2126" w:hanging="709"/>
      </w:p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325F157F"/>
    <w:multiLevelType w:val="hybridMultilevel"/>
    <w:tmpl w:val="A82A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44F730C"/>
    <w:multiLevelType w:val="hybridMultilevel"/>
    <w:tmpl w:val="84368A86"/>
    <w:lvl w:ilvl="0" w:tplc="04090001">
      <w:start w:val="1"/>
      <w:numFmt w:val="bullet"/>
      <w:lvlText w:val=""/>
      <w:lvlJc w:val="left"/>
      <w:pPr>
        <w:ind w:left="1137"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6" w15:restartNumberingAfterBreak="0">
    <w:nsid w:val="373359E7"/>
    <w:multiLevelType w:val="hybridMultilevel"/>
    <w:tmpl w:val="A37C6D4A"/>
    <w:name w:val="List Dash 1222"/>
    <w:lvl w:ilvl="0" w:tplc="A02EB75C">
      <w:start w:val="1"/>
      <w:numFmt w:val="bullet"/>
      <w:lvlText w:val=""/>
      <w:lvlJc w:val="left"/>
      <w:pPr>
        <w:ind w:left="720" w:hanging="360"/>
      </w:pPr>
      <w:rPr>
        <w:rFonts w:ascii="Symbol" w:hAnsi="Symbol" w:hint="default"/>
      </w:rPr>
    </w:lvl>
    <w:lvl w:ilvl="1" w:tplc="CCCC2CAE" w:tentative="1">
      <w:start w:val="1"/>
      <w:numFmt w:val="bullet"/>
      <w:lvlText w:val="o"/>
      <w:lvlJc w:val="left"/>
      <w:pPr>
        <w:ind w:left="1440" w:hanging="360"/>
      </w:pPr>
      <w:rPr>
        <w:rFonts w:ascii="Courier New" w:hAnsi="Courier New" w:cs="Courier New" w:hint="default"/>
      </w:rPr>
    </w:lvl>
    <w:lvl w:ilvl="2" w:tplc="9D9AA326" w:tentative="1">
      <w:start w:val="1"/>
      <w:numFmt w:val="bullet"/>
      <w:lvlText w:val=""/>
      <w:lvlJc w:val="left"/>
      <w:pPr>
        <w:ind w:left="2160" w:hanging="360"/>
      </w:pPr>
      <w:rPr>
        <w:rFonts w:ascii="Wingdings" w:hAnsi="Wingdings" w:hint="default"/>
      </w:rPr>
    </w:lvl>
    <w:lvl w:ilvl="3" w:tplc="5596F1B2" w:tentative="1">
      <w:start w:val="1"/>
      <w:numFmt w:val="bullet"/>
      <w:lvlText w:val=""/>
      <w:lvlJc w:val="left"/>
      <w:pPr>
        <w:ind w:left="2880" w:hanging="360"/>
      </w:pPr>
      <w:rPr>
        <w:rFonts w:ascii="Symbol" w:hAnsi="Symbol" w:hint="default"/>
      </w:rPr>
    </w:lvl>
    <w:lvl w:ilvl="4" w:tplc="D6284656" w:tentative="1">
      <w:start w:val="1"/>
      <w:numFmt w:val="bullet"/>
      <w:lvlText w:val="o"/>
      <w:lvlJc w:val="left"/>
      <w:pPr>
        <w:ind w:left="3600" w:hanging="360"/>
      </w:pPr>
      <w:rPr>
        <w:rFonts w:ascii="Courier New" w:hAnsi="Courier New" w:cs="Courier New" w:hint="default"/>
      </w:rPr>
    </w:lvl>
    <w:lvl w:ilvl="5" w:tplc="BDD4F67A" w:tentative="1">
      <w:start w:val="1"/>
      <w:numFmt w:val="bullet"/>
      <w:lvlText w:val=""/>
      <w:lvlJc w:val="left"/>
      <w:pPr>
        <w:ind w:left="4320" w:hanging="360"/>
      </w:pPr>
      <w:rPr>
        <w:rFonts w:ascii="Wingdings" w:hAnsi="Wingdings" w:hint="default"/>
      </w:rPr>
    </w:lvl>
    <w:lvl w:ilvl="6" w:tplc="3616356E" w:tentative="1">
      <w:start w:val="1"/>
      <w:numFmt w:val="bullet"/>
      <w:lvlText w:val=""/>
      <w:lvlJc w:val="left"/>
      <w:pPr>
        <w:ind w:left="5040" w:hanging="360"/>
      </w:pPr>
      <w:rPr>
        <w:rFonts w:ascii="Symbol" w:hAnsi="Symbol" w:hint="default"/>
      </w:rPr>
    </w:lvl>
    <w:lvl w:ilvl="7" w:tplc="4A201A48" w:tentative="1">
      <w:start w:val="1"/>
      <w:numFmt w:val="bullet"/>
      <w:lvlText w:val="o"/>
      <w:lvlJc w:val="left"/>
      <w:pPr>
        <w:ind w:left="5760" w:hanging="360"/>
      </w:pPr>
      <w:rPr>
        <w:rFonts w:ascii="Courier New" w:hAnsi="Courier New" w:cs="Courier New" w:hint="default"/>
      </w:rPr>
    </w:lvl>
    <w:lvl w:ilvl="8" w:tplc="86E0C402" w:tentative="1">
      <w:start w:val="1"/>
      <w:numFmt w:val="bullet"/>
      <w:lvlText w:val=""/>
      <w:lvlJc w:val="left"/>
      <w:pPr>
        <w:ind w:left="6480" w:hanging="360"/>
      </w:pPr>
      <w:rPr>
        <w:rFonts w:ascii="Wingdings" w:hAnsi="Wingdings" w:hint="default"/>
      </w:rPr>
    </w:lvl>
  </w:abstractNum>
  <w:abstractNum w:abstractNumId="57" w15:restartNumberingAfterBreak="0">
    <w:nsid w:val="37590E7A"/>
    <w:multiLevelType w:val="hybridMultilevel"/>
    <w:tmpl w:val="E85242A0"/>
    <w:lvl w:ilvl="0" w:tplc="5984B5D4">
      <w:start w:val="1"/>
      <w:numFmt w:val="lowerLetter"/>
      <w:lvlText w:val="%1)"/>
      <w:lvlJc w:val="left"/>
      <w:pPr>
        <w:ind w:left="720" w:hanging="360"/>
      </w:pPr>
      <w:rPr>
        <w:rFonts w:ascii="Calibri" w:eastAsia="Times New Roman"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7B6FC6"/>
    <w:multiLevelType w:val="hybridMultilevel"/>
    <w:tmpl w:val="642C816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15:restartNumberingAfterBreak="0">
    <w:nsid w:val="3A785C46"/>
    <w:multiLevelType w:val="hybridMultilevel"/>
    <w:tmpl w:val="5B64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AD9617B"/>
    <w:multiLevelType w:val="hybridMultilevel"/>
    <w:tmpl w:val="E466BEE2"/>
    <w:name w:val="List Dash 1223"/>
    <w:lvl w:ilvl="0" w:tplc="84E493AE">
      <w:start w:val="1"/>
      <w:numFmt w:val="bullet"/>
      <w:lvlText w:val=""/>
      <w:lvlJc w:val="left"/>
      <w:pPr>
        <w:ind w:left="720" w:hanging="360"/>
      </w:pPr>
      <w:rPr>
        <w:rFonts w:ascii="Symbol" w:hAnsi="Symbol" w:hint="default"/>
      </w:rPr>
    </w:lvl>
    <w:lvl w:ilvl="1" w:tplc="1B4449F0" w:tentative="1">
      <w:start w:val="1"/>
      <w:numFmt w:val="bullet"/>
      <w:lvlText w:val="o"/>
      <w:lvlJc w:val="left"/>
      <w:pPr>
        <w:ind w:left="1440" w:hanging="360"/>
      </w:pPr>
      <w:rPr>
        <w:rFonts w:ascii="Courier New" w:hAnsi="Courier New" w:cs="Courier New" w:hint="default"/>
      </w:rPr>
    </w:lvl>
    <w:lvl w:ilvl="2" w:tplc="0B343770" w:tentative="1">
      <w:start w:val="1"/>
      <w:numFmt w:val="bullet"/>
      <w:lvlText w:val=""/>
      <w:lvlJc w:val="left"/>
      <w:pPr>
        <w:ind w:left="2160" w:hanging="360"/>
      </w:pPr>
      <w:rPr>
        <w:rFonts w:ascii="Wingdings" w:hAnsi="Wingdings" w:hint="default"/>
      </w:rPr>
    </w:lvl>
    <w:lvl w:ilvl="3" w:tplc="1B62C574" w:tentative="1">
      <w:start w:val="1"/>
      <w:numFmt w:val="bullet"/>
      <w:lvlText w:val=""/>
      <w:lvlJc w:val="left"/>
      <w:pPr>
        <w:ind w:left="2880" w:hanging="360"/>
      </w:pPr>
      <w:rPr>
        <w:rFonts w:ascii="Symbol" w:hAnsi="Symbol" w:hint="default"/>
      </w:rPr>
    </w:lvl>
    <w:lvl w:ilvl="4" w:tplc="6900B2E8" w:tentative="1">
      <w:start w:val="1"/>
      <w:numFmt w:val="bullet"/>
      <w:lvlText w:val="o"/>
      <w:lvlJc w:val="left"/>
      <w:pPr>
        <w:ind w:left="3600" w:hanging="360"/>
      </w:pPr>
      <w:rPr>
        <w:rFonts w:ascii="Courier New" w:hAnsi="Courier New" w:cs="Courier New" w:hint="default"/>
      </w:rPr>
    </w:lvl>
    <w:lvl w:ilvl="5" w:tplc="EA8E0B88" w:tentative="1">
      <w:start w:val="1"/>
      <w:numFmt w:val="bullet"/>
      <w:lvlText w:val=""/>
      <w:lvlJc w:val="left"/>
      <w:pPr>
        <w:ind w:left="4320" w:hanging="360"/>
      </w:pPr>
      <w:rPr>
        <w:rFonts w:ascii="Wingdings" w:hAnsi="Wingdings" w:hint="default"/>
      </w:rPr>
    </w:lvl>
    <w:lvl w:ilvl="6" w:tplc="B92EC42E" w:tentative="1">
      <w:start w:val="1"/>
      <w:numFmt w:val="bullet"/>
      <w:lvlText w:val=""/>
      <w:lvlJc w:val="left"/>
      <w:pPr>
        <w:ind w:left="5040" w:hanging="360"/>
      </w:pPr>
      <w:rPr>
        <w:rFonts w:ascii="Symbol" w:hAnsi="Symbol" w:hint="default"/>
      </w:rPr>
    </w:lvl>
    <w:lvl w:ilvl="7" w:tplc="C4046F08" w:tentative="1">
      <w:start w:val="1"/>
      <w:numFmt w:val="bullet"/>
      <w:lvlText w:val="o"/>
      <w:lvlJc w:val="left"/>
      <w:pPr>
        <w:ind w:left="5760" w:hanging="360"/>
      </w:pPr>
      <w:rPr>
        <w:rFonts w:ascii="Courier New" w:hAnsi="Courier New" w:cs="Courier New" w:hint="default"/>
      </w:rPr>
    </w:lvl>
    <w:lvl w:ilvl="8" w:tplc="0D9673F6" w:tentative="1">
      <w:start w:val="1"/>
      <w:numFmt w:val="bullet"/>
      <w:lvlText w:val=""/>
      <w:lvlJc w:val="left"/>
      <w:pPr>
        <w:ind w:left="6480" w:hanging="360"/>
      </w:pPr>
      <w:rPr>
        <w:rFonts w:ascii="Wingdings" w:hAnsi="Wingdings" w:hint="default"/>
      </w:rPr>
    </w:lvl>
  </w:abstractNum>
  <w:abstractNum w:abstractNumId="61" w15:restartNumberingAfterBreak="0">
    <w:nsid w:val="3AE35282"/>
    <w:multiLevelType w:val="hybridMultilevel"/>
    <w:tmpl w:val="DAD00F5C"/>
    <w:lvl w:ilvl="0" w:tplc="04F0C5D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B753EEE"/>
    <w:multiLevelType w:val="hybridMultilevel"/>
    <w:tmpl w:val="3670B6F2"/>
    <w:lvl w:ilvl="0" w:tplc="04090001">
      <w:start w:val="1"/>
      <w:numFmt w:val="bullet"/>
      <w:lvlText w:val=""/>
      <w:lvlJc w:val="left"/>
      <w:pPr>
        <w:tabs>
          <w:tab w:val="num" w:pos="360"/>
        </w:tabs>
        <w:ind w:left="360" w:hanging="360"/>
      </w:pPr>
      <w:rPr>
        <w:rFonts w:ascii="Symbol" w:hAnsi="Symbol" w:hint="default"/>
      </w:rPr>
    </w:lvl>
    <w:lvl w:ilvl="1" w:tplc="04090003">
      <w:start w:val="1"/>
      <w:numFmt w:val="lowerLetter"/>
      <w:lvlText w:val="%2."/>
      <w:lvlJc w:val="left"/>
      <w:pPr>
        <w:tabs>
          <w:tab w:val="num" w:pos="1137"/>
        </w:tabs>
        <w:ind w:left="1137" w:hanging="360"/>
      </w:pPr>
    </w:lvl>
    <w:lvl w:ilvl="2" w:tplc="04090005">
      <w:start w:val="1"/>
      <w:numFmt w:val="lowerRoman"/>
      <w:lvlText w:val="%3."/>
      <w:lvlJc w:val="right"/>
      <w:pPr>
        <w:tabs>
          <w:tab w:val="num" w:pos="1857"/>
        </w:tabs>
        <w:ind w:left="1857" w:hanging="180"/>
      </w:pPr>
    </w:lvl>
    <w:lvl w:ilvl="3" w:tplc="04090001">
      <w:start w:val="1"/>
      <w:numFmt w:val="decimal"/>
      <w:lvlText w:val="%4."/>
      <w:lvlJc w:val="left"/>
      <w:pPr>
        <w:tabs>
          <w:tab w:val="num" w:pos="2577"/>
        </w:tabs>
        <w:ind w:left="2577" w:hanging="360"/>
      </w:pPr>
    </w:lvl>
    <w:lvl w:ilvl="4" w:tplc="04090003">
      <w:start w:val="1"/>
      <w:numFmt w:val="lowerLetter"/>
      <w:lvlText w:val="%5."/>
      <w:lvlJc w:val="left"/>
      <w:pPr>
        <w:tabs>
          <w:tab w:val="num" w:pos="3297"/>
        </w:tabs>
        <w:ind w:left="3297" w:hanging="360"/>
      </w:pPr>
    </w:lvl>
    <w:lvl w:ilvl="5" w:tplc="04090005">
      <w:start w:val="1"/>
      <w:numFmt w:val="lowerRoman"/>
      <w:lvlText w:val="%6."/>
      <w:lvlJc w:val="right"/>
      <w:pPr>
        <w:tabs>
          <w:tab w:val="num" w:pos="4017"/>
        </w:tabs>
        <w:ind w:left="4017" w:hanging="180"/>
      </w:pPr>
    </w:lvl>
    <w:lvl w:ilvl="6" w:tplc="04090001">
      <w:start w:val="1"/>
      <w:numFmt w:val="decimal"/>
      <w:lvlText w:val="%7."/>
      <w:lvlJc w:val="left"/>
      <w:pPr>
        <w:tabs>
          <w:tab w:val="num" w:pos="4737"/>
        </w:tabs>
        <w:ind w:left="4737" w:hanging="360"/>
      </w:pPr>
    </w:lvl>
    <w:lvl w:ilvl="7" w:tplc="04090003">
      <w:start w:val="1"/>
      <w:numFmt w:val="lowerLetter"/>
      <w:lvlText w:val="%8."/>
      <w:lvlJc w:val="left"/>
      <w:pPr>
        <w:tabs>
          <w:tab w:val="num" w:pos="5457"/>
        </w:tabs>
        <w:ind w:left="5457" w:hanging="360"/>
      </w:pPr>
    </w:lvl>
    <w:lvl w:ilvl="8" w:tplc="04090005">
      <w:start w:val="1"/>
      <w:numFmt w:val="lowerRoman"/>
      <w:lvlText w:val="%9."/>
      <w:lvlJc w:val="right"/>
      <w:pPr>
        <w:tabs>
          <w:tab w:val="num" w:pos="6177"/>
        </w:tabs>
        <w:ind w:left="6177" w:hanging="180"/>
      </w:pPr>
    </w:lvl>
  </w:abstractNum>
  <w:abstractNum w:abstractNumId="63" w15:restartNumberingAfterBreak="0">
    <w:nsid w:val="3B7D5CA5"/>
    <w:multiLevelType w:val="hybridMultilevel"/>
    <w:tmpl w:val="DA28B58A"/>
    <w:lvl w:ilvl="0" w:tplc="04090001">
      <w:start w:val="1"/>
      <w:numFmt w:val="bullet"/>
      <w:lvlText w:val=""/>
      <w:lvlJc w:val="left"/>
      <w:pPr>
        <w:ind w:left="777"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4" w15:restartNumberingAfterBreak="0">
    <w:nsid w:val="3BE5115A"/>
    <w:multiLevelType w:val="hybridMultilevel"/>
    <w:tmpl w:val="C71E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C294348"/>
    <w:multiLevelType w:val="hybridMultilevel"/>
    <w:tmpl w:val="7F3E0646"/>
    <w:lvl w:ilvl="0" w:tplc="040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6" w15:restartNumberingAfterBreak="0">
    <w:nsid w:val="3D7B6168"/>
    <w:multiLevelType w:val="hybridMultilevel"/>
    <w:tmpl w:val="1E667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A15461"/>
    <w:multiLevelType w:val="hybridMultilevel"/>
    <w:tmpl w:val="AD6448C4"/>
    <w:lvl w:ilvl="0" w:tplc="04090001">
      <w:start w:val="1"/>
      <w:numFmt w:val="bullet"/>
      <w:lvlText w:val=""/>
      <w:lvlJc w:val="left"/>
      <w:pPr>
        <w:ind w:left="1119" w:hanging="360"/>
      </w:pPr>
      <w:rPr>
        <w:rFonts w:ascii="Symbol" w:hAnsi="Symbol" w:hint="default"/>
      </w:rPr>
    </w:lvl>
    <w:lvl w:ilvl="1" w:tplc="2C1A0003" w:tentative="1">
      <w:start w:val="1"/>
      <w:numFmt w:val="bullet"/>
      <w:lvlText w:val="o"/>
      <w:lvlJc w:val="left"/>
      <w:pPr>
        <w:ind w:left="1782" w:hanging="360"/>
      </w:pPr>
      <w:rPr>
        <w:rFonts w:ascii="Courier New" w:hAnsi="Courier New" w:cs="Courier New" w:hint="default"/>
      </w:rPr>
    </w:lvl>
    <w:lvl w:ilvl="2" w:tplc="2C1A0005" w:tentative="1">
      <w:start w:val="1"/>
      <w:numFmt w:val="bullet"/>
      <w:lvlText w:val=""/>
      <w:lvlJc w:val="left"/>
      <w:pPr>
        <w:ind w:left="2502" w:hanging="360"/>
      </w:pPr>
      <w:rPr>
        <w:rFonts w:ascii="Wingdings" w:hAnsi="Wingdings" w:hint="default"/>
      </w:rPr>
    </w:lvl>
    <w:lvl w:ilvl="3" w:tplc="2C1A0001" w:tentative="1">
      <w:start w:val="1"/>
      <w:numFmt w:val="bullet"/>
      <w:lvlText w:val=""/>
      <w:lvlJc w:val="left"/>
      <w:pPr>
        <w:ind w:left="3222" w:hanging="360"/>
      </w:pPr>
      <w:rPr>
        <w:rFonts w:ascii="Symbol" w:hAnsi="Symbol" w:hint="default"/>
      </w:rPr>
    </w:lvl>
    <w:lvl w:ilvl="4" w:tplc="2C1A0003" w:tentative="1">
      <w:start w:val="1"/>
      <w:numFmt w:val="bullet"/>
      <w:lvlText w:val="o"/>
      <w:lvlJc w:val="left"/>
      <w:pPr>
        <w:ind w:left="3942" w:hanging="360"/>
      </w:pPr>
      <w:rPr>
        <w:rFonts w:ascii="Courier New" w:hAnsi="Courier New" w:cs="Courier New" w:hint="default"/>
      </w:rPr>
    </w:lvl>
    <w:lvl w:ilvl="5" w:tplc="2C1A0005" w:tentative="1">
      <w:start w:val="1"/>
      <w:numFmt w:val="bullet"/>
      <w:lvlText w:val=""/>
      <w:lvlJc w:val="left"/>
      <w:pPr>
        <w:ind w:left="4662" w:hanging="360"/>
      </w:pPr>
      <w:rPr>
        <w:rFonts w:ascii="Wingdings" w:hAnsi="Wingdings" w:hint="default"/>
      </w:rPr>
    </w:lvl>
    <w:lvl w:ilvl="6" w:tplc="2C1A0001" w:tentative="1">
      <w:start w:val="1"/>
      <w:numFmt w:val="bullet"/>
      <w:lvlText w:val=""/>
      <w:lvlJc w:val="left"/>
      <w:pPr>
        <w:ind w:left="5382" w:hanging="360"/>
      </w:pPr>
      <w:rPr>
        <w:rFonts w:ascii="Symbol" w:hAnsi="Symbol" w:hint="default"/>
      </w:rPr>
    </w:lvl>
    <w:lvl w:ilvl="7" w:tplc="2C1A0003" w:tentative="1">
      <w:start w:val="1"/>
      <w:numFmt w:val="bullet"/>
      <w:lvlText w:val="o"/>
      <w:lvlJc w:val="left"/>
      <w:pPr>
        <w:ind w:left="6102" w:hanging="360"/>
      </w:pPr>
      <w:rPr>
        <w:rFonts w:ascii="Courier New" w:hAnsi="Courier New" w:cs="Courier New" w:hint="default"/>
      </w:rPr>
    </w:lvl>
    <w:lvl w:ilvl="8" w:tplc="2C1A0005" w:tentative="1">
      <w:start w:val="1"/>
      <w:numFmt w:val="bullet"/>
      <w:lvlText w:val=""/>
      <w:lvlJc w:val="left"/>
      <w:pPr>
        <w:ind w:left="6822" w:hanging="360"/>
      </w:pPr>
      <w:rPr>
        <w:rFonts w:ascii="Wingdings" w:hAnsi="Wingdings" w:hint="default"/>
      </w:rPr>
    </w:lvl>
  </w:abstractNum>
  <w:abstractNum w:abstractNumId="68" w15:restartNumberingAfterBreak="0">
    <w:nsid w:val="3EA57C30"/>
    <w:multiLevelType w:val="hybridMultilevel"/>
    <w:tmpl w:val="F31C0C32"/>
    <w:lvl w:ilvl="0" w:tplc="04090001">
      <w:start w:val="1"/>
      <w:numFmt w:val="bullet"/>
      <w:lvlText w:val=""/>
      <w:lvlJc w:val="left"/>
      <w:pPr>
        <w:ind w:left="1497"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9" w15:restartNumberingAfterBreak="0">
    <w:nsid w:val="417A350A"/>
    <w:multiLevelType w:val="hybridMultilevel"/>
    <w:tmpl w:val="23BEA5C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1F05E8F"/>
    <w:multiLevelType w:val="singleLevel"/>
    <w:tmpl w:val="C6D6A4B0"/>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71" w15:restartNumberingAfterBreak="0">
    <w:nsid w:val="43096FAF"/>
    <w:multiLevelType w:val="hybridMultilevel"/>
    <w:tmpl w:val="25AC847C"/>
    <w:lvl w:ilvl="0" w:tplc="C7DE1338">
      <w:start w:val="1"/>
      <w:numFmt w:val="bullet"/>
      <w:lvlText w:val=""/>
      <w:lvlJc w:val="left"/>
      <w:pPr>
        <w:ind w:left="720" w:hanging="360"/>
      </w:pPr>
      <w:rPr>
        <w:rFonts w:ascii="Symbol" w:hAnsi="Symbol" w:hint="default"/>
      </w:rPr>
    </w:lvl>
    <w:lvl w:ilvl="1" w:tplc="8E8CF4E0" w:tentative="1">
      <w:start w:val="1"/>
      <w:numFmt w:val="bullet"/>
      <w:lvlText w:val="o"/>
      <w:lvlJc w:val="left"/>
      <w:pPr>
        <w:ind w:left="1440" w:hanging="360"/>
      </w:pPr>
      <w:rPr>
        <w:rFonts w:ascii="Courier New" w:hAnsi="Courier New" w:cs="Courier New" w:hint="default"/>
      </w:rPr>
    </w:lvl>
    <w:lvl w:ilvl="2" w:tplc="B52E3E08" w:tentative="1">
      <w:start w:val="1"/>
      <w:numFmt w:val="bullet"/>
      <w:lvlText w:val=""/>
      <w:lvlJc w:val="left"/>
      <w:pPr>
        <w:ind w:left="2160" w:hanging="360"/>
      </w:pPr>
      <w:rPr>
        <w:rFonts w:ascii="Wingdings" w:hAnsi="Wingdings" w:hint="default"/>
      </w:rPr>
    </w:lvl>
    <w:lvl w:ilvl="3" w:tplc="3AE281B6" w:tentative="1">
      <w:start w:val="1"/>
      <w:numFmt w:val="bullet"/>
      <w:lvlText w:val=""/>
      <w:lvlJc w:val="left"/>
      <w:pPr>
        <w:ind w:left="2880" w:hanging="360"/>
      </w:pPr>
      <w:rPr>
        <w:rFonts w:ascii="Symbol" w:hAnsi="Symbol" w:hint="default"/>
      </w:rPr>
    </w:lvl>
    <w:lvl w:ilvl="4" w:tplc="9792356C" w:tentative="1">
      <w:start w:val="1"/>
      <w:numFmt w:val="bullet"/>
      <w:lvlText w:val="o"/>
      <w:lvlJc w:val="left"/>
      <w:pPr>
        <w:ind w:left="3600" w:hanging="360"/>
      </w:pPr>
      <w:rPr>
        <w:rFonts w:ascii="Courier New" w:hAnsi="Courier New" w:cs="Courier New" w:hint="default"/>
      </w:rPr>
    </w:lvl>
    <w:lvl w:ilvl="5" w:tplc="E424B81E" w:tentative="1">
      <w:start w:val="1"/>
      <w:numFmt w:val="bullet"/>
      <w:lvlText w:val=""/>
      <w:lvlJc w:val="left"/>
      <w:pPr>
        <w:ind w:left="4320" w:hanging="360"/>
      </w:pPr>
      <w:rPr>
        <w:rFonts w:ascii="Wingdings" w:hAnsi="Wingdings" w:hint="default"/>
      </w:rPr>
    </w:lvl>
    <w:lvl w:ilvl="6" w:tplc="ECBED028" w:tentative="1">
      <w:start w:val="1"/>
      <w:numFmt w:val="bullet"/>
      <w:lvlText w:val=""/>
      <w:lvlJc w:val="left"/>
      <w:pPr>
        <w:ind w:left="5040" w:hanging="360"/>
      </w:pPr>
      <w:rPr>
        <w:rFonts w:ascii="Symbol" w:hAnsi="Symbol" w:hint="default"/>
      </w:rPr>
    </w:lvl>
    <w:lvl w:ilvl="7" w:tplc="390CCE4A" w:tentative="1">
      <w:start w:val="1"/>
      <w:numFmt w:val="bullet"/>
      <w:lvlText w:val="o"/>
      <w:lvlJc w:val="left"/>
      <w:pPr>
        <w:ind w:left="5760" w:hanging="360"/>
      </w:pPr>
      <w:rPr>
        <w:rFonts w:ascii="Courier New" w:hAnsi="Courier New" w:cs="Courier New" w:hint="default"/>
      </w:rPr>
    </w:lvl>
    <w:lvl w:ilvl="8" w:tplc="73004FEA" w:tentative="1">
      <w:start w:val="1"/>
      <w:numFmt w:val="bullet"/>
      <w:lvlText w:val=""/>
      <w:lvlJc w:val="left"/>
      <w:pPr>
        <w:ind w:left="6480" w:hanging="360"/>
      </w:pPr>
      <w:rPr>
        <w:rFonts w:ascii="Wingdings" w:hAnsi="Wingdings" w:hint="default"/>
      </w:rPr>
    </w:lvl>
  </w:abstractNum>
  <w:abstractNum w:abstractNumId="72" w15:restartNumberingAfterBreak="0">
    <w:nsid w:val="43A966AC"/>
    <w:multiLevelType w:val="hybridMultilevel"/>
    <w:tmpl w:val="EB1ACB7C"/>
    <w:name w:val="ListBullet"/>
    <w:lvl w:ilvl="0" w:tplc="302EDEA2">
      <w:start w:val="1"/>
      <w:numFmt w:val="lowerRoman"/>
      <w:lvlText w:val="(%1)"/>
      <w:lvlJc w:val="left"/>
      <w:pPr>
        <w:ind w:left="2520" w:hanging="720"/>
      </w:pPr>
      <w:rPr>
        <w:rFonts w:hint="default"/>
      </w:rPr>
    </w:lvl>
    <w:lvl w:ilvl="1" w:tplc="6E702B56">
      <w:start w:val="1"/>
      <w:numFmt w:val="lowerLetter"/>
      <w:lvlText w:val="%2."/>
      <w:lvlJc w:val="left"/>
      <w:pPr>
        <w:ind w:left="2880" w:hanging="360"/>
      </w:pPr>
    </w:lvl>
    <w:lvl w:ilvl="2" w:tplc="DA72EC78" w:tentative="1">
      <w:start w:val="1"/>
      <w:numFmt w:val="lowerRoman"/>
      <w:lvlText w:val="%3."/>
      <w:lvlJc w:val="right"/>
      <w:pPr>
        <w:ind w:left="3600" w:hanging="180"/>
      </w:pPr>
    </w:lvl>
    <w:lvl w:ilvl="3" w:tplc="4F4C9FB8" w:tentative="1">
      <w:start w:val="1"/>
      <w:numFmt w:val="decimal"/>
      <w:lvlText w:val="%4."/>
      <w:lvlJc w:val="left"/>
      <w:pPr>
        <w:ind w:left="4320" w:hanging="360"/>
      </w:pPr>
    </w:lvl>
    <w:lvl w:ilvl="4" w:tplc="BCC2E63C" w:tentative="1">
      <w:start w:val="1"/>
      <w:numFmt w:val="lowerLetter"/>
      <w:lvlText w:val="%5."/>
      <w:lvlJc w:val="left"/>
      <w:pPr>
        <w:ind w:left="5040" w:hanging="360"/>
      </w:pPr>
    </w:lvl>
    <w:lvl w:ilvl="5" w:tplc="3F1C8072" w:tentative="1">
      <w:start w:val="1"/>
      <w:numFmt w:val="lowerRoman"/>
      <w:lvlText w:val="%6."/>
      <w:lvlJc w:val="right"/>
      <w:pPr>
        <w:ind w:left="5760" w:hanging="180"/>
      </w:pPr>
    </w:lvl>
    <w:lvl w:ilvl="6" w:tplc="F30C9DCC" w:tentative="1">
      <w:start w:val="1"/>
      <w:numFmt w:val="decimal"/>
      <w:lvlText w:val="%7."/>
      <w:lvlJc w:val="left"/>
      <w:pPr>
        <w:ind w:left="6480" w:hanging="360"/>
      </w:pPr>
    </w:lvl>
    <w:lvl w:ilvl="7" w:tplc="35461A54" w:tentative="1">
      <w:start w:val="1"/>
      <w:numFmt w:val="lowerLetter"/>
      <w:lvlText w:val="%8."/>
      <w:lvlJc w:val="left"/>
      <w:pPr>
        <w:ind w:left="7200" w:hanging="360"/>
      </w:pPr>
    </w:lvl>
    <w:lvl w:ilvl="8" w:tplc="889C4844" w:tentative="1">
      <w:start w:val="1"/>
      <w:numFmt w:val="lowerRoman"/>
      <w:lvlText w:val="%9."/>
      <w:lvlJc w:val="right"/>
      <w:pPr>
        <w:ind w:left="7920" w:hanging="180"/>
      </w:pPr>
    </w:lvl>
  </w:abstractNum>
  <w:abstractNum w:abstractNumId="73" w15:restartNumberingAfterBreak="0">
    <w:nsid w:val="45DB291E"/>
    <w:multiLevelType w:val="hybridMultilevel"/>
    <w:tmpl w:val="21262C90"/>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E36546"/>
    <w:multiLevelType w:val="hybridMultilevel"/>
    <w:tmpl w:val="B226035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5" w15:restartNumberingAfterBreak="0">
    <w:nsid w:val="45EE6DAE"/>
    <w:multiLevelType w:val="hybridMultilevel"/>
    <w:tmpl w:val="1C16EB78"/>
    <w:lvl w:ilvl="0" w:tplc="08090001">
      <w:start w:val="1"/>
      <w:numFmt w:val="bullet"/>
      <w:lvlText w:val=""/>
      <w:lvlJc w:val="left"/>
      <w:pPr>
        <w:ind w:left="780" w:hanging="360"/>
      </w:pPr>
      <w:rPr>
        <w:rFonts w:ascii="Symbol" w:hAnsi="Symbol" w:cs="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cs="Wingdings" w:hint="default"/>
      </w:rPr>
    </w:lvl>
    <w:lvl w:ilvl="3" w:tplc="08090001" w:tentative="1">
      <w:start w:val="1"/>
      <w:numFmt w:val="bullet"/>
      <w:lvlText w:val=""/>
      <w:lvlJc w:val="left"/>
      <w:pPr>
        <w:ind w:left="2940" w:hanging="360"/>
      </w:pPr>
      <w:rPr>
        <w:rFonts w:ascii="Symbol" w:hAnsi="Symbol" w:cs="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cs="Wingdings" w:hint="default"/>
      </w:rPr>
    </w:lvl>
    <w:lvl w:ilvl="6" w:tplc="08090001" w:tentative="1">
      <w:start w:val="1"/>
      <w:numFmt w:val="bullet"/>
      <w:lvlText w:val=""/>
      <w:lvlJc w:val="left"/>
      <w:pPr>
        <w:ind w:left="5100" w:hanging="360"/>
      </w:pPr>
      <w:rPr>
        <w:rFonts w:ascii="Symbol" w:hAnsi="Symbol" w:cs="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cs="Wingdings" w:hint="default"/>
      </w:rPr>
    </w:lvl>
  </w:abstractNum>
  <w:abstractNum w:abstractNumId="76" w15:restartNumberingAfterBreak="0">
    <w:nsid w:val="47990616"/>
    <w:multiLevelType w:val="hybridMultilevel"/>
    <w:tmpl w:val="F594CAF2"/>
    <w:lvl w:ilvl="0" w:tplc="DC3EEF2C">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C91A89"/>
    <w:multiLevelType w:val="hybridMultilevel"/>
    <w:tmpl w:val="DA5EFDD4"/>
    <w:lvl w:ilvl="0" w:tplc="07D82E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A706D6"/>
    <w:multiLevelType w:val="hybridMultilevel"/>
    <w:tmpl w:val="FC70F188"/>
    <w:lvl w:ilvl="0" w:tplc="7744E9AE">
      <w:start w:val="1"/>
      <w:numFmt w:val="lowerLetter"/>
      <w:lvlText w:val="(%1)"/>
      <w:lvlJc w:val="left"/>
      <w:pPr>
        <w:ind w:left="720" w:hanging="360"/>
      </w:pPr>
      <w:rPr>
        <w:rFonts w:ascii="Calibri" w:eastAsiaTheme="minorEastAsia" w:hAnsi="Calibri" w:cs="Calibr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15:restartNumberingAfterBreak="0">
    <w:nsid w:val="4BF94A13"/>
    <w:multiLevelType w:val="multilevel"/>
    <w:tmpl w:val="EABCEF6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D550223"/>
    <w:multiLevelType w:val="hybridMultilevel"/>
    <w:tmpl w:val="A780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E4878E5"/>
    <w:multiLevelType w:val="hybridMultilevel"/>
    <w:tmpl w:val="91F6EEA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F496EC5"/>
    <w:multiLevelType w:val="hybridMultilevel"/>
    <w:tmpl w:val="FFF28AC0"/>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724525"/>
    <w:multiLevelType w:val="hybridMultilevel"/>
    <w:tmpl w:val="AC500B0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4" w15:restartNumberingAfterBreak="0">
    <w:nsid w:val="52915B04"/>
    <w:multiLevelType w:val="hybridMultilevel"/>
    <w:tmpl w:val="D32025C8"/>
    <w:lvl w:ilvl="0" w:tplc="AFA00FDA">
      <w:start w:val="13"/>
      <w:numFmt w:val="decimal"/>
      <w:lvlText w:val="%1.1"/>
      <w:lvlJc w:val="left"/>
      <w:pPr>
        <w:ind w:left="1080" w:hanging="360"/>
      </w:pPr>
      <w:rPr>
        <w:rFonts w:ascii="Calibri" w:hAnsi="Calibri" w:cs="Calibri" w:hint="default"/>
        <w:b/>
        <w:i w:val="0"/>
        <w:iCs w:val="0"/>
        <w:caps w:val="0"/>
        <w:smallCaps w:val="0"/>
        <w:strike w:val="0"/>
        <w:dstrike w:val="0"/>
        <w:vanish w:val="0"/>
        <w:color w:val="auto"/>
        <w:spacing w:val="0"/>
        <w:kern w:val="0"/>
        <w:position w:val="0"/>
        <w:u w:val="none"/>
        <w:effect w:val="none"/>
        <w:vertAlign w:val="baseline"/>
        <w:em w:val="none"/>
      </w:rPr>
    </w:lvl>
    <w:lvl w:ilvl="1" w:tplc="2C1A0019" w:tentative="1">
      <w:start w:val="1"/>
      <w:numFmt w:val="lowerLetter"/>
      <w:lvlText w:val="%2."/>
      <w:lvlJc w:val="left"/>
      <w:pPr>
        <w:ind w:left="-3510" w:hanging="360"/>
      </w:pPr>
    </w:lvl>
    <w:lvl w:ilvl="2" w:tplc="2C1A001B" w:tentative="1">
      <w:start w:val="1"/>
      <w:numFmt w:val="lowerRoman"/>
      <w:lvlText w:val="%3."/>
      <w:lvlJc w:val="right"/>
      <w:pPr>
        <w:ind w:left="-2790" w:hanging="180"/>
      </w:pPr>
    </w:lvl>
    <w:lvl w:ilvl="3" w:tplc="2C1A000F" w:tentative="1">
      <w:start w:val="1"/>
      <w:numFmt w:val="decimal"/>
      <w:lvlText w:val="%4."/>
      <w:lvlJc w:val="left"/>
      <w:pPr>
        <w:ind w:left="-2070" w:hanging="360"/>
      </w:pPr>
    </w:lvl>
    <w:lvl w:ilvl="4" w:tplc="2C1A0019" w:tentative="1">
      <w:start w:val="1"/>
      <w:numFmt w:val="lowerLetter"/>
      <w:lvlText w:val="%5."/>
      <w:lvlJc w:val="left"/>
      <w:pPr>
        <w:ind w:left="-1350" w:hanging="360"/>
      </w:pPr>
    </w:lvl>
    <w:lvl w:ilvl="5" w:tplc="2C1A001B" w:tentative="1">
      <w:start w:val="1"/>
      <w:numFmt w:val="lowerRoman"/>
      <w:lvlText w:val="%6."/>
      <w:lvlJc w:val="right"/>
      <w:pPr>
        <w:ind w:left="-630" w:hanging="180"/>
      </w:pPr>
    </w:lvl>
    <w:lvl w:ilvl="6" w:tplc="2C1A000F" w:tentative="1">
      <w:start w:val="1"/>
      <w:numFmt w:val="decimal"/>
      <w:lvlText w:val="%7."/>
      <w:lvlJc w:val="left"/>
      <w:pPr>
        <w:ind w:left="90" w:hanging="360"/>
      </w:pPr>
    </w:lvl>
    <w:lvl w:ilvl="7" w:tplc="2C1A0019" w:tentative="1">
      <w:start w:val="1"/>
      <w:numFmt w:val="lowerLetter"/>
      <w:lvlText w:val="%8."/>
      <w:lvlJc w:val="left"/>
      <w:pPr>
        <w:ind w:left="810" w:hanging="360"/>
      </w:pPr>
    </w:lvl>
    <w:lvl w:ilvl="8" w:tplc="2C1A001B" w:tentative="1">
      <w:start w:val="1"/>
      <w:numFmt w:val="lowerRoman"/>
      <w:lvlText w:val="%9."/>
      <w:lvlJc w:val="right"/>
      <w:pPr>
        <w:ind w:left="1530" w:hanging="180"/>
      </w:pPr>
    </w:lvl>
  </w:abstractNum>
  <w:abstractNum w:abstractNumId="85" w15:restartNumberingAfterBreak="0">
    <w:nsid w:val="53FD4C29"/>
    <w:multiLevelType w:val="hybridMultilevel"/>
    <w:tmpl w:val="15D051F4"/>
    <w:lvl w:ilvl="0" w:tplc="7224439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548B1D53"/>
    <w:multiLevelType w:val="hybridMultilevel"/>
    <w:tmpl w:val="21F0374E"/>
    <w:lvl w:ilvl="0" w:tplc="606A4B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15:restartNumberingAfterBreak="0">
    <w:nsid w:val="54B442B2"/>
    <w:multiLevelType w:val="hybridMultilevel"/>
    <w:tmpl w:val="E5FA4202"/>
    <w:lvl w:ilvl="0" w:tplc="04090001">
      <w:start w:val="1"/>
      <w:numFmt w:val="bullet"/>
      <w:lvlText w:val=""/>
      <w:lvlJc w:val="left"/>
      <w:pPr>
        <w:ind w:left="777"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8" w15:restartNumberingAfterBreak="0">
    <w:nsid w:val="571A3D98"/>
    <w:multiLevelType w:val="hybridMultilevel"/>
    <w:tmpl w:val="5CF0F4A8"/>
    <w:lvl w:ilvl="0" w:tplc="FB406096">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89" w15:restartNumberingAfterBreak="0">
    <w:nsid w:val="586F583E"/>
    <w:multiLevelType w:val="hybridMultilevel"/>
    <w:tmpl w:val="0908D1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0" w15:restartNumberingAfterBreak="0">
    <w:nsid w:val="59A00EA7"/>
    <w:multiLevelType w:val="hybridMultilevel"/>
    <w:tmpl w:val="EFE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146675"/>
    <w:multiLevelType w:val="hybridMultilevel"/>
    <w:tmpl w:val="7B4C79FE"/>
    <w:lvl w:ilvl="0" w:tplc="8646C90E">
      <w:start w:val="3"/>
      <w:numFmt w:val="decimal"/>
      <w:pStyle w:val="NASLOV2"/>
      <w:lvlText w:val="%1.2"/>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5B7D08AF"/>
    <w:multiLevelType w:val="hybridMultilevel"/>
    <w:tmpl w:val="8474F0D0"/>
    <w:lvl w:ilvl="0" w:tplc="43FA3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E565631"/>
    <w:multiLevelType w:val="hybridMultilevel"/>
    <w:tmpl w:val="6ACEFD32"/>
    <w:lvl w:ilvl="0" w:tplc="F4445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EB04826"/>
    <w:multiLevelType w:val="hybridMultilevel"/>
    <w:tmpl w:val="D4DC96E2"/>
    <w:lvl w:ilvl="0" w:tplc="2C1A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796"/>
        </w:tabs>
        <w:ind w:left="796" w:hanging="360"/>
      </w:pPr>
      <w:rPr>
        <w:rFonts w:ascii="Courier New" w:hAnsi="Courier New" w:cs="Courier New" w:hint="default"/>
      </w:rPr>
    </w:lvl>
    <w:lvl w:ilvl="2" w:tplc="FFFFFFFF" w:tentative="1">
      <w:start w:val="1"/>
      <w:numFmt w:val="bullet"/>
      <w:lvlText w:val=""/>
      <w:lvlJc w:val="left"/>
      <w:pPr>
        <w:tabs>
          <w:tab w:val="num" w:pos="1516"/>
        </w:tabs>
        <w:ind w:left="1516" w:hanging="360"/>
      </w:pPr>
      <w:rPr>
        <w:rFonts w:ascii="Wingdings" w:hAnsi="Wingdings" w:hint="default"/>
      </w:rPr>
    </w:lvl>
    <w:lvl w:ilvl="3" w:tplc="FFFFFFFF" w:tentative="1">
      <w:start w:val="1"/>
      <w:numFmt w:val="bullet"/>
      <w:lvlText w:val=""/>
      <w:lvlJc w:val="left"/>
      <w:pPr>
        <w:tabs>
          <w:tab w:val="num" w:pos="2236"/>
        </w:tabs>
        <w:ind w:left="2236" w:hanging="360"/>
      </w:pPr>
      <w:rPr>
        <w:rFonts w:ascii="Symbol" w:hAnsi="Symbol" w:hint="default"/>
      </w:rPr>
    </w:lvl>
    <w:lvl w:ilvl="4" w:tplc="FFFFFFFF" w:tentative="1">
      <w:start w:val="1"/>
      <w:numFmt w:val="bullet"/>
      <w:lvlText w:val="o"/>
      <w:lvlJc w:val="left"/>
      <w:pPr>
        <w:tabs>
          <w:tab w:val="num" w:pos="2956"/>
        </w:tabs>
        <w:ind w:left="2956" w:hanging="360"/>
      </w:pPr>
      <w:rPr>
        <w:rFonts w:ascii="Courier New" w:hAnsi="Courier New" w:cs="Courier New" w:hint="default"/>
      </w:rPr>
    </w:lvl>
    <w:lvl w:ilvl="5" w:tplc="FFFFFFFF" w:tentative="1">
      <w:start w:val="1"/>
      <w:numFmt w:val="bullet"/>
      <w:lvlText w:val=""/>
      <w:lvlJc w:val="left"/>
      <w:pPr>
        <w:tabs>
          <w:tab w:val="num" w:pos="3676"/>
        </w:tabs>
        <w:ind w:left="3676" w:hanging="360"/>
      </w:pPr>
      <w:rPr>
        <w:rFonts w:ascii="Wingdings" w:hAnsi="Wingdings" w:hint="default"/>
      </w:rPr>
    </w:lvl>
    <w:lvl w:ilvl="6" w:tplc="FFFFFFFF" w:tentative="1">
      <w:start w:val="1"/>
      <w:numFmt w:val="bullet"/>
      <w:lvlText w:val=""/>
      <w:lvlJc w:val="left"/>
      <w:pPr>
        <w:tabs>
          <w:tab w:val="num" w:pos="4396"/>
        </w:tabs>
        <w:ind w:left="4396" w:hanging="360"/>
      </w:pPr>
      <w:rPr>
        <w:rFonts w:ascii="Symbol" w:hAnsi="Symbol" w:hint="default"/>
      </w:rPr>
    </w:lvl>
    <w:lvl w:ilvl="7" w:tplc="FFFFFFFF" w:tentative="1">
      <w:start w:val="1"/>
      <w:numFmt w:val="bullet"/>
      <w:lvlText w:val="o"/>
      <w:lvlJc w:val="left"/>
      <w:pPr>
        <w:tabs>
          <w:tab w:val="num" w:pos="5116"/>
        </w:tabs>
        <w:ind w:left="5116" w:hanging="360"/>
      </w:pPr>
      <w:rPr>
        <w:rFonts w:ascii="Courier New" w:hAnsi="Courier New" w:cs="Courier New" w:hint="default"/>
      </w:rPr>
    </w:lvl>
    <w:lvl w:ilvl="8" w:tplc="FFFFFFFF" w:tentative="1">
      <w:start w:val="1"/>
      <w:numFmt w:val="bullet"/>
      <w:lvlText w:val=""/>
      <w:lvlJc w:val="left"/>
      <w:pPr>
        <w:tabs>
          <w:tab w:val="num" w:pos="5836"/>
        </w:tabs>
        <w:ind w:left="5836" w:hanging="360"/>
      </w:pPr>
      <w:rPr>
        <w:rFonts w:ascii="Wingdings" w:hAnsi="Wingdings" w:hint="default"/>
      </w:rPr>
    </w:lvl>
  </w:abstractNum>
  <w:abstractNum w:abstractNumId="95" w15:restartNumberingAfterBreak="0">
    <w:nsid w:val="6017105A"/>
    <w:multiLevelType w:val="hybridMultilevel"/>
    <w:tmpl w:val="52225D0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6" w15:restartNumberingAfterBreak="0">
    <w:nsid w:val="601D07A6"/>
    <w:multiLevelType w:val="hybridMultilevel"/>
    <w:tmpl w:val="1F04302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60AF7603"/>
    <w:multiLevelType w:val="hybridMultilevel"/>
    <w:tmpl w:val="6306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28270FA"/>
    <w:multiLevelType w:val="hybridMultilevel"/>
    <w:tmpl w:val="E7821F5E"/>
    <w:lvl w:ilvl="0" w:tplc="04090001">
      <w:start w:val="1"/>
      <w:numFmt w:val="bullet"/>
      <w:lvlText w:val=""/>
      <w:lvlJc w:val="left"/>
      <w:pPr>
        <w:ind w:left="826" w:hanging="360"/>
      </w:pPr>
      <w:rPr>
        <w:rFonts w:ascii="Symbol" w:hAnsi="Symbol" w:hint="default"/>
      </w:rPr>
    </w:lvl>
    <w:lvl w:ilvl="1" w:tplc="2C1A0003" w:tentative="1">
      <w:start w:val="1"/>
      <w:numFmt w:val="bullet"/>
      <w:lvlText w:val="o"/>
      <w:lvlJc w:val="left"/>
      <w:pPr>
        <w:ind w:left="1489" w:hanging="360"/>
      </w:pPr>
      <w:rPr>
        <w:rFonts w:ascii="Courier New" w:hAnsi="Courier New" w:cs="Courier New" w:hint="default"/>
      </w:rPr>
    </w:lvl>
    <w:lvl w:ilvl="2" w:tplc="2C1A0005" w:tentative="1">
      <w:start w:val="1"/>
      <w:numFmt w:val="bullet"/>
      <w:lvlText w:val=""/>
      <w:lvlJc w:val="left"/>
      <w:pPr>
        <w:ind w:left="2209" w:hanging="360"/>
      </w:pPr>
      <w:rPr>
        <w:rFonts w:ascii="Wingdings" w:hAnsi="Wingdings" w:hint="default"/>
      </w:rPr>
    </w:lvl>
    <w:lvl w:ilvl="3" w:tplc="2C1A0001" w:tentative="1">
      <w:start w:val="1"/>
      <w:numFmt w:val="bullet"/>
      <w:lvlText w:val=""/>
      <w:lvlJc w:val="left"/>
      <w:pPr>
        <w:ind w:left="2929" w:hanging="360"/>
      </w:pPr>
      <w:rPr>
        <w:rFonts w:ascii="Symbol" w:hAnsi="Symbol" w:hint="default"/>
      </w:rPr>
    </w:lvl>
    <w:lvl w:ilvl="4" w:tplc="2C1A0003" w:tentative="1">
      <w:start w:val="1"/>
      <w:numFmt w:val="bullet"/>
      <w:lvlText w:val="o"/>
      <w:lvlJc w:val="left"/>
      <w:pPr>
        <w:ind w:left="3649" w:hanging="360"/>
      </w:pPr>
      <w:rPr>
        <w:rFonts w:ascii="Courier New" w:hAnsi="Courier New" w:cs="Courier New" w:hint="default"/>
      </w:rPr>
    </w:lvl>
    <w:lvl w:ilvl="5" w:tplc="2C1A0005" w:tentative="1">
      <w:start w:val="1"/>
      <w:numFmt w:val="bullet"/>
      <w:lvlText w:val=""/>
      <w:lvlJc w:val="left"/>
      <w:pPr>
        <w:ind w:left="4369" w:hanging="360"/>
      </w:pPr>
      <w:rPr>
        <w:rFonts w:ascii="Wingdings" w:hAnsi="Wingdings" w:hint="default"/>
      </w:rPr>
    </w:lvl>
    <w:lvl w:ilvl="6" w:tplc="2C1A0001" w:tentative="1">
      <w:start w:val="1"/>
      <w:numFmt w:val="bullet"/>
      <w:lvlText w:val=""/>
      <w:lvlJc w:val="left"/>
      <w:pPr>
        <w:ind w:left="5089" w:hanging="360"/>
      </w:pPr>
      <w:rPr>
        <w:rFonts w:ascii="Symbol" w:hAnsi="Symbol" w:hint="default"/>
      </w:rPr>
    </w:lvl>
    <w:lvl w:ilvl="7" w:tplc="2C1A0003" w:tentative="1">
      <w:start w:val="1"/>
      <w:numFmt w:val="bullet"/>
      <w:lvlText w:val="o"/>
      <w:lvlJc w:val="left"/>
      <w:pPr>
        <w:ind w:left="5809" w:hanging="360"/>
      </w:pPr>
      <w:rPr>
        <w:rFonts w:ascii="Courier New" w:hAnsi="Courier New" w:cs="Courier New" w:hint="default"/>
      </w:rPr>
    </w:lvl>
    <w:lvl w:ilvl="8" w:tplc="2C1A0005" w:tentative="1">
      <w:start w:val="1"/>
      <w:numFmt w:val="bullet"/>
      <w:lvlText w:val=""/>
      <w:lvlJc w:val="left"/>
      <w:pPr>
        <w:ind w:left="6529" w:hanging="360"/>
      </w:pPr>
      <w:rPr>
        <w:rFonts w:ascii="Wingdings" w:hAnsi="Wingdings" w:hint="default"/>
      </w:rPr>
    </w:lvl>
  </w:abstractNum>
  <w:abstractNum w:abstractNumId="99" w15:restartNumberingAfterBreak="0">
    <w:nsid w:val="65972117"/>
    <w:multiLevelType w:val="hybridMultilevel"/>
    <w:tmpl w:val="34DE9416"/>
    <w:lvl w:ilvl="0" w:tplc="9CF013F8">
      <w:start w:val="1"/>
      <w:numFmt w:val="bullet"/>
      <w:lvlText w:val=""/>
      <w:lvlJc w:val="left"/>
      <w:pPr>
        <w:tabs>
          <w:tab w:val="num" w:pos="360"/>
        </w:tabs>
        <w:ind w:left="360" w:hanging="360"/>
      </w:pPr>
      <w:rPr>
        <w:rFonts w:ascii="Symbol" w:hAnsi="Symbol"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6633BD1"/>
    <w:multiLevelType w:val="hybridMultilevel"/>
    <w:tmpl w:val="072C7720"/>
    <w:lvl w:ilvl="0" w:tplc="43B27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95943B1"/>
    <w:multiLevelType w:val="hybridMultilevel"/>
    <w:tmpl w:val="4758550E"/>
    <w:lvl w:ilvl="0" w:tplc="04090001">
      <w:start w:val="12"/>
      <w:numFmt w:val="bullet"/>
      <w:lvlText w:val="•"/>
      <w:lvlJc w:val="left"/>
      <w:pPr>
        <w:ind w:left="720" w:hanging="360"/>
      </w:pPr>
      <w:rPr>
        <w:rFonts w:ascii="Times New Roman" w:eastAsiaTheme="minorEastAsia"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2" w15:restartNumberingAfterBreak="0">
    <w:nsid w:val="6977472E"/>
    <w:multiLevelType w:val="multilevel"/>
    <w:tmpl w:val="764CBF3A"/>
    <w:lvl w:ilvl="0">
      <w:numFmt w:val="decimal"/>
      <w:pStyle w:val="ListNumber4"/>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AD40772"/>
    <w:multiLevelType w:val="hybridMultilevel"/>
    <w:tmpl w:val="8D1CDFCA"/>
    <w:lvl w:ilvl="0" w:tplc="04090001">
      <w:start w:val="1"/>
      <w:numFmt w:val="bullet"/>
      <w:lvlText w:val=""/>
      <w:lvlJc w:val="left"/>
      <w:pPr>
        <w:ind w:left="777"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4" w15:restartNumberingAfterBreak="0">
    <w:nsid w:val="6AEB0713"/>
    <w:multiLevelType w:val="hybridMultilevel"/>
    <w:tmpl w:val="8FAE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C3902C9"/>
    <w:multiLevelType w:val="hybridMultilevel"/>
    <w:tmpl w:val="17624B0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6" w15:restartNumberingAfterBreak="0">
    <w:nsid w:val="6D3E20A2"/>
    <w:multiLevelType w:val="hybridMultilevel"/>
    <w:tmpl w:val="B37C10BC"/>
    <w:lvl w:ilvl="0" w:tplc="04090001">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D5A6FAC"/>
    <w:multiLevelType w:val="hybridMultilevel"/>
    <w:tmpl w:val="B1967DF4"/>
    <w:lvl w:ilvl="0" w:tplc="04090001">
      <w:start w:val="1"/>
      <w:numFmt w:val="bullet"/>
      <w:lvlText w:val=""/>
      <w:lvlJc w:val="left"/>
      <w:pPr>
        <w:tabs>
          <w:tab w:val="num" w:pos="1080"/>
        </w:tabs>
        <w:ind w:left="1080" w:hanging="360"/>
      </w:pPr>
      <w:rPr>
        <w:rFonts w:ascii="Symbol" w:hAnsi="Symbol" w:hint="default"/>
      </w:rPr>
    </w:lvl>
    <w:lvl w:ilvl="1" w:tplc="F21A77EE">
      <w:start w:val="1"/>
      <w:numFmt w:val="bullet"/>
      <w:lvlText w:val="-"/>
      <w:lvlJc w:val="left"/>
      <w:pPr>
        <w:tabs>
          <w:tab w:val="num" w:pos="1440"/>
        </w:tabs>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8" w15:restartNumberingAfterBreak="0">
    <w:nsid w:val="6E480235"/>
    <w:multiLevelType w:val="hybridMultilevel"/>
    <w:tmpl w:val="A3428BDE"/>
    <w:lvl w:ilvl="0" w:tplc="9CF013F8">
      <w:start w:val="1"/>
      <w:numFmt w:val="bullet"/>
      <w:lvlText w:val=""/>
      <w:lvlJc w:val="left"/>
      <w:pPr>
        <w:tabs>
          <w:tab w:val="num" w:pos="720"/>
        </w:tabs>
        <w:ind w:left="720" w:hanging="360"/>
      </w:pPr>
      <w:rPr>
        <w:rFonts w:ascii="Symbol" w:hAnsi="Symbol"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E74372F"/>
    <w:multiLevelType w:val="multilevel"/>
    <w:tmpl w:val="A82E7024"/>
    <w:lvl w:ilvl="0">
      <w:start w:val="12"/>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0" w15:restartNumberingAfterBreak="0">
    <w:nsid w:val="70554F71"/>
    <w:multiLevelType w:val="hybridMultilevel"/>
    <w:tmpl w:val="E7A8B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0A403F7"/>
    <w:multiLevelType w:val="hybridMultilevel"/>
    <w:tmpl w:val="A5FA0C6A"/>
    <w:lvl w:ilvl="0" w:tplc="C854D024">
      <w:start w:val="1"/>
      <w:numFmt w:val="decimal"/>
      <w:lvlText w:val="(%1)"/>
      <w:lvlJc w:val="left"/>
      <w:pPr>
        <w:ind w:left="76" w:hanging="360"/>
      </w:pPr>
      <w:rPr>
        <w:rFonts w:hint="default"/>
      </w:rPr>
    </w:lvl>
    <w:lvl w:ilvl="1" w:tplc="2C1A0019" w:tentative="1">
      <w:start w:val="1"/>
      <w:numFmt w:val="lowerLetter"/>
      <w:lvlText w:val="%2."/>
      <w:lvlJc w:val="left"/>
      <w:pPr>
        <w:ind w:left="796" w:hanging="360"/>
      </w:pPr>
    </w:lvl>
    <w:lvl w:ilvl="2" w:tplc="2C1A001B" w:tentative="1">
      <w:start w:val="1"/>
      <w:numFmt w:val="lowerRoman"/>
      <w:lvlText w:val="%3."/>
      <w:lvlJc w:val="right"/>
      <w:pPr>
        <w:ind w:left="1516" w:hanging="180"/>
      </w:pPr>
    </w:lvl>
    <w:lvl w:ilvl="3" w:tplc="2C1A000F" w:tentative="1">
      <w:start w:val="1"/>
      <w:numFmt w:val="decimal"/>
      <w:lvlText w:val="%4."/>
      <w:lvlJc w:val="left"/>
      <w:pPr>
        <w:ind w:left="2236" w:hanging="360"/>
      </w:pPr>
    </w:lvl>
    <w:lvl w:ilvl="4" w:tplc="2C1A0019" w:tentative="1">
      <w:start w:val="1"/>
      <w:numFmt w:val="lowerLetter"/>
      <w:lvlText w:val="%5."/>
      <w:lvlJc w:val="left"/>
      <w:pPr>
        <w:ind w:left="2956" w:hanging="360"/>
      </w:pPr>
    </w:lvl>
    <w:lvl w:ilvl="5" w:tplc="2C1A001B" w:tentative="1">
      <w:start w:val="1"/>
      <w:numFmt w:val="lowerRoman"/>
      <w:lvlText w:val="%6."/>
      <w:lvlJc w:val="right"/>
      <w:pPr>
        <w:ind w:left="3676" w:hanging="180"/>
      </w:pPr>
    </w:lvl>
    <w:lvl w:ilvl="6" w:tplc="2C1A000F" w:tentative="1">
      <w:start w:val="1"/>
      <w:numFmt w:val="decimal"/>
      <w:lvlText w:val="%7."/>
      <w:lvlJc w:val="left"/>
      <w:pPr>
        <w:ind w:left="4396" w:hanging="360"/>
      </w:pPr>
    </w:lvl>
    <w:lvl w:ilvl="7" w:tplc="2C1A0019" w:tentative="1">
      <w:start w:val="1"/>
      <w:numFmt w:val="lowerLetter"/>
      <w:lvlText w:val="%8."/>
      <w:lvlJc w:val="left"/>
      <w:pPr>
        <w:ind w:left="5116" w:hanging="360"/>
      </w:pPr>
    </w:lvl>
    <w:lvl w:ilvl="8" w:tplc="2C1A001B" w:tentative="1">
      <w:start w:val="1"/>
      <w:numFmt w:val="lowerRoman"/>
      <w:lvlText w:val="%9."/>
      <w:lvlJc w:val="right"/>
      <w:pPr>
        <w:ind w:left="5836" w:hanging="180"/>
      </w:pPr>
    </w:lvl>
  </w:abstractNum>
  <w:abstractNum w:abstractNumId="112" w15:restartNumberingAfterBreak="0">
    <w:nsid w:val="72003B5A"/>
    <w:multiLevelType w:val="hybridMultilevel"/>
    <w:tmpl w:val="2D9887A6"/>
    <w:lvl w:ilvl="0" w:tplc="EAA439B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3" w15:restartNumberingAfterBreak="0">
    <w:nsid w:val="73567D4C"/>
    <w:multiLevelType w:val="hybridMultilevel"/>
    <w:tmpl w:val="AD343D4C"/>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4" w15:restartNumberingAfterBreak="0">
    <w:nsid w:val="762242B3"/>
    <w:multiLevelType w:val="hybridMultilevel"/>
    <w:tmpl w:val="4548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810401C"/>
    <w:multiLevelType w:val="hybridMultilevel"/>
    <w:tmpl w:val="05D4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8371BDD"/>
    <w:multiLevelType w:val="hybridMultilevel"/>
    <w:tmpl w:val="548255CA"/>
    <w:lvl w:ilvl="0" w:tplc="17B0028A">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17" w15:restartNumberingAfterBreak="0">
    <w:nsid w:val="7A5302B9"/>
    <w:multiLevelType w:val="hybridMultilevel"/>
    <w:tmpl w:val="2682D20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8" w15:restartNumberingAfterBreak="0">
    <w:nsid w:val="7B314ECF"/>
    <w:multiLevelType w:val="multilevel"/>
    <w:tmpl w:val="49EA091C"/>
    <w:lvl w:ilvl="0">
      <w:start w:val="11"/>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9" w15:restartNumberingAfterBreak="0">
    <w:nsid w:val="7C9C44DC"/>
    <w:multiLevelType w:val="hybridMultilevel"/>
    <w:tmpl w:val="D856135C"/>
    <w:lvl w:ilvl="0" w:tplc="04090001">
      <w:start w:val="1"/>
      <w:numFmt w:val="bullet"/>
      <w:lvlText w:val=""/>
      <w:lvlJc w:val="left"/>
      <w:pPr>
        <w:ind w:left="1137"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0" w15:restartNumberingAfterBreak="0">
    <w:nsid w:val="7D574F3D"/>
    <w:multiLevelType w:val="hybridMultilevel"/>
    <w:tmpl w:val="50F65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DCB2F43"/>
    <w:multiLevelType w:val="hybridMultilevel"/>
    <w:tmpl w:val="BB74FABA"/>
    <w:lvl w:ilvl="0" w:tplc="C80C1D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F9426D7"/>
    <w:multiLevelType w:val="hybridMultilevel"/>
    <w:tmpl w:val="80A8203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FB46AAB"/>
    <w:multiLevelType w:val="hybridMultilevel"/>
    <w:tmpl w:val="0094A834"/>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4" w15:restartNumberingAfterBreak="0">
    <w:nsid w:val="7FDA292C"/>
    <w:multiLevelType w:val="hybridMultilevel"/>
    <w:tmpl w:val="5ACCCF9C"/>
    <w:lvl w:ilvl="0" w:tplc="04090001">
      <w:start w:val="12"/>
      <w:numFmt w:val="bullet"/>
      <w:lvlText w:val="•"/>
      <w:lvlJc w:val="left"/>
      <w:pPr>
        <w:ind w:left="720" w:hanging="360"/>
      </w:pPr>
      <w:rPr>
        <w:rFonts w:ascii="Times New Roman" w:eastAsiaTheme="minorEastAsia"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48"/>
  </w:num>
  <w:num w:numId="4">
    <w:abstractNumId w:val="25"/>
  </w:num>
  <w:num w:numId="5">
    <w:abstractNumId w:val="14"/>
  </w:num>
  <w:num w:numId="6">
    <w:abstractNumId w:val="102"/>
  </w:num>
  <w:num w:numId="7">
    <w:abstractNumId w:val="70"/>
  </w:num>
  <w:num w:numId="8">
    <w:abstractNumId w:val="79"/>
  </w:num>
  <w:num w:numId="9">
    <w:abstractNumId w:val="106"/>
  </w:num>
  <w:num w:numId="10">
    <w:abstractNumId w:val="29"/>
  </w:num>
  <w:num w:numId="11">
    <w:abstractNumId w:val="15"/>
  </w:num>
  <w:num w:numId="12">
    <w:abstractNumId w:val="122"/>
  </w:num>
  <w:num w:numId="13">
    <w:abstractNumId w:val="40"/>
  </w:num>
  <w:num w:numId="14">
    <w:abstractNumId w:val="44"/>
  </w:num>
  <w:num w:numId="15">
    <w:abstractNumId w:val="17"/>
  </w:num>
  <w:num w:numId="16">
    <w:abstractNumId w:val="116"/>
  </w:num>
  <w:num w:numId="17">
    <w:abstractNumId w:val="88"/>
  </w:num>
  <w:num w:numId="18">
    <w:abstractNumId w:val="50"/>
  </w:num>
  <w:num w:numId="19">
    <w:abstractNumId w:val="123"/>
  </w:num>
  <w:num w:numId="20">
    <w:abstractNumId w:val="62"/>
  </w:num>
  <w:num w:numId="21">
    <w:abstractNumId w:val="49"/>
  </w:num>
  <w:num w:numId="22">
    <w:abstractNumId w:val="90"/>
  </w:num>
  <w:num w:numId="23">
    <w:abstractNumId w:val="27"/>
  </w:num>
  <w:num w:numId="24">
    <w:abstractNumId w:val="60"/>
  </w:num>
  <w:num w:numId="25">
    <w:abstractNumId w:val="64"/>
  </w:num>
  <w:num w:numId="26">
    <w:abstractNumId w:val="100"/>
  </w:num>
  <w:num w:numId="27">
    <w:abstractNumId w:val="34"/>
  </w:num>
  <w:num w:numId="28">
    <w:abstractNumId w:val="41"/>
  </w:num>
  <w:num w:numId="29">
    <w:abstractNumId w:val="36"/>
  </w:num>
  <w:num w:numId="30">
    <w:abstractNumId w:val="71"/>
  </w:num>
  <w:num w:numId="31">
    <w:abstractNumId w:val="65"/>
  </w:num>
  <w:num w:numId="32">
    <w:abstractNumId w:val="10"/>
  </w:num>
  <w:num w:numId="33">
    <w:abstractNumId w:val="43"/>
  </w:num>
  <w:num w:numId="34">
    <w:abstractNumId w:val="99"/>
  </w:num>
  <w:num w:numId="35">
    <w:abstractNumId w:val="31"/>
  </w:num>
  <w:num w:numId="36">
    <w:abstractNumId w:val="21"/>
  </w:num>
  <w:num w:numId="37">
    <w:abstractNumId w:val="76"/>
  </w:num>
  <w:num w:numId="38">
    <w:abstractNumId w:val="30"/>
  </w:num>
  <w:num w:numId="3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4"/>
  </w:num>
  <w:num w:numId="41">
    <w:abstractNumId w:val="108"/>
  </w:num>
  <w:num w:numId="42">
    <w:abstractNumId w:val="35"/>
  </w:num>
  <w:num w:numId="43">
    <w:abstractNumId w:val="54"/>
  </w:num>
  <w:num w:numId="44">
    <w:abstractNumId w:val="74"/>
  </w:num>
  <w:num w:numId="45">
    <w:abstractNumId w:val="63"/>
  </w:num>
  <w:num w:numId="46">
    <w:abstractNumId w:val="55"/>
  </w:num>
  <w:num w:numId="47">
    <w:abstractNumId w:val="67"/>
  </w:num>
  <w:num w:numId="48">
    <w:abstractNumId w:val="119"/>
  </w:num>
  <w:num w:numId="49">
    <w:abstractNumId w:val="68"/>
  </w:num>
  <w:num w:numId="50">
    <w:abstractNumId w:val="113"/>
  </w:num>
  <w:num w:numId="51">
    <w:abstractNumId w:val="95"/>
  </w:num>
  <w:num w:numId="52">
    <w:abstractNumId w:val="89"/>
  </w:num>
  <w:num w:numId="53">
    <w:abstractNumId w:val="4"/>
  </w:num>
  <w:num w:numId="54">
    <w:abstractNumId w:val="98"/>
  </w:num>
  <w:num w:numId="55">
    <w:abstractNumId w:val="103"/>
  </w:num>
  <w:num w:numId="56">
    <w:abstractNumId w:val="87"/>
  </w:num>
  <w:num w:numId="57">
    <w:abstractNumId w:val="26"/>
  </w:num>
  <w:num w:numId="58">
    <w:abstractNumId w:val="46"/>
  </w:num>
  <w:num w:numId="59">
    <w:abstractNumId w:val="78"/>
  </w:num>
  <w:num w:numId="60">
    <w:abstractNumId w:val="101"/>
  </w:num>
  <w:num w:numId="61">
    <w:abstractNumId w:val="124"/>
  </w:num>
  <w:num w:numId="62">
    <w:abstractNumId w:val="57"/>
  </w:num>
  <w:num w:numId="63">
    <w:abstractNumId w:val="82"/>
  </w:num>
  <w:num w:numId="6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10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24"/>
  </w:num>
  <w:num w:numId="70">
    <w:abstractNumId w:val="32"/>
  </w:num>
  <w:num w:numId="71">
    <w:abstractNumId w:val="69"/>
  </w:num>
  <w:num w:numId="72">
    <w:abstractNumId w:val="28"/>
  </w:num>
  <w:num w:numId="73">
    <w:abstractNumId w:val="83"/>
  </w:num>
  <w:num w:numId="74">
    <w:abstractNumId w:val="42"/>
  </w:num>
  <w:num w:numId="75">
    <w:abstractNumId w:val="33"/>
  </w:num>
  <w:num w:numId="76">
    <w:abstractNumId w:val="45"/>
  </w:num>
  <w:num w:numId="77">
    <w:abstractNumId w:val="91"/>
  </w:num>
  <w:num w:numId="78">
    <w:abstractNumId w:val="16"/>
    <w:lvlOverride w:ilvl="0">
      <w:startOverride w:val="5"/>
    </w:lvlOverride>
  </w:num>
  <w:num w:numId="79">
    <w:abstractNumId w:val="118"/>
  </w:num>
  <w:num w:numId="80">
    <w:abstractNumId w:val="109"/>
  </w:num>
  <w:num w:numId="81">
    <w:abstractNumId w:val="84"/>
  </w:num>
  <w:num w:numId="82">
    <w:abstractNumId w:val="115"/>
  </w:num>
  <w:num w:numId="83">
    <w:abstractNumId w:val="9"/>
  </w:num>
  <w:num w:numId="84">
    <w:abstractNumId w:val="2"/>
  </w:num>
  <w:num w:numId="85">
    <w:abstractNumId w:val="104"/>
  </w:num>
  <w:num w:numId="86">
    <w:abstractNumId w:val="59"/>
  </w:num>
  <w:num w:numId="87">
    <w:abstractNumId w:val="92"/>
  </w:num>
  <w:num w:numId="88">
    <w:abstractNumId w:val="13"/>
  </w:num>
  <w:num w:numId="89">
    <w:abstractNumId w:val="39"/>
  </w:num>
  <w:num w:numId="90">
    <w:abstractNumId w:val="18"/>
  </w:num>
  <w:num w:numId="91">
    <w:abstractNumId w:val="53"/>
  </w:num>
  <w:num w:numId="92">
    <w:abstractNumId w:val="114"/>
  </w:num>
  <w:num w:numId="93">
    <w:abstractNumId w:val="7"/>
  </w:num>
  <w:num w:numId="94">
    <w:abstractNumId w:val="8"/>
  </w:num>
  <w:num w:numId="95">
    <w:abstractNumId w:val="1"/>
  </w:num>
  <w:num w:numId="96">
    <w:abstractNumId w:val="96"/>
  </w:num>
  <w:num w:numId="97">
    <w:abstractNumId w:val="6"/>
  </w:num>
  <w:num w:numId="98">
    <w:abstractNumId w:val="85"/>
  </w:num>
  <w:num w:numId="99">
    <w:abstractNumId w:val="111"/>
  </w:num>
  <w:num w:numId="100">
    <w:abstractNumId w:val="58"/>
  </w:num>
  <w:num w:numId="101">
    <w:abstractNumId w:val="81"/>
  </w:num>
  <w:num w:numId="102">
    <w:abstractNumId w:val="120"/>
  </w:num>
  <w:num w:numId="103">
    <w:abstractNumId w:val="105"/>
  </w:num>
  <w:num w:numId="104">
    <w:abstractNumId w:val="3"/>
  </w:num>
  <w:num w:numId="105">
    <w:abstractNumId w:val="97"/>
  </w:num>
  <w:num w:numId="106">
    <w:abstractNumId w:val="5"/>
  </w:num>
  <w:num w:numId="107">
    <w:abstractNumId w:val="77"/>
  </w:num>
  <w:num w:numId="108">
    <w:abstractNumId w:val="22"/>
  </w:num>
  <w:num w:numId="109">
    <w:abstractNumId w:val="38"/>
  </w:num>
  <w:num w:numId="110">
    <w:abstractNumId w:val="61"/>
  </w:num>
  <w:num w:numId="111">
    <w:abstractNumId w:val="47"/>
  </w:num>
  <w:num w:numId="112">
    <w:abstractNumId w:val="93"/>
  </w:num>
  <w:num w:numId="113">
    <w:abstractNumId w:val="80"/>
  </w:num>
  <w:num w:numId="114">
    <w:abstractNumId w:val="46"/>
  </w:num>
  <w:num w:numId="115">
    <w:abstractNumId w:val="5"/>
  </w:num>
  <w:num w:numId="116">
    <w:abstractNumId w:val="38"/>
  </w:num>
  <w:num w:numId="117">
    <w:abstractNumId w:val="0"/>
  </w:num>
  <w:num w:numId="118">
    <w:abstractNumId w:val="117"/>
  </w:num>
  <w:num w:numId="119">
    <w:abstractNumId w:val="11"/>
  </w:num>
  <w:num w:numId="120">
    <w:abstractNumId w:val="51"/>
  </w:num>
  <w:num w:numId="121">
    <w:abstractNumId w:val="75"/>
  </w:num>
  <w:num w:numId="122">
    <w:abstractNumId w:val="121"/>
  </w:num>
  <w:num w:numId="123">
    <w:abstractNumId w:val="86"/>
  </w:num>
  <w:num w:numId="124">
    <w:abstractNumId w:val="37"/>
  </w:num>
  <w:num w:numId="125">
    <w:abstractNumId w:val="12"/>
  </w:num>
  <w:num w:numId="126">
    <w:abstractNumId w:val="52"/>
  </w:num>
  <w:num w:numId="127">
    <w:abstractNumId w:val="11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D5E"/>
    <w:rsid w:val="000002EC"/>
    <w:rsid w:val="00000605"/>
    <w:rsid w:val="00000C46"/>
    <w:rsid w:val="00000E2E"/>
    <w:rsid w:val="00000EE5"/>
    <w:rsid w:val="00001111"/>
    <w:rsid w:val="00001128"/>
    <w:rsid w:val="00001232"/>
    <w:rsid w:val="000017B0"/>
    <w:rsid w:val="00002FF0"/>
    <w:rsid w:val="0000303B"/>
    <w:rsid w:val="0000343A"/>
    <w:rsid w:val="0000347A"/>
    <w:rsid w:val="00003602"/>
    <w:rsid w:val="00003619"/>
    <w:rsid w:val="00003643"/>
    <w:rsid w:val="00003AA2"/>
    <w:rsid w:val="0000431B"/>
    <w:rsid w:val="000051E3"/>
    <w:rsid w:val="000054B6"/>
    <w:rsid w:val="00005854"/>
    <w:rsid w:val="00005CED"/>
    <w:rsid w:val="00005D52"/>
    <w:rsid w:val="00005DF0"/>
    <w:rsid w:val="000065AF"/>
    <w:rsid w:val="00006A46"/>
    <w:rsid w:val="00006B4D"/>
    <w:rsid w:val="0000724E"/>
    <w:rsid w:val="000072DF"/>
    <w:rsid w:val="0000785A"/>
    <w:rsid w:val="00007B05"/>
    <w:rsid w:val="00007CE3"/>
    <w:rsid w:val="00007F52"/>
    <w:rsid w:val="000109F1"/>
    <w:rsid w:val="00010ACC"/>
    <w:rsid w:val="00010BC7"/>
    <w:rsid w:val="00010E8A"/>
    <w:rsid w:val="00010F93"/>
    <w:rsid w:val="00011047"/>
    <w:rsid w:val="000112A6"/>
    <w:rsid w:val="000112E8"/>
    <w:rsid w:val="000118AD"/>
    <w:rsid w:val="000120D6"/>
    <w:rsid w:val="000126EA"/>
    <w:rsid w:val="00012890"/>
    <w:rsid w:val="000129CA"/>
    <w:rsid w:val="00012CC7"/>
    <w:rsid w:val="00012D38"/>
    <w:rsid w:val="000138FC"/>
    <w:rsid w:val="000142AF"/>
    <w:rsid w:val="000145DD"/>
    <w:rsid w:val="00014947"/>
    <w:rsid w:val="00014EE5"/>
    <w:rsid w:val="00014F44"/>
    <w:rsid w:val="00015468"/>
    <w:rsid w:val="000155DE"/>
    <w:rsid w:val="000156D2"/>
    <w:rsid w:val="000157A6"/>
    <w:rsid w:val="00015E9B"/>
    <w:rsid w:val="00016263"/>
    <w:rsid w:val="00016ABB"/>
    <w:rsid w:val="00016D82"/>
    <w:rsid w:val="00016F0F"/>
    <w:rsid w:val="000205F0"/>
    <w:rsid w:val="00020C0B"/>
    <w:rsid w:val="00020DFB"/>
    <w:rsid w:val="00020F6C"/>
    <w:rsid w:val="0002135A"/>
    <w:rsid w:val="0002157B"/>
    <w:rsid w:val="00021BF9"/>
    <w:rsid w:val="00022226"/>
    <w:rsid w:val="00022463"/>
    <w:rsid w:val="0002250D"/>
    <w:rsid w:val="0002293F"/>
    <w:rsid w:val="00022EC2"/>
    <w:rsid w:val="000230BB"/>
    <w:rsid w:val="00023ED7"/>
    <w:rsid w:val="0002403A"/>
    <w:rsid w:val="00024793"/>
    <w:rsid w:val="0002480C"/>
    <w:rsid w:val="00024F9D"/>
    <w:rsid w:val="0002554D"/>
    <w:rsid w:val="00025B25"/>
    <w:rsid w:val="00025C60"/>
    <w:rsid w:val="0002612F"/>
    <w:rsid w:val="00026822"/>
    <w:rsid w:val="00026AE4"/>
    <w:rsid w:val="00026CA3"/>
    <w:rsid w:val="00026DA5"/>
    <w:rsid w:val="000275B6"/>
    <w:rsid w:val="00027E3F"/>
    <w:rsid w:val="00027FE1"/>
    <w:rsid w:val="00030275"/>
    <w:rsid w:val="00030517"/>
    <w:rsid w:val="000305B3"/>
    <w:rsid w:val="000306FA"/>
    <w:rsid w:val="0003079C"/>
    <w:rsid w:val="00031186"/>
    <w:rsid w:val="000311E9"/>
    <w:rsid w:val="000315A3"/>
    <w:rsid w:val="0003170F"/>
    <w:rsid w:val="00031987"/>
    <w:rsid w:val="00031E09"/>
    <w:rsid w:val="0003208C"/>
    <w:rsid w:val="00032294"/>
    <w:rsid w:val="00032A7F"/>
    <w:rsid w:val="00032F35"/>
    <w:rsid w:val="0003300A"/>
    <w:rsid w:val="000330C8"/>
    <w:rsid w:val="0003312D"/>
    <w:rsid w:val="0003413A"/>
    <w:rsid w:val="00034E3C"/>
    <w:rsid w:val="00035529"/>
    <w:rsid w:val="00035D01"/>
    <w:rsid w:val="00035ECE"/>
    <w:rsid w:val="0003616C"/>
    <w:rsid w:val="00036629"/>
    <w:rsid w:val="00036E30"/>
    <w:rsid w:val="00036E4D"/>
    <w:rsid w:val="00037214"/>
    <w:rsid w:val="00037222"/>
    <w:rsid w:val="000378B1"/>
    <w:rsid w:val="000379CB"/>
    <w:rsid w:val="00037C6D"/>
    <w:rsid w:val="00037F63"/>
    <w:rsid w:val="00040D68"/>
    <w:rsid w:val="00040DAA"/>
    <w:rsid w:val="000410F5"/>
    <w:rsid w:val="00041A68"/>
    <w:rsid w:val="0004298E"/>
    <w:rsid w:val="00042C04"/>
    <w:rsid w:val="000432C8"/>
    <w:rsid w:val="00043481"/>
    <w:rsid w:val="0004351E"/>
    <w:rsid w:val="0004378A"/>
    <w:rsid w:val="00043910"/>
    <w:rsid w:val="000445D5"/>
    <w:rsid w:val="0004504B"/>
    <w:rsid w:val="00045362"/>
    <w:rsid w:val="00045CF7"/>
    <w:rsid w:val="00045F3A"/>
    <w:rsid w:val="00046094"/>
    <w:rsid w:val="00046231"/>
    <w:rsid w:val="0004673C"/>
    <w:rsid w:val="00047A9F"/>
    <w:rsid w:val="00047F9B"/>
    <w:rsid w:val="00050369"/>
    <w:rsid w:val="000512F0"/>
    <w:rsid w:val="0005172C"/>
    <w:rsid w:val="00051E2A"/>
    <w:rsid w:val="00052726"/>
    <w:rsid w:val="0005293B"/>
    <w:rsid w:val="00053A52"/>
    <w:rsid w:val="00053C11"/>
    <w:rsid w:val="0005449B"/>
    <w:rsid w:val="00054AF1"/>
    <w:rsid w:val="00054F72"/>
    <w:rsid w:val="00055287"/>
    <w:rsid w:val="000554D7"/>
    <w:rsid w:val="000556EB"/>
    <w:rsid w:val="0005607D"/>
    <w:rsid w:val="00056158"/>
    <w:rsid w:val="00056539"/>
    <w:rsid w:val="00056F37"/>
    <w:rsid w:val="0005734D"/>
    <w:rsid w:val="0005746F"/>
    <w:rsid w:val="00057772"/>
    <w:rsid w:val="00057777"/>
    <w:rsid w:val="00057D4E"/>
    <w:rsid w:val="00057F5A"/>
    <w:rsid w:val="00057F5D"/>
    <w:rsid w:val="00060EF7"/>
    <w:rsid w:val="000614BD"/>
    <w:rsid w:val="00061DFD"/>
    <w:rsid w:val="00063149"/>
    <w:rsid w:val="00063388"/>
    <w:rsid w:val="0006349B"/>
    <w:rsid w:val="00063ED9"/>
    <w:rsid w:val="0006414C"/>
    <w:rsid w:val="00064414"/>
    <w:rsid w:val="00064979"/>
    <w:rsid w:val="00064AEF"/>
    <w:rsid w:val="00064B95"/>
    <w:rsid w:val="00064C95"/>
    <w:rsid w:val="00064D34"/>
    <w:rsid w:val="00064EAE"/>
    <w:rsid w:val="00064F55"/>
    <w:rsid w:val="000652A5"/>
    <w:rsid w:val="0006531F"/>
    <w:rsid w:val="0006578F"/>
    <w:rsid w:val="0006612E"/>
    <w:rsid w:val="00067530"/>
    <w:rsid w:val="00067956"/>
    <w:rsid w:val="00067B29"/>
    <w:rsid w:val="00067C2D"/>
    <w:rsid w:val="00070222"/>
    <w:rsid w:val="00071585"/>
    <w:rsid w:val="00071866"/>
    <w:rsid w:val="00071C0C"/>
    <w:rsid w:val="0007206E"/>
    <w:rsid w:val="000720C9"/>
    <w:rsid w:val="00072298"/>
    <w:rsid w:val="000724B4"/>
    <w:rsid w:val="00072632"/>
    <w:rsid w:val="000726F5"/>
    <w:rsid w:val="00072F6B"/>
    <w:rsid w:val="00073075"/>
    <w:rsid w:val="000739BC"/>
    <w:rsid w:val="0007412B"/>
    <w:rsid w:val="00074158"/>
    <w:rsid w:val="000742FD"/>
    <w:rsid w:val="0007445C"/>
    <w:rsid w:val="00074CAA"/>
    <w:rsid w:val="000750FA"/>
    <w:rsid w:val="00075E4B"/>
    <w:rsid w:val="0007696A"/>
    <w:rsid w:val="000769E7"/>
    <w:rsid w:val="00076E24"/>
    <w:rsid w:val="00076FCB"/>
    <w:rsid w:val="00077269"/>
    <w:rsid w:val="000777D7"/>
    <w:rsid w:val="0008038C"/>
    <w:rsid w:val="0008049D"/>
    <w:rsid w:val="000807D5"/>
    <w:rsid w:val="00080935"/>
    <w:rsid w:val="00080FCD"/>
    <w:rsid w:val="00082277"/>
    <w:rsid w:val="0008241E"/>
    <w:rsid w:val="00082B70"/>
    <w:rsid w:val="00082D97"/>
    <w:rsid w:val="00083837"/>
    <w:rsid w:val="00083E9F"/>
    <w:rsid w:val="000858E0"/>
    <w:rsid w:val="00085957"/>
    <w:rsid w:val="00085D67"/>
    <w:rsid w:val="00085F0D"/>
    <w:rsid w:val="00086834"/>
    <w:rsid w:val="0009103C"/>
    <w:rsid w:val="0009174B"/>
    <w:rsid w:val="00091CD3"/>
    <w:rsid w:val="00092334"/>
    <w:rsid w:val="0009251A"/>
    <w:rsid w:val="00092DE8"/>
    <w:rsid w:val="0009323A"/>
    <w:rsid w:val="00093BCA"/>
    <w:rsid w:val="00093F38"/>
    <w:rsid w:val="000945E2"/>
    <w:rsid w:val="00094C00"/>
    <w:rsid w:val="00095600"/>
    <w:rsid w:val="00095C0C"/>
    <w:rsid w:val="00095C80"/>
    <w:rsid w:val="00096809"/>
    <w:rsid w:val="000970B3"/>
    <w:rsid w:val="00097523"/>
    <w:rsid w:val="00097609"/>
    <w:rsid w:val="00097D76"/>
    <w:rsid w:val="000A02E9"/>
    <w:rsid w:val="000A046D"/>
    <w:rsid w:val="000A058F"/>
    <w:rsid w:val="000A0618"/>
    <w:rsid w:val="000A16A1"/>
    <w:rsid w:val="000A189F"/>
    <w:rsid w:val="000A1D0F"/>
    <w:rsid w:val="000A209D"/>
    <w:rsid w:val="000A25E1"/>
    <w:rsid w:val="000A278F"/>
    <w:rsid w:val="000A27CB"/>
    <w:rsid w:val="000A28C6"/>
    <w:rsid w:val="000A39A5"/>
    <w:rsid w:val="000A3A1C"/>
    <w:rsid w:val="000A3CB3"/>
    <w:rsid w:val="000A4079"/>
    <w:rsid w:val="000A49AA"/>
    <w:rsid w:val="000A4BB0"/>
    <w:rsid w:val="000A4C75"/>
    <w:rsid w:val="000A5484"/>
    <w:rsid w:val="000A5DCE"/>
    <w:rsid w:val="000A5EF2"/>
    <w:rsid w:val="000A6C3D"/>
    <w:rsid w:val="000A7A0E"/>
    <w:rsid w:val="000A7B18"/>
    <w:rsid w:val="000B005E"/>
    <w:rsid w:val="000B0091"/>
    <w:rsid w:val="000B0097"/>
    <w:rsid w:val="000B081A"/>
    <w:rsid w:val="000B0B57"/>
    <w:rsid w:val="000B1273"/>
    <w:rsid w:val="000B14E6"/>
    <w:rsid w:val="000B210F"/>
    <w:rsid w:val="000B2188"/>
    <w:rsid w:val="000B2BF7"/>
    <w:rsid w:val="000B3234"/>
    <w:rsid w:val="000B3FF8"/>
    <w:rsid w:val="000B4165"/>
    <w:rsid w:val="000B41EA"/>
    <w:rsid w:val="000B4496"/>
    <w:rsid w:val="000B47CE"/>
    <w:rsid w:val="000B4CD2"/>
    <w:rsid w:val="000B538F"/>
    <w:rsid w:val="000B54D8"/>
    <w:rsid w:val="000B5D24"/>
    <w:rsid w:val="000B5E5F"/>
    <w:rsid w:val="000B5F39"/>
    <w:rsid w:val="000B6BD0"/>
    <w:rsid w:val="000B758A"/>
    <w:rsid w:val="000B7A48"/>
    <w:rsid w:val="000C0290"/>
    <w:rsid w:val="000C0EA9"/>
    <w:rsid w:val="000C1FFB"/>
    <w:rsid w:val="000C207E"/>
    <w:rsid w:val="000C20A3"/>
    <w:rsid w:val="000C21FE"/>
    <w:rsid w:val="000C27F6"/>
    <w:rsid w:val="000C282D"/>
    <w:rsid w:val="000C286A"/>
    <w:rsid w:val="000C28D8"/>
    <w:rsid w:val="000C29B0"/>
    <w:rsid w:val="000C2F46"/>
    <w:rsid w:val="000C363B"/>
    <w:rsid w:val="000C3959"/>
    <w:rsid w:val="000C3AA3"/>
    <w:rsid w:val="000C3B14"/>
    <w:rsid w:val="000C3E92"/>
    <w:rsid w:val="000C41FD"/>
    <w:rsid w:val="000C513C"/>
    <w:rsid w:val="000C5B7F"/>
    <w:rsid w:val="000C632B"/>
    <w:rsid w:val="000C64CA"/>
    <w:rsid w:val="000C6578"/>
    <w:rsid w:val="000C66EA"/>
    <w:rsid w:val="000C6B6F"/>
    <w:rsid w:val="000C7164"/>
    <w:rsid w:val="000C761D"/>
    <w:rsid w:val="000C7A64"/>
    <w:rsid w:val="000C7BC4"/>
    <w:rsid w:val="000C7E93"/>
    <w:rsid w:val="000D03E4"/>
    <w:rsid w:val="000D071F"/>
    <w:rsid w:val="000D0B3B"/>
    <w:rsid w:val="000D0E64"/>
    <w:rsid w:val="000D1057"/>
    <w:rsid w:val="000D1C5A"/>
    <w:rsid w:val="000D22DD"/>
    <w:rsid w:val="000D2717"/>
    <w:rsid w:val="000D2774"/>
    <w:rsid w:val="000D298D"/>
    <w:rsid w:val="000D30C1"/>
    <w:rsid w:val="000D3326"/>
    <w:rsid w:val="000D35E5"/>
    <w:rsid w:val="000D3764"/>
    <w:rsid w:val="000D3847"/>
    <w:rsid w:val="000D4223"/>
    <w:rsid w:val="000D44A6"/>
    <w:rsid w:val="000D495D"/>
    <w:rsid w:val="000D4F3A"/>
    <w:rsid w:val="000D525F"/>
    <w:rsid w:val="000D53DB"/>
    <w:rsid w:val="000D53F2"/>
    <w:rsid w:val="000D53FE"/>
    <w:rsid w:val="000D5583"/>
    <w:rsid w:val="000D565E"/>
    <w:rsid w:val="000D5811"/>
    <w:rsid w:val="000D5DAB"/>
    <w:rsid w:val="000D5F3E"/>
    <w:rsid w:val="000D64DD"/>
    <w:rsid w:val="000D6779"/>
    <w:rsid w:val="000D706E"/>
    <w:rsid w:val="000D7641"/>
    <w:rsid w:val="000D7911"/>
    <w:rsid w:val="000D7A17"/>
    <w:rsid w:val="000D7E2A"/>
    <w:rsid w:val="000E010C"/>
    <w:rsid w:val="000E0173"/>
    <w:rsid w:val="000E0280"/>
    <w:rsid w:val="000E08E0"/>
    <w:rsid w:val="000E0BCD"/>
    <w:rsid w:val="000E0DB6"/>
    <w:rsid w:val="000E0EA8"/>
    <w:rsid w:val="000E111C"/>
    <w:rsid w:val="000E1A56"/>
    <w:rsid w:val="000E1A88"/>
    <w:rsid w:val="000E2542"/>
    <w:rsid w:val="000E27B0"/>
    <w:rsid w:val="000E2B1C"/>
    <w:rsid w:val="000E2EA6"/>
    <w:rsid w:val="000E341F"/>
    <w:rsid w:val="000E4685"/>
    <w:rsid w:val="000E4B01"/>
    <w:rsid w:val="000E5910"/>
    <w:rsid w:val="000E5972"/>
    <w:rsid w:val="000E5E68"/>
    <w:rsid w:val="000E654A"/>
    <w:rsid w:val="000E6F2D"/>
    <w:rsid w:val="000E6F7A"/>
    <w:rsid w:val="000E71AE"/>
    <w:rsid w:val="000E7703"/>
    <w:rsid w:val="000E7E64"/>
    <w:rsid w:val="000E7F5A"/>
    <w:rsid w:val="000E7FAC"/>
    <w:rsid w:val="000F0381"/>
    <w:rsid w:val="000F0D8D"/>
    <w:rsid w:val="000F140D"/>
    <w:rsid w:val="000F16DA"/>
    <w:rsid w:val="000F16F4"/>
    <w:rsid w:val="000F177F"/>
    <w:rsid w:val="000F17B4"/>
    <w:rsid w:val="000F1EE4"/>
    <w:rsid w:val="000F1F7A"/>
    <w:rsid w:val="000F271B"/>
    <w:rsid w:val="000F3400"/>
    <w:rsid w:val="000F3499"/>
    <w:rsid w:val="000F35C1"/>
    <w:rsid w:val="000F37B6"/>
    <w:rsid w:val="000F45CF"/>
    <w:rsid w:val="000F483F"/>
    <w:rsid w:val="000F4921"/>
    <w:rsid w:val="000F5091"/>
    <w:rsid w:val="000F605A"/>
    <w:rsid w:val="000F6137"/>
    <w:rsid w:val="000F66E9"/>
    <w:rsid w:val="000F6931"/>
    <w:rsid w:val="000F797D"/>
    <w:rsid w:val="000F7FC0"/>
    <w:rsid w:val="00100563"/>
    <w:rsid w:val="00100AC6"/>
    <w:rsid w:val="00100C1A"/>
    <w:rsid w:val="0010112F"/>
    <w:rsid w:val="00101333"/>
    <w:rsid w:val="001015FC"/>
    <w:rsid w:val="001020E9"/>
    <w:rsid w:val="00102339"/>
    <w:rsid w:val="001024BB"/>
    <w:rsid w:val="00103404"/>
    <w:rsid w:val="00103D1D"/>
    <w:rsid w:val="0010446D"/>
    <w:rsid w:val="001044F8"/>
    <w:rsid w:val="00105071"/>
    <w:rsid w:val="001056D8"/>
    <w:rsid w:val="0010627E"/>
    <w:rsid w:val="00106A04"/>
    <w:rsid w:val="00106A93"/>
    <w:rsid w:val="00106B1A"/>
    <w:rsid w:val="00106D41"/>
    <w:rsid w:val="00106E21"/>
    <w:rsid w:val="0010782A"/>
    <w:rsid w:val="00107941"/>
    <w:rsid w:val="0010798A"/>
    <w:rsid w:val="001103CC"/>
    <w:rsid w:val="00110650"/>
    <w:rsid w:val="00110810"/>
    <w:rsid w:val="00110C58"/>
    <w:rsid w:val="00110E6A"/>
    <w:rsid w:val="0011113F"/>
    <w:rsid w:val="00111258"/>
    <w:rsid w:val="00111529"/>
    <w:rsid w:val="001118DE"/>
    <w:rsid w:val="00112E3E"/>
    <w:rsid w:val="00113721"/>
    <w:rsid w:val="00113834"/>
    <w:rsid w:val="00113881"/>
    <w:rsid w:val="00113F85"/>
    <w:rsid w:val="001145DE"/>
    <w:rsid w:val="00114716"/>
    <w:rsid w:val="00114CE4"/>
    <w:rsid w:val="0011526E"/>
    <w:rsid w:val="0011583B"/>
    <w:rsid w:val="00115F8B"/>
    <w:rsid w:val="00116008"/>
    <w:rsid w:val="001168AC"/>
    <w:rsid w:val="0011761E"/>
    <w:rsid w:val="0011776F"/>
    <w:rsid w:val="00117A63"/>
    <w:rsid w:val="001200C5"/>
    <w:rsid w:val="00120110"/>
    <w:rsid w:val="00120166"/>
    <w:rsid w:val="0012044F"/>
    <w:rsid w:val="001209D5"/>
    <w:rsid w:val="00120D1E"/>
    <w:rsid w:val="001212EF"/>
    <w:rsid w:val="0012203D"/>
    <w:rsid w:val="001223D9"/>
    <w:rsid w:val="0012250A"/>
    <w:rsid w:val="001225D3"/>
    <w:rsid w:val="0012280F"/>
    <w:rsid w:val="00122F4C"/>
    <w:rsid w:val="00123D58"/>
    <w:rsid w:val="00123EB7"/>
    <w:rsid w:val="00123F70"/>
    <w:rsid w:val="0012429B"/>
    <w:rsid w:val="00124621"/>
    <w:rsid w:val="0012470D"/>
    <w:rsid w:val="00124E5A"/>
    <w:rsid w:val="0012512F"/>
    <w:rsid w:val="00125414"/>
    <w:rsid w:val="001255B3"/>
    <w:rsid w:val="001263BD"/>
    <w:rsid w:val="001267D4"/>
    <w:rsid w:val="00126E8E"/>
    <w:rsid w:val="00126EFA"/>
    <w:rsid w:val="00127223"/>
    <w:rsid w:val="00127E38"/>
    <w:rsid w:val="001303DC"/>
    <w:rsid w:val="00130515"/>
    <w:rsid w:val="00130EB3"/>
    <w:rsid w:val="00131209"/>
    <w:rsid w:val="0013133E"/>
    <w:rsid w:val="00131A43"/>
    <w:rsid w:val="00131C22"/>
    <w:rsid w:val="00132042"/>
    <w:rsid w:val="0013261E"/>
    <w:rsid w:val="0013278A"/>
    <w:rsid w:val="00132C3F"/>
    <w:rsid w:val="00133234"/>
    <w:rsid w:val="0013398E"/>
    <w:rsid w:val="00133C10"/>
    <w:rsid w:val="00134714"/>
    <w:rsid w:val="0013472B"/>
    <w:rsid w:val="00134888"/>
    <w:rsid w:val="00134F56"/>
    <w:rsid w:val="00135038"/>
    <w:rsid w:val="001351C0"/>
    <w:rsid w:val="00135F49"/>
    <w:rsid w:val="00136D9C"/>
    <w:rsid w:val="00136F2B"/>
    <w:rsid w:val="00137A1B"/>
    <w:rsid w:val="00137DAB"/>
    <w:rsid w:val="001406B9"/>
    <w:rsid w:val="00140754"/>
    <w:rsid w:val="00140C90"/>
    <w:rsid w:val="00141163"/>
    <w:rsid w:val="00141234"/>
    <w:rsid w:val="00141AA0"/>
    <w:rsid w:val="001420F6"/>
    <w:rsid w:val="00142719"/>
    <w:rsid w:val="001427AE"/>
    <w:rsid w:val="001434D6"/>
    <w:rsid w:val="001438F8"/>
    <w:rsid w:val="00143D5B"/>
    <w:rsid w:val="00143F4C"/>
    <w:rsid w:val="00143F67"/>
    <w:rsid w:val="00144175"/>
    <w:rsid w:val="00144593"/>
    <w:rsid w:val="001449BD"/>
    <w:rsid w:val="00145E6C"/>
    <w:rsid w:val="001464DF"/>
    <w:rsid w:val="00146708"/>
    <w:rsid w:val="00146C20"/>
    <w:rsid w:val="00147186"/>
    <w:rsid w:val="0014771A"/>
    <w:rsid w:val="00147758"/>
    <w:rsid w:val="00150272"/>
    <w:rsid w:val="00150690"/>
    <w:rsid w:val="001508B6"/>
    <w:rsid w:val="00150A71"/>
    <w:rsid w:val="00151D1F"/>
    <w:rsid w:val="00151E37"/>
    <w:rsid w:val="001524AE"/>
    <w:rsid w:val="001526CC"/>
    <w:rsid w:val="00152C17"/>
    <w:rsid w:val="00152E53"/>
    <w:rsid w:val="00152F08"/>
    <w:rsid w:val="001534BA"/>
    <w:rsid w:val="0015350E"/>
    <w:rsid w:val="001535A8"/>
    <w:rsid w:val="0015470B"/>
    <w:rsid w:val="00155A5B"/>
    <w:rsid w:val="00155D0A"/>
    <w:rsid w:val="00155EF9"/>
    <w:rsid w:val="00155F11"/>
    <w:rsid w:val="00156260"/>
    <w:rsid w:val="00156524"/>
    <w:rsid w:val="00156899"/>
    <w:rsid w:val="00156BCF"/>
    <w:rsid w:val="00157001"/>
    <w:rsid w:val="001576F4"/>
    <w:rsid w:val="001600F4"/>
    <w:rsid w:val="001612B9"/>
    <w:rsid w:val="00161AC9"/>
    <w:rsid w:val="00161E83"/>
    <w:rsid w:val="00161F2E"/>
    <w:rsid w:val="00162012"/>
    <w:rsid w:val="0016254B"/>
    <w:rsid w:val="00162574"/>
    <w:rsid w:val="00162696"/>
    <w:rsid w:val="001628ED"/>
    <w:rsid w:val="001631C9"/>
    <w:rsid w:val="001639F8"/>
    <w:rsid w:val="001640D3"/>
    <w:rsid w:val="0016480D"/>
    <w:rsid w:val="00164837"/>
    <w:rsid w:val="00164AB6"/>
    <w:rsid w:val="00165358"/>
    <w:rsid w:val="0016542D"/>
    <w:rsid w:val="001656EF"/>
    <w:rsid w:val="001661D9"/>
    <w:rsid w:val="001666DE"/>
    <w:rsid w:val="0016676C"/>
    <w:rsid w:val="0016680A"/>
    <w:rsid w:val="001668D5"/>
    <w:rsid w:val="00166CC6"/>
    <w:rsid w:val="00166E82"/>
    <w:rsid w:val="001673CA"/>
    <w:rsid w:val="00167991"/>
    <w:rsid w:val="00167BD0"/>
    <w:rsid w:val="00167BFC"/>
    <w:rsid w:val="00170090"/>
    <w:rsid w:val="00170A48"/>
    <w:rsid w:val="00170F95"/>
    <w:rsid w:val="00171E5B"/>
    <w:rsid w:val="00172577"/>
    <w:rsid w:val="00172E4A"/>
    <w:rsid w:val="00172EBE"/>
    <w:rsid w:val="00172F75"/>
    <w:rsid w:val="001731D0"/>
    <w:rsid w:val="0017348B"/>
    <w:rsid w:val="0017382D"/>
    <w:rsid w:val="001742B2"/>
    <w:rsid w:val="0017488E"/>
    <w:rsid w:val="0017534A"/>
    <w:rsid w:val="00175514"/>
    <w:rsid w:val="0017594E"/>
    <w:rsid w:val="00177CD0"/>
    <w:rsid w:val="00177DFD"/>
    <w:rsid w:val="00177F35"/>
    <w:rsid w:val="001803B0"/>
    <w:rsid w:val="00180661"/>
    <w:rsid w:val="0018069B"/>
    <w:rsid w:val="001806D4"/>
    <w:rsid w:val="00180A7F"/>
    <w:rsid w:val="00181039"/>
    <w:rsid w:val="00181530"/>
    <w:rsid w:val="0018163B"/>
    <w:rsid w:val="0018177B"/>
    <w:rsid w:val="001818DB"/>
    <w:rsid w:val="00181A99"/>
    <w:rsid w:val="00181E5A"/>
    <w:rsid w:val="00181F04"/>
    <w:rsid w:val="00181F7E"/>
    <w:rsid w:val="001821A9"/>
    <w:rsid w:val="001825D1"/>
    <w:rsid w:val="001829DD"/>
    <w:rsid w:val="00183317"/>
    <w:rsid w:val="00183D2C"/>
    <w:rsid w:val="001840FF"/>
    <w:rsid w:val="00184458"/>
    <w:rsid w:val="001846E8"/>
    <w:rsid w:val="00184B75"/>
    <w:rsid w:val="00184E86"/>
    <w:rsid w:val="00184F33"/>
    <w:rsid w:val="001850B6"/>
    <w:rsid w:val="001852B9"/>
    <w:rsid w:val="00185A49"/>
    <w:rsid w:val="00185CA4"/>
    <w:rsid w:val="00186064"/>
    <w:rsid w:val="001876BD"/>
    <w:rsid w:val="001877D6"/>
    <w:rsid w:val="001878F8"/>
    <w:rsid w:val="00187AB9"/>
    <w:rsid w:val="00187CE7"/>
    <w:rsid w:val="00190106"/>
    <w:rsid w:val="001905D6"/>
    <w:rsid w:val="00190BEE"/>
    <w:rsid w:val="00190E86"/>
    <w:rsid w:val="00190E88"/>
    <w:rsid w:val="00190F16"/>
    <w:rsid w:val="0019101F"/>
    <w:rsid w:val="001912A6"/>
    <w:rsid w:val="00191304"/>
    <w:rsid w:val="00191367"/>
    <w:rsid w:val="0019152F"/>
    <w:rsid w:val="001923F9"/>
    <w:rsid w:val="001924C1"/>
    <w:rsid w:val="00192E32"/>
    <w:rsid w:val="0019354B"/>
    <w:rsid w:val="00193C3F"/>
    <w:rsid w:val="00193D8E"/>
    <w:rsid w:val="00193EBE"/>
    <w:rsid w:val="00194D6C"/>
    <w:rsid w:val="00194FC8"/>
    <w:rsid w:val="001950C1"/>
    <w:rsid w:val="00195174"/>
    <w:rsid w:val="00195394"/>
    <w:rsid w:val="00195D64"/>
    <w:rsid w:val="00195E97"/>
    <w:rsid w:val="00196162"/>
    <w:rsid w:val="00196953"/>
    <w:rsid w:val="00196AE2"/>
    <w:rsid w:val="00196B9F"/>
    <w:rsid w:val="001973B7"/>
    <w:rsid w:val="00197552"/>
    <w:rsid w:val="0019786A"/>
    <w:rsid w:val="00197ECA"/>
    <w:rsid w:val="001A01B2"/>
    <w:rsid w:val="001A2103"/>
    <w:rsid w:val="001A24D2"/>
    <w:rsid w:val="001A256B"/>
    <w:rsid w:val="001A310E"/>
    <w:rsid w:val="001A38DC"/>
    <w:rsid w:val="001A415C"/>
    <w:rsid w:val="001A447C"/>
    <w:rsid w:val="001A4A1A"/>
    <w:rsid w:val="001A4E97"/>
    <w:rsid w:val="001A59FE"/>
    <w:rsid w:val="001A5B15"/>
    <w:rsid w:val="001A5ED9"/>
    <w:rsid w:val="001A6533"/>
    <w:rsid w:val="001A6684"/>
    <w:rsid w:val="001A6C55"/>
    <w:rsid w:val="001A777C"/>
    <w:rsid w:val="001A7E03"/>
    <w:rsid w:val="001A7EF9"/>
    <w:rsid w:val="001A7F9D"/>
    <w:rsid w:val="001B0222"/>
    <w:rsid w:val="001B0426"/>
    <w:rsid w:val="001B04C8"/>
    <w:rsid w:val="001B0724"/>
    <w:rsid w:val="001B0783"/>
    <w:rsid w:val="001B0970"/>
    <w:rsid w:val="001B0B21"/>
    <w:rsid w:val="001B0C63"/>
    <w:rsid w:val="001B0D03"/>
    <w:rsid w:val="001B0E98"/>
    <w:rsid w:val="001B0EEF"/>
    <w:rsid w:val="001B1031"/>
    <w:rsid w:val="001B1242"/>
    <w:rsid w:val="001B1299"/>
    <w:rsid w:val="001B139E"/>
    <w:rsid w:val="001B17E3"/>
    <w:rsid w:val="001B1A30"/>
    <w:rsid w:val="001B207D"/>
    <w:rsid w:val="001B20B0"/>
    <w:rsid w:val="001B2489"/>
    <w:rsid w:val="001B255F"/>
    <w:rsid w:val="001B25FA"/>
    <w:rsid w:val="001B2A50"/>
    <w:rsid w:val="001B3128"/>
    <w:rsid w:val="001B3207"/>
    <w:rsid w:val="001B332D"/>
    <w:rsid w:val="001B359B"/>
    <w:rsid w:val="001B3CA0"/>
    <w:rsid w:val="001B3EDF"/>
    <w:rsid w:val="001B4487"/>
    <w:rsid w:val="001B4B80"/>
    <w:rsid w:val="001B4D54"/>
    <w:rsid w:val="001B5005"/>
    <w:rsid w:val="001B50D6"/>
    <w:rsid w:val="001B5D53"/>
    <w:rsid w:val="001B5ED3"/>
    <w:rsid w:val="001B62E2"/>
    <w:rsid w:val="001B697C"/>
    <w:rsid w:val="001B6D00"/>
    <w:rsid w:val="001B72EA"/>
    <w:rsid w:val="001C0547"/>
    <w:rsid w:val="001C05C1"/>
    <w:rsid w:val="001C0C22"/>
    <w:rsid w:val="001C0D1B"/>
    <w:rsid w:val="001C121C"/>
    <w:rsid w:val="001C1226"/>
    <w:rsid w:val="001C1388"/>
    <w:rsid w:val="001C1844"/>
    <w:rsid w:val="001C2306"/>
    <w:rsid w:val="001C26CF"/>
    <w:rsid w:val="001C2AFA"/>
    <w:rsid w:val="001C2D4F"/>
    <w:rsid w:val="001C2D8F"/>
    <w:rsid w:val="001C30F8"/>
    <w:rsid w:val="001C3EC9"/>
    <w:rsid w:val="001C43FD"/>
    <w:rsid w:val="001C469E"/>
    <w:rsid w:val="001C4980"/>
    <w:rsid w:val="001C55A5"/>
    <w:rsid w:val="001C5C1E"/>
    <w:rsid w:val="001C63A4"/>
    <w:rsid w:val="001C66A0"/>
    <w:rsid w:val="001C677D"/>
    <w:rsid w:val="001C6A2A"/>
    <w:rsid w:val="001C75CF"/>
    <w:rsid w:val="001C77CF"/>
    <w:rsid w:val="001C783C"/>
    <w:rsid w:val="001D0381"/>
    <w:rsid w:val="001D0399"/>
    <w:rsid w:val="001D1326"/>
    <w:rsid w:val="001D14F2"/>
    <w:rsid w:val="001D17EC"/>
    <w:rsid w:val="001D1DCF"/>
    <w:rsid w:val="001D1E40"/>
    <w:rsid w:val="001D24B3"/>
    <w:rsid w:val="001D2858"/>
    <w:rsid w:val="001D30A6"/>
    <w:rsid w:val="001D324D"/>
    <w:rsid w:val="001D34E7"/>
    <w:rsid w:val="001D3903"/>
    <w:rsid w:val="001D3D3B"/>
    <w:rsid w:val="001D4101"/>
    <w:rsid w:val="001D48E3"/>
    <w:rsid w:val="001D4AAC"/>
    <w:rsid w:val="001D4AF4"/>
    <w:rsid w:val="001D503F"/>
    <w:rsid w:val="001D5D62"/>
    <w:rsid w:val="001D6517"/>
    <w:rsid w:val="001E0568"/>
    <w:rsid w:val="001E0A02"/>
    <w:rsid w:val="001E0A6C"/>
    <w:rsid w:val="001E1053"/>
    <w:rsid w:val="001E1279"/>
    <w:rsid w:val="001E12D9"/>
    <w:rsid w:val="001E13D7"/>
    <w:rsid w:val="001E14DD"/>
    <w:rsid w:val="001E17BE"/>
    <w:rsid w:val="001E1B9E"/>
    <w:rsid w:val="001E1E83"/>
    <w:rsid w:val="001E1F93"/>
    <w:rsid w:val="001E20A7"/>
    <w:rsid w:val="001E2628"/>
    <w:rsid w:val="001E2971"/>
    <w:rsid w:val="001E2AC3"/>
    <w:rsid w:val="001E2B84"/>
    <w:rsid w:val="001E2F56"/>
    <w:rsid w:val="001E5180"/>
    <w:rsid w:val="001E5B89"/>
    <w:rsid w:val="001E5E7D"/>
    <w:rsid w:val="001E6329"/>
    <w:rsid w:val="001E6812"/>
    <w:rsid w:val="001E6B86"/>
    <w:rsid w:val="001E7053"/>
    <w:rsid w:val="001E71D2"/>
    <w:rsid w:val="001F00BA"/>
    <w:rsid w:val="001F02EA"/>
    <w:rsid w:val="001F0F92"/>
    <w:rsid w:val="001F1692"/>
    <w:rsid w:val="001F2A54"/>
    <w:rsid w:val="001F2D1B"/>
    <w:rsid w:val="001F2D80"/>
    <w:rsid w:val="001F3393"/>
    <w:rsid w:val="001F34C9"/>
    <w:rsid w:val="001F35FE"/>
    <w:rsid w:val="001F383F"/>
    <w:rsid w:val="001F3937"/>
    <w:rsid w:val="001F41A3"/>
    <w:rsid w:val="001F42E4"/>
    <w:rsid w:val="001F4C26"/>
    <w:rsid w:val="001F5109"/>
    <w:rsid w:val="001F52F5"/>
    <w:rsid w:val="001F5531"/>
    <w:rsid w:val="001F6463"/>
    <w:rsid w:val="001F7009"/>
    <w:rsid w:val="001F7438"/>
    <w:rsid w:val="001F752E"/>
    <w:rsid w:val="001F7787"/>
    <w:rsid w:val="001F7E6C"/>
    <w:rsid w:val="002008E4"/>
    <w:rsid w:val="00200971"/>
    <w:rsid w:val="002011C0"/>
    <w:rsid w:val="0020142C"/>
    <w:rsid w:val="0020267D"/>
    <w:rsid w:val="002038B2"/>
    <w:rsid w:val="00203B1C"/>
    <w:rsid w:val="00203C2A"/>
    <w:rsid w:val="00203C86"/>
    <w:rsid w:val="00203E45"/>
    <w:rsid w:val="0020433F"/>
    <w:rsid w:val="00204D61"/>
    <w:rsid w:val="002052B9"/>
    <w:rsid w:val="00205FFA"/>
    <w:rsid w:val="002060C0"/>
    <w:rsid w:val="002062E2"/>
    <w:rsid w:val="00206942"/>
    <w:rsid w:val="00206C31"/>
    <w:rsid w:val="002076CF"/>
    <w:rsid w:val="00207A00"/>
    <w:rsid w:val="00207A57"/>
    <w:rsid w:val="00207B16"/>
    <w:rsid w:val="00207CB5"/>
    <w:rsid w:val="00207E55"/>
    <w:rsid w:val="0021002C"/>
    <w:rsid w:val="00210419"/>
    <w:rsid w:val="00211394"/>
    <w:rsid w:val="00211825"/>
    <w:rsid w:val="00212042"/>
    <w:rsid w:val="002122D8"/>
    <w:rsid w:val="0021245A"/>
    <w:rsid w:val="00212C09"/>
    <w:rsid w:val="00213056"/>
    <w:rsid w:val="002132BA"/>
    <w:rsid w:val="002132E4"/>
    <w:rsid w:val="00213A10"/>
    <w:rsid w:val="00214194"/>
    <w:rsid w:val="00214360"/>
    <w:rsid w:val="002143B6"/>
    <w:rsid w:val="00215183"/>
    <w:rsid w:val="00215774"/>
    <w:rsid w:val="00216423"/>
    <w:rsid w:val="00216725"/>
    <w:rsid w:val="00216BEE"/>
    <w:rsid w:val="0021751C"/>
    <w:rsid w:val="002178F6"/>
    <w:rsid w:val="00217B03"/>
    <w:rsid w:val="00217E42"/>
    <w:rsid w:val="002201EC"/>
    <w:rsid w:val="00220C6A"/>
    <w:rsid w:val="00220F86"/>
    <w:rsid w:val="00221301"/>
    <w:rsid w:val="002215C2"/>
    <w:rsid w:val="00221964"/>
    <w:rsid w:val="00222702"/>
    <w:rsid w:val="00222E1A"/>
    <w:rsid w:val="002235E0"/>
    <w:rsid w:val="00223673"/>
    <w:rsid w:val="0022408D"/>
    <w:rsid w:val="002245E4"/>
    <w:rsid w:val="002248FC"/>
    <w:rsid w:val="00224A11"/>
    <w:rsid w:val="00224D32"/>
    <w:rsid w:val="00225404"/>
    <w:rsid w:val="00225974"/>
    <w:rsid w:val="00226393"/>
    <w:rsid w:val="00226C19"/>
    <w:rsid w:val="00227A0F"/>
    <w:rsid w:val="00227B7A"/>
    <w:rsid w:val="00227DD5"/>
    <w:rsid w:val="00230793"/>
    <w:rsid w:val="002308E1"/>
    <w:rsid w:val="00230BC8"/>
    <w:rsid w:val="00230D51"/>
    <w:rsid w:val="00230F26"/>
    <w:rsid w:val="0023138C"/>
    <w:rsid w:val="00231614"/>
    <w:rsid w:val="00231972"/>
    <w:rsid w:val="00231FA0"/>
    <w:rsid w:val="002325E0"/>
    <w:rsid w:val="00232755"/>
    <w:rsid w:val="00233013"/>
    <w:rsid w:val="002332A7"/>
    <w:rsid w:val="002337AA"/>
    <w:rsid w:val="002337C0"/>
    <w:rsid w:val="00233BA3"/>
    <w:rsid w:val="00233FF3"/>
    <w:rsid w:val="002341F0"/>
    <w:rsid w:val="00234434"/>
    <w:rsid w:val="00234C3C"/>
    <w:rsid w:val="00235047"/>
    <w:rsid w:val="0023534D"/>
    <w:rsid w:val="00235FEB"/>
    <w:rsid w:val="00236B30"/>
    <w:rsid w:val="00236D2C"/>
    <w:rsid w:val="002371F7"/>
    <w:rsid w:val="00237340"/>
    <w:rsid w:val="002373D8"/>
    <w:rsid w:val="002375FB"/>
    <w:rsid w:val="00237BEE"/>
    <w:rsid w:val="00237D8E"/>
    <w:rsid w:val="00240181"/>
    <w:rsid w:val="0024077C"/>
    <w:rsid w:val="002409DA"/>
    <w:rsid w:val="00240D28"/>
    <w:rsid w:val="00240F29"/>
    <w:rsid w:val="00241108"/>
    <w:rsid w:val="00241387"/>
    <w:rsid w:val="002416A3"/>
    <w:rsid w:val="00241739"/>
    <w:rsid w:val="00241E63"/>
    <w:rsid w:val="00241F68"/>
    <w:rsid w:val="00241FD0"/>
    <w:rsid w:val="00242027"/>
    <w:rsid w:val="00242113"/>
    <w:rsid w:val="002428A6"/>
    <w:rsid w:val="00242A02"/>
    <w:rsid w:val="002430E1"/>
    <w:rsid w:val="00243C05"/>
    <w:rsid w:val="00243D55"/>
    <w:rsid w:val="00244197"/>
    <w:rsid w:val="00244CFB"/>
    <w:rsid w:val="002450C9"/>
    <w:rsid w:val="0024510E"/>
    <w:rsid w:val="002452DF"/>
    <w:rsid w:val="002454D0"/>
    <w:rsid w:val="0024587E"/>
    <w:rsid w:val="00245AEF"/>
    <w:rsid w:val="00245E32"/>
    <w:rsid w:val="00246D3D"/>
    <w:rsid w:val="00247219"/>
    <w:rsid w:val="002500F4"/>
    <w:rsid w:val="00250C32"/>
    <w:rsid w:val="0025109E"/>
    <w:rsid w:val="00251AB7"/>
    <w:rsid w:val="00251B55"/>
    <w:rsid w:val="00251C43"/>
    <w:rsid w:val="0025236A"/>
    <w:rsid w:val="002530EE"/>
    <w:rsid w:val="00253958"/>
    <w:rsid w:val="00253C1E"/>
    <w:rsid w:val="00254084"/>
    <w:rsid w:val="002543A9"/>
    <w:rsid w:val="00254447"/>
    <w:rsid w:val="00254833"/>
    <w:rsid w:val="002555C7"/>
    <w:rsid w:val="0025566E"/>
    <w:rsid w:val="00255B3D"/>
    <w:rsid w:val="002561A3"/>
    <w:rsid w:val="0025641D"/>
    <w:rsid w:val="0025710E"/>
    <w:rsid w:val="0025748E"/>
    <w:rsid w:val="00257D73"/>
    <w:rsid w:val="0026051D"/>
    <w:rsid w:val="00260560"/>
    <w:rsid w:val="00260615"/>
    <w:rsid w:val="00260729"/>
    <w:rsid w:val="00260B9A"/>
    <w:rsid w:val="00260C9D"/>
    <w:rsid w:val="00261F09"/>
    <w:rsid w:val="00262DC8"/>
    <w:rsid w:val="0026311E"/>
    <w:rsid w:val="002632CA"/>
    <w:rsid w:val="002636C1"/>
    <w:rsid w:val="002637FC"/>
    <w:rsid w:val="002639C2"/>
    <w:rsid w:val="002643B0"/>
    <w:rsid w:val="0026447F"/>
    <w:rsid w:val="002644B3"/>
    <w:rsid w:val="0026454C"/>
    <w:rsid w:val="00264A42"/>
    <w:rsid w:val="0026545A"/>
    <w:rsid w:val="0026593E"/>
    <w:rsid w:val="002661C7"/>
    <w:rsid w:val="00266768"/>
    <w:rsid w:val="00266787"/>
    <w:rsid w:val="0026775A"/>
    <w:rsid w:val="00267ADE"/>
    <w:rsid w:val="00267C7B"/>
    <w:rsid w:val="002703E8"/>
    <w:rsid w:val="002706A8"/>
    <w:rsid w:val="00270ED9"/>
    <w:rsid w:val="0027117F"/>
    <w:rsid w:val="00271461"/>
    <w:rsid w:val="0027146B"/>
    <w:rsid w:val="002715EE"/>
    <w:rsid w:val="00271789"/>
    <w:rsid w:val="00271A56"/>
    <w:rsid w:val="00271FD3"/>
    <w:rsid w:val="00272254"/>
    <w:rsid w:val="00272529"/>
    <w:rsid w:val="00272C22"/>
    <w:rsid w:val="00272E84"/>
    <w:rsid w:val="0027303E"/>
    <w:rsid w:val="00273154"/>
    <w:rsid w:val="002731CB"/>
    <w:rsid w:val="00273B70"/>
    <w:rsid w:val="002742E5"/>
    <w:rsid w:val="002748D6"/>
    <w:rsid w:val="00275C1E"/>
    <w:rsid w:val="002763DE"/>
    <w:rsid w:val="002764E5"/>
    <w:rsid w:val="00276516"/>
    <w:rsid w:val="0027667D"/>
    <w:rsid w:val="00276AB9"/>
    <w:rsid w:val="00277116"/>
    <w:rsid w:val="002774CA"/>
    <w:rsid w:val="00277807"/>
    <w:rsid w:val="00277EE9"/>
    <w:rsid w:val="00280330"/>
    <w:rsid w:val="002807D2"/>
    <w:rsid w:val="00280A57"/>
    <w:rsid w:val="0028111D"/>
    <w:rsid w:val="002813EE"/>
    <w:rsid w:val="00281957"/>
    <w:rsid w:val="00281B26"/>
    <w:rsid w:val="002824BF"/>
    <w:rsid w:val="00282755"/>
    <w:rsid w:val="00282ABE"/>
    <w:rsid w:val="00283BB8"/>
    <w:rsid w:val="00283E37"/>
    <w:rsid w:val="00283FFC"/>
    <w:rsid w:val="00284399"/>
    <w:rsid w:val="00284458"/>
    <w:rsid w:val="00284656"/>
    <w:rsid w:val="002847E8"/>
    <w:rsid w:val="00284B3D"/>
    <w:rsid w:val="00284B76"/>
    <w:rsid w:val="00285E9B"/>
    <w:rsid w:val="0028632C"/>
    <w:rsid w:val="00286403"/>
    <w:rsid w:val="0028680A"/>
    <w:rsid w:val="0028683D"/>
    <w:rsid w:val="002874AE"/>
    <w:rsid w:val="00287587"/>
    <w:rsid w:val="00287DFB"/>
    <w:rsid w:val="00290DB2"/>
    <w:rsid w:val="00291667"/>
    <w:rsid w:val="00291958"/>
    <w:rsid w:val="00291979"/>
    <w:rsid w:val="00291F7B"/>
    <w:rsid w:val="0029243C"/>
    <w:rsid w:val="00292861"/>
    <w:rsid w:val="00292DCB"/>
    <w:rsid w:val="00292E29"/>
    <w:rsid w:val="00293C7F"/>
    <w:rsid w:val="00294BCB"/>
    <w:rsid w:val="0029526A"/>
    <w:rsid w:val="002952E6"/>
    <w:rsid w:val="00295A0F"/>
    <w:rsid w:val="00295CC5"/>
    <w:rsid w:val="00295D67"/>
    <w:rsid w:val="00296BEF"/>
    <w:rsid w:val="00296DC1"/>
    <w:rsid w:val="0029703D"/>
    <w:rsid w:val="002973C1"/>
    <w:rsid w:val="002975AB"/>
    <w:rsid w:val="00297D64"/>
    <w:rsid w:val="00297E49"/>
    <w:rsid w:val="00297FE0"/>
    <w:rsid w:val="002A00CF"/>
    <w:rsid w:val="002A12A3"/>
    <w:rsid w:val="002A140D"/>
    <w:rsid w:val="002A172B"/>
    <w:rsid w:val="002A183B"/>
    <w:rsid w:val="002A1B1F"/>
    <w:rsid w:val="002A1F1A"/>
    <w:rsid w:val="002A27DD"/>
    <w:rsid w:val="002A3F2B"/>
    <w:rsid w:val="002A40C8"/>
    <w:rsid w:val="002A4368"/>
    <w:rsid w:val="002A447E"/>
    <w:rsid w:val="002A4D42"/>
    <w:rsid w:val="002A506B"/>
    <w:rsid w:val="002A50C5"/>
    <w:rsid w:val="002A526F"/>
    <w:rsid w:val="002A5453"/>
    <w:rsid w:val="002A6AE0"/>
    <w:rsid w:val="002A6BB6"/>
    <w:rsid w:val="002A6E81"/>
    <w:rsid w:val="002A76FB"/>
    <w:rsid w:val="002A79C0"/>
    <w:rsid w:val="002B053D"/>
    <w:rsid w:val="002B0796"/>
    <w:rsid w:val="002B0FB1"/>
    <w:rsid w:val="002B129D"/>
    <w:rsid w:val="002B12EF"/>
    <w:rsid w:val="002B13A4"/>
    <w:rsid w:val="002B1F77"/>
    <w:rsid w:val="002B2653"/>
    <w:rsid w:val="002B2ED3"/>
    <w:rsid w:val="002B3007"/>
    <w:rsid w:val="002B31E1"/>
    <w:rsid w:val="002B3256"/>
    <w:rsid w:val="002B3780"/>
    <w:rsid w:val="002B40F2"/>
    <w:rsid w:val="002B4355"/>
    <w:rsid w:val="002B4A1A"/>
    <w:rsid w:val="002B5412"/>
    <w:rsid w:val="002B632C"/>
    <w:rsid w:val="002B6A0D"/>
    <w:rsid w:val="002B6E48"/>
    <w:rsid w:val="002B6E9E"/>
    <w:rsid w:val="002B6ECC"/>
    <w:rsid w:val="002B776B"/>
    <w:rsid w:val="002C03BB"/>
    <w:rsid w:val="002C0F6D"/>
    <w:rsid w:val="002C1B9D"/>
    <w:rsid w:val="002C1C77"/>
    <w:rsid w:val="002C1D28"/>
    <w:rsid w:val="002C2372"/>
    <w:rsid w:val="002C28A5"/>
    <w:rsid w:val="002C2F82"/>
    <w:rsid w:val="002C32AB"/>
    <w:rsid w:val="002C35D6"/>
    <w:rsid w:val="002C37C6"/>
    <w:rsid w:val="002C41EC"/>
    <w:rsid w:val="002C435E"/>
    <w:rsid w:val="002C47CD"/>
    <w:rsid w:val="002C497E"/>
    <w:rsid w:val="002C4D4D"/>
    <w:rsid w:val="002C4EA0"/>
    <w:rsid w:val="002C5002"/>
    <w:rsid w:val="002C531B"/>
    <w:rsid w:val="002C5A77"/>
    <w:rsid w:val="002C5C11"/>
    <w:rsid w:val="002C5C78"/>
    <w:rsid w:val="002C68BC"/>
    <w:rsid w:val="002C6BD4"/>
    <w:rsid w:val="002C7270"/>
    <w:rsid w:val="002C73E1"/>
    <w:rsid w:val="002C7623"/>
    <w:rsid w:val="002C785E"/>
    <w:rsid w:val="002D0712"/>
    <w:rsid w:val="002D071D"/>
    <w:rsid w:val="002D0920"/>
    <w:rsid w:val="002D0F05"/>
    <w:rsid w:val="002D10C4"/>
    <w:rsid w:val="002D1358"/>
    <w:rsid w:val="002D1B79"/>
    <w:rsid w:val="002D243E"/>
    <w:rsid w:val="002D2C11"/>
    <w:rsid w:val="002D2C27"/>
    <w:rsid w:val="002D2D0D"/>
    <w:rsid w:val="002D3049"/>
    <w:rsid w:val="002D4272"/>
    <w:rsid w:val="002D43E1"/>
    <w:rsid w:val="002D44EE"/>
    <w:rsid w:val="002D4A8B"/>
    <w:rsid w:val="002D4ADD"/>
    <w:rsid w:val="002D4DDA"/>
    <w:rsid w:val="002D5B72"/>
    <w:rsid w:val="002D5CD4"/>
    <w:rsid w:val="002D6A91"/>
    <w:rsid w:val="002D70D1"/>
    <w:rsid w:val="002D7965"/>
    <w:rsid w:val="002D7C2E"/>
    <w:rsid w:val="002E0154"/>
    <w:rsid w:val="002E058D"/>
    <w:rsid w:val="002E0E64"/>
    <w:rsid w:val="002E0FF4"/>
    <w:rsid w:val="002E1FEE"/>
    <w:rsid w:val="002E2B10"/>
    <w:rsid w:val="002E2CE5"/>
    <w:rsid w:val="002E3375"/>
    <w:rsid w:val="002E3958"/>
    <w:rsid w:val="002E3B46"/>
    <w:rsid w:val="002E3EAC"/>
    <w:rsid w:val="002E3FF6"/>
    <w:rsid w:val="002E4934"/>
    <w:rsid w:val="002E4B77"/>
    <w:rsid w:val="002E4D82"/>
    <w:rsid w:val="002E4DA1"/>
    <w:rsid w:val="002E517D"/>
    <w:rsid w:val="002E5B80"/>
    <w:rsid w:val="002E6126"/>
    <w:rsid w:val="002E6CAE"/>
    <w:rsid w:val="002E6E0B"/>
    <w:rsid w:val="002E7091"/>
    <w:rsid w:val="002E72ED"/>
    <w:rsid w:val="002E7706"/>
    <w:rsid w:val="002E77A1"/>
    <w:rsid w:val="002E7892"/>
    <w:rsid w:val="002E78C2"/>
    <w:rsid w:val="002E7E7C"/>
    <w:rsid w:val="002F0255"/>
    <w:rsid w:val="002F0496"/>
    <w:rsid w:val="002F1180"/>
    <w:rsid w:val="002F13F7"/>
    <w:rsid w:val="002F187A"/>
    <w:rsid w:val="002F1D30"/>
    <w:rsid w:val="002F1E68"/>
    <w:rsid w:val="002F20E6"/>
    <w:rsid w:val="002F2152"/>
    <w:rsid w:val="002F258C"/>
    <w:rsid w:val="002F27AB"/>
    <w:rsid w:val="002F31DA"/>
    <w:rsid w:val="002F375D"/>
    <w:rsid w:val="002F3923"/>
    <w:rsid w:val="002F3A48"/>
    <w:rsid w:val="002F3D81"/>
    <w:rsid w:val="002F446A"/>
    <w:rsid w:val="002F44EB"/>
    <w:rsid w:val="002F4ACF"/>
    <w:rsid w:val="002F55A3"/>
    <w:rsid w:val="002F618B"/>
    <w:rsid w:val="002F6CA9"/>
    <w:rsid w:val="002F6EBB"/>
    <w:rsid w:val="002F7715"/>
    <w:rsid w:val="002F7F67"/>
    <w:rsid w:val="00300739"/>
    <w:rsid w:val="0030133F"/>
    <w:rsid w:val="003013D6"/>
    <w:rsid w:val="00301625"/>
    <w:rsid w:val="00301890"/>
    <w:rsid w:val="00301A8B"/>
    <w:rsid w:val="00301FA3"/>
    <w:rsid w:val="0030203F"/>
    <w:rsid w:val="00302259"/>
    <w:rsid w:val="00302A8E"/>
    <w:rsid w:val="00302CD7"/>
    <w:rsid w:val="00303CE8"/>
    <w:rsid w:val="003053E6"/>
    <w:rsid w:val="003060E8"/>
    <w:rsid w:val="00306192"/>
    <w:rsid w:val="003068C0"/>
    <w:rsid w:val="00306D3E"/>
    <w:rsid w:val="0030705C"/>
    <w:rsid w:val="0030731D"/>
    <w:rsid w:val="003074F7"/>
    <w:rsid w:val="00307ADE"/>
    <w:rsid w:val="00307B95"/>
    <w:rsid w:val="003102C1"/>
    <w:rsid w:val="00310936"/>
    <w:rsid w:val="00310C6D"/>
    <w:rsid w:val="00311419"/>
    <w:rsid w:val="00311778"/>
    <w:rsid w:val="00312232"/>
    <w:rsid w:val="00312806"/>
    <w:rsid w:val="003129A8"/>
    <w:rsid w:val="00312BB6"/>
    <w:rsid w:val="00312E36"/>
    <w:rsid w:val="0031345C"/>
    <w:rsid w:val="00313B1A"/>
    <w:rsid w:val="00313D29"/>
    <w:rsid w:val="00313DE5"/>
    <w:rsid w:val="00313E0D"/>
    <w:rsid w:val="0031463F"/>
    <w:rsid w:val="0031482E"/>
    <w:rsid w:val="003148DA"/>
    <w:rsid w:val="00314AF3"/>
    <w:rsid w:val="00315001"/>
    <w:rsid w:val="003155E9"/>
    <w:rsid w:val="003157D5"/>
    <w:rsid w:val="00315F99"/>
    <w:rsid w:val="0031633C"/>
    <w:rsid w:val="00316A49"/>
    <w:rsid w:val="00317B7A"/>
    <w:rsid w:val="00317C8C"/>
    <w:rsid w:val="003200E5"/>
    <w:rsid w:val="00320A4A"/>
    <w:rsid w:val="00320AFB"/>
    <w:rsid w:val="00320D48"/>
    <w:rsid w:val="00320ECF"/>
    <w:rsid w:val="00321054"/>
    <w:rsid w:val="00321325"/>
    <w:rsid w:val="003214A5"/>
    <w:rsid w:val="00321EC9"/>
    <w:rsid w:val="003221E5"/>
    <w:rsid w:val="0032289C"/>
    <w:rsid w:val="00322B57"/>
    <w:rsid w:val="00323D45"/>
    <w:rsid w:val="00324123"/>
    <w:rsid w:val="003245E8"/>
    <w:rsid w:val="003246C7"/>
    <w:rsid w:val="003247D1"/>
    <w:rsid w:val="00324BB4"/>
    <w:rsid w:val="00325B0E"/>
    <w:rsid w:val="0032662F"/>
    <w:rsid w:val="00326756"/>
    <w:rsid w:val="00326F65"/>
    <w:rsid w:val="003270F3"/>
    <w:rsid w:val="00327308"/>
    <w:rsid w:val="00327327"/>
    <w:rsid w:val="003277F5"/>
    <w:rsid w:val="00327884"/>
    <w:rsid w:val="00330B9D"/>
    <w:rsid w:val="00330DD3"/>
    <w:rsid w:val="00330E36"/>
    <w:rsid w:val="00331033"/>
    <w:rsid w:val="003312A1"/>
    <w:rsid w:val="00331943"/>
    <w:rsid w:val="00331E36"/>
    <w:rsid w:val="0033280C"/>
    <w:rsid w:val="00332CCB"/>
    <w:rsid w:val="0033350B"/>
    <w:rsid w:val="0033360A"/>
    <w:rsid w:val="00334528"/>
    <w:rsid w:val="00334BF2"/>
    <w:rsid w:val="00335DB7"/>
    <w:rsid w:val="0033611B"/>
    <w:rsid w:val="0033687C"/>
    <w:rsid w:val="00336DD0"/>
    <w:rsid w:val="00336F3F"/>
    <w:rsid w:val="003372DD"/>
    <w:rsid w:val="003378AB"/>
    <w:rsid w:val="00337EFB"/>
    <w:rsid w:val="0034007E"/>
    <w:rsid w:val="003406FC"/>
    <w:rsid w:val="00340D12"/>
    <w:rsid w:val="0034102B"/>
    <w:rsid w:val="0034165F"/>
    <w:rsid w:val="0034199D"/>
    <w:rsid w:val="00341E53"/>
    <w:rsid w:val="00342BAE"/>
    <w:rsid w:val="00342EB7"/>
    <w:rsid w:val="00342F05"/>
    <w:rsid w:val="0034388B"/>
    <w:rsid w:val="003439C1"/>
    <w:rsid w:val="00343B5D"/>
    <w:rsid w:val="00343F04"/>
    <w:rsid w:val="003440BB"/>
    <w:rsid w:val="00344D17"/>
    <w:rsid w:val="00344F84"/>
    <w:rsid w:val="0034553E"/>
    <w:rsid w:val="00345D29"/>
    <w:rsid w:val="0034631E"/>
    <w:rsid w:val="00346487"/>
    <w:rsid w:val="00346638"/>
    <w:rsid w:val="0034664A"/>
    <w:rsid w:val="003466FB"/>
    <w:rsid w:val="00346A2A"/>
    <w:rsid w:val="00347989"/>
    <w:rsid w:val="003507C5"/>
    <w:rsid w:val="00350AE1"/>
    <w:rsid w:val="00350E07"/>
    <w:rsid w:val="00351151"/>
    <w:rsid w:val="003514C2"/>
    <w:rsid w:val="00351AB7"/>
    <w:rsid w:val="003522A7"/>
    <w:rsid w:val="00353577"/>
    <w:rsid w:val="00353720"/>
    <w:rsid w:val="00353795"/>
    <w:rsid w:val="0035404F"/>
    <w:rsid w:val="0035429A"/>
    <w:rsid w:val="003555F4"/>
    <w:rsid w:val="0035599C"/>
    <w:rsid w:val="003564BC"/>
    <w:rsid w:val="0035659F"/>
    <w:rsid w:val="00357051"/>
    <w:rsid w:val="003577C0"/>
    <w:rsid w:val="00357EA0"/>
    <w:rsid w:val="003601EC"/>
    <w:rsid w:val="00360286"/>
    <w:rsid w:val="00360558"/>
    <w:rsid w:val="00360B16"/>
    <w:rsid w:val="00360D90"/>
    <w:rsid w:val="00360DF7"/>
    <w:rsid w:val="00360FE2"/>
    <w:rsid w:val="003611FF"/>
    <w:rsid w:val="0036130C"/>
    <w:rsid w:val="0036174A"/>
    <w:rsid w:val="00362462"/>
    <w:rsid w:val="003626A7"/>
    <w:rsid w:val="003626C1"/>
    <w:rsid w:val="00362DBA"/>
    <w:rsid w:val="00362FC5"/>
    <w:rsid w:val="00363E59"/>
    <w:rsid w:val="00364118"/>
    <w:rsid w:val="0036455B"/>
    <w:rsid w:val="003649B6"/>
    <w:rsid w:val="00364C7F"/>
    <w:rsid w:val="00365680"/>
    <w:rsid w:val="0036625B"/>
    <w:rsid w:val="003663AA"/>
    <w:rsid w:val="0036643E"/>
    <w:rsid w:val="0036648F"/>
    <w:rsid w:val="003664F9"/>
    <w:rsid w:val="0036658B"/>
    <w:rsid w:val="00366CAE"/>
    <w:rsid w:val="0036732F"/>
    <w:rsid w:val="00367437"/>
    <w:rsid w:val="0036791C"/>
    <w:rsid w:val="00367DF9"/>
    <w:rsid w:val="00370648"/>
    <w:rsid w:val="00370F70"/>
    <w:rsid w:val="00371BB8"/>
    <w:rsid w:val="00372230"/>
    <w:rsid w:val="0037227D"/>
    <w:rsid w:val="00372767"/>
    <w:rsid w:val="003727A8"/>
    <w:rsid w:val="00372C1E"/>
    <w:rsid w:val="0037318A"/>
    <w:rsid w:val="00373253"/>
    <w:rsid w:val="0037387F"/>
    <w:rsid w:val="0037401E"/>
    <w:rsid w:val="00374336"/>
    <w:rsid w:val="003747EF"/>
    <w:rsid w:val="003749DC"/>
    <w:rsid w:val="00375016"/>
    <w:rsid w:val="00375709"/>
    <w:rsid w:val="00375F08"/>
    <w:rsid w:val="00376061"/>
    <w:rsid w:val="00376BD5"/>
    <w:rsid w:val="00376D00"/>
    <w:rsid w:val="003772A1"/>
    <w:rsid w:val="00377633"/>
    <w:rsid w:val="00380229"/>
    <w:rsid w:val="0038022C"/>
    <w:rsid w:val="003819ED"/>
    <w:rsid w:val="00383593"/>
    <w:rsid w:val="00384A40"/>
    <w:rsid w:val="0038518D"/>
    <w:rsid w:val="00385860"/>
    <w:rsid w:val="00385A16"/>
    <w:rsid w:val="00385A44"/>
    <w:rsid w:val="00385C59"/>
    <w:rsid w:val="00386666"/>
    <w:rsid w:val="00386D9B"/>
    <w:rsid w:val="00386FDC"/>
    <w:rsid w:val="003870B9"/>
    <w:rsid w:val="003874D2"/>
    <w:rsid w:val="00387554"/>
    <w:rsid w:val="00387850"/>
    <w:rsid w:val="00387EC7"/>
    <w:rsid w:val="00390F3D"/>
    <w:rsid w:val="0039115D"/>
    <w:rsid w:val="00391306"/>
    <w:rsid w:val="003914F0"/>
    <w:rsid w:val="00391643"/>
    <w:rsid w:val="003916A3"/>
    <w:rsid w:val="00391886"/>
    <w:rsid w:val="003928DD"/>
    <w:rsid w:val="00392B6E"/>
    <w:rsid w:val="00393E0B"/>
    <w:rsid w:val="00394196"/>
    <w:rsid w:val="00394D17"/>
    <w:rsid w:val="00394D6E"/>
    <w:rsid w:val="00395860"/>
    <w:rsid w:val="003962D5"/>
    <w:rsid w:val="0039675D"/>
    <w:rsid w:val="003968F2"/>
    <w:rsid w:val="003969F6"/>
    <w:rsid w:val="003969F7"/>
    <w:rsid w:val="00396ADD"/>
    <w:rsid w:val="003970E5"/>
    <w:rsid w:val="00397E4D"/>
    <w:rsid w:val="00397F75"/>
    <w:rsid w:val="003A0383"/>
    <w:rsid w:val="003A0E68"/>
    <w:rsid w:val="003A1FF1"/>
    <w:rsid w:val="003A2021"/>
    <w:rsid w:val="003A22C9"/>
    <w:rsid w:val="003A2796"/>
    <w:rsid w:val="003A30F0"/>
    <w:rsid w:val="003A3166"/>
    <w:rsid w:val="003A318E"/>
    <w:rsid w:val="003A39CA"/>
    <w:rsid w:val="003A4B9E"/>
    <w:rsid w:val="003A4E2C"/>
    <w:rsid w:val="003A50B1"/>
    <w:rsid w:val="003A51D4"/>
    <w:rsid w:val="003A52AF"/>
    <w:rsid w:val="003A5756"/>
    <w:rsid w:val="003A5790"/>
    <w:rsid w:val="003A5D41"/>
    <w:rsid w:val="003A67E6"/>
    <w:rsid w:val="003A68EB"/>
    <w:rsid w:val="003A758E"/>
    <w:rsid w:val="003A79B5"/>
    <w:rsid w:val="003A7B7F"/>
    <w:rsid w:val="003A7FB7"/>
    <w:rsid w:val="003B06EF"/>
    <w:rsid w:val="003B0A06"/>
    <w:rsid w:val="003B0F4A"/>
    <w:rsid w:val="003B10A1"/>
    <w:rsid w:val="003B1252"/>
    <w:rsid w:val="003B1293"/>
    <w:rsid w:val="003B1B94"/>
    <w:rsid w:val="003B1CB7"/>
    <w:rsid w:val="003B20BA"/>
    <w:rsid w:val="003B255F"/>
    <w:rsid w:val="003B2BC7"/>
    <w:rsid w:val="003B2D02"/>
    <w:rsid w:val="003B3000"/>
    <w:rsid w:val="003B32BA"/>
    <w:rsid w:val="003B388C"/>
    <w:rsid w:val="003B4347"/>
    <w:rsid w:val="003B4524"/>
    <w:rsid w:val="003B46FA"/>
    <w:rsid w:val="003B4CFC"/>
    <w:rsid w:val="003B51E1"/>
    <w:rsid w:val="003B5315"/>
    <w:rsid w:val="003B5893"/>
    <w:rsid w:val="003B58A5"/>
    <w:rsid w:val="003B60AC"/>
    <w:rsid w:val="003B6A11"/>
    <w:rsid w:val="003B6C20"/>
    <w:rsid w:val="003B6C22"/>
    <w:rsid w:val="003B6F5F"/>
    <w:rsid w:val="003B7E1C"/>
    <w:rsid w:val="003C01AD"/>
    <w:rsid w:val="003C1206"/>
    <w:rsid w:val="003C12C0"/>
    <w:rsid w:val="003C1DEC"/>
    <w:rsid w:val="003C2935"/>
    <w:rsid w:val="003C2E90"/>
    <w:rsid w:val="003C41A6"/>
    <w:rsid w:val="003C4341"/>
    <w:rsid w:val="003C4527"/>
    <w:rsid w:val="003C4864"/>
    <w:rsid w:val="003C4D3A"/>
    <w:rsid w:val="003C4EDB"/>
    <w:rsid w:val="003C5306"/>
    <w:rsid w:val="003C5632"/>
    <w:rsid w:val="003C589A"/>
    <w:rsid w:val="003C5911"/>
    <w:rsid w:val="003C5B52"/>
    <w:rsid w:val="003C5EAD"/>
    <w:rsid w:val="003C6700"/>
    <w:rsid w:val="003C67D6"/>
    <w:rsid w:val="003C6930"/>
    <w:rsid w:val="003C723D"/>
    <w:rsid w:val="003C73E2"/>
    <w:rsid w:val="003C76B3"/>
    <w:rsid w:val="003C7CB0"/>
    <w:rsid w:val="003D001D"/>
    <w:rsid w:val="003D04FA"/>
    <w:rsid w:val="003D0540"/>
    <w:rsid w:val="003D164A"/>
    <w:rsid w:val="003D2170"/>
    <w:rsid w:val="003D235E"/>
    <w:rsid w:val="003D2CC2"/>
    <w:rsid w:val="003D30EC"/>
    <w:rsid w:val="003D3B34"/>
    <w:rsid w:val="003D3B93"/>
    <w:rsid w:val="003D3F41"/>
    <w:rsid w:val="003D4343"/>
    <w:rsid w:val="003D4805"/>
    <w:rsid w:val="003D494C"/>
    <w:rsid w:val="003D4B39"/>
    <w:rsid w:val="003D4C82"/>
    <w:rsid w:val="003D4FD6"/>
    <w:rsid w:val="003D500F"/>
    <w:rsid w:val="003D51E6"/>
    <w:rsid w:val="003D53C2"/>
    <w:rsid w:val="003D580C"/>
    <w:rsid w:val="003D59C7"/>
    <w:rsid w:val="003D6615"/>
    <w:rsid w:val="003D66D2"/>
    <w:rsid w:val="003D6FDB"/>
    <w:rsid w:val="003D7021"/>
    <w:rsid w:val="003D7163"/>
    <w:rsid w:val="003D7446"/>
    <w:rsid w:val="003D7649"/>
    <w:rsid w:val="003D7B2C"/>
    <w:rsid w:val="003D7D69"/>
    <w:rsid w:val="003E14F7"/>
    <w:rsid w:val="003E17B5"/>
    <w:rsid w:val="003E1980"/>
    <w:rsid w:val="003E1B74"/>
    <w:rsid w:val="003E1F3C"/>
    <w:rsid w:val="003E2B0C"/>
    <w:rsid w:val="003E3363"/>
    <w:rsid w:val="003E4124"/>
    <w:rsid w:val="003E434B"/>
    <w:rsid w:val="003E44A5"/>
    <w:rsid w:val="003E4DE0"/>
    <w:rsid w:val="003E50F1"/>
    <w:rsid w:val="003E5776"/>
    <w:rsid w:val="003E5849"/>
    <w:rsid w:val="003E5B82"/>
    <w:rsid w:val="003E5E30"/>
    <w:rsid w:val="003E65F5"/>
    <w:rsid w:val="003E67F1"/>
    <w:rsid w:val="003E6942"/>
    <w:rsid w:val="003E69DB"/>
    <w:rsid w:val="003E6CFE"/>
    <w:rsid w:val="003E6F26"/>
    <w:rsid w:val="003E7104"/>
    <w:rsid w:val="003E7326"/>
    <w:rsid w:val="003F0B4B"/>
    <w:rsid w:val="003F0F34"/>
    <w:rsid w:val="003F1C34"/>
    <w:rsid w:val="003F26C2"/>
    <w:rsid w:val="003F2A2E"/>
    <w:rsid w:val="003F33C4"/>
    <w:rsid w:val="003F351F"/>
    <w:rsid w:val="003F3574"/>
    <w:rsid w:val="003F3A3B"/>
    <w:rsid w:val="003F3C3D"/>
    <w:rsid w:val="003F3E23"/>
    <w:rsid w:val="003F4373"/>
    <w:rsid w:val="003F4502"/>
    <w:rsid w:val="003F4E52"/>
    <w:rsid w:val="003F4F63"/>
    <w:rsid w:val="003F6EBF"/>
    <w:rsid w:val="003F7E40"/>
    <w:rsid w:val="004000A9"/>
    <w:rsid w:val="0040019C"/>
    <w:rsid w:val="00400876"/>
    <w:rsid w:val="00401376"/>
    <w:rsid w:val="004014E6"/>
    <w:rsid w:val="004029AD"/>
    <w:rsid w:val="00402B22"/>
    <w:rsid w:val="0040307E"/>
    <w:rsid w:val="004032FF"/>
    <w:rsid w:val="004033AA"/>
    <w:rsid w:val="00403EE4"/>
    <w:rsid w:val="004048AE"/>
    <w:rsid w:val="004049E7"/>
    <w:rsid w:val="00404AD1"/>
    <w:rsid w:val="00405F17"/>
    <w:rsid w:val="00406616"/>
    <w:rsid w:val="004066F4"/>
    <w:rsid w:val="00407A91"/>
    <w:rsid w:val="00407D67"/>
    <w:rsid w:val="004101F3"/>
    <w:rsid w:val="00410454"/>
    <w:rsid w:val="0041064E"/>
    <w:rsid w:val="00410A3F"/>
    <w:rsid w:val="00410B51"/>
    <w:rsid w:val="00410C02"/>
    <w:rsid w:val="00410D17"/>
    <w:rsid w:val="0041109C"/>
    <w:rsid w:val="0041119A"/>
    <w:rsid w:val="00411B4D"/>
    <w:rsid w:val="004120D3"/>
    <w:rsid w:val="004122EC"/>
    <w:rsid w:val="004126BE"/>
    <w:rsid w:val="0041291A"/>
    <w:rsid w:val="00412B2A"/>
    <w:rsid w:val="00412C01"/>
    <w:rsid w:val="00412E10"/>
    <w:rsid w:val="004134E5"/>
    <w:rsid w:val="00413A35"/>
    <w:rsid w:val="00414052"/>
    <w:rsid w:val="0041455B"/>
    <w:rsid w:val="0041497D"/>
    <w:rsid w:val="00414CD5"/>
    <w:rsid w:val="00414D0A"/>
    <w:rsid w:val="00414FDB"/>
    <w:rsid w:val="0041629C"/>
    <w:rsid w:val="004164FB"/>
    <w:rsid w:val="00416DDB"/>
    <w:rsid w:val="00417413"/>
    <w:rsid w:val="00417660"/>
    <w:rsid w:val="00420145"/>
    <w:rsid w:val="0042063C"/>
    <w:rsid w:val="00420768"/>
    <w:rsid w:val="00420792"/>
    <w:rsid w:val="004207BB"/>
    <w:rsid w:val="004216C5"/>
    <w:rsid w:val="00421791"/>
    <w:rsid w:val="00421A55"/>
    <w:rsid w:val="00421D0E"/>
    <w:rsid w:val="00421E7A"/>
    <w:rsid w:val="0042247E"/>
    <w:rsid w:val="004226A4"/>
    <w:rsid w:val="004226AB"/>
    <w:rsid w:val="00422807"/>
    <w:rsid w:val="00422C14"/>
    <w:rsid w:val="00422CB0"/>
    <w:rsid w:val="00423496"/>
    <w:rsid w:val="0042376B"/>
    <w:rsid w:val="00423F8C"/>
    <w:rsid w:val="00423F90"/>
    <w:rsid w:val="0042414B"/>
    <w:rsid w:val="004245DB"/>
    <w:rsid w:val="004246BF"/>
    <w:rsid w:val="00424B51"/>
    <w:rsid w:val="00425235"/>
    <w:rsid w:val="0042540F"/>
    <w:rsid w:val="00426023"/>
    <w:rsid w:val="0042681F"/>
    <w:rsid w:val="00426858"/>
    <w:rsid w:val="00426898"/>
    <w:rsid w:val="00426924"/>
    <w:rsid w:val="00426B87"/>
    <w:rsid w:val="00426E54"/>
    <w:rsid w:val="00427662"/>
    <w:rsid w:val="0042779A"/>
    <w:rsid w:val="00427C56"/>
    <w:rsid w:val="00430140"/>
    <w:rsid w:val="0043033F"/>
    <w:rsid w:val="00430CF3"/>
    <w:rsid w:val="00430F55"/>
    <w:rsid w:val="00431377"/>
    <w:rsid w:val="00431854"/>
    <w:rsid w:val="00431CF2"/>
    <w:rsid w:val="0043258A"/>
    <w:rsid w:val="0043260D"/>
    <w:rsid w:val="00432646"/>
    <w:rsid w:val="0043271A"/>
    <w:rsid w:val="00432B9C"/>
    <w:rsid w:val="00432CE9"/>
    <w:rsid w:val="00432EBC"/>
    <w:rsid w:val="00433452"/>
    <w:rsid w:val="0043369C"/>
    <w:rsid w:val="00433845"/>
    <w:rsid w:val="004346EC"/>
    <w:rsid w:val="00435B13"/>
    <w:rsid w:val="00435C44"/>
    <w:rsid w:val="0043614A"/>
    <w:rsid w:val="00436387"/>
    <w:rsid w:val="00436A17"/>
    <w:rsid w:val="00436A29"/>
    <w:rsid w:val="00436D9D"/>
    <w:rsid w:val="00436FDC"/>
    <w:rsid w:val="0043739F"/>
    <w:rsid w:val="00437405"/>
    <w:rsid w:val="004374E0"/>
    <w:rsid w:val="004374F3"/>
    <w:rsid w:val="00437526"/>
    <w:rsid w:val="0043754A"/>
    <w:rsid w:val="00437903"/>
    <w:rsid w:val="004405F9"/>
    <w:rsid w:val="0044078C"/>
    <w:rsid w:val="00440875"/>
    <w:rsid w:val="00440AA6"/>
    <w:rsid w:val="00440C51"/>
    <w:rsid w:val="004413CD"/>
    <w:rsid w:val="00441D7B"/>
    <w:rsid w:val="00442389"/>
    <w:rsid w:val="0044266B"/>
    <w:rsid w:val="004428AC"/>
    <w:rsid w:val="00442B4F"/>
    <w:rsid w:val="00443016"/>
    <w:rsid w:val="004433BE"/>
    <w:rsid w:val="00443438"/>
    <w:rsid w:val="004435C9"/>
    <w:rsid w:val="00443D6C"/>
    <w:rsid w:val="00444927"/>
    <w:rsid w:val="00445579"/>
    <w:rsid w:val="004457C6"/>
    <w:rsid w:val="0044594F"/>
    <w:rsid w:val="00445D48"/>
    <w:rsid w:val="0044634F"/>
    <w:rsid w:val="004466DD"/>
    <w:rsid w:val="0044672E"/>
    <w:rsid w:val="004467F4"/>
    <w:rsid w:val="00446DB4"/>
    <w:rsid w:val="00446E5E"/>
    <w:rsid w:val="0044718B"/>
    <w:rsid w:val="004472A3"/>
    <w:rsid w:val="00447978"/>
    <w:rsid w:val="00447AD3"/>
    <w:rsid w:val="00447E89"/>
    <w:rsid w:val="004507A2"/>
    <w:rsid w:val="0045164E"/>
    <w:rsid w:val="00451A38"/>
    <w:rsid w:val="004526ED"/>
    <w:rsid w:val="00452993"/>
    <w:rsid w:val="00452F62"/>
    <w:rsid w:val="00453147"/>
    <w:rsid w:val="004532C5"/>
    <w:rsid w:val="0045384A"/>
    <w:rsid w:val="00453CDC"/>
    <w:rsid w:val="00453DA3"/>
    <w:rsid w:val="00453E0D"/>
    <w:rsid w:val="004540DD"/>
    <w:rsid w:val="00454250"/>
    <w:rsid w:val="004546D3"/>
    <w:rsid w:val="004554B3"/>
    <w:rsid w:val="004554BC"/>
    <w:rsid w:val="00455D9E"/>
    <w:rsid w:val="00455F72"/>
    <w:rsid w:val="0045619C"/>
    <w:rsid w:val="004564DC"/>
    <w:rsid w:val="00456F49"/>
    <w:rsid w:val="00456F54"/>
    <w:rsid w:val="00457F1B"/>
    <w:rsid w:val="00460A56"/>
    <w:rsid w:val="004612C4"/>
    <w:rsid w:val="00461431"/>
    <w:rsid w:val="00461C4C"/>
    <w:rsid w:val="00461E7E"/>
    <w:rsid w:val="00462EA6"/>
    <w:rsid w:val="0046301C"/>
    <w:rsid w:val="004630C3"/>
    <w:rsid w:val="0046337E"/>
    <w:rsid w:val="00463536"/>
    <w:rsid w:val="00463A9C"/>
    <w:rsid w:val="00463B79"/>
    <w:rsid w:val="00463EB4"/>
    <w:rsid w:val="004643C6"/>
    <w:rsid w:val="004649EC"/>
    <w:rsid w:val="00465083"/>
    <w:rsid w:val="004653FC"/>
    <w:rsid w:val="00465828"/>
    <w:rsid w:val="004658B8"/>
    <w:rsid w:val="00465E62"/>
    <w:rsid w:val="00465EAD"/>
    <w:rsid w:val="00466887"/>
    <w:rsid w:val="00466921"/>
    <w:rsid w:val="0046705B"/>
    <w:rsid w:val="0046755B"/>
    <w:rsid w:val="00467670"/>
    <w:rsid w:val="00467A10"/>
    <w:rsid w:val="00467A6A"/>
    <w:rsid w:val="00467E90"/>
    <w:rsid w:val="00470470"/>
    <w:rsid w:val="004704B1"/>
    <w:rsid w:val="00470887"/>
    <w:rsid w:val="0047167B"/>
    <w:rsid w:val="00471F41"/>
    <w:rsid w:val="0047215B"/>
    <w:rsid w:val="00472331"/>
    <w:rsid w:val="00472363"/>
    <w:rsid w:val="00472811"/>
    <w:rsid w:val="00473213"/>
    <w:rsid w:val="00473545"/>
    <w:rsid w:val="00473C74"/>
    <w:rsid w:val="00473E17"/>
    <w:rsid w:val="004746FE"/>
    <w:rsid w:val="00475D19"/>
    <w:rsid w:val="00475D37"/>
    <w:rsid w:val="00475F22"/>
    <w:rsid w:val="0047666C"/>
    <w:rsid w:val="00476E35"/>
    <w:rsid w:val="004770EE"/>
    <w:rsid w:val="0047720F"/>
    <w:rsid w:val="00477216"/>
    <w:rsid w:val="0047727C"/>
    <w:rsid w:val="004801F1"/>
    <w:rsid w:val="00480372"/>
    <w:rsid w:val="00480583"/>
    <w:rsid w:val="004808FC"/>
    <w:rsid w:val="00480997"/>
    <w:rsid w:val="00480A87"/>
    <w:rsid w:val="00480CEB"/>
    <w:rsid w:val="00481177"/>
    <w:rsid w:val="004811AC"/>
    <w:rsid w:val="004816EF"/>
    <w:rsid w:val="00481866"/>
    <w:rsid w:val="004823B5"/>
    <w:rsid w:val="004826C7"/>
    <w:rsid w:val="004826FB"/>
    <w:rsid w:val="0048275B"/>
    <w:rsid w:val="00482FE8"/>
    <w:rsid w:val="004839D3"/>
    <w:rsid w:val="004846A4"/>
    <w:rsid w:val="0048484C"/>
    <w:rsid w:val="00484925"/>
    <w:rsid w:val="00485AB8"/>
    <w:rsid w:val="00485C6E"/>
    <w:rsid w:val="00486025"/>
    <w:rsid w:val="004860A0"/>
    <w:rsid w:val="004863E8"/>
    <w:rsid w:val="00486647"/>
    <w:rsid w:val="00486E1D"/>
    <w:rsid w:val="00487002"/>
    <w:rsid w:val="004870DE"/>
    <w:rsid w:val="004873C1"/>
    <w:rsid w:val="00487D43"/>
    <w:rsid w:val="00487D8B"/>
    <w:rsid w:val="00487E7D"/>
    <w:rsid w:val="00487F61"/>
    <w:rsid w:val="004900F6"/>
    <w:rsid w:val="004905E0"/>
    <w:rsid w:val="00490C75"/>
    <w:rsid w:val="00491C0F"/>
    <w:rsid w:val="00491E8E"/>
    <w:rsid w:val="004928CE"/>
    <w:rsid w:val="004928F0"/>
    <w:rsid w:val="00492E97"/>
    <w:rsid w:val="00493032"/>
    <w:rsid w:val="00493FD7"/>
    <w:rsid w:val="00494ACB"/>
    <w:rsid w:val="00494C43"/>
    <w:rsid w:val="0049518A"/>
    <w:rsid w:val="004955BA"/>
    <w:rsid w:val="004962C2"/>
    <w:rsid w:val="0049703D"/>
    <w:rsid w:val="00497935"/>
    <w:rsid w:val="00497AE0"/>
    <w:rsid w:val="004A0454"/>
    <w:rsid w:val="004A07EC"/>
    <w:rsid w:val="004A095D"/>
    <w:rsid w:val="004A0C31"/>
    <w:rsid w:val="004A0D41"/>
    <w:rsid w:val="004A0DF5"/>
    <w:rsid w:val="004A0EB7"/>
    <w:rsid w:val="004A1BC1"/>
    <w:rsid w:val="004A1F32"/>
    <w:rsid w:val="004A2999"/>
    <w:rsid w:val="004A2BF8"/>
    <w:rsid w:val="004A2D41"/>
    <w:rsid w:val="004A30D1"/>
    <w:rsid w:val="004A3452"/>
    <w:rsid w:val="004A34B9"/>
    <w:rsid w:val="004A3E9A"/>
    <w:rsid w:val="004A4244"/>
    <w:rsid w:val="004A4360"/>
    <w:rsid w:val="004A4452"/>
    <w:rsid w:val="004A516B"/>
    <w:rsid w:val="004A5197"/>
    <w:rsid w:val="004A521C"/>
    <w:rsid w:val="004A54B8"/>
    <w:rsid w:val="004A5D7B"/>
    <w:rsid w:val="004A609F"/>
    <w:rsid w:val="004A7380"/>
    <w:rsid w:val="004A7441"/>
    <w:rsid w:val="004A766E"/>
    <w:rsid w:val="004A7D2D"/>
    <w:rsid w:val="004A7DB3"/>
    <w:rsid w:val="004B0DE1"/>
    <w:rsid w:val="004B1017"/>
    <w:rsid w:val="004B1B4B"/>
    <w:rsid w:val="004B1C1A"/>
    <w:rsid w:val="004B1D3C"/>
    <w:rsid w:val="004B22C1"/>
    <w:rsid w:val="004B2815"/>
    <w:rsid w:val="004B292F"/>
    <w:rsid w:val="004B2C60"/>
    <w:rsid w:val="004B2EA8"/>
    <w:rsid w:val="004B371B"/>
    <w:rsid w:val="004B3AE4"/>
    <w:rsid w:val="004B3C27"/>
    <w:rsid w:val="004B3F25"/>
    <w:rsid w:val="004B428A"/>
    <w:rsid w:val="004B43CD"/>
    <w:rsid w:val="004B4DB6"/>
    <w:rsid w:val="004B4EE3"/>
    <w:rsid w:val="004B4F56"/>
    <w:rsid w:val="004B5114"/>
    <w:rsid w:val="004B5527"/>
    <w:rsid w:val="004B6471"/>
    <w:rsid w:val="004B6CE8"/>
    <w:rsid w:val="004B6FE0"/>
    <w:rsid w:val="004B72D0"/>
    <w:rsid w:val="004B763D"/>
    <w:rsid w:val="004B7A2D"/>
    <w:rsid w:val="004C0192"/>
    <w:rsid w:val="004C0267"/>
    <w:rsid w:val="004C076A"/>
    <w:rsid w:val="004C197F"/>
    <w:rsid w:val="004C1D0B"/>
    <w:rsid w:val="004C1F5F"/>
    <w:rsid w:val="004C22D4"/>
    <w:rsid w:val="004C26F7"/>
    <w:rsid w:val="004C2D5A"/>
    <w:rsid w:val="004C323D"/>
    <w:rsid w:val="004C33A5"/>
    <w:rsid w:val="004C3668"/>
    <w:rsid w:val="004C366D"/>
    <w:rsid w:val="004C3798"/>
    <w:rsid w:val="004C3A3E"/>
    <w:rsid w:val="004C3EA5"/>
    <w:rsid w:val="004C3F6B"/>
    <w:rsid w:val="004C3FA7"/>
    <w:rsid w:val="004C4430"/>
    <w:rsid w:val="004C4563"/>
    <w:rsid w:val="004C4789"/>
    <w:rsid w:val="004C4B04"/>
    <w:rsid w:val="004C4CE7"/>
    <w:rsid w:val="004C5307"/>
    <w:rsid w:val="004C542B"/>
    <w:rsid w:val="004C5EA8"/>
    <w:rsid w:val="004C617B"/>
    <w:rsid w:val="004C623D"/>
    <w:rsid w:val="004C76E6"/>
    <w:rsid w:val="004C77FE"/>
    <w:rsid w:val="004C7B95"/>
    <w:rsid w:val="004C7C2C"/>
    <w:rsid w:val="004D0141"/>
    <w:rsid w:val="004D06AA"/>
    <w:rsid w:val="004D0C85"/>
    <w:rsid w:val="004D150A"/>
    <w:rsid w:val="004D1548"/>
    <w:rsid w:val="004D184A"/>
    <w:rsid w:val="004D2145"/>
    <w:rsid w:val="004D24C9"/>
    <w:rsid w:val="004D2D4D"/>
    <w:rsid w:val="004D31E4"/>
    <w:rsid w:val="004D3639"/>
    <w:rsid w:val="004D3917"/>
    <w:rsid w:val="004D3AB9"/>
    <w:rsid w:val="004D3F99"/>
    <w:rsid w:val="004D41FE"/>
    <w:rsid w:val="004D47B1"/>
    <w:rsid w:val="004D4859"/>
    <w:rsid w:val="004D4F43"/>
    <w:rsid w:val="004D56F8"/>
    <w:rsid w:val="004D69A0"/>
    <w:rsid w:val="004D6B19"/>
    <w:rsid w:val="004D6E37"/>
    <w:rsid w:val="004D704A"/>
    <w:rsid w:val="004D7272"/>
    <w:rsid w:val="004D7564"/>
    <w:rsid w:val="004D78C0"/>
    <w:rsid w:val="004E0648"/>
    <w:rsid w:val="004E083C"/>
    <w:rsid w:val="004E08FA"/>
    <w:rsid w:val="004E0915"/>
    <w:rsid w:val="004E0B1D"/>
    <w:rsid w:val="004E0C89"/>
    <w:rsid w:val="004E1705"/>
    <w:rsid w:val="004E1AF9"/>
    <w:rsid w:val="004E1F9B"/>
    <w:rsid w:val="004E250C"/>
    <w:rsid w:val="004E2AC3"/>
    <w:rsid w:val="004E3554"/>
    <w:rsid w:val="004E3676"/>
    <w:rsid w:val="004E3DC2"/>
    <w:rsid w:val="004E470E"/>
    <w:rsid w:val="004E4752"/>
    <w:rsid w:val="004E5747"/>
    <w:rsid w:val="004E5B1A"/>
    <w:rsid w:val="004E5E22"/>
    <w:rsid w:val="004E690B"/>
    <w:rsid w:val="004E71E6"/>
    <w:rsid w:val="004E72EE"/>
    <w:rsid w:val="004E7795"/>
    <w:rsid w:val="004E7E58"/>
    <w:rsid w:val="004F0885"/>
    <w:rsid w:val="004F0C33"/>
    <w:rsid w:val="004F1B16"/>
    <w:rsid w:val="004F241E"/>
    <w:rsid w:val="004F2AB9"/>
    <w:rsid w:val="004F2B8F"/>
    <w:rsid w:val="004F2BD5"/>
    <w:rsid w:val="004F2EC9"/>
    <w:rsid w:val="004F2F9E"/>
    <w:rsid w:val="004F33BF"/>
    <w:rsid w:val="004F33D7"/>
    <w:rsid w:val="004F523B"/>
    <w:rsid w:val="004F5391"/>
    <w:rsid w:val="004F574B"/>
    <w:rsid w:val="004F5A50"/>
    <w:rsid w:val="004F5BE3"/>
    <w:rsid w:val="004F5C73"/>
    <w:rsid w:val="004F6357"/>
    <w:rsid w:val="004F6390"/>
    <w:rsid w:val="004F63CE"/>
    <w:rsid w:val="004F68F0"/>
    <w:rsid w:val="004F6A37"/>
    <w:rsid w:val="004F6A7C"/>
    <w:rsid w:val="004F6F96"/>
    <w:rsid w:val="004F7153"/>
    <w:rsid w:val="004F725B"/>
    <w:rsid w:val="004F7419"/>
    <w:rsid w:val="004F76E8"/>
    <w:rsid w:val="004F79BD"/>
    <w:rsid w:val="004F7D09"/>
    <w:rsid w:val="004F7FFA"/>
    <w:rsid w:val="00500449"/>
    <w:rsid w:val="00500F1D"/>
    <w:rsid w:val="005015C0"/>
    <w:rsid w:val="00501B9E"/>
    <w:rsid w:val="00501E7F"/>
    <w:rsid w:val="00502099"/>
    <w:rsid w:val="005020AF"/>
    <w:rsid w:val="005022CD"/>
    <w:rsid w:val="00502634"/>
    <w:rsid w:val="0050295F"/>
    <w:rsid w:val="005029D0"/>
    <w:rsid w:val="00502D35"/>
    <w:rsid w:val="00502F9E"/>
    <w:rsid w:val="0050313B"/>
    <w:rsid w:val="0050364F"/>
    <w:rsid w:val="00503A5B"/>
    <w:rsid w:val="00504340"/>
    <w:rsid w:val="0050445C"/>
    <w:rsid w:val="0050479D"/>
    <w:rsid w:val="00504A17"/>
    <w:rsid w:val="00504CAD"/>
    <w:rsid w:val="00504D98"/>
    <w:rsid w:val="00504F86"/>
    <w:rsid w:val="005053DF"/>
    <w:rsid w:val="00505661"/>
    <w:rsid w:val="005058F9"/>
    <w:rsid w:val="00505D53"/>
    <w:rsid w:val="005061AD"/>
    <w:rsid w:val="0050654F"/>
    <w:rsid w:val="0050662B"/>
    <w:rsid w:val="00506BB5"/>
    <w:rsid w:val="00506DA4"/>
    <w:rsid w:val="00506E67"/>
    <w:rsid w:val="00507EA6"/>
    <w:rsid w:val="00510793"/>
    <w:rsid w:val="00510DA0"/>
    <w:rsid w:val="005110E7"/>
    <w:rsid w:val="005117B3"/>
    <w:rsid w:val="00511DB7"/>
    <w:rsid w:val="00512497"/>
    <w:rsid w:val="00512F29"/>
    <w:rsid w:val="00512F58"/>
    <w:rsid w:val="005131F5"/>
    <w:rsid w:val="0051333E"/>
    <w:rsid w:val="00514073"/>
    <w:rsid w:val="005147AB"/>
    <w:rsid w:val="00514E77"/>
    <w:rsid w:val="005152E3"/>
    <w:rsid w:val="005159AA"/>
    <w:rsid w:val="00515C1D"/>
    <w:rsid w:val="00515C30"/>
    <w:rsid w:val="005164A2"/>
    <w:rsid w:val="0051694D"/>
    <w:rsid w:val="00516A65"/>
    <w:rsid w:val="00516E22"/>
    <w:rsid w:val="00517550"/>
    <w:rsid w:val="00517D42"/>
    <w:rsid w:val="00520015"/>
    <w:rsid w:val="00520E3B"/>
    <w:rsid w:val="00521C61"/>
    <w:rsid w:val="00521ECD"/>
    <w:rsid w:val="00521FF1"/>
    <w:rsid w:val="00521FFC"/>
    <w:rsid w:val="00522437"/>
    <w:rsid w:val="0052256F"/>
    <w:rsid w:val="00522E3C"/>
    <w:rsid w:val="00522F06"/>
    <w:rsid w:val="00522FBD"/>
    <w:rsid w:val="005232C6"/>
    <w:rsid w:val="00523823"/>
    <w:rsid w:val="00523DA0"/>
    <w:rsid w:val="00523ED6"/>
    <w:rsid w:val="005248CE"/>
    <w:rsid w:val="0052507D"/>
    <w:rsid w:val="00525771"/>
    <w:rsid w:val="00525855"/>
    <w:rsid w:val="00525938"/>
    <w:rsid w:val="005259F3"/>
    <w:rsid w:val="005261BD"/>
    <w:rsid w:val="00526377"/>
    <w:rsid w:val="00526809"/>
    <w:rsid w:val="005277AE"/>
    <w:rsid w:val="0053037C"/>
    <w:rsid w:val="0053062C"/>
    <w:rsid w:val="00530B83"/>
    <w:rsid w:val="00531101"/>
    <w:rsid w:val="0053147B"/>
    <w:rsid w:val="0053155E"/>
    <w:rsid w:val="00531993"/>
    <w:rsid w:val="00531D71"/>
    <w:rsid w:val="0053213A"/>
    <w:rsid w:val="0053258A"/>
    <w:rsid w:val="0053274F"/>
    <w:rsid w:val="00532A11"/>
    <w:rsid w:val="00532B92"/>
    <w:rsid w:val="00532D6F"/>
    <w:rsid w:val="00533145"/>
    <w:rsid w:val="00533490"/>
    <w:rsid w:val="00533871"/>
    <w:rsid w:val="00533A48"/>
    <w:rsid w:val="00533E0B"/>
    <w:rsid w:val="00533EC1"/>
    <w:rsid w:val="00533F68"/>
    <w:rsid w:val="00533F72"/>
    <w:rsid w:val="00534639"/>
    <w:rsid w:val="0053587D"/>
    <w:rsid w:val="00535A55"/>
    <w:rsid w:val="00535F53"/>
    <w:rsid w:val="005366C0"/>
    <w:rsid w:val="00536E17"/>
    <w:rsid w:val="00537157"/>
    <w:rsid w:val="00537427"/>
    <w:rsid w:val="005376E5"/>
    <w:rsid w:val="00537D77"/>
    <w:rsid w:val="00537E63"/>
    <w:rsid w:val="00537EBE"/>
    <w:rsid w:val="00537FCF"/>
    <w:rsid w:val="00540224"/>
    <w:rsid w:val="005404A8"/>
    <w:rsid w:val="005406FF"/>
    <w:rsid w:val="00540818"/>
    <w:rsid w:val="00540A9D"/>
    <w:rsid w:val="00540BF8"/>
    <w:rsid w:val="00541509"/>
    <w:rsid w:val="005429A4"/>
    <w:rsid w:val="00542DD3"/>
    <w:rsid w:val="005431E2"/>
    <w:rsid w:val="0054327F"/>
    <w:rsid w:val="005441B0"/>
    <w:rsid w:val="00544366"/>
    <w:rsid w:val="00544374"/>
    <w:rsid w:val="00544911"/>
    <w:rsid w:val="00544CB6"/>
    <w:rsid w:val="00544F15"/>
    <w:rsid w:val="00544F93"/>
    <w:rsid w:val="0054560F"/>
    <w:rsid w:val="00545777"/>
    <w:rsid w:val="00545B1F"/>
    <w:rsid w:val="00545E28"/>
    <w:rsid w:val="005460D3"/>
    <w:rsid w:val="005462BA"/>
    <w:rsid w:val="00546429"/>
    <w:rsid w:val="00546865"/>
    <w:rsid w:val="00546E9B"/>
    <w:rsid w:val="005501EC"/>
    <w:rsid w:val="00550597"/>
    <w:rsid w:val="00550900"/>
    <w:rsid w:val="00551558"/>
    <w:rsid w:val="005521B9"/>
    <w:rsid w:val="00552A77"/>
    <w:rsid w:val="00552C3C"/>
    <w:rsid w:val="00552D1F"/>
    <w:rsid w:val="005533E9"/>
    <w:rsid w:val="00554103"/>
    <w:rsid w:val="005541C5"/>
    <w:rsid w:val="0055453C"/>
    <w:rsid w:val="00554A37"/>
    <w:rsid w:val="005551CA"/>
    <w:rsid w:val="00555B69"/>
    <w:rsid w:val="00556778"/>
    <w:rsid w:val="005568A0"/>
    <w:rsid w:val="00556A94"/>
    <w:rsid w:val="00557B18"/>
    <w:rsid w:val="005605F1"/>
    <w:rsid w:val="00560C6E"/>
    <w:rsid w:val="00560CD7"/>
    <w:rsid w:val="00561EC0"/>
    <w:rsid w:val="005621F1"/>
    <w:rsid w:val="0056223E"/>
    <w:rsid w:val="00562B04"/>
    <w:rsid w:val="00563720"/>
    <w:rsid w:val="00563B94"/>
    <w:rsid w:val="00563FF8"/>
    <w:rsid w:val="005642D5"/>
    <w:rsid w:val="0056455C"/>
    <w:rsid w:val="00564754"/>
    <w:rsid w:val="0056488B"/>
    <w:rsid w:val="0056499B"/>
    <w:rsid w:val="00565B35"/>
    <w:rsid w:val="00565D23"/>
    <w:rsid w:val="00565D80"/>
    <w:rsid w:val="0056681C"/>
    <w:rsid w:val="00566D62"/>
    <w:rsid w:val="00567955"/>
    <w:rsid w:val="00570ABB"/>
    <w:rsid w:val="00571180"/>
    <w:rsid w:val="005711FB"/>
    <w:rsid w:val="0057196F"/>
    <w:rsid w:val="00572B51"/>
    <w:rsid w:val="00572E48"/>
    <w:rsid w:val="00572F8A"/>
    <w:rsid w:val="00573999"/>
    <w:rsid w:val="00573A50"/>
    <w:rsid w:val="00573AEE"/>
    <w:rsid w:val="00573B9A"/>
    <w:rsid w:val="00574A54"/>
    <w:rsid w:val="00574E87"/>
    <w:rsid w:val="00575303"/>
    <w:rsid w:val="00575651"/>
    <w:rsid w:val="005766FA"/>
    <w:rsid w:val="00576CEB"/>
    <w:rsid w:val="00576FAB"/>
    <w:rsid w:val="00577802"/>
    <w:rsid w:val="00577967"/>
    <w:rsid w:val="0058014E"/>
    <w:rsid w:val="00580868"/>
    <w:rsid w:val="00580BE5"/>
    <w:rsid w:val="005816F0"/>
    <w:rsid w:val="00581D0B"/>
    <w:rsid w:val="005822B4"/>
    <w:rsid w:val="005826EE"/>
    <w:rsid w:val="00582905"/>
    <w:rsid w:val="00582F0E"/>
    <w:rsid w:val="005833B7"/>
    <w:rsid w:val="0058358B"/>
    <w:rsid w:val="005838E2"/>
    <w:rsid w:val="00583D57"/>
    <w:rsid w:val="00583EE0"/>
    <w:rsid w:val="005845D0"/>
    <w:rsid w:val="005846EA"/>
    <w:rsid w:val="005849FF"/>
    <w:rsid w:val="00584AC7"/>
    <w:rsid w:val="0058501A"/>
    <w:rsid w:val="00585BE2"/>
    <w:rsid w:val="00585D6F"/>
    <w:rsid w:val="00585E08"/>
    <w:rsid w:val="00586AA7"/>
    <w:rsid w:val="00586B88"/>
    <w:rsid w:val="005873BC"/>
    <w:rsid w:val="00587825"/>
    <w:rsid w:val="00587A4B"/>
    <w:rsid w:val="005903F1"/>
    <w:rsid w:val="00590560"/>
    <w:rsid w:val="00590740"/>
    <w:rsid w:val="00590BD2"/>
    <w:rsid w:val="00592083"/>
    <w:rsid w:val="0059220A"/>
    <w:rsid w:val="00592311"/>
    <w:rsid w:val="00592352"/>
    <w:rsid w:val="00592845"/>
    <w:rsid w:val="00592B24"/>
    <w:rsid w:val="00592BA0"/>
    <w:rsid w:val="0059313F"/>
    <w:rsid w:val="00593B3F"/>
    <w:rsid w:val="005941E6"/>
    <w:rsid w:val="00594410"/>
    <w:rsid w:val="00594CAD"/>
    <w:rsid w:val="00594F0B"/>
    <w:rsid w:val="005954B7"/>
    <w:rsid w:val="00595533"/>
    <w:rsid w:val="00595B4A"/>
    <w:rsid w:val="00595D6A"/>
    <w:rsid w:val="0059630F"/>
    <w:rsid w:val="005967ED"/>
    <w:rsid w:val="00597067"/>
    <w:rsid w:val="005976B9"/>
    <w:rsid w:val="0059772C"/>
    <w:rsid w:val="00597BAD"/>
    <w:rsid w:val="00597CFA"/>
    <w:rsid w:val="005A042C"/>
    <w:rsid w:val="005A0C17"/>
    <w:rsid w:val="005A10F5"/>
    <w:rsid w:val="005A151D"/>
    <w:rsid w:val="005A1D06"/>
    <w:rsid w:val="005A1D23"/>
    <w:rsid w:val="005A20AB"/>
    <w:rsid w:val="005A241F"/>
    <w:rsid w:val="005A2A30"/>
    <w:rsid w:val="005A2A96"/>
    <w:rsid w:val="005A3292"/>
    <w:rsid w:val="005A330E"/>
    <w:rsid w:val="005A3485"/>
    <w:rsid w:val="005A3BCA"/>
    <w:rsid w:val="005A3E3A"/>
    <w:rsid w:val="005A3F68"/>
    <w:rsid w:val="005A42DC"/>
    <w:rsid w:val="005A4463"/>
    <w:rsid w:val="005A4920"/>
    <w:rsid w:val="005A4C7C"/>
    <w:rsid w:val="005A5338"/>
    <w:rsid w:val="005A5505"/>
    <w:rsid w:val="005A565D"/>
    <w:rsid w:val="005A5788"/>
    <w:rsid w:val="005A57EE"/>
    <w:rsid w:val="005A5897"/>
    <w:rsid w:val="005A5A47"/>
    <w:rsid w:val="005A74E6"/>
    <w:rsid w:val="005A75B5"/>
    <w:rsid w:val="005A76D5"/>
    <w:rsid w:val="005A7B38"/>
    <w:rsid w:val="005A7CA2"/>
    <w:rsid w:val="005A7D68"/>
    <w:rsid w:val="005B065B"/>
    <w:rsid w:val="005B0A5A"/>
    <w:rsid w:val="005B14A0"/>
    <w:rsid w:val="005B1E4F"/>
    <w:rsid w:val="005B1FDC"/>
    <w:rsid w:val="005B2630"/>
    <w:rsid w:val="005B3835"/>
    <w:rsid w:val="005B38A0"/>
    <w:rsid w:val="005B3BD8"/>
    <w:rsid w:val="005B41FC"/>
    <w:rsid w:val="005B425E"/>
    <w:rsid w:val="005B42CF"/>
    <w:rsid w:val="005B4427"/>
    <w:rsid w:val="005B48D3"/>
    <w:rsid w:val="005B53A5"/>
    <w:rsid w:val="005B53F6"/>
    <w:rsid w:val="005B5A5A"/>
    <w:rsid w:val="005B5E54"/>
    <w:rsid w:val="005B61F7"/>
    <w:rsid w:val="005B69F8"/>
    <w:rsid w:val="005B6C5A"/>
    <w:rsid w:val="005B6C8E"/>
    <w:rsid w:val="005B7BE2"/>
    <w:rsid w:val="005B7BED"/>
    <w:rsid w:val="005B7D3B"/>
    <w:rsid w:val="005B7E6E"/>
    <w:rsid w:val="005C10CA"/>
    <w:rsid w:val="005C1B8D"/>
    <w:rsid w:val="005C2151"/>
    <w:rsid w:val="005C264F"/>
    <w:rsid w:val="005C26D9"/>
    <w:rsid w:val="005C278A"/>
    <w:rsid w:val="005C288A"/>
    <w:rsid w:val="005C366D"/>
    <w:rsid w:val="005C4842"/>
    <w:rsid w:val="005C49FC"/>
    <w:rsid w:val="005C4B91"/>
    <w:rsid w:val="005C5590"/>
    <w:rsid w:val="005C5786"/>
    <w:rsid w:val="005C615C"/>
    <w:rsid w:val="005C68BF"/>
    <w:rsid w:val="005C69D6"/>
    <w:rsid w:val="005C7482"/>
    <w:rsid w:val="005C7F45"/>
    <w:rsid w:val="005D030B"/>
    <w:rsid w:val="005D040F"/>
    <w:rsid w:val="005D080E"/>
    <w:rsid w:val="005D0990"/>
    <w:rsid w:val="005D113B"/>
    <w:rsid w:val="005D1C1E"/>
    <w:rsid w:val="005D1D0E"/>
    <w:rsid w:val="005D222E"/>
    <w:rsid w:val="005D224E"/>
    <w:rsid w:val="005D25E7"/>
    <w:rsid w:val="005D334B"/>
    <w:rsid w:val="005D3952"/>
    <w:rsid w:val="005D3EC8"/>
    <w:rsid w:val="005D3F1A"/>
    <w:rsid w:val="005D4055"/>
    <w:rsid w:val="005D4795"/>
    <w:rsid w:val="005D4C53"/>
    <w:rsid w:val="005D52A5"/>
    <w:rsid w:val="005D5437"/>
    <w:rsid w:val="005D5684"/>
    <w:rsid w:val="005D572E"/>
    <w:rsid w:val="005D5D59"/>
    <w:rsid w:val="005D6306"/>
    <w:rsid w:val="005D66DA"/>
    <w:rsid w:val="005D67AE"/>
    <w:rsid w:val="005D6B2A"/>
    <w:rsid w:val="005D7152"/>
    <w:rsid w:val="005D743E"/>
    <w:rsid w:val="005D7A34"/>
    <w:rsid w:val="005E025E"/>
    <w:rsid w:val="005E052C"/>
    <w:rsid w:val="005E0675"/>
    <w:rsid w:val="005E07BF"/>
    <w:rsid w:val="005E07ED"/>
    <w:rsid w:val="005E0ACE"/>
    <w:rsid w:val="005E1503"/>
    <w:rsid w:val="005E2066"/>
    <w:rsid w:val="005E2112"/>
    <w:rsid w:val="005E23C2"/>
    <w:rsid w:val="005E2895"/>
    <w:rsid w:val="005E34CB"/>
    <w:rsid w:val="005E35E0"/>
    <w:rsid w:val="005E370B"/>
    <w:rsid w:val="005E377D"/>
    <w:rsid w:val="005E3C78"/>
    <w:rsid w:val="005E40FE"/>
    <w:rsid w:val="005E4195"/>
    <w:rsid w:val="005E497C"/>
    <w:rsid w:val="005E51D0"/>
    <w:rsid w:val="005E554A"/>
    <w:rsid w:val="005E596C"/>
    <w:rsid w:val="005E59D8"/>
    <w:rsid w:val="005E6225"/>
    <w:rsid w:val="005E6A93"/>
    <w:rsid w:val="005E75BB"/>
    <w:rsid w:val="005E7AE1"/>
    <w:rsid w:val="005E7E77"/>
    <w:rsid w:val="005F0150"/>
    <w:rsid w:val="005F080F"/>
    <w:rsid w:val="005F10F0"/>
    <w:rsid w:val="005F1518"/>
    <w:rsid w:val="005F19E6"/>
    <w:rsid w:val="005F1ADA"/>
    <w:rsid w:val="005F1FC4"/>
    <w:rsid w:val="005F2AF1"/>
    <w:rsid w:val="005F2FD1"/>
    <w:rsid w:val="005F33A0"/>
    <w:rsid w:val="005F354E"/>
    <w:rsid w:val="005F3555"/>
    <w:rsid w:val="005F3B87"/>
    <w:rsid w:val="005F403B"/>
    <w:rsid w:val="005F40EE"/>
    <w:rsid w:val="005F4860"/>
    <w:rsid w:val="005F4ECC"/>
    <w:rsid w:val="005F5949"/>
    <w:rsid w:val="005F59A8"/>
    <w:rsid w:val="005F5A75"/>
    <w:rsid w:val="005F6071"/>
    <w:rsid w:val="005F64C6"/>
    <w:rsid w:val="005F67F6"/>
    <w:rsid w:val="005F6846"/>
    <w:rsid w:val="005F6F0E"/>
    <w:rsid w:val="005F71C2"/>
    <w:rsid w:val="005F7D35"/>
    <w:rsid w:val="005F7F58"/>
    <w:rsid w:val="00600090"/>
    <w:rsid w:val="00600B59"/>
    <w:rsid w:val="00600F37"/>
    <w:rsid w:val="0060143C"/>
    <w:rsid w:val="00601870"/>
    <w:rsid w:val="0060197C"/>
    <w:rsid w:val="00601A66"/>
    <w:rsid w:val="00601B3B"/>
    <w:rsid w:val="00601D6C"/>
    <w:rsid w:val="00601F62"/>
    <w:rsid w:val="0060200C"/>
    <w:rsid w:val="0060258B"/>
    <w:rsid w:val="00602629"/>
    <w:rsid w:val="0060267E"/>
    <w:rsid w:val="00603133"/>
    <w:rsid w:val="006037A1"/>
    <w:rsid w:val="00603A5F"/>
    <w:rsid w:val="00603FE3"/>
    <w:rsid w:val="00604407"/>
    <w:rsid w:val="006044D2"/>
    <w:rsid w:val="006047BC"/>
    <w:rsid w:val="00604811"/>
    <w:rsid w:val="00604FB5"/>
    <w:rsid w:val="00605F26"/>
    <w:rsid w:val="00606A5C"/>
    <w:rsid w:val="00607243"/>
    <w:rsid w:val="006074ED"/>
    <w:rsid w:val="00607594"/>
    <w:rsid w:val="006077A6"/>
    <w:rsid w:val="00607B91"/>
    <w:rsid w:val="00607DC7"/>
    <w:rsid w:val="00610013"/>
    <w:rsid w:val="0061074A"/>
    <w:rsid w:val="00611068"/>
    <w:rsid w:val="00611413"/>
    <w:rsid w:val="0061174F"/>
    <w:rsid w:val="00611C29"/>
    <w:rsid w:val="006121EF"/>
    <w:rsid w:val="0061248B"/>
    <w:rsid w:val="00612D8B"/>
    <w:rsid w:val="00612DA0"/>
    <w:rsid w:val="00613D86"/>
    <w:rsid w:val="00613E10"/>
    <w:rsid w:val="00614E96"/>
    <w:rsid w:val="00616190"/>
    <w:rsid w:val="00616361"/>
    <w:rsid w:val="00616558"/>
    <w:rsid w:val="006165AE"/>
    <w:rsid w:val="0061667F"/>
    <w:rsid w:val="006170B0"/>
    <w:rsid w:val="006175F6"/>
    <w:rsid w:val="00617862"/>
    <w:rsid w:val="00617CBB"/>
    <w:rsid w:val="006205FA"/>
    <w:rsid w:val="00620B41"/>
    <w:rsid w:val="00620DAC"/>
    <w:rsid w:val="00620E0F"/>
    <w:rsid w:val="006210B3"/>
    <w:rsid w:val="00621571"/>
    <w:rsid w:val="00621CCC"/>
    <w:rsid w:val="0062290F"/>
    <w:rsid w:val="00622C44"/>
    <w:rsid w:val="00623B3C"/>
    <w:rsid w:val="00624339"/>
    <w:rsid w:val="006244A4"/>
    <w:rsid w:val="00624A17"/>
    <w:rsid w:val="00624C8E"/>
    <w:rsid w:val="00625784"/>
    <w:rsid w:val="00625793"/>
    <w:rsid w:val="00625970"/>
    <w:rsid w:val="00627207"/>
    <w:rsid w:val="0062775E"/>
    <w:rsid w:val="00627BA7"/>
    <w:rsid w:val="00627D45"/>
    <w:rsid w:val="006305D0"/>
    <w:rsid w:val="00630614"/>
    <w:rsid w:val="00630C19"/>
    <w:rsid w:val="00630D17"/>
    <w:rsid w:val="0063109E"/>
    <w:rsid w:val="006312FA"/>
    <w:rsid w:val="00631AA0"/>
    <w:rsid w:val="00632242"/>
    <w:rsid w:val="00632C3C"/>
    <w:rsid w:val="00632C55"/>
    <w:rsid w:val="006332AC"/>
    <w:rsid w:val="006339C9"/>
    <w:rsid w:val="0063474B"/>
    <w:rsid w:val="00634A76"/>
    <w:rsid w:val="00635CDE"/>
    <w:rsid w:val="00636A91"/>
    <w:rsid w:val="00636AF8"/>
    <w:rsid w:val="006379FB"/>
    <w:rsid w:val="00637E4C"/>
    <w:rsid w:val="0064025B"/>
    <w:rsid w:val="00640680"/>
    <w:rsid w:val="0064068B"/>
    <w:rsid w:val="00640CA3"/>
    <w:rsid w:val="00640DF4"/>
    <w:rsid w:val="0064194F"/>
    <w:rsid w:val="00641EA6"/>
    <w:rsid w:val="00642124"/>
    <w:rsid w:val="00642490"/>
    <w:rsid w:val="0064264B"/>
    <w:rsid w:val="00642824"/>
    <w:rsid w:val="0064282C"/>
    <w:rsid w:val="0064306A"/>
    <w:rsid w:val="00643792"/>
    <w:rsid w:val="00643C3A"/>
    <w:rsid w:val="0064447C"/>
    <w:rsid w:val="006446B1"/>
    <w:rsid w:val="00644E5F"/>
    <w:rsid w:val="00644F8F"/>
    <w:rsid w:val="00644F9A"/>
    <w:rsid w:val="00644FE8"/>
    <w:rsid w:val="00645011"/>
    <w:rsid w:val="00645421"/>
    <w:rsid w:val="0064585B"/>
    <w:rsid w:val="006459BE"/>
    <w:rsid w:val="00645B7C"/>
    <w:rsid w:val="00645F8E"/>
    <w:rsid w:val="00646722"/>
    <w:rsid w:val="006467F3"/>
    <w:rsid w:val="00646CA8"/>
    <w:rsid w:val="00646DDB"/>
    <w:rsid w:val="006471AD"/>
    <w:rsid w:val="0064784F"/>
    <w:rsid w:val="00647D09"/>
    <w:rsid w:val="00650A8C"/>
    <w:rsid w:val="00651964"/>
    <w:rsid w:val="006519AF"/>
    <w:rsid w:val="00651A46"/>
    <w:rsid w:val="006523BB"/>
    <w:rsid w:val="00652516"/>
    <w:rsid w:val="006529B3"/>
    <w:rsid w:val="00652FFD"/>
    <w:rsid w:val="00653574"/>
    <w:rsid w:val="0065379F"/>
    <w:rsid w:val="00653E0E"/>
    <w:rsid w:val="00654592"/>
    <w:rsid w:val="006545C9"/>
    <w:rsid w:val="00654A4C"/>
    <w:rsid w:val="0065524E"/>
    <w:rsid w:val="006554F8"/>
    <w:rsid w:val="00655706"/>
    <w:rsid w:val="00655E0D"/>
    <w:rsid w:val="00656332"/>
    <w:rsid w:val="00656777"/>
    <w:rsid w:val="00657123"/>
    <w:rsid w:val="006579DF"/>
    <w:rsid w:val="00657DC5"/>
    <w:rsid w:val="0066012A"/>
    <w:rsid w:val="00660358"/>
    <w:rsid w:val="0066164F"/>
    <w:rsid w:val="006618FB"/>
    <w:rsid w:val="00661C32"/>
    <w:rsid w:val="0066203C"/>
    <w:rsid w:val="00662390"/>
    <w:rsid w:val="00662D53"/>
    <w:rsid w:val="00663428"/>
    <w:rsid w:val="0066383D"/>
    <w:rsid w:val="00663A86"/>
    <w:rsid w:val="0066408C"/>
    <w:rsid w:val="0066412B"/>
    <w:rsid w:val="00664430"/>
    <w:rsid w:val="006645F9"/>
    <w:rsid w:val="006647BA"/>
    <w:rsid w:val="006651CA"/>
    <w:rsid w:val="00665577"/>
    <w:rsid w:val="0066561B"/>
    <w:rsid w:val="00666544"/>
    <w:rsid w:val="0066660C"/>
    <w:rsid w:val="00666E12"/>
    <w:rsid w:val="00666EF1"/>
    <w:rsid w:val="0066787F"/>
    <w:rsid w:val="00667B0B"/>
    <w:rsid w:val="00670083"/>
    <w:rsid w:val="00670586"/>
    <w:rsid w:val="00671A5B"/>
    <w:rsid w:val="00672113"/>
    <w:rsid w:val="0067233E"/>
    <w:rsid w:val="006724A3"/>
    <w:rsid w:val="00672802"/>
    <w:rsid w:val="00672C77"/>
    <w:rsid w:val="00673259"/>
    <w:rsid w:val="006736FA"/>
    <w:rsid w:val="006738E1"/>
    <w:rsid w:val="00673F3B"/>
    <w:rsid w:val="00674E55"/>
    <w:rsid w:val="0067557C"/>
    <w:rsid w:val="00675FD3"/>
    <w:rsid w:val="0067617C"/>
    <w:rsid w:val="006761E2"/>
    <w:rsid w:val="0067653B"/>
    <w:rsid w:val="006767DF"/>
    <w:rsid w:val="006768B0"/>
    <w:rsid w:val="006778E5"/>
    <w:rsid w:val="00677EAD"/>
    <w:rsid w:val="006805EC"/>
    <w:rsid w:val="0068078E"/>
    <w:rsid w:val="00680B5E"/>
    <w:rsid w:val="00681DB9"/>
    <w:rsid w:val="00681DC0"/>
    <w:rsid w:val="00681DE1"/>
    <w:rsid w:val="0068207D"/>
    <w:rsid w:val="00682D8D"/>
    <w:rsid w:val="00683341"/>
    <w:rsid w:val="00683745"/>
    <w:rsid w:val="0068382B"/>
    <w:rsid w:val="00683AA8"/>
    <w:rsid w:val="00685076"/>
    <w:rsid w:val="00686005"/>
    <w:rsid w:val="00686E83"/>
    <w:rsid w:val="006872B9"/>
    <w:rsid w:val="0068746A"/>
    <w:rsid w:val="00687828"/>
    <w:rsid w:val="006879A7"/>
    <w:rsid w:val="00687BE8"/>
    <w:rsid w:val="00687D80"/>
    <w:rsid w:val="00690DFE"/>
    <w:rsid w:val="00690FAA"/>
    <w:rsid w:val="00691571"/>
    <w:rsid w:val="00691BDE"/>
    <w:rsid w:val="006930D3"/>
    <w:rsid w:val="0069347E"/>
    <w:rsid w:val="006937E8"/>
    <w:rsid w:val="00694089"/>
    <w:rsid w:val="00694231"/>
    <w:rsid w:val="006943F9"/>
    <w:rsid w:val="006949F6"/>
    <w:rsid w:val="00694B9E"/>
    <w:rsid w:val="00694C9E"/>
    <w:rsid w:val="00694CE8"/>
    <w:rsid w:val="00694DF5"/>
    <w:rsid w:val="00695240"/>
    <w:rsid w:val="00695AC7"/>
    <w:rsid w:val="00695FB6"/>
    <w:rsid w:val="0069601F"/>
    <w:rsid w:val="0069611E"/>
    <w:rsid w:val="006966D6"/>
    <w:rsid w:val="006966DD"/>
    <w:rsid w:val="00696771"/>
    <w:rsid w:val="00696DBD"/>
    <w:rsid w:val="00696FEA"/>
    <w:rsid w:val="0069723F"/>
    <w:rsid w:val="006973CB"/>
    <w:rsid w:val="0069757C"/>
    <w:rsid w:val="006A05ED"/>
    <w:rsid w:val="006A0A7B"/>
    <w:rsid w:val="006A0EEE"/>
    <w:rsid w:val="006A2881"/>
    <w:rsid w:val="006A3AC6"/>
    <w:rsid w:val="006A400F"/>
    <w:rsid w:val="006A4245"/>
    <w:rsid w:val="006A4304"/>
    <w:rsid w:val="006A446C"/>
    <w:rsid w:val="006A4826"/>
    <w:rsid w:val="006A4D17"/>
    <w:rsid w:val="006A5FAA"/>
    <w:rsid w:val="006A6166"/>
    <w:rsid w:val="006A6241"/>
    <w:rsid w:val="006A6335"/>
    <w:rsid w:val="006A65DC"/>
    <w:rsid w:val="006A6A56"/>
    <w:rsid w:val="006A7668"/>
    <w:rsid w:val="006B0399"/>
    <w:rsid w:val="006B07EA"/>
    <w:rsid w:val="006B0B22"/>
    <w:rsid w:val="006B132F"/>
    <w:rsid w:val="006B147A"/>
    <w:rsid w:val="006B15FE"/>
    <w:rsid w:val="006B17C6"/>
    <w:rsid w:val="006B18A2"/>
    <w:rsid w:val="006B1D18"/>
    <w:rsid w:val="006B2630"/>
    <w:rsid w:val="006B4981"/>
    <w:rsid w:val="006B4A5F"/>
    <w:rsid w:val="006B5524"/>
    <w:rsid w:val="006B575C"/>
    <w:rsid w:val="006B5882"/>
    <w:rsid w:val="006B5FD1"/>
    <w:rsid w:val="006B6018"/>
    <w:rsid w:val="006B7161"/>
    <w:rsid w:val="006B71E5"/>
    <w:rsid w:val="006B7884"/>
    <w:rsid w:val="006B7A56"/>
    <w:rsid w:val="006B7EDD"/>
    <w:rsid w:val="006C02E1"/>
    <w:rsid w:val="006C06EB"/>
    <w:rsid w:val="006C0712"/>
    <w:rsid w:val="006C0B6A"/>
    <w:rsid w:val="006C1245"/>
    <w:rsid w:val="006C1F33"/>
    <w:rsid w:val="006C28E3"/>
    <w:rsid w:val="006C2F7E"/>
    <w:rsid w:val="006C33F7"/>
    <w:rsid w:val="006C3DCB"/>
    <w:rsid w:val="006C3F80"/>
    <w:rsid w:val="006C4D62"/>
    <w:rsid w:val="006C4EF4"/>
    <w:rsid w:val="006C52B0"/>
    <w:rsid w:val="006C5487"/>
    <w:rsid w:val="006C5818"/>
    <w:rsid w:val="006C5D92"/>
    <w:rsid w:val="006C5EE8"/>
    <w:rsid w:val="006C671F"/>
    <w:rsid w:val="006C6C42"/>
    <w:rsid w:val="006C6D07"/>
    <w:rsid w:val="006C6F15"/>
    <w:rsid w:val="006C7379"/>
    <w:rsid w:val="006C7559"/>
    <w:rsid w:val="006C77C3"/>
    <w:rsid w:val="006C7BCD"/>
    <w:rsid w:val="006C7DCA"/>
    <w:rsid w:val="006C7E11"/>
    <w:rsid w:val="006D06A9"/>
    <w:rsid w:val="006D1564"/>
    <w:rsid w:val="006D1AFE"/>
    <w:rsid w:val="006D1B10"/>
    <w:rsid w:val="006D1CA6"/>
    <w:rsid w:val="006D228D"/>
    <w:rsid w:val="006D23E2"/>
    <w:rsid w:val="006D240F"/>
    <w:rsid w:val="006D4639"/>
    <w:rsid w:val="006D4770"/>
    <w:rsid w:val="006D4844"/>
    <w:rsid w:val="006D5552"/>
    <w:rsid w:val="006D64CD"/>
    <w:rsid w:val="006D70EC"/>
    <w:rsid w:val="006D7193"/>
    <w:rsid w:val="006D7665"/>
    <w:rsid w:val="006D7857"/>
    <w:rsid w:val="006D7950"/>
    <w:rsid w:val="006E0328"/>
    <w:rsid w:val="006E0726"/>
    <w:rsid w:val="006E07B8"/>
    <w:rsid w:val="006E07E6"/>
    <w:rsid w:val="006E0A8D"/>
    <w:rsid w:val="006E0D6A"/>
    <w:rsid w:val="006E0E20"/>
    <w:rsid w:val="006E13F5"/>
    <w:rsid w:val="006E1D4A"/>
    <w:rsid w:val="006E22D0"/>
    <w:rsid w:val="006E2AB4"/>
    <w:rsid w:val="006E300D"/>
    <w:rsid w:val="006E42C8"/>
    <w:rsid w:val="006E4405"/>
    <w:rsid w:val="006E4F56"/>
    <w:rsid w:val="006E56CC"/>
    <w:rsid w:val="006E58B1"/>
    <w:rsid w:val="006E6618"/>
    <w:rsid w:val="006E6857"/>
    <w:rsid w:val="006E6F1A"/>
    <w:rsid w:val="006E70DF"/>
    <w:rsid w:val="006E727A"/>
    <w:rsid w:val="006E7976"/>
    <w:rsid w:val="006E7A6B"/>
    <w:rsid w:val="006E7CE0"/>
    <w:rsid w:val="006E7E5F"/>
    <w:rsid w:val="006F042D"/>
    <w:rsid w:val="006F060D"/>
    <w:rsid w:val="006F0DB2"/>
    <w:rsid w:val="006F0E8A"/>
    <w:rsid w:val="006F18B5"/>
    <w:rsid w:val="006F1A0E"/>
    <w:rsid w:val="006F2085"/>
    <w:rsid w:val="006F21CA"/>
    <w:rsid w:val="006F2203"/>
    <w:rsid w:val="006F247E"/>
    <w:rsid w:val="006F2683"/>
    <w:rsid w:val="006F26AC"/>
    <w:rsid w:val="006F2844"/>
    <w:rsid w:val="006F2965"/>
    <w:rsid w:val="006F2C91"/>
    <w:rsid w:val="006F2D76"/>
    <w:rsid w:val="006F2DE9"/>
    <w:rsid w:val="006F3232"/>
    <w:rsid w:val="006F49D6"/>
    <w:rsid w:val="006F4C6F"/>
    <w:rsid w:val="006F4C89"/>
    <w:rsid w:val="006F4D99"/>
    <w:rsid w:val="006F57E1"/>
    <w:rsid w:val="006F5B16"/>
    <w:rsid w:val="006F658E"/>
    <w:rsid w:val="006F6691"/>
    <w:rsid w:val="006F72B6"/>
    <w:rsid w:val="006F7352"/>
    <w:rsid w:val="006F78DD"/>
    <w:rsid w:val="00700031"/>
    <w:rsid w:val="00700034"/>
    <w:rsid w:val="00700CD0"/>
    <w:rsid w:val="0070110C"/>
    <w:rsid w:val="007011BD"/>
    <w:rsid w:val="00701519"/>
    <w:rsid w:val="00701E82"/>
    <w:rsid w:val="0070216C"/>
    <w:rsid w:val="00702AAD"/>
    <w:rsid w:val="00702F1F"/>
    <w:rsid w:val="007030D6"/>
    <w:rsid w:val="00703BC7"/>
    <w:rsid w:val="00703E39"/>
    <w:rsid w:val="0070409F"/>
    <w:rsid w:val="007041B6"/>
    <w:rsid w:val="0070442B"/>
    <w:rsid w:val="007044BA"/>
    <w:rsid w:val="00704F1A"/>
    <w:rsid w:val="007052B9"/>
    <w:rsid w:val="00705798"/>
    <w:rsid w:val="00705E93"/>
    <w:rsid w:val="007061B0"/>
    <w:rsid w:val="007063CF"/>
    <w:rsid w:val="00706A02"/>
    <w:rsid w:val="00707734"/>
    <w:rsid w:val="00707C4C"/>
    <w:rsid w:val="00710532"/>
    <w:rsid w:val="0071067D"/>
    <w:rsid w:val="00710696"/>
    <w:rsid w:val="00710D34"/>
    <w:rsid w:val="00710E37"/>
    <w:rsid w:val="007112D7"/>
    <w:rsid w:val="007114DC"/>
    <w:rsid w:val="007119D8"/>
    <w:rsid w:val="00711E97"/>
    <w:rsid w:val="0071204A"/>
    <w:rsid w:val="007120CD"/>
    <w:rsid w:val="00712A80"/>
    <w:rsid w:val="00712FE3"/>
    <w:rsid w:val="00713ED8"/>
    <w:rsid w:val="0071426D"/>
    <w:rsid w:val="007145AD"/>
    <w:rsid w:val="007145D4"/>
    <w:rsid w:val="007148E4"/>
    <w:rsid w:val="00715811"/>
    <w:rsid w:val="007161E7"/>
    <w:rsid w:val="0071635C"/>
    <w:rsid w:val="0071646E"/>
    <w:rsid w:val="0071685B"/>
    <w:rsid w:val="00716DFF"/>
    <w:rsid w:val="00716E43"/>
    <w:rsid w:val="007170D3"/>
    <w:rsid w:val="0071762C"/>
    <w:rsid w:val="00717915"/>
    <w:rsid w:val="00717F17"/>
    <w:rsid w:val="00717F91"/>
    <w:rsid w:val="007202B7"/>
    <w:rsid w:val="007207B4"/>
    <w:rsid w:val="00721404"/>
    <w:rsid w:val="0072142A"/>
    <w:rsid w:val="007217E8"/>
    <w:rsid w:val="00721A93"/>
    <w:rsid w:val="00721D95"/>
    <w:rsid w:val="00721E4E"/>
    <w:rsid w:val="00722CA5"/>
    <w:rsid w:val="00722E54"/>
    <w:rsid w:val="00723024"/>
    <w:rsid w:val="00723A1E"/>
    <w:rsid w:val="00723AB9"/>
    <w:rsid w:val="00723E2C"/>
    <w:rsid w:val="00724557"/>
    <w:rsid w:val="0072484C"/>
    <w:rsid w:val="0072493C"/>
    <w:rsid w:val="00724B89"/>
    <w:rsid w:val="00724EAC"/>
    <w:rsid w:val="00724F25"/>
    <w:rsid w:val="0072621D"/>
    <w:rsid w:val="007263BC"/>
    <w:rsid w:val="00726A3F"/>
    <w:rsid w:val="007270D9"/>
    <w:rsid w:val="007277FF"/>
    <w:rsid w:val="00727BC9"/>
    <w:rsid w:val="00727E2B"/>
    <w:rsid w:val="00730CF8"/>
    <w:rsid w:val="00730FC2"/>
    <w:rsid w:val="00730FFB"/>
    <w:rsid w:val="0073139E"/>
    <w:rsid w:val="00731B00"/>
    <w:rsid w:val="00732D85"/>
    <w:rsid w:val="0073307A"/>
    <w:rsid w:val="00733A06"/>
    <w:rsid w:val="0073447F"/>
    <w:rsid w:val="0073476F"/>
    <w:rsid w:val="007348A4"/>
    <w:rsid w:val="0073571D"/>
    <w:rsid w:val="00735A2E"/>
    <w:rsid w:val="00735C08"/>
    <w:rsid w:val="0073663D"/>
    <w:rsid w:val="00736A03"/>
    <w:rsid w:val="00736EF3"/>
    <w:rsid w:val="00737A80"/>
    <w:rsid w:val="007400ED"/>
    <w:rsid w:val="0074015F"/>
    <w:rsid w:val="0074018C"/>
    <w:rsid w:val="00740683"/>
    <w:rsid w:val="00740AA6"/>
    <w:rsid w:val="007411FA"/>
    <w:rsid w:val="007416B1"/>
    <w:rsid w:val="00742056"/>
    <w:rsid w:val="00742E16"/>
    <w:rsid w:val="007430AE"/>
    <w:rsid w:val="00743B8E"/>
    <w:rsid w:val="007443A0"/>
    <w:rsid w:val="00744795"/>
    <w:rsid w:val="00744AB0"/>
    <w:rsid w:val="00744DAF"/>
    <w:rsid w:val="00745353"/>
    <w:rsid w:val="0074548C"/>
    <w:rsid w:val="007454E2"/>
    <w:rsid w:val="00745AC8"/>
    <w:rsid w:val="00745E35"/>
    <w:rsid w:val="00746508"/>
    <w:rsid w:val="0074666B"/>
    <w:rsid w:val="0074744C"/>
    <w:rsid w:val="00747B5A"/>
    <w:rsid w:val="007508CD"/>
    <w:rsid w:val="007509E3"/>
    <w:rsid w:val="00751412"/>
    <w:rsid w:val="007518E6"/>
    <w:rsid w:val="00751CBA"/>
    <w:rsid w:val="00751D78"/>
    <w:rsid w:val="00751F50"/>
    <w:rsid w:val="007520BF"/>
    <w:rsid w:val="007525F4"/>
    <w:rsid w:val="007528E8"/>
    <w:rsid w:val="007530C3"/>
    <w:rsid w:val="0075321C"/>
    <w:rsid w:val="0075341A"/>
    <w:rsid w:val="00753EB1"/>
    <w:rsid w:val="00754F46"/>
    <w:rsid w:val="0075529A"/>
    <w:rsid w:val="00755775"/>
    <w:rsid w:val="00755D62"/>
    <w:rsid w:val="00755ECF"/>
    <w:rsid w:val="0075616E"/>
    <w:rsid w:val="00756860"/>
    <w:rsid w:val="00756DAB"/>
    <w:rsid w:val="00756DC0"/>
    <w:rsid w:val="00756E44"/>
    <w:rsid w:val="00757105"/>
    <w:rsid w:val="00757712"/>
    <w:rsid w:val="00757F33"/>
    <w:rsid w:val="00760A2A"/>
    <w:rsid w:val="00760A40"/>
    <w:rsid w:val="00760BA0"/>
    <w:rsid w:val="00761726"/>
    <w:rsid w:val="00761D84"/>
    <w:rsid w:val="0076239F"/>
    <w:rsid w:val="0076246C"/>
    <w:rsid w:val="00762B7D"/>
    <w:rsid w:val="0076356E"/>
    <w:rsid w:val="00763D37"/>
    <w:rsid w:val="007642FD"/>
    <w:rsid w:val="007643F0"/>
    <w:rsid w:val="00764825"/>
    <w:rsid w:val="00764A76"/>
    <w:rsid w:val="00764B5C"/>
    <w:rsid w:val="00764C0E"/>
    <w:rsid w:val="00764C14"/>
    <w:rsid w:val="00765508"/>
    <w:rsid w:val="007655E7"/>
    <w:rsid w:val="0076589F"/>
    <w:rsid w:val="0076597D"/>
    <w:rsid w:val="00766449"/>
    <w:rsid w:val="007666A2"/>
    <w:rsid w:val="00766805"/>
    <w:rsid w:val="00767819"/>
    <w:rsid w:val="00770671"/>
    <w:rsid w:val="00770B12"/>
    <w:rsid w:val="00770D49"/>
    <w:rsid w:val="007711FC"/>
    <w:rsid w:val="007712CD"/>
    <w:rsid w:val="00771494"/>
    <w:rsid w:val="0077180D"/>
    <w:rsid w:val="007719F4"/>
    <w:rsid w:val="00772512"/>
    <w:rsid w:val="00772839"/>
    <w:rsid w:val="00772AAC"/>
    <w:rsid w:val="00772DED"/>
    <w:rsid w:val="00773460"/>
    <w:rsid w:val="00773A4F"/>
    <w:rsid w:val="00773F03"/>
    <w:rsid w:val="007741A3"/>
    <w:rsid w:val="00774330"/>
    <w:rsid w:val="007745D3"/>
    <w:rsid w:val="0077462C"/>
    <w:rsid w:val="00774726"/>
    <w:rsid w:val="00775114"/>
    <w:rsid w:val="00775541"/>
    <w:rsid w:val="00775791"/>
    <w:rsid w:val="00775A0D"/>
    <w:rsid w:val="00775DD7"/>
    <w:rsid w:val="00776F0C"/>
    <w:rsid w:val="007774EE"/>
    <w:rsid w:val="00777561"/>
    <w:rsid w:val="007779D9"/>
    <w:rsid w:val="00777A08"/>
    <w:rsid w:val="00780015"/>
    <w:rsid w:val="00780048"/>
    <w:rsid w:val="00780155"/>
    <w:rsid w:val="00780691"/>
    <w:rsid w:val="007806A2"/>
    <w:rsid w:val="00780DC3"/>
    <w:rsid w:val="00781164"/>
    <w:rsid w:val="007813F3"/>
    <w:rsid w:val="00781534"/>
    <w:rsid w:val="007815AD"/>
    <w:rsid w:val="00781997"/>
    <w:rsid w:val="00781B58"/>
    <w:rsid w:val="00781F19"/>
    <w:rsid w:val="00781FA3"/>
    <w:rsid w:val="00782120"/>
    <w:rsid w:val="00782C8E"/>
    <w:rsid w:val="0078344A"/>
    <w:rsid w:val="007836E8"/>
    <w:rsid w:val="00783A2B"/>
    <w:rsid w:val="007841E5"/>
    <w:rsid w:val="00784201"/>
    <w:rsid w:val="0078437B"/>
    <w:rsid w:val="007843A9"/>
    <w:rsid w:val="007847A4"/>
    <w:rsid w:val="0078491E"/>
    <w:rsid w:val="007853CE"/>
    <w:rsid w:val="007855E9"/>
    <w:rsid w:val="00785C74"/>
    <w:rsid w:val="00785F28"/>
    <w:rsid w:val="0078699A"/>
    <w:rsid w:val="0078704C"/>
    <w:rsid w:val="00787101"/>
    <w:rsid w:val="00787439"/>
    <w:rsid w:val="007875D4"/>
    <w:rsid w:val="00787614"/>
    <w:rsid w:val="00787676"/>
    <w:rsid w:val="00787952"/>
    <w:rsid w:val="00787970"/>
    <w:rsid w:val="0079057A"/>
    <w:rsid w:val="00790830"/>
    <w:rsid w:val="00791045"/>
    <w:rsid w:val="007913DE"/>
    <w:rsid w:val="0079269E"/>
    <w:rsid w:val="00792CE3"/>
    <w:rsid w:val="0079308E"/>
    <w:rsid w:val="007932B0"/>
    <w:rsid w:val="00793EC7"/>
    <w:rsid w:val="00793F2C"/>
    <w:rsid w:val="00794105"/>
    <w:rsid w:val="007942BC"/>
    <w:rsid w:val="00794614"/>
    <w:rsid w:val="00794728"/>
    <w:rsid w:val="0079491F"/>
    <w:rsid w:val="007950EB"/>
    <w:rsid w:val="0079537C"/>
    <w:rsid w:val="00795695"/>
    <w:rsid w:val="00795F72"/>
    <w:rsid w:val="0079669C"/>
    <w:rsid w:val="007977F5"/>
    <w:rsid w:val="00797BE5"/>
    <w:rsid w:val="00797C16"/>
    <w:rsid w:val="007A01F4"/>
    <w:rsid w:val="007A05D8"/>
    <w:rsid w:val="007A0750"/>
    <w:rsid w:val="007A07A6"/>
    <w:rsid w:val="007A07B6"/>
    <w:rsid w:val="007A08C9"/>
    <w:rsid w:val="007A0D52"/>
    <w:rsid w:val="007A0F52"/>
    <w:rsid w:val="007A100D"/>
    <w:rsid w:val="007A1057"/>
    <w:rsid w:val="007A152C"/>
    <w:rsid w:val="007A1681"/>
    <w:rsid w:val="007A1B5E"/>
    <w:rsid w:val="007A1F40"/>
    <w:rsid w:val="007A2154"/>
    <w:rsid w:val="007A26A3"/>
    <w:rsid w:val="007A345B"/>
    <w:rsid w:val="007A36B3"/>
    <w:rsid w:val="007A36C5"/>
    <w:rsid w:val="007A4483"/>
    <w:rsid w:val="007A4714"/>
    <w:rsid w:val="007A49AC"/>
    <w:rsid w:val="007A4C08"/>
    <w:rsid w:val="007A4C9B"/>
    <w:rsid w:val="007A4E44"/>
    <w:rsid w:val="007A5650"/>
    <w:rsid w:val="007A5736"/>
    <w:rsid w:val="007A597E"/>
    <w:rsid w:val="007A599F"/>
    <w:rsid w:val="007A6B69"/>
    <w:rsid w:val="007A6C2C"/>
    <w:rsid w:val="007A6E61"/>
    <w:rsid w:val="007A6EDE"/>
    <w:rsid w:val="007A73C6"/>
    <w:rsid w:val="007A73E2"/>
    <w:rsid w:val="007A7858"/>
    <w:rsid w:val="007A7A8A"/>
    <w:rsid w:val="007A7F6F"/>
    <w:rsid w:val="007B086D"/>
    <w:rsid w:val="007B0DAE"/>
    <w:rsid w:val="007B0E17"/>
    <w:rsid w:val="007B1A92"/>
    <w:rsid w:val="007B1AD1"/>
    <w:rsid w:val="007B22F6"/>
    <w:rsid w:val="007B2670"/>
    <w:rsid w:val="007B29EB"/>
    <w:rsid w:val="007B2BDF"/>
    <w:rsid w:val="007B2C28"/>
    <w:rsid w:val="007B3080"/>
    <w:rsid w:val="007B3246"/>
    <w:rsid w:val="007B3380"/>
    <w:rsid w:val="007B3A01"/>
    <w:rsid w:val="007B3A6D"/>
    <w:rsid w:val="007B3BB5"/>
    <w:rsid w:val="007B3EF7"/>
    <w:rsid w:val="007B3F42"/>
    <w:rsid w:val="007B41EE"/>
    <w:rsid w:val="007B4224"/>
    <w:rsid w:val="007B4433"/>
    <w:rsid w:val="007B4478"/>
    <w:rsid w:val="007B44B9"/>
    <w:rsid w:val="007B4827"/>
    <w:rsid w:val="007B57D3"/>
    <w:rsid w:val="007B5DEC"/>
    <w:rsid w:val="007B60FC"/>
    <w:rsid w:val="007B62E7"/>
    <w:rsid w:val="007B638A"/>
    <w:rsid w:val="007B66CB"/>
    <w:rsid w:val="007B66E9"/>
    <w:rsid w:val="007B6ED1"/>
    <w:rsid w:val="007B71BF"/>
    <w:rsid w:val="007B7327"/>
    <w:rsid w:val="007B75B6"/>
    <w:rsid w:val="007C017A"/>
    <w:rsid w:val="007C0890"/>
    <w:rsid w:val="007C1878"/>
    <w:rsid w:val="007C1F65"/>
    <w:rsid w:val="007C2023"/>
    <w:rsid w:val="007C251A"/>
    <w:rsid w:val="007C2EB8"/>
    <w:rsid w:val="007C3C1C"/>
    <w:rsid w:val="007C3FA9"/>
    <w:rsid w:val="007C4157"/>
    <w:rsid w:val="007C4643"/>
    <w:rsid w:val="007C49FE"/>
    <w:rsid w:val="007C4A29"/>
    <w:rsid w:val="007C4C0B"/>
    <w:rsid w:val="007C4FC8"/>
    <w:rsid w:val="007C53D7"/>
    <w:rsid w:val="007C561C"/>
    <w:rsid w:val="007C5683"/>
    <w:rsid w:val="007C69AB"/>
    <w:rsid w:val="007C716C"/>
    <w:rsid w:val="007C731D"/>
    <w:rsid w:val="007C7E9E"/>
    <w:rsid w:val="007D0060"/>
    <w:rsid w:val="007D0E16"/>
    <w:rsid w:val="007D1AFF"/>
    <w:rsid w:val="007D1D9C"/>
    <w:rsid w:val="007D20BA"/>
    <w:rsid w:val="007D25B3"/>
    <w:rsid w:val="007D2948"/>
    <w:rsid w:val="007D2A46"/>
    <w:rsid w:val="007D439F"/>
    <w:rsid w:val="007D4530"/>
    <w:rsid w:val="007D4951"/>
    <w:rsid w:val="007D4AE2"/>
    <w:rsid w:val="007D56C8"/>
    <w:rsid w:val="007D632C"/>
    <w:rsid w:val="007D64A8"/>
    <w:rsid w:val="007D6D6C"/>
    <w:rsid w:val="007D6E8B"/>
    <w:rsid w:val="007D7025"/>
    <w:rsid w:val="007D73CE"/>
    <w:rsid w:val="007D7CD3"/>
    <w:rsid w:val="007D7D18"/>
    <w:rsid w:val="007E061E"/>
    <w:rsid w:val="007E06CF"/>
    <w:rsid w:val="007E127B"/>
    <w:rsid w:val="007E1844"/>
    <w:rsid w:val="007E185C"/>
    <w:rsid w:val="007E1B03"/>
    <w:rsid w:val="007E1D32"/>
    <w:rsid w:val="007E1FC1"/>
    <w:rsid w:val="007E2AFF"/>
    <w:rsid w:val="007E3617"/>
    <w:rsid w:val="007E39C8"/>
    <w:rsid w:val="007E3EB6"/>
    <w:rsid w:val="007E419E"/>
    <w:rsid w:val="007E4AAE"/>
    <w:rsid w:val="007E4BFA"/>
    <w:rsid w:val="007E4C8F"/>
    <w:rsid w:val="007E5467"/>
    <w:rsid w:val="007E618C"/>
    <w:rsid w:val="007E7313"/>
    <w:rsid w:val="007E7926"/>
    <w:rsid w:val="007F0724"/>
    <w:rsid w:val="007F0AE5"/>
    <w:rsid w:val="007F17DE"/>
    <w:rsid w:val="007F1E16"/>
    <w:rsid w:val="007F2540"/>
    <w:rsid w:val="007F29B4"/>
    <w:rsid w:val="007F2B51"/>
    <w:rsid w:val="007F2DD7"/>
    <w:rsid w:val="007F30E4"/>
    <w:rsid w:val="007F376E"/>
    <w:rsid w:val="007F39B6"/>
    <w:rsid w:val="007F4270"/>
    <w:rsid w:val="007F45A6"/>
    <w:rsid w:val="007F4A83"/>
    <w:rsid w:val="007F5656"/>
    <w:rsid w:val="007F5DB4"/>
    <w:rsid w:val="007F614B"/>
    <w:rsid w:val="007F6282"/>
    <w:rsid w:val="007F6987"/>
    <w:rsid w:val="007F6D7F"/>
    <w:rsid w:val="007F70F7"/>
    <w:rsid w:val="007F7277"/>
    <w:rsid w:val="007F745B"/>
    <w:rsid w:val="007F7686"/>
    <w:rsid w:val="007F76E2"/>
    <w:rsid w:val="007F7BFF"/>
    <w:rsid w:val="00800034"/>
    <w:rsid w:val="0080006E"/>
    <w:rsid w:val="008006D2"/>
    <w:rsid w:val="00800A36"/>
    <w:rsid w:val="00801590"/>
    <w:rsid w:val="00801AE9"/>
    <w:rsid w:val="00802028"/>
    <w:rsid w:val="008023FB"/>
    <w:rsid w:val="00802471"/>
    <w:rsid w:val="00802D63"/>
    <w:rsid w:val="00803026"/>
    <w:rsid w:val="00803975"/>
    <w:rsid w:val="008039EE"/>
    <w:rsid w:val="00803E3D"/>
    <w:rsid w:val="0080481E"/>
    <w:rsid w:val="0080488C"/>
    <w:rsid w:val="00804898"/>
    <w:rsid w:val="00804B9F"/>
    <w:rsid w:val="008050E9"/>
    <w:rsid w:val="00805465"/>
    <w:rsid w:val="00805499"/>
    <w:rsid w:val="00806563"/>
    <w:rsid w:val="008067BE"/>
    <w:rsid w:val="00806876"/>
    <w:rsid w:val="008068CC"/>
    <w:rsid w:val="00806B43"/>
    <w:rsid w:val="0080752B"/>
    <w:rsid w:val="008106B3"/>
    <w:rsid w:val="0081083A"/>
    <w:rsid w:val="008109A8"/>
    <w:rsid w:val="008109B9"/>
    <w:rsid w:val="00810B72"/>
    <w:rsid w:val="00811101"/>
    <w:rsid w:val="00812021"/>
    <w:rsid w:val="00812CDF"/>
    <w:rsid w:val="00812DC5"/>
    <w:rsid w:val="00812EF5"/>
    <w:rsid w:val="00812FE7"/>
    <w:rsid w:val="008133D6"/>
    <w:rsid w:val="008136E0"/>
    <w:rsid w:val="00813D4D"/>
    <w:rsid w:val="008148E9"/>
    <w:rsid w:val="00814D97"/>
    <w:rsid w:val="00815167"/>
    <w:rsid w:val="00815BA1"/>
    <w:rsid w:val="00816D0E"/>
    <w:rsid w:val="0081716B"/>
    <w:rsid w:val="008176AF"/>
    <w:rsid w:val="008179D2"/>
    <w:rsid w:val="008179FA"/>
    <w:rsid w:val="00820158"/>
    <w:rsid w:val="00821046"/>
    <w:rsid w:val="00821436"/>
    <w:rsid w:val="008217DF"/>
    <w:rsid w:val="00822098"/>
    <w:rsid w:val="008220E4"/>
    <w:rsid w:val="0082215E"/>
    <w:rsid w:val="008224E5"/>
    <w:rsid w:val="00822F2E"/>
    <w:rsid w:val="0082392C"/>
    <w:rsid w:val="00823E31"/>
    <w:rsid w:val="00824742"/>
    <w:rsid w:val="00825354"/>
    <w:rsid w:val="00825977"/>
    <w:rsid w:val="00825F8A"/>
    <w:rsid w:val="008260B4"/>
    <w:rsid w:val="00826164"/>
    <w:rsid w:val="0082627C"/>
    <w:rsid w:val="008264AD"/>
    <w:rsid w:val="00826AF9"/>
    <w:rsid w:val="008271ED"/>
    <w:rsid w:val="00827344"/>
    <w:rsid w:val="00827B0F"/>
    <w:rsid w:val="00827B1D"/>
    <w:rsid w:val="008305DB"/>
    <w:rsid w:val="00830977"/>
    <w:rsid w:val="008310A7"/>
    <w:rsid w:val="008316AE"/>
    <w:rsid w:val="00831A00"/>
    <w:rsid w:val="00831D78"/>
    <w:rsid w:val="008320AB"/>
    <w:rsid w:val="00833C58"/>
    <w:rsid w:val="00834018"/>
    <w:rsid w:val="008344A2"/>
    <w:rsid w:val="00834590"/>
    <w:rsid w:val="0083464A"/>
    <w:rsid w:val="00834A61"/>
    <w:rsid w:val="00835A56"/>
    <w:rsid w:val="0083608E"/>
    <w:rsid w:val="008362DC"/>
    <w:rsid w:val="00836CA8"/>
    <w:rsid w:val="00836FE7"/>
    <w:rsid w:val="00837284"/>
    <w:rsid w:val="00837CE6"/>
    <w:rsid w:val="00837E03"/>
    <w:rsid w:val="00840270"/>
    <w:rsid w:val="008402FD"/>
    <w:rsid w:val="00840B64"/>
    <w:rsid w:val="0084179F"/>
    <w:rsid w:val="00841C39"/>
    <w:rsid w:val="008422E9"/>
    <w:rsid w:val="00842A12"/>
    <w:rsid w:val="00842E26"/>
    <w:rsid w:val="00842EB8"/>
    <w:rsid w:val="008434A2"/>
    <w:rsid w:val="008437E5"/>
    <w:rsid w:val="0084496C"/>
    <w:rsid w:val="008452DD"/>
    <w:rsid w:val="00845401"/>
    <w:rsid w:val="00845996"/>
    <w:rsid w:val="00845BEA"/>
    <w:rsid w:val="00846AA4"/>
    <w:rsid w:val="00847455"/>
    <w:rsid w:val="008504C6"/>
    <w:rsid w:val="00850820"/>
    <w:rsid w:val="008509CE"/>
    <w:rsid w:val="0085161D"/>
    <w:rsid w:val="00851AC2"/>
    <w:rsid w:val="00851BBB"/>
    <w:rsid w:val="00851E47"/>
    <w:rsid w:val="00852087"/>
    <w:rsid w:val="0085247B"/>
    <w:rsid w:val="0085260A"/>
    <w:rsid w:val="00852699"/>
    <w:rsid w:val="00852B03"/>
    <w:rsid w:val="00852EB8"/>
    <w:rsid w:val="00852F74"/>
    <w:rsid w:val="00853287"/>
    <w:rsid w:val="00853CD7"/>
    <w:rsid w:val="00853F07"/>
    <w:rsid w:val="0085411D"/>
    <w:rsid w:val="0085416D"/>
    <w:rsid w:val="0085462C"/>
    <w:rsid w:val="008549E7"/>
    <w:rsid w:val="00854FE9"/>
    <w:rsid w:val="0085532A"/>
    <w:rsid w:val="0085565C"/>
    <w:rsid w:val="00855660"/>
    <w:rsid w:val="00855685"/>
    <w:rsid w:val="00856236"/>
    <w:rsid w:val="0085764D"/>
    <w:rsid w:val="0085776C"/>
    <w:rsid w:val="0086015B"/>
    <w:rsid w:val="008604B9"/>
    <w:rsid w:val="0086058C"/>
    <w:rsid w:val="0086091C"/>
    <w:rsid w:val="00860E00"/>
    <w:rsid w:val="00861183"/>
    <w:rsid w:val="0086118F"/>
    <w:rsid w:val="008611D8"/>
    <w:rsid w:val="00861517"/>
    <w:rsid w:val="00861724"/>
    <w:rsid w:val="008618D5"/>
    <w:rsid w:val="00862360"/>
    <w:rsid w:val="008623C3"/>
    <w:rsid w:val="008626BD"/>
    <w:rsid w:val="00862CF5"/>
    <w:rsid w:val="00862ED1"/>
    <w:rsid w:val="00863346"/>
    <w:rsid w:val="008641EC"/>
    <w:rsid w:val="00864356"/>
    <w:rsid w:val="00864F42"/>
    <w:rsid w:val="0086584F"/>
    <w:rsid w:val="008658D5"/>
    <w:rsid w:val="00865EBC"/>
    <w:rsid w:val="0086609F"/>
    <w:rsid w:val="00866A94"/>
    <w:rsid w:val="00866D83"/>
    <w:rsid w:val="00867155"/>
    <w:rsid w:val="00867226"/>
    <w:rsid w:val="00867439"/>
    <w:rsid w:val="00870117"/>
    <w:rsid w:val="00870671"/>
    <w:rsid w:val="00870761"/>
    <w:rsid w:val="00870C48"/>
    <w:rsid w:val="00871895"/>
    <w:rsid w:val="00872672"/>
    <w:rsid w:val="00872EC6"/>
    <w:rsid w:val="0087376B"/>
    <w:rsid w:val="008738A0"/>
    <w:rsid w:val="00873CB0"/>
    <w:rsid w:val="00873F1A"/>
    <w:rsid w:val="00874389"/>
    <w:rsid w:val="008746AF"/>
    <w:rsid w:val="00875A3F"/>
    <w:rsid w:val="0087601E"/>
    <w:rsid w:val="00876159"/>
    <w:rsid w:val="008763F9"/>
    <w:rsid w:val="00876902"/>
    <w:rsid w:val="008769F4"/>
    <w:rsid w:val="00876CE0"/>
    <w:rsid w:val="0087719B"/>
    <w:rsid w:val="0087765E"/>
    <w:rsid w:val="00880286"/>
    <w:rsid w:val="0088068E"/>
    <w:rsid w:val="0088074E"/>
    <w:rsid w:val="00880FB3"/>
    <w:rsid w:val="0088124C"/>
    <w:rsid w:val="0088150A"/>
    <w:rsid w:val="00882434"/>
    <w:rsid w:val="00882ACE"/>
    <w:rsid w:val="00882CA0"/>
    <w:rsid w:val="00882FC8"/>
    <w:rsid w:val="008830E2"/>
    <w:rsid w:val="00883271"/>
    <w:rsid w:val="00883468"/>
    <w:rsid w:val="00883912"/>
    <w:rsid w:val="00883D91"/>
    <w:rsid w:val="00884733"/>
    <w:rsid w:val="00884DDD"/>
    <w:rsid w:val="00885E08"/>
    <w:rsid w:val="00885FCA"/>
    <w:rsid w:val="00886A75"/>
    <w:rsid w:val="00886B5D"/>
    <w:rsid w:val="00886F4C"/>
    <w:rsid w:val="00887CB8"/>
    <w:rsid w:val="00887DF8"/>
    <w:rsid w:val="008904F2"/>
    <w:rsid w:val="008905F2"/>
    <w:rsid w:val="008909E3"/>
    <w:rsid w:val="0089158E"/>
    <w:rsid w:val="0089180C"/>
    <w:rsid w:val="0089196A"/>
    <w:rsid w:val="00891A8D"/>
    <w:rsid w:val="00891ED9"/>
    <w:rsid w:val="00892436"/>
    <w:rsid w:val="00892765"/>
    <w:rsid w:val="008927A8"/>
    <w:rsid w:val="00892BFD"/>
    <w:rsid w:val="00893365"/>
    <w:rsid w:val="008936F6"/>
    <w:rsid w:val="008937B9"/>
    <w:rsid w:val="00893DD3"/>
    <w:rsid w:val="0089412A"/>
    <w:rsid w:val="00894832"/>
    <w:rsid w:val="00894CC3"/>
    <w:rsid w:val="0089511D"/>
    <w:rsid w:val="00895841"/>
    <w:rsid w:val="0089585D"/>
    <w:rsid w:val="00895918"/>
    <w:rsid w:val="00895A84"/>
    <w:rsid w:val="00896110"/>
    <w:rsid w:val="00896231"/>
    <w:rsid w:val="00896721"/>
    <w:rsid w:val="0089672A"/>
    <w:rsid w:val="008969BF"/>
    <w:rsid w:val="00896BFC"/>
    <w:rsid w:val="00896E08"/>
    <w:rsid w:val="00896FC6"/>
    <w:rsid w:val="00897A0B"/>
    <w:rsid w:val="008A0182"/>
    <w:rsid w:val="008A162F"/>
    <w:rsid w:val="008A2BE2"/>
    <w:rsid w:val="008A2E0B"/>
    <w:rsid w:val="008A3EF3"/>
    <w:rsid w:val="008A44DE"/>
    <w:rsid w:val="008A4C04"/>
    <w:rsid w:val="008A4C25"/>
    <w:rsid w:val="008A5024"/>
    <w:rsid w:val="008A571F"/>
    <w:rsid w:val="008A5DD0"/>
    <w:rsid w:val="008A6BA6"/>
    <w:rsid w:val="008A7021"/>
    <w:rsid w:val="008A7D35"/>
    <w:rsid w:val="008B0ECB"/>
    <w:rsid w:val="008B14F8"/>
    <w:rsid w:val="008B1706"/>
    <w:rsid w:val="008B1939"/>
    <w:rsid w:val="008B2DF8"/>
    <w:rsid w:val="008B2F91"/>
    <w:rsid w:val="008B327C"/>
    <w:rsid w:val="008B3299"/>
    <w:rsid w:val="008B3963"/>
    <w:rsid w:val="008B3B61"/>
    <w:rsid w:val="008B3BCE"/>
    <w:rsid w:val="008B4E6E"/>
    <w:rsid w:val="008B5316"/>
    <w:rsid w:val="008B5355"/>
    <w:rsid w:val="008B557C"/>
    <w:rsid w:val="008B56CA"/>
    <w:rsid w:val="008B59EB"/>
    <w:rsid w:val="008B608B"/>
    <w:rsid w:val="008B6759"/>
    <w:rsid w:val="008B6AC7"/>
    <w:rsid w:val="008B6B2A"/>
    <w:rsid w:val="008B6BF4"/>
    <w:rsid w:val="008B6DCB"/>
    <w:rsid w:val="008B6FAA"/>
    <w:rsid w:val="008B71DB"/>
    <w:rsid w:val="008B7563"/>
    <w:rsid w:val="008B7AA2"/>
    <w:rsid w:val="008C030C"/>
    <w:rsid w:val="008C090E"/>
    <w:rsid w:val="008C0CD3"/>
    <w:rsid w:val="008C0D39"/>
    <w:rsid w:val="008C0F2C"/>
    <w:rsid w:val="008C123E"/>
    <w:rsid w:val="008C17F0"/>
    <w:rsid w:val="008C1857"/>
    <w:rsid w:val="008C1C8E"/>
    <w:rsid w:val="008C1E6C"/>
    <w:rsid w:val="008C2A6B"/>
    <w:rsid w:val="008C3082"/>
    <w:rsid w:val="008C398F"/>
    <w:rsid w:val="008C44C2"/>
    <w:rsid w:val="008C4808"/>
    <w:rsid w:val="008C568F"/>
    <w:rsid w:val="008C56B1"/>
    <w:rsid w:val="008C5B9A"/>
    <w:rsid w:val="008C5C65"/>
    <w:rsid w:val="008C5F95"/>
    <w:rsid w:val="008C6968"/>
    <w:rsid w:val="008C75D9"/>
    <w:rsid w:val="008C7AB0"/>
    <w:rsid w:val="008C7E48"/>
    <w:rsid w:val="008C7EB2"/>
    <w:rsid w:val="008D0008"/>
    <w:rsid w:val="008D0144"/>
    <w:rsid w:val="008D07D6"/>
    <w:rsid w:val="008D0811"/>
    <w:rsid w:val="008D0A04"/>
    <w:rsid w:val="008D0CB4"/>
    <w:rsid w:val="008D0ED1"/>
    <w:rsid w:val="008D0F31"/>
    <w:rsid w:val="008D1449"/>
    <w:rsid w:val="008D1B0C"/>
    <w:rsid w:val="008D1D1A"/>
    <w:rsid w:val="008D1D69"/>
    <w:rsid w:val="008D1F17"/>
    <w:rsid w:val="008D2165"/>
    <w:rsid w:val="008D255A"/>
    <w:rsid w:val="008D278A"/>
    <w:rsid w:val="008D2AB1"/>
    <w:rsid w:val="008D31FF"/>
    <w:rsid w:val="008D32F5"/>
    <w:rsid w:val="008D3339"/>
    <w:rsid w:val="008D3431"/>
    <w:rsid w:val="008D3DFF"/>
    <w:rsid w:val="008D3FA3"/>
    <w:rsid w:val="008D40D9"/>
    <w:rsid w:val="008D467E"/>
    <w:rsid w:val="008D4BC0"/>
    <w:rsid w:val="008D4D09"/>
    <w:rsid w:val="008D5086"/>
    <w:rsid w:val="008D5B21"/>
    <w:rsid w:val="008D5F5D"/>
    <w:rsid w:val="008D6469"/>
    <w:rsid w:val="008D6804"/>
    <w:rsid w:val="008D6D01"/>
    <w:rsid w:val="008D707F"/>
    <w:rsid w:val="008E000C"/>
    <w:rsid w:val="008E0238"/>
    <w:rsid w:val="008E0878"/>
    <w:rsid w:val="008E1647"/>
    <w:rsid w:val="008E1D2F"/>
    <w:rsid w:val="008E2B43"/>
    <w:rsid w:val="008E2C35"/>
    <w:rsid w:val="008E2D23"/>
    <w:rsid w:val="008E2E59"/>
    <w:rsid w:val="008E343A"/>
    <w:rsid w:val="008E3D25"/>
    <w:rsid w:val="008E4397"/>
    <w:rsid w:val="008E43D9"/>
    <w:rsid w:val="008E4CD7"/>
    <w:rsid w:val="008E4FD2"/>
    <w:rsid w:val="008E52E1"/>
    <w:rsid w:val="008E596D"/>
    <w:rsid w:val="008E5CFE"/>
    <w:rsid w:val="008E62B1"/>
    <w:rsid w:val="008E62B9"/>
    <w:rsid w:val="008E6390"/>
    <w:rsid w:val="008E65F2"/>
    <w:rsid w:val="008E710C"/>
    <w:rsid w:val="008E781B"/>
    <w:rsid w:val="008E7954"/>
    <w:rsid w:val="008E7F9D"/>
    <w:rsid w:val="008F023D"/>
    <w:rsid w:val="008F0270"/>
    <w:rsid w:val="008F0396"/>
    <w:rsid w:val="008F0694"/>
    <w:rsid w:val="008F06CE"/>
    <w:rsid w:val="008F0E50"/>
    <w:rsid w:val="008F1111"/>
    <w:rsid w:val="008F149D"/>
    <w:rsid w:val="008F151D"/>
    <w:rsid w:val="008F153E"/>
    <w:rsid w:val="008F2272"/>
    <w:rsid w:val="008F2C7D"/>
    <w:rsid w:val="008F339F"/>
    <w:rsid w:val="008F36A4"/>
    <w:rsid w:val="008F3B66"/>
    <w:rsid w:val="008F3C15"/>
    <w:rsid w:val="008F3E56"/>
    <w:rsid w:val="008F441F"/>
    <w:rsid w:val="008F4A20"/>
    <w:rsid w:val="008F4ADE"/>
    <w:rsid w:val="008F527F"/>
    <w:rsid w:val="008F5D94"/>
    <w:rsid w:val="008F6685"/>
    <w:rsid w:val="008F674A"/>
    <w:rsid w:val="008F6F4D"/>
    <w:rsid w:val="008F71E9"/>
    <w:rsid w:val="009006E7"/>
    <w:rsid w:val="00900BC2"/>
    <w:rsid w:val="00900BD9"/>
    <w:rsid w:val="00900EC0"/>
    <w:rsid w:val="00900FED"/>
    <w:rsid w:val="00902135"/>
    <w:rsid w:val="00902523"/>
    <w:rsid w:val="00902544"/>
    <w:rsid w:val="00902AD1"/>
    <w:rsid w:val="00902DA7"/>
    <w:rsid w:val="00903716"/>
    <w:rsid w:val="0090375A"/>
    <w:rsid w:val="00903788"/>
    <w:rsid w:val="00903900"/>
    <w:rsid w:val="00903990"/>
    <w:rsid w:val="009042AC"/>
    <w:rsid w:val="00904767"/>
    <w:rsid w:val="00904C39"/>
    <w:rsid w:val="00904CDF"/>
    <w:rsid w:val="00904FF6"/>
    <w:rsid w:val="00905652"/>
    <w:rsid w:val="00905AEA"/>
    <w:rsid w:val="0090643D"/>
    <w:rsid w:val="009065C7"/>
    <w:rsid w:val="00906E32"/>
    <w:rsid w:val="00906E8A"/>
    <w:rsid w:val="009079B8"/>
    <w:rsid w:val="00907A5D"/>
    <w:rsid w:val="00907DFA"/>
    <w:rsid w:val="00907EAB"/>
    <w:rsid w:val="009101FD"/>
    <w:rsid w:val="009104CC"/>
    <w:rsid w:val="00910586"/>
    <w:rsid w:val="00910710"/>
    <w:rsid w:val="00910DAF"/>
    <w:rsid w:val="00911BDB"/>
    <w:rsid w:val="00911DA8"/>
    <w:rsid w:val="00912900"/>
    <w:rsid w:val="00912EDD"/>
    <w:rsid w:val="009132AF"/>
    <w:rsid w:val="0091361C"/>
    <w:rsid w:val="00913EB7"/>
    <w:rsid w:val="00913F90"/>
    <w:rsid w:val="00914293"/>
    <w:rsid w:val="0091448A"/>
    <w:rsid w:val="0091466F"/>
    <w:rsid w:val="0091487C"/>
    <w:rsid w:val="00914B4B"/>
    <w:rsid w:val="0091503F"/>
    <w:rsid w:val="009154ED"/>
    <w:rsid w:val="009155EB"/>
    <w:rsid w:val="00915E31"/>
    <w:rsid w:val="0091687A"/>
    <w:rsid w:val="0091692F"/>
    <w:rsid w:val="00916E8A"/>
    <w:rsid w:val="00916F57"/>
    <w:rsid w:val="0091743C"/>
    <w:rsid w:val="00917C6A"/>
    <w:rsid w:val="00917EF3"/>
    <w:rsid w:val="009203EB"/>
    <w:rsid w:val="0092046A"/>
    <w:rsid w:val="00920CA1"/>
    <w:rsid w:val="0092165C"/>
    <w:rsid w:val="009217A3"/>
    <w:rsid w:val="009217FE"/>
    <w:rsid w:val="009218FC"/>
    <w:rsid w:val="00921FD6"/>
    <w:rsid w:val="0092234A"/>
    <w:rsid w:val="009223E1"/>
    <w:rsid w:val="0092246F"/>
    <w:rsid w:val="0092257F"/>
    <w:rsid w:val="00922712"/>
    <w:rsid w:val="00923EC8"/>
    <w:rsid w:val="009246FB"/>
    <w:rsid w:val="00924CD0"/>
    <w:rsid w:val="00924EA6"/>
    <w:rsid w:val="00925206"/>
    <w:rsid w:val="00925A2A"/>
    <w:rsid w:val="00925C3A"/>
    <w:rsid w:val="0092684B"/>
    <w:rsid w:val="00926EC9"/>
    <w:rsid w:val="00926F45"/>
    <w:rsid w:val="009274E7"/>
    <w:rsid w:val="009276E6"/>
    <w:rsid w:val="0092778C"/>
    <w:rsid w:val="00927A84"/>
    <w:rsid w:val="00930212"/>
    <w:rsid w:val="00930232"/>
    <w:rsid w:val="00930CCD"/>
    <w:rsid w:val="00930E7C"/>
    <w:rsid w:val="0093123E"/>
    <w:rsid w:val="0093196F"/>
    <w:rsid w:val="00931D03"/>
    <w:rsid w:val="00932460"/>
    <w:rsid w:val="00932908"/>
    <w:rsid w:val="009329C7"/>
    <w:rsid w:val="009331E7"/>
    <w:rsid w:val="00933A41"/>
    <w:rsid w:val="00933F21"/>
    <w:rsid w:val="0093461C"/>
    <w:rsid w:val="00934735"/>
    <w:rsid w:val="009349CD"/>
    <w:rsid w:val="009353CA"/>
    <w:rsid w:val="00936132"/>
    <w:rsid w:val="009362C1"/>
    <w:rsid w:val="0093716A"/>
    <w:rsid w:val="009377F4"/>
    <w:rsid w:val="00937B11"/>
    <w:rsid w:val="00937C56"/>
    <w:rsid w:val="00937CE7"/>
    <w:rsid w:val="00937D0F"/>
    <w:rsid w:val="00940199"/>
    <w:rsid w:val="009402CA"/>
    <w:rsid w:val="0094069E"/>
    <w:rsid w:val="00940B98"/>
    <w:rsid w:val="00940EA7"/>
    <w:rsid w:val="00940F51"/>
    <w:rsid w:val="00941CBC"/>
    <w:rsid w:val="00941E59"/>
    <w:rsid w:val="009420DA"/>
    <w:rsid w:val="009421D5"/>
    <w:rsid w:val="009425E1"/>
    <w:rsid w:val="009427C5"/>
    <w:rsid w:val="00943588"/>
    <w:rsid w:val="0094359D"/>
    <w:rsid w:val="009444A4"/>
    <w:rsid w:val="0094488B"/>
    <w:rsid w:val="00944C42"/>
    <w:rsid w:val="00945C0D"/>
    <w:rsid w:val="00945DAF"/>
    <w:rsid w:val="00945DD2"/>
    <w:rsid w:val="009460E9"/>
    <w:rsid w:val="00946F69"/>
    <w:rsid w:val="009470AA"/>
    <w:rsid w:val="009472BA"/>
    <w:rsid w:val="00947935"/>
    <w:rsid w:val="00950AE9"/>
    <w:rsid w:val="00950F3A"/>
    <w:rsid w:val="00951026"/>
    <w:rsid w:val="00951616"/>
    <w:rsid w:val="009517DA"/>
    <w:rsid w:val="00951865"/>
    <w:rsid w:val="00951AE9"/>
    <w:rsid w:val="00951D32"/>
    <w:rsid w:val="00951E91"/>
    <w:rsid w:val="00952550"/>
    <w:rsid w:val="00952782"/>
    <w:rsid w:val="0095279C"/>
    <w:rsid w:val="009527FB"/>
    <w:rsid w:val="00952AAF"/>
    <w:rsid w:val="00952EDA"/>
    <w:rsid w:val="0095331A"/>
    <w:rsid w:val="0095338E"/>
    <w:rsid w:val="00953615"/>
    <w:rsid w:val="009544B9"/>
    <w:rsid w:val="00954A0B"/>
    <w:rsid w:val="00954F31"/>
    <w:rsid w:val="009555C7"/>
    <w:rsid w:val="0095584D"/>
    <w:rsid w:val="00955DAE"/>
    <w:rsid w:val="009561F1"/>
    <w:rsid w:val="009562B4"/>
    <w:rsid w:val="00956764"/>
    <w:rsid w:val="00956870"/>
    <w:rsid w:val="0095732D"/>
    <w:rsid w:val="009574FA"/>
    <w:rsid w:val="009575B3"/>
    <w:rsid w:val="00957BB2"/>
    <w:rsid w:val="00957E6D"/>
    <w:rsid w:val="009609AD"/>
    <w:rsid w:val="00960AF2"/>
    <w:rsid w:val="00960F77"/>
    <w:rsid w:val="00961055"/>
    <w:rsid w:val="00961325"/>
    <w:rsid w:val="0096162A"/>
    <w:rsid w:val="00961AF5"/>
    <w:rsid w:val="00961DE5"/>
    <w:rsid w:val="00962375"/>
    <w:rsid w:val="00962442"/>
    <w:rsid w:val="0096278C"/>
    <w:rsid w:val="00962CA3"/>
    <w:rsid w:val="00962E61"/>
    <w:rsid w:val="00963B10"/>
    <w:rsid w:val="00963BC2"/>
    <w:rsid w:val="00964041"/>
    <w:rsid w:val="00964B2C"/>
    <w:rsid w:val="00964C97"/>
    <w:rsid w:val="00965234"/>
    <w:rsid w:val="0096638D"/>
    <w:rsid w:val="0096643F"/>
    <w:rsid w:val="00966827"/>
    <w:rsid w:val="0096686C"/>
    <w:rsid w:val="009668C9"/>
    <w:rsid w:val="00966C6B"/>
    <w:rsid w:val="00966CE9"/>
    <w:rsid w:val="00966D8E"/>
    <w:rsid w:val="009675CD"/>
    <w:rsid w:val="009676F7"/>
    <w:rsid w:val="009705F4"/>
    <w:rsid w:val="0097065F"/>
    <w:rsid w:val="00970BC8"/>
    <w:rsid w:val="00970F23"/>
    <w:rsid w:val="009713A2"/>
    <w:rsid w:val="00971F37"/>
    <w:rsid w:val="00971F45"/>
    <w:rsid w:val="0097222C"/>
    <w:rsid w:val="00972292"/>
    <w:rsid w:val="00972615"/>
    <w:rsid w:val="00972A03"/>
    <w:rsid w:val="00972ADB"/>
    <w:rsid w:val="00972B6E"/>
    <w:rsid w:val="009735D3"/>
    <w:rsid w:val="0097390E"/>
    <w:rsid w:val="00973CB1"/>
    <w:rsid w:val="00974AEF"/>
    <w:rsid w:val="00974FFD"/>
    <w:rsid w:val="0097500F"/>
    <w:rsid w:val="009755C1"/>
    <w:rsid w:val="00975674"/>
    <w:rsid w:val="009759B0"/>
    <w:rsid w:val="00975D60"/>
    <w:rsid w:val="00976026"/>
    <w:rsid w:val="009762AD"/>
    <w:rsid w:val="00977062"/>
    <w:rsid w:val="009806F9"/>
    <w:rsid w:val="00980999"/>
    <w:rsid w:val="00980ADF"/>
    <w:rsid w:val="00980C35"/>
    <w:rsid w:val="009810A0"/>
    <w:rsid w:val="009815BF"/>
    <w:rsid w:val="009817E7"/>
    <w:rsid w:val="00982177"/>
    <w:rsid w:val="00982201"/>
    <w:rsid w:val="00982CE3"/>
    <w:rsid w:val="00982E2B"/>
    <w:rsid w:val="009832B9"/>
    <w:rsid w:val="009838B6"/>
    <w:rsid w:val="00983CD0"/>
    <w:rsid w:val="00983E4F"/>
    <w:rsid w:val="00983F9A"/>
    <w:rsid w:val="009840D8"/>
    <w:rsid w:val="00984104"/>
    <w:rsid w:val="009848D2"/>
    <w:rsid w:val="0098508B"/>
    <w:rsid w:val="009851A7"/>
    <w:rsid w:val="00985219"/>
    <w:rsid w:val="00985231"/>
    <w:rsid w:val="009855B9"/>
    <w:rsid w:val="00985695"/>
    <w:rsid w:val="0098571C"/>
    <w:rsid w:val="00985C66"/>
    <w:rsid w:val="00986660"/>
    <w:rsid w:val="0098689F"/>
    <w:rsid w:val="009869BA"/>
    <w:rsid w:val="00986D40"/>
    <w:rsid w:val="00986DCF"/>
    <w:rsid w:val="00986EE7"/>
    <w:rsid w:val="0098734F"/>
    <w:rsid w:val="0098745A"/>
    <w:rsid w:val="009874F2"/>
    <w:rsid w:val="00987708"/>
    <w:rsid w:val="00991035"/>
    <w:rsid w:val="009914DC"/>
    <w:rsid w:val="0099173C"/>
    <w:rsid w:val="0099198C"/>
    <w:rsid w:val="00991A08"/>
    <w:rsid w:val="00991C8E"/>
    <w:rsid w:val="009925C3"/>
    <w:rsid w:val="00992B34"/>
    <w:rsid w:val="009932F7"/>
    <w:rsid w:val="009935DA"/>
    <w:rsid w:val="009939E5"/>
    <w:rsid w:val="00993A3F"/>
    <w:rsid w:val="00993C53"/>
    <w:rsid w:val="00993D38"/>
    <w:rsid w:val="00994325"/>
    <w:rsid w:val="00994579"/>
    <w:rsid w:val="00994719"/>
    <w:rsid w:val="009955C4"/>
    <w:rsid w:val="00995896"/>
    <w:rsid w:val="00996100"/>
    <w:rsid w:val="00996733"/>
    <w:rsid w:val="009968AF"/>
    <w:rsid w:val="00996C6C"/>
    <w:rsid w:val="00996E95"/>
    <w:rsid w:val="009A0106"/>
    <w:rsid w:val="009A145D"/>
    <w:rsid w:val="009A17C6"/>
    <w:rsid w:val="009A1D48"/>
    <w:rsid w:val="009A20E8"/>
    <w:rsid w:val="009A25BD"/>
    <w:rsid w:val="009A35D5"/>
    <w:rsid w:val="009A46B0"/>
    <w:rsid w:val="009A46B3"/>
    <w:rsid w:val="009A4836"/>
    <w:rsid w:val="009A493F"/>
    <w:rsid w:val="009A4E88"/>
    <w:rsid w:val="009A4FF3"/>
    <w:rsid w:val="009A53F7"/>
    <w:rsid w:val="009A57D3"/>
    <w:rsid w:val="009A5842"/>
    <w:rsid w:val="009A598A"/>
    <w:rsid w:val="009A5C14"/>
    <w:rsid w:val="009A5F05"/>
    <w:rsid w:val="009A6159"/>
    <w:rsid w:val="009A71E4"/>
    <w:rsid w:val="009A72FB"/>
    <w:rsid w:val="009A78F0"/>
    <w:rsid w:val="009A7E72"/>
    <w:rsid w:val="009B00F5"/>
    <w:rsid w:val="009B07E6"/>
    <w:rsid w:val="009B0BB3"/>
    <w:rsid w:val="009B0BFC"/>
    <w:rsid w:val="009B0C01"/>
    <w:rsid w:val="009B117F"/>
    <w:rsid w:val="009B131C"/>
    <w:rsid w:val="009B131F"/>
    <w:rsid w:val="009B14B7"/>
    <w:rsid w:val="009B1A67"/>
    <w:rsid w:val="009B1BC8"/>
    <w:rsid w:val="009B2216"/>
    <w:rsid w:val="009B2C51"/>
    <w:rsid w:val="009B2E36"/>
    <w:rsid w:val="009B2EFB"/>
    <w:rsid w:val="009B3633"/>
    <w:rsid w:val="009B3805"/>
    <w:rsid w:val="009B3B16"/>
    <w:rsid w:val="009B3E2B"/>
    <w:rsid w:val="009B4291"/>
    <w:rsid w:val="009B42C7"/>
    <w:rsid w:val="009B4DE9"/>
    <w:rsid w:val="009B4ED7"/>
    <w:rsid w:val="009B531B"/>
    <w:rsid w:val="009B59C6"/>
    <w:rsid w:val="009B5A21"/>
    <w:rsid w:val="009B5FB7"/>
    <w:rsid w:val="009B600A"/>
    <w:rsid w:val="009B60A8"/>
    <w:rsid w:val="009B63A2"/>
    <w:rsid w:val="009B6864"/>
    <w:rsid w:val="009B6BA1"/>
    <w:rsid w:val="009B6F18"/>
    <w:rsid w:val="009B77D5"/>
    <w:rsid w:val="009B7E5B"/>
    <w:rsid w:val="009C014B"/>
    <w:rsid w:val="009C0249"/>
    <w:rsid w:val="009C053B"/>
    <w:rsid w:val="009C053D"/>
    <w:rsid w:val="009C09F8"/>
    <w:rsid w:val="009C0E55"/>
    <w:rsid w:val="009C1B08"/>
    <w:rsid w:val="009C2218"/>
    <w:rsid w:val="009C22C3"/>
    <w:rsid w:val="009C2574"/>
    <w:rsid w:val="009C2AE7"/>
    <w:rsid w:val="009C2E10"/>
    <w:rsid w:val="009C30EA"/>
    <w:rsid w:val="009C3516"/>
    <w:rsid w:val="009C3FA7"/>
    <w:rsid w:val="009C42D3"/>
    <w:rsid w:val="009C47E9"/>
    <w:rsid w:val="009C4BC7"/>
    <w:rsid w:val="009C52E7"/>
    <w:rsid w:val="009C5557"/>
    <w:rsid w:val="009C5CF0"/>
    <w:rsid w:val="009C6123"/>
    <w:rsid w:val="009C63AF"/>
    <w:rsid w:val="009C6A14"/>
    <w:rsid w:val="009C6B8B"/>
    <w:rsid w:val="009C6E4E"/>
    <w:rsid w:val="009C73FF"/>
    <w:rsid w:val="009C7557"/>
    <w:rsid w:val="009D020F"/>
    <w:rsid w:val="009D04A9"/>
    <w:rsid w:val="009D0E77"/>
    <w:rsid w:val="009D0E86"/>
    <w:rsid w:val="009D12F5"/>
    <w:rsid w:val="009D1D3B"/>
    <w:rsid w:val="009D2C65"/>
    <w:rsid w:val="009D2CB5"/>
    <w:rsid w:val="009D2EEF"/>
    <w:rsid w:val="009D342F"/>
    <w:rsid w:val="009D3461"/>
    <w:rsid w:val="009D34B4"/>
    <w:rsid w:val="009D352C"/>
    <w:rsid w:val="009D3D17"/>
    <w:rsid w:val="009D4315"/>
    <w:rsid w:val="009D45C0"/>
    <w:rsid w:val="009D4826"/>
    <w:rsid w:val="009D4B8F"/>
    <w:rsid w:val="009D4D6A"/>
    <w:rsid w:val="009D4D9F"/>
    <w:rsid w:val="009D52D5"/>
    <w:rsid w:val="009D56B4"/>
    <w:rsid w:val="009D5882"/>
    <w:rsid w:val="009D59E1"/>
    <w:rsid w:val="009D5B0B"/>
    <w:rsid w:val="009D69E3"/>
    <w:rsid w:val="009D70B6"/>
    <w:rsid w:val="009D7108"/>
    <w:rsid w:val="009D7117"/>
    <w:rsid w:val="009D71BB"/>
    <w:rsid w:val="009D754C"/>
    <w:rsid w:val="009E12A2"/>
    <w:rsid w:val="009E14A5"/>
    <w:rsid w:val="009E25EF"/>
    <w:rsid w:val="009E28A8"/>
    <w:rsid w:val="009E2959"/>
    <w:rsid w:val="009E31CF"/>
    <w:rsid w:val="009E3359"/>
    <w:rsid w:val="009E36D1"/>
    <w:rsid w:val="009E3A58"/>
    <w:rsid w:val="009E4495"/>
    <w:rsid w:val="009E460D"/>
    <w:rsid w:val="009E4C32"/>
    <w:rsid w:val="009E6614"/>
    <w:rsid w:val="009E681A"/>
    <w:rsid w:val="009E6820"/>
    <w:rsid w:val="009E6D85"/>
    <w:rsid w:val="009E6DA3"/>
    <w:rsid w:val="009E6E8A"/>
    <w:rsid w:val="009E6F15"/>
    <w:rsid w:val="009E6F8D"/>
    <w:rsid w:val="009E7117"/>
    <w:rsid w:val="009E741C"/>
    <w:rsid w:val="009F016C"/>
    <w:rsid w:val="009F10D8"/>
    <w:rsid w:val="009F173A"/>
    <w:rsid w:val="009F18D0"/>
    <w:rsid w:val="009F1A25"/>
    <w:rsid w:val="009F21AD"/>
    <w:rsid w:val="009F279D"/>
    <w:rsid w:val="009F27DE"/>
    <w:rsid w:val="009F2AD3"/>
    <w:rsid w:val="009F300C"/>
    <w:rsid w:val="009F314B"/>
    <w:rsid w:val="009F3C07"/>
    <w:rsid w:val="009F3F4F"/>
    <w:rsid w:val="009F410C"/>
    <w:rsid w:val="009F46BF"/>
    <w:rsid w:val="009F479F"/>
    <w:rsid w:val="009F4D1C"/>
    <w:rsid w:val="009F4ED0"/>
    <w:rsid w:val="009F5045"/>
    <w:rsid w:val="009F50F7"/>
    <w:rsid w:val="009F5630"/>
    <w:rsid w:val="009F5949"/>
    <w:rsid w:val="009F6AC2"/>
    <w:rsid w:val="009F6F6A"/>
    <w:rsid w:val="009F70EA"/>
    <w:rsid w:val="009F712C"/>
    <w:rsid w:val="009F71E3"/>
    <w:rsid w:val="009F75C9"/>
    <w:rsid w:val="009F78E1"/>
    <w:rsid w:val="009F7D75"/>
    <w:rsid w:val="00A00567"/>
    <w:rsid w:val="00A00593"/>
    <w:rsid w:val="00A00642"/>
    <w:rsid w:val="00A008AA"/>
    <w:rsid w:val="00A00A06"/>
    <w:rsid w:val="00A00CE2"/>
    <w:rsid w:val="00A00DEC"/>
    <w:rsid w:val="00A010E9"/>
    <w:rsid w:val="00A014EF"/>
    <w:rsid w:val="00A0151F"/>
    <w:rsid w:val="00A01650"/>
    <w:rsid w:val="00A01DCA"/>
    <w:rsid w:val="00A02CC8"/>
    <w:rsid w:val="00A033A9"/>
    <w:rsid w:val="00A0384D"/>
    <w:rsid w:val="00A044B5"/>
    <w:rsid w:val="00A04ABC"/>
    <w:rsid w:val="00A04F67"/>
    <w:rsid w:val="00A04FF5"/>
    <w:rsid w:val="00A05003"/>
    <w:rsid w:val="00A0548E"/>
    <w:rsid w:val="00A0591A"/>
    <w:rsid w:val="00A05DE8"/>
    <w:rsid w:val="00A061A7"/>
    <w:rsid w:val="00A062B7"/>
    <w:rsid w:val="00A06BE3"/>
    <w:rsid w:val="00A078A8"/>
    <w:rsid w:val="00A07CFC"/>
    <w:rsid w:val="00A10715"/>
    <w:rsid w:val="00A109FE"/>
    <w:rsid w:val="00A10E4B"/>
    <w:rsid w:val="00A110E6"/>
    <w:rsid w:val="00A118C3"/>
    <w:rsid w:val="00A127EA"/>
    <w:rsid w:val="00A12B36"/>
    <w:rsid w:val="00A132BE"/>
    <w:rsid w:val="00A13301"/>
    <w:rsid w:val="00A1402E"/>
    <w:rsid w:val="00A14065"/>
    <w:rsid w:val="00A143E9"/>
    <w:rsid w:val="00A149A3"/>
    <w:rsid w:val="00A152FE"/>
    <w:rsid w:val="00A15AB6"/>
    <w:rsid w:val="00A15C1B"/>
    <w:rsid w:val="00A17708"/>
    <w:rsid w:val="00A17FDD"/>
    <w:rsid w:val="00A20023"/>
    <w:rsid w:val="00A200DE"/>
    <w:rsid w:val="00A20285"/>
    <w:rsid w:val="00A20AC5"/>
    <w:rsid w:val="00A20EB9"/>
    <w:rsid w:val="00A21216"/>
    <w:rsid w:val="00A21337"/>
    <w:rsid w:val="00A2151F"/>
    <w:rsid w:val="00A21892"/>
    <w:rsid w:val="00A21A5D"/>
    <w:rsid w:val="00A21BD3"/>
    <w:rsid w:val="00A21C50"/>
    <w:rsid w:val="00A22031"/>
    <w:rsid w:val="00A224B4"/>
    <w:rsid w:val="00A22ED1"/>
    <w:rsid w:val="00A2356A"/>
    <w:rsid w:val="00A23581"/>
    <w:rsid w:val="00A237A9"/>
    <w:rsid w:val="00A2391B"/>
    <w:rsid w:val="00A239BA"/>
    <w:rsid w:val="00A23C94"/>
    <w:rsid w:val="00A23F8F"/>
    <w:rsid w:val="00A2406F"/>
    <w:rsid w:val="00A24077"/>
    <w:rsid w:val="00A244F8"/>
    <w:rsid w:val="00A2477C"/>
    <w:rsid w:val="00A24908"/>
    <w:rsid w:val="00A24F18"/>
    <w:rsid w:val="00A25031"/>
    <w:rsid w:val="00A251C0"/>
    <w:rsid w:val="00A25234"/>
    <w:rsid w:val="00A253C5"/>
    <w:rsid w:val="00A2584E"/>
    <w:rsid w:val="00A260FB"/>
    <w:rsid w:val="00A26554"/>
    <w:rsid w:val="00A265FB"/>
    <w:rsid w:val="00A2711F"/>
    <w:rsid w:val="00A27311"/>
    <w:rsid w:val="00A27441"/>
    <w:rsid w:val="00A27C6A"/>
    <w:rsid w:val="00A27F4D"/>
    <w:rsid w:val="00A3001C"/>
    <w:rsid w:val="00A303EE"/>
    <w:rsid w:val="00A30461"/>
    <w:rsid w:val="00A31A45"/>
    <w:rsid w:val="00A31B86"/>
    <w:rsid w:val="00A3202F"/>
    <w:rsid w:val="00A32D74"/>
    <w:rsid w:val="00A33037"/>
    <w:rsid w:val="00A333A0"/>
    <w:rsid w:val="00A33554"/>
    <w:rsid w:val="00A33D42"/>
    <w:rsid w:val="00A33EFD"/>
    <w:rsid w:val="00A3404C"/>
    <w:rsid w:val="00A34488"/>
    <w:rsid w:val="00A3452D"/>
    <w:rsid w:val="00A34B15"/>
    <w:rsid w:val="00A34BF4"/>
    <w:rsid w:val="00A35234"/>
    <w:rsid w:val="00A35308"/>
    <w:rsid w:val="00A35E37"/>
    <w:rsid w:val="00A36460"/>
    <w:rsid w:val="00A365B5"/>
    <w:rsid w:val="00A3685A"/>
    <w:rsid w:val="00A377A3"/>
    <w:rsid w:val="00A37889"/>
    <w:rsid w:val="00A378DA"/>
    <w:rsid w:val="00A40241"/>
    <w:rsid w:val="00A40550"/>
    <w:rsid w:val="00A406F7"/>
    <w:rsid w:val="00A4076D"/>
    <w:rsid w:val="00A40786"/>
    <w:rsid w:val="00A40D4C"/>
    <w:rsid w:val="00A40E1E"/>
    <w:rsid w:val="00A412A0"/>
    <w:rsid w:val="00A4150B"/>
    <w:rsid w:val="00A41721"/>
    <w:rsid w:val="00A417E8"/>
    <w:rsid w:val="00A41C64"/>
    <w:rsid w:val="00A42A08"/>
    <w:rsid w:val="00A42AA3"/>
    <w:rsid w:val="00A42D98"/>
    <w:rsid w:val="00A433CB"/>
    <w:rsid w:val="00A438DE"/>
    <w:rsid w:val="00A43A1D"/>
    <w:rsid w:val="00A43F97"/>
    <w:rsid w:val="00A442D1"/>
    <w:rsid w:val="00A4463A"/>
    <w:rsid w:val="00A44973"/>
    <w:rsid w:val="00A44C81"/>
    <w:rsid w:val="00A44EB7"/>
    <w:rsid w:val="00A4565A"/>
    <w:rsid w:val="00A468C3"/>
    <w:rsid w:val="00A46AFC"/>
    <w:rsid w:val="00A47308"/>
    <w:rsid w:val="00A47943"/>
    <w:rsid w:val="00A5005B"/>
    <w:rsid w:val="00A50101"/>
    <w:rsid w:val="00A50592"/>
    <w:rsid w:val="00A505E9"/>
    <w:rsid w:val="00A506FE"/>
    <w:rsid w:val="00A50782"/>
    <w:rsid w:val="00A50E4D"/>
    <w:rsid w:val="00A511BB"/>
    <w:rsid w:val="00A5155A"/>
    <w:rsid w:val="00A5177E"/>
    <w:rsid w:val="00A518F9"/>
    <w:rsid w:val="00A51DC6"/>
    <w:rsid w:val="00A52265"/>
    <w:rsid w:val="00A527AB"/>
    <w:rsid w:val="00A527D4"/>
    <w:rsid w:val="00A52BD7"/>
    <w:rsid w:val="00A53156"/>
    <w:rsid w:val="00A53564"/>
    <w:rsid w:val="00A53795"/>
    <w:rsid w:val="00A53C18"/>
    <w:rsid w:val="00A54987"/>
    <w:rsid w:val="00A54A9A"/>
    <w:rsid w:val="00A54BA8"/>
    <w:rsid w:val="00A54EE8"/>
    <w:rsid w:val="00A55266"/>
    <w:rsid w:val="00A55448"/>
    <w:rsid w:val="00A561AC"/>
    <w:rsid w:val="00A56C24"/>
    <w:rsid w:val="00A574D6"/>
    <w:rsid w:val="00A57817"/>
    <w:rsid w:val="00A60417"/>
    <w:rsid w:val="00A60549"/>
    <w:rsid w:val="00A60997"/>
    <w:rsid w:val="00A60B04"/>
    <w:rsid w:val="00A62060"/>
    <w:rsid w:val="00A62A04"/>
    <w:rsid w:val="00A62F35"/>
    <w:rsid w:val="00A63646"/>
    <w:rsid w:val="00A636A4"/>
    <w:rsid w:val="00A639B7"/>
    <w:rsid w:val="00A63FDC"/>
    <w:rsid w:val="00A65540"/>
    <w:rsid w:val="00A658E2"/>
    <w:rsid w:val="00A65A9A"/>
    <w:rsid w:val="00A6683A"/>
    <w:rsid w:val="00A66CD4"/>
    <w:rsid w:val="00A700CB"/>
    <w:rsid w:val="00A7053D"/>
    <w:rsid w:val="00A70810"/>
    <w:rsid w:val="00A70922"/>
    <w:rsid w:val="00A71018"/>
    <w:rsid w:val="00A710D8"/>
    <w:rsid w:val="00A712A1"/>
    <w:rsid w:val="00A715FF"/>
    <w:rsid w:val="00A71DFB"/>
    <w:rsid w:val="00A71EBE"/>
    <w:rsid w:val="00A71FD5"/>
    <w:rsid w:val="00A7214E"/>
    <w:rsid w:val="00A72710"/>
    <w:rsid w:val="00A72816"/>
    <w:rsid w:val="00A729CE"/>
    <w:rsid w:val="00A72B4C"/>
    <w:rsid w:val="00A739B4"/>
    <w:rsid w:val="00A73F35"/>
    <w:rsid w:val="00A7479E"/>
    <w:rsid w:val="00A74830"/>
    <w:rsid w:val="00A7486E"/>
    <w:rsid w:val="00A7486F"/>
    <w:rsid w:val="00A74FFB"/>
    <w:rsid w:val="00A75318"/>
    <w:rsid w:val="00A756CB"/>
    <w:rsid w:val="00A75A67"/>
    <w:rsid w:val="00A764B7"/>
    <w:rsid w:val="00A7660A"/>
    <w:rsid w:val="00A766D8"/>
    <w:rsid w:val="00A772A6"/>
    <w:rsid w:val="00A7787E"/>
    <w:rsid w:val="00A77913"/>
    <w:rsid w:val="00A7798F"/>
    <w:rsid w:val="00A8005F"/>
    <w:rsid w:val="00A802F6"/>
    <w:rsid w:val="00A80641"/>
    <w:rsid w:val="00A80B71"/>
    <w:rsid w:val="00A80BF9"/>
    <w:rsid w:val="00A813CC"/>
    <w:rsid w:val="00A822AD"/>
    <w:rsid w:val="00A82891"/>
    <w:rsid w:val="00A83726"/>
    <w:rsid w:val="00A83B08"/>
    <w:rsid w:val="00A83D08"/>
    <w:rsid w:val="00A847CA"/>
    <w:rsid w:val="00A8507D"/>
    <w:rsid w:val="00A858FE"/>
    <w:rsid w:val="00A860F6"/>
    <w:rsid w:val="00A864D0"/>
    <w:rsid w:val="00A900EE"/>
    <w:rsid w:val="00A91183"/>
    <w:rsid w:val="00A91840"/>
    <w:rsid w:val="00A92479"/>
    <w:rsid w:val="00A92F16"/>
    <w:rsid w:val="00A93084"/>
    <w:rsid w:val="00A931FC"/>
    <w:rsid w:val="00A93241"/>
    <w:rsid w:val="00A932B9"/>
    <w:rsid w:val="00A93455"/>
    <w:rsid w:val="00A93882"/>
    <w:rsid w:val="00A938A4"/>
    <w:rsid w:val="00A93C8E"/>
    <w:rsid w:val="00A9460E"/>
    <w:rsid w:val="00A94AF6"/>
    <w:rsid w:val="00A94C71"/>
    <w:rsid w:val="00A951AD"/>
    <w:rsid w:val="00A957B3"/>
    <w:rsid w:val="00A95947"/>
    <w:rsid w:val="00A9636C"/>
    <w:rsid w:val="00A96523"/>
    <w:rsid w:val="00A96824"/>
    <w:rsid w:val="00A96AC8"/>
    <w:rsid w:val="00A96B41"/>
    <w:rsid w:val="00A970E4"/>
    <w:rsid w:val="00A9725A"/>
    <w:rsid w:val="00AA09B0"/>
    <w:rsid w:val="00AA0D44"/>
    <w:rsid w:val="00AA15C4"/>
    <w:rsid w:val="00AA22CF"/>
    <w:rsid w:val="00AA2996"/>
    <w:rsid w:val="00AA2F38"/>
    <w:rsid w:val="00AA36CB"/>
    <w:rsid w:val="00AA4652"/>
    <w:rsid w:val="00AA4771"/>
    <w:rsid w:val="00AA4A34"/>
    <w:rsid w:val="00AA520F"/>
    <w:rsid w:val="00AA5A2C"/>
    <w:rsid w:val="00AA5E68"/>
    <w:rsid w:val="00AA6E5A"/>
    <w:rsid w:val="00AA73DC"/>
    <w:rsid w:val="00AA7511"/>
    <w:rsid w:val="00AA7733"/>
    <w:rsid w:val="00AA7EFB"/>
    <w:rsid w:val="00AB04D1"/>
    <w:rsid w:val="00AB085A"/>
    <w:rsid w:val="00AB1139"/>
    <w:rsid w:val="00AB14DD"/>
    <w:rsid w:val="00AB299C"/>
    <w:rsid w:val="00AB2A59"/>
    <w:rsid w:val="00AB2D4B"/>
    <w:rsid w:val="00AB2D83"/>
    <w:rsid w:val="00AB2ED4"/>
    <w:rsid w:val="00AB322D"/>
    <w:rsid w:val="00AB35C4"/>
    <w:rsid w:val="00AB36AC"/>
    <w:rsid w:val="00AB3C70"/>
    <w:rsid w:val="00AB3CB5"/>
    <w:rsid w:val="00AB4276"/>
    <w:rsid w:val="00AB49C2"/>
    <w:rsid w:val="00AB4D07"/>
    <w:rsid w:val="00AB4FEA"/>
    <w:rsid w:val="00AB5159"/>
    <w:rsid w:val="00AB5674"/>
    <w:rsid w:val="00AB5ABF"/>
    <w:rsid w:val="00AB5B74"/>
    <w:rsid w:val="00AB6021"/>
    <w:rsid w:val="00AB6329"/>
    <w:rsid w:val="00AB6925"/>
    <w:rsid w:val="00AB6AC6"/>
    <w:rsid w:val="00AB70C6"/>
    <w:rsid w:val="00AB78F7"/>
    <w:rsid w:val="00AB7A63"/>
    <w:rsid w:val="00AC0695"/>
    <w:rsid w:val="00AC1034"/>
    <w:rsid w:val="00AC19E4"/>
    <w:rsid w:val="00AC1C68"/>
    <w:rsid w:val="00AC1DFE"/>
    <w:rsid w:val="00AC2433"/>
    <w:rsid w:val="00AC2BC6"/>
    <w:rsid w:val="00AC2E4D"/>
    <w:rsid w:val="00AC2E87"/>
    <w:rsid w:val="00AC3A68"/>
    <w:rsid w:val="00AC3BA5"/>
    <w:rsid w:val="00AC5058"/>
    <w:rsid w:val="00AC51AD"/>
    <w:rsid w:val="00AC54BD"/>
    <w:rsid w:val="00AC694E"/>
    <w:rsid w:val="00AC69BC"/>
    <w:rsid w:val="00AC6C9D"/>
    <w:rsid w:val="00AC6D33"/>
    <w:rsid w:val="00AC6E3F"/>
    <w:rsid w:val="00AC713E"/>
    <w:rsid w:val="00AC727B"/>
    <w:rsid w:val="00AC768C"/>
    <w:rsid w:val="00AC7B88"/>
    <w:rsid w:val="00AD0095"/>
    <w:rsid w:val="00AD06E5"/>
    <w:rsid w:val="00AD25EF"/>
    <w:rsid w:val="00AD26F8"/>
    <w:rsid w:val="00AD30BE"/>
    <w:rsid w:val="00AD3D24"/>
    <w:rsid w:val="00AD3D37"/>
    <w:rsid w:val="00AD3DF0"/>
    <w:rsid w:val="00AD401D"/>
    <w:rsid w:val="00AD4E06"/>
    <w:rsid w:val="00AD4E87"/>
    <w:rsid w:val="00AD53A9"/>
    <w:rsid w:val="00AD55F0"/>
    <w:rsid w:val="00AD58A2"/>
    <w:rsid w:val="00AD620E"/>
    <w:rsid w:val="00AD68D3"/>
    <w:rsid w:val="00AD6A38"/>
    <w:rsid w:val="00AD7AD3"/>
    <w:rsid w:val="00AD7B9A"/>
    <w:rsid w:val="00AE03BD"/>
    <w:rsid w:val="00AE0A04"/>
    <w:rsid w:val="00AE282D"/>
    <w:rsid w:val="00AE3047"/>
    <w:rsid w:val="00AE3342"/>
    <w:rsid w:val="00AE3529"/>
    <w:rsid w:val="00AE41EC"/>
    <w:rsid w:val="00AE44E2"/>
    <w:rsid w:val="00AE4DD9"/>
    <w:rsid w:val="00AE4E85"/>
    <w:rsid w:val="00AE4FD2"/>
    <w:rsid w:val="00AE5509"/>
    <w:rsid w:val="00AE58E0"/>
    <w:rsid w:val="00AE5A1F"/>
    <w:rsid w:val="00AE5B75"/>
    <w:rsid w:val="00AE5F13"/>
    <w:rsid w:val="00AE60EE"/>
    <w:rsid w:val="00AE6438"/>
    <w:rsid w:val="00AE686E"/>
    <w:rsid w:val="00AE69E9"/>
    <w:rsid w:val="00AE6E58"/>
    <w:rsid w:val="00AE6FD7"/>
    <w:rsid w:val="00AE7535"/>
    <w:rsid w:val="00AE7F1E"/>
    <w:rsid w:val="00AF0512"/>
    <w:rsid w:val="00AF05A3"/>
    <w:rsid w:val="00AF0771"/>
    <w:rsid w:val="00AF0B90"/>
    <w:rsid w:val="00AF0BDF"/>
    <w:rsid w:val="00AF0BF8"/>
    <w:rsid w:val="00AF14C2"/>
    <w:rsid w:val="00AF242F"/>
    <w:rsid w:val="00AF27C9"/>
    <w:rsid w:val="00AF280B"/>
    <w:rsid w:val="00AF391F"/>
    <w:rsid w:val="00AF39B2"/>
    <w:rsid w:val="00AF42E9"/>
    <w:rsid w:val="00AF4906"/>
    <w:rsid w:val="00AF4936"/>
    <w:rsid w:val="00AF4D4B"/>
    <w:rsid w:val="00AF502D"/>
    <w:rsid w:val="00AF53BD"/>
    <w:rsid w:val="00AF54C0"/>
    <w:rsid w:val="00AF5521"/>
    <w:rsid w:val="00AF6616"/>
    <w:rsid w:val="00AF66E0"/>
    <w:rsid w:val="00AF678D"/>
    <w:rsid w:val="00AF6B18"/>
    <w:rsid w:val="00AF6C25"/>
    <w:rsid w:val="00AF7049"/>
    <w:rsid w:val="00AF71F9"/>
    <w:rsid w:val="00AF7268"/>
    <w:rsid w:val="00AF7478"/>
    <w:rsid w:val="00AF75FD"/>
    <w:rsid w:val="00AF7EAD"/>
    <w:rsid w:val="00B0274F"/>
    <w:rsid w:val="00B02934"/>
    <w:rsid w:val="00B02CF3"/>
    <w:rsid w:val="00B03095"/>
    <w:rsid w:val="00B0346B"/>
    <w:rsid w:val="00B03CBD"/>
    <w:rsid w:val="00B03D3C"/>
    <w:rsid w:val="00B04021"/>
    <w:rsid w:val="00B04C2E"/>
    <w:rsid w:val="00B04CDC"/>
    <w:rsid w:val="00B0519B"/>
    <w:rsid w:val="00B066C5"/>
    <w:rsid w:val="00B0684E"/>
    <w:rsid w:val="00B06AF7"/>
    <w:rsid w:val="00B071AC"/>
    <w:rsid w:val="00B071B9"/>
    <w:rsid w:val="00B1012C"/>
    <w:rsid w:val="00B10E00"/>
    <w:rsid w:val="00B1149D"/>
    <w:rsid w:val="00B114D6"/>
    <w:rsid w:val="00B11E46"/>
    <w:rsid w:val="00B12100"/>
    <w:rsid w:val="00B123D9"/>
    <w:rsid w:val="00B12560"/>
    <w:rsid w:val="00B12DBF"/>
    <w:rsid w:val="00B12FCC"/>
    <w:rsid w:val="00B139E2"/>
    <w:rsid w:val="00B13BAC"/>
    <w:rsid w:val="00B13DAC"/>
    <w:rsid w:val="00B1403F"/>
    <w:rsid w:val="00B140E9"/>
    <w:rsid w:val="00B141D9"/>
    <w:rsid w:val="00B142EC"/>
    <w:rsid w:val="00B146AF"/>
    <w:rsid w:val="00B14A29"/>
    <w:rsid w:val="00B15BAD"/>
    <w:rsid w:val="00B15DB3"/>
    <w:rsid w:val="00B160AE"/>
    <w:rsid w:val="00B16491"/>
    <w:rsid w:val="00B1655E"/>
    <w:rsid w:val="00B167D2"/>
    <w:rsid w:val="00B16C3D"/>
    <w:rsid w:val="00B16FC9"/>
    <w:rsid w:val="00B16FF4"/>
    <w:rsid w:val="00B1770A"/>
    <w:rsid w:val="00B17A89"/>
    <w:rsid w:val="00B17B84"/>
    <w:rsid w:val="00B17FCD"/>
    <w:rsid w:val="00B204A8"/>
    <w:rsid w:val="00B20654"/>
    <w:rsid w:val="00B2080C"/>
    <w:rsid w:val="00B20D68"/>
    <w:rsid w:val="00B21440"/>
    <w:rsid w:val="00B21AC4"/>
    <w:rsid w:val="00B21E2F"/>
    <w:rsid w:val="00B22A49"/>
    <w:rsid w:val="00B23244"/>
    <w:rsid w:val="00B233CF"/>
    <w:rsid w:val="00B23510"/>
    <w:rsid w:val="00B235E9"/>
    <w:rsid w:val="00B23602"/>
    <w:rsid w:val="00B238F8"/>
    <w:rsid w:val="00B23A4B"/>
    <w:rsid w:val="00B23BA7"/>
    <w:rsid w:val="00B2413D"/>
    <w:rsid w:val="00B247AC"/>
    <w:rsid w:val="00B24ACF"/>
    <w:rsid w:val="00B24C0D"/>
    <w:rsid w:val="00B24E59"/>
    <w:rsid w:val="00B24EC1"/>
    <w:rsid w:val="00B253C1"/>
    <w:rsid w:val="00B259BF"/>
    <w:rsid w:val="00B25B5F"/>
    <w:rsid w:val="00B25B68"/>
    <w:rsid w:val="00B25D25"/>
    <w:rsid w:val="00B25E07"/>
    <w:rsid w:val="00B260E1"/>
    <w:rsid w:val="00B262AC"/>
    <w:rsid w:val="00B26A4A"/>
    <w:rsid w:val="00B26BCD"/>
    <w:rsid w:val="00B26E0E"/>
    <w:rsid w:val="00B26FD3"/>
    <w:rsid w:val="00B27070"/>
    <w:rsid w:val="00B27095"/>
    <w:rsid w:val="00B27129"/>
    <w:rsid w:val="00B271A9"/>
    <w:rsid w:val="00B27604"/>
    <w:rsid w:val="00B27727"/>
    <w:rsid w:val="00B279C6"/>
    <w:rsid w:val="00B302DB"/>
    <w:rsid w:val="00B302DF"/>
    <w:rsid w:val="00B30B29"/>
    <w:rsid w:val="00B31A6C"/>
    <w:rsid w:val="00B3257E"/>
    <w:rsid w:val="00B33D8F"/>
    <w:rsid w:val="00B33F3B"/>
    <w:rsid w:val="00B34BEA"/>
    <w:rsid w:val="00B351E5"/>
    <w:rsid w:val="00B35AF1"/>
    <w:rsid w:val="00B36003"/>
    <w:rsid w:val="00B367B3"/>
    <w:rsid w:val="00B36809"/>
    <w:rsid w:val="00B36959"/>
    <w:rsid w:val="00B36B58"/>
    <w:rsid w:val="00B36B8F"/>
    <w:rsid w:val="00B36CB6"/>
    <w:rsid w:val="00B36F9A"/>
    <w:rsid w:val="00B370A9"/>
    <w:rsid w:val="00B371EC"/>
    <w:rsid w:val="00B3726F"/>
    <w:rsid w:val="00B3758A"/>
    <w:rsid w:val="00B4083A"/>
    <w:rsid w:val="00B40936"/>
    <w:rsid w:val="00B40BC5"/>
    <w:rsid w:val="00B40C62"/>
    <w:rsid w:val="00B41003"/>
    <w:rsid w:val="00B41272"/>
    <w:rsid w:val="00B4139E"/>
    <w:rsid w:val="00B41420"/>
    <w:rsid w:val="00B41541"/>
    <w:rsid w:val="00B420C1"/>
    <w:rsid w:val="00B420D9"/>
    <w:rsid w:val="00B42A69"/>
    <w:rsid w:val="00B42AF2"/>
    <w:rsid w:val="00B4324D"/>
    <w:rsid w:val="00B43908"/>
    <w:rsid w:val="00B43A97"/>
    <w:rsid w:val="00B43ACA"/>
    <w:rsid w:val="00B43ED9"/>
    <w:rsid w:val="00B440BF"/>
    <w:rsid w:val="00B44158"/>
    <w:rsid w:val="00B44301"/>
    <w:rsid w:val="00B443D3"/>
    <w:rsid w:val="00B44DCF"/>
    <w:rsid w:val="00B44FE5"/>
    <w:rsid w:val="00B45683"/>
    <w:rsid w:val="00B457DD"/>
    <w:rsid w:val="00B45AB4"/>
    <w:rsid w:val="00B45D3D"/>
    <w:rsid w:val="00B462DC"/>
    <w:rsid w:val="00B466F0"/>
    <w:rsid w:val="00B46A11"/>
    <w:rsid w:val="00B46F1B"/>
    <w:rsid w:val="00B47974"/>
    <w:rsid w:val="00B47CDA"/>
    <w:rsid w:val="00B47D0A"/>
    <w:rsid w:val="00B47EBB"/>
    <w:rsid w:val="00B50FC4"/>
    <w:rsid w:val="00B51000"/>
    <w:rsid w:val="00B51605"/>
    <w:rsid w:val="00B51C47"/>
    <w:rsid w:val="00B51C5E"/>
    <w:rsid w:val="00B5269A"/>
    <w:rsid w:val="00B527B8"/>
    <w:rsid w:val="00B53E82"/>
    <w:rsid w:val="00B54ED3"/>
    <w:rsid w:val="00B55018"/>
    <w:rsid w:val="00B553D9"/>
    <w:rsid w:val="00B55621"/>
    <w:rsid w:val="00B55F58"/>
    <w:rsid w:val="00B55F6D"/>
    <w:rsid w:val="00B55FD1"/>
    <w:rsid w:val="00B5676B"/>
    <w:rsid w:val="00B56BBA"/>
    <w:rsid w:val="00B57489"/>
    <w:rsid w:val="00B575D4"/>
    <w:rsid w:val="00B607CD"/>
    <w:rsid w:val="00B609DB"/>
    <w:rsid w:val="00B60A3A"/>
    <w:rsid w:val="00B60B61"/>
    <w:rsid w:val="00B60DC8"/>
    <w:rsid w:val="00B619C3"/>
    <w:rsid w:val="00B61DAA"/>
    <w:rsid w:val="00B623B5"/>
    <w:rsid w:val="00B6247D"/>
    <w:rsid w:val="00B62642"/>
    <w:rsid w:val="00B626D8"/>
    <w:rsid w:val="00B62888"/>
    <w:rsid w:val="00B628FE"/>
    <w:rsid w:val="00B62AAE"/>
    <w:rsid w:val="00B62C29"/>
    <w:rsid w:val="00B62DFF"/>
    <w:rsid w:val="00B62EC5"/>
    <w:rsid w:val="00B638EB"/>
    <w:rsid w:val="00B64075"/>
    <w:rsid w:val="00B6407C"/>
    <w:rsid w:val="00B6518C"/>
    <w:rsid w:val="00B65452"/>
    <w:rsid w:val="00B65E19"/>
    <w:rsid w:val="00B65E3D"/>
    <w:rsid w:val="00B6630F"/>
    <w:rsid w:val="00B66813"/>
    <w:rsid w:val="00B673A4"/>
    <w:rsid w:val="00B676A4"/>
    <w:rsid w:val="00B67C99"/>
    <w:rsid w:val="00B701A5"/>
    <w:rsid w:val="00B701FB"/>
    <w:rsid w:val="00B70454"/>
    <w:rsid w:val="00B715C1"/>
    <w:rsid w:val="00B717C1"/>
    <w:rsid w:val="00B71857"/>
    <w:rsid w:val="00B71980"/>
    <w:rsid w:val="00B72494"/>
    <w:rsid w:val="00B738D1"/>
    <w:rsid w:val="00B73A58"/>
    <w:rsid w:val="00B73D21"/>
    <w:rsid w:val="00B74689"/>
    <w:rsid w:val="00B7482F"/>
    <w:rsid w:val="00B74BB4"/>
    <w:rsid w:val="00B74D90"/>
    <w:rsid w:val="00B75054"/>
    <w:rsid w:val="00B757DC"/>
    <w:rsid w:val="00B75918"/>
    <w:rsid w:val="00B76137"/>
    <w:rsid w:val="00B7629D"/>
    <w:rsid w:val="00B76846"/>
    <w:rsid w:val="00B76D95"/>
    <w:rsid w:val="00B77217"/>
    <w:rsid w:val="00B772CC"/>
    <w:rsid w:val="00B778C9"/>
    <w:rsid w:val="00B8099D"/>
    <w:rsid w:val="00B80A01"/>
    <w:rsid w:val="00B8123E"/>
    <w:rsid w:val="00B812A5"/>
    <w:rsid w:val="00B81300"/>
    <w:rsid w:val="00B8182B"/>
    <w:rsid w:val="00B81E74"/>
    <w:rsid w:val="00B829AF"/>
    <w:rsid w:val="00B82DEE"/>
    <w:rsid w:val="00B8394D"/>
    <w:rsid w:val="00B83E02"/>
    <w:rsid w:val="00B83F27"/>
    <w:rsid w:val="00B84469"/>
    <w:rsid w:val="00B84931"/>
    <w:rsid w:val="00B84A67"/>
    <w:rsid w:val="00B85180"/>
    <w:rsid w:val="00B85517"/>
    <w:rsid w:val="00B855FF"/>
    <w:rsid w:val="00B861C6"/>
    <w:rsid w:val="00B8640B"/>
    <w:rsid w:val="00B869A3"/>
    <w:rsid w:val="00B86C10"/>
    <w:rsid w:val="00B87685"/>
    <w:rsid w:val="00B876A8"/>
    <w:rsid w:val="00B878E1"/>
    <w:rsid w:val="00B87A72"/>
    <w:rsid w:val="00B87F88"/>
    <w:rsid w:val="00B90298"/>
    <w:rsid w:val="00B907CF"/>
    <w:rsid w:val="00B90A7B"/>
    <w:rsid w:val="00B91265"/>
    <w:rsid w:val="00B91629"/>
    <w:rsid w:val="00B91C62"/>
    <w:rsid w:val="00B92620"/>
    <w:rsid w:val="00B92649"/>
    <w:rsid w:val="00B93316"/>
    <w:rsid w:val="00B93ABA"/>
    <w:rsid w:val="00B93ADD"/>
    <w:rsid w:val="00B94117"/>
    <w:rsid w:val="00B94700"/>
    <w:rsid w:val="00B954C8"/>
    <w:rsid w:val="00B95714"/>
    <w:rsid w:val="00B958D4"/>
    <w:rsid w:val="00B95ADE"/>
    <w:rsid w:val="00B95C0F"/>
    <w:rsid w:val="00B95D29"/>
    <w:rsid w:val="00B960BA"/>
    <w:rsid w:val="00B96221"/>
    <w:rsid w:val="00B963C4"/>
    <w:rsid w:val="00B96874"/>
    <w:rsid w:val="00B96920"/>
    <w:rsid w:val="00B96CE0"/>
    <w:rsid w:val="00B97ACA"/>
    <w:rsid w:val="00B97EC1"/>
    <w:rsid w:val="00BA04E0"/>
    <w:rsid w:val="00BA06BA"/>
    <w:rsid w:val="00BA0B80"/>
    <w:rsid w:val="00BA0E5D"/>
    <w:rsid w:val="00BA12C5"/>
    <w:rsid w:val="00BA19F1"/>
    <w:rsid w:val="00BA1E92"/>
    <w:rsid w:val="00BA2CBE"/>
    <w:rsid w:val="00BA3A9F"/>
    <w:rsid w:val="00BA3EF1"/>
    <w:rsid w:val="00BA441C"/>
    <w:rsid w:val="00BA5353"/>
    <w:rsid w:val="00BA59DA"/>
    <w:rsid w:val="00BA61BF"/>
    <w:rsid w:val="00BA68A1"/>
    <w:rsid w:val="00BA6999"/>
    <w:rsid w:val="00BA6A34"/>
    <w:rsid w:val="00BA6ADD"/>
    <w:rsid w:val="00BA70DA"/>
    <w:rsid w:val="00BA7153"/>
    <w:rsid w:val="00BA7515"/>
    <w:rsid w:val="00BA7784"/>
    <w:rsid w:val="00BA7B75"/>
    <w:rsid w:val="00BA7E90"/>
    <w:rsid w:val="00BB05DF"/>
    <w:rsid w:val="00BB0649"/>
    <w:rsid w:val="00BB0EB6"/>
    <w:rsid w:val="00BB0F9C"/>
    <w:rsid w:val="00BB138F"/>
    <w:rsid w:val="00BB145F"/>
    <w:rsid w:val="00BB151A"/>
    <w:rsid w:val="00BB16B8"/>
    <w:rsid w:val="00BB1E66"/>
    <w:rsid w:val="00BB207B"/>
    <w:rsid w:val="00BB2217"/>
    <w:rsid w:val="00BB22C4"/>
    <w:rsid w:val="00BB2590"/>
    <w:rsid w:val="00BB278D"/>
    <w:rsid w:val="00BB27F4"/>
    <w:rsid w:val="00BB300B"/>
    <w:rsid w:val="00BB360B"/>
    <w:rsid w:val="00BB3881"/>
    <w:rsid w:val="00BB39FF"/>
    <w:rsid w:val="00BB42CD"/>
    <w:rsid w:val="00BB43D7"/>
    <w:rsid w:val="00BB448F"/>
    <w:rsid w:val="00BB52C0"/>
    <w:rsid w:val="00BB5F42"/>
    <w:rsid w:val="00BB6557"/>
    <w:rsid w:val="00BB6C5E"/>
    <w:rsid w:val="00BB6F52"/>
    <w:rsid w:val="00BB7C14"/>
    <w:rsid w:val="00BC00CC"/>
    <w:rsid w:val="00BC03B3"/>
    <w:rsid w:val="00BC1F42"/>
    <w:rsid w:val="00BC23C2"/>
    <w:rsid w:val="00BC2E76"/>
    <w:rsid w:val="00BC3DBC"/>
    <w:rsid w:val="00BC4365"/>
    <w:rsid w:val="00BC44A7"/>
    <w:rsid w:val="00BC4977"/>
    <w:rsid w:val="00BC4D9B"/>
    <w:rsid w:val="00BC53D5"/>
    <w:rsid w:val="00BC57A0"/>
    <w:rsid w:val="00BC58CB"/>
    <w:rsid w:val="00BC593D"/>
    <w:rsid w:val="00BC6508"/>
    <w:rsid w:val="00BC70C5"/>
    <w:rsid w:val="00BC77FA"/>
    <w:rsid w:val="00BC7985"/>
    <w:rsid w:val="00BC7AD4"/>
    <w:rsid w:val="00BC7DC6"/>
    <w:rsid w:val="00BD0157"/>
    <w:rsid w:val="00BD138E"/>
    <w:rsid w:val="00BD1C86"/>
    <w:rsid w:val="00BD2E88"/>
    <w:rsid w:val="00BD2F8C"/>
    <w:rsid w:val="00BD31C6"/>
    <w:rsid w:val="00BD335E"/>
    <w:rsid w:val="00BD37DC"/>
    <w:rsid w:val="00BD3A52"/>
    <w:rsid w:val="00BD3C32"/>
    <w:rsid w:val="00BD3DD1"/>
    <w:rsid w:val="00BD421A"/>
    <w:rsid w:val="00BD52B1"/>
    <w:rsid w:val="00BD546C"/>
    <w:rsid w:val="00BD55A5"/>
    <w:rsid w:val="00BD55D7"/>
    <w:rsid w:val="00BD580D"/>
    <w:rsid w:val="00BD5D14"/>
    <w:rsid w:val="00BD6295"/>
    <w:rsid w:val="00BD6A06"/>
    <w:rsid w:val="00BD753E"/>
    <w:rsid w:val="00BD7677"/>
    <w:rsid w:val="00BE00FD"/>
    <w:rsid w:val="00BE01DD"/>
    <w:rsid w:val="00BE0297"/>
    <w:rsid w:val="00BE08B2"/>
    <w:rsid w:val="00BE0B29"/>
    <w:rsid w:val="00BE0E6A"/>
    <w:rsid w:val="00BE0F64"/>
    <w:rsid w:val="00BE146C"/>
    <w:rsid w:val="00BE1FBA"/>
    <w:rsid w:val="00BE2237"/>
    <w:rsid w:val="00BE25A9"/>
    <w:rsid w:val="00BE2795"/>
    <w:rsid w:val="00BE29D9"/>
    <w:rsid w:val="00BE33EE"/>
    <w:rsid w:val="00BE364B"/>
    <w:rsid w:val="00BE38B7"/>
    <w:rsid w:val="00BE4420"/>
    <w:rsid w:val="00BE4FE8"/>
    <w:rsid w:val="00BE5319"/>
    <w:rsid w:val="00BE5909"/>
    <w:rsid w:val="00BE59BF"/>
    <w:rsid w:val="00BE5C7E"/>
    <w:rsid w:val="00BE68A1"/>
    <w:rsid w:val="00BE6C22"/>
    <w:rsid w:val="00BE716E"/>
    <w:rsid w:val="00BE78A9"/>
    <w:rsid w:val="00BF07A2"/>
    <w:rsid w:val="00BF0AE8"/>
    <w:rsid w:val="00BF0E0F"/>
    <w:rsid w:val="00BF0E60"/>
    <w:rsid w:val="00BF0EDF"/>
    <w:rsid w:val="00BF282B"/>
    <w:rsid w:val="00BF3279"/>
    <w:rsid w:val="00BF3798"/>
    <w:rsid w:val="00BF4149"/>
    <w:rsid w:val="00BF48D0"/>
    <w:rsid w:val="00BF557B"/>
    <w:rsid w:val="00BF57AA"/>
    <w:rsid w:val="00BF5B10"/>
    <w:rsid w:val="00BF67C5"/>
    <w:rsid w:val="00BF76CB"/>
    <w:rsid w:val="00BF7AA6"/>
    <w:rsid w:val="00BF7F74"/>
    <w:rsid w:val="00C0090D"/>
    <w:rsid w:val="00C00B7E"/>
    <w:rsid w:val="00C01AA6"/>
    <w:rsid w:val="00C01B79"/>
    <w:rsid w:val="00C01C10"/>
    <w:rsid w:val="00C01D40"/>
    <w:rsid w:val="00C0217B"/>
    <w:rsid w:val="00C02546"/>
    <w:rsid w:val="00C027BB"/>
    <w:rsid w:val="00C02879"/>
    <w:rsid w:val="00C02C82"/>
    <w:rsid w:val="00C02E93"/>
    <w:rsid w:val="00C03415"/>
    <w:rsid w:val="00C03770"/>
    <w:rsid w:val="00C0377D"/>
    <w:rsid w:val="00C038D4"/>
    <w:rsid w:val="00C03CD3"/>
    <w:rsid w:val="00C04D7A"/>
    <w:rsid w:val="00C04E03"/>
    <w:rsid w:val="00C061E0"/>
    <w:rsid w:val="00C06D14"/>
    <w:rsid w:val="00C0740B"/>
    <w:rsid w:val="00C07C63"/>
    <w:rsid w:val="00C07C74"/>
    <w:rsid w:val="00C104C4"/>
    <w:rsid w:val="00C10626"/>
    <w:rsid w:val="00C10895"/>
    <w:rsid w:val="00C1092B"/>
    <w:rsid w:val="00C10962"/>
    <w:rsid w:val="00C11852"/>
    <w:rsid w:val="00C1367F"/>
    <w:rsid w:val="00C13961"/>
    <w:rsid w:val="00C13A75"/>
    <w:rsid w:val="00C13DE7"/>
    <w:rsid w:val="00C1422B"/>
    <w:rsid w:val="00C144F4"/>
    <w:rsid w:val="00C145E6"/>
    <w:rsid w:val="00C14830"/>
    <w:rsid w:val="00C14A84"/>
    <w:rsid w:val="00C14CF5"/>
    <w:rsid w:val="00C1506B"/>
    <w:rsid w:val="00C15617"/>
    <w:rsid w:val="00C15A99"/>
    <w:rsid w:val="00C15CFD"/>
    <w:rsid w:val="00C15D9B"/>
    <w:rsid w:val="00C15F8E"/>
    <w:rsid w:val="00C16CF7"/>
    <w:rsid w:val="00C16E2F"/>
    <w:rsid w:val="00C17977"/>
    <w:rsid w:val="00C17F46"/>
    <w:rsid w:val="00C2001B"/>
    <w:rsid w:val="00C205D2"/>
    <w:rsid w:val="00C2108E"/>
    <w:rsid w:val="00C221D3"/>
    <w:rsid w:val="00C225B6"/>
    <w:rsid w:val="00C22F60"/>
    <w:rsid w:val="00C23263"/>
    <w:rsid w:val="00C239AF"/>
    <w:rsid w:val="00C23CE8"/>
    <w:rsid w:val="00C24B90"/>
    <w:rsid w:val="00C25335"/>
    <w:rsid w:val="00C2545F"/>
    <w:rsid w:val="00C25BCD"/>
    <w:rsid w:val="00C26C85"/>
    <w:rsid w:val="00C270A2"/>
    <w:rsid w:val="00C2742C"/>
    <w:rsid w:val="00C31106"/>
    <w:rsid w:val="00C31DBA"/>
    <w:rsid w:val="00C33876"/>
    <w:rsid w:val="00C3436C"/>
    <w:rsid w:val="00C350AE"/>
    <w:rsid w:val="00C35642"/>
    <w:rsid w:val="00C3568B"/>
    <w:rsid w:val="00C35DD9"/>
    <w:rsid w:val="00C36760"/>
    <w:rsid w:val="00C36CCA"/>
    <w:rsid w:val="00C376C7"/>
    <w:rsid w:val="00C37B6E"/>
    <w:rsid w:val="00C40106"/>
    <w:rsid w:val="00C4037F"/>
    <w:rsid w:val="00C403E9"/>
    <w:rsid w:val="00C4067E"/>
    <w:rsid w:val="00C40BB6"/>
    <w:rsid w:val="00C40D61"/>
    <w:rsid w:val="00C42400"/>
    <w:rsid w:val="00C4248F"/>
    <w:rsid w:val="00C42A7E"/>
    <w:rsid w:val="00C42CEE"/>
    <w:rsid w:val="00C4309C"/>
    <w:rsid w:val="00C432AC"/>
    <w:rsid w:val="00C43962"/>
    <w:rsid w:val="00C43D7F"/>
    <w:rsid w:val="00C440B3"/>
    <w:rsid w:val="00C449D9"/>
    <w:rsid w:val="00C44C1F"/>
    <w:rsid w:val="00C45257"/>
    <w:rsid w:val="00C4616F"/>
    <w:rsid w:val="00C46174"/>
    <w:rsid w:val="00C4638B"/>
    <w:rsid w:val="00C47AC5"/>
    <w:rsid w:val="00C50059"/>
    <w:rsid w:val="00C500E8"/>
    <w:rsid w:val="00C505D1"/>
    <w:rsid w:val="00C505E7"/>
    <w:rsid w:val="00C5108A"/>
    <w:rsid w:val="00C5144C"/>
    <w:rsid w:val="00C51D1B"/>
    <w:rsid w:val="00C51EFA"/>
    <w:rsid w:val="00C52067"/>
    <w:rsid w:val="00C52110"/>
    <w:rsid w:val="00C52265"/>
    <w:rsid w:val="00C5268D"/>
    <w:rsid w:val="00C5374C"/>
    <w:rsid w:val="00C537F2"/>
    <w:rsid w:val="00C5380E"/>
    <w:rsid w:val="00C54066"/>
    <w:rsid w:val="00C542E0"/>
    <w:rsid w:val="00C54701"/>
    <w:rsid w:val="00C5471E"/>
    <w:rsid w:val="00C5490A"/>
    <w:rsid w:val="00C54917"/>
    <w:rsid w:val="00C549BE"/>
    <w:rsid w:val="00C54AA6"/>
    <w:rsid w:val="00C54E45"/>
    <w:rsid w:val="00C55088"/>
    <w:rsid w:val="00C550CF"/>
    <w:rsid w:val="00C55134"/>
    <w:rsid w:val="00C558AA"/>
    <w:rsid w:val="00C55BCF"/>
    <w:rsid w:val="00C561F4"/>
    <w:rsid w:val="00C5696D"/>
    <w:rsid w:val="00C5739F"/>
    <w:rsid w:val="00C57FA2"/>
    <w:rsid w:val="00C601F5"/>
    <w:rsid w:val="00C60978"/>
    <w:rsid w:val="00C6111A"/>
    <w:rsid w:val="00C61809"/>
    <w:rsid w:val="00C6182D"/>
    <w:rsid w:val="00C61FB2"/>
    <w:rsid w:val="00C620F1"/>
    <w:rsid w:val="00C623BF"/>
    <w:rsid w:val="00C63F97"/>
    <w:rsid w:val="00C64011"/>
    <w:rsid w:val="00C642BB"/>
    <w:rsid w:val="00C649F5"/>
    <w:rsid w:val="00C64A29"/>
    <w:rsid w:val="00C65157"/>
    <w:rsid w:val="00C65D4A"/>
    <w:rsid w:val="00C66100"/>
    <w:rsid w:val="00C66197"/>
    <w:rsid w:val="00C6673D"/>
    <w:rsid w:val="00C66BA9"/>
    <w:rsid w:val="00C66D0A"/>
    <w:rsid w:val="00C66E92"/>
    <w:rsid w:val="00C67409"/>
    <w:rsid w:val="00C67667"/>
    <w:rsid w:val="00C67EF9"/>
    <w:rsid w:val="00C701F5"/>
    <w:rsid w:val="00C7064C"/>
    <w:rsid w:val="00C7089D"/>
    <w:rsid w:val="00C7089F"/>
    <w:rsid w:val="00C7235D"/>
    <w:rsid w:val="00C729C4"/>
    <w:rsid w:val="00C72AC3"/>
    <w:rsid w:val="00C72D01"/>
    <w:rsid w:val="00C72FA5"/>
    <w:rsid w:val="00C732A7"/>
    <w:rsid w:val="00C73328"/>
    <w:rsid w:val="00C74219"/>
    <w:rsid w:val="00C74801"/>
    <w:rsid w:val="00C750AD"/>
    <w:rsid w:val="00C7628B"/>
    <w:rsid w:val="00C76542"/>
    <w:rsid w:val="00C766BF"/>
    <w:rsid w:val="00C769D6"/>
    <w:rsid w:val="00C76FE7"/>
    <w:rsid w:val="00C77A51"/>
    <w:rsid w:val="00C77A95"/>
    <w:rsid w:val="00C77CF6"/>
    <w:rsid w:val="00C77F5D"/>
    <w:rsid w:val="00C77F6D"/>
    <w:rsid w:val="00C8006D"/>
    <w:rsid w:val="00C80F93"/>
    <w:rsid w:val="00C81387"/>
    <w:rsid w:val="00C81647"/>
    <w:rsid w:val="00C81B6F"/>
    <w:rsid w:val="00C8213C"/>
    <w:rsid w:val="00C82267"/>
    <w:rsid w:val="00C8287D"/>
    <w:rsid w:val="00C82AA7"/>
    <w:rsid w:val="00C82BE6"/>
    <w:rsid w:val="00C8330A"/>
    <w:rsid w:val="00C841A1"/>
    <w:rsid w:val="00C841A6"/>
    <w:rsid w:val="00C847ED"/>
    <w:rsid w:val="00C8496E"/>
    <w:rsid w:val="00C84F53"/>
    <w:rsid w:val="00C85109"/>
    <w:rsid w:val="00C851A7"/>
    <w:rsid w:val="00C855A0"/>
    <w:rsid w:val="00C85AD3"/>
    <w:rsid w:val="00C86295"/>
    <w:rsid w:val="00C86385"/>
    <w:rsid w:val="00C863D2"/>
    <w:rsid w:val="00C86F5C"/>
    <w:rsid w:val="00C872F5"/>
    <w:rsid w:val="00C873E9"/>
    <w:rsid w:val="00C87731"/>
    <w:rsid w:val="00C87D52"/>
    <w:rsid w:val="00C87FF9"/>
    <w:rsid w:val="00C902EE"/>
    <w:rsid w:val="00C9039F"/>
    <w:rsid w:val="00C90B6A"/>
    <w:rsid w:val="00C91641"/>
    <w:rsid w:val="00C917B4"/>
    <w:rsid w:val="00C91DC6"/>
    <w:rsid w:val="00C91E64"/>
    <w:rsid w:val="00C91FE0"/>
    <w:rsid w:val="00C922FD"/>
    <w:rsid w:val="00C930EE"/>
    <w:rsid w:val="00C93507"/>
    <w:rsid w:val="00C93B46"/>
    <w:rsid w:val="00C940AC"/>
    <w:rsid w:val="00C943F5"/>
    <w:rsid w:val="00C953B4"/>
    <w:rsid w:val="00C956F2"/>
    <w:rsid w:val="00C95B21"/>
    <w:rsid w:val="00C96389"/>
    <w:rsid w:val="00C971E0"/>
    <w:rsid w:val="00C97425"/>
    <w:rsid w:val="00C979DD"/>
    <w:rsid w:val="00C97A32"/>
    <w:rsid w:val="00C97EC7"/>
    <w:rsid w:val="00CA005A"/>
    <w:rsid w:val="00CA08A6"/>
    <w:rsid w:val="00CA0925"/>
    <w:rsid w:val="00CA0BC1"/>
    <w:rsid w:val="00CA1561"/>
    <w:rsid w:val="00CA17AF"/>
    <w:rsid w:val="00CA19C2"/>
    <w:rsid w:val="00CA2107"/>
    <w:rsid w:val="00CA23A9"/>
    <w:rsid w:val="00CA23C7"/>
    <w:rsid w:val="00CA2425"/>
    <w:rsid w:val="00CA31FE"/>
    <w:rsid w:val="00CA36EE"/>
    <w:rsid w:val="00CA3995"/>
    <w:rsid w:val="00CA4041"/>
    <w:rsid w:val="00CA4118"/>
    <w:rsid w:val="00CA516B"/>
    <w:rsid w:val="00CA52C4"/>
    <w:rsid w:val="00CA56E6"/>
    <w:rsid w:val="00CA5896"/>
    <w:rsid w:val="00CA5912"/>
    <w:rsid w:val="00CA5A41"/>
    <w:rsid w:val="00CA5B52"/>
    <w:rsid w:val="00CA5E05"/>
    <w:rsid w:val="00CA5EFE"/>
    <w:rsid w:val="00CA6229"/>
    <w:rsid w:val="00CA7132"/>
    <w:rsid w:val="00CA732C"/>
    <w:rsid w:val="00CA7594"/>
    <w:rsid w:val="00CA7895"/>
    <w:rsid w:val="00CA7C07"/>
    <w:rsid w:val="00CA7D49"/>
    <w:rsid w:val="00CA7F85"/>
    <w:rsid w:val="00CA7F95"/>
    <w:rsid w:val="00CB0009"/>
    <w:rsid w:val="00CB058C"/>
    <w:rsid w:val="00CB05F6"/>
    <w:rsid w:val="00CB09C5"/>
    <w:rsid w:val="00CB0FF4"/>
    <w:rsid w:val="00CB15C3"/>
    <w:rsid w:val="00CB18FE"/>
    <w:rsid w:val="00CB190A"/>
    <w:rsid w:val="00CB1D7C"/>
    <w:rsid w:val="00CB28BC"/>
    <w:rsid w:val="00CB2A49"/>
    <w:rsid w:val="00CB2AAE"/>
    <w:rsid w:val="00CB31C5"/>
    <w:rsid w:val="00CB486B"/>
    <w:rsid w:val="00CB4AB2"/>
    <w:rsid w:val="00CB5AE2"/>
    <w:rsid w:val="00CB5BDA"/>
    <w:rsid w:val="00CB5CFB"/>
    <w:rsid w:val="00CB61F4"/>
    <w:rsid w:val="00CB6292"/>
    <w:rsid w:val="00CB64B7"/>
    <w:rsid w:val="00CB65C6"/>
    <w:rsid w:val="00CB70C1"/>
    <w:rsid w:val="00CB732F"/>
    <w:rsid w:val="00CB7523"/>
    <w:rsid w:val="00CB7D40"/>
    <w:rsid w:val="00CC079B"/>
    <w:rsid w:val="00CC1002"/>
    <w:rsid w:val="00CC1E2A"/>
    <w:rsid w:val="00CC2677"/>
    <w:rsid w:val="00CC2FDC"/>
    <w:rsid w:val="00CC304F"/>
    <w:rsid w:val="00CC3941"/>
    <w:rsid w:val="00CC3D4D"/>
    <w:rsid w:val="00CC401A"/>
    <w:rsid w:val="00CC4260"/>
    <w:rsid w:val="00CC43D9"/>
    <w:rsid w:val="00CC48FF"/>
    <w:rsid w:val="00CC4D49"/>
    <w:rsid w:val="00CC4DA5"/>
    <w:rsid w:val="00CC50FB"/>
    <w:rsid w:val="00CC6176"/>
    <w:rsid w:val="00CC64B2"/>
    <w:rsid w:val="00CC6CAB"/>
    <w:rsid w:val="00CC6F2C"/>
    <w:rsid w:val="00CC749B"/>
    <w:rsid w:val="00CC7789"/>
    <w:rsid w:val="00CD0909"/>
    <w:rsid w:val="00CD11AC"/>
    <w:rsid w:val="00CD1393"/>
    <w:rsid w:val="00CD1687"/>
    <w:rsid w:val="00CD22F8"/>
    <w:rsid w:val="00CD2469"/>
    <w:rsid w:val="00CD3A13"/>
    <w:rsid w:val="00CD3E8D"/>
    <w:rsid w:val="00CD439A"/>
    <w:rsid w:val="00CD467E"/>
    <w:rsid w:val="00CD4810"/>
    <w:rsid w:val="00CD4E33"/>
    <w:rsid w:val="00CD55E5"/>
    <w:rsid w:val="00CD642D"/>
    <w:rsid w:val="00CD64A4"/>
    <w:rsid w:val="00CD768E"/>
    <w:rsid w:val="00CD77A6"/>
    <w:rsid w:val="00CD77A9"/>
    <w:rsid w:val="00CD7CE8"/>
    <w:rsid w:val="00CE0000"/>
    <w:rsid w:val="00CE00D4"/>
    <w:rsid w:val="00CE02FC"/>
    <w:rsid w:val="00CE0456"/>
    <w:rsid w:val="00CE0622"/>
    <w:rsid w:val="00CE064D"/>
    <w:rsid w:val="00CE0B7E"/>
    <w:rsid w:val="00CE1508"/>
    <w:rsid w:val="00CE18B5"/>
    <w:rsid w:val="00CE18D5"/>
    <w:rsid w:val="00CE200B"/>
    <w:rsid w:val="00CE24FB"/>
    <w:rsid w:val="00CE2C28"/>
    <w:rsid w:val="00CE2F75"/>
    <w:rsid w:val="00CE330F"/>
    <w:rsid w:val="00CE3624"/>
    <w:rsid w:val="00CE44D1"/>
    <w:rsid w:val="00CE44E6"/>
    <w:rsid w:val="00CE5708"/>
    <w:rsid w:val="00CE5B83"/>
    <w:rsid w:val="00CE5F4F"/>
    <w:rsid w:val="00CE61FD"/>
    <w:rsid w:val="00CE6992"/>
    <w:rsid w:val="00CE69FC"/>
    <w:rsid w:val="00CE6DD1"/>
    <w:rsid w:val="00CE6FA5"/>
    <w:rsid w:val="00CE740F"/>
    <w:rsid w:val="00CE755D"/>
    <w:rsid w:val="00CE7835"/>
    <w:rsid w:val="00CE79A8"/>
    <w:rsid w:val="00CE7AFC"/>
    <w:rsid w:val="00CF0282"/>
    <w:rsid w:val="00CF0D93"/>
    <w:rsid w:val="00CF15CF"/>
    <w:rsid w:val="00CF1D59"/>
    <w:rsid w:val="00CF2110"/>
    <w:rsid w:val="00CF246C"/>
    <w:rsid w:val="00CF2C39"/>
    <w:rsid w:val="00CF2D3F"/>
    <w:rsid w:val="00CF2ED1"/>
    <w:rsid w:val="00CF31BF"/>
    <w:rsid w:val="00CF32E0"/>
    <w:rsid w:val="00CF3356"/>
    <w:rsid w:val="00CF3695"/>
    <w:rsid w:val="00CF3C39"/>
    <w:rsid w:val="00CF3DA9"/>
    <w:rsid w:val="00CF45DB"/>
    <w:rsid w:val="00CF46CC"/>
    <w:rsid w:val="00CF53C7"/>
    <w:rsid w:val="00CF544C"/>
    <w:rsid w:val="00CF544E"/>
    <w:rsid w:val="00CF5C1D"/>
    <w:rsid w:val="00CF6148"/>
    <w:rsid w:val="00CF619B"/>
    <w:rsid w:val="00CF62D7"/>
    <w:rsid w:val="00CF638C"/>
    <w:rsid w:val="00CF6410"/>
    <w:rsid w:val="00CF6524"/>
    <w:rsid w:val="00CF655D"/>
    <w:rsid w:val="00CF660C"/>
    <w:rsid w:val="00CF6818"/>
    <w:rsid w:val="00CF6859"/>
    <w:rsid w:val="00CF6B4C"/>
    <w:rsid w:val="00CF6F62"/>
    <w:rsid w:val="00CF6FEA"/>
    <w:rsid w:val="00CF7041"/>
    <w:rsid w:val="00CF77C0"/>
    <w:rsid w:val="00CF7AE0"/>
    <w:rsid w:val="00CF7DDA"/>
    <w:rsid w:val="00CF7E44"/>
    <w:rsid w:val="00CF7E97"/>
    <w:rsid w:val="00D000A6"/>
    <w:rsid w:val="00D0033D"/>
    <w:rsid w:val="00D004D2"/>
    <w:rsid w:val="00D00D7B"/>
    <w:rsid w:val="00D00E70"/>
    <w:rsid w:val="00D01EB6"/>
    <w:rsid w:val="00D01F93"/>
    <w:rsid w:val="00D02250"/>
    <w:rsid w:val="00D02304"/>
    <w:rsid w:val="00D0266F"/>
    <w:rsid w:val="00D03D5E"/>
    <w:rsid w:val="00D04440"/>
    <w:rsid w:val="00D052E1"/>
    <w:rsid w:val="00D05A69"/>
    <w:rsid w:val="00D05E45"/>
    <w:rsid w:val="00D060DF"/>
    <w:rsid w:val="00D06532"/>
    <w:rsid w:val="00D06A83"/>
    <w:rsid w:val="00D06D2D"/>
    <w:rsid w:val="00D06D3C"/>
    <w:rsid w:val="00D06D5E"/>
    <w:rsid w:val="00D0757D"/>
    <w:rsid w:val="00D078A6"/>
    <w:rsid w:val="00D07B46"/>
    <w:rsid w:val="00D07D9A"/>
    <w:rsid w:val="00D101D0"/>
    <w:rsid w:val="00D116FA"/>
    <w:rsid w:val="00D11794"/>
    <w:rsid w:val="00D11A5E"/>
    <w:rsid w:val="00D11A91"/>
    <w:rsid w:val="00D11DC8"/>
    <w:rsid w:val="00D12692"/>
    <w:rsid w:val="00D12845"/>
    <w:rsid w:val="00D140EB"/>
    <w:rsid w:val="00D14475"/>
    <w:rsid w:val="00D14501"/>
    <w:rsid w:val="00D146E9"/>
    <w:rsid w:val="00D1472B"/>
    <w:rsid w:val="00D147F3"/>
    <w:rsid w:val="00D15628"/>
    <w:rsid w:val="00D1563D"/>
    <w:rsid w:val="00D158B5"/>
    <w:rsid w:val="00D15F07"/>
    <w:rsid w:val="00D16E18"/>
    <w:rsid w:val="00D17370"/>
    <w:rsid w:val="00D174DC"/>
    <w:rsid w:val="00D179AE"/>
    <w:rsid w:val="00D17BDD"/>
    <w:rsid w:val="00D20105"/>
    <w:rsid w:val="00D2035C"/>
    <w:rsid w:val="00D204CA"/>
    <w:rsid w:val="00D205F7"/>
    <w:rsid w:val="00D20D07"/>
    <w:rsid w:val="00D215E2"/>
    <w:rsid w:val="00D216B5"/>
    <w:rsid w:val="00D21897"/>
    <w:rsid w:val="00D21EED"/>
    <w:rsid w:val="00D21F3B"/>
    <w:rsid w:val="00D21FBB"/>
    <w:rsid w:val="00D22B72"/>
    <w:rsid w:val="00D22E02"/>
    <w:rsid w:val="00D22FC7"/>
    <w:rsid w:val="00D22FE5"/>
    <w:rsid w:val="00D23468"/>
    <w:rsid w:val="00D234C3"/>
    <w:rsid w:val="00D23F43"/>
    <w:rsid w:val="00D243A0"/>
    <w:rsid w:val="00D24EBC"/>
    <w:rsid w:val="00D25347"/>
    <w:rsid w:val="00D25F14"/>
    <w:rsid w:val="00D26176"/>
    <w:rsid w:val="00D263A7"/>
    <w:rsid w:val="00D26BF3"/>
    <w:rsid w:val="00D274A0"/>
    <w:rsid w:val="00D2767D"/>
    <w:rsid w:val="00D278F1"/>
    <w:rsid w:val="00D30417"/>
    <w:rsid w:val="00D3058F"/>
    <w:rsid w:val="00D30732"/>
    <w:rsid w:val="00D30A8E"/>
    <w:rsid w:val="00D30AD3"/>
    <w:rsid w:val="00D30BAF"/>
    <w:rsid w:val="00D30BB0"/>
    <w:rsid w:val="00D30BC1"/>
    <w:rsid w:val="00D30E4A"/>
    <w:rsid w:val="00D310D7"/>
    <w:rsid w:val="00D313D3"/>
    <w:rsid w:val="00D315C6"/>
    <w:rsid w:val="00D318AD"/>
    <w:rsid w:val="00D31C48"/>
    <w:rsid w:val="00D32105"/>
    <w:rsid w:val="00D32310"/>
    <w:rsid w:val="00D324A3"/>
    <w:rsid w:val="00D3268E"/>
    <w:rsid w:val="00D32B17"/>
    <w:rsid w:val="00D32D51"/>
    <w:rsid w:val="00D3425C"/>
    <w:rsid w:val="00D35220"/>
    <w:rsid w:val="00D35E2F"/>
    <w:rsid w:val="00D3625E"/>
    <w:rsid w:val="00D3658A"/>
    <w:rsid w:val="00D3676E"/>
    <w:rsid w:val="00D36915"/>
    <w:rsid w:val="00D36BFD"/>
    <w:rsid w:val="00D36C24"/>
    <w:rsid w:val="00D36FC9"/>
    <w:rsid w:val="00D376D0"/>
    <w:rsid w:val="00D379A0"/>
    <w:rsid w:val="00D402E2"/>
    <w:rsid w:val="00D40938"/>
    <w:rsid w:val="00D40E39"/>
    <w:rsid w:val="00D412EB"/>
    <w:rsid w:val="00D419C7"/>
    <w:rsid w:val="00D41AA8"/>
    <w:rsid w:val="00D4271D"/>
    <w:rsid w:val="00D4273C"/>
    <w:rsid w:val="00D42E66"/>
    <w:rsid w:val="00D431E8"/>
    <w:rsid w:val="00D433AC"/>
    <w:rsid w:val="00D4342D"/>
    <w:rsid w:val="00D4350C"/>
    <w:rsid w:val="00D4387F"/>
    <w:rsid w:val="00D4398D"/>
    <w:rsid w:val="00D441D9"/>
    <w:rsid w:val="00D44222"/>
    <w:rsid w:val="00D443A3"/>
    <w:rsid w:val="00D45705"/>
    <w:rsid w:val="00D4596B"/>
    <w:rsid w:val="00D45A3D"/>
    <w:rsid w:val="00D46312"/>
    <w:rsid w:val="00D46407"/>
    <w:rsid w:val="00D46447"/>
    <w:rsid w:val="00D4669C"/>
    <w:rsid w:val="00D466BD"/>
    <w:rsid w:val="00D46748"/>
    <w:rsid w:val="00D467A0"/>
    <w:rsid w:val="00D46C3A"/>
    <w:rsid w:val="00D46EC7"/>
    <w:rsid w:val="00D47654"/>
    <w:rsid w:val="00D502BC"/>
    <w:rsid w:val="00D50B6D"/>
    <w:rsid w:val="00D50F3A"/>
    <w:rsid w:val="00D50FB7"/>
    <w:rsid w:val="00D51106"/>
    <w:rsid w:val="00D51B4C"/>
    <w:rsid w:val="00D51D76"/>
    <w:rsid w:val="00D526FE"/>
    <w:rsid w:val="00D53301"/>
    <w:rsid w:val="00D5384D"/>
    <w:rsid w:val="00D5399F"/>
    <w:rsid w:val="00D53BE7"/>
    <w:rsid w:val="00D53C57"/>
    <w:rsid w:val="00D54B06"/>
    <w:rsid w:val="00D54B76"/>
    <w:rsid w:val="00D5578E"/>
    <w:rsid w:val="00D55838"/>
    <w:rsid w:val="00D55CE2"/>
    <w:rsid w:val="00D56463"/>
    <w:rsid w:val="00D56B8E"/>
    <w:rsid w:val="00D56DC3"/>
    <w:rsid w:val="00D571E1"/>
    <w:rsid w:val="00D574CA"/>
    <w:rsid w:val="00D575D6"/>
    <w:rsid w:val="00D57E6E"/>
    <w:rsid w:val="00D602B4"/>
    <w:rsid w:val="00D608E7"/>
    <w:rsid w:val="00D6116F"/>
    <w:rsid w:val="00D612B8"/>
    <w:rsid w:val="00D6158C"/>
    <w:rsid w:val="00D62884"/>
    <w:rsid w:val="00D628BF"/>
    <w:rsid w:val="00D62DC6"/>
    <w:rsid w:val="00D62E09"/>
    <w:rsid w:val="00D6365E"/>
    <w:rsid w:val="00D63E89"/>
    <w:rsid w:val="00D6418D"/>
    <w:rsid w:val="00D64C68"/>
    <w:rsid w:val="00D64D13"/>
    <w:rsid w:val="00D6528F"/>
    <w:rsid w:val="00D654BD"/>
    <w:rsid w:val="00D654E8"/>
    <w:rsid w:val="00D6577B"/>
    <w:rsid w:val="00D657B2"/>
    <w:rsid w:val="00D65EAA"/>
    <w:rsid w:val="00D665DC"/>
    <w:rsid w:val="00D674D4"/>
    <w:rsid w:val="00D6755E"/>
    <w:rsid w:val="00D67686"/>
    <w:rsid w:val="00D67827"/>
    <w:rsid w:val="00D67D96"/>
    <w:rsid w:val="00D67EF7"/>
    <w:rsid w:val="00D70143"/>
    <w:rsid w:val="00D70357"/>
    <w:rsid w:val="00D70431"/>
    <w:rsid w:val="00D7071F"/>
    <w:rsid w:val="00D7073D"/>
    <w:rsid w:val="00D70AEE"/>
    <w:rsid w:val="00D71662"/>
    <w:rsid w:val="00D71A76"/>
    <w:rsid w:val="00D71ACE"/>
    <w:rsid w:val="00D71CA2"/>
    <w:rsid w:val="00D72A9E"/>
    <w:rsid w:val="00D72EFB"/>
    <w:rsid w:val="00D7325C"/>
    <w:rsid w:val="00D734BF"/>
    <w:rsid w:val="00D73659"/>
    <w:rsid w:val="00D74556"/>
    <w:rsid w:val="00D74BBD"/>
    <w:rsid w:val="00D74D53"/>
    <w:rsid w:val="00D74DD2"/>
    <w:rsid w:val="00D7501D"/>
    <w:rsid w:val="00D751C0"/>
    <w:rsid w:val="00D75367"/>
    <w:rsid w:val="00D753E5"/>
    <w:rsid w:val="00D75FB0"/>
    <w:rsid w:val="00D76576"/>
    <w:rsid w:val="00D76EFD"/>
    <w:rsid w:val="00D76FE2"/>
    <w:rsid w:val="00D7705C"/>
    <w:rsid w:val="00D77E19"/>
    <w:rsid w:val="00D77FE9"/>
    <w:rsid w:val="00D8040E"/>
    <w:rsid w:val="00D8074A"/>
    <w:rsid w:val="00D80896"/>
    <w:rsid w:val="00D810EA"/>
    <w:rsid w:val="00D8114D"/>
    <w:rsid w:val="00D811F5"/>
    <w:rsid w:val="00D81F48"/>
    <w:rsid w:val="00D81F98"/>
    <w:rsid w:val="00D82688"/>
    <w:rsid w:val="00D826B5"/>
    <w:rsid w:val="00D82928"/>
    <w:rsid w:val="00D82C37"/>
    <w:rsid w:val="00D82CC6"/>
    <w:rsid w:val="00D8387F"/>
    <w:rsid w:val="00D839C4"/>
    <w:rsid w:val="00D84782"/>
    <w:rsid w:val="00D84871"/>
    <w:rsid w:val="00D84E52"/>
    <w:rsid w:val="00D84F25"/>
    <w:rsid w:val="00D853F8"/>
    <w:rsid w:val="00D8565E"/>
    <w:rsid w:val="00D85901"/>
    <w:rsid w:val="00D85FF4"/>
    <w:rsid w:val="00D86668"/>
    <w:rsid w:val="00D86D18"/>
    <w:rsid w:val="00D87890"/>
    <w:rsid w:val="00D87DCA"/>
    <w:rsid w:val="00D90018"/>
    <w:rsid w:val="00D906C1"/>
    <w:rsid w:val="00D9181E"/>
    <w:rsid w:val="00D92236"/>
    <w:rsid w:val="00D9254F"/>
    <w:rsid w:val="00D9255A"/>
    <w:rsid w:val="00D92E3F"/>
    <w:rsid w:val="00D93026"/>
    <w:rsid w:val="00D944BD"/>
    <w:rsid w:val="00D94899"/>
    <w:rsid w:val="00D95B8B"/>
    <w:rsid w:val="00D95C38"/>
    <w:rsid w:val="00D95DC0"/>
    <w:rsid w:val="00D96063"/>
    <w:rsid w:val="00D964BC"/>
    <w:rsid w:val="00D96690"/>
    <w:rsid w:val="00D96827"/>
    <w:rsid w:val="00D97675"/>
    <w:rsid w:val="00DA03BB"/>
    <w:rsid w:val="00DA0956"/>
    <w:rsid w:val="00DA11C6"/>
    <w:rsid w:val="00DA1479"/>
    <w:rsid w:val="00DA15C8"/>
    <w:rsid w:val="00DA1C6B"/>
    <w:rsid w:val="00DA2976"/>
    <w:rsid w:val="00DA3595"/>
    <w:rsid w:val="00DA373E"/>
    <w:rsid w:val="00DA389E"/>
    <w:rsid w:val="00DA38EF"/>
    <w:rsid w:val="00DA3F12"/>
    <w:rsid w:val="00DA4ACC"/>
    <w:rsid w:val="00DA543E"/>
    <w:rsid w:val="00DA5CAA"/>
    <w:rsid w:val="00DA5CEA"/>
    <w:rsid w:val="00DA5D2A"/>
    <w:rsid w:val="00DA6232"/>
    <w:rsid w:val="00DA6453"/>
    <w:rsid w:val="00DA650E"/>
    <w:rsid w:val="00DA6973"/>
    <w:rsid w:val="00DA6C2F"/>
    <w:rsid w:val="00DA77C6"/>
    <w:rsid w:val="00DB0830"/>
    <w:rsid w:val="00DB09CE"/>
    <w:rsid w:val="00DB0DE1"/>
    <w:rsid w:val="00DB0E86"/>
    <w:rsid w:val="00DB0F22"/>
    <w:rsid w:val="00DB0F8E"/>
    <w:rsid w:val="00DB14B1"/>
    <w:rsid w:val="00DB1C31"/>
    <w:rsid w:val="00DB1F93"/>
    <w:rsid w:val="00DB2350"/>
    <w:rsid w:val="00DB322E"/>
    <w:rsid w:val="00DB37B1"/>
    <w:rsid w:val="00DB384D"/>
    <w:rsid w:val="00DB3CB1"/>
    <w:rsid w:val="00DB3F3C"/>
    <w:rsid w:val="00DB4289"/>
    <w:rsid w:val="00DB46FA"/>
    <w:rsid w:val="00DB4A86"/>
    <w:rsid w:val="00DB4BEA"/>
    <w:rsid w:val="00DB4C2D"/>
    <w:rsid w:val="00DB5F17"/>
    <w:rsid w:val="00DB6024"/>
    <w:rsid w:val="00DB609A"/>
    <w:rsid w:val="00DB69E6"/>
    <w:rsid w:val="00DB6A28"/>
    <w:rsid w:val="00DB72A0"/>
    <w:rsid w:val="00DB7568"/>
    <w:rsid w:val="00DB7C31"/>
    <w:rsid w:val="00DB7F8A"/>
    <w:rsid w:val="00DB7FD7"/>
    <w:rsid w:val="00DC00EB"/>
    <w:rsid w:val="00DC0D39"/>
    <w:rsid w:val="00DC16B2"/>
    <w:rsid w:val="00DC1FC9"/>
    <w:rsid w:val="00DC26C9"/>
    <w:rsid w:val="00DC29D4"/>
    <w:rsid w:val="00DC2F27"/>
    <w:rsid w:val="00DC3023"/>
    <w:rsid w:val="00DC306F"/>
    <w:rsid w:val="00DC345F"/>
    <w:rsid w:val="00DC3A30"/>
    <w:rsid w:val="00DC3B05"/>
    <w:rsid w:val="00DC3C46"/>
    <w:rsid w:val="00DC4059"/>
    <w:rsid w:val="00DC44E5"/>
    <w:rsid w:val="00DC4759"/>
    <w:rsid w:val="00DC4979"/>
    <w:rsid w:val="00DC5002"/>
    <w:rsid w:val="00DC5A82"/>
    <w:rsid w:val="00DC6169"/>
    <w:rsid w:val="00DC62E4"/>
    <w:rsid w:val="00DC6785"/>
    <w:rsid w:val="00DC6978"/>
    <w:rsid w:val="00DC6E9F"/>
    <w:rsid w:val="00DC7496"/>
    <w:rsid w:val="00DC7B10"/>
    <w:rsid w:val="00DD0284"/>
    <w:rsid w:val="00DD0C25"/>
    <w:rsid w:val="00DD0DE6"/>
    <w:rsid w:val="00DD1609"/>
    <w:rsid w:val="00DD18E0"/>
    <w:rsid w:val="00DD1FFE"/>
    <w:rsid w:val="00DD20BD"/>
    <w:rsid w:val="00DD2EE4"/>
    <w:rsid w:val="00DD38D3"/>
    <w:rsid w:val="00DD4071"/>
    <w:rsid w:val="00DD449B"/>
    <w:rsid w:val="00DD44C3"/>
    <w:rsid w:val="00DD4BE2"/>
    <w:rsid w:val="00DD4ECE"/>
    <w:rsid w:val="00DD5B84"/>
    <w:rsid w:val="00DD74F8"/>
    <w:rsid w:val="00DD7560"/>
    <w:rsid w:val="00DE01E5"/>
    <w:rsid w:val="00DE02C2"/>
    <w:rsid w:val="00DE1070"/>
    <w:rsid w:val="00DE123A"/>
    <w:rsid w:val="00DE1288"/>
    <w:rsid w:val="00DE15DE"/>
    <w:rsid w:val="00DE1927"/>
    <w:rsid w:val="00DE19E4"/>
    <w:rsid w:val="00DE1C63"/>
    <w:rsid w:val="00DE23BA"/>
    <w:rsid w:val="00DE24C6"/>
    <w:rsid w:val="00DE2673"/>
    <w:rsid w:val="00DE31C5"/>
    <w:rsid w:val="00DE3974"/>
    <w:rsid w:val="00DE3BCF"/>
    <w:rsid w:val="00DE3DCF"/>
    <w:rsid w:val="00DE4286"/>
    <w:rsid w:val="00DE43F1"/>
    <w:rsid w:val="00DE4A5A"/>
    <w:rsid w:val="00DE4B4C"/>
    <w:rsid w:val="00DE4B90"/>
    <w:rsid w:val="00DE5329"/>
    <w:rsid w:val="00DE589D"/>
    <w:rsid w:val="00DE5F31"/>
    <w:rsid w:val="00DE5FFA"/>
    <w:rsid w:val="00DE6315"/>
    <w:rsid w:val="00DE65F8"/>
    <w:rsid w:val="00DE6680"/>
    <w:rsid w:val="00DE68A9"/>
    <w:rsid w:val="00DE7080"/>
    <w:rsid w:val="00DE7294"/>
    <w:rsid w:val="00DE7C3D"/>
    <w:rsid w:val="00DF00CB"/>
    <w:rsid w:val="00DF2A4F"/>
    <w:rsid w:val="00DF2A72"/>
    <w:rsid w:val="00DF39B0"/>
    <w:rsid w:val="00DF3C2C"/>
    <w:rsid w:val="00DF48F9"/>
    <w:rsid w:val="00DF4BC5"/>
    <w:rsid w:val="00DF4D6D"/>
    <w:rsid w:val="00DF50EF"/>
    <w:rsid w:val="00DF5A47"/>
    <w:rsid w:val="00DF66B6"/>
    <w:rsid w:val="00DF68BF"/>
    <w:rsid w:val="00DF6970"/>
    <w:rsid w:val="00DF69FF"/>
    <w:rsid w:val="00DF71F7"/>
    <w:rsid w:val="00DF72C8"/>
    <w:rsid w:val="00DF7A40"/>
    <w:rsid w:val="00DF7B5F"/>
    <w:rsid w:val="00E0001D"/>
    <w:rsid w:val="00E0033B"/>
    <w:rsid w:val="00E00B5A"/>
    <w:rsid w:val="00E0165E"/>
    <w:rsid w:val="00E01BAF"/>
    <w:rsid w:val="00E01FC2"/>
    <w:rsid w:val="00E022EF"/>
    <w:rsid w:val="00E024E3"/>
    <w:rsid w:val="00E02B72"/>
    <w:rsid w:val="00E03132"/>
    <w:rsid w:val="00E037FF"/>
    <w:rsid w:val="00E03D89"/>
    <w:rsid w:val="00E04075"/>
    <w:rsid w:val="00E04141"/>
    <w:rsid w:val="00E04839"/>
    <w:rsid w:val="00E04E52"/>
    <w:rsid w:val="00E057A8"/>
    <w:rsid w:val="00E05A6D"/>
    <w:rsid w:val="00E05A9E"/>
    <w:rsid w:val="00E06896"/>
    <w:rsid w:val="00E07058"/>
    <w:rsid w:val="00E070D1"/>
    <w:rsid w:val="00E075F8"/>
    <w:rsid w:val="00E07639"/>
    <w:rsid w:val="00E079B2"/>
    <w:rsid w:val="00E10E41"/>
    <w:rsid w:val="00E1119A"/>
    <w:rsid w:val="00E11450"/>
    <w:rsid w:val="00E1167E"/>
    <w:rsid w:val="00E11842"/>
    <w:rsid w:val="00E120AF"/>
    <w:rsid w:val="00E13006"/>
    <w:rsid w:val="00E137DB"/>
    <w:rsid w:val="00E13C39"/>
    <w:rsid w:val="00E144A6"/>
    <w:rsid w:val="00E144F8"/>
    <w:rsid w:val="00E146A9"/>
    <w:rsid w:val="00E14FBF"/>
    <w:rsid w:val="00E14FEC"/>
    <w:rsid w:val="00E15327"/>
    <w:rsid w:val="00E15CDA"/>
    <w:rsid w:val="00E15F1B"/>
    <w:rsid w:val="00E16347"/>
    <w:rsid w:val="00E164E7"/>
    <w:rsid w:val="00E16839"/>
    <w:rsid w:val="00E16A3F"/>
    <w:rsid w:val="00E16E3B"/>
    <w:rsid w:val="00E16FF1"/>
    <w:rsid w:val="00E172DF"/>
    <w:rsid w:val="00E1740B"/>
    <w:rsid w:val="00E17539"/>
    <w:rsid w:val="00E17854"/>
    <w:rsid w:val="00E205BD"/>
    <w:rsid w:val="00E20742"/>
    <w:rsid w:val="00E20B49"/>
    <w:rsid w:val="00E219C7"/>
    <w:rsid w:val="00E22591"/>
    <w:rsid w:val="00E2271C"/>
    <w:rsid w:val="00E23933"/>
    <w:rsid w:val="00E23C2B"/>
    <w:rsid w:val="00E23DBD"/>
    <w:rsid w:val="00E247B8"/>
    <w:rsid w:val="00E24CC0"/>
    <w:rsid w:val="00E24CFA"/>
    <w:rsid w:val="00E2556C"/>
    <w:rsid w:val="00E2578D"/>
    <w:rsid w:val="00E26043"/>
    <w:rsid w:val="00E26117"/>
    <w:rsid w:val="00E27607"/>
    <w:rsid w:val="00E2762D"/>
    <w:rsid w:val="00E27923"/>
    <w:rsid w:val="00E27995"/>
    <w:rsid w:val="00E279C2"/>
    <w:rsid w:val="00E30926"/>
    <w:rsid w:val="00E30F25"/>
    <w:rsid w:val="00E31022"/>
    <w:rsid w:val="00E310A2"/>
    <w:rsid w:val="00E311CC"/>
    <w:rsid w:val="00E31466"/>
    <w:rsid w:val="00E32614"/>
    <w:rsid w:val="00E331D5"/>
    <w:rsid w:val="00E33C6C"/>
    <w:rsid w:val="00E34A4E"/>
    <w:rsid w:val="00E34A9E"/>
    <w:rsid w:val="00E34D63"/>
    <w:rsid w:val="00E34DA9"/>
    <w:rsid w:val="00E34E36"/>
    <w:rsid w:val="00E34E8A"/>
    <w:rsid w:val="00E35185"/>
    <w:rsid w:val="00E361AD"/>
    <w:rsid w:val="00E361CA"/>
    <w:rsid w:val="00E366F6"/>
    <w:rsid w:val="00E36EB7"/>
    <w:rsid w:val="00E371E3"/>
    <w:rsid w:val="00E37562"/>
    <w:rsid w:val="00E378EF"/>
    <w:rsid w:val="00E379E4"/>
    <w:rsid w:val="00E37D1F"/>
    <w:rsid w:val="00E403F4"/>
    <w:rsid w:val="00E40632"/>
    <w:rsid w:val="00E40DB5"/>
    <w:rsid w:val="00E41281"/>
    <w:rsid w:val="00E42950"/>
    <w:rsid w:val="00E42A73"/>
    <w:rsid w:val="00E42BE9"/>
    <w:rsid w:val="00E42E3E"/>
    <w:rsid w:val="00E43C81"/>
    <w:rsid w:val="00E44036"/>
    <w:rsid w:val="00E4441C"/>
    <w:rsid w:val="00E4477F"/>
    <w:rsid w:val="00E450D3"/>
    <w:rsid w:val="00E45176"/>
    <w:rsid w:val="00E45296"/>
    <w:rsid w:val="00E452AC"/>
    <w:rsid w:val="00E4592F"/>
    <w:rsid w:val="00E45E16"/>
    <w:rsid w:val="00E46288"/>
    <w:rsid w:val="00E46712"/>
    <w:rsid w:val="00E46DC4"/>
    <w:rsid w:val="00E475EA"/>
    <w:rsid w:val="00E479BE"/>
    <w:rsid w:val="00E47AE7"/>
    <w:rsid w:val="00E50460"/>
    <w:rsid w:val="00E513C2"/>
    <w:rsid w:val="00E513E9"/>
    <w:rsid w:val="00E51859"/>
    <w:rsid w:val="00E51A1C"/>
    <w:rsid w:val="00E51D85"/>
    <w:rsid w:val="00E522D7"/>
    <w:rsid w:val="00E53020"/>
    <w:rsid w:val="00E5319F"/>
    <w:rsid w:val="00E534F5"/>
    <w:rsid w:val="00E535F0"/>
    <w:rsid w:val="00E542FB"/>
    <w:rsid w:val="00E544B5"/>
    <w:rsid w:val="00E54687"/>
    <w:rsid w:val="00E54D3D"/>
    <w:rsid w:val="00E55D7C"/>
    <w:rsid w:val="00E561FE"/>
    <w:rsid w:val="00E578BD"/>
    <w:rsid w:val="00E60310"/>
    <w:rsid w:val="00E61065"/>
    <w:rsid w:val="00E613FD"/>
    <w:rsid w:val="00E61CC8"/>
    <w:rsid w:val="00E62152"/>
    <w:rsid w:val="00E622BB"/>
    <w:rsid w:val="00E626C6"/>
    <w:rsid w:val="00E62795"/>
    <w:rsid w:val="00E62DC0"/>
    <w:rsid w:val="00E62DDC"/>
    <w:rsid w:val="00E636F0"/>
    <w:rsid w:val="00E6371A"/>
    <w:rsid w:val="00E63771"/>
    <w:rsid w:val="00E63804"/>
    <w:rsid w:val="00E6388C"/>
    <w:rsid w:val="00E639B1"/>
    <w:rsid w:val="00E639B5"/>
    <w:rsid w:val="00E63EE7"/>
    <w:rsid w:val="00E64A66"/>
    <w:rsid w:val="00E65015"/>
    <w:rsid w:val="00E651CB"/>
    <w:rsid w:val="00E6553E"/>
    <w:rsid w:val="00E655FF"/>
    <w:rsid w:val="00E6575B"/>
    <w:rsid w:val="00E65C19"/>
    <w:rsid w:val="00E65DF8"/>
    <w:rsid w:val="00E661A0"/>
    <w:rsid w:val="00E665F0"/>
    <w:rsid w:val="00E66C29"/>
    <w:rsid w:val="00E672EE"/>
    <w:rsid w:val="00E67350"/>
    <w:rsid w:val="00E679A8"/>
    <w:rsid w:val="00E67B6C"/>
    <w:rsid w:val="00E67F15"/>
    <w:rsid w:val="00E70920"/>
    <w:rsid w:val="00E70921"/>
    <w:rsid w:val="00E71093"/>
    <w:rsid w:val="00E71400"/>
    <w:rsid w:val="00E71A17"/>
    <w:rsid w:val="00E724E9"/>
    <w:rsid w:val="00E72B1B"/>
    <w:rsid w:val="00E72CB6"/>
    <w:rsid w:val="00E72F2E"/>
    <w:rsid w:val="00E73150"/>
    <w:rsid w:val="00E734A5"/>
    <w:rsid w:val="00E739ED"/>
    <w:rsid w:val="00E73C9B"/>
    <w:rsid w:val="00E74A16"/>
    <w:rsid w:val="00E74ED9"/>
    <w:rsid w:val="00E75AF3"/>
    <w:rsid w:val="00E7625B"/>
    <w:rsid w:val="00E76C59"/>
    <w:rsid w:val="00E77A98"/>
    <w:rsid w:val="00E77E3F"/>
    <w:rsid w:val="00E8027E"/>
    <w:rsid w:val="00E807AC"/>
    <w:rsid w:val="00E807B3"/>
    <w:rsid w:val="00E80B5A"/>
    <w:rsid w:val="00E816D1"/>
    <w:rsid w:val="00E81A15"/>
    <w:rsid w:val="00E81AD0"/>
    <w:rsid w:val="00E820AE"/>
    <w:rsid w:val="00E828E5"/>
    <w:rsid w:val="00E839DA"/>
    <w:rsid w:val="00E83AEF"/>
    <w:rsid w:val="00E83D8A"/>
    <w:rsid w:val="00E83DAD"/>
    <w:rsid w:val="00E84B9F"/>
    <w:rsid w:val="00E84BA9"/>
    <w:rsid w:val="00E84DA0"/>
    <w:rsid w:val="00E85105"/>
    <w:rsid w:val="00E85786"/>
    <w:rsid w:val="00E85A73"/>
    <w:rsid w:val="00E85B74"/>
    <w:rsid w:val="00E870E3"/>
    <w:rsid w:val="00E871B0"/>
    <w:rsid w:val="00E87235"/>
    <w:rsid w:val="00E8789D"/>
    <w:rsid w:val="00E87C78"/>
    <w:rsid w:val="00E87DC2"/>
    <w:rsid w:val="00E900B7"/>
    <w:rsid w:val="00E90732"/>
    <w:rsid w:val="00E90B7B"/>
    <w:rsid w:val="00E90D84"/>
    <w:rsid w:val="00E90DD8"/>
    <w:rsid w:val="00E9116D"/>
    <w:rsid w:val="00E91723"/>
    <w:rsid w:val="00E92092"/>
    <w:rsid w:val="00E92208"/>
    <w:rsid w:val="00E9222D"/>
    <w:rsid w:val="00E92343"/>
    <w:rsid w:val="00E92448"/>
    <w:rsid w:val="00E9250F"/>
    <w:rsid w:val="00E93006"/>
    <w:rsid w:val="00E930AD"/>
    <w:rsid w:val="00E93E18"/>
    <w:rsid w:val="00E93F5A"/>
    <w:rsid w:val="00E946D3"/>
    <w:rsid w:val="00E9477A"/>
    <w:rsid w:val="00E94857"/>
    <w:rsid w:val="00E94B50"/>
    <w:rsid w:val="00E94B65"/>
    <w:rsid w:val="00E95012"/>
    <w:rsid w:val="00E9523F"/>
    <w:rsid w:val="00E95BC5"/>
    <w:rsid w:val="00E95EF4"/>
    <w:rsid w:val="00E96629"/>
    <w:rsid w:val="00E977EC"/>
    <w:rsid w:val="00E979AB"/>
    <w:rsid w:val="00E97AD8"/>
    <w:rsid w:val="00E97D8C"/>
    <w:rsid w:val="00EA0140"/>
    <w:rsid w:val="00EA072B"/>
    <w:rsid w:val="00EA0DAF"/>
    <w:rsid w:val="00EA101B"/>
    <w:rsid w:val="00EA14EE"/>
    <w:rsid w:val="00EA1F72"/>
    <w:rsid w:val="00EA22AB"/>
    <w:rsid w:val="00EA2B6E"/>
    <w:rsid w:val="00EA2BF3"/>
    <w:rsid w:val="00EA340D"/>
    <w:rsid w:val="00EA3F24"/>
    <w:rsid w:val="00EA4A11"/>
    <w:rsid w:val="00EA5104"/>
    <w:rsid w:val="00EA5E6B"/>
    <w:rsid w:val="00EA615E"/>
    <w:rsid w:val="00EA618C"/>
    <w:rsid w:val="00EA61B6"/>
    <w:rsid w:val="00EA67C7"/>
    <w:rsid w:val="00EA6826"/>
    <w:rsid w:val="00EA73CE"/>
    <w:rsid w:val="00EA75BD"/>
    <w:rsid w:val="00EB1057"/>
    <w:rsid w:val="00EB1C31"/>
    <w:rsid w:val="00EB1F00"/>
    <w:rsid w:val="00EB1FBF"/>
    <w:rsid w:val="00EB2260"/>
    <w:rsid w:val="00EB38EF"/>
    <w:rsid w:val="00EB39E0"/>
    <w:rsid w:val="00EB39F0"/>
    <w:rsid w:val="00EB44FE"/>
    <w:rsid w:val="00EB45E7"/>
    <w:rsid w:val="00EB469E"/>
    <w:rsid w:val="00EB4CDE"/>
    <w:rsid w:val="00EB4FA8"/>
    <w:rsid w:val="00EB5544"/>
    <w:rsid w:val="00EB5CDD"/>
    <w:rsid w:val="00EB5D0B"/>
    <w:rsid w:val="00EB5EE6"/>
    <w:rsid w:val="00EB6949"/>
    <w:rsid w:val="00EB6AE7"/>
    <w:rsid w:val="00EB6C84"/>
    <w:rsid w:val="00EB746C"/>
    <w:rsid w:val="00EB779E"/>
    <w:rsid w:val="00EB7CFC"/>
    <w:rsid w:val="00EC0734"/>
    <w:rsid w:val="00EC0D95"/>
    <w:rsid w:val="00EC1503"/>
    <w:rsid w:val="00EC1ADB"/>
    <w:rsid w:val="00EC1CD2"/>
    <w:rsid w:val="00EC1D32"/>
    <w:rsid w:val="00EC20FF"/>
    <w:rsid w:val="00EC2C18"/>
    <w:rsid w:val="00EC2CE2"/>
    <w:rsid w:val="00EC2E0F"/>
    <w:rsid w:val="00EC2E45"/>
    <w:rsid w:val="00EC31CF"/>
    <w:rsid w:val="00EC361D"/>
    <w:rsid w:val="00EC3826"/>
    <w:rsid w:val="00EC3A18"/>
    <w:rsid w:val="00EC40D0"/>
    <w:rsid w:val="00EC4272"/>
    <w:rsid w:val="00EC4409"/>
    <w:rsid w:val="00EC48AC"/>
    <w:rsid w:val="00EC4E56"/>
    <w:rsid w:val="00EC54BA"/>
    <w:rsid w:val="00EC570B"/>
    <w:rsid w:val="00EC587A"/>
    <w:rsid w:val="00EC61BD"/>
    <w:rsid w:val="00EC6536"/>
    <w:rsid w:val="00EC6B6E"/>
    <w:rsid w:val="00EC7301"/>
    <w:rsid w:val="00EC7327"/>
    <w:rsid w:val="00EC75F7"/>
    <w:rsid w:val="00EC7C8D"/>
    <w:rsid w:val="00ED04EE"/>
    <w:rsid w:val="00ED086B"/>
    <w:rsid w:val="00ED08DF"/>
    <w:rsid w:val="00ED097E"/>
    <w:rsid w:val="00ED1436"/>
    <w:rsid w:val="00ED1769"/>
    <w:rsid w:val="00ED1B68"/>
    <w:rsid w:val="00ED1E56"/>
    <w:rsid w:val="00ED25AD"/>
    <w:rsid w:val="00ED2693"/>
    <w:rsid w:val="00ED2697"/>
    <w:rsid w:val="00ED27D4"/>
    <w:rsid w:val="00ED27D9"/>
    <w:rsid w:val="00ED2A15"/>
    <w:rsid w:val="00ED2F07"/>
    <w:rsid w:val="00ED2F3C"/>
    <w:rsid w:val="00ED3318"/>
    <w:rsid w:val="00ED353A"/>
    <w:rsid w:val="00ED3807"/>
    <w:rsid w:val="00ED3F16"/>
    <w:rsid w:val="00ED47F4"/>
    <w:rsid w:val="00ED51B2"/>
    <w:rsid w:val="00ED5555"/>
    <w:rsid w:val="00ED5FAD"/>
    <w:rsid w:val="00ED61A9"/>
    <w:rsid w:val="00ED656B"/>
    <w:rsid w:val="00ED66BD"/>
    <w:rsid w:val="00ED6F20"/>
    <w:rsid w:val="00ED70C3"/>
    <w:rsid w:val="00ED7F7F"/>
    <w:rsid w:val="00EE001D"/>
    <w:rsid w:val="00EE02AC"/>
    <w:rsid w:val="00EE1455"/>
    <w:rsid w:val="00EE2626"/>
    <w:rsid w:val="00EE2723"/>
    <w:rsid w:val="00EE2B01"/>
    <w:rsid w:val="00EE2C2A"/>
    <w:rsid w:val="00EE3EA9"/>
    <w:rsid w:val="00EE4459"/>
    <w:rsid w:val="00EE4494"/>
    <w:rsid w:val="00EE4B1E"/>
    <w:rsid w:val="00EE4B39"/>
    <w:rsid w:val="00EE4E81"/>
    <w:rsid w:val="00EE4F33"/>
    <w:rsid w:val="00EE50F6"/>
    <w:rsid w:val="00EE5142"/>
    <w:rsid w:val="00EE5258"/>
    <w:rsid w:val="00EE63D3"/>
    <w:rsid w:val="00EE6421"/>
    <w:rsid w:val="00EE66C5"/>
    <w:rsid w:val="00EE675B"/>
    <w:rsid w:val="00EE6E13"/>
    <w:rsid w:val="00EE7B4E"/>
    <w:rsid w:val="00EE7D1C"/>
    <w:rsid w:val="00EF0253"/>
    <w:rsid w:val="00EF0DBD"/>
    <w:rsid w:val="00EF132B"/>
    <w:rsid w:val="00EF153C"/>
    <w:rsid w:val="00EF15C6"/>
    <w:rsid w:val="00EF2070"/>
    <w:rsid w:val="00EF28BE"/>
    <w:rsid w:val="00EF30EF"/>
    <w:rsid w:val="00EF341C"/>
    <w:rsid w:val="00EF3607"/>
    <w:rsid w:val="00EF3C6D"/>
    <w:rsid w:val="00EF45EC"/>
    <w:rsid w:val="00EF485E"/>
    <w:rsid w:val="00EF4930"/>
    <w:rsid w:val="00EF5442"/>
    <w:rsid w:val="00EF56D3"/>
    <w:rsid w:val="00EF5880"/>
    <w:rsid w:val="00EF691F"/>
    <w:rsid w:val="00EF6C12"/>
    <w:rsid w:val="00EF6C2D"/>
    <w:rsid w:val="00EF7052"/>
    <w:rsid w:val="00EF727F"/>
    <w:rsid w:val="00EF7396"/>
    <w:rsid w:val="00EF7CB0"/>
    <w:rsid w:val="00F0079D"/>
    <w:rsid w:val="00F008AB"/>
    <w:rsid w:val="00F015B6"/>
    <w:rsid w:val="00F01B1E"/>
    <w:rsid w:val="00F01D22"/>
    <w:rsid w:val="00F01D56"/>
    <w:rsid w:val="00F02076"/>
    <w:rsid w:val="00F0296B"/>
    <w:rsid w:val="00F02AA3"/>
    <w:rsid w:val="00F036C5"/>
    <w:rsid w:val="00F0382C"/>
    <w:rsid w:val="00F03893"/>
    <w:rsid w:val="00F060DF"/>
    <w:rsid w:val="00F068DA"/>
    <w:rsid w:val="00F0699E"/>
    <w:rsid w:val="00F06FB3"/>
    <w:rsid w:val="00F074B0"/>
    <w:rsid w:val="00F074E5"/>
    <w:rsid w:val="00F07803"/>
    <w:rsid w:val="00F07B36"/>
    <w:rsid w:val="00F110FA"/>
    <w:rsid w:val="00F1110D"/>
    <w:rsid w:val="00F1123C"/>
    <w:rsid w:val="00F113A9"/>
    <w:rsid w:val="00F11878"/>
    <w:rsid w:val="00F1231A"/>
    <w:rsid w:val="00F12631"/>
    <w:rsid w:val="00F12B87"/>
    <w:rsid w:val="00F13421"/>
    <w:rsid w:val="00F135A2"/>
    <w:rsid w:val="00F13EE2"/>
    <w:rsid w:val="00F143F7"/>
    <w:rsid w:val="00F14A7C"/>
    <w:rsid w:val="00F1527B"/>
    <w:rsid w:val="00F154F8"/>
    <w:rsid w:val="00F1590F"/>
    <w:rsid w:val="00F16046"/>
    <w:rsid w:val="00F164FC"/>
    <w:rsid w:val="00F1698A"/>
    <w:rsid w:val="00F16AD7"/>
    <w:rsid w:val="00F16BCC"/>
    <w:rsid w:val="00F16CC8"/>
    <w:rsid w:val="00F16D3C"/>
    <w:rsid w:val="00F20379"/>
    <w:rsid w:val="00F203A1"/>
    <w:rsid w:val="00F20841"/>
    <w:rsid w:val="00F209DF"/>
    <w:rsid w:val="00F21281"/>
    <w:rsid w:val="00F214D4"/>
    <w:rsid w:val="00F21D74"/>
    <w:rsid w:val="00F21E60"/>
    <w:rsid w:val="00F21E6A"/>
    <w:rsid w:val="00F21FCE"/>
    <w:rsid w:val="00F220FD"/>
    <w:rsid w:val="00F22EE7"/>
    <w:rsid w:val="00F236F8"/>
    <w:rsid w:val="00F23856"/>
    <w:rsid w:val="00F23A1E"/>
    <w:rsid w:val="00F23F94"/>
    <w:rsid w:val="00F2456A"/>
    <w:rsid w:val="00F24A1E"/>
    <w:rsid w:val="00F25307"/>
    <w:rsid w:val="00F25398"/>
    <w:rsid w:val="00F25419"/>
    <w:rsid w:val="00F25508"/>
    <w:rsid w:val="00F259E5"/>
    <w:rsid w:val="00F25B4E"/>
    <w:rsid w:val="00F25C9D"/>
    <w:rsid w:val="00F25F99"/>
    <w:rsid w:val="00F262BB"/>
    <w:rsid w:val="00F26EB1"/>
    <w:rsid w:val="00F27803"/>
    <w:rsid w:val="00F27EF9"/>
    <w:rsid w:val="00F306FE"/>
    <w:rsid w:val="00F3071C"/>
    <w:rsid w:val="00F30DA0"/>
    <w:rsid w:val="00F311DE"/>
    <w:rsid w:val="00F3157A"/>
    <w:rsid w:val="00F31794"/>
    <w:rsid w:val="00F31F27"/>
    <w:rsid w:val="00F325A7"/>
    <w:rsid w:val="00F3267D"/>
    <w:rsid w:val="00F3283F"/>
    <w:rsid w:val="00F32BEF"/>
    <w:rsid w:val="00F32C59"/>
    <w:rsid w:val="00F32DA4"/>
    <w:rsid w:val="00F330CA"/>
    <w:rsid w:val="00F338E0"/>
    <w:rsid w:val="00F33FCF"/>
    <w:rsid w:val="00F34149"/>
    <w:rsid w:val="00F35090"/>
    <w:rsid w:val="00F35402"/>
    <w:rsid w:val="00F35F11"/>
    <w:rsid w:val="00F35F78"/>
    <w:rsid w:val="00F36470"/>
    <w:rsid w:val="00F365CA"/>
    <w:rsid w:val="00F36B00"/>
    <w:rsid w:val="00F36C45"/>
    <w:rsid w:val="00F36DAB"/>
    <w:rsid w:val="00F373F2"/>
    <w:rsid w:val="00F37494"/>
    <w:rsid w:val="00F37B72"/>
    <w:rsid w:val="00F40013"/>
    <w:rsid w:val="00F40133"/>
    <w:rsid w:val="00F401DC"/>
    <w:rsid w:val="00F4065A"/>
    <w:rsid w:val="00F40706"/>
    <w:rsid w:val="00F4077F"/>
    <w:rsid w:val="00F412FC"/>
    <w:rsid w:val="00F4165E"/>
    <w:rsid w:val="00F41C18"/>
    <w:rsid w:val="00F41CE5"/>
    <w:rsid w:val="00F422BF"/>
    <w:rsid w:val="00F427AA"/>
    <w:rsid w:val="00F42C5D"/>
    <w:rsid w:val="00F437D6"/>
    <w:rsid w:val="00F43FFE"/>
    <w:rsid w:val="00F443B4"/>
    <w:rsid w:val="00F44558"/>
    <w:rsid w:val="00F44A08"/>
    <w:rsid w:val="00F44DAD"/>
    <w:rsid w:val="00F456BE"/>
    <w:rsid w:val="00F45E9D"/>
    <w:rsid w:val="00F45F21"/>
    <w:rsid w:val="00F4621A"/>
    <w:rsid w:val="00F4636F"/>
    <w:rsid w:val="00F46711"/>
    <w:rsid w:val="00F46CE8"/>
    <w:rsid w:val="00F47059"/>
    <w:rsid w:val="00F473E0"/>
    <w:rsid w:val="00F4749B"/>
    <w:rsid w:val="00F47568"/>
    <w:rsid w:val="00F47690"/>
    <w:rsid w:val="00F4769A"/>
    <w:rsid w:val="00F47979"/>
    <w:rsid w:val="00F47A94"/>
    <w:rsid w:val="00F50367"/>
    <w:rsid w:val="00F50516"/>
    <w:rsid w:val="00F509F7"/>
    <w:rsid w:val="00F50B98"/>
    <w:rsid w:val="00F51030"/>
    <w:rsid w:val="00F513B7"/>
    <w:rsid w:val="00F52881"/>
    <w:rsid w:val="00F53242"/>
    <w:rsid w:val="00F532B4"/>
    <w:rsid w:val="00F533AF"/>
    <w:rsid w:val="00F53D12"/>
    <w:rsid w:val="00F53D67"/>
    <w:rsid w:val="00F53D95"/>
    <w:rsid w:val="00F53DFA"/>
    <w:rsid w:val="00F5477A"/>
    <w:rsid w:val="00F54D66"/>
    <w:rsid w:val="00F55470"/>
    <w:rsid w:val="00F5597A"/>
    <w:rsid w:val="00F56818"/>
    <w:rsid w:val="00F56A2A"/>
    <w:rsid w:val="00F56D5E"/>
    <w:rsid w:val="00F57222"/>
    <w:rsid w:val="00F5753A"/>
    <w:rsid w:val="00F577C4"/>
    <w:rsid w:val="00F578D4"/>
    <w:rsid w:val="00F57C6D"/>
    <w:rsid w:val="00F6023C"/>
    <w:rsid w:val="00F60F03"/>
    <w:rsid w:val="00F614A1"/>
    <w:rsid w:val="00F61B5B"/>
    <w:rsid w:val="00F61EAA"/>
    <w:rsid w:val="00F6235C"/>
    <w:rsid w:val="00F623D7"/>
    <w:rsid w:val="00F62404"/>
    <w:rsid w:val="00F62D87"/>
    <w:rsid w:val="00F63891"/>
    <w:rsid w:val="00F63A12"/>
    <w:rsid w:val="00F64265"/>
    <w:rsid w:val="00F6474A"/>
    <w:rsid w:val="00F6478B"/>
    <w:rsid w:val="00F65B5B"/>
    <w:rsid w:val="00F65C7C"/>
    <w:rsid w:val="00F66A82"/>
    <w:rsid w:val="00F66E13"/>
    <w:rsid w:val="00F66F1F"/>
    <w:rsid w:val="00F6773C"/>
    <w:rsid w:val="00F677AB"/>
    <w:rsid w:val="00F67F53"/>
    <w:rsid w:val="00F70860"/>
    <w:rsid w:val="00F708B1"/>
    <w:rsid w:val="00F70C01"/>
    <w:rsid w:val="00F70FB0"/>
    <w:rsid w:val="00F71434"/>
    <w:rsid w:val="00F7157E"/>
    <w:rsid w:val="00F715B5"/>
    <w:rsid w:val="00F72D1A"/>
    <w:rsid w:val="00F72D27"/>
    <w:rsid w:val="00F73298"/>
    <w:rsid w:val="00F7334E"/>
    <w:rsid w:val="00F734AD"/>
    <w:rsid w:val="00F73811"/>
    <w:rsid w:val="00F73D4D"/>
    <w:rsid w:val="00F740CC"/>
    <w:rsid w:val="00F74AF2"/>
    <w:rsid w:val="00F75DF4"/>
    <w:rsid w:val="00F75E62"/>
    <w:rsid w:val="00F76905"/>
    <w:rsid w:val="00F7693D"/>
    <w:rsid w:val="00F76C4A"/>
    <w:rsid w:val="00F77099"/>
    <w:rsid w:val="00F772F3"/>
    <w:rsid w:val="00F773D8"/>
    <w:rsid w:val="00F774F5"/>
    <w:rsid w:val="00F804AB"/>
    <w:rsid w:val="00F807A2"/>
    <w:rsid w:val="00F8086B"/>
    <w:rsid w:val="00F80916"/>
    <w:rsid w:val="00F810AF"/>
    <w:rsid w:val="00F8168E"/>
    <w:rsid w:val="00F81839"/>
    <w:rsid w:val="00F821FB"/>
    <w:rsid w:val="00F82316"/>
    <w:rsid w:val="00F82DA7"/>
    <w:rsid w:val="00F82F64"/>
    <w:rsid w:val="00F8326E"/>
    <w:rsid w:val="00F8327A"/>
    <w:rsid w:val="00F8392B"/>
    <w:rsid w:val="00F83AC5"/>
    <w:rsid w:val="00F83D75"/>
    <w:rsid w:val="00F83E38"/>
    <w:rsid w:val="00F83ED9"/>
    <w:rsid w:val="00F84184"/>
    <w:rsid w:val="00F84215"/>
    <w:rsid w:val="00F851A1"/>
    <w:rsid w:val="00F85279"/>
    <w:rsid w:val="00F86238"/>
    <w:rsid w:val="00F86682"/>
    <w:rsid w:val="00F86690"/>
    <w:rsid w:val="00F8697B"/>
    <w:rsid w:val="00F86BF0"/>
    <w:rsid w:val="00F86E6D"/>
    <w:rsid w:val="00F873C3"/>
    <w:rsid w:val="00F876E7"/>
    <w:rsid w:val="00F87BA6"/>
    <w:rsid w:val="00F91746"/>
    <w:rsid w:val="00F91DB6"/>
    <w:rsid w:val="00F91F58"/>
    <w:rsid w:val="00F933FE"/>
    <w:rsid w:val="00F93C22"/>
    <w:rsid w:val="00F94273"/>
    <w:rsid w:val="00F94A35"/>
    <w:rsid w:val="00F95236"/>
    <w:rsid w:val="00F9560E"/>
    <w:rsid w:val="00F9570F"/>
    <w:rsid w:val="00F95C9F"/>
    <w:rsid w:val="00F96180"/>
    <w:rsid w:val="00F962C1"/>
    <w:rsid w:val="00F96CCE"/>
    <w:rsid w:val="00F96D48"/>
    <w:rsid w:val="00F9711C"/>
    <w:rsid w:val="00F97C79"/>
    <w:rsid w:val="00FA044C"/>
    <w:rsid w:val="00FA04D4"/>
    <w:rsid w:val="00FA0532"/>
    <w:rsid w:val="00FA07CF"/>
    <w:rsid w:val="00FA0C8D"/>
    <w:rsid w:val="00FA0CA5"/>
    <w:rsid w:val="00FA0F9D"/>
    <w:rsid w:val="00FA13EF"/>
    <w:rsid w:val="00FA2883"/>
    <w:rsid w:val="00FA2E94"/>
    <w:rsid w:val="00FA31B3"/>
    <w:rsid w:val="00FA3209"/>
    <w:rsid w:val="00FA3DCB"/>
    <w:rsid w:val="00FA3FDE"/>
    <w:rsid w:val="00FA4144"/>
    <w:rsid w:val="00FA43E2"/>
    <w:rsid w:val="00FA446A"/>
    <w:rsid w:val="00FA458B"/>
    <w:rsid w:val="00FA51DC"/>
    <w:rsid w:val="00FA5E76"/>
    <w:rsid w:val="00FA5EAE"/>
    <w:rsid w:val="00FA61B1"/>
    <w:rsid w:val="00FA649E"/>
    <w:rsid w:val="00FA66CD"/>
    <w:rsid w:val="00FA691B"/>
    <w:rsid w:val="00FA6994"/>
    <w:rsid w:val="00FA6B28"/>
    <w:rsid w:val="00FA7031"/>
    <w:rsid w:val="00FA7423"/>
    <w:rsid w:val="00FA75CD"/>
    <w:rsid w:val="00FA78B4"/>
    <w:rsid w:val="00FA794C"/>
    <w:rsid w:val="00FA7FEF"/>
    <w:rsid w:val="00FB0415"/>
    <w:rsid w:val="00FB09CD"/>
    <w:rsid w:val="00FB0FBB"/>
    <w:rsid w:val="00FB104C"/>
    <w:rsid w:val="00FB130B"/>
    <w:rsid w:val="00FB15A9"/>
    <w:rsid w:val="00FB16EF"/>
    <w:rsid w:val="00FB190A"/>
    <w:rsid w:val="00FB199B"/>
    <w:rsid w:val="00FB1A55"/>
    <w:rsid w:val="00FB1F79"/>
    <w:rsid w:val="00FB21EE"/>
    <w:rsid w:val="00FB2A08"/>
    <w:rsid w:val="00FB32E4"/>
    <w:rsid w:val="00FB3410"/>
    <w:rsid w:val="00FB35EC"/>
    <w:rsid w:val="00FB488F"/>
    <w:rsid w:val="00FB4C29"/>
    <w:rsid w:val="00FB4C93"/>
    <w:rsid w:val="00FB550E"/>
    <w:rsid w:val="00FB5745"/>
    <w:rsid w:val="00FB5984"/>
    <w:rsid w:val="00FB5ACF"/>
    <w:rsid w:val="00FB62A3"/>
    <w:rsid w:val="00FB65AE"/>
    <w:rsid w:val="00FB6EEC"/>
    <w:rsid w:val="00FB717D"/>
    <w:rsid w:val="00FC07F4"/>
    <w:rsid w:val="00FC08AD"/>
    <w:rsid w:val="00FC11BB"/>
    <w:rsid w:val="00FC19DC"/>
    <w:rsid w:val="00FC1B29"/>
    <w:rsid w:val="00FC1B42"/>
    <w:rsid w:val="00FC1C66"/>
    <w:rsid w:val="00FC20A8"/>
    <w:rsid w:val="00FC2173"/>
    <w:rsid w:val="00FC234B"/>
    <w:rsid w:val="00FC312A"/>
    <w:rsid w:val="00FC3148"/>
    <w:rsid w:val="00FC328D"/>
    <w:rsid w:val="00FC39E5"/>
    <w:rsid w:val="00FC3FC4"/>
    <w:rsid w:val="00FC40C9"/>
    <w:rsid w:val="00FC47A0"/>
    <w:rsid w:val="00FC49C1"/>
    <w:rsid w:val="00FC4A23"/>
    <w:rsid w:val="00FC4B86"/>
    <w:rsid w:val="00FC56A2"/>
    <w:rsid w:val="00FC685D"/>
    <w:rsid w:val="00FD01F6"/>
    <w:rsid w:val="00FD035C"/>
    <w:rsid w:val="00FD0B8A"/>
    <w:rsid w:val="00FD0DD4"/>
    <w:rsid w:val="00FD12D9"/>
    <w:rsid w:val="00FD15F6"/>
    <w:rsid w:val="00FD2057"/>
    <w:rsid w:val="00FD2FF6"/>
    <w:rsid w:val="00FD339B"/>
    <w:rsid w:val="00FD3955"/>
    <w:rsid w:val="00FD3B99"/>
    <w:rsid w:val="00FD3E0F"/>
    <w:rsid w:val="00FD424B"/>
    <w:rsid w:val="00FD62DE"/>
    <w:rsid w:val="00FD6784"/>
    <w:rsid w:val="00FD6EB1"/>
    <w:rsid w:val="00FD726F"/>
    <w:rsid w:val="00FD73A9"/>
    <w:rsid w:val="00FD74ED"/>
    <w:rsid w:val="00FD77A1"/>
    <w:rsid w:val="00FE00AC"/>
    <w:rsid w:val="00FE03BD"/>
    <w:rsid w:val="00FE0628"/>
    <w:rsid w:val="00FE07EA"/>
    <w:rsid w:val="00FE0F31"/>
    <w:rsid w:val="00FE11A8"/>
    <w:rsid w:val="00FE1471"/>
    <w:rsid w:val="00FE167A"/>
    <w:rsid w:val="00FE1EA5"/>
    <w:rsid w:val="00FE203E"/>
    <w:rsid w:val="00FE21C5"/>
    <w:rsid w:val="00FE228D"/>
    <w:rsid w:val="00FE244E"/>
    <w:rsid w:val="00FE2528"/>
    <w:rsid w:val="00FE2986"/>
    <w:rsid w:val="00FE2B16"/>
    <w:rsid w:val="00FE35DF"/>
    <w:rsid w:val="00FE389F"/>
    <w:rsid w:val="00FE38C0"/>
    <w:rsid w:val="00FE38D3"/>
    <w:rsid w:val="00FE3C2B"/>
    <w:rsid w:val="00FE3D15"/>
    <w:rsid w:val="00FE42F5"/>
    <w:rsid w:val="00FE4756"/>
    <w:rsid w:val="00FE4792"/>
    <w:rsid w:val="00FE4C6C"/>
    <w:rsid w:val="00FE4F70"/>
    <w:rsid w:val="00FE5AB4"/>
    <w:rsid w:val="00FE5FE9"/>
    <w:rsid w:val="00FE68AA"/>
    <w:rsid w:val="00FE7467"/>
    <w:rsid w:val="00FE74F9"/>
    <w:rsid w:val="00FE7551"/>
    <w:rsid w:val="00FE76DA"/>
    <w:rsid w:val="00FE7730"/>
    <w:rsid w:val="00FE7BD3"/>
    <w:rsid w:val="00FF0153"/>
    <w:rsid w:val="00FF08FC"/>
    <w:rsid w:val="00FF0C1D"/>
    <w:rsid w:val="00FF0E0E"/>
    <w:rsid w:val="00FF0E5D"/>
    <w:rsid w:val="00FF0E67"/>
    <w:rsid w:val="00FF0F7D"/>
    <w:rsid w:val="00FF0FAC"/>
    <w:rsid w:val="00FF112A"/>
    <w:rsid w:val="00FF1498"/>
    <w:rsid w:val="00FF14F1"/>
    <w:rsid w:val="00FF1730"/>
    <w:rsid w:val="00FF1E21"/>
    <w:rsid w:val="00FF1EB0"/>
    <w:rsid w:val="00FF2062"/>
    <w:rsid w:val="00FF22B1"/>
    <w:rsid w:val="00FF23D1"/>
    <w:rsid w:val="00FF25C1"/>
    <w:rsid w:val="00FF28A6"/>
    <w:rsid w:val="00FF28ED"/>
    <w:rsid w:val="00FF2909"/>
    <w:rsid w:val="00FF2D04"/>
    <w:rsid w:val="00FF2D75"/>
    <w:rsid w:val="00FF30F0"/>
    <w:rsid w:val="00FF3560"/>
    <w:rsid w:val="00FF3928"/>
    <w:rsid w:val="00FF397D"/>
    <w:rsid w:val="00FF39AC"/>
    <w:rsid w:val="00FF3A48"/>
    <w:rsid w:val="00FF3A8F"/>
    <w:rsid w:val="00FF3C44"/>
    <w:rsid w:val="00FF5909"/>
    <w:rsid w:val="00FF5B58"/>
    <w:rsid w:val="00FF5B81"/>
    <w:rsid w:val="00FF5FDF"/>
    <w:rsid w:val="00FF6EEF"/>
    <w:rsid w:val="00FF7410"/>
    <w:rsid w:val="00FF74A3"/>
    <w:rsid w:val="00FF7F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BD94D4"/>
  <w15:docId w15:val="{E8351CF3-1ADD-43BF-BAE9-C59A67C4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71EC"/>
    <w:rPr>
      <w:lang w:val="sr-Latn-CS"/>
    </w:rPr>
  </w:style>
  <w:style w:type="paragraph" w:styleId="Heading1">
    <w:name w:val="heading 1"/>
    <w:aliases w:val="Naslov 1 Znak,Char Znak,Znak1 Char Znak,Znak1 Char"/>
    <w:basedOn w:val="Normal"/>
    <w:next w:val="Text1"/>
    <w:link w:val="Heading1Char"/>
    <w:qFormat/>
    <w:rsid w:val="0025710E"/>
    <w:pPr>
      <w:keepNext/>
      <w:spacing w:before="240" w:after="240"/>
      <w:jc w:val="both"/>
      <w:outlineLvl w:val="0"/>
    </w:pPr>
    <w:rPr>
      <w:rFonts w:ascii="Times New Roman" w:eastAsia="Times New Roman" w:hAnsi="Times New Roman" w:cs="Times New Roman"/>
      <w:b/>
      <w:bCs/>
      <w:smallCaps/>
      <w:szCs w:val="20"/>
    </w:rPr>
  </w:style>
  <w:style w:type="paragraph" w:styleId="Heading2">
    <w:name w:val="heading 2"/>
    <w:basedOn w:val="Normal"/>
    <w:next w:val="Normal"/>
    <w:link w:val="Heading2Char"/>
    <w:uiPriority w:val="9"/>
    <w:unhideWhenUsed/>
    <w:qFormat/>
    <w:rsid w:val="002571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5F2FD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Text4"/>
    <w:link w:val="Heading4Char"/>
    <w:uiPriority w:val="99"/>
    <w:qFormat/>
    <w:rsid w:val="00172F75"/>
    <w:pPr>
      <w:keepNext/>
      <w:tabs>
        <w:tab w:val="num" w:pos="360"/>
      </w:tabs>
      <w:spacing w:before="60" w:after="120"/>
      <w:jc w:val="both"/>
      <w:outlineLvl w:val="3"/>
    </w:pPr>
    <w:rPr>
      <w:rFonts w:ascii="Times New Roman" w:eastAsia="Times New Roman" w:hAnsi="Times New Roman" w:cs="Times New Roman"/>
      <w:i/>
      <w:szCs w:val="20"/>
    </w:rPr>
  </w:style>
  <w:style w:type="paragraph" w:styleId="Heading5">
    <w:name w:val="heading 5"/>
    <w:basedOn w:val="Normal"/>
    <w:next w:val="Normal"/>
    <w:link w:val="Heading5Char"/>
    <w:uiPriority w:val="99"/>
    <w:qFormat/>
    <w:rsid w:val="00172F75"/>
    <w:pPr>
      <w:tabs>
        <w:tab w:val="num" w:pos="360"/>
      </w:tabs>
      <w:spacing w:before="40" w:after="120"/>
      <w:jc w:val="both"/>
      <w:outlineLvl w:val="4"/>
    </w:pPr>
    <w:rPr>
      <w:rFonts w:ascii="Times New Roman" w:eastAsia="Times New Roman" w:hAnsi="Times New Roman" w:cs="Times New Roman"/>
      <w:sz w:val="22"/>
      <w:szCs w:val="20"/>
    </w:rPr>
  </w:style>
  <w:style w:type="paragraph" w:styleId="Heading6">
    <w:name w:val="heading 6"/>
    <w:basedOn w:val="Normal"/>
    <w:next w:val="Normal"/>
    <w:link w:val="Heading6Char"/>
    <w:uiPriority w:val="99"/>
    <w:qFormat/>
    <w:rsid w:val="00172F75"/>
    <w:pPr>
      <w:tabs>
        <w:tab w:val="num" w:pos="360"/>
      </w:tabs>
      <w:spacing w:before="40" w:after="120"/>
      <w:jc w:val="both"/>
      <w:outlineLvl w:val="5"/>
    </w:pPr>
    <w:rPr>
      <w:rFonts w:ascii="Times New Roman" w:eastAsia="Times New Roman" w:hAnsi="Times New Roman" w:cs="Times New Roman"/>
      <w:sz w:val="22"/>
      <w:szCs w:val="20"/>
    </w:rPr>
  </w:style>
  <w:style w:type="paragraph" w:styleId="Heading7">
    <w:name w:val="heading 7"/>
    <w:basedOn w:val="Normal"/>
    <w:next w:val="Normal"/>
    <w:link w:val="Heading7Char"/>
    <w:uiPriority w:val="99"/>
    <w:qFormat/>
    <w:rsid w:val="00172F75"/>
    <w:pPr>
      <w:tabs>
        <w:tab w:val="num" w:pos="360"/>
      </w:tabs>
      <w:spacing w:before="40" w:after="120"/>
      <w:jc w:val="both"/>
      <w:outlineLvl w:val="6"/>
    </w:pPr>
    <w:rPr>
      <w:rFonts w:ascii="Times New Roman" w:eastAsia="Times New Roman" w:hAnsi="Times New Roman" w:cs="Times New Roman"/>
      <w:sz w:val="22"/>
      <w:szCs w:val="20"/>
    </w:rPr>
  </w:style>
  <w:style w:type="paragraph" w:styleId="Heading8">
    <w:name w:val="heading 8"/>
    <w:basedOn w:val="Normal"/>
    <w:next w:val="Normal"/>
    <w:link w:val="Heading8Char"/>
    <w:uiPriority w:val="99"/>
    <w:qFormat/>
    <w:rsid w:val="00172F75"/>
    <w:pPr>
      <w:tabs>
        <w:tab w:val="num" w:pos="360"/>
      </w:tabs>
      <w:spacing w:before="40" w:after="120"/>
      <w:jc w:val="both"/>
      <w:outlineLvl w:val="7"/>
    </w:pPr>
    <w:rPr>
      <w:rFonts w:ascii="Times New Roman" w:eastAsia="Times New Roman" w:hAnsi="Times New Roman" w:cs="Times New Roman"/>
      <w:sz w:val="22"/>
      <w:szCs w:val="20"/>
    </w:rPr>
  </w:style>
  <w:style w:type="paragraph" w:styleId="Heading9">
    <w:name w:val="heading 9"/>
    <w:basedOn w:val="Normal"/>
    <w:next w:val="Normal"/>
    <w:link w:val="Heading9Char"/>
    <w:uiPriority w:val="99"/>
    <w:qFormat/>
    <w:rsid w:val="00172F75"/>
    <w:pPr>
      <w:tabs>
        <w:tab w:val="num" w:pos="1800"/>
      </w:tabs>
      <w:spacing w:before="240" w:after="60"/>
      <w:jc w:val="both"/>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uiPriority w:val="99"/>
    <w:rsid w:val="0025710E"/>
    <w:pPr>
      <w:spacing w:after="120"/>
      <w:jc w:val="both"/>
    </w:pPr>
    <w:rPr>
      <w:rFonts w:ascii="Times New Roman" w:eastAsia="Times New Roman" w:hAnsi="Times New Roman" w:cs="Times New Roman"/>
      <w:sz w:val="22"/>
      <w:szCs w:val="20"/>
    </w:rPr>
  </w:style>
  <w:style w:type="character" w:customStyle="1" w:styleId="Text1Char">
    <w:name w:val="Text 1 Char"/>
    <w:link w:val="Text1"/>
    <w:uiPriority w:val="99"/>
    <w:rsid w:val="0025710E"/>
    <w:rPr>
      <w:rFonts w:ascii="Times New Roman" w:eastAsia="Times New Roman" w:hAnsi="Times New Roman" w:cs="Times New Roman"/>
      <w:sz w:val="22"/>
      <w:szCs w:val="20"/>
    </w:rPr>
  </w:style>
  <w:style w:type="character" w:customStyle="1" w:styleId="Heading1Char">
    <w:name w:val="Heading 1 Char"/>
    <w:aliases w:val="Naslov 1 Znak Char1,Char Znak Char1,Znak1 Char Znak Char1,Znak1 Char Char2"/>
    <w:basedOn w:val="DefaultParagraphFont"/>
    <w:link w:val="Heading1"/>
    <w:rsid w:val="0025710E"/>
    <w:rPr>
      <w:rFonts w:ascii="Times New Roman" w:eastAsia="Times New Roman" w:hAnsi="Times New Roman" w:cs="Times New Roman"/>
      <w:b/>
      <w:bCs/>
      <w:smallCaps/>
      <w:szCs w:val="20"/>
    </w:rPr>
  </w:style>
  <w:style w:type="character" w:customStyle="1" w:styleId="Heading2Char">
    <w:name w:val="Heading 2 Char"/>
    <w:basedOn w:val="DefaultParagraphFont"/>
    <w:link w:val="Heading2"/>
    <w:uiPriority w:val="9"/>
    <w:rsid w:val="0025710E"/>
    <w:rPr>
      <w:rFonts w:asciiTheme="majorHAnsi" w:eastAsiaTheme="majorEastAsia" w:hAnsiTheme="majorHAnsi" w:cstheme="majorBidi"/>
      <w:b/>
      <w:bCs/>
      <w:color w:val="4F81BD" w:themeColor="accent1"/>
      <w:sz w:val="26"/>
      <w:szCs w:val="26"/>
      <w:lang w:val="sr-Latn-CS"/>
    </w:rPr>
  </w:style>
  <w:style w:type="character" w:customStyle="1" w:styleId="Heading3Char">
    <w:name w:val="Heading 3 Char"/>
    <w:basedOn w:val="DefaultParagraphFont"/>
    <w:link w:val="Heading3"/>
    <w:uiPriority w:val="99"/>
    <w:rsid w:val="005F2FD1"/>
    <w:rPr>
      <w:rFonts w:asciiTheme="majorHAnsi" w:eastAsiaTheme="majorEastAsia" w:hAnsiTheme="majorHAnsi" w:cstheme="majorBidi"/>
      <w:b/>
      <w:bCs/>
      <w:color w:val="4F81BD" w:themeColor="accent1"/>
    </w:rPr>
  </w:style>
  <w:style w:type="paragraph" w:customStyle="1" w:styleId="Text4">
    <w:name w:val="Text 4"/>
    <w:basedOn w:val="Normal"/>
    <w:rsid w:val="00172F75"/>
    <w:pPr>
      <w:spacing w:after="120"/>
      <w:jc w:val="both"/>
    </w:pPr>
    <w:rPr>
      <w:rFonts w:ascii="Times New Roman" w:eastAsia="Times New Roman" w:hAnsi="Times New Roman" w:cs="Times New Roman"/>
      <w:sz w:val="22"/>
      <w:szCs w:val="20"/>
    </w:rPr>
  </w:style>
  <w:style w:type="character" w:customStyle="1" w:styleId="Heading4Char">
    <w:name w:val="Heading 4 Char"/>
    <w:basedOn w:val="DefaultParagraphFont"/>
    <w:link w:val="Heading4"/>
    <w:uiPriority w:val="99"/>
    <w:rsid w:val="00172F75"/>
    <w:rPr>
      <w:rFonts w:ascii="Times New Roman" w:eastAsia="Times New Roman" w:hAnsi="Times New Roman" w:cs="Times New Roman"/>
      <w:i/>
      <w:szCs w:val="20"/>
    </w:rPr>
  </w:style>
  <w:style w:type="character" w:customStyle="1" w:styleId="Heading5Char">
    <w:name w:val="Heading 5 Char"/>
    <w:basedOn w:val="DefaultParagraphFont"/>
    <w:link w:val="Heading5"/>
    <w:uiPriority w:val="99"/>
    <w:rsid w:val="00172F75"/>
    <w:rPr>
      <w:rFonts w:ascii="Times New Roman" w:eastAsia="Times New Roman" w:hAnsi="Times New Roman" w:cs="Times New Roman"/>
      <w:sz w:val="22"/>
      <w:szCs w:val="20"/>
    </w:rPr>
  </w:style>
  <w:style w:type="character" w:customStyle="1" w:styleId="Heading6Char">
    <w:name w:val="Heading 6 Char"/>
    <w:basedOn w:val="DefaultParagraphFont"/>
    <w:link w:val="Heading6"/>
    <w:uiPriority w:val="99"/>
    <w:rsid w:val="00172F75"/>
    <w:rPr>
      <w:rFonts w:ascii="Times New Roman" w:eastAsia="Times New Roman" w:hAnsi="Times New Roman" w:cs="Times New Roman"/>
      <w:sz w:val="22"/>
      <w:szCs w:val="20"/>
    </w:rPr>
  </w:style>
  <w:style w:type="character" w:customStyle="1" w:styleId="Heading7Char">
    <w:name w:val="Heading 7 Char"/>
    <w:basedOn w:val="DefaultParagraphFont"/>
    <w:link w:val="Heading7"/>
    <w:uiPriority w:val="99"/>
    <w:rsid w:val="00172F75"/>
    <w:rPr>
      <w:rFonts w:ascii="Times New Roman" w:eastAsia="Times New Roman" w:hAnsi="Times New Roman" w:cs="Times New Roman"/>
      <w:sz w:val="22"/>
      <w:szCs w:val="20"/>
    </w:rPr>
  </w:style>
  <w:style w:type="character" w:customStyle="1" w:styleId="Heading8Char">
    <w:name w:val="Heading 8 Char"/>
    <w:basedOn w:val="DefaultParagraphFont"/>
    <w:link w:val="Heading8"/>
    <w:uiPriority w:val="99"/>
    <w:rsid w:val="00172F75"/>
    <w:rPr>
      <w:rFonts w:ascii="Times New Roman" w:eastAsia="Times New Roman" w:hAnsi="Times New Roman" w:cs="Times New Roman"/>
      <w:sz w:val="22"/>
      <w:szCs w:val="20"/>
    </w:rPr>
  </w:style>
  <w:style w:type="character" w:customStyle="1" w:styleId="Heading9Char">
    <w:name w:val="Heading 9 Char"/>
    <w:basedOn w:val="DefaultParagraphFont"/>
    <w:link w:val="Heading9"/>
    <w:uiPriority w:val="99"/>
    <w:rsid w:val="00172F75"/>
    <w:rPr>
      <w:rFonts w:ascii="Arial" w:eastAsia="Times New Roman" w:hAnsi="Arial" w:cs="Times New Roman"/>
      <w:i/>
      <w:sz w:val="18"/>
      <w:szCs w:val="20"/>
    </w:rPr>
  </w:style>
  <w:style w:type="character" w:customStyle="1" w:styleId="hps">
    <w:name w:val="hps"/>
    <w:basedOn w:val="DefaultParagraphFont"/>
    <w:rsid w:val="0025710E"/>
  </w:style>
  <w:style w:type="paragraph" w:styleId="ListParagraph">
    <w:name w:val="List Paragraph"/>
    <w:aliases w:val="Table of contents numbered,Elenco num ARGEA,body,Odsek zoznamu2,List Paragraph1,Γράφημα,Bullet2,bl1,Bullet21,Bullet22,Bullet23,Bullet211,Bullet24,Bullet25,Bullet26,Bullet27,bl11,Bullet212,Bullet28,bl12,Bullet213,Bullet29,bl13,Bullet214,L"/>
    <w:basedOn w:val="Normal"/>
    <w:link w:val="ListParagraphChar"/>
    <w:uiPriority w:val="34"/>
    <w:qFormat/>
    <w:rsid w:val="0025710E"/>
    <w:pPr>
      <w:ind w:left="720"/>
      <w:contextualSpacing/>
    </w:p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uiPriority w:val="99"/>
    <w:rsid w:val="0025710E"/>
    <w:pPr>
      <w:spacing w:after="120"/>
      <w:ind w:left="357" w:hanging="357"/>
      <w:jc w:val="both"/>
    </w:pPr>
    <w:rPr>
      <w:rFonts w:ascii="Times New Roman" w:eastAsia="Times New Roman" w:hAnsi="Times New Roman" w:cs="Times New Roman"/>
      <w:sz w:val="20"/>
      <w:szCs w:val="20"/>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basedOn w:val="DefaultParagraphFont"/>
    <w:link w:val="FootnoteText"/>
    <w:uiPriority w:val="99"/>
    <w:rsid w:val="0025710E"/>
    <w:rPr>
      <w:rFonts w:ascii="Times New Roman" w:eastAsia="Times New Roman" w:hAnsi="Times New Roman" w:cs="Times New Roman"/>
      <w:sz w:val="20"/>
      <w:szCs w:val="20"/>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uiPriority w:val="99"/>
    <w:rsid w:val="0025710E"/>
    <w:rPr>
      <w:vertAlign w:val="superscript"/>
    </w:rPr>
  </w:style>
  <w:style w:type="paragraph" w:customStyle="1" w:styleId="Izvor">
    <w:name w:val="Izvor"/>
    <w:basedOn w:val="Normal"/>
    <w:uiPriority w:val="99"/>
    <w:qFormat/>
    <w:rsid w:val="00303CE8"/>
    <w:pPr>
      <w:jc w:val="center"/>
    </w:pPr>
    <w:rPr>
      <w:rFonts w:ascii="Times New Roman" w:eastAsia="Times New Roman" w:hAnsi="Times New Roman" w:cs="Arial"/>
      <w:bCs/>
      <w:iCs/>
      <w:sz w:val="22"/>
      <w:szCs w:val="20"/>
      <w:lang w:eastAsia="de-AT"/>
    </w:rPr>
  </w:style>
  <w:style w:type="paragraph" w:customStyle="1" w:styleId="Sadrzajtabele">
    <w:name w:val="Sadrzaj tabele"/>
    <w:basedOn w:val="Normal"/>
    <w:next w:val="Normal"/>
    <w:uiPriority w:val="99"/>
    <w:qFormat/>
    <w:rsid w:val="005F2FD1"/>
    <w:pPr>
      <w:keepNext/>
      <w:ind w:left="57" w:right="57"/>
    </w:pPr>
    <w:rPr>
      <w:rFonts w:ascii="Times New Roman" w:eastAsia="Times New Roman" w:hAnsi="Times New Roman" w:cs="Arial"/>
      <w:bCs/>
      <w:iCs/>
      <w:sz w:val="18"/>
      <w:szCs w:val="22"/>
      <w:lang w:val="sl-SI" w:eastAsia="sl-SI"/>
    </w:rPr>
  </w:style>
  <w:style w:type="table" w:styleId="TableGrid1">
    <w:name w:val="Table Grid 1"/>
    <w:basedOn w:val="TableNormal"/>
    <w:rsid w:val="005F2FD1"/>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paragraph" w:styleId="Subtitle">
    <w:name w:val="Subtitle"/>
    <w:aliases w:val="naslov tabele"/>
    <w:basedOn w:val="Normal"/>
    <w:link w:val="SubtitleChar"/>
    <w:uiPriority w:val="99"/>
    <w:qFormat/>
    <w:rsid w:val="005F2FD1"/>
    <w:pPr>
      <w:spacing w:after="60"/>
      <w:jc w:val="center"/>
      <w:outlineLvl w:val="1"/>
    </w:pPr>
    <w:rPr>
      <w:rFonts w:ascii="Arial" w:eastAsia="Times New Roman" w:hAnsi="Arial" w:cs="Times New Roman"/>
      <w:sz w:val="22"/>
      <w:szCs w:val="20"/>
    </w:rPr>
  </w:style>
  <w:style w:type="character" w:customStyle="1" w:styleId="SubtitleChar">
    <w:name w:val="Subtitle Char"/>
    <w:aliases w:val="naslov tabele Char"/>
    <w:basedOn w:val="DefaultParagraphFont"/>
    <w:link w:val="Subtitle"/>
    <w:uiPriority w:val="99"/>
    <w:rsid w:val="005F2FD1"/>
    <w:rPr>
      <w:rFonts w:ascii="Arial" w:eastAsia="Times New Roman" w:hAnsi="Arial" w:cs="Times New Roman"/>
      <w:sz w:val="22"/>
      <w:szCs w:val="20"/>
    </w:rPr>
  </w:style>
  <w:style w:type="paragraph" w:customStyle="1" w:styleId="Table">
    <w:name w:val="Table"/>
    <w:basedOn w:val="Normal"/>
    <w:link w:val="TableZnak"/>
    <w:uiPriority w:val="99"/>
    <w:qFormat/>
    <w:rsid w:val="005F2FD1"/>
    <w:pPr>
      <w:ind w:left="57" w:right="57"/>
      <w:jc w:val="both"/>
    </w:pPr>
    <w:rPr>
      <w:rFonts w:ascii="Times New Roman" w:eastAsia="Times New Roman" w:hAnsi="Times New Roman" w:cs="Arial"/>
      <w:bCs/>
      <w:iCs/>
      <w:sz w:val="18"/>
      <w:szCs w:val="20"/>
      <w:lang w:eastAsia="de-AT"/>
    </w:rPr>
  </w:style>
  <w:style w:type="character" w:customStyle="1" w:styleId="TableZnak">
    <w:name w:val="Table Znak"/>
    <w:link w:val="Table"/>
    <w:uiPriority w:val="99"/>
    <w:rsid w:val="005F2FD1"/>
    <w:rPr>
      <w:rFonts w:ascii="Times New Roman" w:eastAsia="Times New Roman" w:hAnsi="Times New Roman" w:cs="Arial"/>
      <w:bCs/>
      <w:iCs/>
      <w:sz w:val="18"/>
      <w:szCs w:val="20"/>
      <w:lang w:eastAsia="de-AT"/>
    </w:rPr>
  </w:style>
  <w:style w:type="character" w:customStyle="1" w:styleId="shorttext">
    <w:name w:val="short_text"/>
    <w:basedOn w:val="DefaultParagraphFont"/>
    <w:rsid w:val="005F2FD1"/>
  </w:style>
  <w:style w:type="paragraph" w:styleId="BalloonText">
    <w:name w:val="Balloon Text"/>
    <w:basedOn w:val="Normal"/>
    <w:link w:val="BalloonTextChar"/>
    <w:uiPriority w:val="99"/>
    <w:unhideWhenUsed/>
    <w:rsid w:val="005F2FD1"/>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5F2FD1"/>
    <w:rPr>
      <w:rFonts w:ascii="Lucida Grande" w:hAnsi="Lucida Grande" w:cs="Lucida Grande"/>
      <w:sz w:val="18"/>
      <w:szCs w:val="18"/>
    </w:rPr>
  </w:style>
  <w:style w:type="character" w:styleId="Strong">
    <w:name w:val="Strong"/>
    <w:qFormat/>
    <w:rsid w:val="00837284"/>
    <w:rPr>
      <w:b/>
    </w:rPr>
  </w:style>
  <w:style w:type="character" w:styleId="Emphasis">
    <w:name w:val="Emphasis"/>
    <w:uiPriority w:val="99"/>
    <w:qFormat/>
    <w:rsid w:val="00837284"/>
    <w:rPr>
      <w:i/>
    </w:rPr>
  </w:style>
  <w:style w:type="paragraph" w:styleId="NormalWeb">
    <w:name w:val="Normal (Web)"/>
    <w:basedOn w:val="Normal"/>
    <w:uiPriority w:val="99"/>
    <w:unhideWhenUsed/>
    <w:rsid w:val="00837284"/>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37284"/>
  </w:style>
  <w:style w:type="paragraph" w:styleId="PlainText">
    <w:name w:val="Plain Text"/>
    <w:basedOn w:val="Normal"/>
    <w:link w:val="PlainTextChar"/>
    <w:uiPriority w:val="99"/>
    <w:rsid w:val="00683745"/>
    <w:pPr>
      <w:spacing w:after="120"/>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683745"/>
    <w:rPr>
      <w:rFonts w:ascii="Courier New" w:eastAsia="Times New Roman" w:hAnsi="Courier New" w:cs="Times New Roman"/>
      <w:sz w:val="20"/>
      <w:szCs w:val="20"/>
    </w:rPr>
  </w:style>
  <w:style w:type="paragraph" w:customStyle="1" w:styleId="Default">
    <w:name w:val="Default"/>
    <w:rsid w:val="00683745"/>
    <w:pPr>
      <w:autoSpaceDE w:val="0"/>
      <w:autoSpaceDN w:val="0"/>
      <w:adjustRightInd w:val="0"/>
    </w:pPr>
    <w:rPr>
      <w:rFonts w:ascii="Times New Roman" w:eastAsia="Calibri" w:hAnsi="Times New Roman" w:cs="Times New Roman"/>
      <w:color w:val="000000"/>
    </w:rPr>
  </w:style>
  <w:style w:type="character" w:customStyle="1" w:styleId="FootnoteTextChar1">
    <w:name w:val="Footnote Text Char1"/>
    <w:aliases w:val="Geneva 9 Char1,Font: Geneva 9 Char1,Boston 10 Char1,f Char1,single space Char1,fn Char1,FOOTNOTES Char1,Fußnotentext Char Char1,ADB Char1,Footnote text Char1,ft Char1,Footnote Text Char2 Char Char1,Footnote Text Char1 Char Char Char1"/>
    <w:uiPriority w:val="99"/>
    <w:locked/>
    <w:rsid w:val="00683745"/>
    <w:rPr>
      <w:rFonts w:ascii="Times New Roman" w:eastAsia="Times New Roman" w:hAnsi="Times New Roman"/>
      <w:sz w:val="16"/>
      <w:szCs w:val="20"/>
    </w:rPr>
  </w:style>
  <w:style w:type="paragraph" w:customStyle="1" w:styleId="ColorfulList-Accent11">
    <w:name w:val="Colorful List - Accent 11"/>
    <w:basedOn w:val="Normal"/>
    <w:uiPriority w:val="34"/>
    <w:qFormat/>
    <w:rsid w:val="00683745"/>
    <w:pPr>
      <w:spacing w:before="60" w:after="60"/>
      <w:ind w:left="720"/>
      <w:contextualSpacing/>
      <w:jc w:val="both"/>
    </w:pPr>
    <w:rPr>
      <w:rFonts w:ascii="Times New Roman" w:eastAsia="Calibri" w:hAnsi="Times New Roman" w:cs="Times New Roman"/>
      <w:szCs w:val="22"/>
    </w:rPr>
  </w:style>
  <w:style w:type="paragraph" w:customStyle="1" w:styleId="Text2">
    <w:name w:val="Text 2"/>
    <w:basedOn w:val="Normal"/>
    <w:link w:val="Text2Char"/>
    <w:rsid w:val="00172F75"/>
    <w:pPr>
      <w:spacing w:after="120"/>
      <w:jc w:val="both"/>
    </w:pPr>
    <w:rPr>
      <w:rFonts w:ascii="Times New Roman" w:eastAsia="Times New Roman" w:hAnsi="Times New Roman" w:cs="Times New Roman"/>
      <w:sz w:val="22"/>
      <w:szCs w:val="20"/>
    </w:rPr>
  </w:style>
  <w:style w:type="character" w:customStyle="1" w:styleId="Text2Char">
    <w:name w:val="Text 2 Char"/>
    <w:link w:val="Text2"/>
    <w:rsid w:val="00172F75"/>
    <w:rPr>
      <w:rFonts w:ascii="Times New Roman" w:eastAsia="Times New Roman" w:hAnsi="Times New Roman" w:cs="Times New Roman"/>
      <w:sz w:val="22"/>
      <w:szCs w:val="20"/>
    </w:rPr>
  </w:style>
  <w:style w:type="paragraph" w:customStyle="1" w:styleId="Text3">
    <w:name w:val="Text 3"/>
    <w:basedOn w:val="Normal"/>
    <w:rsid w:val="00172F75"/>
    <w:pPr>
      <w:spacing w:after="120"/>
      <w:jc w:val="both"/>
    </w:pPr>
    <w:rPr>
      <w:rFonts w:ascii="Times New Roman" w:eastAsia="Times New Roman" w:hAnsi="Times New Roman" w:cs="Times New Roman"/>
      <w:sz w:val="22"/>
      <w:szCs w:val="20"/>
    </w:rPr>
  </w:style>
  <w:style w:type="paragraph" w:customStyle="1" w:styleId="Address">
    <w:name w:val="Address"/>
    <w:basedOn w:val="Normal"/>
    <w:rsid w:val="00172F75"/>
    <w:rPr>
      <w:rFonts w:ascii="Times New Roman" w:eastAsia="Times New Roman" w:hAnsi="Times New Roman" w:cs="Times New Roman"/>
      <w:sz w:val="22"/>
      <w:szCs w:val="20"/>
    </w:rPr>
  </w:style>
  <w:style w:type="paragraph" w:customStyle="1" w:styleId="AddressTL">
    <w:name w:val="AddressTL"/>
    <w:basedOn w:val="Normal"/>
    <w:next w:val="Normal"/>
    <w:rsid w:val="00172F75"/>
    <w:pPr>
      <w:spacing w:after="720"/>
    </w:pPr>
    <w:rPr>
      <w:rFonts w:ascii="Times New Roman" w:eastAsia="Times New Roman" w:hAnsi="Times New Roman" w:cs="Times New Roman"/>
      <w:sz w:val="22"/>
      <w:szCs w:val="20"/>
    </w:rPr>
  </w:style>
  <w:style w:type="paragraph" w:customStyle="1" w:styleId="AddressTR">
    <w:name w:val="AddressTR"/>
    <w:basedOn w:val="Normal"/>
    <w:next w:val="Normal"/>
    <w:rsid w:val="00172F75"/>
    <w:pPr>
      <w:spacing w:after="720"/>
      <w:ind w:left="5103"/>
    </w:pPr>
    <w:rPr>
      <w:rFonts w:ascii="Times New Roman" w:eastAsia="Times New Roman" w:hAnsi="Times New Roman" w:cs="Times New Roman"/>
      <w:sz w:val="22"/>
      <w:szCs w:val="20"/>
    </w:rPr>
  </w:style>
  <w:style w:type="paragraph" w:customStyle="1" w:styleId="NormalLeftCol">
    <w:name w:val="Normal LeftCol"/>
    <w:basedOn w:val="Normal"/>
    <w:rsid w:val="00172F75"/>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eastAsia="Times New Roman" w:hAnsi="Times New Roman" w:cs="Times New Roman"/>
      <w:noProof/>
      <w:sz w:val="22"/>
      <w:szCs w:val="20"/>
    </w:rPr>
  </w:style>
  <w:style w:type="paragraph" w:customStyle="1" w:styleId="Glossary">
    <w:name w:val="Glossary"/>
    <w:basedOn w:val="Normal"/>
    <w:rsid w:val="00172F75"/>
    <w:pPr>
      <w:tabs>
        <w:tab w:val="left" w:pos="2835"/>
      </w:tabs>
      <w:spacing w:after="120"/>
      <w:ind w:left="2835" w:hanging="2835"/>
      <w:jc w:val="both"/>
    </w:pPr>
    <w:rPr>
      <w:rFonts w:ascii="Times New Roman" w:eastAsia="Times New Roman" w:hAnsi="Times New Roman" w:cs="Times New Roman"/>
      <w:sz w:val="22"/>
      <w:szCs w:val="20"/>
    </w:rPr>
  </w:style>
  <w:style w:type="paragraph" w:styleId="Caption">
    <w:name w:val="caption"/>
    <w:aliases w:val="slika,slika1,slika2,slika11,slika3,slika12,slika4,slika13,slika5,slika14,slika21,slika111,slika31,slika121,slika41,slika131,slika6,slika15,slika7,slika16,slika8,slika17,slika22,slika112,slika32,slika122,slika42,slika132,slika51,slika141,slika211"/>
    <w:basedOn w:val="Normal"/>
    <w:next w:val="Normal"/>
    <w:qFormat/>
    <w:rsid w:val="00172F75"/>
    <w:pPr>
      <w:spacing w:before="120" w:after="120"/>
      <w:jc w:val="both"/>
    </w:pPr>
    <w:rPr>
      <w:rFonts w:ascii="Times New Roman" w:eastAsia="Times New Roman" w:hAnsi="Times New Roman" w:cs="Times New Roman"/>
      <w:b/>
      <w:sz w:val="22"/>
      <w:szCs w:val="20"/>
    </w:rPr>
  </w:style>
  <w:style w:type="paragraph" w:styleId="Closing">
    <w:name w:val="Closing"/>
    <w:basedOn w:val="Normal"/>
    <w:next w:val="Signature"/>
    <w:link w:val="ClosingChar"/>
    <w:rsid w:val="00172F75"/>
    <w:pPr>
      <w:tabs>
        <w:tab w:val="left" w:pos="5103"/>
      </w:tabs>
      <w:spacing w:before="240" w:after="120"/>
      <w:ind w:left="5103"/>
    </w:pPr>
    <w:rPr>
      <w:rFonts w:ascii="Times New Roman" w:eastAsia="Times New Roman" w:hAnsi="Times New Roman" w:cs="Times New Roman"/>
      <w:sz w:val="22"/>
      <w:szCs w:val="20"/>
    </w:rPr>
  </w:style>
  <w:style w:type="paragraph" w:styleId="Signature">
    <w:name w:val="Signature"/>
    <w:basedOn w:val="Normal"/>
    <w:next w:val="Contact"/>
    <w:link w:val="SignatureChar"/>
    <w:rsid w:val="00172F75"/>
    <w:pPr>
      <w:tabs>
        <w:tab w:val="left" w:pos="5103"/>
      </w:tabs>
      <w:spacing w:before="1200"/>
      <w:ind w:left="5103"/>
      <w:jc w:val="center"/>
    </w:pPr>
    <w:rPr>
      <w:rFonts w:ascii="Times New Roman" w:eastAsia="Times New Roman" w:hAnsi="Times New Roman" w:cs="Times New Roman"/>
      <w:sz w:val="22"/>
      <w:szCs w:val="20"/>
      <w:lang w:val="de-DE"/>
    </w:rPr>
  </w:style>
  <w:style w:type="paragraph" w:customStyle="1" w:styleId="Contact">
    <w:name w:val="Contact"/>
    <w:basedOn w:val="Normal"/>
    <w:next w:val="Enclosures"/>
    <w:uiPriority w:val="99"/>
    <w:rsid w:val="00172F75"/>
    <w:pPr>
      <w:spacing w:before="480"/>
      <w:ind w:left="567" w:hanging="567"/>
    </w:pPr>
    <w:rPr>
      <w:rFonts w:ascii="Times New Roman" w:eastAsia="Times New Roman" w:hAnsi="Times New Roman" w:cs="Times New Roman"/>
      <w:sz w:val="22"/>
      <w:szCs w:val="20"/>
    </w:rPr>
  </w:style>
  <w:style w:type="paragraph" w:customStyle="1" w:styleId="Enclosures">
    <w:name w:val="Enclosures"/>
    <w:basedOn w:val="Normal"/>
    <w:next w:val="Participants"/>
    <w:rsid w:val="00172F75"/>
    <w:pPr>
      <w:keepNext/>
      <w:keepLines/>
      <w:tabs>
        <w:tab w:val="left" w:pos="5642"/>
      </w:tabs>
      <w:spacing w:before="480"/>
      <w:ind w:left="1792" w:hanging="1792"/>
    </w:pPr>
    <w:rPr>
      <w:rFonts w:ascii="Times New Roman" w:eastAsia="Times New Roman" w:hAnsi="Times New Roman" w:cs="Times New Roman"/>
      <w:sz w:val="22"/>
      <w:szCs w:val="20"/>
    </w:rPr>
  </w:style>
  <w:style w:type="paragraph" w:customStyle="1" w:styleId="Participants">
    <w:name w:val="Participants"/>
    <w:basedOn w:val="Normal"/>
    <w:next w:val="Copies"/>
    <w:rsid w:val="00172F75"/>
    <w:pPr>
      <w:tabs>
        <w:tab w:val="left" w:pos="2512"/>
        <w:tab w:val="left" w:pos="2762"/>
        <w:tab w:val="left" w:pos="5642"/>
        <w:tab w:val="left" w:pos="6362"/>
        <w:tab w:val="left" w:pos="6720"/>
      </w:tabs>
      <w:spacing w:before="480"/>
      <w:ind w:left="1792" w:hanging="1792"/>
    </w:pPr>
    <w:rPr>
      <w:rFonts w:ascii="Times New Roman" w:eastAsia="Times New Roman" w:hAnsi="Times New Roman" w:cs="Times New Roman"/>
      <w:sz w:val="22"/>
      <w:szCs w:val="20"/>
    </w:rPr>
  </w:style>
  <w:style w:type="paragraph" w:customStyle="1" w:styleId="Copies">
    <w:name w:val="Copies"/>
    <w:basedOn w:val="Normal"/>
    <w:next w:val="Normal"/>
    <w:rsid w:val="00172F75"/>
    <w:pPr>
      <w:tabs>
        <w:tab w:val="left" w:pos="2512"/>
        <w:tab w:val="left" w:pos="2762"/>
        <w:tab w:val="left" w:pos="5642"/>
        <w:tab w:val="left" w:pos="6362"/>
        <w:tab w:val="left" w:pos="6720"/>
      </w:tabs>
      <w:spacing w:before="480"/>
      <w:ind w:left="1792" w:hanging="1792"/>
    </w:pPr>
    <w:rPr>
      <w:rFonts w:ascii="Times New Roman" w:eastAsia="Times New Roman" w:hAnsi="Times New Roman" w:cs="Times New Roman"/>
      <w:sz w:val="22"/>
      <w:szCs w:val="20"/>
    </w:rPr>
  </w:style>
  <w:style w:type="character" w:customStyle="1" w:styleId="SignatureChar">
    <w:name w:val="Signature Char"/>
    <w:basedOn w:val="DefaultParagraphFont"/>
    <w:link w:val="Signature"/>
    <w:rsid w:val="00172F75"/>
    <w:rPr>
      <w:rFonts w:ascii="Times New Roman" w:eastAsia="Times New Roman" w:hAnsi="Times New Roman" w:cs="Times New Roman"/>
      <w:sz w:val="22"/>
      <w:szCs w:val="20"/>
      <w:lang w:val="de-DE"/>
    </w:rPr>
  </w:style>
  <w:style w:type="character" w:customStyle="1" w:styleId="ClosingChar">
    <w:name w:val="Closing Char"/>
    <w:basedOn w:val="DefaultParagraphFont"/>
    <w:link w:val="Closing"/>
    <w:rsid w:val="00172F75"/>
    <w:rPr>
      <w:rFonts w:ascii="Times New Roman" w:eastAsia="Times New Roman" w:hAnsi="Times New Roman" w:cs="Times New Roman"/>
      <w:sz w:val="22"/>
      <w:szCs w:val="20"/>
    </w:rPr>
  </w:style>
  <w:style w:type="paragraph" w:styleId="Date">
    <w:name w:val="Date"/>
    <w:basedOn w:val="Normal"/>
    <w:next w:val="References"/>
    <w:link w:val="DateChar"/>
    <w:rsid w:val="00172F75"/>
    <w:pPr>
      <w:ind w:left="5103" w:right="-567"/>
    </w:pPr>
    <w:rPr>
      <w:rFonts w:ascii="Times New Roman" w:eastAsia="Times New Roman" w:hAnsi="Times New Roman" w:cs="Times New Roman"/>
      <w:sz w:val="22"/>
      <w:szCs w:val="20"/>
    </w:rPr>
  </w:style>
  <w:style w:type="paragraph" w:customStyle="1" w:styleId="References">
    <w:name w:val="References"/>
    <w:basedOn w:val="ListNumber"/>
    <w:uiPriority w:val="99"/>
    <w:rsid w:val="00172F75"/>
    <w:pPr>
      <w:tabs>
        <w:tab w:val="clear" w:pos="454"/>
        <w:tab w:val="num" w:pos="709"/>
      </w:tabs>
      <w:ind w:left="709" w:hanging="709"/>
      <w:jc w:val="left"/>
    </w:pPr>
  </w:style>
  <w:style w:type="paragraph" w:styleId="ListNumber">
    <w:name w:val="List Number"/>
    <w:basedOn w:val="Normal"/>
    <w:uiPriority w:val="99"/>
    <w:rsid w:val="00172F75"/>
    <w:pPr>
      <w:tabs>
        <w:tab w:val="num" w:pos="454"/>
      </w:tabs>
      <w:spacing w:after="120"/>
      <w:ind w:left="454" w:hanging="454"/>
      <w:jc w:val="both"/>
    </w:pPr>
    <w:rPr>
      <w:rFonts w:ascii="Times New Roman" w:eastAsia="Times New Roman" w:hAnsi="Times New Roman" w:cs="Times New Roman"/>
      <w:sz w:val="22"/>
      <w:szCs w:val="20"/>
    </w:rPr>
  </w:style>
  <w:style w:type="character" w:customStyle="1" w:styleId="DateChar">
    <w:name w:val="Date Char"/>
    <w:basedOn w:val="DefaultParagraphFont"/>
    <w:link w:val="Date"/>
    <w:rsid w:val="00172F75"/>
    <w:rPr>
      <w:rFonts w:ascii="Times New Roman" w:eastAsia="Times New Roman" w:hAnsi="Times New Roman" w:cs="Times New Roman"/>
      <w:sz w:val="22"/>
      <w:szCs w:val="20"/>
    </w:rPr>
  </w:style>
  <w:style w:type="paragraph" w:customStyle="1" w:styleId="DoubSign">
    <w:name w:val="DoubSign"/>
    <w:basedOn w:val="Normal"/>
    <w:next w:val="Contact"/>
    <w:rsid w:val="00172F75"/>
    <w:pPr>
      <w:tabs>
        <w:tab w:val="left" w:pos="5103"/>
      </w:tabs>
      <w:spacing w:before="1200"/>
    </w:pPr>
    <w:rPr>
      <w:rFonts w:ascii="Times New Roman" w:eastAsia="Times New Roman" w:hAnsi="Times New Roman" w:cs="Times New Roman"/>
      <w:sz w:val="22"/>
      <w:szCs w:val="20"/>
    </w:rPr>
  </w:style>
  <w:style w:type="paragraph" w:styleId="Header">
    <w:name w:val="header"/>
    <w:basedOn w:val="Normal"/>
    <w:link w:val="HeaderChar"/>
    <w:uiPriority w:val="99"/>
    <w:rsid w:val="00172F75"/>
    <w:pPr>
      <w:tabs>
        <w:tab w:val="center" w:pos="4153"/>
        <w:tab w:val="right" w:pos="8306"/>
      </w:tabs>
      <w:spacing w:after="120"/>
      <w:jc w:val="both"/>
    </w:pPr>
    <w:rPr>
      <w:rFonts w:ascii="Times New Roman" w:eastAsia="Times New Roman" w:hAnsi="Times New Roman" w:cs="Times New Roman"/>
      <w:sz w:val="22"/>
      <w:szCs w:val="20"/>
    </w:rPr>
  </w:style>
  <w:style w:type="character" w:customStyle="1" w:styleId="HeaderChar">
    <w:name w:val="Header Char"/>
    <w:basedOn w:val="DefaultParagraphFont"/>
    <w:link w:val="Header"/>
    <w:uiPriority w:val="99"/>
    <w:rsid w:val="00172F75"/>
    <w:rPr>
      <w:rFonts w:ascii="Times New Roman" w:eastAsia="Times New Roman" w:hAnsi="Times New Roman" w:cs="Times New Roman"/>
      <w:sz w:val="22"/>
      <w:szCs w:val="20"/>
    </w:rPr>
  </w:style>
  <w:style w:type="paragraph" w:styleId="ListBullet">
    <w:name w:val="List Bullet"/>
    <w:basedOn w:val="Normal"/>
    <w:uiPriority w:val="99"/>
    <w:rsid w:val="00172F75"/>
    <w:pPr>
      <w:numPr>
        <w:numId w:val="7"/>
      </w:numPr>
      <w:tabs>
        <w:tab w:val="clear" w:pos="283"/>
      </w:tabs>
      <w:spacing w:after="120"/>
      <w:ind w:left="454" w:hanging="454"/>
      <w:jc w:val="both"/>
    </w:pPr>
    <w:rPr>
      <w:rFonts w:ascii="Times New Roman" w:eastAsia="Times New Roman" w:hAnsi="Times New Roman" w:cs="Times New Roman"/>
      <w:sz w:val="22"/>
      <w:szCs w:val="20"/>
    </w:rPr>
  </w:style>
  <w:style w:type="paragraph" w:styleId="ListBullet2">
    <w:name w:val="List Bullet 2"/>
    <w:basedOn w:val="Text2"/>
    <w:uiPriority w:val="99"/>
    <w:rsid w:val="00172F75"/>
    <w:pPr>
      <w:numPr>
        <w:numId w:val="3"/>
      </w:numPr>
      <w:tabs>
        <w:tab w:val="clear" w:pos="283"/>
      </w:tabs>
      <w:ind w:left="454" w:hanging="454"/>
    </w:pPr>
  </w:style>
  <w:style w:type="paragraph" w:styleId="ListBullet3">
    <w:name w:val="List Bullet 3"/>
    <w:basedOn w:val="Text3"/>
    <w:rsid w:val="00172F75"/>
    <w:pPr>
      <w:numPr>
        <w:numId w:val="1"/>
      </w:numPr>
      <w:tabs>
        <w:tab w:val="clear" w:pos="283"/>
      </w:tabs>
      <w:ind w:left="454" w:hanging="454"/>
    </w:pPr>
  </w:style>
  <w:style w:type="paragraph" w:styleId="ListBullet4">
    <w:name w:val="List Bullet 4"/>
    <w:basedOn w:val="Text4"/>
    <w:rsid w:val="00172F75"/>
    <w:pPr>
      <w:numPr>
        <w:numId w:val="2"/>
      </w:numPr>
      <w:tabs>
        <w:tab w:val="clear" w:pos="283"/>
      </w:tabs>
      <w:ind w:left="454" w:hanging="454"/>
    </w:pPr>
  </w:style>
  <w:style w:type="paragraph" w:styleId="ListContinue">
    <w:name w:val="List Continue"/>
    <w:basedOn w:val="Normal"/>
    <w:rsid w:val="00172F75"/>
    <w:pPr>
      <w:spacing w:after="120"/>
      <w:ind w:left="567"/>
      <w:jc w:val="both"/>
    </w:pPr>
    <w:rPr>
      <w:rFonts w:ascii="Times New Roman" w:eastAsia="Times New Roman" w:hAnsi="Times New Roman" w:cs="Times New Roman"/>
      <w:sz w:val="22"/>
      <w:szCs w:val="20"/>
    </w:rPr>
  </w:style>
  <w:style w:type="paragraph" w:styleId="ListContinue2">
    <w:name w:val="List Continue 2"/>
    <w:basedOn w:val="Normal"/>
    <w:rsid w:val="00172F75"/>
    <w:pPr>
      <w:spacing w:after="120"/>
      <w:ind w:left="851"/>
      <w:jc w:val="both"/>
    </w:pPr>
    <w:rPr>
      <w:rFonts w:ascii="Times New Roman" w:eastAsia="Times New Roman" w:hAnsi="Times New Roman" w:cs="Times New Roman"/>
      <w:sz w:val="22"/>
      <w:szCs w:val="20"/>
    </w:rPr>
  </w:style>
  <w:style w:type="paragraph" w:styleId="ListContinue3">
    <w:name w:val="List Continue 3"/>
    <w:basedOn w:val="Normal"/>
    <w:rsid w:val="00172F75"/>
    <w:pPr>
      <w:spacing w:after="120"/>
      <w:ind w:left="1134"/>
      <w:jc w:val="both"/>
    </w:pPr>
    <w:rPr>
      <w:rFonts w:ascii="Times New Roman" w:eastAsia="Times New Roman" w:hAnsi="Times New Roman" w:cs="Times New Roman"/>
      <w:sz w:val="22"/>
      <w:szCs w:val="20"/>
    </w:rPr>
  </w:style>
  <w:style w:type="paragraph" w:styleId="ListContinue4">
    <w:name w:val="List Continue 4"/>
    <w:basedOn w:val="Normal"/>
    <w:rsid w:val="00172F75"/>
    <w:pPr>
      <w:spacing w:after="120"/>
      <w:ind w:left="1418"/>
      <w:jc w:val="both"/>
    </w:pPr>
    <w:rPr>
      <w:rFonts w:ascii="Times New Roman" w:eastAsia="Times New Roman" w:hAnsi="Times New Roman" w:cs="Times New Roman"/>
      <w:sz w:val="22"/>
      <w:szCs w:val="20"/>
    </w:rPr>
  </w:style>
  <w:style w:type="paragraph" w:styleId="ListContinue5">
    <w:name w:val="List Continue 5"/>
    <w:basedOn w:val="Normal"/>
    <w:rsid w:val="00172F75"/>
    <w:pPr>
      <w:spacing w:after="120"/>
      <w:ind w:left="1701"/>
      <w:jc w:val="both"/>
    </w:pPr>
    <w:rPr>
      <w:rFonts w:ascii="Times New Roman" w:eastAsia="Times New Roman" w:hAnsi="Times New Roman" w:cs="Times New Roman"/>
      <w:sz w:val="22"/>
      <w:szCs w:val="20"/>
    </w:rPr>
  </w:style>
  <w:style w:type="paragraph" w:styleId="ListNumber2">
    <w:name w:val="List Number 2"/>
    <w:basedOn w:val="Text2"/>
    <w:rsid w:val="00172F75"/>
    <w:pPr>
      <w:numPr>
        <w:numId w:val="4"/>
      </w:numPr>
      <w:tabs>
        <w:tab w:val="clear" w:pos="454"/>
      </w:tabs>
      <w:ind w:left="720" w:hanging="360"/>
    </w:pPr>
  </w:style>
  <w:style w:type="paragraph" w:styleId="ListNumber3">
    <w:name w:val="List Number 3"/>
    <w:basedOn w:val="Text3"/>
    <w:rsid w:val="00172F75"/>
    <w:pPr>
      <w:numPr>
        <w:numId w:val="5"/>
      </w:numPr>
    </w:pPr>
  </w:style>
  <w:style w:type="paragraph" w:styleId="ListNumber4">
    <w:name w:val="List Number 4"/>
    <w:basedOn w:val="Text4"/>
    <w:rsid w:val="00172F75"/>
    <w:pPr>
      <w:numPr>
        <w:numId w:val="6"/>
      </w:numPr>
    </w:pPr>
  </w:style>
  <w:style w:type="paragraph" w:customStyle="1" w:styleId="NoteHead">
    <w:name w:val="NoteHead"/>
    <w:basedOn w:val="Normal"/>
    <w:next w:val="Subject"/>
    <w:rsid w:val="00172F75"/>
    <w:pPr>
      <w:spacing w:before="720" w:after="720"/>
      <w:jc w:val="center"/>
    </w:pPr>
    <w:rPr>
      <w:rFonts w:ascii="Times New Roman" w:eastAsia="Times New Roman" w:hAnsi="Times New Roman" w:cs="Times New Roman"/>
      <w:b/>
      <w:smallCaps/>
      <w:sz w:val="22"/>
      <w:szCs w:val="20"/>
    </w:rPr>
  </w:style>
  <w:style w:type="paragraph" w:customStyle="1" w:styleId="Subject">
    <w:name w:val="Subject"/>
    <w:basedOn w:val="Normal"/>
    <w:next w:val="Normal"/>
    <w:rsid w:val="00172F75"/>
    <w:pPr>
      <w:spacing w:after="480"/>
      <w:ind w:left="1531" w:hanging="1531"/>
    </w:pPr>
    <w:rPr>
      <w:rFonts w:ascii="Times New Roman" w:eastAsia="Times New Roman" w:hAnsi="Times New Roman" w:cs="Times New Roman"/>
      <w:b/>
      <w:sz w:val="22"/>
      <w:szCs w:val="20"/>
    </w:rPr>
  </w:style>
  <w:style w:type="paragraph" w:customStyle="1" w:styleId="NoteList">
    <w:name w:val="NoteList"/>
    <w:basedOn w:val="Normal"/>
    <w:next w:val="Subject"/>
    <w:rsid w:val="00172F75"/>
    <w:pPr>
      <w:tabs>
        <w:tab w:val="left" w:pos="5823"/>
      </w:tabs>
      <w:spacing w:before="720" w:after="720"/>
      <w:ind w:left="5104" w:hanging="3119"/>
    </w:pPr>
    <w:rPr>
      <w:rFonts w:ascii="Times New Roman" w:eastAsia="Times New Roman" w:hAnsi="Times New Roman" w:cs="Times New Roman"/>
      <w:b/>
      <w:smallCaps/>
      <w:sz w:val="22"/>
      <w:szCs w:val="20"/>
    </w:rPr>
  </w:style>
  <w:style w:type="paragraph" w:customStyle="1" w:styleId="NumPar1">
    <w:name w:val="NumPar 1"/>
    <w:basedOn w:val="Heading1"/>
    <w:next w:val="Text1"/>
    <w:rsid w:val="00172F75"/>
    <w:pPr>
      <w:keepNext w:val="0"/>
      <w:spacing w:before="0" w:after="120"/>
      <w:outlineLvl w:val="9"/>
    </w:pPr>
    <w:rPr>
      <w:b w:val="0"/>
      <w:smallCaps w:val="0"/>
      <w:sz w:val="22"/>
    </w:rPr>
  </w:style>
  <w:style w:type="paragraph" w:customStyle="1" w:styleId="NumPar2">
    <w:name w:val="NumPar 2"/>
    <w:basedOn w:val="Heading2"/>
    <w:next w:val="Text2"/>
    <w:rsid w:val="00172F75"/>
    <w:pPr>
      <w:keepNext w:val="0"/>
      <w:keepLines w:val="0"/>
      <w:spacing w:before="0" w:after="120"/>
      <w:jc w:val="both"/>
      <w:outlineLvl w:val="9"/>
    </w:pPr>
    <w:rPr>
      <w:rFonts w:ascii="Times New Roman" w:eastAsia="Times New Roman" w:hAnsi="Times New Roman" w:cs="Times New Roman"/>
      <w:b w:val="0"/>
      <w:bCs w:val="0"/>
      <w:color w:val="auto"/>
      <w:sz w:val="22"/>
      <w:szCs w:val="20"/>
    </w:rPr>
  </w:style>
  <w:style w:type="paragraph" w:customStyle="1" w:styleId="NumPar3">
    <w:name w:val="NumPar 3"/>
    <w:basedOn w:val="Heading3"/>
    <w:next w:val="Text3"/>
    <w:rsid w:val="00172F75"/>
    <w:pPr>
      <w:keepNext w:val="0"/>
      <w:keepLines w:val="0"/>
      <w:numPr>
        <w:ilvl w:val="2"/>
      </w:numPr>
      <w:tabs>
        <w:tab w:val="num" w:pos="360"/>
      </w:tabs>
      <w:spacing w:before="60" w:after="120"/>
      <w:jc w:val="both"/>
      <w:outlineLvl w:val="9"/>
    </w:pPr>
    <w:rPr>
      <w:rFonts w:ascii="Times New Roman" w:eastAsia="Times New Roman" w:hAnsi="Times New Roman" w:cs="Times New Roman"/>
      <w:b w:val="0"/>
      <w:bCs w:val="0"/>
      <w:color w:val="auto"/>
      <w:sz w:val="22"/>
      <w:szCs w:val="20"/>
    </w:rPr>
  </w:style>
  <w:style w:type="paragraph" w:customStyle="1" w:styleId="NumPar4">
    <w:name w:val="NumPar 4"/>
    <w:basedOn w:val="Heading4"/>
    <w:next w:val="Text4"/>
    <w:rsid w:val="00172F75"/>
    <w:pPr>
      <w:keepNext w:val="0"/>
      <w:numPr>
        <w:ilvl w:val="3"/>
      </w:numPr>
      <w:tabs>
        <w:tab w:val="num" w:pos="360"/>
      </w:tabs>
      <w:outlineLvl w:val="9"/>
    </w:pPr>
    <w:rPr>
      <w:i w:val="0"/>
      <w:sz w:val="22"/>
    </w:rPr>
  </w:style>
  <w:style w:type="paragraph" w:styleId="TableofFigures">
    <w:name w:val="table of figures"/>
    <w:basedOn w:val="Normal"/>
    <w:next w:val="Normal"/>
    <w:uiPriority w:val="99"/>
    <w:rsid w:val="00172F75"/>
    <w:pPr>
      <w:spacing w:after="120"/>
      <w:ind w:left="480" w:hanging="480"/>
      <w:jc w:val="both"/>
    </w:pPr>
    <w:rPr>
      <w:rFonts w:ascii="Times New Roman" w:eastAsia="Times New Roman" w:hAnsi="Times New Roman" w:cs="Times New Roman"/>
      <w:sz w:val="22"/>
      <w:szCs w:val="20"/>
    </w:rPr>
  </w:style>
  <w:style w:type="paragraph" w:styleId="Title">
    <w:name w:val="Title"/>
    <w:aliases w:val="Naslov Znak, Char1 Znak, Char1,Char1 Znak,Char1"/>
    <w:basedOn w:val="Normal"/>
    <w:next w:val="SubTitle1"/>
    <w:link w:val="TitleChar"/>
    <w:uiPriority w:val="10"/>
    <w:qFormat/>
    <w:rsid w:val="00172F75"/>
    <w:pPr>
      <w:spacing w:after="480"/>
      <w:jc w:val="center"/>
    </w:pPr>
    <w:rPr>
      <w:rFonts w:ascii="Times New Roman" w:eastAsia="Times New Roman" w:hAnsi="Times New Roman" w:cs="Times New Roman"/>
      <w:b/>
      <w:kern w:val="28"/>
      <w:sz w:val="48"/>
      <w:szCs w:val="20"/>
    </w:rPr>
  </w:style>
  <w:style w:type="paragraph" w:customStyle="1" w:styleId="SubTitle1">
    <w:name w:val="SubTitle 1"/>
    <w:basedOn w:val="Normal"/>
    <w:next w:val="Normal"/>
    <w:uiPriority w:val="99"/>
    <w:rsid w:val="00172F75"/>
    <w:pPr>
      <w:spacing w:after="120"/>
      <w:jc w:val="center"/>
    </w:pPr>
    <w:rPr>
      <w:rFonts w:ascii="Times New Roman" w:eastAsia="Times New Roman" w:hAnsi="Times New Roman" w:cs="Times New Roman"/>
      <w:b/>
      <w:sz w:val="40"/>
      <w:szCs w:val="20"/>
    </w:rPr>
  </w:style>
  <w:style w:type="character" w:customStyle="1" w:styleId="TitleChar">
    <w:name w:val="Title Char"/>
    <w:aliases w:val="Naslov Znak Char1, Char1 Znak Char1, Char1 Char,Char1 Znak Char1,Char1 Char"/>
    <w:basedOn w:val="DefaultParagraphFont"/>
    <w:link w:val="Title"/>
    <w:uiPriority w:val="10"/>
    <w:rsid w:val="00172F75"/>
    <w:rPr>
      <w:rFonts w:ascii="Times New Roman" w:eastAsia="Times New Roman" w:hAnsi="Times New Roman" w:cs="Times New Roman"/>
      <w:b/>
      <w:kern w:val="28"/>
      <w:sz w:val="48"/>
      <w:szCs w:val="20"/>
    </w:rPr>
  </w:style>
  <w:style w:type="paragraph" w:styleId="TOAHeading">
    <w:name w:val="toa heading"/>
    <w:basedOn w:val="Normal"/>
    <w:next w:val="Normal"/>
    <w:semiHidden/>
    <w:rsid w:val="00172F75"/>
    <w:pPr>
      <w:spacing w:before="120" w:after="120"/>
      <w:jc w:val="both"/>
    </w:pPr>
    <w:rPr>
      <w:rFonts w:ascii="Arial" w:eastAsia="Times New Roman" w:hAnsi="Arial" w:cs="Times New Roman"/>
      <w:b/>
      <w:sz w:val="22"/>
      <w:szCs w:val="20"/>
    </w:rPr>
  </w:style>
  <w:style w:type="paragraph" w:styleId="TOC1">
    <w:name w:val="toc 1"/>
    <w:basedOn w:val="Normal"/>
    <w:next w:val="Normal"/>
    <w:uiPriority w:val="39"/>
    <w:qFormat/>
    <w:rsid w:val="00172F75"/>
    <w:pPr>
      <w:tabs>
        <w:tab w:val="right" w:leader="dot" w:pos="8640"/>
      </w:tabs>
      <w:spacing w:before="120" w:after="120"/>
      <w:ind w:left="482" w:right="720" w:hanging="482"/>
    </w:pPr>
    <w:rPr>
      <w:rFonts w:ascii="Times New Roman" w:eastAsia="Times New Roman" w:hAnsi="Times New Roman" w:cs="Times New Roman"/>
      <w:b/>
      <w:caps/>
      <w:sz w:val="20"/>
      <w:szCs w:val="20"/>
    </w:rPr>
  </w:style>
  <w:style w:type="paragraph" w:styleId="TOC2">
    <w:name w:val="toc 2"/>
    <w:basedOn w:val="Normal"/>
    <w:next w:val="Normal"/>
    <w:uiPriority w:val="39"/>
    <w:qFormat/>
    <w:rsid w:val="00172F75"/>
    <w:pPr>
      <w:tabs>
        <w:tab w:val="right" w:leader="dot" w:pos="8640"/>
      </w:tabs>
      <w:spacing w:before="60" w:after="60"/>
      <w:ind w:left="482" w:right="720" w:hanging="482"/>
      <w:jc w:val="both"/>
    </w:pPr>
    <w:rPr>
      <w:rFonts w:ascii="Times New Roman" w:eastAsia="Times New Roman" w:hAnsi="Times New Roman" w:cs="Times New Roman"/>
      <w:noProof/>
      <w:sz w:val="20"/>
      <w:szCs w:val="20"/>
    </w:rPr>
  </w:style>
  <w:style w:type="paragraph" w:styleId="TOC3">
    <w:name w:val="toc 3"/>
    <w:basedOn w:val="Normal"/>
    <w:next w:val="Normal"/>
    <w:uiPriority w:val="39"/>
    <w:qFormat/>
    <w:rsid w:val="00172F75"/>
    <w:pPr>
      <w:tabs>
        <w:tab w:val="right" w:leader="dot" w:pos="8640"/>
      </w:tabs>
      <w:spacing w:before="60" w:after="60"/>
      <w:ind w:left="595" w:right="720" w:hanging="595"/>
      <w:jc w:val="both"/>
    </w:pPr>
    <w:rPr>
      <w:rFonts w:ascii="Times New Roman" w:eastAsia="Times New Roman" w:hAnsi="Times New Roman" w:cs="Times New Roman"/>
      <w:sz w:val="20"/>
      <w:szCs w:val="20"/>
    </w:rPr>
  </w:style>
  <w:style w:type="paragraph" w:styleId="TOC4">
    <w:name w:val="toc 4"/>
    <w:basedOn w:val="Normal"/>
    <w:next w:val="Normal"/>
    <w:uiPriority w:val="39"/>
    <w:rsid w:val="00172F75"/>
    <w:pPr>
      <w:tabs>
        <w:tab w:val="right" w:leader="dot" w:pos="8641"/>
      </w:tabs>
      <w:spacing w:before="20" w:after="60"/>
      <w:ind w:left="709" w:right="720" w:hanging="709"/>
      <w:jc w:val="both"/>
    </w:pPr>
    <w:rPr>
      <w:rFonts w:ascii="Times New Roman" w:eastAsia="Times New Roman" w:hAnsi="Times New Roman" w:cs="Times New Roman"/>
      <w:noProof/>
      <w:sz w:val="20"/>
      <w:szCs w:val="20"/>
    </w:rPr>
  </w:style>
  <w:style w:type="paragraph" w:styleId="TOC5">
    <w:name w:val="toc 5"/>
    <w:basedOn w:val="Normal"/>
    <w:next w:val="Normal"/>
    <w:uiPriority w:val="39"/>
    <w:rsid w:val="00172F75"/>
    <w:pPr>
      <w:tabs>
        <w:tab w:val="right" w:leader="dot" w:pos="8641"/>
      </w:tabs>
      <w:spacing w:before="240" w:after="120"/>
      <w:ind w:right="720"/>
    </w:pPr>
    <w:rPr>
      <w:rFonts w:ascii="Times New Roman" w:eastAsia="Times New Roman" w:hAnsi="Times New Roman" w:cs="Times New Roman"/>
      <w:b/>
      <w:caps/>
      <w:sz w:val="20"/>
      <w:szCs w:val="20"/>
      <w:lang w:val="de-DE"/>
    </w:rPr>
  </w:style>
  <w:style w:type="paragraph" w:styleId="TOC6">
    <w:name w:val="toc 6"/>
    <w:basedOn w:val="Normal"/>
    <w:next w:val="Normal"/>
    <w:autoRedefine/>
    <w:uiPriority w:val="39"/>
    <w:rsid w:val="00172F75"/>
    <w:pPr>
      <w:tabs>
        <w:tab w:val="right" w:pos="8641"/>
      </w:tabs>
      <w:spacing w:after="120"/>
      <w:jc w:val="both"/>
    </w:pPr>
    <w:rPr>
      <w:rFonts w:ascii="Times New Roman" w:eastAsia="Times New Roman" w:hAnsi="Times New Roman" w:cs="Times New Roman"/>
      <w:sz w:val="22"/>
      <w:szCs w:val="20"/>
    </w:rPr>
  </w:style>
  <w:style w:type="paragraph" w:styleId="TOC7">
    <w:name w:val="toc 7"/>
    <w:basedOn w:val="Normal"/>
    <w:next w:val="Normal"/>
    <w:autoRedefine/>
    <w:uiPriority w:val="39"/>
    <w:rsid w:val="00172F75"/>
    <w:pPr>
      <w:tabs>
        <w:tab w:val="right" w:pos="8641"/>
      </w:tabs>
      <w:spacing w:after="120"/>
      <w:jc w:val="both"/>
    </w:pPr>
    <w:rPr>
      <w:rFonts w:ascii="Times New Roman" w:eastAsia="Times New Roman" w:hAnsi="Times New Roman" w:cs="Times New Roman"/>
      <w:sz w:val="22"/>
      <w:szCs w:val="20"/>
    </w:rPr>
  </w:style>
  <w:style w:type="paragraph" w:styleId="TOC8">
    <w:name w:val="toc 8"/>
    <w:basedOn w:val="Normal"/>
    <w:next w:val="Normal"/>
    <w:autoRedefine/>
    <w:uiPriority w:val="39"/>
    <w:rsid w:val="00172F75"/>
    <w:pPr>
      <w:tabs>
        <w:tab w:val="right" w:pos="8641"/>
      </w:tabs>
      <w:spacing w:after="120"/>
      <w:jc w:val="both"/>
    </w:pPr>
    <w:rPr>
      <w:rFonts w:ascii="Times New Roman" w:eastAsia="Times New Roman" w:hAnsi="Times New Roman" w:cs="Times New Roman"/>
      <w:sz w:val="22"/>
      <w:szCs w:val="20"/>
    </w:rPr>
  </w:style>
  <w:style w:type="paragraph" w:styleId="TOC9">
    <w:name w:val="toc 9"/>
    <w:basedOn w:val="Normal"/>
    <w:next w:val="Normal"/>
    <w:autoRedefine/>
    <w:uiPriority w:val="39"/>
    <w:rsid w:val="00172F75"/>
    <w:pPr>
      <w:spacing w:after="120"/>
      <w:jc w:val="both"/>
    </w:pPr>
    <w:rPr>
      <w:rFonts w:ascii="Times New Roman" w:eastAsia="Times New Roman" w:hAnsi="Times New Roman" w:cs="Times New Roman"/>
      <w:sz w:val="22"/>
      <w:szCs w:val="20"/>
    </w:rPr>
  </w:style>
  <w:style w:type="paragraph" w:customStyle="1" w:styleId="YReferences">
    <w:name w:val="YReferences"/>
    <w:basedOn w:val="Normal"/>
    <w:next w:val="Normal"/>
    <w:rsid w:val="00172F75"/>
    <w:pPr>
      <w:spacing w:after="480"/>
      <w:ind w:left="1531" w:hanging="1531"/>
      <w:jc w:val="both"/>
    </w:pPr>
    <w:rPr>
      <w:rFonts w:ascii="Times New Roman" w:eastAsia="Times New Roman" w:hAnsi="Times New Roman" w:cs="Times New Roman"/>
      <w:sz w:val="22"/>
      <w:szCs w:val="20"/>
    </w:rPr>
  </w:style>
  <w:style w:type="paragraph" w:customStyle="1" w:styleId="ListBullet1">
    <w:name w:val="List Bullet 1"/>
    <w:basedOn w:val="Text1"/>
    <w:rsid w:val="00172F75"/>
    <w:pPr>
      <w:ind w:left="454" w:hanging="454"/>
    </w:pPr>
  </w:style>
  <w:style w:type="paragraph" w:customStyle="1" w:styleId="ListDash">
    <w:name w:val="List Dash"/>
    <w:basedOn w:val="Normal"/>
    <w:rsid w:val="00172F75"/>
    <w:pPr>
      <w:tabs>
        <w:tab w:val="num" w:pos="360"/>
      </w:tabs>
      <w:spacing w:after="120"/>
      <w:ind w:left="454" w:hanging="454"/>
      <w:jc w:val="both"/>
    </w:pPr>
    <w:rPr>
      <w:rFonts w:ascii="Times New Roman" w:eastAsia="Times New Roman" w:hAnsi="Times New Roman" w:cs="Times New Roman"/>
      <w:sz w:val="22"/>
      <w:szCs w:val="20"/>
    </w:rPr>
  </w:style>
  <w:style w:type="paragraph" w:customStyle="1" w:styleId="ListDash1">
    <w:name w:val="List Dash 1"/>
    <w:basedOn w:val="Text1"/>
    <w:rsid w:val="00172F75"/>
    <w:pPr>
      <w:ind w:left="454" w:hanging="454"/>
    </w:pPr>
  </w:style>
  <w:style w:type="paragraph" w:customStyle="1" w:styleId="ListDash2">
    <w:name w:val="List Dash 2"/>
    <w:basedOn w:val="Text2"/>
    <w:rsid w:val="00172F75"/>
    <w:pPr>
      <w:ind w:left="454" w:hanging="454"/>
    </w:pPr>
  </w:style>
  <w:style w:type="paragraph" w:customStyle="1" w:styleId="ListDash3">
    <w:name w:val="List Dash 3"/>
    <w:basedOn w:val="Text3"/>
    <w:rsid w:val="00172F75"/>
    <w:pPr>
      <w:ind w:left="454" w:hanging="454"/>
    </w:pPr>
  </w:style>
  <w:style w:type="paragraph" w:customStyle="1" w:styleId="ListDash4">
    <w:name w:val="List Dash 4"/>
    <w:basedOn w:val="Text4"/>
    <w:rsid w:val="00172F75"/>
    <w:pPr>
      <w:ind w:left="454" w:hanging="454"/>
    </w:pPr>
  </w:style>
  <w:style w:type="paragraph" w:customStyle="1" w:styleId="ListNumberLevel2">
    <w:name w:val="List Number (Level 2)"/>
    <w:basedOn w:val="Normal"/>
    <w:rsid w:val="00172F75"/>
    <w:pPr>
      <w:tabs>
        <w:tab w:val="num" w:pos="907"/>
      </w:tabs>
      <w:spacing w:after="120"/>
      <w:ind w:left="907" w:hanging="453"/>
      <w:jc w:val="both"/>
    </w:pPr>
    <w:rPr>
      <w:rFonts w:ascii="Times New Roman" w:eastAsia="Times New Roman" w:hAnsi="Times New Roman" w:cs="Times New Roman"/>
      <w:sz w:val="22"/>
      <w:szCs w:val="20"/>
    </w:rPr>
  </w:style>
  <w:style w:type="paragraph" w:customStyle="1" w:styleId="ListNumberLevel3">
    <w:name w:val="List Number (Level 3)"/>
    <w:basedOn w:val="Normal"/>
    <w:uiPriority w:val="99"/>
    <w:rsid w:val="00172F75"/>
    <w:pPr>
      <w:tabs>
        <w:tab w:val="num" w:pos="1361"/>
      </w:tabs>
      <w:spacing w:after="120"/>
      <w:ind w:left="1361" w:hanging="454"/>
      <w:jc w:val="both"/>
    </w:pPr>
    <w:rPr>
      <w:rFonts w:ascii="Times New Roman" w:eastAsia="Times New Roman" w:hAnsi="Times New Roman" w:cs="Times New Roman"/>
      <w:sz w:val="22"/>
      <w:szCs w:val="20"/>
    </w:rPr>
  </w:style>
  <w:style w:type="paragraph" w:customStyle="1" w:styleId="ListNumberLevel4">
    <w:name w:val="List Number (Level 4)"/>
    <w:basedOn w:val="Normal"/>
    <w:uiPriority w:val="99"/>
    <w:rsid w:val="00172F75"/>
    <w:pPr>
      <w:tabs>
        <w:tab w:val="num" w:pos="1814"/>
      </w:tabs>
      <w:spacing w:after="120"/>
      <w:ind w:left="1814" w:hanging="453"/>
      <w:jc w:val="both"/>
    </w:pPr>
    <w:rPr>
      <w:rFonts w:ascii="Times New Roman" w:eastAsia="Times New Roman" w:hAnsi="Times New Roman" w:cs="Times New Roman"/>
      <w:sz w:val="22"/>
      <w:szCs w:val="20"/>
    </w:rPr>
  </w:style>
  <w:style w:type="paragraph" w:customStyle="1" w:styleId="ListNumber1">
    <w:name w:val="List Number 1"/>
    <w:basedOn w:val="Text1"/>
    <w:rsid w:val="00172F75"/>
    <w:pPr>
      <w:tabs>
        <w:tab w:val="num" w:pos="454"/>
      </w:tabs>
      <w:ind w:left="454" w:hanging="454"/>
    </w:pPr>
  </w:style>
  <w:style w:type="paragraph" w:customStyle="1" w:styleId="ListNumber1Level2">
    <w:name w:val="List Number 1 (Level 2)"/>
    <w:basedOn w:val="Text1"/>
    <w:rsid w:val="00172F75"/>
    <w:pPr>
      <w:tabs>
        <w:tab w:val="num" w:pos="907"/>
      </w:tabs>
      <w:ind w:left="907" w:hanging="453"/>
    </w:pPr>
  </w:style>
  <w:style w:type="paragraph" w:customStyle="1" w:styleId="ListNumber1Level3">
    <w:name w:val="List Number 1 (Level 3)"/>
    <w:basedOn w:val="Text1"/>
    <w:rsid w:val="00172F75"/>
    <w:pPr>
      <w:tabs>
        <w:tab w:val="num" w:pos="1361"/>
      </w:tabs>
      <w:ind w:left="1361" w:hanging="454"/>
    </w:pPr>
  </w:style>
  <w:style w:type="paragraph" w:customStyle="1" w:styleId="ListNumber1Level4">
    <w:name w:val="List Number 1 (Level 4)"/>
    <w:basedOn w:val="Text1"/>
    <w:rsid w:val="00172F75"/>
    <w:pPr>
      <w:tabs>
        <w:tab w:val="num" w:pos="1814"/>
      </w:tabs>
      <w:ind w:left="1814" w:hanging="453"/>
    </w:pPr>
  </w:style>
  <w:style w:type="paragraph" w:customStyle="1" w:styleId="ListNumber2Level2">
    <w:name w:val="List Number 2 (Level 2)"/>
    <w:basedOn w:val="Text2"/>
    <w:rsid w:val="00172F75"/>
    <w:pPr>
      <w:ind w:left="1440" w:hanging="360"/>
    </w:pPr>
  </w:style>
  <w:style w:type="paragraph" w:customStyle="1" w:styleId="ListNumber2Level3">
    <w:name w:val="List Number 2 (Level 3)"/>
    <w:basedOn w:val="Text2"/>
    <w:rsid w:val="00172F75"/>
    <w:pPr>
      <w:ind w:left="2160" w:hanging="180"/>
    </w:pPr>
  </w:style>
  <w:style w:type="paragraph" w:customStyle="1" w:styleId="ListNumber2Level4">
    <w:name w:val="List Number 2 (Level 4)"/>
    <w:basedOn w:val="Text2"/>
    <w:rsid w:val="00172F75"/>
    <w:pPr>
      <w:ind w:left="2880" w:hanging="360"/>
    </w:pPr>
  </w:style>
  <w:style w:type="paragraph" w:customStyle="1" w:styleId="ListNumber3Level2">
    <w:name w:val="List Number 3 (Level 2)"/>
    <w:basedOn w:val="Text3"/>
    <w:rsid w:val="00172F75"/>
    <w:pPr>
      <w:tabs>
        <w:tab w:val="num" w:pos="907"/>
      </w:tabs>
      <w:ind w:left="907" w:hanging="453"/>
    </w:pPr>
  </w:style>
  <w:style w:type="paragraph" w:customStyle="1" w:styleId="ListNumber3Level3">
    <w:name w:val="List Number 3 (Level 3)"/>
    <w:basedOn w:val="Text3"/>
    <w:rsid w:val="00172F75"/>
    <w:pPr>
      <w:tabs>
        <w:tab w:val="num" w:pos="1361"/>
      </w:tabs>
      <w:ind w:left="1361" w:hanging="454"/>
    </w:pPr>
  </w:style>
  <w:style w:type="paragraph" w:customStyle="1" w:styleId="ListNumber3Level4">
    <w:name w:val="List Number 3 (Level 4)"/>
    <w:basedOn w:val="Text3"/>
    <w:rsid w:val="00172F75"/>
    <w:pPr>
      <w:tabs>
        <w:tab w:val="num" w:pos="1814"/>
      </w:tabs>
      <w:ind w:left="1814" w:hanging="453"/>
    </w:pPr>
  </w:style>
  <w:style w:type="paragraph" w:customStyle="1" w:styleId="ListNumber4Level2">
    <w:name w:val="List Number 4 (Level 2)"/>
    <w:basedOn w:val="Text4"/>
    <w:rsid w:val="00172F75"/>
  </w:style>
  <w:style w:type="paragraph" w:customStyle="1" w:styleId="ListNumber4Level3">
    <w:name w:val="List Number 4 (Level 3)"/>
    <w:basedOn w:val="Text4"/>
    <w:rsid w:val="00172F75"/>
  </w:style>
  <w:style w:type="paragraph" w:customStyle="1" w:styleId="ListNumber4Level4">
    <w:name w:val="List Number 4 (Level 4)"/>
    <w:basedOn w:val="Text4"/>
    <w:rsid w:val="00172F75"/>
  </w:style>
  <w:style w:type="paragraph" w:customStyle="1" w:styleId="FITTable">
    <w:name w:val="FIT Table"/>
    <w:basedOn w:val="Normal"/>
    <w:rsid w:val="00172F75"/>
    <w:pPr>
      <w:spacing w:before="60" w:after="60"/>
      <w:jc w:val="both"/>
    </w:pPr>
    <w:rPr>
      <w:rFonts w:ascii="Times New Roman" w:eastAsia="Times New Roman" w:hAnsi="Times New Roman" w:cs="Times New Roman"/>
      <w:sz w:val="22"/>
      <w:szCs w:val="20"/>
    </w:rPr>
  </w:style>
  <w:style w:type="paragraph" w:customStyle="1" w:styleId="Disclaimer">
    <w:name w:val="Disclaimer"/>
    <w:basedOn w:val="Normal"/>
    <w:rsid w:val="00172F75"/>
    <w:pPr>
      <w:keepLines/>
      <w:pBdr>
        <w:top w:val="single" w:sz="4" w:space="1" w:color="auto"/>
      </w:pBdr>
      <w:spacing w:before="480"/>
      <w:jc w:val="both"/>
    </w:pPr>
    <w:rPr>
      <w:rFonts w:ascii="Times New Roman" w:eastAsia="Times New Roman" w:hAnsi="Times New Roman" w:cs="Times New Roman"/>
      <w:i/>
      <w:sz w:val="22"/>
      <w:szCs w:val="20"/>
    </w:rPr>
  </w:style>
  <w:style w:type="paragraph" w:customStyle="1" w:styleId="SubTitle2">
    <w:name w:val="SubTitle 2"/>
    <w:basedOn w:val="Normal"/>
    <w:rsid w:val="00172F75"/>
    <w:pPr>
      <w:spacing w:after="120"/>
      <w:jc w:val="center"/>
    </w:pPr>
    <w:rPr>
      <w:rFonts w:ascii="Times New Roman" w:eastAsia="Times New Roman" w:hAnsi="Times New Roman" w:cs="Times New Roman"/>
      <w:b/>
      <w:sz w:val="32"/>
      <w:szCs w:val="20"/>
    </w:rPr>
  </w:style>
  <w:style w:type="character" w:styleId="PageNumber">
    <w:name w:val="page number"/>
    <w:basedOn w:val="DefaultParagraphFont"/>
    <w:uiPriority w:val="99"/>
    <w:rsid w:val="00172F75"/>
  </w:style>
  <w:style w:type="paragraph" w:customStyle="1" w:styleId="Heading1Annex">
    <w:name w:val="Heading 1 Annex"/>
    <w:basedOn w:val="Heading1"/>
    <w:next w:val="Normal"/>
    <w:rsid w:val="00172F75"/>
    <w:pPr>
      <w:pageBreakBefore/>
      <w:overflowPunct w:val="0"/>
      <w:autoSpaceDE w:val="0"/>
      <w:autoSpaceDN w:val="0"/>
      <w:adjustRightInd w:val="0"/>
      <w:jc w:val="left"/>
      <w:textAlignment w:val="baseline"/>
    </w:pPr>
    <w:rPr>
      <w:noProof/>
      <w:sz w:val="36"/>
    </w:rPr>
  </w:style>
  <w:style w:type="paragraph" w:customStyle="1" w:styleId="HistoryTable">
    <w:name w:val="HistoryTable"/>
    <w:basedOn w:val="Normal"/>
    <w:rsid w:val="00172F75"/>
    <w:pPr>
      <w:spacing w:before="60" w:after="60"/>
    </w:pPr>
    <w:rPr>
      <w:rFonts w:ascii="Times New Roman" w:eastAsia="Times New Roman" w:hAnsi="Times New Roman" w:cs="Times New Roman"/>
      <w:sz w:val="20"/>
      <w:szCs w:val="20"/>
      <w:lang w:eastAsia="fr-FR"/>
    </w:rPr>
  </w:style>
  <w:style w:type="paragraph" w:styleId="BlockText">
    <w:name w:val="Block Text"/>
    <w:basedOn w:val="Normal"/>
    <w:rsid w:val="00172F75"/>
    <w:pPr>
      <w:spacing w:after="120"/>
      <w:ind w:left="1440" w:right="1440"/>
      <w:jc w:val="both"/>
    </w:pPr>
    <w:rPr>
      <w:rFonts w:ascii="Times New Roman" w:eastAsia="Times New Roman" w:hAnsi="Times New Roman" w:cs="Times New Roman"/>
      <w:sz w:val="22"/>
      <w:szCs w:val="20"/>
    </w:rPr>
  </w:style>
  <w:style w:type="paragraph" w:styleId="BodyText">
    <w:name w:val="Body Text"/>
    <w:aliases w:val="Nasl tabel,  uvlaka 2,uvlaka 2"/>
    <w:basedOn w:val="Normal"/>
    <w:link w:val="BodyTextChar"/>
    <w:uiPriority w:val="99"/>
    <w:rsid w:val="00172F75"/>
    <w:pPr>
      <w:spacing w:after="120"/>
      <w:jc w:val="both"/>
    </w:pPr>
    <w:rPr>
      <w:rFonts w:ascii="Times New Roman" w:eastAsia="Times New Roman" w:hAnsi="Times New Roman" w:cs="Times New Roman"/>
      <w:sz w:val="22"/>
      <w:szCs w:val="20"/>
    </w:rPr>
  </w:style>
  <w:style w:type="character" w:customStyle="1" w:styleId="BodyTextChar">
    <w:name w:val="Body Text Char"/>
    <w:aliases w:val="Nasl tabel Char,  uvlaka 2 Char,uvlaka 2 Char"/>
    <w:basedOn w:val="DefaultParagraphFont"/>
    <w:link w:val="BodyText"/>
    <w:uiPriority w:val="99"/>
    <w:rsid w:val="00172F75"/>
    <w:rPr>
      <w:rFonts w:ascii="Times New Roman" w:eastAsia="Times New Roman" w:hAnsi="Times New Roman" w:cs="Times New Roman"/>
      <w:sz w:val="22"/>
      <w:szCs w:val="20"/>
    </w:rPr>
  </w:style>
  <w:style w:type="paragraph" w:styleId="BodyText2">
    <w:name w:val="Body Text 2"/>
    <w:basedOn w:val="Normal"/>
    <w:link w:val="BodyText2Char"/>
    <w:uiPriority w:val="99"/>
    <w:rsid w:val="00172F75"/>
    <w:pPr>
      <w:spacing w:after="120" w:line="480" w:lineRule="auto"/>
      <w:jc w:val="both"/>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uiPriority w:val="99"/>
    <w:rsid w:val="00172F75"/>
    <w:rPr>
      <w:rFonts w:ascii="Times New Roman" w:eastAsia="Times New Roman" w:hAnsi="Times New Roman" w:cs="Times New Roman"/>
      <w:sz w:val="22"/>
      <w:szCs w:val="20"/>
    </w:rPr>
  </w:style>
  <w:style w:type="paragraph" w:styleId="BodyText3">
    <w:name w:val="Body Text 3"/>
    <w:basedOn w:val="Normal"/>
    <w:link w:val="BodyText3Char"/>
    <w:uiPriority w:val="99"/>
    <w:rsid w:val="00172F75"/>
    <w:pPr>
      <w:spacing w:after="120"/>
      <w:jc w:val="both"/>
    </w:pPr>
    <w:rPr>
      <w:rFonts w:ascii="Times New Roman" w:eastAsia="Times New Roman" w:hAnsi="Times New Roman" w:cs="Times New Roman"/>
      <w:sz w:val="16"/>
      <w:szCs w:val="20"/>
    </w:rPr>
  </w:style>
  <w:style w:type="character" w:customStyle="1" w:styleId="BodyText3Char">
    <w:name w:val="Body Text 3 Char"/>
    <w:basedOn w:val="DefaultParagraphFont"/>
    <w:link w:val="BodyText3"/>
    <w:uiPriority w:val="99"/>
    <w:rsid w:val="00172F75"/>
    <w:rPr>
      <w:rFonts w:ascii="Times New Roman" w:eastAsia="Times New Roman" w:hAnsi="Times New Roman" w:cs="Times New Roman"/>
      <w:sz w:val="16"/>
      <w:szCs w:val="20"/>
    </w:rPr>
  </w:style>
  <w:style w:type="paragraph" w:styleId="BodyTextFirstIndent">
    <w:name w:val="Body Text First Indent"/>
    <w:basedOn w:val="BodyText"/>
    <w:link w:val="BodyTextFirstIndentChar"/>
    <w:rsid w:val="00172F75"/>
    <w:pPr>
      <w:ind w:firstLine="210"/>
    </w:pPr>
  </w:style>
  <w:style w:type="character" w:customStyle="1" w:styleId="BodyTextFirstIndentChar">
    <w:name w:val="Body Text First Indent Char"/>
    <w:basedOn w:val="BodyTextChar"/>
    <w:link w:val="BodyTextFirstIndent"/>
    <w:rsid w:val="00172F75"/>
    <w:rPr>
      <w:rFonts w:ascii="Times New Roman" w:eastAsia="Times New Roman" w:hAnsi="Times New Roman" w:cs="Times New Roman"/>
      <w:sz w:val="22"/>
      <w:szCs w:val="20"/>
    </w:rPr>
  </w:style>
  <w:style w:type="paragraph" w:styleId="BodyTextIndent">
    <w:name w:val="Body Text Indent"/>
    <w:basedOn w:val="Normal"/>
    <w:link w:val="BodyTextIndentChar"/>
    <w:uiPriority w:val="99"/>
    <w:rsid w:val="00172F75"/>
    <w:pPr>
      <w:spacing w:after="120"/>
      <w:ind w:left="283"/>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172F75"/>
    <w:rPr>
      <w:rFonts w:ascii="Times New Roman" w:eastAsia="Times New Roman" w:hAnsi="Times New Roman" w:cs="Times New Roman"/>
      <w:sz w:val="22"/>
      <w:szCs w:val="20"/>
    </w:rPr>
  </w:style>
  <w:style w:type="paragraph" w:styleId="BodyTextFirstIndent2">
    <w:name w:val="Body Text First Indent 2"/>
    <w:basedOn w:val="BodyTextIndent"/>
    <w:link w:val="BodyTextFirstIndent2Char"/>
    <w:rsid w:val="00172F75"/>
    <w:pPr>
      <w:ind w:firstLine="210"/>
    </w:pPr>
  </w:style>
  <w:style w:type="character" w:customStyle="1" w:styleId="BodyTextFirstIndent2Char">
    <w:name w:val="Body Text First Indent 2 Char"/>
    <w:basedOn w:val="BodyTextIndentChar"/>
    <w:link w:val="BodyTextFirstIndent2"/>
    <w:rsid w:val="00172F75"/>
    <w:rPr>
      <w:rFonts w:ascii="Times New Roman" w:eastAsia="Times New Roman" w:hAnsi="Times New Roman" w:cs="Times New Roman"/>
      <w:sz w:val="22"/>
      <w:szCs w:val="20"/>
    </w:rPr>
  </w:style>
  <w:style w:type="paragraph" w:styleId="BodyTextIndent2">
    <w:name w:val="Body Text Indent 2"/>
    <w:basedOn w:val="Normal"/>
    <w:link w:val="BodyTextIndent2Char"/>
    <w:uiPriority w:val="99"/>
    <w:rsid w:val="00172F75"/>
    <w:pPr>
      <w:spacing w:after="120" w:line="480" w:lineRule="auto"/>
      <w:ind w:left="283"/>
      <w:jc w:val="both"/>
    </w:pPr>
    <w:rPr>
      <w:rFonts w:ascii="Times New Roman" w:eastAsia="Times New Roman" w:hAnsi="Times New Roman" w:cs="Times New Roman"/>
      <w:sz w:val="22"/>
      <w:szCs w:val="20"/>
    </w:rPr>
  </w:style>
  <w:style w:type="character" w:customStyle="1" w:styleId="BodyTextIndent2Char">
    <w:name w:val="Body Text Indent 2 Char"/>
    <w:basedOn w:val="DefaultParagraphFont"/>
    <w:link w:val="BodyTextIndent2"/>
    <w:uiPriority w:val="99"/>
    <w:rsid w:val="00172F75"/>
    <w:rPr>
      <w:rFonts w:ascii="Times New Roman" w:eastAsia="Times New Roman" w:hAnsi="Times New Roman" w:cs="Times New Roman"/>
      <w:sz w:val="22"/>
      <w:szCs w:val="20"/>
    </w:rPr>
  </w:style>
  <w:style w:type="paragraph" w:styleId="BodyTextIndent3">
    <w:name w:val="Body Text Indent 3"/>
    <w:aliases w:val=" uvlaka 3,uvlaka 3"/>
    <w:basedOn w:val="Normal"/>
    <w:link w:val="BodyTextIndent3Char"/>
    <w:uiPriority w:val="99"/>
    <w:rsid w:val="00172F75"/>
    <w:pPr>
      <w:spacing w:after="120"/>
      <w:ind w:left="283"/>
      <w:jc w:val="both"/>
    </w:pPr>
    <w:rPr>
      <w:rFonts w:ascii="Times New Roman" w:eastAsia="Times New Roman" w:hAnsi="Times New Roman" w:cs="Times New Roman"/>
      <w:sz w:val="16"/>
      <w:szCs w:val="20"/>
    </w:rPr>
  </w:style>
  <w:style w:type="character" w:customStyle="1" w:styleId="BodyTextIndent3Char">
    <w:name w:val="Body Text Indent 3 Char"/>
    <w:aliases w:val=" uvlaka 3 Char1,uvlaka 3 Char"/>
    <w:basedOn w:val="DefaultParagraphFont"/>
    <w:link w:val="BodyTextIndent3"/>
    <w:uiPriority w:val="99"/>
    <w:rsid w:val="00172F75"/>
    <w:rPr>
      <w:rFonts w:ascii="Times New Roman" w:eastAsia="Times New Roman" w:hAnsi="Times New Roman" w:cs="Times New Roman"/>
      <w:sz w:val="16"/>
      <w:szCs w:val="20"/>
    </w:rPr>
  </w:style>
  <w:style w:type="character" w:styleId="CommentReference">
    <w:name w:val="annotation reference"/>
    <w:uiPriority w:val="99"/>
    <w:rsid w:val="00172F75"/>
    <w:rPr>
      <w:sz w:val="16"/>
    </w:rPr>
  </w:style>
  <w:style w:type="paragraph" w:styleId="CommentText">
    <w:name w:val="annotation text"/>
    <w:basedOn w:val="Normal"/>
    <w:link w:val="CommentTextChar"/>
    <w:uiPriority w:val="99"/>
    <w:rsid w:val="00172F75"/>
    <w:pPr>
      <w:spacing w:after="120"/>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72F75"/>
    <w:rPr>
      <w:rFonts w:ascii="Times New Roman" w:eastAsia="Times New Roman" w:hAnsi="Times New Roman" w:cs="Times New Roman"/>
      <w:sz w:val="20"/>
      <w:szCs w:val="20"/>
    </w:rPr>
  </w:style>
  <w:style w:type="character" w:customStyle="1" w:styleId="DocumentMapChar">
    <w:name w:val="Document Map Char"/>
    <w:basedOn w:val="DefaultParagraphFont"/>
    <w:link w:val="DocumentMap"/>
    <w:uiPriority w:val="99"/>
    <w:semiHidden/>
    <w:rsid w:val="00172F75"/>
    <w:rPr>
      <w:rFonts w:ascii="Tahoma" w:eastAsia="Times New Roman" w:hAnsi="Tahoma" w:cs="Times New Roman"/>
      <w:sz w:val="22"/>
      <w:szCs w:val="20"/>
      <w:shd w:val="clear" w:color="auto" w:fill="000080"/>
    </w:rPr>
  </w:style>
  <w:style w:type="paragraph" w:styleId="DocumentMap">
    <w:name w:val="Document Map"/>
    <w:basedOn w:val="Normal"/>
    <w:link w:val="DocumentMapChar"/>
    <w:uiPriority w:val="99"/>
    <w:semiHidden/>
    <w:rsid w:val="00172F75"/>
    <w:pPr>
      <w:shd w:val="clear" w:color="auto" w:fill="000080"/>
      <w:spacing w:after="120"/>
      <w:jc w:val="both"/>
    </w:pPr>
    <w:rPr>
      <w:rFonts w:ascii="Tahoma" w:eastAsia="Times New Roman" w:hAnsi="Tahoma" w:cs="Times New Roman"/>
      <w:sz w:val="22"/>
      <w:szCs w:val="20"/>
    </w:rPr>
  </w:style>
  <w:style w:type="character" w:customStyle="1" w:styleId="EndnoteTextChar">
    <w:name w:val="Endnote Text Char"/>
    <w:basedOn w:val="DefaultParagraphFont"/>
    <w:link w:val="EndnoteText"/>
    <w:uiPriority w:val="99"/>
    <w:semiHidden/>
    <w:rsid w:val="00172F75"/>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172F75"/>
    <w:pPr>
      <w:spacing w:after="120"/>
      <w:jc w:val="both"/>
    </w:pPr>
    <w:rPr>
      <w:rFonts w:ascii="Times New Roman" w:eastAsia="Times New Roman" w:hAnsi="Times New Roman" w:cs="Times New Roman"/>
      <w:sz w:val="20"/>
      <w:szCs w:val="20"/>
    </w:rPr>
  </w:style>
  <w:style w:type="paragraph" w:styleId="EnvelopeAddress">
    <w:name w:val="envelope address"/>
    <w:basedOn w:val="Normal"/>
    <w:rsid w:val="00172F75"/>
    <w:pPr>
      <w:framePr w:w="7920" w:h="1980" w:hRule="exact" w:hSpace="180" w:wrap="auto" w:hAnchor="page" w:xAlign="center" w:yAlign="bottom"/>
      <w:spacing w:after="120"/>
      <w:ind w:left="2880"/>
      <w:jc w:val="both"/>
    </w:pPr>
    <w:rPr>
      <w:rFonts w:ascii="Arial" w:eastAsia="Times New Roman" w:hAnsi="Arial" w:cs="Times New Roman"/>
      <w:sz w:val="22"/>
      <w:szCs w:val="20"/>
    </w:rPr>
  </w:style>
  <w:style w:type="paragraph" w:styleId="EnvelopeReturn">
    <w:name w:val="envelope return"/>
    <w:basedOn w:val="Normal"/>
    <w:rsid w:val="00172F75"/>
    <w:pPr>
      <w:spacing w:after="120"/>
      <w:jc w:val="both"/>
    </w:pPr>
    <w:rPr>
      <w:rFonts w:ascii="Arial" w:eastAsia="Times New Roman" w:hAnsi="Arial" w:cs="Times New Roman"/>
      <w:sz w:val="20"/>
      <w:szCs w:val="20"/>
    </w:rPr>
  </w:style>
  <w:style w:type="character" w:styleId="FollowedHyperlink">
    <w:name w:val="FollowedHyperlink"/>
    <w:uiPriority w:val="99"/>
    <w:rsid w:val="00172F75"/>
    <w:rPr>
      <w:color w:val="800080"/>
      <w:u w:val="single"/>
    </w:rPr>
  </w:style>
  <w:style w:type="paragraph" w:styleId="Footer">
    <w:name w:val="footer"/>
    <w:basedOn w:val="Normal"/>
    <w:link w:val="FooterChar"/>
    <w:uiPriority w:val="99"/>
    <w:rsid w:val="00172F75"/>
    <w:pPr>
      <w:ind w:right="-567"/>
    </w:pPr>
    <w:rPr>
      <w:rFonts w:ascii="Arial" w:eastAsia="Times New Roman" w:hAnsi="Arial" w:cs="Times New Roman"/>
      <w:sz w:val="16"/>
      <w:szCs w:val="20"/>
    </w:rPr>
  </w:style>
  <w:style w:type="character" w:customStyle="1" w:styleId="FooterChar">
    <w:name w:val="Footer Char"/>
    <w:basedOn w:val="DefaultParagraphFont"/>
    <w:link w:val="Footer"/>
    <w:uiPriority w:val="99"/>
    <w:rsid w:val="00172F75"/>
    <w:rPr>
      <w:rFonts w:ascii="Arial" w:eastAsia="Times New Roman" w:hAnsi="Arial" w:cs="Times New Roman"/>
      <w:sz w:val="16"/>
      <w:szCs w:val="20"/>
    </w:rPr>
  </w:style>
  <w:style w:type="character" w:styleId="Hyperlink">
    <w:name w:val="Hyperlink"/>
    <w:rsid w:val="00172F75"/>
    <w:rPr>
      <w:color w:val="0000FF"/>
      <w:u w:val="single"/>
    </w:rPr>
  </w:style>
  <w:style w:type="paragraph" w:styleId="Index3">
    <w:name w:val="index 3"/>
    <w:basedOn w:val="Normal"/>
    <w:next w:val="Normal"/>
    <w:autoRedefine/>
    <w:semiHidden/>
    <w:rsid w:val="00172F75"/>
    <w:pPr>
      <w:spacing w:after="120"/>
      <w:ind w:left="720" w:hanging="240"/>
      <w:jc w:val="both"/>
    </w:pPr>
    <w:rPr>
      <w:rFonts w:ascii="Times New Roman" w:eastAsia="Times New Roman" w:hAnsi="Times New Roman" w:cs="Times New Roman"/>
      <w:sz w:val="22"/>
      <w:szCs w:val="20"/>
    </w:rPr>
  </w:style>
  <w:style w:type="character" w:styleId="LineNumber">
    <w:name w:val="line number"/>
    <w:basedOn w:val="DefaultParagraphFont"/>
    <w:uiPriority w:val="99"/>
    <w:rsid w:val="00172F75"/>
  </w:style>
  <w:style w:type="paragraph" w:styleId="List">
    <w:name w:val="List"/>
    <w:basedOn w:val="Normal"/>
    <w:rsid w:val="00172F75"/>
    <w:pPr>
      <w:spacing w:after="120"/>
      <w:ind w:left="283" w:hanging="283"/>
      <w:jc w:val="both"/>
    </w:pPr>
    <w:rPr>
      <w:rFonts w:ascii="Times New Roman" w:eastAsia="Times New Roman" w:hAnsi="Times New Roman" w:cs="Times New Roman"/>
      <w:sz w:val="22"/>
      <w:szCs w:val="20"/>
    </w:rPr>
  </w:style>
  <w:style w:type="paragraph" w:styleId="List2">
    <w:name w:val="List 2"/>
    <w:basedOn w:val="Normal"/>
    <w:uiPriority w:val="99"/>
    <w:rsid w:val="00172F75"/>
    <w:pPr>
      <w:spacing w:after="120"/>
      <w:ind w:left="566" w:hanging="283"/>
      <w:jc w:val="both"/>
    </w:pPr>
    <w:rPr>
      <w:rFonts w:ascii="Times New Roman" w:eastAsia="Times New Roman" w:hAnsi="Times New Roman" w:cs="Times New Roman"/>
      <w:sz w:val="22"/>
      <w:szCs w:val="20"/>
    </w:rPr>
  </w:style>
  <w:style w:type="paragraph" w:styleId="List3">
    <w:name w:val="List 3"/>
    <w:basedOn w:val="Normal"/>
    <w:rsid w:val="00172F75"/>
    <w:pPr>
      <w:spacing w:after="120"/>
      <w:ind w:left="849" w:hanging="283"/>
      <w:jc w:val="both"/>
    </w:pPr>
    <w:rPr>
      <w:rFonts w:ascii="Times New Roman" w:eastAsia="Times New Roman" w:hAnsi="Times New Roman" w:cs="Times New Roman"/>
      <w:sz w:val="22"/>
      <w:szCs w:val="20"/>
    </w:rPr>
  </w:style>
  <w:style w:type="paragraph" w:styleId="List4">
    <w:name w:val="List 4"/>
    <w:basedOn w:val="Normal"/>
    <w:rsid w:val="00172F75"/>
    <w:pPr>
      <w:spacing w:after="120"/>
      <w:ind w:left="1132" w:hanging="283"/>
      <w:jc w:val="both"/>
    </w:pPr>
    <w:rPr>
      <w:rFonts w:ascii="Times New Roman" w:eastAsia="Times New Roman" w:hAnsi="Times New Roman" w:cs="Times New Roman"/>
      <w:sz w:val="22"/>
      <w:szCs w:val="20"/>
    </w:rPr>
  </w:style>
  <w:style w:type="paragraph" w:styleId="List5">
    <w:name w:val="List 5"/>
    <w:basedOn w:val="Normal"/>
    <w:rsid w:val="00172F75"/>
    <w:pPr>
      <w:spacing w:after="120"/>
      <w:ind w:left="1415" w:hanging="283"/>
      <w:jc w:val="both"/>
    </w:pPr>
    <w:rPr>
      <w:rFonts w:ascii="Times New Roman" w:eastAsia="Times New Roman" w:hAnsi="Times New Roman" w:cs="Times New Roman"/>
      <w:sz w:val="22"/>
      <w:szCs w:val="20"/>
    </w:rPr>
  </w:style>
  <w:style w:type="paragraph" w:styleId="TOCHeading">
    <w:name w:val="TOC Heading"/>
    <w:basedOn w:val="TOAHeading"/>
    <w:next w:val="Normal"/>
    <w:uiPriority w:val="39"/>
    <w:qFormat/>
    <w:rsid w:val="00172F75"/>
  </w:style>
  <w:style w:type="character" w:customStyle="1" w:styleId="MacroTextChar">
    <w:name w:val="Macro Text Char"/>
    <w:basedOn w:val="DefaultParagraphFont"/>
    <w:link w:val="MacroText"/>
    <w:semiHidden/>
    <w:rsid w:val="00172F75"/>
    <w:rPr>
      <w:rFonts w:ascii="Courier New" w:eastAsia="Times New Roman" w:hAnsi="Courier New" w:cs="Times New Roman"/>
      <w:sz w:val="20"/>
      <w:szCs w:val="20"/>
      <w:lang w:val="en-GB" w:eastAsia="en-GB"/>
    </w:rPr>
  </w:style>
  <w:style w:type="paragraph" w:styleId="MacroText">
    <w:name w:val="macro"/>
    <w:link w:val="MacroTextChar"/>
    <w:semiHidden/>
    <w:rsid w:val="00172F75"/>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eastAsia="Times New Roman" w:hAnsi="Courier New" w:cs="Times New Roman"/>
      <w:sz w:val="20"/>
      <w:szCs w:val="20"/>
      <w:lang w:val="en-GB" w:eastAsia="en-GB"/>
    </w:rPr>
  </w:style>
  <w:style w:type="paragraph" w:styleId="MessageHeader">
    <w:name w:val="Message Header"/>
    <w:basedOn w:val="Normal"/>
    <w:link w:val="MessageHeaderChar"/>
    <w:rsid w:val="00172F75"/>
    <w:pPr>
      <w:pBdr>
        <w:top w:val="single" w:sz="6" w:space="1" w:color="auto"/>
        <w:left w:val="single" w:sz="6" w:space="1" w:color="auto"/>
        <w:bottom w:val="single" w:sz="6" w:space="1" w:color="auto"/>
        <w:right w:val="single" w:sz="6" w:space="1" w:color="auto"/>
      </w:pBdr>
      <w:shd w:val="pct20" w:color="auto" w:fill="auto"/>
      <w:spacing w:after="120"/>
      <w:ind w:left="1134" w:hanging="1134"/>
      <w:jc w:val="both"/>
    </w:pPr>
    <w:rPr>
      <w:rFonts w:ascii="Arial" w:eastAsia="Times New Roman" w:hAnsi="Arial" w:cs="Times New Roman"/>
      <w:sz w:val="22"/>
      <w:szCs w:val="20"/>
    </w:rPr>
  </w:style>
  <w:style w:type="character" w:customStyle="1" w:styleId="MessageHeaderChar">
    <w:name w:val="Message Header Char"/>
    <w:basedOn w:val="DefaultParagraphFont"/>
    <w:link w:val="MessageHeader"/>
    <w:rsid w:val="00172F75"/>
    <w:rPr>
      <w:rFonts w:ascii="Arial" w:eastAsia="Times New Roman" w:hAnsi="Arial" w:cs="Times New Roman"/>
      <w:sz w:val="22"/>
      <w:szCs w:val="20"/>
      <w:shd w:val="pct20" w:color="auto" w:fill="auto"/>
    </w:rPr>
  </w:style>
  <w:style w:type="paragraph" w:styleId="NormalIndent">
    <w:name w:val="Normal Indent"/>
    <w:aliases w:val="Normal Indent Char"/>
    <w:basedOn w:val="Normal"/>
    <w:link w:val="NormalIndentChar2"/>
    <w:uiPriority w:val="99"/>
    <w:rsid w:val="00172F75"/>
    <w:pPr>
      <w:spacing w:after="120"/>
      <w:ind w:left="720"/>
      <w:jc w:val="both"/>
    </w:pPr>
    <w:rPr>
      <w:rFonts w:ascii="Times New Roman" w:eastAsia="Times New Roman" w:hAnsi="Times New Roman" w:cs="Times New Roman"/>
      <w:sz w:val="22"/>
      <w:szCs w:val="20"/>
    </w:rPr>
  </w:style>
  <w:style w:type="character" w:customStyle="1" w:styleId="NormalIndentChar2">
    <w:name w:val="Normal Indent Char2"/>
    <w:aliases w:val="Normal Indent Char Char1"/>
    <w:link w:val="NormalIndent"/>
    <w:uiPriority w:val="99"/>
    <w:rsid w:val="00732D85"/>
    <w:rPr>
      <w:rFonts w:ascii="Times New Roman" w:eastAsia="Times New Roman" w:hAnsi="Times New Roman" w:cs="Times New Roman"/>
      <w:sz w:val="22"/>
      <w:szCs w:val="20"/>
    </w:rPr>
  </w:style>
  <w:style w:type="paragraph" w:styleId="NoteHeading">
    <w:name w:val="Note Heading"/>
    <w:basedOn w:val="Normal"/>
    <w:next w:val="Normal"/>
    <w:link w:val="NoteHeadingChar"/>
    <w:rsid w:val="00172F75"/>
    <w:pPr>
      <w:spacing w:after="120"/>
      <w:jc w:val="both"/>
    </w:pPr>
    <w:rPr>
      <w:rFonts w:ascii="Times New Roman" w:eastAsia="Times New Roman" w:hAnsi="Times New Roman" w:cs="Times New Roman"/>
      <w:sz w:val="22"/>
      <w:szCs w:val="20"/>
    </w:rPr>
  </w:style>
  <w:style w:type="character" w:customStyle="1" w:styleId="NoteHeadingChar">
    <w:name w:val="Note Heading Char"/>
    <w:basedOn w:val="DefaultParagraphFont"/>
    <w:link w:val="NoteHeading"/>
    <w:rsid w:val="00172F75"/>
    <w:rPr>
      <w:rFonts w:ascii="Times New Roman" w:eastAsia="Times New Roman" w:hAnsi="Times New Roman" w:cs="Times New Roman"/>
      <w:sz w:val="22"/>
      <w:szCs w:val="20"/>
    </w:rPr>
  </w:style>
  <w:style w:type="paragraph" w:styleId="Salutation">
    <w:name w:val="Salutation"/>
    <w:basedOn w:val="Normal"/>
    <w:next w:val="Normal"/>
    <w:link w:val="SalutationChar"/>
    <w:rsid w:val="00172F75"/>
    <w:pPr>
      <w:spacing w:after="120"/>
      <w:jc w:val="both"/>
    </w:pPr>
    <w:rPr>
      <w:rFonts w:ascii="Times New Roman" w:eastAsia="Times New Roman" w:hAnsi="Times New Roman" w:cs="Times New Roman"/>
      <w:sz w:val="22"/>
      <w:szCs w:val="20"/>
    </w:rPr>
  </w:style>
  <w:style w:type="character" w:customStyle="1" w:styleId="SalutationChar">
    <w:name w:val="Salutation Char"/>
    <w:basedOn w:val="DefaultParagraphFont"/>
    <w:link w:val="Salutation"/>
    <w:rsid w:val="00172F75"/>
    <w:rPr>
      <w:rFonts w:ascii="Times New Roman" w:eastAsia="Times New Roman" w:hAnsi="Times New Roman" w:cs="Times New Roman"/>
      <w:sz w:val="22"/>
      <w:szCs w:val="20"/>
    </w:rPr>
  </w:style>
  <w:style w:type="paragraph" w:customStyle="1" w:styleId="FooterLine">
    <w:name w:val="FooterLine"/>
    <w:basedOn w:val="Footer"/>
    <w:next w:val="Footer"/>
    <w:uiPriority w:val="99"/>
    <w:rsid w:val="00172F75"/>
    <w:pPr>
      <w:pBdr>
        <w:top w:val="single" w:sz="4" w:space="1" w:color="auto"/>
      </w:pBdr>
      <w:tabs>
        <w:tab w:val="right" w:pos="8647"/>
      </w:tabs>
      <w:spacing w:before="120"/>
      <w:ind w:right="0"/>
    </w:pPr>
    <w:rPr>
      <w:lang w:val="fi-FI"/>
    </w:rPr>
  </w:style>
  <w:style w:type="paragraph" w:customStyle="1" w:styleId="Citation">
    <w:name w:val="Citation"/>
    <w:basedOn w:val="Normal"/>
    <w:rsid w:val="00172F75"/>
    <w:pPr>
      <w:spacing w:before="60" w:after="60" w:line="240" w:lineRule="atLeast"/>
      <w:ind w:left="454" w:right="454"/>
      <w:jc w:val="both"/>
    </w:pPr>
    <w:rPr>
      <w:rFonts w:ascii="Times New Roman" w:eastAsia="Times New Roman" w:hAnsi="Times New Roman" w:cs="Times New Roman"/>
      <w:i/>
      <w:sz w:val="22"/>
      <w:szCs w:val="20"/>
    </w:rPr>
  </w:style>
  <w:style w:type="paragraph" w:customStyle="1" w:styleId="ChapterTitle">
    <w:name w:val="ChapterTitle"/>
    <w:basedOn w:val="Normal"/>
    <w:next w:val="SectionTitle"/>
    <w:rsid w:val="00172F75"/>
    <w:pPr>
      <w:keepNext/>
      <w:spacing w:after="360"/>
      <w:jc w:val="center"/>
    </w:pPr>
    <w:rPr>
      <w:rFonts w:ascii="Times New Roman" w:eastAsia="Times New Roman" w:hAnsi="Times New Roman" w:cs="Times New Roman"/>
      <w:b/>
      <w:sz w:val="32"/>
      <w:szCs w:val="20"/>
    </w:rPr>
  </w:style>
  <w:style w:type="paragraph" w:customStyle="1" w:styleId="SectionTitle">
    <w:name w:val="SectionTitle"/>
    <w:basedOn w:val="Normal"/>
    <w:next w:val="Heading1"/>
    <w:rsid w:val="00172F75"/>
    <w:pPr>
      <w:keepNext/>
      <w:spacing w:after="360"/>
      <w:jc w:val="center"/>
    </w:pPr>
    <w:rPr>
      <w:rFonts w:ascii="Times New Roman" w:eastAsia="Times New Roman" w:hAnsi="Times New Roman" w:cs="Times New Roman"/>
      <w:b/>
      <w:smallCaps/>
      <w:sz w:val="28"/>
      <w:szCs w:val="20"/>
    </w:rPr>
  </w:style>
  <w:style w:type="paragraph" w:customStyle="1" w:styleId="PartTitle">
    <w:name w:val="PartTitle"/>
    <w:basedOn w:val="Normal"/>
    <w:next w:val="ChapterTitle"/>
    <w:rsid w:val="00172F75"/>
    <w:pPr>
      <w:keepNext/>
      <w:pageBreakBefore/>
      <w:spacing w:after="360"/>
      <w:jc w:val="center"/>
    </w:pPr>
    <w:rPr>
      <w:rFonts w:ascii="Times New Roman" w:eastAsia="Times New Roman" w:hAnsi="Times New Roman" w:cs="Times New Roman"/>
      <w:b/>
      <w:sz w:val="36"/>
      <w:szCs w:val="20"/>
    </w:rPr>
  </w:style>
  <w:style w:type="paragraph" w:customStyle="1" w:styleId="ZCom">
    <w:name w:val="Z_Com"/>
    <w:basedOn w:val="Normal"/>
    <w:next w:val="ZDGName"/>
    <w:uiPriority w:val="99"/>
    <w:rsid w:val="00172F75"/>
    <w:pPr>
      <w:widowControl w:val="0"/>
      <w:autoSpaceDE w:val="0"/>
      <w:autoSpaceDN w:val="0"/>
      <w:ind w:right="85"/>
      <w:jc w:val="both"/>
    </w:pPr>
    <w:rPr>
      <w:rFonts w:ascii="Arial" w:eastAsia="Times New Roman" w:hAnsi="Arial" w:cs="Arial"/>
      <w:lang w:eastAsia="en-GB"/>
    </w:rPr>
  </w:style>
  <w:style w:type="paragraph" w:customStyle="1" w:styleId="ZDGName">
    <w:name w:val="Z_DGName"/>
    <w:basedOn w:val="Normal"/>
    <w:uiPriority w:val="99"/>
    <w:rsid w:val="00172F75"/>
    <w:pPr>
      <w:widowControl w:val="0"/>
      <w:autoSpaceDE w:val="0"/>
      <w:autoSpaceDN w:val="0"/>
      <w:ind w:right="85"/>
    </w:pPr>
    <w:rPr>
      <w:rFonts w:ascii="Arial" w:eastAsia="Times New Roman" w:hAnsi="Arial" w:cs="Arial"/>
      <w:sz w:val="16"/>
      <w:szCs w:val="16"/>
      <w:lang w:eastAsia="en-GB"/>
    </w:rPr>
  </w:style>
  <w:style w:type="paragraph" w:styleId="ListBullet5">
    <w:name w:val="List Bullet 5"/>
    <w:basedOn w:val="Normal"/>
    <w:autoRedefine/>
    <w:rsid w:val="00172F75"/>
    <w:pPr>
      <w:tabs>
        <w:tab w:val="num" w:pos="1492"/>
      </w:tabs>
      <w:spacing w:after="240"/>
      <w:ind w:left="1492" w:hanging="360"/>
      <w:jc w:val="both"/>
    </w:pPr>
    <w:rPr>
      <w:rFonts w:ascii="Times New Roman" w:eastAsia="Times New Roman" w:hAnsi="Times New Roman" w:cs="Times New Roman"/>
      <w:szCs w:val="20"/>
    </w:rPr>
  </w:style>
  <w:style w:type="paragraph" w:styleId="ListNumber5">
    <w:name w:val="List Number 5"/>
    <w:basedOn w:val="Normal"/>
    <w:rsid w:val="00172F75"/>
    <w:pPr>
      <w:tabs>
        <w:tab w:val="num" w:pos="1492"/>
      </w:tabs>
      <w:spacing w:after="240"/>
      <w:ind w:left="1492" w:hanging="360"/>
      <w:jc w:val="both"/>
    </w:pPr>
    <w:rPr>
      <w:rFonts w:ascii="Times New Roman" w:eastAsia="Times New Roman" w:hAnsi="Times New Roman" w:cs="Times New Roman"/>
      <w:szCs w:val="20"/>
    </w:rPr>
  </w:style>
  <w:style w:type="paragraph" w:customStyle="1" w:styleId="Designator">
    <w:name w:val="Designator"/>
    <w:basedOn w:val="Normal"/>
    <w:rsid w:val="00172F75"/>
    <w:pPr>
      <w:jc w:val="center"/>
    </w:pPr>
    <w:rPr>
      <w:rFonts w:ascii="Times New Roman" w:eastAsia="Times New Roman" w:hAnsi="Times New Roman" w:cs="Times New Roman"/>
      <w:b/>
      <w:caps/>
      <w:sz w:val="32"/>
      <w:szCs w:val="20"/>
    </w:rPr>
  </w:style>
  <w:style w:type="paragraph" w:customStyle="1" w:styleId="Releasable">
    <w:name w:val="Releasable"/>
    <w:basedOn w:val="Normal"/>
    <w:qFormat/>
    <w:rsid w:val="00324BB4"/>
    <w:pPr>
      <w:jc w:val="center"/>
    </w:pPr>
    <w:rPr>
      <w:rFonts w:ascii="Times New Roman" w:eastAsia="Times New Roman" w:hAnsi="Times New Roman" w:cs="Times New Roman"/>
      <w:b/>
      <w:caps/>
      <w:noProof/>
      <w:sz w:val="32"/>
      <w:szCs w:val="20"/>
      <w:lang w:val="de-DE"/>
    </w:rPr>
  </w:style>
  <w:style w:type="paragraph" w:customStyle="1" w:styleId="RUE">
    <w:name w:val="RUE"/>
    <w:basedOn w:val="Normal"/>
    <w:rsid w:val="00172F75"/>
    <w:pPr>
      <w:jc w:val="center"/>
    </w:pPr>
    <w:rPr>
      <w:rFonts w:ascii="Times New Roman" w:eastAsia="Times New Roman" w:hAnsi="Times New Roman" w:cs="Times New Roman"/>
      <w:b/>
      <w:caps/>
      <w:sz w:val="32"/>
      <w:szCs w:val="20"/>
      <w:bdr w:val="single" w:sz="18" w:space="0" w:color="auto"/>
      <w:lang w:val="de-DE"/>
    </w:rPr>
  </w:style>
  <w:style w:type="paragraph" w:customStyle="1" w:styleId="ConfidentialUE">
    <w:name w:val="Confidential UE"/>
    <w:basedOn w:val="Normal"/>
    <w:rsid w:val="00172F75"/>
    <w:pPr>
      <w:jc w:val="center"/>
    </w:pPr>
    <w:rPr>
      <w:rFonts w:ascii="Times New Roman" w:eastAsia="Times New Roman" w:hAnsi="Times New Roman" w:cs="Times New Roman"/>
      <w:b/>
      <w:caps/>
      <w:sz w:val="32"/>
      <w:szCs w:val="20"/>
      <w:bdr w:val="single" w:sz="18" w:space="0" w:color="auto"/>
    </w:rPr>
  </w:style>
  <w:style w:type="paragraph" w:customStyle="1" w:styleId="SecretUE">
    <w:name w:val="Secret UE"/>
    <w:basedOn w:val="Normal"/>
    <w:rsid w:val="00172F75"/>
    <w:pPr>
      <w:jc w:val="center"/>
    </w:pPr>
    <w:rPr>
      <w:rFonts w:ascii="Times New Roman" w:eastAsia="Times New Roman" w:hAnsi="Times New Roman" w:cs="Times New Roman"/>
      <w:b/>
      <w:caps/>
      <w:color w:val="FF0000"/>
      <w:sz w:val="32"/>
      <w:szCs w:val="20"/>
      <w:bdr w:val="single" w:sz="18" w:space="0" w:color="FF0000"/>
    </w:rPr>
  </w:style>
  <w:style w:type="paragraph" w:customStyle="1" w:styleId="TrsSecretUE">
    <w:name w:val="Très Secret UE"/>
    <w:basedOn w:val="Normal"/>
    <w:rsid w:val="00172F75"/>
    <w:pPr>
      <w:jc w:val="center"/>
    </w:pPr>
    <w:rPr>
      <w:rFonts w:ascii="Times New Roman" w:eastAsia="Times New Roman" w:hAnsi="Times New Roman" w:cs="Times New Roman"/>
      <w:b/>
      <w:caps/>
      <w:color w:val="FF0000"/>
      <w:sz w:val="32"/>
      <w:szCs w:val="20"/>
      <w:bdr w:val="single" w:sz="18" w:space="0" w:color="FF0000"/>
    </w:rPr>
  </w:style>
  <w:style w:type="paragraph" w:customStyle="1" w:styleId="Guidelines">
    <w:name w:val="Guidelines"/>
    <w:basedOn w:val="Text2"/>
    <w:link w:val="GuidelinesChar"/>
    <w:rsid w:val="00172F75"/>
    <w:pPr>
      <w:pBdr>
        <w:top w:val="single" w:sz="4" w:space="1" w:color="auto"/>
        <w:left w:val="single" w:sz="4" w:space="4" w:color="auto"/>
        <w:bottom w:val="single" w:sz="4" w:space="1" w:color="auto"/>
        <w:right w:val="single" w:sz="4" w:space="4" w:color="auto"/>
      </w:pBdr>
      <w:tabs>
        <w:tab w:val="left" w:pos="2302"/>
      </w:tabs>
      <w:spacing w:after="240"/>
    </w:pPr>
    <w:rPr>
      <w:color w:val="4F81BD"/>
      <w:sz w:val="24"/>
    </w:rPr>
  </w:style>
  <w:style w:type="character" w:customStyle="1" w:styleId="GuidelinesChar">
    <w:name w:val="Guidelines Char"/>
    <w:link w:val="Guidelines"/>
    <w:rsid w:val="00172F75"/>
    <w:rPr>
      <w:rFonts w:ascii="Times New Roman" w:eastAsia="Times New Roman" w:hAnsi="Times New Roman" w:cs="Times New Roman"/>
      <w:color w:val="4F81BD"/>
      <w:szCs w:val="20"/>
    </w:rPr>
  </w:style>
  <w:style w:type="paragraph" w:customStyle="1" w:styleId="Heading">
    <w:name w:val="Heading"/>
    <w:basedOn w:val="Heading2"/>
    <w:rsid w:val="00172F75"/>
    <w:pPr>
      <w:keepLines w:val="0"/>
      <w:spacing w:before="0" w:after="240"/>
      <w:ind w:left="142"/>
      <w:jc w:val="both"/>
    </w:pPr>
    <w:rPr>
      <w:rFonts w:ascii="Times New Roman" w:eastAsia="Calibri" w:hAnsi="Times New Roman" w:cs="Times New Roman"/>
      <w:bCs w:val="0"/>
      <w:color w:val="auto"/>
      <w:sz w:val="24"/>
      <w:szCs w:val="20"/>
      <w:lang w:eastAsia="ja-JP"/>
    </w:rPr>
  </w:style>
  <w:style w:type="paragraph" w:customStyle="1" w:styleId="Heading30">
    <w:name w:val="Heading3"/>
    <w:basedOn w:val="Heading"/>
    <w:rsid w:val="00172F75"/>
    <w:pPr>
      <w:numPr>
        <w:ilvl w:val="2"/>
      </w:numPr>
      <w:ind w:left="142"/>
    </w:pPr>
  </w:style>
  <w:style w:type="paragraph" w:customStyle="1" w:styleId="Heading10">
    <w:name w:val="Heading 1."/>
    <w:basedOn w:val="Heading2"/>
    <w:rsid w:val="00172F75"/>
    <w:pPr>
      <w:keepLines w:val="0"/>
      <w:spacing w:before="0" w:after="240"/>
      <w:ind w:left="2835"/>
      <w:jc w:val="both"/>
    </w:pPr>
    <w:rPr>
      <w:rFonts w:ascii="Times New Roman" w:eastAsia="Times New Roman" w:hAnsi="Times New Roman" w:cs="Times New Roman"/>
      <w:bCs w:val="0"/>
      <w:color w:val="auto"/>
      <w:sz w:val="24"/>
      <w:szCs w:val="20"/>
    </w:rPr>
  </w:style>
  <w:style w:type="paragraph" w:customStyle="1" w:styleId="NormalNotBold">
    <w:name w:val="Normal  + Not Bold"/>
    <w:aliases w:val="Custom Color(RGB(31,73,125)) + Not Bold,No underline"/>
    <w:basedOn w:val="Heading3"/>
    <w:rsid w:val="00172F75"/>
    <w:pPr>
      <w:keepLines w:val="0"/>
      <w:spacing w:before="60" w:after="240"/>
      <w:jc w:val="both"/>
    </w:pPr>
    <w:rPr>
      <w:rFonts w:ascii="Times New Roman" w:eastAsia="Times New Roman" w:hAnsi="Times New Roman" w:cs="Times New Roman"/>
      <w:b w:val="0"/>
      <w:bCs w:val="0"/>
      <w:color w:val="1F497D"/>
      <w:szCs w:val="20"/>
    </w:rPr>
  </w:style>
  <w:style w:type="paragraph" w:customStyle="1" w:styleId="Znak">
    <w:name w:val="Znak"/>
    <w:basedOn w:val="Normal"/>
    <w:rsid w:val="00172F75"/>
    <w:rPr>
      <w:rFonts w:ascii="Times New Roman" w:eastAsia="Times New Roman" w:hAnsi="Times New Roman" w:cs="Times New Roman"/>
      <w:lang w:val="pl-PL" w:eastAsia="pl-PL"/>
    </w:rPr>
  </w:style>
  <w:style w:type="paragraph" w:customStyle="1" w:styleId="Point1letter">
    <w:name w:val="Point 1 (letter)"/>
    <w:basedOn w:val="Normal"/>
    <w:rsid w:val="00172F75"/>
    <w:pPr>
      <w:tabs>
        <w:tab w:val="num" w:pos="283"/>
      </w:tabs>
      <w:spacing w:before="120" w:after="120"/>
      <w:ind w:left="283" w:hanging="283"/>
      <w:jc w:val="both"/>
    </w:pPr>
    <w:rPr>
      <w:rFonts w:ascii="Times New Roman" w:eastAsia="Times New Roman" w:hAnsi="Times New Roman" w:cs="Times New Roman"/>
    </w:rPr>
  </w:style>
  <w:style w:type="paragraph" w:customStyle="1" w:styleId="Point3letter">
    <w:name w:val="Point 3 (letter)"/>
    <w:basedOn w:val="Normal"/>
    <w:rsid w:val="00172F75"/>
    <w:pPr>
      <w:tabs>
        <w:tab w:val="num" w:pos="2551"/>
      </w:tabs>
      <w:spacing w:before="120" w:after="120"/>
      <w:ind w:left="2551" w:hanging="567"/>
      <w:jc w:val="both"/>
    </w:pPr>
    <w:rPr>
      <w:rFonts w:ascii="Times New Roman" w:eastAsia="Times New Roman" w:hAnsi="Times New Roman" w:cs="Times New Roman"/>
    </w:rPr>
  </w:style>
  <w:style w:type="paragraph" w:customStyle="1" w:styleId="Point4letter">
    <w:name w:val="Point 4 (letter)"/>
    <w:basedOn w:val="Normal"/>
    <w:rsid w:val="00172F75"/>
    <w:pPr>
      <w:tabs>
        <w:tab w:val="num" w:pos="3118"/>
      </w:tabs>
      <w:spacing w:before="120" w:after="120"/>
      <w:ind w:left="3118" w:hanging="567"/>
      <w:jc w:val="both"/>
    </w:pPr>
    <w:rPr>
      <w:rFonts w:ascii="Times New Roman" w:eastAsia="Times New Roman" w:hAnsi="Times New Roman" w:cs="Times New Roman"/>
    </w:rPr>
  </w:style>
  <w:style w:type="paragraph" w:customStyle="1" w:styleId="Bullet0">
    <w:name w:val="Bullet 0"/>
    <w:basedOn w:val="Normal"/>
    <w:rsid w:val="00172F75"/>
    <w:pPr>
      <w:tabs>
        <w:tab w:val="num" w:pos="850"/>
      </w:tabs>
      <w:spacing w:before="120" w:after="120"/>
      <w:ind w:left="850" w:hanging="850"/>
      <w:jc w:val="both"/>
    </w:pPr>
    <w:rPr>
      <w:rFonts w:ascii="Times New Roman" w:eastAsia="Times New Roman" w:hAnsi="Times New Roman" w:cs="Times New Roman"/>
    </w:rPr>
  </w:style>
  <w:style w:type="paragraph" w:customStyle="1" w:styleId="Bullet1">
    <w:name w:val="Bullet 1"/>
    <w:basedOn w:val="Normal"/>
    <w:rsid w:val="00172F75"/>
    <w:pPr>
      <w:tabs>
        <w:tab w:val="num" w:pos="1417"/>
      </w:tabs>
      <w:spacing w:before="120" w:after="120"/>
      <w:ind w:left="1417" w:hanging="567"/>
      <w:jc w:val="both"/>
    </w:pPr>
    <w:rPr>
      <w:rFonts w:ascii="Times New Roman" w:eastAsia="Times New Roman" w:hAnsi="Times New Roman" w:cs="Times New Roman"/>
    </w:rPr>
  </w:style>
  <w:style w:type="paragraph" w:customStyle="1" w:styleId="Bullet2">
    <w:name w:val="Bullet 2"/>
    <w:basedOn w:val="Normal"/>
    <w:rsid w:val="00172F75"/>
    <w:pPr>
      <w:tabs>
        <w:tab w:val="num" w:pos="1984"/>
      </w:tabs>
      <w:spacing w:before="120" w:after="120"/>
      <w:ind w:left="1984" w:hanging="567"/>
      <w:jc w:val="both"/>
    </w:pPr>
    <w:rPr>
      <w:rFonts w:ascii="Times New Roman" w:eastAsia="Times New Roman" w:hAnsi="Times New Roman" w:cs="Times New Roman"/>
    </w:rPr>
  </w:style>
  <w:style w:type="paragraph" w:customStyle="1" w:styleId="Bullet3">
    <w:name w:val="Bullet 3"/>
    <w:basedOn w:val="Normal"/>
    <w:rsid w:val="00172F75"/>
    <w:pPr>
      <w:tabs>
        <w:tab w:val="num" w:pos="2551"/>
      </w:tabs>
      <w:spacing w:before="120" w:after="120"/>
      <w:ind w:left="2551" w:hanging="567"/>
      <w:jc w:val="both"/>
    </w:pPr>
    <w:rPr>
      <w:rFonts w:ascii="Times New Roman" w:eastAsia="Times New Roman" w:hAnsi="Times New Roman" w:cs="Times New Roman"/>
    </w:rPr>
  </w:style>
  <w:style w:type="paragraph" w:customStyle="1" w:styleId="Bullet4">
    <w:name w:val="Bullet 4"/>
    <w:basedOn w:val="Normal"/>
    <w:rsid w:val="00172F75"/>
    <w:pPr>
      <w:tabs>
        <w:tab w:val="num" w:pos="3118"/>
      </w:tabs>
      <w:spacing w:before="120" w:after="120"/>
      <w:ind w:left="3118" w:hanging="567"/>
      <w:jc w:val="both"/>
    </w:pPr>
    <w:rPr>
      <w:rFonts w:ascii="Times New Roman" w:eastAsia="Times New Roman" w:hAnsi="Times New Roman" w:cs="Times New Roman"/>
    </w:rPr>
  </w:style>
  <w:style w:type="paragraph" w:customStyle="1" w:styleId="Annexetitreexpos">
    <w:name w:val="Annexe titre (exposé)"/>
    <w:basedOn w:val="Normal"/>
    <w:next w:val="Normal"/>
    <w:rsid w:val="00172F75"/>
    <w:pPr>
      <w:spacing w:before="120" w:after="120"/>
      <w:jc w:val="center"/>
    </w:pPr>
    <w:rPr>
      <w:rFonts w:ascii="Times New Roman" w:eastAsia="Times New Roman" w:hAnsi="Times New Roman" w:cs="Times New Roman"/>
      <w:b/>
      <w:u w:val="single"/>
    </w:rPr>
  </w:style>
  <w:style w:type="paragraph" w:customStyle="1" w:styleId="Annexetitre">
    <w:name w:val="Annexe titre"/>
    <w:basedOn w:val="Normal"/>
    <w:next w:val="Normal"/>
    <w:rsid w:val="00172F75"/>
    <w:pPr>
      <w:spacing w:before="120" w:after="120"/>
      <w:jc w:val="center"/>
    </w:pPr>
    <w:rPr>
      <w:rFonts w:ascii="Times New Roman" w:eastAsia="Times New Roman" w:hAnsi="Times New Roman" w:cs="Times New Roman"/>
      <w:b/>
      <w:u w:val="single"/>
    </w:rPr>
  </w:style>
  <w:style w:type="paragraph" w:customStyle="1" w:styleId="Text4NotBold">
    <w:name w:val="Text 4 Not Bold"/>
    <w:aliases w:val="Italic"/>
    <w:basedOn w:val="Heading"/>
    <w:rsid w:val="00172F75"/>
    <w:pPr>
      <w:ind w:left="0"/>
    </w:pPr>
    <w:rPr>
      <w:b w:val="0"/>
      <w:i/>
    </w:rPr>
  </w:style>
  <w:style w:type="paragraph" w:customStyle="1" w:styleId="Text1NotBold">
    <w:name w:val="Text 1 + Not Bold"/>
    <w:basedOn w:val="Heading10"/>
    <w:rsid w:val="00172F75"/>
    <w:pPr>
      <w:ind w:left="0"/>
    </w:pPr>
    <w:rPr>
      <w:b w:val="0"/>
    </w:rPr>
  </w:style>
  <w:style w:type="paragraph" w:customStyle="1" w:styleId="Source">
    <w:name w:val="Source"/>
    <w:basedOn w:val="Normal"/>
    <w:rsid w:val="00172F75"/>
    <w:pPr>
      <w:spacing w:before="120" w:after="240"/>
      <w:jc w:val="both"/>
    </w:pPr>
    <w:rPr>
      <w:rFonts w:ascii="Arial" w:eastAsia="Times" w:hAnsi="Arial" w:cs="Arial"/>
      <w:i/>
      <w:sz w:val="18"/>
      <w:szCs w:val="18"/>
    </w:rPr>
  </w:style>
  <w:style w:type="paragraph" w:customStyle="1" w:styleId="tabelapozadina">
    <w:name w:val="tabela_pozadina"/>
    <w:basedOn w:val="Normal"/>
    <w:rsid w:val="00172F75"/>
    <w:pPr>
      <w:spacing w:before="100" w:beforeAutospacing="1" w:after="100" w:afterAutospacing="1"/>
    </w:pPr>
    <w:rPr>
      <w:rFonts w:ascii="Times New Roman" w:eastAsia="Times New Roman" w:hAnsi="Times New Roman" w:cs="Times New Roman"/>
    </w:rPr>
  </w:style>
  <w:style w:type="character" w:customStyle="1" w:styleId="apple-style-span">
    <w:name w:val="apple-style-span"/>
    <w:basedOn w:val="DefaultParagraphFont"/>
    <w:rsid w:val="00172F75"/>
  </w:style>
  <w:style w:type="character" w:customStyle="1" w:styleId="BodyText2Char1">
    <w:name w:val="Body Text 2 Char1"/>
    <w:uiPriority w:val="99"/>
    <w:locked/>
    <w:rsid w:val="00172F75"/>
    <w:rPr>
      <w:rFonts w:ascii="Times New Roman" w:eastAsia="Times New Roman" w:hAnsi="Times New Roman"/>
      <w:lang w:val="sl-SI" w:eastAsia="sl-SI"/>
    </w:rPr>
  </w:style>
  <w:style w:type="character" w:customStyle="1" w:styleId="atn">
    <w:name w:val="atn"/>
    <w:basedOn w:val="DefaultParagraphFont"/>
    <w:rsid w:val="00172F75"/>
  </w:style>
  <w:style w:type="paragraph" w:customStyle="1" w:styleId="TabKopf11ptneu190">
    <w:name w:val="Tab_Kopf_11pt_neu_190"/>
    <w:basedOn w:val="Normal"/>
    <w:uiPriority w:val="99"/>
    <w:rsid w:val="00732D85"/>
    <w:pPr>
      <w:spacing w:before="100" w:after="100" w:line="260" w:lineRule="exact"/>
      <w:ind w:left="1037" w:hanging="1077"/>
      <w:jc w:val="both"/>
    </w:pPr>
    <w:rPr>
      <w:rFonts w:ascii="Times New Roman" w:eastAsia="Times New Roman" w:hAnsi="Times New Roman" w:cs="Times New Roman"/>
      <w:b/>
      <w:bCs/>
      <w:szCs w:val="20"/>
      <w:lang w:val="de-AT" w:eastAsia="de-AT"/>
    </w:rPr>
  </w:style>
  <w:style w:type="paragraph" w:customStyle="1" w:styleId="TabQuelle">
    <w:name w:val="Tab_Quelle"/>
    <w:basedOn w:val="Normal"/>
    <w:uiPriority w:val="99"/>
    <w:rsid w:val="00732D85"/>
    <w:pPr>
      <w:spacing w:before="120" w:after="60" w:line="200" w:lineRule="exact"/>
      <w:ind w:right="57"/>
      <w:jc w:val="right"/>
    </w:pPr>
    <w:rPr>
      <w:rFonts w:ascii="Times New Roman" w:eastAsia="Times New Roman" w:hAnsi="Times New Roman" w:cs="Times New Roman"/>
      <w:sz w:val="16"/>
      <w:szCs w:val="20"/>
      <w:lang w:val="de-DE" w:eastAsia="de-AT"/>
    </w:rPr>
  </w:style>
  <w:style w:type="paragraph" w:styleId="Index1">
    <w:name w:val="index 1"/>
    <w:basedOn w:val="Normal"/>
    <w:next w:val="Normal"/>
    <w:autoRedefine/>
    <w:uiPriority w:val="99"/>
    <w:unhideWhenUsed/>
    <w:rsid w:val="00732D85"/>
    <w:pPr>
      <w:spacing w:before="120" w:after="120"/>
    </w:pPr>
    <w:rPr>
      <w:rFonts w:ascii="Times New Roman" w:eastAsia="Calibri" w:hAnsi="Times New Roman" w:cs="Times New Roman"/>
      <w:b/>
      <w:i/>
      <w:sz w:val="18"/>
      <w:szCs w:val="22"/>
      <w:lang w:val="en-GB"/>
    </w:rPr>
  </w:style>
  <w:style w:type="paragraph" w:customStyle="1" w:styleId="Tabsp8pt0102pt">
    <w:name w:val="Tab_sp_8pt_010_2pt"/>
    <w:basedOn w:val="Normal"/>
    <w:link w:val="Tabsp8pt0102ptChar"/>
    <w:uiPriority w:val="99"/>
    <w:rsid w:val="00732D85"/>
    <w:pPr>
      <w:spacing w:before="40" w:after="40" w:line="220" w:lineRule="exact"/>
      <w:ind w:left="57"/>
    </w:pPr>
    <w:rPr>
      <w:rFonts w:ascii="Arial" w:eastAsia="Times New Roman" w:hAnsi="Arial" w:cs="Times New Roman"/>
      <w:sz w:val="16"/>
      <w:szCs w:val="20"/>
      <w:lang w:val="de-DE" w:eastAsia="de-AT"/>
    </w:rPr>
  </w:style>
  <w:style w:type="character" w:customStyle="1" w:styleId="Tabsp8pt0102ptChar">
    <w:name w:val="Tab_sp_8pt_010_2pt Char"/>
    <w:link w:val="Tabsp8pt0102pt"/>
    <w:uiPriority w:val="99"/>
    <w:rsid w:val="00732D85"/>
    <w:rPr>
      <w:rFonts w:ascii="Arial" w:eastAsia="Times New Roman" w:hAnsi="Arial" w:cs="Times New Roman"/>
      <w:sz w:val="16"/>
      <w:szCs w:val="20"/>
      <w:lang w:val="de-DE" w:eastAsia="de-AT"/>
    </w:rPr>
  </w:style>
  <w:style w:type="paragraph" w:customStyle="1" w:styleId="Tabsp8pt0101pt">
    <w:name w:val="Tab_sp_8pt_010_1pt"/>
    <w:basedOn w:val="Normal"/>
    <w:link w:val="Tabsp8pt0101ptZchn"/>
    <w:uiPriority w:val="99"/>
    <w:rsid w:val="00732D85"/>
    <w:pPr>
      <w:spacing w:before="20" w:after="20" w:line="220" w:lineRule="exact"/>
      <w:ind w:left="57"/>
    </w:pPr>
    <w:rPr>
      <w:rFonts w:ascii="Arial" w:eastAsia="Times New Roman" w:hAnsi="Arial" w:cs="Times New Roman"/>
      <w:sz w:val="16"/>
      <w:szCs w:val="20"/>
      <w:lang w:val="de-DE" w:eastAsia="de-AT"/>
    </w:rPr>
  </w:style>
  <w:style w:type="character" w:customStyle="1" w:styleId="Tabsp8pt0101ptZchn">
    <w:name w:val="Tab_sp_8pt_010_1pt Zchn"/>
    <w:link w:val="Tabsp8pt0101pt"/>
    <w:uiPriority w:val="99"/>
    <w:rsid w:val="00732D85"/>
    <w:rPr>
      <w:rFonts w:ascii="Arial" w:eastAsia="Times New Roman" w:hAnsi="Arial" w:cs="Times New Roman"/>
      <w:sz w:val="16"/>
      <w:szCs w:val="20"/>
      <w:lang w:val="de-DE" w:eastAsia="de-AT"/>
    </w:rPr>
  </w:style>
  <w:style w:type="paragraph" w:customStyle="1" w:styleId="TabZ8pt0501">
    <w:name w:val="Tab_Z_8pt_050_1"/>
    <w:basedOn w:val="Normal"/>
    <w:uiPriority w:val="99"/>
    <w:rsid w:val="00732D85"/>
    <w:pPr>
      <w:spacing w:before="20" w:after="20" w:line="220" w:lineRule="exact"/>
      <w:ind w:right="284"/>
      <w:jc w:val="right"/>
    </w:pPr>
    <w:rPr>
      <w:rFonts w:ascii="Times New Roman" w:eastAsia="Times New Roman" w:hAnsi="Times New Roman" w:cs="Times New Roman"/>
      <w:sz w:val="16"/>
      <w:szCs w:val="20"/>
      <w:lang w:val="de-DE" w:eastAsia="de-AT"/>
    </w:rPr>
  </w:style>
  <w:style w:type="paragraph" w:customStyle="1" w:styleId="TabKopf27pt">
    <w:name w:val="Tab_Kopf_2_7pt"/>
    <w:basedOn w:val="Normal"/>
    <w:uiPriority w:val="99"/>
    <w:rsid w:val="00732D85"/>
    <w:pPr>
      <w:spacing w:before="40" w:after="40" w:line="160" w:lineRule="exact"/>
      <w:jc w:val="center"/>
    </w:pPr>
    <w:rPr>
      <w:rFonts w:ascii="Times New Roman" w:eastAsia="Times New Roman" w:hAnsi="Times New Roman" w:cs="Times New Roman"/>
      <w:sz w:val="14"/>
      <w:szCs w:val="20"/>
      <w:lang w:val="de-DE" w:eastAsia="de-AT"/>
    </w:rPr>
  </w:style>
  <w:style w:type="paragraph" w:customStyle="1" w:styleId="ZielwerteFunote1">
    <w:name w:val="Zielwerte_Fußnote_1"/>
    <w:basedOn w:val="Normal"/>
    <w:uiPriority w:val="99"/>
    <w:rsid w:val="00732D85"/>
    <w:pPr>
      <w:spacing w:before="40" w:after="20" w:line="180" w:lineRule="exact"/>
      <w:ind w:left="227" w:hanging="170"/>
    </w:pPr>
    <w:rPr>
      <w:rFonts w:ascii="Times New Roman" w:eastAsia="Times New Roman" w:hAnsi="Times New Roman" w:cs="Times New Roman"/>
      <w:sz w:val="14"/>
      <w:szCs w:val="20"/>
      <w:lang w:val="de-DE" w:eastAsia="de-AT"/>
    </w:rPr>
  </w:style>
  <w:style w:type="paragraph" w:customStyle="1" w:styleId="TabKopf2">
    <w:name w:val="Tab_Kopf_2"/>
    <w:basedOn w:val="Normal"/>
    <w:uiPriority w:val="99"/>
    <w:rsid w:val="00732D85"/>
    <w:pPr>
      <w:spacing w:before="40" w:after="40" w:line="180" w:lineRule="exact"/>
      <w:jc w:val="center"/>
    </w:pPr>
    <w:rPr>
      <w:rFonts w:ascii="Times New Roman" w:eastAsia="Times New Roman" w:hAnsi="Times New Roman" w:cs="Times New Roman"/>
      <w:sz w:val="16"/>
      <w:szCs w:val="20"/>
      <w:lang w:val="de-DE" w:eastAsia="de-AT"/>
    </w:rPr>
  </w:style>
  <w:style w:type="paragraph" w:customStyle="1" w:styleId="Absnormalv00ptn06pt">
    <w:name w:val="Abs_normal_v00pt_n06pt"/>
    <w:basedOn w:val="Normal"/>
    <w:uiPriority w:val="99"/>
    <w:rsid w:val="00732D85"/>
    <w:pPr>
      <w:spacing w:after="120" w:line="280" w:lineRule="exact"/>
    </w:pPr>
    <w:rPr>
      <w:rFonts w:ascii="Times New Roman" w:eastAsia="Times New Roman" w:hAnsi="Times New Roman" w:cs="Times New Roman"/>
      <w:sz w:val="20"/>
      <w:szCs w:val="20"/>
      <w:lang w:val="de-DE" w:eastAsia="de-AT"/>
    </w:rPr>
  </w:style>
  <w:style w:type="paragraph" w:customStyle="1" w:styleId="berschrift1Manahmeo00u12Nach0pt">
    <w:name w:val="Überschrift 1_Maßnahme_o00_u12 + Nach:  0 pt"/>
    <w:basedOn w:val="Normal"/>
    <w:uiPriority w:val="99"/>
    <w:rsid w:val="00732D85"/>
    <w:pPr>
      <w:keepNext/>
      <w:spacing w:line="340" w:lineRule="exact"/>
      <w:outlineLvl w:val="0"/>
    </w:pPr>
    <w:rPr>
      <w:rFonts w:ascii="Times New Roman" w:eastAsia="Times New Roman" w:hAnsi="Times New Roman" w:cs="Times New Roman"/>
      <w:b/>
      <w:sz w:val="32"/>
      <w:szCs w:val="20"/>
      <w:lang w:val="de-DE" w:eastAsia="de-AT"/>
    </w:rPr>
  </w:style>
  <w:style w:type="paragraph" w:customStyle="1" w:styleId="FormatvorlageTabsp8pt0101ptVor3pt">
    <w:name w:val="Formatvorlage Tab_sp_8pt_010_1pt + Vor:  3 pt"/>
    <w:basedOn w:val="Tabsp8pt0101pt"/>
    <w:uiPriority w:val="99"/>
    <w:rsid w:val="00732D85"/>
    <w:pPr>
      <w:spacing w:before="60"/>
      <w:ind w:right="57"/>
    </w:pPr>
  </w:style>
  <w:style w:type="character" w:customStyle="1" w:styleId="Heading1Char1">
    <w:name w:val="Heading 1 Char1"/>
    <w:aliases w:val="Naslov 1 Znak Char,Char Znak Char,Znak1 Char Znak Char,Char Char,Znak1 Char Char,Znak1 Char Char Char,Naslov 1 Znak Char2,Char Znak Char2,Znak1 Char Znak Char2,Char Char2,Znak1 Char Char1"/>
    <w:uiPriority w:val="99"/>
    <w:rsid w:val="00732D85"/>
    <w:rPr>
      <w:rFonts w:ascii="Times New Roman Bold" w:eastAsia="Times New Roman" w:hAnsi="Times New Roman Bold"/>
      <w:b/>
      <w:bCs/>
      <w:caps/>
      <w:sz w:val="28"/>
      <w:szCs w:val="28"/>
    </w:rPr>
  </w:style>
  <w:style w:type="character" w:customStyle="1" w:styleId="Heading2Char1">
    <w:name w:val="Heading 2 Char1"/>
    <w:uiPriority w:val="99"/>
    <w:rsid w:val="00732D85"/>
    <w:rPr>
      <w:rFonts w:ascii="Times New Roman" w:eastAsia="Times New Roman" w:hAnsi="Times New Roman"/>
      <w:b/>
      <w:bCs/>
      <w:sz w:val="26"/>
      <w:szCs w:val="26"/>
    </w:rPr>
  </w:style>
  <w:style w:type="character" w:customStyle="1" w:styleId="Heading3Char1">
    <w:name w:val="Heading 3 Char1"/>
    <w:uiPriority w:val="99"/>
    <w:rsid w:val="00732D85"/>
    <w:rPr>
      <w:bCs/>
      <w:sz w:val="26"/>
    </w:rPr>
  </w:style>
  <w:style w:type="character" w:customStyle="1" w:styleId="Heading4Char1">
    <w:name w:val="Heading 4 Char1"/>
    <w:uiPriority w:val="99"/>
    <w:rsid w:val="00732D85"/>
    <w:rPr>
      <w:rFonts w:ascii="Times New Roman" w:eastAsia="Times New Roman" w:hAnsi="Times New Roman"/>
      <w:b/>
      <w:bCs/>
      <w:iCs/>
    </w:rPr>
  </w:style>
  <w:style w:type="character" w:customStyle="1" w:styleId="Heading5Char1">
    <w:name w:val="Heading 5 Char1"/>
    <w:uiPriority w:val="99"/>
    <w:rsid w:val="00732D85"/>
    <w:rPr>
      <w:rFonts w:ascii="Times New Roman" w:eastAsia="Times New Roman" w:hAnsi="Times New Roman"/>
      <w:sz w:val="24"/>
    </w:rPr>
  </w:style>
  <w:style w:type="character" w:customStyle="1" w:styleId="Heading6Char1">
    <w:name w:val="Heading 6 Char1"/>
    <w:uiPriority w:val="99"/>
    <w:locked/>
    <w:rsid w:val="00732D85"/>
    <w:rPr>
      <w:rFonts w:ascii="Times New Roman" w:eastAsia="Times New Roman" w:hAnsi="Times New Roman"/>
      <w:i/>
      <w:sz w:val="24"/>
      <w:lang w:val="hr-HR" w:eastAsia="sl-SI"/>
    </w:rPr>
  </w:style>
  <w:style w:type="character" w:customStyle="1" w:styleId="Heading7Char1">
    <w:name w:val="Heading 7 Char1"/>
    <w:uiPriority w:val="99"/>
    <w:rsid w:val="00732D85"/>
    <w:rPr>
      <w:rFonts w:ascii="Times New Roman" w:eastAsia="Times New Roman" w:hAnsi="Times New Roman"/>
      <w:sz w:val="24"/>
      <w:szCs w:val="24"/>
      <w:lang w:val="fr-FR"/>
    </w:rPr>
  </w:style>
  <w:style w:type="character" w:customStyle="1" w:styleId="Heading8Char1">
    <w:name w:val="Heading 8 Char1"/>
    <w:uiPriority w:val="99"/>
    <w:locked/>
    <w:rsid w:val="00732D85"/>
    <w:rPr>
      <w:rFonts w:ascii="Times New Roman" w:eastAsia="Times New Roman" w:hAnsi="Times New Roman"/>
      <w:b/>
      <w:sz w:val="24"/>
      <w:lang w:val="sl-SI"/>
    </w:rPr>
  </w:style>
  <w:style w:type="character" w:customStyle="1" w:styleId="Heading9Char1">
    <w:name w:val="Heading 9 Char1"/>
    <w:uiPriority w:val="99"/>
    <w:locked/>
    <w:rsid w:val="00732D85"/>
    <w:rPr>
      <w:rFonts w:ascii="Times New Roman" w:eastAsia="Times New Roman" w:hAnsi="Times New Roman"/>
      <w:b/>
      <w:sz w:val="24"/>
      <w:u w:val="single"/>
      <w:lang w:val="sl-SI"/>
    </w:rPr>
  </w:style>
  <w:style w:type="character" w:customStyle="1" w:styleId="HeaderChar1">
    <w:name w:val="Header Char1"/>
    <w:uiPriority w:val="99"/>
    <w:rsid w:val="00732D85"/>
    <w:rPr>
      <w:rFonts w:ascii="Times New Roman" w:hAnsi="Times New Roman"/>
      <w:caps/>
    </w:rPr>
  </w:style>
  <w:style w:type="character" w:customStyle="1" w:styleId="FooterChar1">
    <w:name w:val="Footer Char1"/>
    <w:uiPriority w:val="99"/>
    <w:rsid w:val="00732D85"/>
    <w:rPr>
      <w:rFonts w:ascii="Times New Roman" w:hAnsi="Times New Roman"/>
      <w:i/>
    </w:rPr>
  </w:style>
  <w:style w:type="character" w:customStyle="1" w:styleId="CommentTextChar1">
    <w:name w:val="Comment Text Char1"/>
    <w:uiPriority w:val="99"/>
    <w:rsid w:val="00732D85"/>
    <w:rPr>
      <w:rFonts w:ascii="Times New Roman" w:hAnsi="Times New Roman"/>
    </w:rPr>
  </w:style>
  <w:style w:type="paragraph" w:styleId="CommentSubject">
    <w:name w:val="annotation subject"/>
    <w:basedOn w:val="CommentText"/>
    <w:next w:val="CommentText"/>
    <w:link w:val="CommentSubjectChar1"/>
    <w:uiPriority w:val="99"/>
    <w:semiHidden/>
    <w:unhideWhenUsed/>
    <w:rsid w:val="00732D85"/>
    <w:pPr>
      <w:spacing w:before="60" w:after="60"/>
    </w:pPr>
    <w:rPr>
      <w:rFonts w:eastAsia="Calibri"/>
      <w:b/>
      <w:bCs/>
      <w:lang w:val="en-GB"/>
    </w:rPr>
  </w:style>
  <w:style w:type="character" w:customStyle="1" w:styleId="CommentSubjectChar1">
    <w:name w:val="Comment Subject Char1"/>
    <w:link w:val="CommentSubject"/>
    <w:uiPriority w:val="99"/>
    <w:semiHidden/>
    <w:rsid w:val="00732D85"/>
    <w:rPr>
      <w:rFonts w:ascii="Times New Roman" w:eastAsia="Calibri" w:hAnsi="Times New Roman" w:cs="Times New Roman"/>
      <w:b/>
      <w:bCs/>
      <w:sz w:val="20"/>
      <w:szCs w:val="20"/>
      <w:lang w:val="en-GB"/>
    </w:rPr>
  </w:style>
  <w:style w:type="character" w:customStyle="1" w:styleId="CommentSubjectChar">
    <w:name w:val="Comment Subject Char"/>
    <w:basedOn w:val="CommentTextChar"/>
    <w:uiPriority w:val="99"/>
    <w:semiHidden/>
    <w:rsid w:val="00732D85"/>
    <w:rPr>
      <w:rFonts w:ascii="Times New Roman" w:eastAsia="Times New Roman" w:hAnsi="Times New Roman" w:cs="Times New Roman"/>
      <w:b/>
      <w:bCs/>
      <w:sz w:val="20"/>
      <w:szCs w:val="20"/>
    </w:rPr>
  </w:style>
  <w:style w:type="paragraph" w:customStyle="1" w:styleId="TitreSA">
    <w:name w:val="Titre SA"/>
    <w:basedOn w:val="Heading7"/>
    <w:next w:val="Normal"/>
    <w:autoRedefine/>
    <w:uiPriority w:val="99"/>
    <w:rsid w:val="00732D85"/>
    <w:pPr>
      <w:widowControl w:val="0"/>
      <w:tabs>
        <w:tab w:val="clear" w:pos="360"/>
        <w:tab w:val="num" w:pos="5040"/>
      </w:tabs>
      <w:autoSpaceDE w:val="0"/>
      <w:autoSpaceDN w:val="0"/>
      <w:adjustRightInd w:val="0"/>
      <w:spacing w:before="120"/>
    </w:pPr>
    <w:rPr>
      <w:b/>
      <w:color w:val="000000"/>
      <w:sz w:val="24"/>
      <w:szCs w:val="24"/>
      <w:lang w:val="en-GB" w:eastAsia="it-IT"/>
    </w:rPr>
  </w:style>
  <w:style w:type="character" w:customStyle="1" w:styleId="hpsatn">
    <w:name w:val="hps atn"/>
    <w:basedOn w:val="DefaultParagraphFont"/>
    <w:uiPriority w:val="99"/>
    <w:rsid w:val="00732D85"/>
  </w:style>
  <w:style w:type="paragraph" w:customStyle="1" w:styleId="CharCharCharCharCharCharChar">
    <w:name w:val="Char Char Char Char Char Char Char"/>
    <w:basedOn w:val="Normal"/>
    <w:uiPriority w:val="99"/>
    <w:rsid w:val="00732D85"/>
    <w:pPr>
      <w:tabs>
        <w:tab w:val="left" w:pos="709"/>
      </w:tabs>
      <w:spacing w:before="60" w:after="60"/>
      <w:jc w:val="both"/>
    </w:pPr>
    <w:rPr>
      <w:rFonts w:ascii="Tahoma" w:eastAsia="Times New Roman" w:hAnsi="Tahoma" w:cs="Times New Roman"/>
      <w:sz w:val="22"/>
      <w:lang w:val="pl-PL" w:eastAsia="pl-PL"/>
    </w:rPr>
  </w:style>
  <w:style w:type="character" w:customStyle="1" w:styleId="font10">
    <w:name w:val="font 10"/>
    <w:uiPriority w:val="99"/>
    <w:rsid w:val="00732D85"/>
    <w:rPr>
      <w:rFonts w:ascii="Times New Roman" w:hAnsi="Times New Roman"/>
      <w:sz w:val="20"/>
    </w:rPr>
  </w:style>
  <w:style w:type="paragraph" w:customStyle="1" w:styleId="Tekst">
    <w:name w:val="Tekst"/>
    <w:basedOn w:val="Normal"/>
    <w:next w:val="Normal"/>
    <w:link w:val="TekstChar"/>
    <w:uiPriority w:val="99"/>
    <w:rsid w:val="00732D85"/>
    <w:pPr>
      <w:spacing w:after="60"/>
      <w:ind w:firstLine="680"/>
      <w:jc w:val="both"/>
    </w:pPr>
    <w:rPr>
      <w:rFonts w:ascii="Verdana" w:eastAsia="Times New Roman" w:hAnsi="Verdana" w:cs="Times New Roman"/>
      <w:color w:val="000000"/>
      <w:sz w:val="18"/>
      <w:szCs w:val="20"/>
      <w:lang w:val="en-GB"/>
    </w:rPr>
  </w:style>
  <w:style w:type="character" w:customStyle="1" w:styleId="TekstChar">
    <w:name w:val="Tekst Char"/>
    <w:link w:val="Tekst"/>
    <w:uiPriority w:val="99"/>
    <w:rsid w:val="00732D85"/>
    <w:rPr>
      <w:rFonts w:ascii="Verdana" w:eastAsia="Times New Roman" w:hAnsi="Verdana" w:cs="Times New Roman"/>
      <w:color w:val="000000"/>
      <w:sz w:val="18"/>
      <w:szCs w:val="20"/>
      <w:lang w:val="en-GB"/>
    </w:rPr>
  </w:style>
  <w:style w:type="character" w:customStyle="1" w:styleId="TekstZnak1">
    <w:name w:val="Tekst Znak1"/>
    <w:uiPriority w:val="99"/>
    <w:rsid w:val="00732D85"/>
    <w:rPr>
      <w:rFonts w:ascii="Verdana" w:hAnsi="Verdana" w:cs="Arial"/>
      <w:color w:val="000000"/>
      <w:sz w:val="18"/>
      <w:szCs w:val="22"/>
      <w:lang w:val="en-GB" w:eastAsia="en-US" w:bidi="ar-SA"/>
    </w:rPr>
  </w:style>
  <w:style w:type="paragraph" w:customStyle="1" w:styleId="tabela">
    <w:name w:val="tabela"/>
    <w:basedOn w:val="Normal"/>
    <w:next w:val="Normal"/>
    <w:uiPriority w:val="99"/>
    <w:rsid w:val="00732D85"/>
    <w:pPr>
      <w:keepNext/>
      <w:spacing w:before="240" w:after="80"/>
      <w:ind w:left="1021" w:hanging="1021"/>
    </w:pPr>
    <w:rPr>
      <w:rFonts w:ascii="Verdana" w:eastAsia="Times New Roman" w:hAnsi="Verdana" w:cs="Arial"/>
      <w:bCs/>
      <w:i/>
      <w:iCs/>
      <w:sz w:val="18"/>
      <w:szCs w:val="22"/>
      <w:lang w:val="sl-SI" w:eastAsia="sl-SI"/>
    </w:rPr>
  </w:style>
  <w:style w:type="paragraph" w:customStyle="1" w:styleId="napisZnak">
    <w:name w:val="napis Znak"/>
    <w:basedOn w:val="Normal"/>
    <w:next w:val="Normal"/>
    <w:uiPriority w:val="99"/>
    <w:rsid w:val="00732D85"/>
    <w:pPr>
      <w:widowControl w:val="0"/>
      <w:spacing w:before="60" w:after="240"/>
      <w:jc w:val="center"/>
    </w:pPr>
    <w:rPr>
      <w:rFonts w:ascii="Verdana" w:eastAsia="Times New Roman" w:hAnsi="Verdana" w:cs="Times New Roman"/>
      <w:bCs/>
      <w:i/>
      <w:sz w:val="18"/>
      <w:szCs w:val="18"/>
      <w:lang w:val="sl-SI" w:eastAsia="sl-SI"/>
    </w:rPr>
  </w:style>
  <w:style w:type="paragraph" w:customStyle="1" w:styleId="1Naslov">
    <w:name w:val="1 Naslov"/>
    <w:basedOn w:val="Heading1"/>
    <w:next w:val="Tekst"/>
    <w:uiPriority w:val="99"/>
    <w:rsid w:val="00732D85"/>
    <w:pPr>
      <w:tabs>
        <w:tab w:val="num" w:pos="792"/>
      </w:tabs>
      <w:spacing w:after="60"/>
      <w:ind w:left="792" w:hanging="792"/>
      <w:jc w:val="left"/>
    </w:pPr>
    <w:rPr>
      <w:rFonts w:ascii="Verdana" w:hAnsi="Verdana" w:cs="Arial"/>
      <w:smallCaps w:val="0"/>
      <w:kern w:val="28"/>
      <w:sz w:val="20"/>
      <w:szCs w:val="22"/>
      <w:lang w:val="hr-HR" w:eastAsia="sl-SI"/>
    </w:rPr>
  </w:style>
  <w:style w:type="paragraph" w:customStyle="1" w:styleId="xl26">
    <w:name w:val="xl26"/>
    <w:basedOn w:val="Normal"/>
    <w:uiPriority w:val="99"/>
    <w:rsid w:val="00732D85"/>
    <w:pPr>
      <w:pBdr>
        <w:left w:val="single" w:sz="4" w:space="0" w:color="auto"/>
        <w:right w:val="single" w:sz="4" w:space="0" w:color="auto"/>
      </w:pBdr>
      <w:spacing w:before="100" w:beforeAutospacing="1" w:after="100" w:afterAutospacing="1"/>
      <w:textAlignment w:val="top"/>
    </w:pPr>
    <w:rPr>
      <w:rFonts w:ascii="Arial Unicode MS" w:eastAsia="Times New Roman" w:hAnsi="Arial Unicode MS" w:cs="Times New Roman"/>
      <w:lang w:val="hr-HR"/>
    </w:rPr>
  </w:style>
  <w:style w:type="paragraph" w:customStyle="1" w:styleId="opomba">
    <w:name w:val="opomba"/>
    <w:basedOn w:val="Normal"/>
    <w:uiPriority w:val="99"/>
    <w:rsid w:val="00732D85"/>
    <w:pPr>
      <w:spacing w:before="60" w:after="180"/>
      <w:ind w:left="454" w:hanging="454"/>
    </w:pPr>
    <w:rPr>
      <w:rFonts w:ascii="Arial" w:eastAsia="Times New Roman" w:hAnsi="Arial" w:cs="Times New Roman"/>
      <w:sz w:val="16"/>
      <w:szCs w:val="20"/>
      <w:lang w:val="sl-SI" w:eastAsia="sl-SI"/>
    </w:rPr>
  </w:style>
  <w:style w:type="character" w:customStyle="1" w:styleId="Tabela0">
    <w:name w:val="Tabela"/>
    <w:uiPriority w:val="99"/>
    <w:rsid w:val="00732D85"/>
    <w:rPr>
      <w:rFonts w:ascii="Arial" w:hAnsi="Arial"/>
      <w:i/>
      <w:iCs/>
      <w:sz w:val="22"/>
      <w:szCs w:val="22"/>
    </w:rPr>
  </w:style>
  <w:style w:type="character" w:customStyle="1" w:styleId="napisZnakZnak">
    <w:name w:val="napis Znak Znak"/>
    <w:uiPriority w:val="99"/>
    <w:rsid w:val="00732D85"/>
    <w:rPr>
      <w:rFonts w:ascii="Verdana" w:hAnsi="Verdana"/>
      <w:bCs/>
      <w:i/>
      <w:sz w:val="18"/>
      <w:szCs w:val="18"/>
      <w:lang w:val="sl-SI" w:eastAsia="sl-SI" w:bidi="ar-SA"/>
    </w:rPr>
  </w:style>
  <w:style w:type="character" w:customStyle="1" w:styleId="BodyTextIndent2Char1">
    <w:name w:val="Body Text Indent 2 Char1"/>
    <w:uiPriority w:val="99"/>
    <w:locked/>
    <w:rsid w:val="00732D85"/>
    <w:rPr>
      <w:rFonts w:ascii="Times New Roman" w:eastAsia="Times New Roman" w:hAnsi="Times New Roman"/>
      <w:sz w:val="24"/>
      <w:szCs w:val="24"/>
      <w:lang w:val="hr-HR"/>
    </w:rPr>
  </w:style>
  <w:style w:type="character" w:customStyle="1" w:styleId="BodyTextIndent3Char1">
    <w:name w:val="Body Text Indent 3 Char1"/>
    <w:aliases w:val=" uvlaka 3 Char,uvlaka 3 Char1"/>
    <w:uiPriority w:val="99"/>
    <w:locked/>
    <w:rsid w:val="00732D85"/>
    <w:rPr>
      <w:rFonts w:ascii="Times New Roman" w:eastAsia="Times New Roman" w:hAnsi="Times New Roman"/>
      <w:sz w:val="16"/>
      <w:szCs w:val="16"/>
      <w:lang w:val="hr-HR"/>
    </w:rPr>
  </w:style>
  <w:style w:type="paragraph" w:customStyle="1" w:styleId="GraphicZnak">
    <w:name w:val="Graphic Znak"/>
    <w:basedOn w:val="Normal"/>
    <w:next w:val="BodyText"/>
    <w:uiPriority w:val="99"/>
    <w:rsid w:val="00732D85"/>
    <w:pPr>
      <w:tabs>
        <w:tab w:val="left" w:pos="850"/>
        <w:tab w:val="left" w:pos="1191"/>
        <w:tab w:val="left" w:pos="1531"/>
      </w:tabs>
      <w:spacing w:before="80" w:after="60"/>
      <w:jc w:val="center"/>
    </w:pPr>
    <w:rPr>
      <w:rFonts w:ascii="Times New Roman" w:eastAsia="Times New Roman" w:hAnsi="Times New Roman" w:cs="Times New Roman"/>
      <w:i/>
      <w:szCs w:val="20"/>
      <w:lang w:val="sl-SI" w:eastAsia="sl-SI"/>
    </w:rPr>
  </w:style>
  <w:style w:type="paragraph" w:customStyle="1" w:styleId="StyleG">
    <w:name w:val="StyleG"/>
    <w:basedOn w:val="Normal"/>
    <w:uiPriority w:val="99"/>
    <w:rsid w:val="00732D85"/>
    <w:pPr>
      <w:spacing w:before="60" w:after="240"/>
      <w:jc w:val="both"/>
    </w:pPr>
    <w:rPr>
      <w:rFonts w:ascii="Times New Roman" w:eastAsia="Times New Roman" w:hAnsi="Times New Roman" w:cs="Times New Roman"/>
      <w:sz w:val="22"/>
      <w:szCs w:val="20"/>
      <w:lang w:val="sl-SI" w:eastAsia="sl-SI"/>
    </w:rPr>
  </w:style>
  <w:style w:type="paragraph" w:customStyle="1" w:styleId="SlogNaslov6Levo0cm">
    <w:name w:val="Slog Naslov 6 + Levo:  0 cm"/>
    <w:basedOn w:val="Heading6"/>
    <w:uiPriority w:val="99"/>
    <w:rsid w:val="00732D85"/>
    <w:pPr>
      <w:keepNext/>
      <w:tabs>
        <w:tab w:val="clear" w:pos="360"/>
      </w:tabs>
      <w:spacing w:before="240" w:after="60"/>
      <w:jc w:val="left"/>
    </w:pPr>
    <w:rPr>
      <w:rFonts w:ascii="Verdana" w:hAnsi="Verdana"/>
      <w:b/>
      <w:i/>
      <w:iCs/>
      <w:caps/>
      <w:sz w:val="18"/>
      <w:szCs w:val="22"/>
      <w:lang w:val="hr-HR" w:eastAsia="sl-SI"/>
    </w:rPr>
  </w:style>
  <w:style w:type="character" w:customStyle="1" w:styleId="BodyTextIndentChar1">
    <w:name w:val="Body Text Indent Char1"/>
    <w:uiPriority w:val="99"/>
    <w:locked/>
    <w:rsid w:val="00732D85"/>
    <w:rPr>
      <w:rFonts w:ascii="Times New Roman" w:eastAsia="Times New Roman" w:hAnsi="Times New Roman"/>
      <w:sz w:val="24"/>
      <w:szCs w:val="24"/>
      <w:lang w:val="hr-HR"/>
    </w:rPr>
  </w:style>
  <w:style w:type="character" w:customStyle="1" w:styleId="BodyText3Char1">
    <w:name w:val="Body Text 3 Char1"/>
    <w:uiPriority w:val="99"/>
    <w:locked/>
    <w:rsid w:val="00732D85"/>
    <w:rPr>
      <w:rFonts w:ascii="Arial Narrow" w:eastAsia="Times New Roman" w:hAnsi="Arial Narrow"/>
      <w:b/>
      <w:noProof/>
      <w:sz w:val="24"/>
      <w:szCs w:val="24"/>
      <w:lang w:val="hr-HR"/>
    </w:rPr>
  </w:style>
  <w:style w:type="paragraph" w:customStyle="1" w:styleId="SlogNaslov211pt">
    <w:name w:val="Slog Naslov 2 + 11 pt"/>
    <w:basedOn w:val="Heading2"/>
    <w:uiPriority w:val="99"/>
    <w:rsid w:val="00732D85"/>
    <w:pPr>
      <w:keepLines w:val="0"/>
      <w:numPr>
        <w:ilvl w:val="1"/>
      </w:numPr>
      <w:tabs>
        <w:tab w:val="num" w:pos="936"/>
      </w:tabs>
      <w:spacing w:before="240" w:after="60"/>
      <w:ind w:left="936" w:hanging="936"/>
    </w:pPr>
    <w:rPr>
      <w:rFonts w:ascii="Verdana" w:eastAsia="Times New Roman" w:hAnsi="Verdana" w:cs="Arial"/>
      <w:caps/>
      <w:color w:val="auto"/>
      <w:kern w:val="28"/>
      <w:sz w:val="28"/>
      <w:szCs w:val="24"/>
      <w:lang w:val="hr-HR" w:eastAsia="sl-SI"/>
    </w:rPr>
  </w:style>
  <w:style w:type="paragraph" w:customStyle="1" w:styleId="1tekst">
    <w:name w:val="1tekst"/>
    <w:basedOn w:val="Normal"/>
    <w:uiPriority w:val="99"/>
    <w:rsid w:val="00732D85"/>
    <w:pPr>
      <w:spacing w:before="100" w:beforeAutospacing="1" w:after="100" w:afterAutospacing="1"/>
      <w:ind w:firstLine="240"/>
      <w:jc w:val="both"/>
    </w:pPr>
    <w:rPr>
      <w:rFonts w:ascii="Arial" w:eastAsia="Arial Unicode MS" w:hAnsi="Arial" w:cs="Arial"/>
      <w:sz w:val="20"/>
      <w:szCs w:val="20"/>
      <w:lang w:val="en-GB"/>
    </w:rPr>
  </w:style>
  <w:style w:type="paragraph" w:customStyle="1" w:styleId="Slog1">
    <w:name w:val="Slog1"/>
    <w:basedOn w:val="Heading3"/>
    <w:link w:val="Slog1Char"/>
    <w:uiPriority w:val="99"/>
    <w:rsid w:val="00732D85"/>
    <w:pPr>
      <w:keepLines w:val="0"/>
      <w:numPr>
        <w:ilvl w:val="2"/>
      </w:numPr>
      <w:tabs>
        <w:tab w:val="num" w:pos="1080"/>
      </w:tabs>
      <w:spacing w:before="360" w:after="240"/>
      <w:ind w:left="1080" w:hanging="1080"/>
    </w:pPr>
    <w:rPr>
      <w:rFonts w:ascii="Verdana" w:eastAsia="Calibri" w:hAnsi="Verdana" w:cs="Times New Roman"/>
      <w:bCs w:val="0"/>
      <w:color w:val="000000"/>
      <w:sz w:val="20"/>
      <w:lang w:val="hr-BA" w:eastAsia="sl-SI"/>
    </w:rPr>
  </w:style>
  <w:style w:type="character" w:customStyle="1" w:styleId="Slog1Char">
    <w:name w:val="Slog1 Char"/>
    <w:link w:val="Slog1"/>
    <w:uiPriority w:val="99"/>
    <w:rsid w:val="00732D85"/>
    <w:rPr>
      <w:rFonts w:ascii="Verdana" w:eastAsia="Calibri" w:hAnsi="Verdana" w:cs="Times New Roman"/>
      <w:b/>
      <w:color w:val="000000"/>
      <w:sz w:val="20"/>
      <w:lang w:val="hr-BA" w:eastAsia="sl-SI"/>
    </w:rPr>
  </w:style>
  <w:style w:type="character" w:customStyle="1" w:styleId="TekstZnak">
    <w:name w:val="Tekst Znak"/>
    <w:uiPriority w:val="99"/>
    <w:rsid w:val="00732D85"/>
    <w:rPr>
      <w:rFonts w:ascii="Arial" w:hAnsi="Arial" w:cs="Arial"/>
      <w:color w:val="000000"/>
      <w:sz w:val="22"/>
      <w:szCs w:val="22"/>
      <w:lang w:val="it-IT" w:eastAsia="en-US" w:bidi="ar-SA"/>
    </w:rPr>
  </w:style>
  <w:style w:type="paragraph" w:customStyle="1" w:styleId="Biblio-Entry">
    <w:name w:val="Biblio-Entry"/>
    <w:basedOn w:val="BodyText"/>
    <w:uiPriority w:val="99"/>
    <w:rsid w:val="00732D85"/>
    <w:pPr>
      <w:tabs>
        <w:tab w:val="left" w:pos="850"/>
        <w:tab w:val="left" w:pos="1191"/>
        <w:tab w:val="left" w:pos="1531"/>
      </w:tabs>
      <w:spacing w:after="240"/>
      <w:ind w:left="567" w:hanging="567"/>
    </w:pPr>
    <w:rPr>
      <w:rFonts w:ascii="Times" w:hAnsi="Times"/>
      <w:i/>
      <w:lang w:val="en-GB" w:eastAsia="sl-SI"/>
    </w:rPr>
  </w:style>
  <w:style w:type="paragraph" w:customStyle="1" w:styleId="TextBox">
    <w:name w:val="Text Box"/>
    <w:basedOn w:val="BodyText"/>
    <w:uiPriority w:val="99"/>
    <w:rsid w:val="00732D85"/>
    <w:pPr>
      <w:widowControl w:val="0"/>
      <w:pBdr>
        <w:top w:val="single" w:sz="6" w:space="1" w:color="auto"/>
        <w:left w:val="single" w:sz="6" w:space="1" w:color="auto"/>
        <w:bottom w:val="single" w:sz="6" w:space="1" w:color="auto"/>
        <w:right w:val="single" w:sz="6" w:space="1" w:color="auto"/>
      </w:pBdr>
      <w:tabs>
        <w:tab w:val="left" w:pos="850"/>
        <w:tab w:val="left" w:pos="1191"/>
        <w:tab w:val="left" w:pos="1531"/>
      </w:tabs>
      <w:spacing w:after="240"/>
      <w:ind w:left="1077" w:hanging="1077"/>
    </w:pPr>
    <w:rPr>
      <w:rFonts w:ascii="Times" w:hAnsi="Times"/>
      <w:i/>
      <w:lang w:eastAsia="sl-SI"/>
    </w:rPr>
  </w:style>
  <w:style w:type="paragraph" w:customStyle="1" w:styleId="Tabtext">
    <w:name w:val="Tabtext"/>
    <w:basedOn w:val="BodyText"/>
    <w:uiPriority w:val="99"/>
    <w:rsid w:val="00732D85"/>
    <w:pPr>
      <w:widowControl w:val="0"/>
      <w:tabs>
        <w:tab w:val="left" w:pos="425"/>
      </w:tabs>
      <w:ind w:left="1077" w:hanging="1077"/>
      <w:jc w:val="center"/>
    </w:pPr>
    <w:rPr>
      <w:rFonts w:ascii="Arial" w:hAnsi="Arial"/>
      <w:i/>
      <w:sz w:val="20"/>
      <w:lang w:val="en-GB" w:eastAsia="sl-SI"/>
    </w:rPr>
  </w:style>
  <w:style w:type="paragraph" w:customStyle="1" w:styleId="Num-DocParagraph">
    <w:name w:val="Num-Doc Paragraph"/>
    <w:basedOn w:val="BodyText"/>
    <w:uiPriority w:val="99"/>
    <w:rsid w:val="00732D85"/>
    <w:pPr>
      <w:widowControl w:val="0"/>
      <w:tabs>
        <w:tab w:val="left" w:pos="850"/>
        <w:tab w:val="left" w:pos="1191"/>
        <w:tab w:val="left" w:pos="1531"/>
      </w:tabs>
      <w:spacing w:after="240"/>
      <w:ind w:left="1077" w:hanging="1077"/>
    </w:pPr>
    <w:rPr>
      <w:rFonts w:ascii="Times" w:hAnsi="Times"/>
      <w:i/>
      <w:lang w:eastAsia="sl-SI"/>
    </w:rPr>
  </w:style>
  <w:style w:type="paragraph" w:customStyle="1" w:styleId="FigureTitle">
    <w:name w:val="Figure Title"/>
    <w:basedOn w:val="Normal"/>
    <w:next w:val="FigureSub-title"/>
    <w:uiPriority w:val="99"/>
    <w:rsid w:val="00732D85"/>
    <w:pPr>
      <w:keepNext/>
      <w:tabs>
        <w:tab w:val="left" w:pos="850"/>
        <w:tab w:val="left" w:pos="1191"/>
        <w:tab w:val="left" w:pos="1531"/>
      </w:tabs>
      <w:spacing w:after="240"/>
      <w:jc w:val="center"/>
    </w:pPr>
    <w:rPr>
      <w:rFonts w:ascii="Helvetica" w:eastAsia="Times New Roman" w:hAnsi="Helvetica" w:cs="Times New Roman"/>
      <w:b/>
      <w:sz w:val="22"/>
      <w:szCs w:val="20"/>
      <w:lang w:val="sl-SI" w:eastAsia="sl-SI"/>
    </w:rPr>
  </w:style>
  <w:style w:type="paragraph" w:customStyle="1" w:styleId="FigureSub-title">
    <w:name w:val="Figure Sub-title"/>
    <w:basedOn w:val="Normal"/>
    <w:uiPriority w:val="99"/>
    <w:rsid w:val="00732D85"/>
    <w:pPr>
      <w:keepNext/>
      <w:tabs>
        <w:tab w:val="left" w:pos="850"/>
        <w:tab w:val="left" w:pos="1191"/>
        <w:tab w:val="left" w:pos="1531"/>
      </w:tabs>
      <w:spacing w:after="240"/>
      <w:jc w:val="center"/>
    </w:pPr>
    <w:rPr>
      <w:rFonts w:ascii="Helvetica" w:eastAsia="Times New Roman" w:hAnsi="Helvetica" w:cs="Times New Roman"/>
      <w:sz w:val="22"/>
      <w:szCs w:val="20"/>
      <w:lang w:val="sl-SI" w:eastAsia="sl-SI"/>
    </w:rPr>
  </w:style>
  <w:style w:type="paragraph" w:customStyle="1" w:styleId="TableTitle">
    <w:name w:val="Table Title"/>
    <w:basedOn w:val="Normal"/>
    <w:uiPriority w:val="99"/>
    <w:rsid w:val="00732D85"/>
    <w:pPr>
      <w:keepNext/>
      <w:tabs>
        <w:tab w:val="left" w:pos="850"/>
        <w:tab w:val="left" w:pos="1191"/>
        <w:tab w:val="left" w:pos="1531"/>
      </w:tabs>
      <w:spacing w:after="240"/>
      <w:jc w:val="center"/>
    </w:pPr>
    <w:rPr>
      <w:rFonts w:ascii="Helvetica" w:eastAsia="Times New Roman" w:hAnsi="Helvetica" w:cs="Times New Roman"/>
      <w:b/>
      <w:sz w:val="22"/>
      <w:szCs w:val="20"/>
      <w:lang w:val="sl-SI" w:eastAsia="sl-SI"/>
    </w:rPr>
  </w:style>
  <w:style w:type="paragraph" w:customStyle="1" w:styleId="TableSub-title">
    <w:name w:val="Table Sub-title"/>
    <w:basedOn w:val="Normal"/>
    <w:uiPriority w:val="99"/>
    <w:rsid w:val="00732D85"/>
    <w:pPr>
      <w:keepNext/>
      <w:tabs>
        <w:tab w:val="left" w:pos="850"/>
        <w:tab w:val="left" w:pos="1191"/>
        <w:tab w:val="left" w:pos="1531"/>
      </w:tabs>
      <w:spacing w:after="240"/>
      <w:jc w:val="center"/>
    </w:pPr>
    <w:rPr>
      <w:rFonts w:ascii="Helvetica" w:eastAsia="Times New Roman" w:hAnsi="Helvetica" w:cs="Times New Roman"/>
      <w:sz w:val="22"/>
      <w:szCs w:val="20"/>
      <w:lang w:val="sl-SI" w:eastAsia="sl-SI"/>
    </w:rPr>
  </w:style>
  <w:style w:type="character" w:customStyle="1" w:styleId="Telobesedila2Znak">
    <w:name w:val="Telo besedila 2 Znak"/>
    <w:uiPriority w:val="99"/>
    <w:rsid w:val="00732D85"/>
    <w:rPr>
      <w:noProof w:val="0"/>
      <w:lang w:val="it-IT" w:eastAsia="sl-SI" w:bidi="ar-SA"/>
    </w:rPr>
  </w:style>
  <w:style w:type="paragraph" w:customStyle="1" w:styleId="preglednica">
    <w:name w:val="preglednica"/>
    <w:next w:val="Normal"/>
    <w:uiPriority w:val="99"/>
    <w:rsid w:val="00732D85"/>
    <w:pPr>
      <w:keepNext/>
      <w:spacing w:before="240" w:after="120"/>
      <w:ind w:left="1531" w:hanging="1531"/>
    </w:pPr>
    <w:rPr>
      <w:rFonts w:ascii="Arial" w:eastAsia="Times New Roman" w:hAnsi="Arial" w:cs="Times New Roman"/>
      <w:i/>
      <w:sz w:val="22"/>
      <w:szCs w:val="20"/>
      <w:lang w:val="sl-SI" w:eastAsia="sl-SI"/>
    </w:rPr>
  </w:style>
  <w:style w:type="paragraph" w:customStyle="1" w:styleId="SlogSprotnaopomba-besediloArial9pt">
    <w:name w:val="Slog Sprotna opomba - besedilo + Arial 9 pt"/>
    <w:basedOn w:val="FootnoteText"/>
    <w:next w:val="Normal"/>
    <w:uiPriority w:val="99"/>
    <w:rsid w:val="00732D85"/>
    <w:pPr>
      <w:spacing w:before="60" w:after="0"/>
      <w:ind w:left="0" w:firstLine="0"/>
    </w:pPr>
    <w:rPr>
      <w:rFonts w:ascii="Arial" w:hAnsi="Arial"/>
      <w:lang w:val="sl-SI" w:eastAsia="sl-SI"/>
    </w:rPr>
  </w:style>
  <w:style w:type="paragraph" w:customStyle="1" w:styleId="SlogSprotnaopomba-besedilo">
    <w:name w:val="Slog Sprotna opomba - besedilo"/>
    <w:next w:val="Normal"/>
    <w:uiPriority w:val="99"/>
    <w:rsid w:val="00732D85"/>
    <w:pPr>
      <w:spacing w:before="60"/>
      <w:ind w:left="227" w:hanging="227"/>
    </w:pPr>
    <w:rPr>
      <w:rFonts w:ascii="Arial" w:eastAsia="Times New Roman" w:hAnsi="Arial" w:cs="Times New Roman"/>
      <w:sz w:val="18"/>
      <w:szCs w:val="20"/>
      <w:lang w:val="sl-SI" w:eastAsia="sl-SI"/>
    </w:rPr>
  </w:style>
  <w:style w:type="paragraph" w:customStyle="1" w:styleId="Slog2">
    <w:name w:val="Slog2"/>
    <w:basedOn w:val="Heading2"/>
    <w:uiPriority w:val="99"/>
    <w:rsid w:val="00732D85"/>
    <w:pPr>
      <w:keepLines w:val="0"/>
      <w:numPr>
        <w:ilvl w:val="1"/>
      </w:numPr>
      <w:tabs>
        <w:tab w:val="num" w:pos="936"/>
      </w:tabs>
      <w:spacing w:before="240" w:after="60"/>
      <w:ind w:left="936" w:hanging="936"/>
    </w:pPr>
    <w:rPr>
      <w:rFonts w:ascii="Arial" w:eastAsia="Times New Roman" w:hAnsi="Arial" w:cs="Arial"/>
      <w:caps/>
      <w:color w:val="auto"/>
      <w:kern w:val="28"/>
      <w:sz w:val="24"/>
      <w:szCs w:val="24"/>
      <w:lang w:eastAsia="sl-SI"/>
    </w:rPr>
  </w:style>
  <w:style w:type="paragraph" w:customStyle="1" w:styleId="Slog3">
    <w:name w:val="Slog3"/>
    <w:basedOn w:val="Heading2"/>
    <w:uiPriority w:val="99"/>
    <w:rsid w:val="00732D85"/>
    <w:pPr>
      <w:keepLines w:val="0"/>
      <w:numPr>
        <w:ilvl w:val="1"/>
      </w:numPr>
      <w:tabs>
        <w:tab w:val="num" w:pos="936"/>
      </w:tabs>
      <w:spacing w:before="240" w:after="60"/>
      <w:ind w:left="936" w:hanging="936"/>
    </w:pPr>
    <w:rPr>
      <w:rFonts w:ascii="Arial" w:eastAsia="Times New Roman" w:hAnsi="Arial" w:cs="Arial"/>
      <w:caps/>
      <w:color w:val="auto"/>
      <w:kern w:val="28"/>
      <w:sz w:val="24"/>
      <w:szCs w:val="24"/>
      <w:lang w:eastAsia="sl-SI"/>
    </w:rPr>
  </w:style>
  <w:style w:type="character" w:customStyle="1" w:styleId="NaslovZnakChar">
    <w:name w:val="Naslov Znak Char"/>
    <w:aliases w:val=" Char1 Znak Char, Char1 Char Char,Char1 Znak Char,Char1 Char Char,Naslov Znak Char2,Char1 Znak Char2"/>
    <w:uiPriority w:val="99"/>
    <w:rsid w:val="00732D85"/>
    <w:rPr>
      <w:rFonts w:ascii="Arial" w:hAnsi="Arial" w:cs="Arial"/>
      <w:b/>
      <w:bCs/>
      <w:kern w:val="28"/>
      <w:sz w:val="32"/>
      <w:szCs w:val="32"/>
      <w:lang w:val="en-US" w:eastAsia="sl-SI" w:bidi="ar-SA"/>
    </w:rPr>
  </w:style>
  <w:style w:type="paragraph" w:customStyle="1" w:styleId="SlogObojestransko">
    <w:name w:val="Slog Obojestransko"/>
    <w:basedOn w:val="Normal"/>
    <w:uiPriority w:val="99"/>
    <w:rsid w:val="00732D85"/>
    <w:pPr>
      <w:spacing w:after="60"/>
      <w:jc w:val="both"/>
    </w:pPr>
    <w:rPr>
      <w:rFonts w:ascii="Arial" w:eastAsia="Times New Roman" w:hAnsi="Arial" w:cs="Times New Roman"/>
      <w:sz w:val="22"/>
      <w:szCs w:val="20"/>
      <w:lang w:val="sl-SI" w:eastAsia="sl-SI"/>
    </w:rPr>
  </w:style>
  <w:style w:type="character" w:customStyle="1" w:styleId="GraphicZnakZnak">
    <w:name w:val="Graphic Znak Znak"/>
    <w:uiPriority w:val="99"/>
    <w:rsid w:val="00732D85"/>
    <w:rPr>
      <w:i/>
      <w:sz w:val="24"/>
      <w:lang w:val="sl-SI" w:eastAsia="sl-SI" w:bidi="ar-SA"/>
    </w:rPr>
  </w:style>
  <w:style w:type="paragraph" w:customStyle="1" w:styleId="SlogZa6pt">
    <w:name w:val="Slog Za:  6 pt"/>
    <w:basedOn w:val="Normal"/>
    <w:uiPriority w:val="99"/>
    <w:rsid w:val="00732D85"/>
    <w:pPr>
      <w:spacing w:after="120"/>
      <w:ind w:left="720" w:hanging="720"/>
      <w:jc w:val="both"/>
    </w:pPr>
    <w:rPr>
      <w:rFonts w:ascii="Arial" w:eastAsia="Times New Roman" w:hAnsi="Arial" w:cs="Times New Roman"/>
      <w:sz w:val="22"/>
      <w:szCs w:val="20"/>
      <w:lang w:eastAsia="sl-SI"/>
    </w:rPr>
  </w:style>
  <w:style w:type="character" w:customStyle="1" w:styleId="TelobesedilaZnakZnak">
    <w:name w:val="Telo besedila Znak Znak"/>
    <w:uiPriority w:val="99"/>
    <w:rsid w:val="00732D85"/>
    <w:rPr>
      <w:noProof w:val="0"/>
      <w:sz w:val="24"/>
      <w:lang w:val="sl-SI" w:eastAsia="sl-SI" w:bidi="ar-SA"/>
    </w:rPr>
  </w:style>
  <w:style w:type="character" w:customStyle="1" w:styleId="SlogSprotnaopomba-sklic10pt">
    <w:name w:val="Slog Sprotna opomba - sklic + 10 pt"/>
    <w:uiPriority w:val="99"/>
    <w:rsid w:val="00732D85"/>
    <w:rPr>
      <w:rFonts w:ascii="Verdana" w:hAnsi="Verdana"/>
      <w:noProof w:val="0"/>
      <w:spacing w:val="20"/>
      <w:sz w:val="24"/>
      <w:szCs w:val="16"/>
      <w:vertAlign w:val="superscript"/>
      <w:lang w:val="en-GB"/>
    </w:rPr>
  </w:style>
  <w:style w:type="paragraph" w:customStyle="1" w:styleId="podnaslov">
    <w:name w:val="podnaslov"/>
    <w:basedOn w:val="Normal"/>
    <w:uiPriority w:val="99"/>
    <w:rsid w:val="00732D85"/>
    <w:pPr>
      <w:spacing w:before="60"/>
      <w:jc w:val="both"/>
    </w:pPr>
    <w:rPr>
      <w:rFonts w:ascii="Arial" w:eastAsia="Times New Roman" w:hAnsi="Arial" w:cs="Arial"/>
      <w:b/>
      <w:sz w:val="20"/>
      <w:szCs w:val="20"/>
      <w:lang w:val="de-DE" w:eastAsia="sl-SI"/>
    </w:rPr>
  </w:style>
  <w:style w:type="paragraph" w:customStyle="1" w:styleId="Slog4">
    <w:name w:val="Slog4"/>
    <w:basedOn w:val="Normal"/>
    <w:autoRedefine/>
    <w:uiPriority w:val="99"/>
    <w:rsid w:val="00732D85"/>
    <w:pPr>
      <w:spacing w:before="60"/>
      <w:jc w:val="both"/>
    </w:pPr>
    <w:rPr>
      <w:rFonts w:ascii="Arial" w:eastAsia="Times New Roman" w:hAnsi="Arial" w:cs="Arial"/>
      <w:b/>
      <w:sz w:val="20"/>
      <w:szCs w:val="20"/>
      <w:lang w:val="de-DE" w:eastAsia="sl-SI"/>
    </w:rPr>
  </w:style>
  <w:style w:type="paragraph" w:customStyle="1" w:styleId="SlogArial10ptKrepkoPred3pt">
    <w:name w:val="Slog Arial 10 pt Krepko Pred:  3 pt"/>
    <w:basedOn w:val="Normal"/>
    <w:uiPriority w:val="99"/>
    <w:rsid w:val="00732D85"/>
    <w:pPr>
      <w:spacing w:before="60"/>
      <w:jc w:val="both"/>
    </w:pPr>
    <w:rPr>
      <w:rFonts w:ascii="Arial" w:eastAsia="Times New Roman" w:hAnsi="Arial" w:cs="Times New Roman"/>
      <w:b/>
      <w:bCs/>
      <w:sz w:val="21"/>
      <w:szCs w:val="20"/>
      <w:lang w:eastAsia="sl-SI"/>
    </w:rPr>
  </w:style>
  <w:style w:type="paragraph" w:customStyle="1" w:styleId="Graphic">
    <w:name w:val="Graphic"/>
    <w:basedOn w:val="Normal"/>
    <w:next w:val="BodyText"/>
    <w:uiPriority w:val="99"/>
    <w:rsid w:val="00732D85"/>
    <w:pPr>
      <w:tabs>
        <w:tab w:val="left" w:pos="850"/>
        <w:tab w:val="left" w:pos="1191"/>
        <w:tab w:val="left" w:pos="1531"/>
      </w:tabs>
      <w:spacing w:after="120"/>
      <w:jc w:val="center"/>
    </w:pPr>
    <w:rPr>
      <w:rFonts w:ascii="Arial" w:eastAsia="Times New Roman" w:hAnsi="Arial" w:cs="Times New Roman"/>
      <w:i/>
      <w:sz w:val="22"/>
      <w:szCs w:val="20"/>
      <w:lang w:val="sl-SI" w:eastAsia="sl-SI"/>
    </w:rPr>
  </w:style>
  <w:style w:type="paragraph" w:customStyle="1" w:styleId="xl24">
    <w:name w:val="xl24"/>
    <w:basedOn w:val="Normal"/>
    <w:uiPriority w:val="99"/>
    <w:rsid w:val="00732D85"/>
    <w:pPr>
      <w:spacing w:before="100" w:beforeAutospacing="1" w:after="100" w:afterAutospacing="1"/>
      <w:jc w:val="both"/>
    </w:pPr>
    <w:rPr>
      <w:rFonts w:ascii="Arial" w:eastAsia="Arial Unicode MS" w:hAnsi="Arial" w:cs="Arial"/>
      <w:sz w:val="18"/>
      <w:szCs w:val="18"/>
    </w:rPr>
  </w:style>
  <w:style w:type="paragraph" w:customStyle="1" w:styleId="xl25">
    <w:name w:val="xl25"/>
    <w:basedOn w:val="Normal"/>
    <w:uiPriority w:val="99"/>
    <w:rsid w:val="00732D85"/>
    <w:pPr>
      <w:spacing w:before="100" w:beforeAutospacing="1" w:after="100" w:afterAutospacing="1"/>
      <w:jc w:val="both"/>
    </w:pPr>
    <w:rPr>
      <w:rFonts w:ascii="Arial" w:eastAsia="Arial Unicode MS" w:hAnsi="Arial" w:cs="Arial"/>
      <w:color w:val="0000FF"/>
      <w:sz w:val="18"/>
      <w:szCs w:val="18"/>
      <w:u w:val="single"/>
    </w:rPr>
  </w:style>
  <w:style w:type="paragraph" w:customStyle="1" w:styleId="xl27">
    <w:name w:val="xl27"/>
    <w:basedOn w:val="Normal"/>
    <w:uiPriority w:val="99"/>
    <w:rsid w:val="00732D85"/>
    <w:pPr>
      <w:pBdr>
        <w:top w:val="single" w:sz="12" w:space="0" w:color="008000"/>
        <w:bottom w:val="single" w:sz="8" w:space="0" w:color="008000"/>
      </w:pBdr>
      <w:spacing w:before="100" w:beforeAutospacing="1" w:after="100" w:afterAutospacing="1"/>
      <w:jc w:val="right"/>
      <w:textAlignment w:val="top"/>
    </w:pPr>
    <w:rPr>
      <w:rFonts w:ascii="Arial" w:eastAsia="Arial Unicode MS" w:hAnsi="Arial" w:cs="Arial"/>
      <w:b/>
      <w:bCs/>
      <w:sz w:val="18"/>
      <w:szCs w:val="18"/>
    </w:rPr>
  </w:style>
  <w:style w:type="paragraph" w:customStyle="1" w:styleId="xl28">
    <w:name w:val="xl28"/>
    <w:basedOn w:val="Normal"/>
    <w:uiPriority w:val="99"/>
    <w:rsid w:val="00732D85"/>
    <w:pP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uiPriority w:val="99"/>
    <w:rsid w:val="00732D85"/>
    <w:pPr>
      <w:spacing w:before="100" w:beforeAutospacing="1" w:after="100" w:afterAutospacing="1"/>
      <w:jc w:val="both"/>
      <w:textAlignment w:val="top"/>
    </w:pPr>
    <w:rPr>
      <w:rFonts w:ascii="Arial" w:eastAsia="Arial Unicode MS" w:hAnsi="Arial" w:cs="Arial"/>
      <w:sz w:val="18"/>
      <w:szCs w:val="18"/>
    </w:rPr>
  </w:style>
  <w:style w:type="paragraph" w:customStyle="1" w:styleId="xl30">
    <w:name w:val="xl30"/>
    <w:basedOn w:val="Normal"/>
    <w:uiPriority w:val="99"/>
    <w:rsid w:val="00732D85"/>
    <w:pPr>
      <w:pBdr>
        <w:bottom w:val="single" w:sz="12" w:space="0" w:color="008000"/>
      </w:pBdr>
      <w:spacing w:before="100" w:beforeAutospacing="1" w:after="100" w:afterAutospacing="1"/>
      <w:jc w:val="both"/>
      <w:textAlignment w:val="top"/>
    </w:pPr>
    <w:rPr>
      <w:rFonts w:ascii="Arial" w:eastAsia="Arial Unicode MS" w:hAnsi="Arial" w:cs="Arial"/>
      <w:sz w:val="18"/>
      <w:szCs w:val="18"/>
    </w:rPr>
  </w:style>
  <w:style w:type="paragraph" w:customStyle="1" w:styleId="xl31">
    <w:name w:val="xl31"/>
    <w:basedOn w:val="Normal"/>
    <w:uiPriority w:val="99"/>
    <w:rsid w:val="00732D85"/>
    <w:pPr>
      <w:spacing w:before="100" w:beforeAutospacing="1" w:after="100" w:afterAutospacing="1"/>
      <w:jc w:val="both"/>
      <w:textAlignment w:val="top"/>
    </w:pPr>
    <w:rPr>
      <w:rFonts w:ascii="Arial" w:eastAsia="Arial Unicode MS" w:hAnsi="Arial" w:cs="Arial"/>
      <w:b/>
      <w:bCs/>
      <w:sz w:val="18"/>
      <w:szCs w:val="18"/>
    </w:rPr>
  </w:style>
  <w:style w:type="paragraph" w:customStyle="1" w:styleId="xl32">
    <w:name w:val="xl32"/>
    <w:basedOn w:val="Normal"/>
    <w:uiPriority w:val="99"/>
    <w:rsid w:val="00732D85"/>
    <w:pPr>
      <w:spacing w:before="100" w:beforeAutospacing="1" w:after="100" w:afterAutospacing="1"/>
      <w:jc w:val="right"/>
      <w:textAlignment w:val="top"/>
    </w:pPr>
    <w:rPr>
      <w:rFonts w:ascii="Arial" w:eastAsia="Arial Unicode MS" w:hAnsi="Arial" w:cs="Arial"/>
      <w:b/>
      <w:bCs/>
      <w:sz w:val="18"/>
      <w:szCs w:val="18"/>
    </w:rPr>
  </w:style>
  <w:style w:type="paragraph" w:customStyle="1" w:styleId="xl33">
    <w:name w:val="xl33"/>
    <w:basedOn w:val="Normal"/>
    <w:uiPriority w:val="99"/>
    <w:rsid w:val="00732D85"/>
    <w:pPr>
      <w:spacing w:before="100" w:beforeAutospacing="1" w:after="100" w:afterAutospacing="1"/>
      <w:jc w:val="right"/>
    </w:pPr>
    <w:rPr>
      <w:rFonts w:ascii="Arial" w:eastAsia="Arial Unicode MS" w:hAnsi="Arial" w:cs="Arial"/>
      <w:sz w:val="18"/>
      <w:szCs w:val="18"/>
    </w:rPr>
  </w:style>
  <w:style w:type="paragraph" w:customStyle="1" w:styleId="xl34">
    <w:name w:val="xl34"/>
    <w:basedOn w:val="Normal"/>
    <w:uiPriority w:val="99"/>
    <w:rsid w:val="00732D85"/>
    <w:pPr>
      <w:shd w:val="clear" w:color="auto" w:fill="CCFFCC"/>
      <w:spacing w:before="100" w:beforeAutospacing="1" w:after="100" w:afterAutospacing="1"/>
      <w:jc w:val="right"/>
    </w:pPr>
    <w:rPr>
      <w:rFonts w:ascii="Arial" w:eastAsia="Arial Unicode MS" w:hAnsi="Arial" w:cs="Arial"/>
      <w:sz w:val="18"/>
      <w:szCs w:val="18"/>
    </w:rPr>
  </w:style>
  <w:style w:type="paragraph" w:customStyle="1" w:styleId="xl35">
    <w:name w:val="xl35"/>
    <w:basedOn w:val="Normal"/>
    <w:uiPriority w:val="99"/>
    <w:rsid w:val="00732D85"/>
    <w:pPr>
      <w:spacing w:before="100" w:beforeAutospacing="1" w:after="100" w:afterAutospacing="1"/>
      <w:jc w:val="right"/>
      <w:textAlignment w:val="top"/>
    </w:pPr>
    <w:rPr>
      <w:rFonts w:ascii="Arial" w:eastAsia="Arial Unicode MS" w:hAnsi="Arial" w:cs="Arial"/>
      <w:sz w:val="18"/>
      <w:szCs w:val="18"/>
    </w:rPr>
  </w:style>
  <w:style w:type="paragraph" w:customStyle="1" w:styleId="xl36">
    <w:name w:val="xl36"/>
    <w:basedOn w:val="Normal"/>
    <w:uiPriority w:val="99"/>
    <w:rsid w:val="00732D85"/>
    <w:pPr>
      <w:spacing w:before="100" w:beforeAutospacing="1" w:after="100" w:afterAutospacing="1"/>
      <w:jc w:val="right"/>
    </w:pPr>
    <w:rPr>
      <w:rFonts w:ascii="Arial" w:eastAsia="Arial Unicode MS" w:hAnsi="Arial" w:cs="Arial"/>
      <w:sz w:val="18"/>
      <w:szCs w:val="18"/>
    </w:rPr>
  </w:style>
  <w:style w:type="paragraph" w:customStyle="1" w:styleId="xl37">
    <w:name w:val="xl37"/>
    <w:basedOn w:val="Normal"/>
    <w:uiPriority w:val="99"/>
    <w:rsid w:val="00732D85"/>
    <w:pPr>
      <w:pBdr>
        <w:bottom w:val="single" w:sz="12" w:space="0" w:color="008000"/>
      </w:pBdr>
      <w:spacing w:before="100" w:beforeAutospacing="1" w:after="100" w:afterAutospacing="1"/>
      <w:jc w:val="right"/>
    </w:pPr>
    <w:rPr>
      <w:rFonts w:ascii="Arial" w:eastAsia="Arial Unicode MS" w:hAnsi="Arial" w:cs="Arial"/>
      <w:sz w:val="18"/>
      <w:szCs w:val="18"/>
    </w:rPr>
  </w:style>
  <w:style w:type="paragraph" w:customStyle="1" w:styleId="xl38">
    <w:name w:val="xl38"/>
    <w:basedOn w:val="Normal"/>
    <w:uiPriority w:val="99"/>
    <w:rsid w:val="00732D85"/>
    <w:pPr>
      <w:spacing w:before="100" w:beforeAutospacing="1" w:after="100" w:afterAutospacing="1"/>
      <w:jc w:val="both"/>
    </w:pPr>
    <w:rPr>
      <w:rFonts w:ascii="Arial" w:eastAsia="Arial Unicode MS" w:hAnsi="Arial" w:cs="Arial"/>
      <w:sz w:val="18"/>
      <w:szCs w:val="18"/>
    </w:rPr>
  </w:style>
  <w:style w:type="paragraph" w:customStyle="1" w:styleId="NormalWeb1">
    <w:name w:val="Normal (Web)1"/>
    <w:basedOn w:val="Normal"/>
    <w:uiPriority w:val="99"/>
    <w:rsid w:val="00732D85"/>
    <w:pPr>
      <w:spacing w:before="80" w:after="80"/>
      <w:ind w:left="80" w:right="80" w:firstLine="229"/>
      <w:jc w:val="both"/>
    </w:pPr>
    <w:rPr>
      <w:rFonts w:ascii="Verdana" w:eastAsia="Times New Roman" w:hAnsi="Verdana" w:cs="Times New Roman"/>
      <w:sz w:val="11"/>
      <w:szCs w:val="11"/>
    </w:rPr>
  </w:style>
  <w:style w:type="paragraph" w:customStyle="1" w:styleId="xl39">
    <w:name w:val="xl39"/>
    <w:basedOn w:val="Normal"/>
    <w:uiPriority w:val="99"/>
    <w:rsid w:val="00732D85"/>
    <w:pPr>
      <w:shd w:val="clear" w:color="auto" w:fill="FFFF99"/>
      <w:spacing w:before="100" w:beforeAutospacing="1" w:after="100" w:afterAutospacing="1"/>
    </w:pPr>
    <w:rPr>
      <w:rFonts w:ascii="Arial Narrow" w:eastAsia="Arial Unicode MS" w:hAnsi="Arial Narrow" w:cs="Arial Unicode MS"/>
      <w:lang w:val="en-GB"/>
    </w:rPr>
  </w:style>
  <w:style w:type="paragraph" w:customStyle="1" w:styleId="xl40">
    <w:name w:val="xl40"/>
    <w:basedOn w:val="Normal"/>
    <w:uiPriority w:val="99"/>
    <w:rsid w:val="00732D85"/>
    <w:pPr>
      <w:spacing w:before="100" w:beforeAutospacing="1" w:after="100" w:afterAutospacing="1"/>
    </w:pPr>
    <w:rPr>
      <w:rFonts w:ascii="Arial Narrow" w:eastAsia="Arial Unicode MS" w:hAnsi="Arial Narrow" w:cs="Arial Unicode MS"/>
      <w:lang w:val="en-GB"/>
    </w:rPr>
  </w:style>
  <w:style w:type="paragraph" w:customStyle="1" w:styleId="xl41">
    <w:name w:val="xl41"/>
    <w:basedOn w:val="Normal"/>
    <w:uiPriority w:val="99"/>
    <w:rsid w:val="00732D85"/>
    <w:pPr>
      <w:spacing w:before="100" w:beforeAutospacing="1" w:after="100" w:afterAutospacing="1"/>
    </w:pPr>
    <w:rPr>
      <w:rFonts w:ascii="Arial Narrow" w:eastAsia="Arial Unicode MS" w:hAnsi="Arial Narrow" w:cs="Arial Unicode MS"/>
      <w:lang w:val="en-GB"/>
    </w:rPr>
  </w:style>
  <w:style w:type="paragraph" w:customStyle="1" w:styleId="xl42">
    <w:name w:val="xl42"/>
    <w:basedOn w:val="Normal"/>
    <w:uiPriority w:val="99"/>
    <w:rsid w:val="00732D85"/>
    <w:pPr>
      <w:shd w:val="clear" w:color="auto" w:fill="FFFF99"/>
      <w:spacing w:before="100" w:beforeAutospacing="1" w:after="100" w:afterAutospacing="1"/>
    </w:pPr>
    <w:rPr>
      <w:rFonts w:ascii="Arial Narrow" w:eastAsia="Arial Unicode MS" w:hAnsi="Arial Narrow" w:cs="Arial Unicode MS"/>
      <w:lang w:val="en-GB"/>
    </w:rPr>
  </w:style>
  <w:style w:type="paragraph" w:customStyle="1" w:styleId="xl43">
    <w:name w:val="xl43"/>
    <w:basedOn w:val="Normal"/>
    <w:uiPriority w:val="99"/>
    <w:rsid w:val="00732D85"/>
    <w:pPr>
      <w:spacing w:before="100" w:beforeAutospacing="1" w:after="100" w:afterAutospacing="1"/>
    </w:pPr>
    <w:rPr>
      <w:rFonts w:ascii="Arial Narrow" w:eastAsia="Arial Unicode MS" w:hAnsi="Arial Narrow" w:cs="Arial Unicode MS"/>
      <w:lang w:val="en-GB"/>
    </w:rPr>
  </w:style>
  <w:style w:type="paragraph" w:customStyle="1" w:styleId="xl44">
    <w:name w:val="xl44"/>
    <w:basedOn w:val="Normal"/>
    <w:uiPriority w:val="99"/>
    <w:rsid w:val="00732D85"/>
    <w:pPr>
      <w:pBdr>
        <w:bottom w:val="single" w:sz="4" w:space="0" w:color="auto"/>
      </w:pBdr>
      <w:spacing w:before="100" w:beforeAutospacing="1" w:after="100" w:afterAutospacing="1"/>
    </w:pPr>
    <w:rPr>
      <w:rFonts w:ascii="Arial Narrow" w:eastAsia="Arial Unicode MS" w:hAnsi="Arial Narrow" w:cs="Arial Unicode MS"/>
      <w:lang w:val="en-GB"/>
    </w:rPr>
  </w:style>
  <w:style w:type="paragraph" w:customStyle="1" w:styleId="xl45">
    <w:name w:val="xl45"/>
    <w:basedOn w:val="Normal"/>
    <w:uiPriority w:val="99"/>
    <w:rsid w:val="00732D85"/>
    <w:pPr>
      <w:pBdr>
        <w:bottom w:val="single" w:sz="4" w:space="0" w:color="auto"/>
      </w:pBdr>
      <w:shd w:val="clear" w:color="auto" w:fill="CCFFCC"/>
      <w:spacing w:before="100" w:beforeAutospacing="1" w:after="100" w:afterAutospacing="1"/>
    </w:pPr>
    <w:rPr>
      <w:rFonts w:ascii="Arial Narrow" w:eastAsia="Arial Unicode MS" w:hAnsi="Arial Narrow" w:cs="Arial Unicode MS"/>
      <w:lang w:val="en-GB"/>
    </w:rPr>
  </w:style>
  <w:style w:type="paragraph" w:customStyle="1" w:styleId="xl46">
    <w:name w:val="xl46"/>
    <w:basedOn w:val="Normal"/>
    <w:uiPriority w:val="99"/>
    <w:rsid w:val="00732D85"/>
    <w:pPr>
      <w:pBdr>
        <w:bottom w:val="single" w:sz="4" w:space="0" w:color="auto"/>
      </w:pBdr>
      <w:shd w:val="clear" w:color="auto" w:fill="FFCC00"/>
      <w:spacing w:before="100" w:beforeAutospacing="1" w:after="100" w:afterAutospacing="1"/>
    </w:pPr>
    <w:rPr>
      <w:rFonts w:ascii="Arial Narrow" w:eastAsia="Arial Unicode MS" w:hAnsi="Arial Narrow" w:cs="Arial Unicode MS"/>
      <w:lang w:val="en-GB"/>
    </w:rPr>
  </w:style>
  <w:style w:type="paragraph" w:customStyle="1" w:styleId="xl47">
    <w:name w:val="xl47"/>
    <w:basedOn w:val="Normal"/>
    <w:uiPriority w:val="99"/>
    <w:rsid w:val="00732D85"/>
    <w:pPr>
      <w:pBdr>
        <w:bottom w:val="single" w:sz="4" w:space="0" w:color="auto"/>
      </w:pBdr>
      <w:shd w:val="clear" w:color="auto" w:fill="FFFF99"/>
      <w:spacing w:before="100" w:beforeAutospacing="1" w:after="100" w:afterAutospacing="1"/>
    </w:pPr>
    <w:rPr>
      <w:rFonts w:ascii="Arial Narrow" w:eastAsia="Arial Unicode MS" w:hAnsi="Arial Narrow" w:cs="Arial Unicode MS"/>
      <w:lang w:val="en-GB"/>
    </w:rPr>
  </w:style>
  <w:style w:type="paragraph" w:customStyle="1" w:styleId="xl48">
    <w:name w:val="xl48"/>
    <w:basedOn w:val="Normal"/>
    <w:uiPriority w:val="99"/>
    <w:rsid w:val="00732D85"/>
    <w:pPr>
      <w:pBdr>
        <w:top w:val="single" w:sz="4" w:space="0" w:color="auto"/>
        <w:bottom w:val="single" w:sz="4" w:space="0" w:color="auto"/>
      </w:pBdr>
      <w:spacing w:before="100" w:beforeAutospacing="1" w:after="100" w:afterAutospacing="1"/>
    </w:pPr>
    <w:rPr>
      <w:rFonts w:ascii="Arial Narrow" w:eastAsia="Arial Unicode MS" w:hAnsi="Arial Narrow" w:cs="Arial Unicode MS"/>
      <w:b/>
      <w:bCs/>
      <w:lang w:val="en-GB"/>
    </w:rPr>
  </w:style>
  <w:style w:type="paragraph" w:customStyle="1" w:styleId="xl49">
    <w:name w:val="xl49"/>
    <w:basedOn w:val="Normal"/>
    <w:uiPriority w:val="99"/>
    <w:rsid w:val="00732D85"/>
    <w:pPr>
      <w:pBdr>
        <w:top w:val="single" w:sz="4" w:space="0" w:color="auto"/>
        <w:bottom w:val="single" w:sz="4" w:space="0" w:color="auto"/>
      </w:pBdr>
      <w:spacing w:before="100" w:beforeAutospacing="1" w:after="100" w:afterAutospacing="1"/>
    </w:pPr>
    <w:rPr>
      <w:rFonts w:ascii="Arial Narrow" w:eastAsia="Arial Unicode MS" w:hAnsi="Arial Narrow" w:cs="Arial Unicode MS"/>
      <w:lang w:val="en-GB"/>
    </w:rPr>
  </w:style>
  <w:style w:type="paragraph" w:customStyle="1" w:styleId="xl50">
    <w:name w:val="xl50"/>
    <w:basedOn w:val="Normal"/>
    <w:uiPriority w:val="99"/>
    <w:rsid w:val="00732D85"/>
    <w:pPr>
      <w:pBdr>
        <w:bottom w:val="single" w:sz="4" w:space="0" w:color="auto"/>
      </w:pBdr>
      <w:shd w:val="clear" w:color="auto" w:fill="FFCC00"/>
      <w:spacing w:before="100" w:beforeAutospacing="1" w:after="100" w:afterAutospacing="1"/>
    </w:pPr>
    <w:rPr>
      <w:rFonts w:ascii="Arial Narrow" w:eastAsia="Arial Unicode MS" w:hAnsi="Arial Narrow" w:cs="Arial Unicode MS"/>
      <w:lang w:val="en-GB"/>
    </w:rPr>
  </w:style>
  <w:style w:type="paragraph" w:customStyle="1" w:styleId="xl51">
    <w:name w:val="xl51"/>
    <w:basedOn w:val="Normal"/>
    <w:uiPriority w:val="99"/>
    <w:rsid w:val="00732D85"/>
    <w:pPr>
      <w:pBdr>
        <w:bottom w:val="single" w:sz="4" w:space="0" w:color="auto"/>
      </w:pBdr>
      <w:shd w:val="clear" w:color="auto" w:fill="FFFF99"/>
      <w:spacing w:before="100" w:beforeAutospacing="1" w:after="100" w:afterAutospacing="1"/>
    </w:pPr>
    <w:rPr>
      <w:rFonts w:ascii="Arial Narrow" w:eastAsia="Arial Unicode MS" w:hAnsi="Arial Narrow" w:cs="Arial Unicode MS"/>
      <w:lang w:val="en-GB"/>
    </w:rPr>
  </w:style>
  <w:style w:type="paragraph" w:customStyle="1" w:styleId="xl52">
    <w:name w:val="xl52"/>
    <w:basedOn w:val="Normal"/>
    <w:uiPriority w:val="99"/>
    <w:rsid w:val="00732D85"/>
    <w:pPr>
      <w:pBdr>
        <w:bottom w:val="single" w:sz="4" w:space="0" w:color="auto"/>
      </w:pBdr>
      <w:spacing w:before="100" w:beforeAutospacing="1" w:after="100" w:afterAutospacing="1"/>
    </w:pPr>
    <w:rPr>
      <w:rFonts w:ascii="Arial Narrow" w:eastAsia="Arial Unicode MS" w:hAnsi="Arial Narrow" w:cs="Arial Unicode MS"/>
      <w:lang w:val="en-GB"/>
    </w:rPr>
  </w:style>
  <w:style w:type="paragraph" w:customStyle="1" w:styleId="xl53">
    <w:name w:val="xl53"/>
    <w:basedOn w:val="Normal"/>
    <w:uiPriority w:val="99"/>
    <w:rsid w:val="00732D85"/>
    <w:pPr>
      <w:pBdr>
        <w:bottom w:val="single" w:sz="4" w:space="0" w:color="auto"/>
      </w:pBdr>
      <w:spacing w:before="100" w:beforeAutospacing="1" w:after="100" w:afterAutospacing="1"/>
    </w:pPr>
    <w:rPr>
      <w:rFonts w:ascii="Arial Narrow" w:eastAsia="Arial Unicode MS" w:hAnsi="Arial Narrow" w:cs="Arial Unicode MS"/>
      <w:lang w:val="en-GB"/>
    </w:rPr>
  </w:style>
  <w:style w:type="paragraph" w:customStyle="1" w:styleId="xl54">
    <w:name w:val="xl54"/>
    <w:basedOn w:val="Normal"/>
    <w:uiPriority w:val="99"/>
    <w:rsid w:val="00732D85"/>
    <w:pPr>
      <w:pBdr>
        <w:bottom w:val="single" w:sz="4" w:space="0" w:color="auto"/>
      </w:pBdr>
      <w:spacing w:before="100" w:beforeAutospacing="1" w:after="100" w:afterAutospacing="1"/>
    </w:pPr>
    <w:rPr>
      <w:rFonts w:ascii="Arial Narrow" w:eastAsia="Arial Unicode MS" w:hAnsi="Arial Narrow" w:cs="Arial Unicode MS"/>
      <w:lang w:val="en-GB"/>
    </w:rPr>
  </w:style>
  <w:style w:type="paragraph" w:customStyle="1" w:styleId="xl55">
    <w:name w:val="xl55"/>
    <w:basedOn w:val="Normal"/>
    <w:uiPriority w:val="99"/>
    <w:rsid w:val="00732D85"/>
    <w:pPr>
      <w:pBdr>
        <w:bottom w:val="single" w:sz="4" w:space="0" w:color="auto"/>
      </w:pBdr>
      <w:spacing w:before="100" w:beforeAutospacing="1" w:after="100" w:afterAutospacing="1"/>
    </w:pPr>
    <w:rPr>
      <w:rFonts w:ascii="Arial Narrow" w:eastAsia="Arial Unicode MS" w:hAnsi="Arial Narrow" w:cs="Arial Unicode MS"/>
      <w:b/>
      <w:bCs/>
      <w:lang w:val="en-GB"/>
    </w:rPr>
  </w:style>
  <w:style w:type="character" w:customStyle="1" w:styleId="Text">
    <w:name w:val="Text"/>
    <w:uiPriority w:val="99"/>
    <w:rsid w:val="00732D85"/>
    <w:rPr>
      <w:rFonts w:ascii="Arial" w:hAnsi="Arial"/>
      <w:sz w:val="24"/>
    </w:rPr>
  </w:style>
  <w:style w:type="character" w:customStyle="1" w:styleId="SlogTextSamovelikerke">
    <w:name w:val="Slog Text + Samo velike črke"/>
    <w:uiPriority w:val="99"/>
    <w:rsid w:val="00732D85"/>
    <w:rPr>
      <w:rFonts w:ascii="Arial" w:hAnsi="Arial"/>
      <w:b/>
      <w:caps/>
      <w:kern w:val="28"/>
      <w:sz w:val="24"/>
    </w:rPr>
  </w:style>
  <w:style w:type="paragraph" w:customStyle="1" w:styleId="SlogTelobesedila">
    <w:name w:val="Slog Telo besedila"/>
    <w:aliases w:val="Nasl tabel + Arial 11 pt Obojestransko Prva ..."/>
    <w:basedOn w:val="BodyText"/>
    <w:uiPriority w:val="99"/>
    <w:rsid w:val="00732D85"/>
    <w:pPr>
      <w:ind w:firstLine="680"/>
    </w:pPr>
    <w:rPr>
      <w:rFonts w:ascii="Arial" w:hAnsi="Arial"/>
      <w:sz w:val="24"/>
      <w:lang w:val="hr-HR"/>
    </w:rPr>
  </w:style>
  <w:style w:type="character" w:customStyle="1" w:styleId="SlogText11pt">
    <w:name w:val="Slog Text + 11 pt"/>
    <w:uiPriority w:val="99"/>
    <w:rsid w:val="00732D85"/>
    <w:rPr>
      <w:rFonts w:ascii="Arial" w:hAnsi="Arial"/>
      <w:sz w:val="24"/>
    </w:rPr>
  </w:style>
  <w:style w:type="paragraph" w:customStyle="1" w:styleId="StyleArial8ptBold">
    <w:name w:val="Style Arial 8 pt Bold"/>
    <w:basedOn w:val="Normal"/>
    <w:uiPriority w:val="99"/>
    <w:rsid w:val="00732D85"/>
    <w:rPr>
      <w:rFonts w:ascii="Arial" w:eastAsia="Times New Roman" w:hAnsi="Arial" w:cs="Arial"/>
      <w:b/>
      <w:bCs/>
      <w:sz w:val="16"/>
      <w:szCs w:val="16"/>
      <w:lang w:val="hr-HR"/>
    </w:rPr>
  </w:style>
  <w:style w:type="paragraph" w:customStyle="1" w:styleId="tabeleSCnormal">
    <w:name w:val="tabeleSCnormal"/>
    <w:basedOn w:val="Normal"/>
    <w:uiPriority w:val="99"/>
    <w:rsid w:val="00732D85"/>
    <w:rPr>
      <w:rFonts w:ascii="Arial" w:eastAsia="Times New Roman" w:hAnsi="Arial" w:cs="Arial"/>
      <w:sz w:val="16"/>
      <w:szCs w:val="20"/>
      <w:lang w:val="it-IT"/>
    </w:rPr>
  </w:style>
  <w:style w:type="paragraph" w:customStyle="1" w:styleId="SlogNaslov3ObojestranskoPred9ptPo0pt">
    <w:name w:val="Slog Naslov 3 + Obojestransko Pred:  9 pt Po:  0 pt"/>
    <w:basedOn w:val="Heading3"/>
    <w:uiPriority w:val="99"/>
    <w:rsid w:val="00732D85"/>
    <w:pPr>
      <w:keepLines w:val="0"/>
      <w:numPr>
        <w:ilvl w:val="2"/>
      </w:numPr>
      <w:tabs>
        <w:tab w:val="num" w:pos="1080"/>
      </w:tabs>
      <w:spacing w:before="360" w:after="240"/>
      <w:ind w:left="1077" w:hanging="1077"/>
    </w:pPr>
    <w:rPr>
      <w:rFonts w:ascii="Verdana" w:eastAsia="Calibri" w:hAnsi="Verdana" w:cs="Times New Roman"/>
      <w:b w:val="0"/>
      <w:color w:val="auto"/>
      <w:sz w:val="20"/>
      <w:szCs w:val="20"/>
      <w:lang w:val="sl-SI" w:eastAsia="sl-SI"/>
    </w:rPr>
  </w:style>
  <w:style w:type="paragraph" w:customStyle="1" w:styleId="SlogNaslov2Levo063cmVisee102cmPred12ptPo">
    <w:name w:val="Slog Naslov 2 + Levo:  063 cm Viseče:  102 cm Pred:  12 pt Po..."/>
    <w:basedOn w:val="Heading2"/>
    <w:uiPriority w:val="99"/>
    <w:rsid w:val="00732D85"/>
    <w:pPr>
      <w:keepLines w:val="0"/>
      <w:numPr>
        <w:ilvl w:val="1"/>
      </w:numPr>
      <w:tabs>
        <w:tab w:val="num" w:pos="936"/>
      </w:tabs>
      <w:spacing w:before="360" w:after="180"/>
      <w:ind w:left="964" w:hanging="964"/>
    </w:pPr>
    <w:rPr>
      <w:rFonts w:ascii="Verdana" w:eastAsia="Times New Roman" w:hAnsi="Verdana" w:cs="Times New Roman"/>
      <w:caps/>
      <w:color w:val="auto"/>
      <w:kern w:val="28"/>
      <w:sz w:val="20"/>
      <w:szCs w:val="20"/>
      <w:lang w:val="hr-HR" w:eastAsia="sl-SI"/>
    </w:rPr>
  </w:style>
  <w:style w:type="character" w:customStyle="1" w:styleId="opombaZnak">
    <w:name w:val="opomba Znak"/>
    <w:uiPriority w:val="99"/>
    <w:rsid w:val="00732D85"/>
    <w:rPr>
      <w:rFonts w:ascii="Arial" w:hAnsi="Arial"/>
      <w:sz w:val="16"/>
      <w:lang w:val="sl-SI" w:eastAsia="sl-SI" w:bidi="ar-SA"/>
    </w:rPr>
  </w:style>
  <w:style w:type="paragraph" w:customStyle="1" w:styleId="SlogNaslov3ObojestranskoPred9ptPo6pt">
    <w:name w:val="Slog Naslov 3 + Obojestransko Pred:  9 pt Po:  6 pt"/>
    <w:basedOn w:val="Heading3"/>
    <w:uiPriority w:val="99"/>
    <w:rsid w:val="00732D85"/>
    <w:pPr>
      <w:keepLines w:val="0"/>
      <w:numPr>
        <w:ilvl w:val="2"/>
      </w:numPr>
      <w:tabs>
        <w:tab w:val="num" w:pos="1080"/>
      </w:tabs>
      <w:spacing w:before="360" w:after="120"/>
      <w:ind w:left="1077" w:hanging="1077"/>
      <w:jc w:val="both"/>
    </w:pPr>
    <w:rPr>
      <w:rFonts w:ascii="Verdana" w:eastAsia="Calibri" w:hAnsi="Verdana" w:cs="Times New Roman"/>
      <w:b w:val="0"/>
      <w:color w:val="auto"/>
      <w:sz w:val="20"/>
      <w:szCs w:val="20"/>
      <w:lang w:val="sl-SI" w:eastAsia="sl-SI"/>
    </w:rPr>
  </w:style>
  <w:style w:type="paragraph" w:customStyle="1" w:styleId="SlogNaslov2Pred12ptPo3pt">
    <w:name w:val="Slog Naslov 2 + Pred:  12 pt Po:  3 pt"/>
    <w:basedOn w:val="Heading2"/>
    <w:uiPriority w:val="99"/>
    <w:rsid w:val="00732D85"/>
    <w:pPr>
      <w:keepLines w:val="0"/>
      <w:numPr>
        <w:ilvl w:val="1"/>
      </w:numPr>
      <w:tabs>
        <w:tab w:val="num" w:pos="936"/>
      </w:tabs>
      <w:spacing w:before="360" w:after="180"/>
      <w:ind w:left="936" w:hanging="936"/>
    </w:pPr>
    <w:rPr>
      <w:rFonts w:ascii="Verdana" w:eastAsia="Times New Roman" w:hAnsi="Verdana" w:cs="Times New Roman"/>
      <w:caps/>
      <w:color w:val="auto"/>
      <w:kern w:val="28"/>
      <w:sz w:val="20"/>
      <w:szCs w:val="20"/>
      <w:lang w:val="hr-HR" w:eastAsia="sl-SI"/>
    </w:rPr>
  </w:style>
  <w:style w:type="paragraph" w:customStyle="1" w:styleId="SlogNaslov3ObojestranskoPred9ptPo0pt1">
    <w:name w:val="Slog Naslov 3 + Obojestransko Pred:  9 pt Po:  0 pt1"/>
    <w:basedOn w:val="Heading3"/>
    <w:uiPriority w:val="99"/>
    <w:rsid w:val="00732D85"/>
    <w:pPr>
      <w:keepLines w:val="0"/>
      <w:numPr>
        <w:ilvl w:val="2"/>
      </w:numPr>
      <w:tabs>
        <w:tab w:val="num" w:pos="1080"/>
      </w:tabs>
      <w:spacing w:before="300" w:after="240"/>
      <w:ind w:left="1077" w:hanging="1077"/>
      <w:jc w:val="both"/>
    </w:pPr>
    <w:rPr>
      <w:rFonts w:ascii="Verdana" w:eastAsia="Calibri" w:hAnsi="Verdana" w:cs="Times New Roman"/>
      <w:b w:val="0"/>
      <w:color w:val="auto"/>
      <w:sz w:val="20"/>
      <w:szCs w:val="20"/>
      <w:lang w:val="sl-SI" w:eastAsia="sl-SI"/>
    </w:rPr>
  </w:style>
  <w:style w:type="character" w:customStyle="1" w:styleId="SlogNaslov6Levo0cmZnak">
    <w:name w:val="Slog Naslov 6 + Levo:  0 cm Znak"/>
    <w:uiPriority w:val="99"/>
    <w:rsid w:val="00732D85"/>
    <w:rPr>
      <w:rFonts w:ascii="Verdana" w:eastAsia="Calibri" w:hAnsi="Verdana" w:cs="Times New Roman"/>
      <w:b/>
      <w:i/>
      <w:iCs/>
      <w:caps/>
      <w:sz w:val="18"/>
      <w:szCs w:val="22"/>
      <w:lang w:val="hr-HR" w:eastAsia="sl-SI" w:bidi="ar-SA"/>
    </w:rPr>
  </w:style>
  <w:style w:type="paragraph" w:customStyle="1" w:styleId="SlogTelobesedila3Arial9ptNeKrepko">
    <w:name w:val="Slog Telo besedila 3 + Arial 9 pt Ne Krepko"/>
    <w:basedOn w:val="BodyText3"/>
    <w:uiPriority w:val="99"/>
    <w:rsid w:val="00732D85"/>
    <w:pPr>
      <w:spacing w:after="0"/>
      <w:jc w:val="left"/>
    </w:pPr>
    <w:rPr>
      <w:rFonts w:ascii="Verdana" w:hAnsi="Verdana"/>
      <w:noProof/>
      <w:szCs w:val="24"/>
      <w:lang w:val="hr-HR"/>
    </w:rPr>
  </w:style>
  <w:style w:type="character" w:customStyle="1" w:styleId="SlogTelobesedila3Arial9ptNeKrepkoZnak">
    <w:name w:val="Slog Telo besedila 3 + Arial 9 pt Ne Krepko Znak"/>
    <w:uiPriority w:val="99"/>
    <w:rsid w:val="00732D85"/>
    <w:rPr>
      <w:rFonts w:ascii="Verdana" w:eastAsia="Calibri" w:hAnsi="Verdana" w:cs="Times New Roman"/>
      <w:b/>
      <w:bCs/>
      <w:noProof/>
      <w:sz w:val="16"/>
      <w:szCs w:val="24"/>
      <w:lang w:val="hr-HR" w:eastAsia="en-US" w:bidi="ar-SA"/>
    </w:rPr>
  </w:style>
  <w:style w:type="paragraph" w:customStyle="1" w:styleId="tekst0">
    <w:name w:val="tekst"/>
    <w:basedOn w:val="Normal"/>
    <w:uiPriority w:val="99"/>
    <w:rsid w:val="00732D85"/>
    <w:pPr>
      <w:spacing w:after="120"/>
      <w:jc w:val="both"/>
    </w:pPr>
    <w:rPr>
      <w:rFonts w:ascii="Arial" w:eastAsia="Times New Roman" w:hAnsi="Arial" w:cs="Times New Roman"/>
      <w:sz w:val="22"/>
      <w:szCs w:val="20"/>
      <w:lang w:val="hr-HR"/>
    </w:rPr>
  </w:style>
  <w:style w:type="paragraph" w:customStyle="1" w:styleId="SlogNaslov2">
    <w:name w:val="Slog Naslov 2"/>
    <w:aliases w:val="Znak2 + Levo"/>
    <w:basedOn w:val="Heading2"/>
    <w:uiPriority w:val="99"/>
    <w:rsid w:val="00732D85"/>
    <w:pPr>
      <w:keepLines w:val="0"/>
      <w:spacing w:before="360" w:after="240"/>
    </w:pPr>
    <w:rPr>
      <w:rFonts w:ascii="Verdana" w:eastAsia="Times New Roman" w:hAnsi="Verdana" w:cs="Times New Roman"/>
      <w:iCs/>
      <w:caps/>
      <w:color w:val="auto"/>
      <w:kern w:val="28"/>
      <w:sz w:val="28"/>
      <w:szCs w:val="20"/>
      <w:lang w:val="hr-HR"/>
    </w:rPr>
  </w:style>
  <w:style w:type="paragraph" w:customStyle="1" w:styleId="StyleVerdana9pt">
    <w:name w:val="Style Verdana 9 pt"/>
    <w:basedOn w:val="Normal"/>
    <w:uiPriority w:val="99"/>
    <w:rsid w:val="00732D85"/>
    <w:pPr>
      <w:spacing w:after="40"/>
      <w:ind w:left="1440" w:hanging="1440"/>
    </w:pPr>
    <w:rPr>
      <w:rFonts w:ascii="Verdana" w:eastAsia="Times New Roman" w:hAnsi="Verdana" w:cs="Arial"/>
      <w:iCs/>
      <w:sz w:val="18"/>
      <w:szCs w:val="18"/>
      <w:lang w:val="hr-HR"/>
    </w:rPr>
  </w:style>
  <w:style w:type="character" w:customStyle="1" w:styleId="StyleVerdana9ptChar">
    <w:name w:val="Style Verdana 9 pt Char"/>
    <w:uiPriority w:val="99"/>
    <w:rsid w:val="00732D85"/>
    <w:rPr>
      <w:rFonts w:ascii="Verdana" w:hAnsi="Verdana" w:cs="Arial"/>
      <w:iCs/>
      <w:sz w:val="18"/>
      <w:szCs w:val="18"/>
      <w:lang w:val="hr-HR" w:eastAsia="en-US" w:bidi="ar-SA"/>
    </w:rPr>
  </w:style>
  <w:style w:type="paragraph" w:customStyle="1" w:styleId="StyleVerdana9ptItalic">
    <w:name w:val="Style Verdana 9 pt Italic"/>
    <w:basedOn w:val="Normal"/>
    <w:uiPriority w:val="99"/>
    <w:rsid w:val="00732D85"/>
    <w:pPr>
      <w:spacing w:after="40"/>
      <w:ind w:left="1440" w:hanging="1440"/>
    </w:pPr>
    <w:rPr>
      <w:rFonts w:ascii="Verdana" w:eastAsia="Times New Roman" w:hAnsi="Verdana" w:cs="Arial"/>
      <w:i/>
      <w:iCs/>
      <w:sz w:val="18"/>
      <w:szCs w:val="18"/>
      <w:lang w:val="hr-HR"/>
    </w:rPr>
  </w:style>
  <w:style w:type="character" w:customStyle="1" w:styleId="StyleVerdana9ptItalicChar">
    <w:name w:val="Style Verdana 9 pt Italic Char"/>
    <w:uiPriority w:val="99"/>
    <w:rsid w:val="00732D85"/>
    <w:rPr>
      <w:rFonts w:ascii="Verdana" w:hAnsi="Verdana" w:cs="Arial"/>
      <w:i/>
      <w:iCs/>
      <w:sz w:val="18"/>
      <w:szCs w:val="18"/>
      <w:lang w:val="hr-HR" w:eastAsia="en-US" w:bidi="ar-SA"/>
    </w:rPr>
  </w:style>
  <w:style w:type="paragraph" w:customStyle="1" w:styleId="Bullet">
    <w:name w:val="Bullet"/>
    <w:basedOn w:val="Normal"/>
    <w:uiPriority w:val="99"/>
    <w:rsid w:val="00732D85"/>
    <w:pPr>
      <w:tabs>
        <w:tab w:val="num" w:pos="360"/>
      </w:tabs>
      <w:ind w:firstLine="360"/>
    </w:pPr>
    <w:rPr>
      <w:rFonts w:ascii="Times New Roman" w:eastAsia="Times New Roman" w:hAnsi="Times New Roman" w:cs="Times New Roman"/>
      <w:lang w:val="hr-HR"/>
    </w:rPr>
  </w:style>
  <w:style w:type="paragraph" w:customStyle="1" w:styleId="SlogNaslov6">
    <w:name w:val="Slog Naslov 6"/>
    <w:basedOn w:val="Heading6"/>
    <w:uiPriority w:val="99"/>
    <w:rsid w:val="00732D85"/>
    <w:pPr>
      <w:tabs>
        <w:tab w:val="clear" w:pos="360"/>
        <w:tab w:val="num" w:pos="643"/>
      </w:tabs>
      <w:spacing w:before="360" w:after="360" w:line="300" w:lineRule="exact"/>
      <w:ind w:left="643"/>
      <w:jc w:val="left"/>
    </w:pPr>
    <w:rPr>
      <w:rFonts w:ascii="Verdana" w:hAnsi="Verdana"/>
      <w:b/>
      <w:bCs/>
      <w:caps/>
      <w:sz w:val="24"/>
      <w:szCs w:val="22"/>
      <w:lang w:val="en-GB" w:eastAsia="sl-SI"/>
    </w:rPr>
  </w:style>
  <w:style w:type="character" w:customStyle="1" w:styleId="NormalIndentChar1">
    <w:name w:val="Normal Indent Char1"/>
    <w:aliases w:val="Normal Indent Char Char"/>
    <w:uiPriority w:val="99"/>
    <w:locked/>
    <w:rsid w:val="00732D85"/>
    <w:rPr>
      <w:rFonts w:ascii="Calibri" w:eastAsia="Times New Roman" w:hAnsi="Calibri"/>
    </w:rPr>
  </w:style>
  <w:style w:type="character" w:styleId="IntenseReference">
    <w:name w:val="Intense Reference"/>
    <w:uiPriority w:val="99"/>
    <w:qFormat/>
    <w:rsid w:val="00732D85"/>
    <w:rPr>
      <w:b/>
      <w:bCs/>
      <w:smallCaps/>
      <w:color w:val="C0504D"/>
      <w:spacing w:val="5"/>
      <w:u w:val="single"/>
    </w:rPr>
  </w:style>
  <w:style w:type="paragraph" w:customStyle="1" w:styleId="NASLOV1">
    <w:name w:val="NASLOV 1"/>
    <w:basedOn w:val="Heading1"/>
    <w:next w:val="Normal"/>
    <w:uiPriority w:val="99"/>
    <w:qFormat/>
    <w:rsid w:val="00732D85"/>
    <w:pPr>
      <w:keepLines/>
      <w:jc w:val="left"/>
    </w:pPr>
    <w:rPr>
      <w:rFonts w:ascii="Times New Roman Bold" w:hAnsi="Times New Roman Bold"/>
      <w:caps/>
      <w:smallCaps w:val="0"/>
      <w:sz w:val="26"/>
      <w:szCs w:val="28"/>
      <w:lang w:val="en-GB"/>
    </w:rPr>
  </w:style>
  <w:style w:type="paragraph" w:customStyle="1" w:styleId="NASLOV2">
    <w:name w:val="NASLOV 2"/>
    <w:basedOn w:val="Heading2"/>
    <w:autoRedefine/>
    <w:uiPriority w:val="99"/>
    <w:qFormat/>
    <w:rsid w:val="00A033A9"/>
    <w:pPr>
      <w:numPr>
        <w:numId w:val="77"/>
      </w:numPr>
      <w:spacing w:before="0"/>
      <w:ind w:hanging="720"/>
      <w:jc w:val="both"/>
    </w:pPr>
    <w:rPr>
      <w:rFonts w:eastAsia="Calibri" w:cstheme="majorHAnsi"/>
      <w:noProof/>
      <w:color w:val="000000"/>
      <w:spacing w:val="-2"/>
      <w:sz w:val="24"/>
      <w:szCs w:val="24"/>
      <w:lang w:val="en-GB"/>
    </w:rPr>
  </w:style>
  <w:style w:type="character" w:customStyle="1" w:styleId="Znak2">
    <w:name w:val="Znak2"/>
    <w:rsid w:val="00732D85"/>
    <w:rPr>
      <w:rFonts w:ascii="Arial" w:hAnsi="Arial" w:cs="Arial"/>
      <w:b/>
      <w:bCs/>
      <w:kern w:val="28"/>
      <w:sz w:val="32"/>
      <w:szCs w:val="32"/>
      <w:lang w:val="en-US" w:eastAsia="sl-SI" w:bidi="ar-SA"/>
    </w:rPr>
  </w:style>
  <w:style w:type="character" w:customStyle="1" w:styleId="Char">
    <w:name w:val="Char"/>
    <w:uiPriority w:val="99"/>
    <w:rsid w:val="00732D85"/>
    <w:rPr>
      <w:sz w:val="24"/>
      <w:lang w:val="en-US" w:eastAsia="sl-SI" w:bidi="ar-SA"/>
    </w:rPr>
  </w:style>
  <w:style w:type="paragraph" w:customStyle="1" w:styleId="Formatvorlageberschrift2Zentriert">
    <w:name w:val="Formatvorlage Überschrift 2 + Zentriert"/>
    <w:basedOn w:val="Heading2"/>
    <w:link w:val="Formatvorlageberschrift2ZentriertZchn"/>
    <w:uiPriority w:val="99"/>
    <w:rsid w:val="00732D85"/>
    <w:pPr>
      <w:keepNext w:val="0"/>
      <w:keepLines w:val="0"/>
      <w:numPr>
        <w:ilvl w:val="1"/>
      </w:numPr>
      <w:spacing w:before="240" w:after="120" w:line="300" w:lineRule="auto"/>
      <w:ind w:left="576" w:hanging="576"/>
      <w:jc w:val="center"/>
    </w:pPr>
    <w:rPr>
      <w:rFonts w:ascii="Arial" w:eastAsia="Times New Roman" w:hAnsi="Arial" w:cs="Times New Roman"/>
      <w:b w:val="0"/>
      <w:iCs/>
      <w:color w:val="339966"/>
      <w:sz w:val="24"/>
      <w:szCs w:val="20"/>
      <w:lang w:val="de-DE" w:eastAsia="de-DE"/>
    </w:rPr>
  </w:style>
  <w:style w:type="character" w:customStyle="1" w:styleId="Formatvorlageberschrift2ZentriertZchn">
    <w:name w:val="Formatvorlage Überschrift 2 + Zentriert Zchn"/>
    <w:link w:val="Formatvorlageberschrift2Zentriert"/>
    <w:uiPriority w:val="99"/>
    <w:rsid w:val="00732D85"/>
    <w:rPr>
      <w:rFonts w:ascii="Arial" w:eastAsia="Times New Roman" w:hAnsi="Arial" w:cs="Times New Roman"/>
      <w:bCs/>
      <w:iCs/>
      <w:color w:val="339966"/>
      <w:szCs w:val="20"/>
      <w:lang w:val="de-DE" w:eastAsia="de-DE"/>
    </w:rPr>
  </w:style>
  <w:style w:type="paragraph" w:customStyle="1" w:styleId="Naslov10">
    <w:name w:val="Naslov 1"/>
    <w:basedOn w:val="Heading1"/>
    <w:uiPriority w:val="99"/>
    <w:qFormat/>
    <w:rsid w:val="00732D85"/>
    <w:pPr>
      <w:ind w:left="567" w:hanging="567"/>
      <w:jc w:val="left"/>
    </w:pPr>
    <w:rPr>
      <w:caps/>
      <w:smallCaps w:val="0"/>
      <w:sz w:val="28"/>
      <w:szCs w:val="28"/>
      <w:lang w:val="en-GB"/>
    </w:rPr>
  </w:style>
  <w:style w:type="paragraph" w:customStyle="1" w:styleId="CharCharCharCharCharCharChar2">
    <w:name w:val="Char Char Char Char Char Char Char2"/>
    <w:basedOn w:val="Normal"/>
    <w:rsid w:val="00732D85"/>
    <w:pPr>
      <w:tabs>
        <w:tab w:val="left" w:pos="709"/>
      </w:tabs>
    </w:pPr>
    <w:rPr>
      <w:rFonts w:ascii="Tahoma" w:eastAsia="Times New Roman" w:hAnsi="Tahoma" w:cs="Times New Roman"/>
      <w:lang w:val="pl-PL" w:eastAsia="pl-PL"/>
    </w:rPr>
  </w:style>
  <w:style w:type="character" w:customStyle="1" w:styleId="st">
    <w:name w:val="st"/>
    <w:basedOn w:val="DefaultParagraphFont"/>
    <w:uiPriority w:val="99"/>
    <w:rsid w:val="00732D85"/>
  </w:style>
  <w:style w:type="paragraph" w:customStyle="1" w:styleId="Indent4round">
    <w:name w:val="Indent_4_round"/>
    <w:rsid w:val="00732D85"/>
    <w:pPr>
      <w:snapToGrid w:val="0"/>
      <w:spacing w:after="120" w:line="264" w:lineRule="auto"/>
      <w:ind w:left="720" w:hanging="360"/>
      <w:jc w:val="both"/>
    </w:pPr>
    <w:rPr>
      <w:rFonts w:ascii="Tahoma" w:eastAsia="Times New Roman" w:hAnsi="Tahoma" w:cs="Tahoma"/>
      <w:sz w:val="22"/>
      <w:szCs w:val="20"/>
    </w:rPr>
  </w:style>
  <w:style w:type="character" w:customStyle="1" w:styleId="Char2">
    <w:name w:val="Char2"/>
    <w:uiPriority w:val="99"/>
    <w:rsid w:val="00732D85"/>
    <w:rPr>
      <w:sz w:val="24"/>
      <w:lang w:val="en-US" w:eastAsia="sl-SI" w:bidi="ar-SA"/>
    </w:rPr>
  </w:style>
  <w:style w:type="character" w:customStyle="1" w:styleId="Znak1">
    <w:name w:val="Znak1"/>
    <w:uiPriority w:val="99"/>
    <w:rsid w:val="00732D85"/>
    <w:rPr>
      <w:rFonts w:ascii="Arial" w:hAnsi="Arial"/>
      <w:b/>
      <w:kern w:val="28"/>
      <w:sz w:val="32"/>
      <w:lang w:val="en-US" w:eastAsia="sl-SI"/>
    </w:rPr>
  </w:style>
  <w:style w:type="character" w:customStyle="1" w:styleId="naslov21">
    <w:name w:val="naslov21"/>
    <w:uiPriority w:val="99"/>
    <w:rsid w:val="00732D85"/>
    <w:rPr>
      <w:rFonts w:cs="Times New Roman"/>
      <w:b/>
      <w:bCs/>
      <w:sz w:val="18"/>
      <w:szCs w:val="18"/>
    </w:rPr>
  </w:style>
  <w:style w:type="paragraph" w:customStyle="1" w:styleId="CharCharCharCharCharCharChar1">
    <w:name w:val="Char Char Char Char Char Char Char1"/>
    <w:basedOn w:val="Normal"/>
    <w:uiPriority w:val="99"/>
    <w:rsid w:val="00732D85"/>
    <w:pPr>
      <w:tabs>
        <w:tab w:val="left" w:pos="709"/>
      </w:tabs>
    </w:pPr>
    <w:rPr>
      <w:rFonts w:ascii="Tahoma" w:eastAsia="Times New Roman" w:hAnsi="Tahoma" w:cs="Tahoma"/>
      <w:lang w:val="pl-PL" w:eastAsia="pl-PL"/>
    </w:rPr>
  </w:style>
  <w:style w:type="character" w:customStyle="1" w:styleId="st1">
    <w:name w:val="st1"/>
    <w:basedOn w:val="DefaultParagraphFont"/>
    <w:rsid w:val="00732D85"/>
  </w:style>
  <w:style w:type="table" w:styleId="TableGrid">
    <w:name w:val="Table Grid"/>
    <w:basedOn w:val="TableNormal"/>
    <w:uiPriority w:val="59"/>
    <w:rsid w:val="00324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2">
    <w:name w:val="Heading 4 Char2"/>
    <w:uiPriority w:val="99"/>
    <w:rsid w:val="00A4076D"/>
    <w:rPr>
      <w:rFonts w:ascii="Times New Roman" w:eastAsia="Times New Roman" w:hAnsi="Times New Roman"/>
      <w:b/>
      <w:bCs/>
      <w:iCs/>
      <w:sz w:val="24"/>
    </w:rPr>
  </w:style>
  <w:style w:type="paragraph" w:customStyle="1" w:styleId="ZnakZnak1CharCharZnakZnakZnakZnakCharCharZnakZnakCharCharCharChar">
    <w:name w:val="Znak Znak1 Char Char Znak Znak Znak Znak Char Char Znak Znak Char Char Char Char"/>
    <w:basedOn w:val="Normal"/>
    <w:uiPriority w:val="99"/>
    <w:semiHidden/>
    <w:rsid w:val="00A4076D"/>
    <w:pPr>
      <w:spacing w:after="160" w:line="240" w:lineRule="exact"/>
    </w:pPr>
    <w:rPr>
      <w:rFonts w:ascii="Verdana" w:eastAsia="Times New Roman" w:hAnsi="Verdana" w:cs="Times New Roman"/>
      <w:sz w:val="22"/>
      <w:szCs w:val="20"/>
      <w:lang w:val="en-GB"/>
    </w:rPr>
  </w:style>
  <w:style w:type="paragraph" w:customStyle="1" w:styleId="CharCharCharCharCharCharCharCharCharCharCharCharCharCharCharChar">
    <w:name w:val="Char Char Char Char Char Char Char Char Char Char Char Char Char Char Char Char"/>
    <w:basedOn w:val="Normal"/>
    <w:uiPriority w:val="99"/>
    <w:semiHidden/>
    <w:rsid w:val="00A4076D"/>
    <w:pPr>
      <w:spacing w:after="160" w:line="240" w:lineRule="exact"/>
    </w:pPr>
    <w:rPr>
      <w:rFonts w:ascii="Verdana" w:eastAsia="Times New Roman" w:hAnsi="Verdana" w:cs="Times New Roman"/>
      <w:sz w:val="22"/>
      <w:szCs w:val="20"/>
      <w:lang w:val="en-GB"/>
    </w:rPr>
  </w:style>
  <w:style w:type="paragraph" w:customStyle="1" w:styleId="ZnakZnak1CharCharZnakZnakZnakZnakCharCharZnakZnakCharCharCharCharCharCharCharCharCharCharCharCharChar">
    <w:name w:val="Znak Znak1 Char Char Znak Znak Znak Znak Char Char Znak Znak Char Char Char Char Char Char Char Char Char Char Char Char Char"/>
    <w:basedOn w:val="Normal"/>
    <w:uiPriority w:val="99"/>
    <w:semiHidden/>
    <w:rsid w:val="00A4076D"/>
    <w:pPr>
      <w:spacing w:after="160" w:line="240" w:lineRule="exact"/>
    </w:pPr>
    <w:rPr>
      <w:rFonts w:ascii="Verdana" w:eastAsia="Times New Roman" w:hAnsi="Verdana" w:cs="Times New Roman"/>
      <w:sz w:val="22"/>
      <w:szCs w:val="20"/>
      <w:lang w:val="en-GB"/>
    </w:rPr>
  </w:style>
  <w:style w:type="paragraph" w:customStyle="1" w:styleId="ZnakZnak1CharCharZnakZnakZnakZnakCharCharZnakZnakCharCharCharChar0">
    <w:name w:val="Znak Znak1 Char Char Znak Znak Znak Znak Char Char Znak Znak Char Char Char Char"/>
    <w:basedOn w:val="Normal"/>
    <w:semiHidden/>
    <w:rsid w:val="00A4076D"/>
    <w:pPr>
      <w:spacing w:after="160" w:line="240" w:lineRule="exact"/>
    </w:pPr>
    <w:rPr>
      <w:rFonts w:ascii="Verdana" w:eastAsia="Times New Roman" w:hAnsi="Verdana" w:cs="Times New Roman"/>
      <w:szCs w:val="20"/>
      <w:lang w:val="en-GB"/>
    </w:rPr>
  </w:style>
  <w:style w:type="character" w:customStyle="1" w:styleId="Znak0">
    <w:name w:val="Znak"/>
    <w:rsid w:val="00A4076D"/>
    <w:rPr>
      <w:rFonts w:ascii="Arial" w:hAnsi="Arial" w:cs="Arial"/>
      <w:b/>
      <w:bCs/>
      <w:kern w:val="28"/>
      <w:sz w:val="32"/>
      <w:szCs w:val="32"/>
      <w:lang w:val="en-US" w:eastAsia="sl-SI" w:bidi="ar-SA"/>
    </w:rPr>
  </w:style>
  <w:style w:type="character" w:customStyle="1" w:styleId="Char0">
    <w:name w:val="Char"/>
    <w:rsid w:val="00A4076D"/>
    <w:rPr>
      <w:sz w:val="24"/>
      <w:lang w:val="en-US" w:eastAsia="sl-SI" w:bidi="ar-SA"/>
    </w:rPr>
  </w:style>
  <w:style w:type="paragraph" w:customStyle="1" w:styleId="CharCharCharCharCharCharCharCharCharCharCharCharCharCharCharChar0">
    <w:name w:val="Char Char Char Char Char Char Char Char Char Char Char Char Char Char Char Char"/>
    <w:basedOn w:val="Normal"/>
    <w:semiHidden/>
    <w:rsid w:val="00A4076D"/>
    <w:pPr>
      <w:spacing w:after="160" w:line="240" w:lineRule="exact"/>
    </w:pPr>
    <w:rPr>
      <w:rFonts w:ascii="Verdana" w:eastAsia="Times New Roman" w:hAnsi="Verdana" w:cs="Times New Roman"/>
      <w:szCs w:val="20"/>
      <w:lang w:val="en-GB"/>
    </w:rPr>
  </w:style>
  <w:style w:type="paragraph" w:customStyle="1" w:styleId="ZnakZnak1CharCharZnakZnakZnakZnakCharCharZnakZnakCharCharCharCharCharCharCharCharCharCharCharCharChar0">
    <w:name w:val="Znak Znak1 Char Char Znak Znak Znak Znak Char Char Znak Znak Char Char Char Char Char Char Char Char Char Char Char Char Char"/>
    <w:basedOn w:val="Normal"/>
    <w:semiHidden/>
    <w:rsid w:val="00A4076D"/>
    <w:pPr>
      <w:spacing w:after="160" w:line="240" w:lineRule="exact"/>
    </w:pPr>
    <w:rPr>
      <w:rFonts w:ascii="Verdana" w:eastAsia="Times New Roman" w:hAnsi="Verdana" w:cs="Times New Roman"/>
      <w:szCs w:val="20"/>
      <w:lang w:val="en-GB"/>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A4076D"/>
    <w:pPr>
      <w:spacing w:after="160" w:line="240" w:lineRule="exact"/>
    </w:pPr>
    <w:rPr>
      <w:rFonts w:ascii="Verdana" w:eastAsia="Times New Roman" w:hAnsi="Verdana" w:cs="Times New Roman"/>
      <w:szCs w:val="20"/>
      <w:lang w:val="en-GB"/>
    </w:rPr>
  </w:style>
  <w:style w:type="paragraph" w:customStyle="1" w:styleId="CharCharCharZnakZnakCharCharChar">
    <w:name w:val="Char Char Char Znak Znak Char Char Char"/>
    <w:basedOn w:val="Normal"/>
    <w:semiHidden/>
    <w:rsid w:val="00A4076D"/>
    <w:pPr>
      <w:spacing w:after="160" w:line="240" w:lineRule="exact"/>
    </w:pPr>
    <w:rPr>
      <w:rFonts w:ascii="Tahoma" w:eastAsia="Times New Roman" w:hAnsi="Tahoma" w:cs="Times New Roman"/>
      <w:sz w:val="20"/>
      <w:szCs w:val="20"/>
      <w:lang w:val="en-GB"/>
    </w:rPr>
  </w:style>
  <w:style w:type="paragraph" w:customStyle="1" w:styleId="CharCharCharCharCharCharChar0">
    <w:name w:val="Char Char Char Char Char Char Char"/>
    <w:basedOn w:val="Normal"/>
    <w:uiPriority w:val="99"/>
    <w:rsid w:val="00A4076D"/>
    <w:pPr>
      <w:tabs>
        <w:tab w:val="left" w:pos="709"/>
      </w:tabs>
    </w:pPr>
    <w:rPr>
      <w:rFonts w:ascii="Tahoma" w:eastAsia="Times New Roman" w:hAnsi="Tahoma" w:cs="Times New Roman"/>
      <w:lang w:val="pl-PL" w:eastAsia="pl-PL"/>
    </w:rPr>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semiHidden/>
    <w:rsid w:val="00A4076D"/>
    <w:pPr>
      <w:spacing w:after="160" w:line="240" w:lineRule="exact"/>
    </w:pPr>
    <w:rPr>
      <w:rFonts w:ascii="Verdana" w:eastAsia="Times New Roman" w:hAnsi="Verdana" w:cs="Times New Roman"/>
      <w:szCs w:val="20"/>
      <w:lang w:val="en-GB"/>
    </w:rPr>
  </w:style>
  <w:style w:type="paragraph" w:customStyle="1" w:styleId="CharCharCharZnakZnakCharCharChar0">
    <w:name w:val="Char Char Char Znak Znak Char Char Char"/>
    <w:basedOn w:val="Normal"/>
    <w:uiPriority w:val="99"/>
    <w:semiHidden/>
    <w:rsid w:val="00A4076D"/>
    <w:pPr>
      <w:spacing w:after="160" w:line="240" w:lineRule="exact"/>
    </w:pPr>
    <w:rPr>
      <w:rFonts w:ascii="Tahoma" w:eastAsia="Times New Roman" w:hAnsi="Tahoma" w:cs="Times New Roman"/>
      <w:sz w:val="20"/>
      <w:szCs w:val="20"/>
      <w:lang w:val="en-GB"/>
    </w:rPr>
  </w:style>
  <w:style w:type="paragraph" w:customStyle="1" w:styleId="ZnakZnak1CharCharZnakZnakZnakZnakCharCharZnakZnakCharCharCharChar1">
    <w:name w:val="Znak Znak1 Char Char Znak Znak Znak Znak Char Char Znak Znak Char Char Char Char1"/>
    <w:basedOn w:val="Normal"/>
    <w:uiPriority w:val="99"/>
    <w:semiHidden/>
    <w:rsid w:val="00A4076D"/>
    <w:pPr>
      <w:spacing w:after="160" w:line="240" w:lineRule="exact"/>
    </w:pPr>
    <w:rPr>
      <w:rFonts w:ascii="Verdana" w:eastAsia="Calibri" w:hAnsi="Verdana" w:cs="Times New Roman"/>
      <w:sz w:val="22"/>
      <w:szCs w:val="20"/>
      <w:lang w:val="en-GB"/>
    </w:rPr>
  </w:style>
  <w:style w:type="paragraph" w:customStyle="1" w:styleId="CharCharCharCharCharCharCharCharCharCharCharCharCharCharCharChar1">
    <w:name w:val="Char Char Char Char Char Char Char Char Char Char Char Char Char Char Char Char1"/>
    <w:basedOn w:val="Normal"/>
    <w:uiPriority w:val="99"/>
    <w:semiHidden/>
    <w:rsid w:val="00A4076D"/>
    <w:pPr>
      <w:spacing w:after="160" w:line="240" w:lineRule="exact"/>
    </w:pPr>
    <w:rPr>
      <w:rFonts w:ascii="Verdana" w:eastAsia="Times New Roman" w:hAnsi="Verdana" w:cs="Verdana"/>
      <w:lang w:val="en-GB"/>
    </w:rPr>
  </w:style>
  <w:style w:type="paragraph" w:customStyle="1" w:styleId="ZnakZnak1CharCharZnakZnakZnakZnakCharCharZnakZnakCharCharCharCharCharCharCharCharCharCharCharCharChar1">
    <w:name w:val="Znak Znak1 Char Char Znak Znak Znak Znak Char Char Znak Znak Char Char Char Char Char Char Char Char Char Char Char Char Char1"/>
    <w:basedOn w:val="Normal"/>
    <w:uiPriority w:val="99"/>
    <w:semiHidden/>
    <w:rsid w:val="00A4076D"/>
    <w:pPr>
      <w:spacing w:after="160" w:line="240" w:lineRule="exact"/>
    </w:pPr>
    <w:rPr>
      <w:rFonts w:ascii="Verdana" w:eastAsia="Times New Roman" w:hAnsi="Verdana" w:cs="Verdana"/>
      <w:lang w:val="en-GB"/>
    </w:rPr>
  </w:style>
  <w:style w:type="paragraph" w:customStyle="1" w:styleId="ColorfulShading-Accent11">
    <w:name w:val="Colorful Shading - Accent 11"/>
    <w:hidden/>
    <w:uiPriority w:val="99"/>
    <w:semiHidden/>
    <w:rsid w:val="00A4076D"/>
    <w:rPr>
      <w:rFonts w:ascii="Times New Roman" w:eastAsia="Calibri" w:hAnsi="Times New Roman" w:cs="Times New Roman"/>
      <w:szCs w:val="22"/>
      <w:lang w:val="en-GB"/>
    </w:rPr>
  </w:style>
  <w:style w:type="numbering" w:customStyle="1" w:styleId="NoList1">
    <w:name w:val="No List1"/>
    <w:next w:val="NoList"/>
    <w:uiPriority w:val="99"/>
    <w:semiHidden/>
    <w:unhideWhenUsed/>
    <w:rsid w:val="00ED61A9"/>
  </w:style>
  <w:style w:type="paragraph" w:customStyle="1" w:styleId="Heading21">
    <w:name w:val="Heading 21"/>
    <w:basedOn w:val="Normal"/>
    <w:next w:val="Normal"/>
    <w:uiPriority w:val="99"/>
    <w:unhideWhenUsed/>
    <w:qFormat/>
    <w:rsid w:val="00ED61A9"/>
    <w:pPr>
      <w:keepNext/>
      <w:keepLines/>
      <w:spacing w:before="200"/>
      <w:jc w:val="center"/>
      <w:outlineLvl w:val="1"/>
    </w:pPr>
    <w:rPr>
      <w:rFonts w:ascii="Calibri" w:eastAsia="MS Gothic" w:hAnsi="Calibri" w:cs="Times New Roman"/>
      <w:b/>
      <w:bCs/>
      <w:color w:val="4F81BD"/>
      <w:sz w:val="26"/>
      <w:szCs w:val="26"/>
    </w:rPr>
  </w:style>
  <w:style w:type="paragraph" w:customStyle="1" w:styleId="Heading31">
    <w:name w:val="Heading 31"/>
    <w:basedOn w:val="Normal"/>
    <w:next w:val="Normal"/>
    <w:uiPriority w:val="99"/>
    <w:unhideWhenUsed/>
    <w:qFormat/>
    <w:rsid w:val="00ED61A9"/>
    <w:pPr>
      <w:keepNext/>
      <w:keepLines/>
      <w:spacing w:before="200"/>
      <w:jc w:val="center"/>
      <w:outlineLvl w:val="2"/>
    </w:pPr>
    <w:rPr>
      <w:rFonts w:ascii="Calibri" w:eastAsia="MS Gothic" w:hAnsi="Calibri" w:cs="Times New Roman"/>
      <w:b/>
      <w:bCs/>
      <w:color w:val="4F81BD"/>
    </w:rPr>
  </w:style>
  <w:style w:type="numbering" w:customStyle="1" w:styleId="NoList11">
    <w:name w:val="No List11"/>
    <w:next w:val="NoList"/>
    <w:uiPriority w:val="99"/>
    <w:semiHidden/>
    <w:unhideWhenUsed/>
    <w:rsid w:val="00ED61A9"/>
  </w:style>
  <w:style w:type="table" w:customStyle="1" w:styleId="TableGrid11">
    <w:name w:val="Table Grid 11"/>
    <w:basedOn w:val="TableNormal"/>
    <w:next w:val="TableGrid1"/>
    <w:rsid w:val="00ED61A9"/>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character" w:customStyle="1" w:styleId="DocumentMapChar1">
    <w:name w:val="Document Map Char1"/>
    <w:basedOn w:val="DefaultParagraphFont"/>
    <w:uiPriority w:val="99"/>
    <w:semiHidden/>
    <w:rsid w:val="00ED61A9"/>
    <w:rPr>
      <w:rFonts w:ascii="Tahoma" w:hAnsi="Tahoma" w:cs="Tahoma"/>
      <w:sz w:val="16"/>
      <w:szCs w:val="16"/>
    </w:rPr>
  </w:style>
  <w:style w:type="character" w:customStyle="1" w:styleId="EndnoteTextChar1">
    <w:name w:val="Endnote Text Char1"/>
    <w:basedOn w:val="DefaultParagraphFont"/>
    <w:uiPriority w:val="99"/>
    <w:semiHidden/>
    <w:rsid w:val="00ED61A9"/>
    <w:rPr>
      <w:sz w:val="20"/>
      <w:szCs w:val="20"/>
    </w:rPr>
  </w:style>
  <w:style w:type="character" w:customStyle="1" w:styleId="MacroTextChar1">
    <w:name w:val="Macro Text Char1"/>
    <w:basedOn w:val="DefaultParagraphFont"/>
    <w:uiPriority w:val="99"/>
    <w:semiHidden/>
    <w:rsid w:val="00ED61A9"/>
    <w:rPr>
      <w:rFonts w:ascii="Consolas" w:hAnsi="Consolas" w:cs="Consolas"/>
      <w:sz w:val="20"/>
      <w:szCs w:val="20"/>
    </w:rPr>
  </w:style>
  <w:style w:type="table" w:customStyle="1" w:styleId="TableGrid10">
    <w:name w:val="Table Grid1"/>
    <w:basedOn w:val="TableNormal"/>
    <w:next w:val="TableGrid"/>
    <w:uiPriority w:val="59"/>
    <w:rsid w:val="00ED61A9"/>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61A9"/>
    <w:pPr>
      <w:jc w:val="center"/>
    </w:pPr>
    <w:rPr>
      <w:rFonts w:eastAsia="MS Mincho"/>
    </w:rPr>
  </w:style>
  <w:style w:type="table" w:customStyle="1" w:styleId="TableGrid110">
    <w:name w:val="Table Grid11"/>
    <w:basedOn w:val="TableNormal"/>
    <w:next w:val="TableGrid"/>
    <w:uiPriority w:val="59"/>
    <w:rsid w:val="00ED61A9"/>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ED61A9"/>
    <w:rPr>
      <w:rFonts w:ascii="Cambria" w:eastAsia="Times New Roman" w:hAnsi="Cambria" w:cs="Times New Roman"/>
      <w:b/>
      <w:bCs/>
      <w:color w:val="4F81BD"/>
      <w:sz w:val="26"/>
      <w:szCs w:val="26"/>
    </w:rPr>
  </w:style>
  <w:style w:type="character" w:customStyle="1" w:styleId="Heading3Char2">
    <w:name w:val="Heading 3 Char2"/>
    <w:basedOn w:val="DefaultParagraphFont"/>
    <w:uiPriority w:val="9"/>
    <w:semiHidden/>
    <w:rsid w:val="00ED61A9"/>
    <w:rPr>
      <w:rFonts w:ascii="Cambria" w:eastAsia="Times New Roman" w:hAnsi="Cambria" w:cs="Times New Roman"/>
      <w:b/>
      <w:bCs/>
      <w:color w:val="4F81BD"/>
    </w:rPr>
  </w:style>
  <w:style w:type="table" w:customStyle="1" w:styleId="TableGrid2">
    <w:name w:val="Table Grid2"/>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D61A9"/>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07058"/>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107941"/>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53DFA"/>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C4527"/>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296BE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44158"/>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44158"/>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56463"/>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56463"/>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RDPText">
    <w:name w:val="SR ARDP Text"/>
    <w:basedOn w:val="Normal"/>
    <w:autoRedefine/>
    <w:qFormat/>
    <w:rsid w:val="00994579"/>
    <w:pPr>
      <w:suppressAutoHyphens/>
      <w:autoSpaceDN w:val="0"/>
      <w:jc w:val="both"/>
      <w:textAlignment w:val="baseline"/>
    </w:pPr>
    <w:rPr>
      <w:rFonts w:ascii="Times New Roman" w:eastAsia="Calibri" w:hAnsi="Times New Roman" w:cs="Times New Roman"/>
      <w:sz w:val="22"/>
      <w:szCs w:val="22"/>
      <w:lang w:val="en-US"/>
    </w:rPr>
  </w:style>
  <w:style w:type="table" w:customStyle="1" w:styleId="TableGrid18">
    <w:name w:val="Table Grid18"/>
    <w:basedOn w:val="TableNormal"/>
    <w:next w:val="TableGrid"/>
    <w:uiPriority w:val="59"/>
    <w:rsid w:val="006305D0"/>
    <w:rPr>
      <w:rFonts w:eastAsiaTheme="minorHAns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F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F1E21"/>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A140D"/>
  </w:style>
  <w:style w:type="table" w:customStyle="1" w:styleId="TableGrid120">
    <w:name w:val="Table Grid 12"/>
    <w:basedOn w:val="TableNormal"/>
    <w:next w:val="TableGrid1"/>
    <w:rsid w:val="002A140D"/>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2">
    <w:name w:val="Table Grid22"/>
    <w:basedOn w:val="TableNormal"/>
    <w:next w:val="TableGrid"/>
    <w:uiPriority w:val="59"/>
    <w:rsid w:val="002A1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140D"/>
  </w:style>
  <w:style w:type="numbering" w:customStyle="1" w:styleId="NoList111">
    <w:name w:val="No List111"/>
    <w:next w:val="NoList"/>
    <w:uiPriority w:val="99"/>
    <w:semiHidden/>
    <w:unhideWhenUsed/>
    <w:rsid w:val="002A140D"/>
  </w:style>
  <w:style w:type="table" w:customStyle="1" w:styleId="TableGrid111">
    <w:name w:val="Table Grid 111"/>
    <w:basedOn w:val="TableNormal"/>
    <w:next w:val="TableGrid1"/>
    <w:rsid w:val="002A140D"/>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00">
    <w:name w:val="Table Grid110"/>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
    <w:basedOn w:val="TableNormal"/>
    <w:next w:val="TableGrid"/>
    <w:uiPriority w:val="59"/>
    <w:rsid w:val="002A140D"/>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2A140D"/>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2A140D"/>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2A140D"/>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2A140D"/>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2A140D"/>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2A140D"/>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2A1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2A1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2A140D"/>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2A140D"/>
    <w:rPr>
      <w:vertAlign w:val="superscript"/>
    </w:rPr>
  </w:style>
  <w:style w:type="paragraph" w:customStyle="1" w:styleId="C30X">
    <w:name w:val="C30X"/>
    <w:basedOn w:val="Normal"/>
    <w:uiPriority w:val="99"/>
    <w:rsid w:val="00933A41"/>
    <w:pPr>
      <w:autoSpaceDE w:val="0"/>
      <w:autoSpaceDN w:val="0"/>
      <w:adjustRightInd w:val="0"/>
      <w:spacing w:before="200" w:after="60"/>
      <w:jc w:val="center"/>
    </w:pPr>
    <w:rPr>
      <w:rFonts w:ascii="Times New Roman" w:eastAsia="Times New Roman" w:hAnsi="Times New Roman" w:cs="Times New Roman"/>
      <w:b/>
      <w:bCs/>
      <w:color w:val="000000"/>
      <w:lang w:val="hr-HR" w:eastAsia="hr-HR"/>
    </w:rPr>
  </w:style>
  <w:style w:type="paragraph" w:customStyle="1" w:styleId="T30X">
    <w:name w:val="T30X"/>
    <w:basedOn w:val="Normal"/>
    <w:uiPriority w:val="99"/>
    <w:rsid w:val="00933A41"/>
    <w:pPr>
      <w:autoSpaceDE w:val="0"/>
      <w:autoSpaceDN w:val="0"/>
      <w:adjustRightInd w:val="0"/>
      <w:spacing w:before="60" w:after="60"/>
      <w:ind w:firstLine="283"/>
      <w:jc w:val="both"/>
    </w:pPr>
    <w:rPr>
      <w:rFonts w:ascii="Times New Roman" w:eastAsia="Times New Roman" w:hAnsi="Times New Roman" w:cs="Times New Roman"/>
      <w:color w:val="000000"/>
      <w:sz w:val="22"/>
      <w:szCs w:val="22"/>
      <w:lang w:val="hr-HR" w:eastAsia="hr-HR"/>
    </w:rPr>
  </w:style>
  <w:style w:type="character" w:customStyle="1" w:styleId="UnresolvedMention1">
    <w:name w:val="Unresolved Mention1"/>
    <w:basedOn w:val="DefaultParagraphFont"/>
    <w:uiPriority w:val="99"/>
    <w:unhideWhenUsed/>
    <w:rsid w:val="00F44A08"/>
    <w:rPr>
      <w:color w:val="605E5C"/>
      <w:shd w:val="clear" w:color="auto" w:fill="E1DFDD"/>
    </w:rPr>
  </w:style>
  <w:style w:type="character" w:customStyle="1" w:styleId="ListParagraphChar">
    <w:name w:val="List Paragraph Char"/>
    <w:aliases w:val="Table of contents numbered Char,Elenco num ARGEA Char,body Char,Odsek zoznamu2 Char,List Paragraph1 Char,Γράφημα Char,Bullet2 Char,bl1 Char,Bullet21 Char,Bullet22 Char,Bullet23 Char,Bullet211 Char,Bullet24 Char,Bullet25 Char,L Char"/>
    <w:link w:val="ListParagraph"/>
    <w:uiPriority w:val="34"/>
    <w:qFormat/>
    <w:locked/>
    <w:rsid w:val="00016263"/>
    <w:rPr>
      <w:lang w:val="sr-Latn-CS"/>
    </w:rPr>
  </w:style>
  <w:style w:type="paragraph" w:customStyle="1" w:styleId="N01X">
    <w:name w:val="N01X"/>
    <w:basedOn w:val="Normal"/>
    <w:uiPriority w:val="99"/>
    <w:rsid w:val="00123F70"/>
    <w:pPr>
      <w:autoSpaceDE w:val="0"/>
      <w:autoSpaceDN w:val="0"/>
      <w:adjustRightInd w:val="0"/>
      <w:spacing w:before="200" w:after="200"/>
      <w:jc w:val="center"/>
    </w:pPr>
    <w:rPr>
      <w:rFonts w:ascii="Times New Roman" w:eastAsia="Times New Roman" w:hAnsi="Times New Roman" w:cs="Times New Roman"/>
      <w:b/>
      <w:bCs/>
      <w:color w:val="000000"/>
      <w:lang w:val="hr-HR" w:eastAsia="hr-HR"/>
    </w:rPr>
  </w:style>
  <w:style w:type="paragraph" w:styleId="NoSpacing">
    <w:name w:val="No Spacing"/>
    <w:uiPriority w:val="1"/>
    <w:qFormat/>
    <w:rsid w:val="002A6AE0"/>
    <w:rPr>
      <w:rFonts w:ascii="Calibri" w:eastAsia="Times New Roman" w:hAnsi="Calibri" w:cs="Times New Roman"/>
      <w:sz w:val="22"/>
      <w:szCs w:val="22"/>
    </w:rPr>
  </w:style>
  <w:style w:type="numbering" w:customStyle="1" w:styleId="NoList3">
    <w:name w:val="No List3"/>
    <w:next w:val="NoList"/>
    <w:uiPriority w:val="99"/>
    <w:semiHidden/>
    <w:unhideWhenUsed/>
    <w:rsid w:val="002E3375"/>
  </w:style>
  <w:style w:type="table" w:customStyle="1" w:styleId="TableGrid130">
    <w:name w:val="Table Grid 13"/>
    <w:basedOn w:val="TableNormal"/>
    <w:next w:val="TableGrid1"/>
    <w:rsid w:val="002E3375"/>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4">
    <w:name w:val="Table Grid24"/>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E3375"/>
  </w:style>
  <w:style w:type="numbering" w:customStyle="1" w:styleId="NoList112">
    <w:name w:val="No List112"/>
    <w:next w:val="NoList"/>
    <w:uiPriority w:val="99"/>
    <w:semiHidden/>
    <w:unhideWhenUsed/>
    <w:rsid w:val="002E3375"/>
  </w:style>
  <w:style w:type="table" w:customStyle="1" w:styleId="TableGrid112">
    <w:name w:val="Table Grid 112"/>
    <w:basedOn w:val="TableNormal"/>
    <w:next w:val="TableGrid1"/>
    <w:rsid w:val="002E3375"/>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20">
    <w:name w:val="Table Grid11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2E3375"/>
    <w:rPr>
      <w:rFonts w:eastAsiaTheme="minorHAns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2E3375"/>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E3375"/>
  </w:style>
  <w:style w:type="table" w:customStyle="1" w:styleId="TableGrid1210">
    <w:name w:val="Table Grid 121"/>
    <w:basedOn w:val="TableNormal"/>
    <w:next w:val="TableGrid1"/>
    <w:rsid w:val="002E3375"/>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21">
    <w:name w:val="Table Grid221"/>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2E3375"/>
  </w:style>
  <w:style w:type="numbering" w:customStyle="1" w:styleId="NoList1111">
    <w:name w:val="No List1111"/>
    <w:next w:val="NoList"/>
    <w:uiPriority w:val="99"/>
    <w:semiHidden/>
    <w:unhideWhenUsed/>
    <w:rsid w:val="002E3375"/>
  </w:style>
  <w:style w:type="table" w:customStyle="1" w:styleId="TableGrid1111">
    <w:name w:val="Table Grid 1111"/>
    <w:basedOn w:val="TableNormal"/>
    <w:next w:val="TableGrid1"/>
    <w:rsid w:val="002E3375"/>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01">
    <w:name w:val="Table Grid110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2E3375"/>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2E3375"/>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2E3375"/>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2E3375"/>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59"/>
    <w:rsid w:val="002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2E3375"/>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5E2F"/>
    <w:rPr>
      <w:color w:val="605E5C"/>
      <w:shd w:val="clear" w:color="auto" w:fill="E1DFDD"/>
    </w:rPr>
  </w:style>
  <w:style w:type="numbering" w:customStyle="1" w:styleId="NoList4">
    <w:name w:val="No List4"/>
    <w:next w:val="NoList"/>
    <w:uiPriority w:val="99"/>
    <w:semiHidden/>
    <w:unhideWhenUsed/>
    <w:rsid w:val="000F45CF"/>
  </w:style>
  <w:style w:type="table" w:customStyle="1" w:styleId="TableGrid140">
    <w:name w:val="Table Grid 14"/>
    <w:basedOn w:val="TableNormal"/>
    <w:next w:val="TableGrid1"/>
    <w:rsid w:val="000F45C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6">
    <w:name w:val="Table Grid26"/>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F45CF"/>
  </w:style>
  <w:style w:type="numbering" w:customStyle="1" w:styleId="NoList113">
    <w:name w:val="No List113"/>
    <w:next w:val="NoList"/>
    <w:uiPriority w:val="99"/>
    <w:semiHidden/>
    <w:unhideWhenUsed/>
    <w:rsid w:val="000F45CF"/>
  </w:style>
  <w:style w:type="table" w:customStyle="1" w:styleId="TableGrid1130">
    <w:name w:val="Table Grid 113"/>
    <w:basedOn w:val="TableNormal"/>
    <w:next w:val="TableGrid1"/>
    <w:rsid w:val="000F45C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4">
    <w:name w:val="Table Grid114"/>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0F45CF"/>
    <w:rPr>
      <w:rFonts w:eastAsiaTheme="minorHAns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0F45C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0F45CF"/>
  </w:style>
  <w:style w:type="table" w:customStyle="1" w:styleId="TableGrid1220">
    <w:name w:val="Table Grid 122"/>
    <w:basedOn w:val="TableNormal"/>
    <w:next w:val="TableGrid1"/>
    <w:rsid w:val="000F45C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22">
    <w:name w:val="Table Grid222"/>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F45CF"/>
  </w:style>
  <w:style w:type="numbering" w:customStyle="1" w:styleId="NoList1112">
    <w:name w:val="No List1112"/>
    <w:next w:val="NoList"/>
    <w:uiPriority w:val="99"/>
    <w:semiHidden/>
    <w:unhideWhenUsed/>
    <w:rsid w:val="000F45CF"/>
  </w:style>
  <w:style w:type="table" w:customStyle="1" w:styleId="TableGrid1112">
    <w:name w:val="Table Grid 1112"/>
    <w:basedOn w:val="TableNormal"/>
    <w:next w:val="TableGrid1"/>
    <w:rsid w:val="000F45C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02">
    <w:name w:val="Table Grid110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0">
    <w:name w:val="Table Grid1112"/>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0F45C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0F45C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0F45C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0F45C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59"/>
    <w:rsid w:val="000F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0F45C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43D7F"/>
  </w:style>
  <w:style w:type="table" w:customStyle="1" w:styleId="TableGrid150">
    <w:name w:val="Table Grid 15"/>
    <w:basedOn w:val="TableNormal"/>
    <w:next w:val="TableGrid1"/>
    <w:rsid w:val="00C43D7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8">
    <w:name w:val="Table Grid28"/>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C43D7F"/>
  </w:style>
  <w:style w:type="numbering" w:customStyle="1" w:styleId="NoList114">
    <w:name w:val="No List114"/>
    <w:next w:val="NoList"/>
    <w:uiPriority w:val="99"/>
    <w:semiHidden/>
    <w:unhideWhenUsed/>
    <w:rsid w:val="00C43D7F"/>
  </w:style>
  <w:style w:type="table" w:customStyle="1" w:styleId="TableGrid1140">
    <w:name w:val="Table Grid 114"/>
    <w:basedOn w:val="TableNormal"/>
    <w:next w:val="TableGrid1"/>
    <w:rsid w:val="00C43D7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6">
    <w:name w:val="Table Grid116"/>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C43D7F"/>
    <w:rPr>
      <w:rFonts w:eastAsiaTheme="minorHAns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C43D7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C43D7F"/>
  </w:style>
  <w:style w:type="table" w:customStyle="1" w:styleId="TableGrid1230">
    <w:name w:val="Table Grid 123"/>
    <w:basedOn w:val="TableNormal"/>
    <w:next w:val="TableGrid1"/>
    <w:rsid w:val="00C43D7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23">
    <w:name w:val="Table Grid223"/>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C43D7F"/>
  </w:style>
  <w:style w:type="numbering" w:customStyle="1" w:styleId="NoList1113">
    <w:name w:val="No List1113"/>
    <w:next w:val="NoList"/>
    <w:uiPriority w:val="99"/>
    <w:semiHidden/>
    <w:unhideWhenUsed/>
    <w:rsid w:val="00C43D7F"/>
  </w:style>
  <w:style w:type="table" w:customStyle="1" w:styleId="TableGrid1113">
    <w:name w:val="Table Grid 1113"/>
    <w:basedOn w:val="TableNormal"/>
    <w:next w:val="TableGrid1"/>
    <w:rsid w:val="00C43D7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03">
    <w:name w:val="Table Grid110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C43D7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C43D7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uiPriority w:val="59"/>
    <w:rsid w:val="00C43D7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59"/>
    <w:rsid w:val="00C43D7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13"/>
    <w:basedOn w:val="TableNormal"/>
    <w:next w:val="TableGrid"/>
    <w:uiPriority w:val="59"/>
    <w:rsid w:val="00C4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C43D7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4634F"/>
  </w:style>
  <w:style w:type="table" w:customStyle="1" w:styleId="TableGrid160">
    <w:name w:val="Table Grid 16"/>
    <w:basedOn w:val="TableNormal"/>
    <w:next w:val="TableGrid1"/>
    <w:rsid w:val="0044634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30">
    <w:name w:val="Table Grid30"/>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4634F"/>
  </w:style>
  <w:style w:type="numbering" w:customStyle="1" w:styleId="NoList115">
    <w:name w:val="No List115"/>
    <w:next w:val="NoList"/>
    <w:uiPriority w:val="99"/>
    <w:semiHidden/>
    <w:unhideWhenUsed/>
    <w:rsid w:val="0044634F"/>
  </w:style>
  <w:style w:type="table" w:customStyle="1" w:styleId="TableGrid1150">
    <w:name w:val="Table Grid 115"/>
    <w:basedOn w:val="TableNormal"/>
    <w:next w:val="TableGrid1"/>
    <w:rsid w:val="0044634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8">
    <w:name w:val="Table Grid118"/>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44634F"/>
    <w:rPr>
      <w:rFonts w:eastAsiaTheme="minorHAns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44634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44634F"/>
  </w:style>
  <w:style w:type="table" w:customStyle="1" w:styleId="TableGrid1240">
    <w:name w:val="Table Grid 124"/>
    <w:basedOn w:val="TableNormal"/>
    <w:next w:val="TableGrid1"/>
    <w:rsid w:val="0044634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224">
    <w:name w:val="Table Grid224"/>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44634F"/>
  </w:style>
  <w:style w:type="numbering" w:customStyle="1" w:styleId="NoList1114">
    <w:name w:val="No List1114"/>
    <w:next w:val="NoList"/>
    <w:uiPriority w:val="99"/>
    <w:semiHidden/>
    <w:unhideWhenUsed/>
    <w:rsid w:val="0044634F"/>
  </w:style>
  <w:style w:type="table" w:customStyle="1" w:styleId="TableGrid1114">
    <w:name w:val="Table Grid 1114"/>
    <w:basedOn w:val="TableNormal"/>
    <w:next w:val="TableGrid1"/>
    <w:rsid w:val="0044634F"/>
    <w:pPr>
      <w:spacing w:after="1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customStyle="1" w:styleId="TableGrid1104">
    <w:name w:val="Table Grid110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0">
    <w:name w:val="Table Grid1114"/>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4">
    <w:name w:val="Table Grid82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59"/>
    <w:rsid w:val="0044634F"/>
    <w:pPr>
      <w:jc w:val="center"/>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4">
    <w:name w:val="Table Grid1714"/>
    <w:basedOn w:val="TableNormal"/>
    <w:next w:val="TableGrid"/>
    <w:uiPriority w:val="59"/>
    <w:rsid w:val="0044634F"/>
    <w:pPr>
      <w:jc w:val="center"/>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59"/>
    <w:rsid w:val="0044634F"/>
    <w:pPr>
      <w:jc w:val="center"/>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4">
    <w:name w:val="Table Grid1814"/>
    <w:basedOn w:val="TableNormal"/>
    <w:next w:val="TableGrid"/>
    <w:uiPriority w:val="59"/>
    <w:rsid w:val="0044634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14"/>
    <w:basedOn w:val="TableNormal"/>
    <w:next w:val="TableGrid"/>
    <w:uiPriority w:val="59"/>
    <w:rsid w:val="00446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44634F"/>
    <w:rPr>
      <w:rFonts w:eastAsia="Calibri"/>
      <w:sz w:val="22"/>
      <w:szCs w:val="22"/>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0593">
      <w:bodyDiv w:val="1"/>
      <w:marLeft w:val="0"/>
      <w:marRight w:val="0"/>
      <w:marTop w:val="0"/>
      <w:marBottom w:val="0"/>
      <w:divBdr>
        <w:top w:val="none" w:sz="0" w:space="0" w:color="auto"/>
        <w:left w:val="none" w:sz="0" w:space="0" w:color="auto"/>
        <w:bottom w:val="none" w:sz="0" w:space="0" w:color="auto"/>
        <w:right w:val="none" w:sz="0" w:space="0" w:color="auto"/>
      </w:divBdr>
    </w:div>
    <w:div w:id="105128377">
      <w:bodyDiv w:val="1"/>
      <w:marLeft w:val="0"/>
      <w:marRight w:val="0"/>
      <w:marTop w:val="0"/>
      <w:marBottom w:val="0"/>
      <w:divBdr>
        <w:top w:val="none" w:sz="0" w:space="0" w:color="auto"/>
        <w:left w:val="none" w:sz="0" w:space="0" w:color="auto"/>
        <w:bottom w:val="none" w:sz="0" w:space="0" w:color="auto"/>
        <w:right w:val="none" w:sz="0" w:space="0" w:color="auto"/>
      </w:divBdr>
    </w:div>
    <w:div w:id="132330656">
      <w:bodyDiv w:val="1"/>
      <w:marLeft w:val="0"/>
      <w:marRight w:val="0"/>
      <w:marTop w:val="0"/>
      <w:marBottom w:val="0"/>
      <w:divBdr>
        <w:top w:val="none" w:sz="0" w:space="0" w:color="auto"/>
        <w:left w:val="none" w:sz="0" w:space="0" w:color="auto"/>
        <w:bottom w:val="none" w:sz="0" w:space="0" w:color="auto"/>
        <w:right w:val="none" w:sz="0" w:space="0" w:color="auto"/>
      </w:divBdr>
      <w:divsChild>
        <w:div w:id="1618443797">
          <w:marLeft w:val="0"/>
          <w:marRight w:val="0"/>
          <w:marTop w:val="0"/>
          <w:marBottom w:val="0"/>
          <w:divBdr>
            <w:top w:val="none" w:sz="0" w:space="0" w:color="auto"/>
            <w:left w:val="none" w:sz="0" w:space="0" w:color="auto"/>
            <w:bottom w:val="none" w:sz="0" w:space="0" w:color="auto"/>
            <w:right w:val="none" w:sz="0" w:space="0" w:color="auto"/>
          </w:divBdr>
          <w:divsChild>
            <w:div w:id="974677879">
              <w:marLeft w:val="0"/>
              <w:marRight w:val="0"/>
              <w:marTop w:val="0"/>
              <w:marBottom w:val="0"/>
              <w:divBdr>
                <w:top w:val="none" w:sz="0" w:space="0" w:color="auto"/>
                <w:left w:val="none" w:sz="0" w:space="0" w:color="auto"/>
                <w:bottom w:val="none" w:sz="0" w:space="0" w:color="auto"/>
                <w:right w:val="none" w:sz="0" w:space="0" w:color="auto"/>
              </w:divBdr>
              <w:divsChild>
                <w:div w:id="983923088">
                  <w:marLeft w:val="0"/>
                  <w:marRight w:val="0"/>
                  <w:marTop w:val="0"/>
                  <w:marBottom w:val="0"/>
                  <w:divBdr>
                    <w:top w:val="none" w:sz="0" w:space="0" w:color="auto"/>
                    <w:left w:val="none" w:sz="0" w:space="0" w:color="auto"/>
                    <w:bottom w:val="none" w:sz="0" w:space="0" w:color="auto"/>
                    <w:right w:val="none" w:sz="0" w:space="0" w:color="auto"/>
                  </w:divBdr>
                  <w:divsChild>
                    <w:div w:id="1599093512">
                      <w:marLeft w:val="0"/>
                      <w:marRight w:val="0"/>
                      <w:marTop w:val="0"/>
                      <w:marBottom w:val="0"/>
                      <w:divBdr>
                        <w:top w:val="none" w:sz="0" w:space="0" w:color="auto"/>
                        <w:left w:val="none" w:sz="0" w:space="0" w:color="auto"/>
                        <w:bottom w:val="none" w:sz="0" w:space="0" w:color="auto"/>
                        <w:right w:val="none" w:sz="0" w:space="0" w:color="auto"/>
                      </w:divBdr>
                      <w:divsChild>
                        <w:div w:id="2033608810">
                          <w:marLeft w:val="0"/>
                          <w:marRight w:val="0"/>
                          <w:marTop w:val="0"/>
                          <w:marBottom w:val="0"/>
                          <w:divBdr>
                            <w:top w:val="none" w:sz="0" w:space="0" w:color="auto"/>
                            <w:left w:val="none" w:sz="0" w:space="0" w:color="auto"/>
                            <w:bottom w:val="none" w:sz="0" w:space="0" w:color="auto"/>
                            <w:right w:val="none" w:sz="0" w:space="0" w:color="auto"/>
                          </w:divBdr>
                          <w:divsChild>
                            <w:div w:id="976491398">
                              <w:marLeft w:val="0"/>
                              <w:marRight w:val="0"/>
                              <w:marTop w:val="0"/>
                              <w:marBottom w:val="0"/>
                              <w:divBdr>
                                <w:top w:val="none" w:sz="0" w:space="0" w:color="auto"/>
                                <w:left w:val="none" w:sz="0" w:space="0" w:color="auto"/>
                                <w:bottom w:val="none" w:sz="0" w:space="0" w:color="auto"/>
                                <w:right w:val="none" w:sz="0" w:space="0" w:color="auto"/>
                              </w:divBdr>
                              <w:divsChild>
                                <w:div w:id="2133555830">
                                  <w:marLeft w:val="0"/>
                                  <w:marRight w:val="0"/>
                                  <w:marTop w:val="0"/>
                                  <w:marBottom w:val="0"/>
                                  <w:divBdr>
                                    <w:top w:val="none" w:sz="0" w:space="0" w:color="auto"/>
                                    <w:left w:val="none" w:sz="0" w:space="0" w:color="auto"/>
                                    <w:bottom w:val="none" w:sz="0" w:space="0" w:color="auto"/>
                                    <w:right w:val="none" w:sz="0" w:space="0" w:color="auto"/>
                                  </w:divBdr>
                                  <w:divsChild>
                                    <w:div w:id="1156260279">
                                      <w:marLeft w:val="50"/>
                                      <w:marRight w:val="0"/>
                                      <w:marTop w:val="0"/>
                                      <w:marBottom w:val="0"/>
                                      <w:divBdr>
                                        <w:top w:val="none" w:sz="0" w:space="0" w:color="auto"/>
                                        <w:left w:val="none" w:sz="0" w:space="0" w:color="auto"/>
                                        <w:bottom w:val="none" w:sz="0" w:space="0" w:color="auto"/>
                                        <w:right w:val="none" w:sz="0" w:space="0" w:color="auto"/>
                                      </w:divBdr>
                                      <w:divsChild>
                                        <w:div w:id="427240883">
                                          <w:marLeft w:val="0"/>
                                          <w:marRight w:val="0"/>
                                          <w:marTop w:val="0"/>
                                          <w:marBottom w:val="0"/>
                                          <w:divBdr>
                                            <w:top w:val="none" w:sz="0" w:space="0" w:color="auto"/>
                                            <w:left w:val="none" w:sz="0" w:space="0" w:color="auto"/>
                                            <w:bottom w:val="none" w:sz="0" w:space="0" w:color="auto"/>
                                            <w:right w:val="none" w:sz="0" w:space="0" w:color="auto"/>
                                          </w:divBdr>
                                          <w:divsChild>
                                            <w:div w:id="1056970274">
                                              <w:marLeft w:val="0"/>
                                              <w:marRight w:val="0"/>
                                              <w:marTop w:val="0"/>
                                              <w:marBottom w:val="100"/>
                                              <w:divBdr>
                                                <w:top w:val="single" w:sz="4" w:space="0" w:color="F5F5F5"/>
                                                <w:left w:val="single" w:sz="4" w:space="0" w:color="F5F5F5"/>
                                                <w:bottom w:val="single" w:sz="4" w:space="0" w:color="F5F5F5"/>
                                                <w:right w:val="single" w:sz="4" w:space="0" w:color="F5F5F5"/>
                                              </w:divBdr>
                                              <w:divsChild>
                                                <w:div w:id="424961740">
                                                  <w:marLeft w:val="0"/>
                                                  <w:marRight w:val="0"/>
                                                  <w:marTop w:val="0"/>
                                                  <w:marBottom w:val="0"/>
                                                  <w:divBdr>
                                                    <w:top w:val="none" w:sz="0" w:space="0" w:color="auto"/>
                                                    <w:left w:val="none" w:sz="0" w:space="0" w:color="auto"/>
                                                    <w:bottom w:val="none" w:sz="0" w:space="0" w:color="auto"/>
                                                    <w:right w:val="none" w:sz="0" w:space="0" w:color="auto"/>
                                                  </w:divBdr>
                                                  <w:divsChild>
                                                    <w:div w:id="2101486608">
                                                      <w:marLeft w:val="0"/>
                                                      <w:marRight w:val="0"/>
                                                      <w:marTop w:val="0"/>
                                                      <w:marBottom w:val="0"/>
                                                      <w:divBdr>
                                                        <w:top w:val="none" w:sz="0" w:space="0" w:color="auto"/>
                                                        <w:left w:val="none" w:sz="0" w:space="0" w:color="auto"/>
                                                        <w:bottom w:val="none" w:sz="0" w:space="0" w:color="auto"/>
                                                        <w:right w:val="none" w:sz="0" w:space="0" w:color="auto"/>
                                                      </w:divBdr>
                                                      <w:divsChild>
                                                        <w:div w:id="2820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124117">
      <w:bodyDiv w:val="1"/>
      <w:marLeft w:val="0"/>
      <w:marRight w:val="0"/>
      <w:marTop w:val="0"/>
      <w:marBottom w:val="0"/>
      <w:divBdr>
        <w:top w:val="none" w:sz="0" w:space="0" w:color="auto"/>
        <w:left w:val="none" w:sz="0" w:space="0" w:color="auto"/>
        <w:bottom w:val="none" w:sz="0" w:space="0" w:color="auto"/>
        <w:right w:val="none" w:sz="0" w:space="0" w:color="auto"/>
      </w:divBdr>
    </w:div>
    <w:div w:id="232663702">
      <w:bodyDiv w:val="1"/>
      <w:marLeft w:val="0"/>
      <w:marRight w:val="0"/>
      <w:marTop w:val="0"/>
      <w:marBottom w:val="0"/>
      <w:divBdr>
        <w:top w:val="none" w:sz="0" w:space="0" w:color="auto"/>
        <w:left w:val="none" w:sz="0" w:space="0" w:color="auto"/>
        <w:bottom w:val="none" w:sz="0" w:space="0" w:color="auto"/>
        <w:right w:val="none" w:sz="0" w:space="0" w:color="auto"/>
      </w:divBdr>
    </w:div>
    <w:div w:id="255864101">
      <w:bodyDiv w:val="1"/>
      <w:marLeft w:val="0"/>
      <w:marRight w:val="0"/>
      <w:marTop w:val="0"/>
      <w:marBottom w:val="0"/>
      <w:divBdr>
        <w:top w:val="none" w:sz="0" w:space="0" w:color="auto"/>
        <w:left w:val="none" w:sz="0" w:space="0" w:color="auto"/>
        <w:bottom w:val="none" w:sz="0" w:space="0" w:color="auto"/>
        <w:right w:val="none" w:sz="0" w:space="0" w:color="auto"/>
      </w:divBdr>
    </w:div>
    <w:div w:id="393746233">
      <w:bodyDiv w:val="1"/>
      <w:marLeft w:val="0"/>
      <w:marRight w:val="0"/>
      <w:marTop w:val="0"/>
      <w:marBottom w:val="0"/>
      <w:divBdr>
        <w:top w:val="none" w:sz="0" w:space="0" w:color="auto"/>
        <w:left w:val="none" w:sz="0" w:space="0" w:color="auto"/>
        <w:bottom w:val="none" w:sz="0" w:space="0" w:color="auto"/>
        <w:right w:val="none" w:sz="0" w:space="0" w:color="auto"/>
      </w:divBdr>
    </w:div>
    <w:div w:id="416249653">
      <w:bodyDiv w:val="1"/>
      <w:marLeft w:val="0"/>
      <w:marRight w:val="0"/>
      <w:marTop w:val="0"/>
      <w:marBottom w:val="0"/>
      <w:divBdr>
        <w:top w:val="none" w:sz="0" w:space="0" w:color="auto"/>
        <w:left w:val="none" w:sz="0" w:space="0" w:color="auto"/>
        <w:bottom w:val="none" w:sz="0" w:space="0" w:color="auto"/>
        <w:right w:val="none" w:sz="0" w:space="0" w:color="auto"/>
      </w:divBdr>
    </w:div>
    <w:div w:id="456097546">
      <w:bodyDiv w:val="1"/>
      <w:marLeft w:val="0"/>
      <w:marRight w:val="0"/>
      <w:marTop w:val="0"/>
      <w:marBottom w:val="0"/>
      <w:divBdr>
        <w:top w:val="none" w:sz="0" w:space="0" w:color="auto"/>
        <w:left w:val="none" w:sz="0" w:space="0" w:color="auto"/>
        <w:bottom w:val="none" w:sz="0" w:space="0" w:color="auto"/>
        <w:right w:val="none" w:sz="0" w:space="0" w:color="auto"/>
      </w:divBdr>
    </w:div>
    <w:div w:id="517811693">
      <w:bodyDiv w:val="1"/>
      <w:marLeft w:val="0"/>
      <w:marRight w:val="0"/>
      <w:marTop w:val="0"/>
      <w:marBottom w:val="0"/>
      <w:divBdr>
        <w:top w:val="none" w:sz="0" w:space="0" w:color="auto"/>
        <w:left w:val="none" w:sz="0" w:space="0" w:color="auto"/>
        <w:bottom w:val="none" w:sz="0" w:space="0" w:color="auto"/>
        <w:right w:val="none" w:sz="0" w:space="0" w:color="auto"/>
      </w:divBdr>
    </w:div>
    <w:div w:id="547961199">
      <w:bodyDiv w:val="1"/>
      <w:marLeft w:val="0"/>
      <w:marRight w:val="0"/>
      <w:marTop w:val="0"/>
      <w:marBottom w:val="0"/>
      <w:divBdr>
        <w:top w:val="none" w:sz="0" w:space="0" w:color="auto"/>
        <w:left w:val="none" w:sz="0" w:space="0" w:color="auto"/>
        <w:bottom w:val="none" w:sz="0" w:space="0" w:color="auto"/>
        <w:right w:val="none" w:sz="0" w:space="0" w:color="auto"/>
      </w:divBdr>
    </w:div>
    <w:div w:id="566766583">
      <w:bodyDiv w:val="1"/>
      <w:marLeft w:val="0"/>
      <w:marRight w:val="0"/>
      <w:marTop w:val="0"/>
      <w:marBottom w:val="0"/>
      <w:divBdr>
        <w:top w:val="none" w:sz="0" w:space="0" w:color="auto"/>
        <w:left w:val="none" w:sz="0" w:space="0" w:color="auto"/>
        <w:bottom w:val="none" w:sz="0" w:space="0" w:color="auto"/>
        <w:right w:val="none" w:sz="0" w:space="0" w:color="auto"/>
      </w:divBdr>
      <w:divsChild>
        <w:div w:id="2058312591">
          <w:marLeft w:val="547"/>
          <w:marRight w:val="0"/>
          <w:marTop w:val="0"/>
          <w:marBottom w:val="0"/>
          <w:divBdr>
            <w:top w:val="none" w:sz="0" w:space="0" w:color="auto"/>
            <w:left w:val="none" w:sz="0" w:space="0" w:color="auto"/>
            <w:bottom w:val="none" w:sz="0" w:space="0" w:color="auto"/>
            <w:right w:val="none" w:sz="0" w:space="0" w:color="auto"/>
          </w:divBdr>
        </w:div>
      </w:divsChild>
    </w:div>
    <w:div w:id="576328168">
      <w:bodyDiv w:val="1"/>
      <w:marLeft w:val="0"/>
      <w:marRight w:val="0"/>
      <w:marTop w:val="0"/>
      <w:marBottom w:val="0"/>
      <w:divBdr>
        <w:top w:val="none" w:sz="0" w:space="0" w:color="auto"/>
        <w:left w:val="none" w:sz="0" w:space="0" w:color="auto"/>
        <w:bottom w:val="none" w:sz="0" w:space="0" w:color="auto"/>
        <w:right w:val="none" w:sz="0" w:space="0" w:color="auto"/>
      </w:divBdr>
    </w:div>
    <w:div w:id="686711594">
      <w:bodyDiv w:val="1"/>
      <w:marLeft w:val="0"/>
      <w:marRight w:val="0"/>
      <w:marTop w:val="0"/>
      <w:marBottom w:val="0"/>
      <w:divBdr>
        <w:top w:val="none" w:sz="0" w:space="0" w:color="auto"/>
        <w:left w:val="none" w:sz="0" w:space="0" w:color="auto"/>
        <w:bottom w:val="none" w:sz="0" w:space="0" w:color="auto"/>
        <w:right w:val="none" w:sz="0" w:space="0" w:color="auto"/>
      </w:divBdr>
    </w:div>
    <w:div w:id="700058106">
      <w:bodyDiv w:val="1"/>
      <w:marLeft w:val="0"/>
      <w:marRight w:val="0"/>
      <w:marTop w:val="0"/>
      <w:marBottom w:val="0"/>
      <w:divBdr>
        <w:top w:val="none" w:sz="0" w:space="0" w:color="auto"/>
        <w:left w:val="none" w:sz="0" w:space="0" w:color="auto"/>
        <w:bottom w:val="none" w:sz="0" w:space="0" w:color="auto"/>
        <w:right w:val="none" w:sz="0" w:space="0" w:color="auto"/>
      </w:divBdr>
    </w:div>
    <w:div w:id="789786976">
      <w:bodyDiv w:val="1"/>
      <w:marLeft w:val="0"/>
      <w:marRight w:val="0"/>
      <w:marTop w:val="0"/>
      <w:marBottom w:val="0"/>
      <w:divBdr>
        <w:top w:val="none" w:sz="0" w:space="0" w:color="auto"/>
        <w:left w:val="none" w:sz="0" w:space="0" w:color="auto"/>
        <w:bottom w:val="none" w:sz="0" w:space="0" w:color="auto"/>
        <w:right w:val="none" w:sz="0" w:space="0" w:color="auto"/>
      </w:divBdr>
      <w:divsChild>
        <w:div w:id="1457723778">
          <w:marLeft w:val="0"/>
          <w:marRight w:val="0"/>
          <w:marTop w:val="0"/>
          <w:marBottom w:val="0"/>
          <w:divBdr>
            <w:top w:val="none" w:sz="0" w:space="0" w:color="auto"/>
            <w:left w:val="none" w:sz="0" w:space="0" w:color="auto"/>
            <w:bottom w:val="none" w:sz="0" w:space="0" w:color="auto"/>
            <w:right w:val="none" w:sz="0" w:space="0" w:color="auto"/>
          </w:divBdr>
          <w:divsChild>
            <w:div w:id="1003163735">
              <w:marLeft w:val="0"/>
              <w:marRight w:val="0"/>
              <w:marTop w:val="0"/>
              <w:marBottom w:val="0"/>
              <w:divBdr>
                <w:top w:val="none" w:sz="0" w:space="0" w:color="auto"/>
                <w:left w:val="none" w:sz="0" w:space="0" w:color="auto"/>
                <w:bottom w:val="none" w:sz="0" w:space="0" w:color="auto"/>
                <w:right w:val="none" w:sz="0" w:space="0" w:color="auto"/>
              </w:divBdr>
              <w:divsChild>
                <w:div w:id="1769614040">
                  <w:marLeft w:val="75"/>
                  <w:marRight w:val="75"/>
                  <w:marTop w:val="0"/>
                  <w:marBottom w:val="0"/>
                  <w:divBdr>
                    <w:top w:val="none" w:sz="0" w:space="0" w:color="auto"/>
                    <w:left w:val="none" w:sz="0" w:space="0" w:color="auto"/>
                    <w:bottom w:val="none" w:sz="0" w:space="0" w:color="auto"/>
                    <w:right w:val="none" w:sz="0" w:space="0" w:color="auto"/>
                  </w:divBdr>
                  <w:divsChild>
                    <w:div w:id="624895028">
                      <w:marLeft w:val="180"/>
                      <w:marRight w:val="0"/>
                      <w:marTop w:val="0"/>
                      <w:marBottom w:val="0"/>
                      <w:divBdr>
                        <w:top w:val="none" w:sz="0" w:space="0" w:color="auto"/>
                        <w:left w:val="single" w:sz="6" w:space="8" w:color="E8ECF0"/>
                        <w:bottom w:val="none" w:sz="0" w:space="0" w:color="auto"/>
                        <w:right w:val="none" w:sz="0" w:space="0" w:color="auto"/>
                      </w:divBdr>
                    </w:div>
                  </w:divsChild>
                </w:div>
              </w:divsChild>
            </w:div>
          </w:divsChild>
        </w:div>
      </w:divsChild>
    </w:div>
    <w:div w:id="800147762">
      <w:bodyDiv w:val="1"/>
      <w:marLeft w:val="0"/>
      <w:marRight w:val="0"/>
      <w:marTop w:val="0"/>
      <w:marBottom w:val="0"/>
      <w:divBdr>
        <w:top w:val="none" w:sz="0" w:space="0" w:color="auto"/>
        <w:left w:val="none" w:sz="0" w:space="0" w:color="auto"/>
        <w:bottom w:val="none" w:sz="0" w:space="0" w:color="auto"/>
        <w:right w:val="none" w:sz="0" w:space="0" w:color="auto"/>
      </w:divBdr>
    </w:div>
    <w:div w:id="832839173">
      <w:bodyDiv w:val="1"/>
      <w:marLeft w:val="0"/>
      <w:marRight w:val="0"/>
      <w:marTop w:val="0"/>
      <w:marBottom w:val="0"/>
      <w:divBdr>
        <w:top w:val="none" w:sz="0" w:space="0" w:color="auto"/>
        <w:left w:val="none" w:sz="0" w:space="0" w:color="auto"/>
        <w:bottom w:val="none" w:sz="0" w:space="0" w:color="auto"/>
        <w:right w:val="none" w:sz="0" w:space="0" w:color="auto"/>
      </w:divBdr>
    </w:div>
    <w:div w:id="850143793">
      <w:bodyDiv w:val="1"/>
      <w:marLeft w:val="0"/>
      <w:marRight w:val="0"/>
      <w:marTop w:val="0"/>
      <w:marBottom w:val="0"/>
      <w:divBdr>
        <w:top w:val="none" w:sz="0" w:space="0" w:color="auto"/>
        <w:left w:val="none" w:sz="0" w:space="0" w:color="auto"/>
        <w:bottom w:val="none" w:sz="0" w:space="0" w:color="auto"/>
        <w:right w:val="none" w:sz="0" w:space="0" w:color="auto"/>
      </w:divBdr>
    </w:div>
    <w:div w:id="956301893">
      <w:bodyDiv w:val="1"/>
      <w:marLeft w:val="0"/>
      <w:marRight w:val="0"/>
      <w:marTop w:val="0"/>
      <w:marBottom w:val="0"/>
      <w:divBdr>
        <w:top w:val="none" w:sz="0" w:space="0" w:color="auto"/>
        <w:left w:val="none" w:sz="0" w:space="0" w:color="auto"/>
        <w:bottom w:val="none" w:sz="0" w:space="0" w:color="auto"/>
        <w:right w:val="none" w:sz="0" w:space="0" w:color="auto"/>
      </w:divBdr>
      <w:divsChild>
        <w:div w:id="1878732534">
          <w:marLeft w:val="0"/>
          <w:marRight w:val="0"/>
          <w:marTop w:val="0"/>
          <w:marBottom w:val="0"/>
          <w:divBdr>
            <w:top w:val="none" w:sz="0" w:space="0" w:color="auto"/>
            <w:left w:val="none" w:sz="0" w:space="0" w:color="auto"/>
            <w:bottom w:val="none" w:sz="0" w:space="0" w:color="auto"/>
            <w:right w:val="none" w:sz="0" w:space="0" w:color="auto"/>
          </w:divBdr>
          <w:divsChild>
            <w:div w:id="18489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34016">
      <w:bodyDiv w:val="1"/>
      <w:marLeft w:val="0"/>
      <w:marRight w:val="0"/>
      <w:marTop w:val="0"/>
      <w:marBottom w:val="0"/>
      <w:divBdr>
        <w:top w:val="none" w:sz="0" w:space="0" w:color="auto"/>
        <w:left w:val="none" w:sz="0" w:space="0" w:color="auto"/>
        <w:bottom w:val="none" w:sz="0" w:space="0" w:color="auto"/>
        <w:right w:val="none" w:sz="0" w:space="0" w:color="auto"/>
      </w:divBdr>
    </w:div>
    <w:div w:id="1033188323">
      <w:bodyDiv w:val="1"/>
      <w:marLeft w:val="0"/>
      <w:marRight w:val="0"/>
      <w:marTop w:val="0"/>
      <w:marBottom w:val="0"/>
      <w:divBdr>
        <w:top w:val="none" w:sz="0" w:space="0" w:color="auto"/>
        <w:left w:val="none" w:sz="0" w:space="0" w:color="auto"/>
        <w:bottom w:val="none" w:sz="0" w:space="0" w:color="auto"/>
        <w:right w:val="none" w:sz="0" w:space="0" w:color="auto"/>
      </w:divBdr>
    </w:div>
    <w:div w:id="1057899248">
      <w:bodyDiv w:val="1"/>
      <w:marLeft w:val="0"/>
      <w:marRight w:val="0"/>
      <w:marTop w:val="0"/>
      <w:marBottom w:val="0"/>
      <w:divBdr>
        <w:top w:val="none" w:sz="0" w:space="0" w:color="auto"/>
        <w:left w:val="none" w:sz="0" w:space="0" w:color="auto"/>
        <w:bottom w:val="none" w:sz="0" w:space="0" w:color="auto"/>
        <w:right w:val="none" w:sz="0" w:space="0" w:color="auto"/>
      </w:divBdr>
    </w:div>
    <w:div w:id="1160191433">
      <w:bodyDiv w:val="1"/>
      <w:marLeft w:val="0"/>
      <w:marRight w:val="0"/>
      <w:marTop w:val="0"/>
      <w:marBottom w:val="0"/>
      <w:divBdr>
        <w:top w:val="none" w:sz="0" w:space="0" w:color="auto"/>
        <w:left w:val="none" w:sz="0" w:space="0" w:color="auto"/>
        <w:bottom w:val="none" w:sz="0" w:space="0" w:color="auto"/>
        <w:right w:val="none" w:sz="0" w:space="0" w:color="auto"/>
      </w:divBdr>
    </w:div>
    <w:div w:id="1202012308">
      <w:bodyDiv w:val="1"/>
      <w:marLeft w:val="0"/>
      <w:marRight w:val="0"/>
      <w:marTop w:val="0"/>
      <w:marBottom w:val="0"/>
      <w:divBdr>
        <w:top w:val="none" w:sz="0" w:space="0" w:color="auto"/>
        <w:left w:val="none" w:sz="0" w:space="0" w:color="auto"/>
        <w:bottom w:val="none" w:sz="0" w:space="0" w:color="auto"/>
        <w:right w:val="none" w:sz="0" w:space="0" w:color="auto"/>
      </w:divBdr>
    </w:div>
    <w:div w:id="1232152539">
      <w:bodyDiv w:val="1"/>
      <w:marLeft w:val="0"/>
      <w:marRight w:val="0"/>
      <w:marTop w:val="0"/>
      <w:marBottom w:val="0"/>
      <w:divBdr>
        <w:top w:val="none" w:sz="0" w:space="0" w:color="auto"/>
        <w:left w:val="none" w:sz="0" w:space="0" w:color="auto"/>
        <w:bottom w:val="none" w:sz="0" w:space="0" w:color="auto"/>
        <w:right w:val="none" w:sz="0" w:space="0" w:color="auto"/>
      </w:divBdr>
      <w:divsChild>
        <w:div w:id="63769643">
          <w:marLeft w:val="0"/>
          <w:marRight w:val="0"/>
          <w:marTop w:val="0"/>
          <w:marBottom w:val="0"/>
          <w:divBdr>
            <w:top w:val="none" w:sz="0" w:space="0" w:color="auto"/>
            <w:left w:val="none" w:sz="0" w:space="0" w:color="auto"/>
            <w:bottom w:val="none" w:sz="0" w:space="0" w:color="auto"/>
            <w:right w:val="none" w:sz="0" w:space="0" w:color="auto"/>
          </w:divBdr>
          <w:divsChild>
            <w:div w:id="196149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5634">
      <w:bodyDiv w:val="1"/>
      <w:marLeft w:val="0"/>
      <w:marRight w:val="0"/>
      <w:marTop w:val="0"/>
      <w:marBottom w:val="0"/>
      <w:divBdr>
        <w:top w:val="none" w:sz="0" w:space="0" w:color="auto"/>
        <w:left w:val="none" w:sz="0" w:space="0" w:color="auto"/>
        <w:bottom w:val="none" w:sz="0" w:space="0" w:color="auto"/>
        <w:right w:val="none" w:sz="0" w:space="0" w:color="auto"/>
      </w:divBdr>
    </w:div>
    <w:div w:id="1257667853">
      <w:bodyDiv w:val="1"/>
      <w:marLeft w:val="0"/>
      <w:marRight w:val="0"/>
      <w:marTop w:val="0"/>
      <w:marBottom w:val="0"/>
      <w:divBdr>
        <w:top w:val="none" w:sz="0" w:space="0" w:color="auto"/>
        <w:left w:val="none" w:sz="0" w:space="0" w:color="auto"/>
        <w:bottom w:val="none" w:sz="0" w:space="0" w:color="auto"/>
        <w:right w:val="none" w:sz="0" w:space="0" w:color="auto"/>
      </w:divBdr>
    </w:div>
    <w:div w:id="1309627569">
      <w:bodyDiv w:val="1"/>
      <w:marLeft w:val="0"/>
      <w:marRight w:val="0"/>
      <w:marTop w:val="0"/>
      <w:marBottom w:val="0"/>
      <w:divBdr>
        <w:top w:val="none" w:sz="0" w:space="0" w:color="auto"/>
        <w:left w:val="none" w:sz="0" w:space="0" w:color="auto"/>
        <w:bottom w:val="none" w:sz="0" w:space="0" w:color="auto"/>
        <w:right w:val="none" w:sz="0" w:space="0" w:color="auto"/>
      </w:divBdr>
    </w:div>
    <w:div w:id="1324166441">
      <w:bodyDiv w:val="1"/>
      <w:marLeft w:val="0"/>
      <w:marRight w:val="0"/>
      <w:marTop w:val="0"/>
      <w:marBottom w:val="0"/>
      <w:divBdr>
        <w:top w:val="none" w:sz="0" w:space="0" w:color="auto"/>
        <w:left w:val="none" w:sz="0" w:space="0" w:color="auto"/>
        <w:bottom w:val="none" w:sz="0" w:space="0" w:color="auto"/>
        <w:right w:val="none" w:sz="0" w:space="0" w:color="auto"/>
      </w:divBdr>
    </w:div>
    <w:div w:id="1416827784">
      <w:bodyDiv w:val="1"/>
      <w:marLeft w:val="0"/>
      <w:marRight w:val="0"/>
      <w:marTop w:val="0"/>
      <w:marBottom w:val="0"/>
      <w:divBdr>
        <w:top w:val="none" w:sz="0" w:space="0" w:color="auto"/>
        <w:left w:val="none" w:sz="0" w:space="0" w:color="auto"/>
        <w:bottom w:val="none" w:sz="0" w:space="0" w:color="auto"/>
        <w:right w:val="none" w:sz="0" w:space="0" w:color="auto"/>
      </w:divBdr>
    </w:div>
    <w:div w:id="1486778059">
      <w:bodyDiv w:val="1"/>
      <w:marLeft w:val="0"/>
      <w:marRight w:val="0"/>
      <w:marTop w:val="0"/>
      <w:marBottom w:val="0"/>
      <w:divBdr>
        <w:top w:val="none" w:sz="0" w:space="0" w:color="auto"/>
        <w:left w:val="none" w:sz="0" w:space="0" w:color="auto"/>
        <w:bottom w:val="none" w:sz="0" w:space="0" w:color="auto"/>
        <w:right w:val="none" w:sz="0" w:space="0" w:color="auto"/>
      </w:divBdr>
    </w:div>
    <w:div w:id="1505361987">
      <w:bodyDiv w:val="1"/>
      <w:marLeft w:val="0"/>
      <w:marRight w:val="0"/>
      <w:marTop w:val="0"/>
      <w:marBottom w:val="0"/>
      <w:divBdr>
        <w:top w:val="none" w:sz="0" w:space="0" w:color="auto"/>
        <w:left w:val="none" w:sz="0" w:space="0" w:color="auto"/>
        <w:bottom w:val="none" w:sz="0" w:space="0" w:color="auto"/>
        <w:right w:val="none" w:sz="0" w:space="0" w:color="auto"/>
      </w:divBdr>
    </w:div>
    <w:div w:id="1640571054">
      <w:bodyDiv w:val="1"/>
      <w:marLeft w:val="0"/>
      <w:marRight w:val="0"/>
      <w:marTop w:val="0"/>
      <w:marBottom w:val="0"/>
      <w:divBdr>
        <w:top w:val="none" w:sz="0" w:space="0" w:color="auto"/>
        <w:left w:val="none" w:sz="0" w:space="0" w:color="auto"/>
        <w:bottom w:val="none" w:sz="0" w:space="0" w:color="auto"/>
        <w:right w:val="none" w:sz="0" w:space="0" w:color="auto"/>
      </w:divBdr>
    </w:div>
    <w:div w:id="1731878493">
      <w:bodyDiv w:val="1"/>
      <w:marLeft w:val="0"/>
      <w:marRight w:val="0"/>
      <w:marTop w:val="0"/>
      <w:marBottom w:val="0"/>
      <w:divBdr>
        <w:top w:val="none" w:sz="0" w:space="0" w:color="auto"/>
        <w:left w:val="none" w:sz="0" w:space="0" w:color="auto"/>
        <w:bottom w:val="none" w:sz="0" w:space="0" w:color="auto"/>
        <w:right w:val="none" w:sz="0" w:space="0" w:color="auto"/>
      </w:divBdr>
    </w:div>
    <w:div w:id="1784615702">
      <w:bodyDiv w:val="1"/>
      <w:marLeft w:val="0"/>
      <w:marRight w:val="0"/>
      <w:marTop w:val="0"/>
      <w:marBottom w:val="0"/>
      <w:divBdr>
        <w:top w:val="none" w:sz="0" w:space="0" w:color="auto"/>
        <w:left w:val="none" w:sz="0" w:space="0" w:color="auto"/>
        <w:bottom w:val="none" w:sz="0" w:space="0" w:color="auto"/>
        <w:right w:val="none" w:sz="0" w:space="0" w:color="auto"/>
      </w:divBdr>
      <w:divsChild>
        <w:div w:id="421681167">
          <w:marLeft w:val="994"/>
          <w:marRight w:val="0"/>
          <w:marTop w:val="0"/>
          <w:marBottom w:val="0"/>
          <w:divBdr>
            <w:top w:val="none" w:sz="0" w:space="0" w:color="auto"/>
            <w:left w:val="none" w:sz="0" w:space="0" w:color="auto"/>
            <w:bottom w:val="none" w:sz="0" w:space="0" w:color="auto"/>
            <w:right w:val="none" w:sz="0" w:space="0" w:color="auto"/>
          </w:divBdr>
        </w:div>
      </w:divsChild>
    </w:div>
    <w:div w:id="1840804325">
      <w:bodyDiv w:val="1"/>
      <w:marLeft w:val="0"/>
      <w:marRight w:val="0"/>
      <w:marTop w:val="0"/>
      <w:marBottom w:val="0"/>
      <w:divBdr>
        <w:top w:val="none" w:sz="0" w:space="0" w:color="auto"/>
        <w:left w:val="none" w:sz="0" w:space="0" w:color="auto"/>
        <w:bottom w:val="none" w:sz="0" w:space="0" w:color="auto"/>
        <w:right w:val="none" w:sz="0" w:space="0" w:color="auto"/>
      </w:divBdr>
    </w:div>
    <w:div w:id="1878589894">
      <w:bodyDiv w:val="1"/>
      <w:marLeft w:val="0"/>
      <w:marRight w:val="0"/>
      <w:marTop w:val="0"/>
      <w:marBottom w:val="0"/>
      <w:divBdr>
        <w:top w:val="none" w:sz="0" w:space="0" w:color="auto"/>
        <w:left w:val="none" w:sz="0" w:space="0" w:color="auto"/>
        <w:bottom w:val="none" w:sz="0" w:space="0" w:color="auto"/>
        <w:right w:val="none" w:sz="0" w:space="0" w:color="auto"/>
      </w:divBdr>
    </w:div>
    <w:div w:id="1893302240">
      <w:bodyDiv w:val="1"/>
      <w:marLeft w:val="0"/>
      <w:marRight w:val="0"/>
      <w:marTop w:val="0"/>
      <w:marBottom w:val="0"/>
      <w:divBdr>
        <w:top w:val="none" w:sz="0" w:space="0" w:color="auto"/>
        <w:left w:val="none" w:sz="0" w:space="0" w:color="auto"/>
        <w:bottom w:val="none" w:sz="0" w:space="0" w:color="auto"/>
        <w:right w:val="none" w:sz="0" w:space="0" w:color="auto"/>
      </w:divBdr>
    </w:div>
    <w:div w:id="1898011373">
      <w:bodyDiv w:val="1"/>
      <w:marLeft w:val="0"/>
      <w:marRight w:val="0"/>
      <w:marTop w:val="0"/>
      <w:marBottom w:val="0"/>
      <w:divBdr>
        <w:top w:val="none" w:sz="0" w:space="0" w:color="auto"/>
        <w:left w:val="none" w:sz="0" w:space="0" w:color="auto"/>
        <w:bottom w:val="none" w:sz="0" w:space="0" w:color="auto"/>
        <w:right w:val="none" w:sz="0" w:space="0" w:color="auto"/>
      </w:divBdr>
    </w:div>
    <w:div w:id="1989895305">
      <w:bodyDiv w:val="1"/>
      <w:marLeft w:val="0"/>
      <w:marRight w:val="0"/>
      <w:marTop w:val="0"/>
      <w:marBottom w:val="0"/>
      <w:divBdr>
        <w:top w:val="none" w:sz="0" w:space="0" w:color="auto"/>
        <w:left w:val="none" w:sz="0" w:space="0" w:color="auto"/>
        <w:bottom w:val="none" w:sz="0" w:space="0" w:color="auto"/>
        <w:right w:val="none" w:sz="0" w:space="0" w:color="auto"/>
      </w:divBdr>
    </w:div>
    <w:div w:id="2041197262">
      <w:bodyDiv w:val="1"/>
      <w:marLeft w:val="0"/>
      <w:marRight w:val="0"/>
      <w:marTop w:val="0"/>
      <w:marBottom w:val="0"/>
      <w:divBdr>
        <w:top w:val="none" w:sz="0" w:space="0" w:color="auto"/>
        <w:left w:val="none" w:sz="0" w:space="0" w:color="auto"/>
        <w:bottom w:val="none" w:sz="0" w:space="0" w:color="auto"/>
        <w:right w:val="none" w:sz="0" w:space="0" w:color="auto"/>
      </w:divBdr>
    </w:div>
    <w:div w:id="2060282152">
      <w:bodyDiv w:val="1"/>
      <w:marLeft w:val="0"/>
      <w:marRight w:val="0"/>
      <w:marTop w:val="0"/>
      <w:marBottom w:val="0"/>
      <w:divBdr>
        <w:top w:val="none" w:sz="0" w:space="0" w:color="auto"/>
        <w:left w:val="none" w:sz="0" w:space="0" w:color="auto"/>
        <w:bottom w:val="none" w:sz="0" w:space="0" w:color="auto"/>
        <w:right w:val="none" w:sz="0" w:space="0" w:color="auto"/>
      </w:divBdr>
    </w:div>
    <w:div w:id="207743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3.emf"/><Relationship Id="rId26" Type="http://schemas.openxmlformats.org/officeDocument/2006/relationships/chart" Target="charts/chart5.xml"/><Relationship Id="rId21" Type="http://schemas.openxmlformats.org/officeDocument/2006/relationships/hyperlink" Target="http://natura2000infocentar.wordpress.com/"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5.jpe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hyperlink" Target="mailto:milica.adzic@mif.gov.me%2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jpeg"/><Relationship Id="rId28" Type="http://schemas.openxmlformats.org/officeDocument/2006/relationships/chart" Target="charts/chart7.xm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yperlink" Target="http://mne.ruralportal.m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image" Target="media/image6.jpe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openxmlformats.org/officeDocument/2006/relationships/image" Target="../media/image10.jpeg"/><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10.jpeg"/><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0"/>
      <c:rAngAx val="0"/>
    </c:view3D>
    <c:floor>
      <c:thickness val="0"/>
    </c:floor>
    <c:sideWall>
      <c:thickness val="0"/>
    </c:sideWall>
    <c:backWall>
      <c:thickness val="0"/>
    </c:backWall>
    <c:plotArea>
      <c:layout>
        <c:manualLayout>
          <c:layoutTarget val="inner"/>
          <c:xMode val="edge"/>
          <c:yMode val="edge"/>
          <c:x val="3.3236350872906856E-2"/>
          <c:y val="0.18449957906205144"/>
          <c:w val="0.62708859846127663"/>
          <c:h val="0.81550036468565157"/>
        </c:manualLayout>
      </c:layout>
      <c:pie3DChart>
        <c:varyColors val="1"/>
        <c:ser>
          <c:idx val="0"/>
          <c:order val="0"/>
          <c:tx>
            <c:v>struktura korišćenja površina po broju gazdinstava</c:v>
          </c:tx>
          <c:explosion val="22"/>
          <c:dLbls>
            <c:spPr>
              <a:noFill/>
              <a:ln>
                <a:noFill/>
              </a:ln>
              <a:effectLst/>
            </c:spPr>
            <c:txPr>
              <a:bodyPr/>
              <a:lstStyle/>
              <a:p>
                <a:pPr>
                  <a:defRPr lang="x-none" sz="800"/>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Sheet1!$A$3:$A$19</c:f>
              <c:strCache>
                <c:ptCount val="17"/>
                <c:pt idx="0">
                  <c:v>Bez zemljišta</c:v>
                </c:pt>
                <c:pt idx="1">
                  <c:v>&lt; 0.10 ha</c:v>
                </c:pt>
                <c:pt idx="2">
                  <c:v>0.10- &lt; 0.50 ha</c:v>
                </c:pt>
                <c:pt idx="3">
                  <c:v>0.50- &lt; 1.00 ha</c:v>
                </c:pt>
                <c:pt idx="4">
                  <c:v>1.00- &lt; 2.00 ha</c:v>
                </c:pt>
                <c:pt idx="5">
                  <c:v>2.00- &lt; 3.00 ha</c:v>
                </c:pt>
                <c:pt idx="6">
                  <c:v>3.00- &lt; 4.00 ha</c:v>
                </c:pt>
                <c:pt idx="7">
                  <c:v>4.00- &lt; 5.00 ha</c:v>
                </c:pt>
                <c:pt idx="8">
                  <c:v>5.00- &lt; 6.00 ha</c:v>
                </c:pt>
                <c:pt idx="9">
                  <c:v>6.00- &lt; 8.00 ha</c:v>
                </c:pt>
                <c:pt idx="10">
                  <c:v>8.00- &lt; 10.00 ha</c:v>
                </c:pt>
                <c:pt idx="11">
                  <c:v>10.00- &lt; 15.00 ha</c:v>
                </c:pt>
                <c:pt idx="12">
                  <c:v>15.00- &lt; 20.00 ha</c:v>
                </c:pt>
                <c:pt idx="13">
                  <c:v>20.00- &lt; 30.00 ha</c:v>
                </c:pt>
                <c:pt idx="14">
                  <c:v>30.00- &lt; 50.00 ha</c:v>
                </c:pt>
                <c:pt idx="15">
                  <c:v>50.00- &lt; 100.00 ha</c:v>
                </c:pt>
                <c:pt idx="16">
                  <c:v>&gt; 100 ha</c:v>
                </c:pt>
              </c:strCache>
            </c:strRef>
          </c:cat>
          <c:val>
            <c:numRef>
              <c:f>Sheet1!$B$3:$B$19</c:f>
              <c:numCache>
                <c:formatCode>#,##0</c:formatCode>
                <c:ptCount val="17"/>
                <c:pt idx="0" formatCode="General">
                  <c:v>593</c:v>
                </c:pt>
                <c:pt idx="1">
                  <c:v>2515</c:v>
                </c:pt>
                <c:pt idx="2">
                  <c:v>15418</c:v>
                </c:pt>
                <c:pt idx="3">
                  <c:v>8467</c:v>
                </c:pt>
                <c:pt idx="4">
                  <c:v>8867</c:v>
                </c:pt>
                <c:pt idx="5">
                  <c:v>4081</c:v>
                </c:pt>
                <c:pt idx="6">
                  <c:v>2258</c:v>
                </c:pt>
                <c:pt idx="7">
                  <c:v>1288</c:v>
                </c:pt>
                <c:pt idx="8">
                  <c:v>1057</c:v>
                </c:pt>
                <c:pt idx="9">
                  <c:v>1067</c:v>
                </c:pt>
                <c:pt idx="10" formatCode="General">
                  <c:v>588</c:v>
                </c:pt>
                <c:pt idx="11" formatCode="General">
                  <c:v>815</c:v>
                </c:pt>
                <c:pt idx="12" formatCode="General">
                  <c:v>342</c:v>
                </c:pt>
                <c:pt idx="13" formatCode="General">
                  <c:v>329</c:v>
                </c:pt>
                <c:pt idx="14" formatCode="General">
                  <c:v>313</c:v>
                </c:pt>
                <c:pt idx="15" formatCode="General">
                  <c:v>441</c:v>
                </c:pt>
                <c:pt idx="16" formatCode="General">
                  <c:v>431</c:v>
                </c:pt>
              </c:numCache>
            </c:numRef>
          </c:val>
          <c:extLst>
            <c:ext xmlns:c16="http://schemas.microsoft.com/office/drawing/2014/chart" uri="{C3380CC4-5D6E-409C-BE32-E72D297353CC}">
              <c16:uniqueId val="{00000000-6C13-4BF1-9C48-CB5D43311816}"/>
            </c:ext>
          </c:extLst>
        </c:ser>
        <c:dLbls>
          <c:showLegendKey val="0"/>
          <c:showVal val="1"/>
          <c:showCatName val="0"/>
          <c:showSerName val="0"/>
          <c:showPercent val="0"/>
          <c:showBubbleSize val="0"/>
          <c:showLeaderLines val="1"/>
        </c:dLbls>
      </c:pie3DChart>
    </c:plotArea>
    <c:legend>
      <c:legendPos val="r"/>
      <c:layout>
        <c:manualLayout>
          <c:xMode val="edge"/>
          <c:yMode val="edge"/>
          <c:x val="0.67118092197238199"/>
          <c:y val="0.128696024539663"/>
          <c:w val="0.30318768902010496"/>
          <c:h val="0.77765591454233784"/>
        </c:manualLayout>
      </c:layout>
      <c:overlay val="0"/>
      <c:txPr>
        <a:bodyPr/>
        <a:lstStyle/>
        <a:p>
          <a:pPr rtl="0">
            <a:defRPr lang="x-none" sz="800"/>
          </a:pPr>
          <a:endParaRPr lang="en-US"/>
        </a:p>
      </c:txPr>
    </c:legend>
    <c:plotVisOnly val="1"/>
    <c:dispBlanksAs val="zero"/>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5.5555555555555455E-2"/>
          <c:y val="7.4074074074074098E-2"/>
          <c:w val="0.65961242344706905"/>
          <c:h val="0.89814814814814803"/>
        </c:manualLayout>
      </c:layout>
      <c:pie3DChart>
        <c:varyColors val="1"/>
        <c:ser>
          <c:idx val="0"/>
          <c:order val="0"/>
          <c:explosion val="25"/>
          <c:dLbls>
            <c:spPr>
              <a:noFill/>
              <a:ln>
                <a:noFill/>
              </a:ln>
              <a:effectLst/>
            </c:spPr>
            <c:txPr>
              <a:bodyPr/>
              <a:lstStyle/>
              <a:p>
                <a:pPr>
                  <a:defRPr baseline="0">
                    <a:latin typeface="Calibri" pitchFamily="34" charset="0"/>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Sheet1!$B$28:$B$33</c:f>
              <c:strCache>
                <c:ptCount val="6"/>
                <c:pt idx="0">
                  <c:v>goveda</c:v>
                </c:pt>
                <c:pt idx="1">
                  <c:v>ovce</c:v>
                </c:pt>
                <c:pt idx="2">
                  <c:v>koze</c:v>
                </c:pt>
                <c:pt idx="3">
                  <c:v>svinje</c:v>
                </c:pt>
                <c:pt idx="4">
                  <c:v>živina</c:v>
                </c:pt>
                <c:pt idx="5">
                  <c:v>konji</c:v>
                </c:pt>
              </c:strCache>
            </c:strRef>
          </c:cat>
          <c:val>
            <c:numRef>
              <c:f>Sheet1!$A$28:$A$33</c:f>
              <c:numCache>
                <c:formatCode>General</c:formatCode>
                <c:ptCount val="6"/>
                <c:pt idx="0">
                  <c:v>89058</c:v>
                </c:pt>
                <c:pt idx="1">
                  <c:v>190843</c:v>
                </c:pt>
                <c:pt idx="2">
                  <c:v>29675</c:v>
                </c:pt>
                <c:pt idx="3">
                  <c:v>20572</c:v>
                </c:pt>
                <c:pt idx="4">
                  <c:v>620354</c:v>
                </c:pt>
                <c:pt idx="5">
                  <c:v>4858</c:v>
                </c:pt>
              </c:numCache>
            </c:numRef>
          </c:val>
          <c:extLst>
            <c:ext xmlns:c16="http://schemas.microsoft.com/office/drawing/2014/chart" uri="{C3380CC4-5D6E-409C-BE32-E72D297353CC}">
              <c16:uniqueId val="{00000000-3AF1-4A4B-ABA3-DE15BD5313B7}"/>
            </c:ext>
          </c:extLst>
        </c:ser>
        <c:dLbls>
          <c:showLegendKey val="0"/>
          <c:showVal val="0"/>
          <c:showCatName val="0"/>
          <c:showSerName val="0"/>
          <c:showPercent val="0"/>
          <c:showBubbleSize val="0"/>
          <c:showLeaderLines val="1"/>
        </c:dLbls>
      </c:pie3DChart>
    </c:plotArea>
    <c:legend>
      <c:legendPos val="r"/>
      <c:overlay val="0"/>
      <c:txPr>
        <a:bodyPr/>
        <a:lstStyle/>
        <a:p>
          <a:pPr rtl="0">
            <a:defRPr baseline="0">
              <a:latin typeface="Calibri" pitchFamily="34" charset="0"/>
              <a:cs typeface="Times New Roman" pitchFamily="18" charset="0"/>
            </a:defRPr>
          </a:pPr>
          <a:endParaRPr lang="en-U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8.3333333333333297E-3"/>
                  <c:y val="-5.55555555555554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24-4431-B197-263007A4DB56}"/>
                </c:ext>
              </c:extLst>
            </c:dLbl>
            <c:dLbl>
              <c:idx val="1"/>
              <c:layout>
                <c:manualLayout>
                  <c:x val="2.7777777777778536E-2"/>
                  <c:y val="1.388888888888912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24-4431-B197-263007A4DB56}"/>
                </c:ext>
              </c:extLst>
            </c:dLbl>
            <c:dLbl>
              <c:idx val="2"/>
              <c:layout>
                <c:manualLayout>
                  <c:x val="8.3333333333333297E-3"/>
                  <c:y val="5.55555555555554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24-4431-B197-263007A4DB56}"/>
                </c:ext>
              </c:extLst>
            </c:dLbl>
            <c:dLbl>
              <c:idx val="3"/>
              <c:layout>
                <c:manualLayout>
                  <c:x val="2.7777777777778633E-3"/>
                  <c:y val="-5.55555555555554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24-4431-B197-263007A4DB56}"/>
                </c:ext>
              </c:extLst>
            </c:dLbl>
            <c:spPr>
              <a:noFill/>
              <a:ln>
                <a:noFill/>
              </a:ln>
              <a:effectLst/>
            </c:spPr>
            <c:txPr>
              <a:bodyPr/>
              <a:lstStyle/>
              <a:p>
                <a:pPr>
                  <a:defRPr baseline="0">
                    <a:latin typeface="Calibri" pitchFamily="34" charset="0"/>
                  </a:defRPr>
                </a:pPr>
                <a:endParaRPr lang="en-US"/>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Sheet1!$B$7:$B$10</c:f>
              <c:strCache>
                <c:ptCount val="4"/>
                <c:pt idx="0">
                  <c:v>Goveđe meso</c:v>
                </c:pt>
                <c:pt idx="1">
                  <c:v>Meso ovaca i koza</c:v>
                </c:pt>
                <c:pt idx="2">
                  <c:v>Svinjsko meso</c:v>
                </c:pt>
                <c:pt idx="3">
                  <c:v>Živinsko meso</c:v>
                </c:pt>
              </c:strCache>
            </c:strRef>
          </c:cat>
          <c:val>
            <c:numRef>
              <c:f>Sheet1!$C$7:$C$10</c:f>
              <c:numCache>
                <c:formatCode>General</c:formatCode>
                <c:ptCount val="4"/>
                <c:pt idx="0">
                  <c:v>6343</c:v>
                </c:pt>
                <c:pt idx="1">
                  <c:v>3823</c:v>
                </c:pt>
                <c:pt idx="2">
                  <c:v>3844</c:v>
                </c:pt>
                <c:pt idx="3">
                  <c:v>3100</c:v>
                </c:pt>
              </c:numCache>
            </c:numRef>
          </c:val>
          <c:extLst>
            <c:ext xmlns:c16="http://schemas.microsoft.com/office/drawing/2014/chart" uri="{C3380CC4-5D6E-409C-BE32-E72D297353CC}">
              <c16:uniqueId val="{00000004-5324-4431-B197-263007A4DB56}"/>
            </c:ext>
          </c:extLst>
        </c:ser>
        <c:dLbls>
          <c:showLegendKey val="0"/>
          <c:showVal val="0"/>
          <c:showCatName val="0"/>
          <c:showSerName val="0"/>
          <c:showPercent val="0"/>
          <c:showBubbleSize val="0"/>
          <c:showLeaderLines val="1"/>
        </c:dLbls>
      </c:pie3DChart>
    </c:plotArea>
    <c:legend>
      <c:legendPos val="r"/>
      <c:overlay val="0"/>
      <c:txPr>
        <a:bodyPr/>
        <a:lstStyle/>
        <a:p>
          <a:pPr>
            <a:defRPr sz="1000" baseline="0">
              <a:latin typeface="Calibri" pitchFamily="34" charset="0"/>
              <a:cs typeface="Times New Roman" pitchFamily="18" charset="0"/>
            </a:defRPr>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0"/>
          <c:w val="0.87625773146515895"/>
          <c:h val="1"/>
        </c:manualLayout>
      </c:layout>
      <c:pie3DChart>
        <c:varyColors val="1"/>
        <c:ser>
          <c:idx val="0"/>
          <c:order val="0"/>
          <c:explosion val="30"/>
          <c:dPt>
            <c:idx val="6"/>
            <c:bubble3D val="0"/>
            <c:spPr>
              <a:solidFill>
                <a:srgbClr val="00B050"/>
              </a:solidFill>
            </c:spPr>
            <c:extLst>
              <c:ext xmlns:c16="http://schemas.microsoft.com/office/drawing/2014/chart" uri="{C3380CC4-5D6E-409C-BE32-E72D297353CC}">
                <c16:uniqueId val="{00000001-A308-4CCE-942F-AF69B86F871F}"/>
              </c:ext>
            </c:extLst>
          </c:dPt>
          <c:dLbls>
            <c:dLbl>
              <c:idx val="0"/>
              <c:layout>
                <c:manualLayout>
                  <c:x val="-0.112325685657452"/>
                  <c:y val="-1.7663277527202301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A308-4CCE-942F-AF69B86F871F}"/>
                </c:ext>
              </c:extLst>
            </c:dLbl>
            <c:dLbl>
              <c:idx val="1"/>
              <c:layout>
                <c:manualLayout>
                  <c:x val="-9.5539276495910597E-2"/>
                  <c:y val="-5.4319241648192532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A308-4CCE-942F-AF69B86F871F}"/>
                </c:ext>
              </c:extLst>
            </c:dLbl>
            <c:dLbl>
              <c:idx val="2"/>
              <c:layout>
                <c:manualLayout>
                  <c:x val="-3.0852126071305802E-2"/>
                  <c:y val="-5.3876105292663685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A308-4CCE-942F-AF69B86F871F}"/>
                </c:ext>
              </c:extLst>
            </c:dLbl>
            <c:dLbl>
              <c:idx val="3"/>
              <c:layout>
                <c:manualLayout>
                  <c:x val="1.9268661069107965E-2"/>
                  <c:y val="-5.9110159773717585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A308-4CCE-942F-AF69B86F871F}"/>
                </c:ext>
              </c:extLst>
            </c:dLbl>
            <c:dLbl>
              <c:idx val="4"/>
              <c:layout>
                <c:manualLayout>
                  <c:x val="7.8809104085869788E-2"/>
                  <c:y val="-4.6559386387381156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A308-4CCE-942F-AF69B86F871F}"/>
                </c:ext>
              </c:extLst>
            </c:dLbl>
            <c:dLbl>
              <c:idx val="5"/>
              <c:layout>
                <c:manualLayout>
                  <c:x val="9.1098053041877208E-2"/>
                  <c:y val="7.5223606757893876E-3"/>
                </c:manualLayout>
              </c:layout>
              <c:dLblPos val="bestFi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A308-4CCE-942F-AF69B86F871F}"/>
                </c:ext>
              </c:extLst>
            </c:dLbl>
            <c:dLbl>
              <c:idx val="6"/>
              <c:layout>
                <c:manualLayout>
                  <c:x val="-0.15752014309431644"/>
                  <c:y val="-3.3311156538313E-2"/>
                </c:manualLayout>
              </c:layout>
              <c:dLblPos val="bestFi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A308-4CCE-942F-AF69B86F871F}"/>
                </c:ext>
              </c:extLst>
            </c:dLbl>
            <c:spPr>
              <a:scene3d>
                <a:camera prst="orthographicFront"/>
                <a:lightRig rig="threePt" dir="t"/>
              </a:scene3d>
              <a:sp3d>
                <a:bevelT w="6350"/>
              </a:sp3d>
            </c:spPr>
            <c:txPr>
              <a:bodyPr/>
              <a:lstStyle/>
              <a:p>
                <a:pPr>
                  <a:defRPr baseline="0">
                    <a:latin typeface="Calibri" pitchFamily="34" charset="0"/>
                  </a:defRPr>
                </a:pPr>
                <a:endParaRPr lang="en-US"/>
              </a:p>
            </c:txPr>
            <c:dLblPos val="bestFit"/>
            <c:showLegendKey val="0"/>
            <c:showVal val="1"/>
            <c:showCatName val="0"/>
            <c:showSerName val="0"/>
            <c:showPercent val="0"/>
            <c:showBubbleSize val="0"/>
            <c:separator>, </c:separator>
            <c:showLeaderLines val="1"/>
            <c:extLst>
              <c:ext xmlns:c15="http://schemas.microsoft.com/office/drawing/2012/chart" uri="{CE6537A1-D6FC-4f65-9D91-7224C49458BB}"/>
            </c:extLst>
          </c:dLbls>
          <c:cat>
            <c:strRef>
              <c:f>Sheet1!$B$38:$B$47</c:f>
              <c:strCache>
                <c:ptCount val="7"/>
                <c:pt idx="0">
                  <c:v>Korišćene
okucniće i/ili
bašte</c:v>
                </c:pt>
                <c:pt idx="1">
                  <c:v>Korišćene oranice</c:v>
                </c:pt>
                <c:pt idx="2">
                  <c:v>oranice</c:v>
                </c:pt>
                <c:pt idx="3">
                  <c:v>Vinogradi</c:v>
                </c:pt>
                <c:pt idx="4">
                  <c:v>Voćnjaci (plantažni i ekstenzivni</c:v>
                </c:pt>
                <c:pt idx="5">
                  <c:v>Rasadnici</c:v>
                </c:pt>
                <c:pt idx="6">
                  <c:v>Višegodišnje livade i pašnjaci</c:v>
                </c:pt>
              </c:strCache>
            </c:strRef>
          </c:cat>
          <c:val>
            <c:numRef>
              <c:f>Sheet1!$A$38:$A$47</c:f>
              <c:numCache>
                <c:formatCode>General</c:formatCode>
                <c:ptCount val="10"/>
                <c:pt idx="0">
                  <c:v>1992.1</c:v>
                </c:pt>
                <c:pt idx="1">
                  <c:v>5812.1</c:v>
                </c:pt>
                <c:pt idx="2">
                  <c:v>65.900000000000006</c:v>
                </c:pt>
                <c:pt idx="3">
                  <c:v>2701.8</c:v>
                </c:pt>
                <c:pt idx="4">
                  <c:v>1974.9</c:v>
                </c:pt>
                <c:pt idx="5">
                  <c:v>32.1</c:v>
                </c:pt>
                <c:pt idx="6">
                  <c:v>210618</c:v>
                </c:pt>
              </c:numCache>
            </c:numRef>
          </c:val>
          <c:extLst>
            <c:ext xmlns:c16="http://schemas.microsoft.com/office/drawing/2014/chart" uri="{C3380CC4-5D6E-409C-BE32-E72D297353CC}">
              <c16:uniqueId val="{00000008-A308-4CCE-942F-AF69B86F871F}"/>
            </c:ext>
          </c:extLst>
        </c:ser>
        <c:dLbls>
          <c:showLegendKey val="0"/>
          <c:showVal val="0"/>
          <c:showCatName val="0"/>
          <c:showSerName val="0"/>
          <c:showPercent val="0"/>
          <c:showBubbleSize val="0"/>
          <c:showLeaderLines val="1"/>
        </c:dLbls>
      </c:pie3DChart>
    </c:plotArea>
    <c:legend>
      <c:legendPos val="b"/>
      <c:legendEntry>
        <c:idx val="7"/>
        <c:delete val="1"/>
      </c:legendEntry>
      <c:legendEntry>
        <c:idx val="8"/>
        <c:delete val="1"/>
      </c:legendEntry>
      <c:legendEntry>
        <c:idx val="9"/>
        <c:delete val="1"/>
      </c:legendEntry>
      <c:layout>
        <c:manualLayout>
          <c:xMode val="edge"/>
          <c:yMode val="edge"/>
          <c:x val="0.77685953434925981"/>
          <c:y val="5.9574468085106413E-2"/>
          <c:w val="0.22018899378871187"/>
          <c:h val="0.94042553191489464"/>
        </c:manualLayout>
      </c:layout>
      <c:overlay val="0"/>
      <c:txPr>
        <a:bodyPr/>
        <a:lstStyle/>
        <a:p>
          <a:pPr>
            <a:defRPr baseline="0">
              <a:latin typeface="Calibri" pitchFamily="34" charset="0"/>
              <a:cs typeface="Times New Roman" pitchFamily="18" charset="0"/>
            </a:defRPr>
          </a:pPr>
          <a:endParaRPr lang="en-US"/>
        </a:p>
      </c:txPr>
    </c:legend>
    <c:plotVisOnly val="1"/>
    <c:dispBlanksAs val="zero"/>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37732247010791248"/>
          <c:y val="0.22732666229221288"/>
          <c:w val="0.57175160396618274"/>
          <c:h val="0.47952591863517102"/>
        </c:manualLayout>
      </c:layout>
      <c:lineChart>
        <c:grouping val="standard"/>
        <c:varyColors val="0"/>
        <c:ser>
          <c:idx val="0"/>
          <c:order val="0"/>
          <c:tx>
            <c:v>broj turista</c:v>
          </c:tx>
          <c:marker>
            <c:symbol val="none"/>
          </c:marker>
          <c:cat>
            <c:numRef>
              <c:f>Sheet1!$B$1:$B$3</c:f>
              <c:numCache>
                <c:formatCode>General</c:formatCode>
                <c:ptCount val="3"/>
                <c:pt idx="0">
                  <c:v>2012</c:v>
                </c:pt>
                <c:pt idx="1">
                  <c:v>2013</c:v>
                </c:pt>
                <c:pt idx="2">
                  <c:v>2014</c:v>
                </c:pt>
              </c:numCache>
            </c:numRef>
          </c:cat>
          <c:val>
            <c:numRef>
              <c:f>Sheet1!$A$1:$A$3</c:f>
              <c:numCache>
                <c:formatCode>#,##0</c:formatCode>
                <c:ptCount val="3"/>
                <c:pt idx="0">
                  <c:v>1439500</c:v>
                </c:pt>
                <c:pt idx="1">
                  <c:v>1492006</c:v>
                </c:pt>
                <c:pt idx="2">
                  <c:v>1517376</c:v>
                </c:pt>
              </c:numCache>
            </c:numRef>
          </c:val>
          <c:smooth val="0"/>
          <c:extLst>
            <c:ext xmlns:c16="http://schemas.microsoft.com/office/drawing/2014/chart" uri="{C3380CC4-5D6E-409C-BE32-E72D297353CC}">
              <c16:uniqueId val="{00000000-7A9A-477F-8E23-0A48F323B1A6}"/>
            </c:ext>
          </c:extLst>
        </c:ser>
        <c:dLbls>
          <c:showLegendKey val="0"/>
          <c:showVal val="0"/>
          <c:showCatName val="0"/>
          <c:showSerName val="0"/>
          <c:showPercent val="0"/>
          <c:showBubbleSize val="0"/>
        </c:dLbls>
        <c:smooth val="0"/>
        <c:axId val="114990080"/>
        <c:axId val="115110656"/>
      </c:lineChart>
      <c:catAx>
        <c:axId val="114990080"/>
        <c:scaling>
          <c:orientation val="minMax"/>
        </c:scaling>
        <c:delete val="0"/>
        <c:axPos val="b"/>
        <c:numFmt formatCode="General" sourceLinked="1"/>
        <c:majorTickMark val="none"/>
        <c:minorTickMark val="none"/>
        <c:tickLblPos val="nextTo"/>
        <c:crossAx val="115110656"/>
        <c:crosses val="autoZero"/>
        <c:auto val="1"/>
        <c:lblAlgn val="ctr"/>
        <c:lblOffset val="100"/>
        <c:noMultiLvlLbl val="0"/>
      </c:catAx>
      <c:valAx>
        <c:axId val="115110656"/>
        <c:scaling>
          <c:orientation val="minMax"/>
        </c:scaling>
        <c:delete val="0"/>
        <c:axPos val="l"/>
        <c:majorGridlines/>
        <c:title>
          <c:tx>
            <c:rich>
              <a:bodyPr/>
              <a:lstStyle/>
              <a:p>
                <a:pPr>
                  <a:defRPr/>
                </a:pPr>
                <a:r>
                  <a:rPr lang="en-US"/>
                  <a:t>mil.</a:t>
                </a:r>
                <a:endParaRPr lang="x-none"/>
              </a:p>
            </c:rich>
          </c:tx>
          <c:overlay val="0"/>
        </c:title>
        <c:numFmt formatCode="#,##0" sourceLinked="1"/>
        <c:majorTickMark val="none"/>
        <c:minorTickMark val="none"/>
        <c:tickLblPos val="nextTo"/>
        <c:crossAx val="114990080"/>
        <c:crosses val="autoZero"/>
        <c:crossBetween val="between"/>
      </c:valAx>
      <c:spPr>
        <a:blipFill>
          <a:blip xmlns:r="http://schemas.openxmlformats.org/officeDocument/2006/relationships" r:embed="rId2"/>
          <a:tile tx="0" ty="0" sx="100000" sy="100000" flip="none" algn="tl"/>
        </a:blipFill>
      </c:spPr>
    </c:plotArea>
    <c:plotVisOnly val="1"/>
    <c:dispBlanksAs val="gap"/>
    <c:showDLblsOverMax val="0"/>
  </c:chart>
  <c:spPr>
    <a:solidFill>
      <a:srgbClr val="4BACC6">
        <a:lumMod val="20000"/>
        <a:lumOff val="80000"/>
      </a:srgbClr>
    </a:solidFill>
    <a:ln w="25400" cap="flat" cmpd="sng" algn="ctr">
      <a:solidFill>
        <a:srgbClr val="4BACC6"/>
      </a:solidFill>
      <a:prstDash val="solid"/>
    </a:ln>
    <a:effectLst/>
  </c:spPr>
  <c:txPr>
    <a:bodyPr/>
    <a:lstStyle/>
    <a:p>
      <a:pPr>
        <a:defRPr sz="1100" baseline="0">
          <a:solidFill>
            <a:sysClr val="windowText" lastClr="000000"/>
          </a:solidFill>
          <a:latin typeface="Calibri" pitchFamily="34" charset="0"/>
          <a:ea typeface="+mn-ea"/>
          <a:cs typeface="Times New Roman"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broj no</a:t>
            </a:r>
            <a:r>
              <a:rPr lang="x-none"/>
              <a:t>ć</a:t>
            </a:r>
            <a:r>
              <a:rPr lang="en-US"/>
              <a:t>enja</a:t>
            </a:r>
          </a:p>
        </c:rich>
      </c:tx>
      <c:overlay val="0"/>
    </c:title>
    <c:autoTitleDeleted val="0"/>
    <c:plotArea>
      <c:layout>
        <c:manualLayout>
          <c:layoutTarget val="inner"/>
          <c:xMode val="edge"/>
          <c:yMode val="edge"/>
          <c:x val="0.33508206052557316"/>
          <c:y val="0.23684055118110392"/>
          <c:w val="0.57101742490521956"/>
          <c:h val="0.46610454943132079"/>
        </c:manualLayout>
      </c:layout>
      <c:lineChart>
        <c:grouping val="standard"/>
        <c:varyColors val="0"/>
        <c:ser>
          <c:idx val="0"/>
          <c:order val="0"/>
          <c:tx>
            <c:v>broj nocenja</c:v>
          </c:tx>
          <c:marker>
            <c:symbol val="none"/>
          </c:marker>
          <c:cat>
            <c:numRef>
              <c:f>Sheet1!$K$1:$K$3</c:f>
              <c:numCache>
                <c:formatCode>General</c:formatCode>
                <c:ptCount val="3"/>
                <c:pt idx="0">
                  <c:v>2012</c:v>
                </c:pt>
                <c:pt idx="1">
                  <c:v>2013</c:v>
                </c:pt>
                <c:pt idx="2">
                  <c:v>2014</c:v>
                </c:pt>
              </c:numCache>
            </c:numRef>
          </c:cat>
          <c:val>
            <c:numRef>
              <c:f>Sheet1!$J$1:$J$3</c:f>
              <c:numCache>
                <c:formatCode>#,##0</c:formatCode>
                <c:ptCount val="3"/>
                <c:pt idx="0">
                  <c:v>9151236</c:v>
                </c:pt>
                <c:pt idx="1">
                  <c:v>9411943</c:v>
                </c:pt>
                <c:pt idx="2">
                  <c:v>9553783</c:v>
                </c:pt>
              </c:numCache>
            </c:numRef>
          </c:val>
          <c:smooth val="0"/>
          <c:extLst>
            <c:ext xmlns:c16="http://schemas.microsoft.com/office/drawing/2014/chart" uri="{C3380CC4-5D6E-409C-BE32-E72D297353CC}">
              <c16:uniqueId val="{00000000-7F3E-4C79-9D3A-B40BC0C3FE7F}"/>
            </c:ext>
          </c:extLst>
        </c:ser>
        <c:dLbls>
          <c:showLegendKey val="0"/>
          <c:showVal val="0"/>
          <c:showCatName val="0"/>
          <c:showSerName val="0"/>
          <c:showPercent val="0"/>
          <c:showBubbleSize val="0"/>
        </c:dLbls>
        <c:smooth val="0"/>
        <c:axId val="114316416"/>
        <c:axId val="114317952"/>
      </c:lineChart>
      <c:catAx>
        <c:axId val="114316416"/>
        <c:scaling>
          <c:orientation val="minMax"/>
        </c:scaling>
        <c:delete val="0"/>
        <c:axPos val="b"/>
        <c:numFmt formatCode="General" sourceLinked="1"/>
        <c:majorTickMark val="none"/>
        <c:minorTickMark val="none"/>
        <c:tickLblPos val="nextTo"/>
        <c:crossAx val="114317952"/>
        <c:crosses val="autoZero"/>
        <c:auto val="1"/>
        <c:lblAlgn val="ctr"/>
        <c:lblOffset val="100"/>
        <c:noMultiLvlLbl val="0"/>
      </c:catAx>
      <c:valAx>
        <c:axId val="114317952"/>
        <c:scaling>
          <c:orientation val="minMax"/>
        </c:scaling>
        <c:delete val="0"/>
        <c:axPos val="l"/>
        <c:majorGridlines/>
        <c:title>
          <c:tx>
            <c:rich>
              <a:bodyPr/>
              <a:lstStyle/>
              <a:p>
                <a:pPr>
                  <a:defRPr/>
                </a:pPr>
                <a:r>
                  <a:rPr lang="x-none"/>
                  <a:t>mil.</a:t>
                </a:r>
              </a:p>
            </c:rich>
          </c:tx>
          <c:overlay val="0"/>
        </c:title>
        <c:numFmt formatCode="#,##0" sourceLinked="1"/>
        <c:majorTickMark val="none"/>
        <c:minorTickMark val="none"/>
        <c:tickLblPos val="nextTo"/>
        <c:crossAx val="114316416"/>
        <c:crosses val="autoZero"/>
        <c:crossBetween val="between"/>
      </c:valAx>
      <c:spPr>
        <a:blipFill>
          <a:blip xmlns:r="http://schemas.openxmlformats.org/officeDocument/2006/relationships" r:embed="rId2"/>
          <a:tile tx="0" ty="0" sx="100000" sy="100000" flip="none" algn="tl"/>
        </a:blipFill>
      </c:spPr>
    </c:plotArea>
    <c:plotVisOnly val="1"/>
    <c:dispBlanksAs val="gap"/>
    <c:showDLblsOverMax val="0"/>
  </c:chart>
  <c:spPr>
    <a:solidFill>
      <a:schemeClr val="accent5">
        <a:lumMod val="20000"/>
        <a:lumOff val="80000"/>
      </a:schemeClr>
    </a:solidFill>
    <a:ln w="25400" cap="flat" cmpd="sng" algn="ctr">
      <a:solidFill>
        <a:schemeClr val="accent5"/>
      </a:solidFill>
      <a:prstDash val="solid"/>
    </a:ln>
    <a:effectLst/>
  </c:spPr>
  <c:txPr>
    <a:bodyPr/>
    <a:lstStyle/>
    <a:p>
      <a:pPr>
        <a:defRPr sz="1100" baseline="0">
          <a:solidFill>
            <a:schemeClr val="dk1"/>
          </a:solidFill>
          <a:latin typeface="Calibri" pitchFamily="34" charset="0"/>
          <a:ea typeface="+mn-ea"/>
          <a:cs typeface="Times New Roman"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1"/>
              <c:layout>
                <c:manualLayout>
                  <c:x val="-1.6666666666666701E-2"/>
                  <c:y val="4.16666666666666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DB3-4006-A5E2-3E8BB805FDE8}"/>
                </c:ext>
              </c:extLst>
            </c:dLbl>
            <c:dLbl>
              <c:idx val="2"/>
              <c:layout>
                <c:manualLayout>
                  <c:x val="2.7777777777778633E-3"/>
                  <c:y val="-9.259259259259457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DB3-4006-A5E2-3E8BB805FDE8}"/>
                </c:ext>
              </c:extLst>
            </c:dLbl>
            <c:dLbl>
              <c:idx val="3"/>
              <c:layout>
                <c:manualLayout>
                  <c:x val="7.7777777777777807E-2"/>
                  <c:y val="-2.31481481481480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DB3-4006-A5E2-3E8BB805FDE8}"/>
                </c:ext>
              </c:extLst>
            </c:dLbl>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Sheet1!$B$26:$B$29</c:f>
              <c:strCache>
                <c:ptCount val="4"/>
                <c:pt idx="0">
                  <c:v>Primorska mjesta</c:v>
                </c:pt>
                <c:pt idx="1">
                  <c:v>Planinska mjesta</c:v>
                </c:pt>
                <c:pt idx="2">
                  <c:v>Ostala turistička mjesta</c:v>
                </c:pt>
                <c:pt idx="3">
                  <c:v>Glavni grad</c:v>
                </c:pt>
              </c:strCache>
            </c:strRef>
          </c:cat>
          <c:val>
            <c:numRef>
              <c:f>Sheet1!$C$26:$C$29</c:f>
              <c:numCache>
                <c:formatCode>General</c:formatCode>
                <c:ptCount val="4"/>
                <c:pt idx="0">
                  <c:v>97</c:v>
                </c:pt>
                <c:pt idx="1">
                  <c:v>1</c:v>
                </c:pt>
                <c:pt idx="2">
                  <c:v>1</c:v>
                </c:pt>
                <c:pt idx="3">
                  <c:v>1</c:v>
                </c:pt>
              </c:numCache>
            </c:numRef>
          </c:val>
          <c:extLst>
            <c:ext xmlns:c16="http://schemas.microsoft.com/office/drawing/2014/chart" uri="{C3380CC4-5D6E-409C-BE32-E72D297353CC}">
              <c16:uniqueId val="{00000003-3DB3-4006-A5E2-3E8BB805FDE8}"/>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baseline="0">
          <a:latin typeface="Calibri"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v>mil.€</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Sheet1!$A$2:$H$2</c:f>
              <c:numCache>
                <c:formatCode>General</c:formatCode>
                <c:ptCount val="8"/>
                <c:pt idx="0">
                  <c:v>2008</c:v>
                </c:pt>
                <c:pt idx="1">
                  <c:v>2009</c:v>
                </c:pt>
                <c:pt idx="2">
                  <c:v>2010</c:v>
                </c:pt>
                <c:pt idx="3">
                  <c:v>2011</c:v>
                </c:pt>
                <c:pt idx="4">
                  <c:v>2012</c:v>
                </c:pt>
                <c:pt idx="5">
                  <c:v>2013</c:v>
                </c:pt>
                <c:pt idx="6">
                  <c:v>2014</c:v>
                </c:pt>
                <c:pt idx="7">
                  <c:v>2015</c:v>
                </c:pt>
              </c:numCache>
            </c:numRef>
          </c:cat>
          <c:val>
            <c:numRef>
              <c:f>Sheet1!$A$3:$H$3</c:f>
              <c:numCache>
                <c:formatCode>General</c:formatCode>
                <c:ptCount val="8"/>
                <c:pt idx="0">
                  <c:v>14.75</c:v>
                </c:pt>
                <c:pt idx="1">
                  <c:v>19.75</c:v>
                </c:pt>
                <c:pt idx="2">
                  <c:v>20.390999999999988</c:v>
                </c:pt>
                <c:pt idx="3">
                  <c:v>21.117000000000235</c:v>
                </c:pt>
                <c:pt idx="4">
                  <c:v>20.57400000000003</c:v>
                </c:pt>
                <c:pt idx="5">
                  <c:v>20.312000000000001</c:v>
                </c:pt>
                <c:pt idx="6">
                  <c:v>20.428999999999789</c:v>
                </c:pt>
                <c:pt idx="7">
                  <c:v>22.975999999999889</c:v>
                </c:pt>
              </c:numCache>
            </c:numRef>
          </c:val>
          <c:extLst>
            <c:ext xmlns:c16="http://schemas.microsoft.com/office/drawing/2014/chart" uri="{C3380CC4-5D6E-409C-BE32-E72D297353CC}">
              <c16:uniqueId val="{00000000-7D3E-4168-B1E5-A3A32E03F14C}"/>
            </c:ext>
          </c:extLst>
        </c:ser>
        <c:dLbls>
          <c:showLegendKey val="0"/>
          <c:showVal val="0"/>
          <c:showCatName val="0"/>
          <c:showSerName val="0"/>
          <c:showPercent val="0"/>
          <c:showBubbleSize val="0"/>
        </c:dLbls>
        <c:gapWidth val="150"/>
        <c:shape val="cylinder"/>
        <c:axId val="115206016"/>
        <c:axId val="115207552"/>
        <c:axId val="0"/>
      </c:bar3DChart>
      <c:catAx>
        <c:axId val="115206016"/>
        <c:scaling>
          <c:orientation val="minMax"/>
        </c:scaling>
        <c:delete val="0"/>
        <c:axPos val="b"/>
        <c:numFmt formatCode="General" sourceLinked="1"/>
        <c:majorTickMark val="out"/>
        <c:minorTickMark val="none"/>
        <c:tickLblPos val="nextTo"/>
        <c:crossAx val="115207552"/>
        <c:crosses val="autoZero"/>
        <c:auto val="1"/>
        <c:lblAlgn val="ctr"/>
        <c:lblOffset val="100"/>
        <c:noMultiLvlLbl val="0"/>
      </c:catAx>
      <c:valAx>
        <c:axId val="115207552"/>
        <c:scaling>
          <c:orientation val="minMax"/>
        </c:scaling>
        <c:delete val="0"/>
        <c:axPos val="l"/>
        <c:majorGridlines/>
        <c:numFmt formatCode="General" sourceLinked="1"/>
        <c:majorTickMark val="out"/>
        <c:minorTickMark val="none"/>
        <c:tickLblPos val="nextTo"/>
        <c:crossAx val="11520601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Sheet2!$A$11</c:f>
              <c:strCache>
                <c:ptCount val="1"/>
                <c:pt idx="0">
                  <c:v>mjere tržišno cjenovne politike</c:v>
                </c:pt>
              </c:strCache>
            </c:strRef>
          </c:tx>
          <c:marker>
            <c:symbol val="none"/>
          </c:marker>
          <c:cat>
            <c:numRef>
              <c:f>Sheet2!$B$10:$I$10</c:f>
              <c:numCache>
                <c:formatCode>General</c:formatCode>
                <c:ptCount val="8"/>
                <c:pt idx="0">
                  <c:v>2008</c:v>
                </c:pt>
                <c:pt idx="1">
                  <c:v>2009</c:v>
                </c:pt>
                <c:pt idx="2">
                  <c:v>2010</c:v>
                </c:pt>
                <c:pt idx="3">
                  <c:v>2011</c:v>
                </c:pt>
                <c:pt idx="4">
                  <c:v>2012</c:v>
                </c:pt>
                <c:pt idx="5">
                  <c:v>2013</c:v>
                </c:pt>
                <c:pt idx="6">
                  <c:v>2014</c:v>
                </c:pt>
                <c:pt idx="7">
                  <c:v>2015</c:v>
                </c:pt>
              </c:numCache>
            </c:numRef>
          </c:cat>
          <c:val>
            <c:numRef>
              <c:f>Sheet2!$B$11:$I$11</c:f>
              <c:numCache>
                <c:formatCode>General</c:formatCode>
                <c:ptCount val="8"/>
                <c:pt idx="0">
                  <c:v>14</c:v>
                </c:pt>
                <c:pt idx="1">
                  <c:v>9</c:v>
                </c:pt>
                <c:pt idx="2">
                  <c:v>9</c:v>
                </c:pt>
                <c:pt idx="3">
                  <c:v>9</c:v>
                </c:pt>
                <c:pt idx="4">
                  <c:v>9</c:v>
                </c:pt>
                <c:pt idx="5">
                  <c:v>8</c:v>
                </c:pt>
                <c:pt idx="6">
                  <c:v>8</c:v>
                </c:pt>
                <c:pt idx="7">
                  <c:v>8</c:v>
                </c:pt>
              </c:numCache>
            </c:numRef>
          </c:val>
          <c:smooth val="0"/>
          <c:extLst>
            <c:ext xmlns:c16="http://schemas.microsoft.com/office/drawing/2014/chart" uri="{C3380CC4-5D6E-409C-BE32-E72D297353CC}">
              <c16:uniqueId val="{00000000-028E-4DEA-ACEA-0ABB1E9F59AE}"/>
            </c:ext>
          </c:extLst>
        </c:ser>
        <c:ser>
          <c:idx val="1"/>
          <c:order val="1"/>
          <c:tx>
            <c:strRef>
              <c:f>Sheet2!$A$12</c:f>
              <c:strCache>
                <c:ptCount val="1"/>
                <c:pt idx="0">
                  <c:v>mjere ruralnog razvoja</c:v>
                </c:pt>
              </c:strCache>
            </c:strRef>
          </c:tx>
          <c:marker>
            <c:symbol val="none"/>
          </c:marker>
          <c:cat>
            <c:numRef>
              <c:f>Sheet2!$B$10:$I$10</c:f>
              <c:numCache>
                <c:formatCode>General</c:formatCode>
                <c:ptCount val="8"/>
                <c:pt idx="0">
                  <c:v>2008</c:v>
                </c:pt>
                <c:pt idx="1">
                  <c:v>2009</c:v>
                </c:pt>
                <c:pt idx="2">
                  <c:v>2010</c:v>
                </c:pt>
                <c:pt idx="3">
                  <c:v>2011</c:v>
                </c:pt>
                <c:pt idx="4">
                  <c:v>2012</c:v>
                </c:pt>
                <c:pt idx="5">
                  <c:v>2013</c:v>
                </c:pt>
                <c:pt idx="6">
                  <c:v>2014</c:v>
                </c:pt>
                <c:pt idx="7">
                  <c:v>2015</c:v>
                </c:pt>
              </c:numCache>
            </c:numRef>
          </c:cat>
          <c:val>
            <c:numRef>
              <c:f>Sheet2!$B$12:$I$12</c:f>
              <c:numCache>
                <c:formatCode>General</c:formatCode>
                <c:ptCount val="8"/>
                <c:pt idx="0">
                  <c:v>18</c:v>
                </c:pt>
                <c:pt idx="1">
                  <c:v>16</c:v>
                </c:pt>
                <c:pt idx="2">
                  <c:v>16</c:v>
                </c:pt>
                <c:pt idx="3">
                  <c:v>13</c:v>
                </c:pt>
                <c:pt idx="4">
                  <c:v>11</c:v>
                </c:pt>
                <c:pt idx="5">
                  <c:v>12</c:v>
                </c:pt>
                <c:pt idx="6">
                  <c:v>16</c:v>
                </c:pt>
                <c:pt idx="7">
                  <c:v>17</c:v>
                </c:pt>
              </c:numCache>
            </c:numRef>
          </c:val>
          <c:smooth val="0"/>
          <c:extLst>
            <c:ext xmlns:c16="http://schemas.microsoft.com/office/drawing/2014/chart" uri="{C3380CC4-5D6E-409C-BE32-E72D297353CC}">
              <c16:uniqueId val="{00000001-028E-4DEA-ACEA-0ABB1E9F59AE}"/>
            </c:ext>
          </c:extLst>
        </c:ser>
        <c:ser>
          <c:idx val="2"/>
          <c:order val="2"/>
          <c:tx>
            <c:strRef>
              <c:f>Sheet2!$A$13</c:f>
              <c:strCache>
                <c:ptCount val="1"/>
                <c:pt idx="0">
                  <c:v>usluge i servisi u poljoprivredi</c:v>
                </c:pt>
              </c:strCache>
            </c:strRef>
          </c:tx>
          <c:marker>
            <c:symbol val="none"/>
          </c:marker>
          <c:cat>
            <c:numRef>
              <c:f>Sheet2!$B$10:$I$10</c:f>
              <c:numCache>
                <c:formatCode>General</c:formatCode>
                <c:ptCount val="8"/>
                <c:pt idx="0">
                  <c:v>2008</c:v>
                </c:pt>
                <c:pt idx="1">
                  <c:v>2009</c:v>
                </c:pt>
                <c:pt idx="2">
                  <c:v>2010</c:v>
                </c:pt>
                <c:pt idx="3">
                  <c:v>2011</c:v>
                </c:pt>
                <c:pt idx="4">
                  <c:v>2012</c:v>
                </c:pt>
                <c:pt idx="5">
                  <c:v>2013</c:v>
                </c:pt>
                <c:pt idx="6">
                  <c:v>2014</c:v>
                </c:pt>
                <c:pt idx="7">
                  <c:v>2015</c:v>
                </c:pt>
              </c:numCache>
            </c:numRef>
          </c:cat>
          <c:val>
            <c:numRef>
              <c:f>Sheet2!$B$13:$I$13</c:f>
              <c:numCache>
                <c:formatCode>General</c:formatCode>
                <c:ptCount val="8"/>
                <c:pt idx="0">
                  <c:v>14</c:v>
                </c:pt>
                <c:pt idx="1">
                  <c:v>8</c:v>
                </c:pt>
                <c:pt idx="2">
                  <c:v>8</c:v>
                </c:pt>
                <c:pt idx="3">
                  <c:v>5</c:v>
                </c:pt>
                <c:pt idx="4">
                  <c:v>5</c:v>
                </c:pt>
                <c:pt idx="5">
                  <c:v>5</c:v>
                </c:pt>
                <c:pt idx="6">
                  <c:v>5</c:v>
                </c:pt>
                <c:pt idx="7">
                  <c:v>5</c:v>
                </c:pt>
              </c:numCache>
            </c:numRef>
          </c:val>
          <c:smooth val="0"/>
          <c:extLst>
            <c:ext xmlns:c16="http://schemas.microsoft.com/office/drawing/2014/chart" uri="{C3380CC4-5D6E-409C-BE32-E72D297353CC}">
              <c16:uniqueId val="{00000002-028E-4DEA-ACEA-0ABB1E9F59AE}"/>
            </c:ext>
          </c:extLst>
        </c:ser>
        <c:ser>
          <c:idx val="3"/>
          <c:order val="3"/>
          <c:tx>
            <c:strRef>
              <c:f>Sheet2!$A$14</c:f>
              <c:strCache>
                <c:ptCount val="1"/>
                <c:pt idx="0">
                  <c:v>ostalo </c:v>
                </c:pt>
              </c:strCache>
            </c:strRef>
          </c:tx>
          <c:marker>
            <c:symbol val="none"/>
          </c:marker>
          <c:cat>
            <c:numRef>
              <c:f>Sheet2!$B$10:$I$10</c:f>
              <c:numCache>
                <c:formatCode>General</c:formatCode>
                <c:ptCount val="8"/>
                <c:pt idx="0">
                  <c:v>2008</c:v>
                </c:pt>
                <c:pt idx="1">
                  <c:v>2009</c:v>
                </c:pt>
                <c:pt idx="2">
                  <c:v>2010</c:v>
                </c:pt>
                <c:pt idx="3">
                  <c:v>2011</c:v>
                </c:pt>
                <c:pt idx="4">
                  <c:v>2012</c:v>
                </c:pt>
                <c:pt idx="5">
                  <c:v>2013</c:v>
                </c:pt>
                <c:pt idx="6">
                  <c:v>2014</c:v>
                </c:pt>
                <c:pt idx="7">
                  <c:v>2015</c:v>
                </c:pt>
              </c:numCache>
            </c:numRef>
          </c:cat>
          <c:val>
            <c:numRef>
              <c:f>Sheet2!$B$14:$I$14</c:f>
              <c:numCache>
                <c:formatCode>General</c:formatCode>
                <c:ptCount val="8"/>
                <c:pt idx="0">
                  <c:v>2</c:v>
                </c:pt>
                <c:pt idx="1">
                  <c:v>4</c:v>
                </c:pt>
                <c:pt idx="2">
                  <c:v>3</c:v>
                </c:pt>
                <c:pt idx="3">
                  <c:v>5</c:v>
                </c:pt>
                <c:pt idx="4">
                  <c:v>6</c:v>
                </c:pt>
                <c:pt idx="5">
                  <c:v>5</c:v>
                </c:pt>
                <c:pt idx="6">
                  <c:v>5</c:v>
                </c:pt>
                <c:pt idx="7">
                  <c:v>5</c:v>
                </c:pt>
              </c:numCache>
            </c:numRef>
          </c:val>
          <c:smooth val="0"/>
          <c:extLst>
            <c:ext xmlns:c16="http://schemas.microsoft.com/office/drawing/2014/chart" uri="{C3380CC4-5D6E-409C-BE32-E72D297353CC}">
              <c16:uniqueId val="{00000003-028E-4DEA-ACEA-0ABB1E9F59AE}"/>
            </c:ext>
          </c:extLst>
        </c:ser>
        <c:ser>
          <c:idx val="4"/>
          <c:order val="4"/>
          <c:tx>
            <c:strRef>
              <c:f>Sheet2!$A$15</c:f>
              <c:strCache>
                <c:ptCount val="1"/>
                <c:pt idx="0">
                  <c:v>ribarstvo</c:v>
                </c:pt>
              </c:strCache>
            </c:strRef>
          </c:tx>
          <c:marker>
            <c:symbol val="none"/>
          </c:marker>
          <c:cat>
            <c:numRef>
              <c:f>Sheet2!$B$10:$I$10</c:f>
              <c:numCache>
                <c:formatCode>General</c:formatCode>
                <c:ptCount val="8"/>
                <c:pt idx="0">
                  <c:v>2008</c:v>
                </c:pt>
                <c:pt idx="1">
                  <c:v>2009</c:v>
                </c:pt>
                <c:pt idx="2">
                  <c:v>2010</c:v>
                </c:pt>
                <c:pt idx="3">
                  <c:v>2011</c:v>
                </c:pt>
                <c:pt idx="4">
                  <c:v>2012</c:v>
                </c:pt>
                <c:pt idx="5">
                  <c:v>2013</c:v>
                </c:pt>
                <c:pt idx="6">
                  <c:v>2014</c:v>
                </c:pt>
                <c:pt idx="7">
                  <c:v>2015</c:v>
                </c:pt>
              </c:numCache>
            </c:numRef>
          </c:cat>
          <c:val>
            <c:numRef>
              <c:f>Sheet2!$B$15:$I$15</c:f>
              <c:numCache>
                <c:formatCode>General</c:formatCode>
                <c:ptCount val="8"/>
                <c:pt idx="0">
                  <c:v>0</c:v>
                </c:pt>
                <c:pt idx="1">
                  <c:v>2</c:v>
                </c:pt>
                <c:pt idx="2">
                  <c:v>3</c:v>
                </c:pt>
                <c:pt idx="3">
                  <c:v>3</c:v>
                </c:pt>
                <c:pt idx="4">
                  <c:v>3</c:v>
                </c:pt>
                <c:pt idx="5">
                  <c:v>3</c:v>
                </c:pt>
                <c:pt idx="6">
                  <c:v>3</c:v>
                </c:pt>
                <c:pt idx="7">
                  <c:v>3</c:v>
                </c:pt>
              </c:numCache>
            </c:numRef>
          </c:val>
          <c:smooth val="0"/>
          <c:extLst>
            <c:ext xmlns:c16="http://schemas.microsoft.com/office/drawing/2014/chart" uri="{C3380CC4-5D6E-409C-BE32-E72D297353CC}">
              <c16:uniqueId val="{00000004-028E-4DEA-ACEA-0ABB1E9F59AE}"/>
            </c:ext>
          </c:extLst>
        </c:ser>
        <c:dLbls>
          <c:showLegendKey val="0"/>
          <c:showVal val="0"/>
          <c:showCatName val="0"/>
          <c:showSerName val="0"/>
          <c:showPercent val="0"/>
          <c:showBubbleSize val="0"/>
        </c:dLbls>
        <c:smooth val="0"/>
        <c:axId val="115153536"/>
        <c:axId val="115306880"/>
      </c:lineChart>
      <c:catAx>
        <c:axId val="115153536"/>
        <c:scaling>
          <c:orientation val="minMax"/>
        </c:scaling>
        <c:delete val="0"/>
        <c:axPos val="b"/>
        <c:numFmt formatCode="General" sourceLinked="1"/>
        <c:majorTickMark val="none"/>
        <c:minorTickMark val="none"/>
        <c:tickLblPos val="nextTo"/>
        <c:crossAx val="115306880"/>
        <c:crosses val="autoZero"/>
        <c:auto val="1"/>
        <c:lblAlgn val="ctr"/>
        <c:lblOffset val="100"/>
        <c:noMultiLvlLbl val="0"/>
      </c:catAx>
      <c:valAx>
        <c:axId val="115306880"/>
        <c:scaling>
          <c:orientation val="minMax"/>
        </c:scaling>
        <c:delete val="0"/>
        <c:axPos val="l"/>
        <c:majorGridlines/>
        <c:title>
          <c:tx>
            <c:rich>
              <a:bodyPr/>
              <a:lstStyle/>
              <a:p>
                <a:pPr>
                  <a:defRPr/>
                </a:pPr>
                <a:r>
                  <a:rPr lang="en-US"/>
                  <a:t>broj mjera</a:t>
                </a:r>
              </a:p>
            </c:rich>
          </c:tx>
          <c:layout>
            <c:manualLayout>
              <c:xMode val="edge"/>
              <c:yMode val="edge"/>
              <c:x val="0.27334117957477538"/>
              <c:y val="0.22931601323272099"/>
            </c:manualLayout>
          </c:layout>
          <c:overlay val="0"/>
        </c:title>
        <c:numFmt formatCode="General" sourceLinked="1"/>
        <c:majorTickMark val="none"/>
        <c:minorTickMark val="none"/>
        <c:tickLblPos val="nextTo"/>
        <c:crossAx val="115153536"/>
        <c:crosses val="autoZero"/>
        <c:crossBetween val="between"/>
      </c:valAx>
      <c:dTable>
        <c:showHorzBorder val="1"/>
        <c:showVertBorder val="1"/>
        <c:showOutline val="1"/>
        <c:showKeys val="1"/>
      </c:dTable>
    </c:plotArea>
    <c:plotVisOnly val="1"/>
    <c:dispBlanksAs val="gap"/>
    <c:showDLblsOverMax val="0"/>
  </c:chart>
  <c:txPr>
    <a:bodyPr/>
    <a:lstStyle/>
    <a:p>
      <a:pPr>
        <a:defRPr baseline="0">
          <a:latin typeface="Calibri"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CC601-E2C7-4FC0-A4B5-ED31F7D0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183</Pages>
  <Words>62576</Words>
  <Characters>356684</Characters>
  <Application>Microsoft Office Word</Application>
  <DocSecurity>0</DocSecurity>
  <Lines>2972</Lines>
  <Paragraphs>836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Direktorat za ruralni razvoj</dc:creator>
  <cp:lastModifiedBy>Milos Kusovac</cp:lastModifiedBy>
  <cp:revision>6</cp:revision>
  <cp:lastPrinted>2024-12-20T13:41:00Z</cp:lastPrinted>
  <dcterms:created xsi:type="dcterms:W3CDTF">2024-12-20T13:40:00Z</dcterms:created>
  <dcterms:modified xsi:type="dcterms:W3CDTF">2024-12-30T08:09:00Z</dcterms:modified>
</cp:coreProperties>
</file>