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FD76" w14:textId="7CC2925A" w:rsidR="00A07773" w:rsidRPr="00E54D7F" w:rsidRDefault="0070733A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noProof/>
          <w:color w:val="365F91" w:themeColor="accent1" w:themeShade="BF"/>
          <w:szCs w:val="24"/>
        </w:rPr>
      </w:pPr>
      <w:r>
        <w:rPr>
          <w:rFonts w:ascii="Cambria" w:hAnsi="Cambria" w:cs="Arial"/>
          <w:b/>
          <w:noProof/>
          <w:color w:val="365F91" w:themeColor="accent1" w:themeShade="BF"/>
          <w:szCs w:val="24"/>
        </w:rPr>
        <w:t>O</w:t>
      </w:r>
      <w:r w:rsidR="00A07773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BRAZAC</w:t>
      </w:r>
    </w:p>
    <w:p w14:paraId="1A697B4D" w14:textId="77777777" w:rsidR="00067FCF" w:rsidRPr="00E54D7F" w:rsidRDefault="00067FCF" w:rsidP="00BA7396">
      <w:pPr>
        <w:autoSpaceDE w:val="0"/>
        <w:autoSpaceDN w:val="0"/>
        <w:adjustRightInd w:val="0"/>
        <w:rPr>
          <w:rFonts w:ascii="Cambria" w:hAnsi="Cambria" w:cs="Arial"/>
          <w:b/>
          <w:noProof/>
          <w:color w:val="365F91" w:themeColor="accent1" w:themeShade="BF"/>
          <w:szCs w:val="24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78"/>
        <w:gridCol w:w="5362"/>
      </w:tblGrid>
      <w:tr w:rsidR="00C72668" w:rsidRPr="00E54D7F" w14:paraId="6DD166FD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BABEDDF" w14:textId="77777777" w:rsidR="00C72668" w:rsidRPr="00E54D7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E54D7F" w14:paraId="31A29999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568F618" w14:textId="77777777" w:rsidR="008322D4" w:rsidRPr="00E54D7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PREDLAGA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Č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76B5A5B2" w14:textId="77777777" w:rsidR="008322D4" w:rsidRPr="00E54D7F" w:rsidRDefault="004607E9" w:rsidP="00540267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 w:rsidRPr="00E54D7F">
              <w:rPr>
                <w:rFonts w:ascii="Cambria" w:hAnsi="Cambria" w:cs="Arial"/>
                <w:b/>
                <w:noProof/>
                <w:szCs w:val="24"/>
              </w:rPr>
              <w:t>MINISTARSTVO</w:t>
            </w:r>
            <w:r w:rsidR="00A64FBB">
              <w:rPr>
                <w:rFonts w:ascii="Cambria" w:hAnsi="Cambria" w:cs="Arial"/>
                <w:b/>
                <w:noProof/>
                <w:szCs w:val="24"/>
              </w:rPr>
              <w:t xml:space="preserve"> FINANSIJA – KOMISIJA ZA TRŽIŠTE KAPITALA</w:t>
            </w:r>
          </w:p>
        </w:tc>
      </w:tr>
      <w:tr w:rsidR="008322D4" w:rsidRPr="00E54D7F" w14:paraId="0038B92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5EB46D7" w14:textId="77777777" w:rsidR="008322D4" w:rsidRPr="00E54D7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ZIV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6E099226" w14:textId="2F4E54A0" w:rsidR="008322D4" w:rsidRPr="00E54D7F" w:rsidRDefault="00EC7F84" w:rsidP="00825106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>
              <w:rPr>
                <w:rFonts w:ascii="Cambria" w:hAnsi="Cambria" w:cs="Arial"/>
                <w:b/>
                <w:noProof/>
                <w:szCs w:val="24"/>
              </w:rPr>
              <w:t>Nacrt z</w:t>
            </w:r>
            <w:r w:rsidR="00A15EEE">
              <w:rPr>
                <w:rFonts w:ascii="Cambria" w:hAnsi="Cambria" w:cs="Arial"/>
                <w:b/>
                <w:noProof/>
                <w:szCs w:val="24"/>
              </w:rPr>
              <w:t>akona o izmjenama i do</w:t>
            </w:r>
            <w:r w:rsidR="00B1403C">
              <w:rPr>
                <w:rFonts w:ascii="Cambria" w:hAnsi="Cambria" w:cs="Arial"/>
                <w:b/>
                <w:noProof/>
                <w:szCs w:val="24"/>
              </w:rPr>
              <w:t>punama Zakona o</w:t>
            </w:r>
            <w:r w:rsidR="000C330D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r w:rsidR="00B1403C">
              <w:rPr>
                <w:rFonts w:ascii="Cambria" w:hAnsi="Cambria" w:cs="Arial"/>
                <w:b/>
                <w:noProof/>
                <w:szCs w:val="24"/>
              </w:rPr>
              <w:t>otvorenim investicionim fondovima sa javnom ponudom</w:t>
            </w:r>
          </w:p>
        </w:tc>
      </w:tr>
      <w:tr w:rsidR="008322D4" w:rsidRPr="00E54D7F" w14:paraId="02FED37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B242F64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1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563ACC7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28C30836" w14:textId="77777777" w:rsidR="00A07773" w:rsidRPr="00E54D7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5D1ED9A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0391CEC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0BB6E86A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E54D7F" w14:paraId="0D0DF3E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5047054" w14:textId="1C8C06F2" w:rsidR="001632A1" w:rsidRPr="00DA74E0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A74E0">
              <w:rPr>
                <w:rFonts w:ascii="Cambria" w:hAnsi="Cambria" w:cs="Arial"/>
                <w:noProof/>
                <w:szCs w:val="24"/>
              </w:rPr>
              <w:t>Koje probleme treba da riješi predloženi akt?</w:t>
            </w:r>
          </w:p>
          <w:p w14:paraId="784F94CF" w14:textId="39D47DDF" w:rsidR="007B7155" w:rsidRPr="007B7155" w:rsidRDefault="00CF7C61" w:rsidP="007B715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</w:rPr>
            </w:pPr>
            <w:r w:rsidRPr="00303291">
              <w:rPr>
                <w:rFonts w:ascii="Cambria" w:hAnsi="Cambria"/>
                <w:b w:val="0"/>
              </w:rPr>
              <w:t xml:space="preserve">U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Crnoj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Gori se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primjenjuje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Zakon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otvorenim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javnom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ponudom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("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Službeni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list CG",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broj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23/25),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kojim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uređuju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: 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uslovi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osnivanje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upravljanje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otvorenim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javnom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ponudom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uslovi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osnivanje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poslovanje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društava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upravljanje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otvorenim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javnom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ponudom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</w:t>
            </w:r>
            <w:r w:rsidR="007B7155">
              <w:rPr>
                <w:rFonts w:ascii="Cambria" w:hAnsi="Cambria"/>
                <w:b w:val="0"/>
              </w:rPr>
              <w:t>oslovi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>
              <w:rPr>
                <w:rFonts w:ascii="Cambria" w:hAnsi="Cambria"/>
                <w:b w:val="0"/>
              </w:rPr>
              <w:t>dužnosti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depozitara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saradnja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Komisije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drugim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nadležnim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organima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druga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pitanja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od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značaja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funkcionisanje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otvorenih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investicionih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javnom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ponudom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društava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upravljanje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otvorenim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javnom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ponudom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>.</w:t>
            </w:r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Navedenim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zakonom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7B7155">
              <w:rPr>
                <w:rFonts w:ascii="Cambria" w:hAnsi="Cambria"/>
                <w:b w:val="0"/>
              </w:rPr>
              <w:t>izvršilo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usklađivanje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sa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pravnom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tekovinom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evropske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unije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>
              <w:rPr>
                <w:rFonts w:ascii="Cambria" w:hAnsi="Cambria"/>
                <w:b w:val="0"/>
              </w:rPr>
              <w:t>prvenstveno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DIREKTIVOM 2009/65/EZ EV</w:t>
            </w:r>
            <w:r w:rsidR="007B7155" w:rsidRPr="007B7155">
              <w:rPr>
                <w:rFonts w:ascii="Cambria" w:hAnsi="Cambria"/>
                <w:b w:val="0"/>
              </w:rPr>
              <w:t xml:space="preserve">ROPSKOG PARLAMENTA I </w:t>
            </w:r>
            <w:r w:rsidR="007B7155">
              <w:rPr>
                <w:rFonts w:ascii="Cambria" w:hAnsi="Cambria"/>
                <w:b w:val="0"/>
              </w:rPr>
              <w:t xml:space="preserve">SAVJETA </w:t>
            </w:r>
            <w:r w:rsidR="007B7155" w:rsidRPr="007B7155">
              <w:rPr>
                <w:rFonts w:ascii="Cambria" w:hAnsi="Cambria"/>
                <w:b w:val="0"/>
              </w:rPr>
              <w:t xml:space="preserve">od 13. </w:t>
            </w:r>
            <w:proofErr w:type="spellStart"/>
            <w:r w:rsidR="007B7155">
              <w:rPr>
                <w:rFonts w:ascii="Cambria" w:hAnsi="Cambria"/>
                <w:b w:val="0"/>
              </w:rPr>
              <w:t>jula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2009.</w:t>
            </w:r>
            <w:r w:rsidR="007B7155">
              <w:rPr>
                <w:rFonts w:ascii="Cambria" w:hAnsi="Cambria"/>
                <w:b w:val="0"/>
              </w:rPr>
              <w:t xml:space="preserve"> </w:t>
            </w:r>
            <w:r w:rsidR="007B7155" w:rsidRPr="007B7155">
              <w:rPr>
                <w:rFonts w:ascii="Cambria" w:hAnsi="Cambria"/>
                <w:b w:val="0"/>
              </w:rPr>
              <w:t xml:space="preserve">o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usklađivanju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zakona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drugih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propisa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odnosu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na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subjekte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zajednička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ulaganja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prenosive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hartije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od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vrijednosti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r w:rsidR="007B7155" w:rsidRPr="007B7155">
              <w:rPr>
                <w:rFonts w:ascii="Cambria" w:hAnsi="Cambria"/>
                <w:b w:val="0"/>
              </w:rPr>
              <w:t>(UCITS)</w:t>
            </w:r>
            <w:r w:rsidR="007B7155">
              <w:rPr>
                <w:rFonts w:ascii="Cambria" w:hAnsi="Cambria"/>
                <w:b w:val="0"/>
              </w:rPr>
              <w:t xml:space="preserve"> </w:t>
            </w:r>
            <w:r w:rsidR="007B7155" w:rsidRPr="007B7155">
              <w:rPr>
                <w:rFonts w:ascii="Cambria" w:hAnsi="Cambria"/>
                <w:b w:val="0"/>
              </w:rPr>
              <w:t xml:space="preserve">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ostalim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relevantnim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propisima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čime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stvorili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uslovi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da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crnogorsko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tržište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kаpitаlа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postane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konkurentnije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аtrаktivnije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kаko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domаći</w:t>
            </w:r>
            <w:r w:rsidR="007B7155">
              <w:rPr>
                <w:rFonts w:ascii="Cambria" w:hAnsi="Cambria"/>
                <w:b w:val="0"/>
              </w:rPr>
              <w:t>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>
              <w:rPr>
                <w:rFonts w:ascii="Cambria" w:hAnsi="Cambria"/>
                <w:b w:val="0"/>
              </w:rPr>
              <w:t>tаko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>
              <w:rPr>
                <w:rFonts w:ascii="Cambria" w:hAnsi="Cambria"/>
                <w:b w:val="0"/>
              </w:rPr>
              <w:t>strаnim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investitorimа</w:t>
            </w:r>
            <w:proofErr w:type="spellEnd"/>
            <w:r w:rsidR="007B7155">
              <w:rPr>
                <w:rFonts w:ascii="Cambria" w:hAnsi="Cambria"/>
                <w:b w:val="0"/>
              </w:rPr>
              <w:t>.</w:t>
            </w:r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Ovim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zakonom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uspostavljeni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novi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zahtjevi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kada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je u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pitanju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upravljanje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fondovima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od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strane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društva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upravljanje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, nova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pravila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sopstvenoj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procjeni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rizika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, 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proširenje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ovlašćenja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dij</w:t>
            </w:r>
            <w:r w:rsidR="007B7155">
              <w:rPr>
                <w:rFonts w:ascii="Cambria" w:hAnsi="Cambria"/>
                <w:b w:val="0"/>
              </w:rPr>
              <w:t>elu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nadzora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>
              <w:rPr>
                <w:rFonts w:ascii="Cambria" w:hAnsi="Cambria"/>
                <w:b w:val="0"/>
              </w:rPr>
              <w:t>čime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je </w:t>
            </w:r>
            <w:proofErr w:type="spellStart"/>
            <w:r w:rsidR="007B7155">
              <w:rPr>
                <w:rFonts w:ascii="Cambria" w:hAnsi="Cambria"/>
                <w:b w:val="0"/>
              </w:rPr>
              <w:t>postignut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značajano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visok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stepen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sigurnosti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>.</w:t>
            </w:r>
          </w:p>
          <w:p w14:paraId="058282A0" w14:textId="77777777" w:rsidR="00255048" w:rsidRPr="00303291" w:rsidRDefault="00255048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14A7EA11" w14:textId="27EDAF80" w:rsidR="001632A1" w:rsidRDefault="001632A1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Cs w:val="0"/>
                <w:noProof/>
              </w:rPr>
            </w:pPr>
            <w:r w:rsidRPr="00A95DF5">
              <w:rPr>
                <w:rFonts w:ascii="Cambria" w:hAnsi="Cambria"/>
                <w:b w:val="0"/>
                <w:noProof/>
              </w:rPr>
              <w:t>Donošenjem predmetn</w:t>
            </w:r>
            <w:r w:rsidR="002006BF">
              <w:rPr>
                <w:rFonts w:ascii="Cambria" w:hAnsi="Cambria"/>
                <w:b w:val="0"/>
                <w:noProof/>
              </w:rPr>
              <w:t xml:space="preserve">e izmjene </w:t>
            </w:r>
            <w:r w:rsidR="00B97A4A">
              <w:rPr>
                <w:rFonts w:ascii="Cambria" w:hAnsi="Cambria"/>
                <w:b w:val="0"/>
                <w:noProof/>
              </w:rPr>
              <w:t>zakona</w:t>
            </w:r>
            <w:r w:rsidRPr="00A95DF5">
              <w:rPr>
                <w:rFonts w:ascii="Cambria" w:hAnsi="Cambria"/>
                <w:b w:val="0"/>
                <w:noProof/>
              </w:rPr>
              <w:t xml:space="preserve"> izvršilo bi se usklađivanje crnogorskog zakonodavstva u </w:t>
            </w:r>
            <w:r w:rsidR="00255048">
              <w:rPr>
                <w:rFonts w:ascii="Cambria" w:hAnsi="Cambria"/>
                <w:b w:val="0"/>
                <w:noProof/>
              </w:rPr>
              <w:t>oblasti otvorenih investicionih fondova sa javnom ponudom</w:t>
            </w:r>
            <w:r w:rsidR="007F3B4C">
              <w:rPr>
                <w:rFonts w:ascii="Cambria" w:hAnsi="Cambria"/>
                <w:b w:val="0"/>
                <w:noProof/>
              </w:rPr>
              <w:t xml:space="preserve"> </w:t>
            </w:r>
            <w:r w:rsidR="005F538F" w:rsidRPr="007B7155">
              <w:rPr>
                <w:rFonts w:ascii="Cambria" w:hAnsi="Cambria"/>
                <w:b w:val="0"/>
                <w:noProof/>
              </w:rPr>
              <w:t xml:space="preserve">sa </w:t>
            </w:r>
            <w:r w:rsidRPr="007B7155">
              <w:rPr>
                <w:rFonts w:ascii="Cambria" w:hAnsi="Cambria"/>
                <w:b w:val="0"/>
                <w:noProof/>
              </w:rPr>
              <w:t>pravnom tekovinom Evropske</w:t>
            </w:r>
            <w:r w:rsidRPr="00A95DF5">
              <w:rPr>
                <w:rFonts w:ascii="Cambria" w:hAnsi="Cambria"/>
                <w:b w:val="0"/>
                <w:noProof/>
              </w:rPr>
              <w:t xml:space="preserve"> unije </w:t>
            </w:r>
            <w:r w:rsidR="00A95DF5" w:rsidRPr="00A95DF5">
              <w:rPr>
                <w:rFonts w:ascii="Cambria" w:hAnsi="Cambria"/>
                <w:b w:val="0"/>
                <w:noProof/>
              </w:rPr>
              <w:t>i to:</w:t>
            </w:r>
          </w:p>
          <w:p w14:paraId="27AC5E8E" w14:textId="77777777" w:rsidR="00EB6150" w:rsidRPr="00255048" w:rsidRDefault="00EB6150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bCs w:val="0"/>
                <w:noProof/>
              </w:rPr>
            </w:pPr>
          </w:p>
          <w:p w14:paraId="57A99678" w14:textId="09C514AA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2019/1160 EVROPSKOG PARLAMENTA I SAVJETA od 20. juna 2019. o izmjeni direktiva 2009/65/EZ i 2011/61/EU u pogledu prekogranične distribucije subjekata za zajednička ulaganja;</w:t>
            </w:r>
          </w:p>
          <w:p w14:paraId="1FFE53E2" w14:textId="3CA0FFC2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2019/2034 EVROPSKOG PARLAMENTA I SAVJETA od 27. novembra 2019. o bonitetnom nadzoru nad investicionim društvima i izmjeni direktiva 2002/87/EZ, 2009/65/EZ, 2011/61/EU, 2013/36/EU, 2014/59/EU i 2014/65/EU;</w:t>
            </w:r>
          </w:p>
          <w:p w14:paraId="7AE4DA38" w14:textId="6AD5DEC9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lastRenderedPageBreak/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2019/2162 EVROPSKOG PARLAMENTA I SAVJETA od 27. novembra 2019. o izdavanju pokrivenih obveznica i javnom nadzoru pokrivenih obveznica i izmjeni direktiva 2009/65/EZ i 2014/59/EU;</w:t>
            </w:r>
          </w:p>
          <w:p w14:paraId="38947D5F" w14:textId="44E0DEDB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2021/2261 EVROPSKOG PARLAMENTA I SAVJETA od 15. decembra 2021. u pogledu upotrebe dokumenata sa ključnim informacijama od strane društava za upravljanje subjektima za zajednička ulaganja u prenosive hartije od vrijednosti (UCITS);</w:t>
            </w:r>
          </w:p>
          <w:p w14:paraId="339A7610" w14:textId="7DB75A25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2022/2556 EVROPSKOG PARLAMENTA I SAVJETA od 14. decembra 2022. o izmjeni direktiva 2009/65/EZ, 2009/138/EZ, 2011/61/EU, 2013/36/EU, 2014/59/EU, 2014/65/EU, (EU) 2015/2366 i (EU) 2016/2341 u pogledu digitalne operativne otpornosti za finansijski sektor;</w:t>
            </w:r>
          </w:p>
          <w:p w14:paraId="47B00167" w14:textId="683F7EF5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2023/2864 EVROPSKOG PARLAMENTA I SAVJETA od 13. decembra 2023. o izmjeni određenih direktiva u pogledu uspostave i funkcionisanja jedinstvene evropske pristupne tačke;</w:t>
            </w:r>
          </w:p>
          <w:p w14:paraId="4632B218" w14:textId="18D7EFCF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 xml:space="preserve">DIREKTIVA (EU) 2024/927 EVROPSKOG PARLAMENTA I SAVJETA od 13. marta 2024. o izmjeni direktiva 2011/61/EU i 2009/65/EZ u pogledu postupaka delegiranja, upravljanja rizikom likvidnosti, nadzornog izvještavanja, pružanja usluga depozitara i čuvanja te odobravanja zajmova od strane </w:t>
            </w:r>
            <w:bookmarkStart w:id="0" w:name="_GoBack"/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alter</w:t>
            </w:r>
            <w:bookmarkEnd w:id="0"/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nativnih investicionih fondova;</w:t>
            </w:r>
          </w:p>
          <w:p w14:paraId="21E72F38" w14:textId="368CAF8E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DIREKTIVA (EU) 2024/2994 EVROPSKOG PARLAMENTA I SAVJETA od 27. novembra 2024. o izmjeni direktiva 2009/65/EZ, 2013/36/EU i (EU) 2019/2034 u pogledu tretmana konvcentracionog rizika koji proizlazi iz izloženosti prema centralnim drugim ugovornim stranama te rizika druge ugovorne strane za transakcije izvedenicama čije poravnanje obavlja centralna druga ugovorna strana;</w:t>
            </w:r>
          </w:p>
          <w:p w14:paraId="3D0B2B6B" w14:textId="468AF3E1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REGULATIVA (EU) 2019/2088 EVROPSKOG PARLAMENTA I SAVJETA od 27.novembra 2019. o objavama povezanim sa održivošću u sektoru finansijskih usluga;</w:t>
            </w:r>
          </w:p>
          <w:p w14:paraId="708D8AEC" w14:textId="28758A10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REGULATIVA (EU) 2017/1131 EVROPSKOG PARLAMENTA I SAVJETA od 14. juna 2017. o novčanim fondovima; i</w:t>
            </w:r>
          </w:p>
          <w:p w14:paraId="011784E3" w14:textId="3115F94B" w:rsidR="00255048" w:rsidRPr="00255048" w:rsidRDefault="00ED69F8" w:rsidP="00255048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 xml:space="preserve">- </w:t>
            </w:r>
            <w:r w:rsidR="00255048" w:rsidRPr="00255048">
              <w:rPr>
                <w:rFonts w:ascii="Cambria" w:hAnsi="Cambria" w:cs="Calibri"/>
                <w:b w:val="0"/>
                <w:bCs/>
                <w:lang w:val="sr-Latn-ME"/>
              </w:rPr>
              <w:t>REGULATIVA (EU) 2015/2365 EVROPSKOG PARLAMENTA I SAVJETA od 25. novembra 2015. o transparentnosti transakcija finansiranja hartija od vrijednosti i ponovne upotrebe te o izmjeni Regulative (EU) br. 648/2012.</w:t>
            </w:r>
          </w:p>
          <w:p w14:paraId="0C52D786" w14:textId="77777777" w:rsidR="005F538F" w:rsidRPr="00EB6150" w:rsidRDefault="005F538F" w:rsidP="00EB6150">
            <w:pPr>
              <w:pStyle w:val="ListParagraph"/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</w:p>
          <w:p w14:paraId="26B62FFE" w14:textId="3E930089" w:rsidR="00301E13" w:rsidRDefault="00EB6150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Predloženim izmjenama i dopunama zakona 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 xml:space="preserve">otklanjaju se 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>nedoumic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e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 u tumačenju odredbi Zakona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,</w:t>
            </w:r>
            <w:r w:rsidR="00ED69F8">
              <w:rPr>
                <w:rFonts w:ascii="Cambria" w:hAnsi="Cambria" w:cs="Arial"/>
                <w:b w:val="0"/>
                <w:lang w:val="sr-Latn-ME"/>
              </w:rPr>
              <w:t xml:space="preserve"> kao i</w:t>
            </w:r>
            <w:r w:rsidR="00D001F0" w:rsidRPr="002100DE">
              <w:rPr>
                <w:rFonts w:ascii="Cambria" w:hAnsi="Cambria" w:cs="Arial"/>
                <w:b w:val="0"/>
                <w:lang w:val="sr-Latn-ME"/>
              </w:rPr>
              <w:t xml:space="preserve"> problem</w:t>
            </w:r>
            <w:r w:rsidR="00620068" w:rsidRPr="00B1403C">
              <w:rPr>
                <w:rFonts w:ascii="Cambria" w:hAnsi="Cambria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nedovoljno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precizno</w:t>
            </w:r>
            <w:r w:rsidR="00D001F0" w:rsidRPr="002100DE">
              <w:rPr>
                <w:rFonts w:ascii="Cambria" w:hAnsi="Cambria"/>
                <w:b w:val="0"/>
                <w:bCs/>
              </w:rPr>
              <w:t>g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interpretiranj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r w:rsidR="00620068" w:rsidRPr="002100DE">
              <w:rPr>
                <w:rFonts w:ascii="Cambria" w:hAnsi="Cambria"/>
                <w:b w:val="0"/>
                <w:bCs/>
              </w:rPr>
              <w:t>i</w:t>
            </w:r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preno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>š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enj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normi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iz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direktiva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Evropske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unije</w:t>
            </w:r>
            <w:proofErr w:type="spellEnd"/>
            <w:r w:rsidR="00F746F4">
              <w:rPr>
                <w:rFonts w:ascii="Cambria" w:hAnsi="Cambria" w:cs="Arial"/>
                <w:b w:val="0"/>
                <w:lang w:val="sr-Latn-ME"/>
              </w:rPr>
              <w:t>.</w:t>
            </w:r>
            <w:r w:rsidR="00301E13">
              <w:rPr>
                <w:rFonts w:ascii="Cambria" w:hAnsi="Cambria" w:cs="Arial"/>
                <w:b w:val="0"/>
                <w:lang w:val="sr-Latn-ME"/>
              </w:rPr>
              <w:t xml:space="preserve"> </w:t>
            </w:r>
          </w:p>
          <w:p w14:paraId="43E1BB63" w14:textId="47740814" w:rsidR="00ED69F8" w:rsidRPr="007109E2" w:rsidRDefault="00301E13" w:rsidP="007109E2">
            <w:pPr>
              <w:spacing w:line="276" w:lineRule="auto"/>
              <w:contextualSpacing/>
              <w:rPr>
                <w:rFonts w:ascii="Cambria" w:hAnsi="Cambria" w:cs="Arial"/>
                <w:b w:val="0"/>
                <w:highlight w:val="yellow"/>
                <w:lang w:val="sr-Latn-ME"/>
              </w:rPr>
            </w:pPr>
            <w:r>
              <w:rPr>
                <w:rFonts w:ascii="Cambria" w:hAnsi="Cambria" w:cs="Arial"/>
                <w:b w:val="0"/>
                <w:lang w:val="sr-Latn-ME"/>
              </w:rPr>
              <w:t>Predloženim zakonom se razrađuju mehanizmi nadzora Komisije, uvodi se set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alata za upravljanje likvidnošću UCITS fondova, uz obavezu uspostavljanja internih politika i procedura za njihovu primjenu i obavj</w:t>
            </w:r>
            <w:r>
              <w:rPr>
                <w:rFonts w:ascii="Cambria" w:hAnsi="Cambria" w:cs="Arial"/>
                <w:b w:val="0"/>
                <w:lang w:val="sr-Latn-ME"/>
              </w:rPr>
              <w:t>eštavanja Komisije, detaljnije se propisuju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pravila delegiranja i poddelegiranja, uključujući obavezu </w:t>
            </w:r>
            <w:r w:rsidRPr="005E6F4E">
              <w:rPr>
                <w:rFonts w:ascii="Cambria" w:hAnsi="Cambria" w:cs="Arial"/>
                <w:b w:val="0"/>
                <w:lang w:val="sr-Latn-ME"/>
              </w:rPr>
              <w:t>prethodnog obavještavanja Komisije, kao i unaprijeđenja pravila nadzora nad delegiranim poslovima, proširuje se obaveza izvještavanja društava prema Komisiji,</w:t>
            </w:r>
            <w:r w:rsidR="007109E2" w:rsidRPr="005E6F4E">
              <w:rPr>
                <w:rFonts w:ascii="Cambria" w:hAnsi="Cambria" w:cs="Arial"/>
                <w:b w:val="0"/>
                <w:lang w:val="sr-Latn-ME"/>
              </w:rPr>
              <w:t xml:space="preserve"> uključujući i izvještavanje o transakcijama finansiranja putem hartija od vrijednosti UCITS fondova (SFTR) i izvještavanje u pogledu UCITS fondova koji promovišu ekološke ili socijalne karakteristike i UCITS fondova koji promovišu održiva ulaganja (SFDR),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 kao i obaveze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razmjene informacija između nadzornih organa država članica, ESMA-e i ESRB-a, </w:t>
            </w:r>
            <w:r>
              <w:rPr>
                <w:rFonts w:ascii="Cambria" w:hAnsi="Cambria" w:cs="Arial"/>
                <w:b w:val="0"/>
                <w:lang w:val="sr-Latn-ME"/>
              </w:rPr>
              <w:t>unaprijeđuju se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pravila u dijelu prekograničnog poslovanja, uključujući povlačenje obavještenja o trgovanju, sadržaj informacija koje se dostavljaju nadležnim organima i način obavještavanja investitora, </w:t>
            </w:r>
            <w:r>
              <w:rPr>
                <w:rFonts w:ascii="Cambria" w:hAnsi="Cambria" w:cs="Arial"/>
                <w:b w:val="0"/>
                <w:lang w:val="sr-Latn-ME"/>
              </w:rPr>
              <w:lastRenderedPageBreak/>
              <w:t>uvodi se mogućnost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korišćenja KID (PRIIP) dokumenta umjesto KIID-a</w:t>
            </w:r>
            <w:r>
              <w:rPr>
                <w:rFonts w:ascii="Cambria" w:hAnsi="Cambria" w:cs="Arial"/>
                <w:b w:val="0"/>
                <w:lang w:val="sr-Latn-ME"/>
              </w:rPr>
              <w:t>.</w:t>
            </w:r>
            <w:r w:rsidR="00ED69F8">
              <w:rPr>
                <w:rFonts w:ascii="Cambria" w:hAnsi="Cambria" w:cs="Arial"/>
                <w:b w:val="0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Nadalje se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uvodi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osnov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uskla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ivanje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sa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pravilima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digitalnoj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operativnoj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otpornosti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cilju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otpornosti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dru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š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tava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upravljanje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informati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rizike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obezbje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kontinuiteta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poslovanja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cilju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uskla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ivanja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sa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pravilima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Evropske unije u ovom dijelu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.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Takođe,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uspostavljaju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se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novi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zahtjevi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kada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pitanju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dostavljanje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objavljivanje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informacija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dru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š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tava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upravljanje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putem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Jedinstvene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evropske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pristupne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(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ESAP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),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uklju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ć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obavezu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istovremenog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dostavljanja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podataka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nadle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ž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nom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tijelu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prikupljanje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odnosno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Komisiji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za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tr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ž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š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te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kapitala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primjenu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standardizovanih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elektronskih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formata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metapodataka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kao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upotrebu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jedinstvene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identifikacione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oznake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pravnog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lica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. 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Pored navedenog bliže se definiše način osnivanja i poslovanja novčanih fondova (tzv. MMF fondovi), kao i uvodi pravni osnov za detal</w:t>
            </w:r>
            <w:r w:rsidR="00D907F1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nije regulisanje ovih fondova.</w:t>
            </w:r>
          </w:p>
          <w:p w14:paraId="543A5D54" w14:textId="77777777" w:rsidR="00AD4A91" w:rsidRDefault="00AD4A9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23C1DCA1" w14:textId="42F7F79B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i/>
                <w:iCs/>
                <w:lang w:val="sr-Latn-RS"/>
              </w:rPr>
              <w:t xml:space="preserve">Drvo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problema omogućava da se problemi bolje razumiju i da se razgran</w:t>
            </w:r>
            <w:r>
              <w:rPr>
                <w:rFonts w:ascii="Cambria" w:hAnsi="Cambria" w:cs="Arial"/>
                <w:i/>
                <w:iCs/>
                <w:lang w:val="sr-Latn-RS"/>
              </w:rPr>
              <w:t xml:space="preserve">iče njihovi uzroci i posljedice.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Tehnikom drveta problema evidentiraju se negativni aspekti koji uzrokuju ili su posljedica problema.</w:t>
            </w:r>
          </w:p>
          <w:p w14:paraId="3454CD3E" w14:textId="77777777" w:rsidR="00774D32" w:rsidRDefault="00774D32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i/>
                <w:iCs/>
                <w:lang w:val="sr-Latn-RS"/>
              </w:rPr>
            </w:pPr>
          </w:p>
          <w:p w14:paraId="2E972D3F" w14:textId="1914F0CE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  <w:r w:rsidRPr="00FA60C6">
              <w:rPr>
                <w:rFonts w:ascii="Cambria" w:hAnsi="Cambria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AFF23C" wp14:editId="6F2FEB6C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83185</wp:posOffset>
                      </wp:positionV>
                      <wp:extent cx="1424940" cy="541020"/>
                      <wp:effectExtent l="57150" t="38100" r="80010" b="87630"/>
                      <wp:wrapNone/>
                      <wp:docPr id="6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940" cy="54102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28D8CC8" w14:textId="02EA721C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Posljedice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AFF23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Google Shape;637;p69" o:spid="_x0000_s1026" type="#_x0000_t122" style="position:absolute;left:0;text-align:left;margin-left:171.3pt;margin-top:6.55pt;width:112.2pt;height:4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kjiwIAACgFAAAOAAAAZHJzL2Uyb0RvYy54bWysVN9v0zAQfkfif7D8ztKEpqPZ0gl1dEKa&#10;oGJDPF9iJ7FwbGM7Tfvfc3ZK1zEkJEQf3Dvnfn3f3fn6Zt9LsuPWCa1Kml7MKOGq1kyotqRfHzdv&#10;3lHiPCgGUite0gN39Gb1+tX1aAqe6U5Lxi3BIMoVoylp570pksTVHe/BXWjDFX5stO3Bo2rbhFkY&#10;MXovk2w2WySjtsxYXXPn8PZ2+khXMX7T8Np/bhrHPZElxdp8PG08q3Amq2soWgumE/WxDPiHKnoQ&#10;CpOeQt2CBzJY8SJUL2qrnW78Ra37RDeNqHnEgGjS2W9oHjowPGJBcpw50eT+X9j6025riWAlXVCi&#10;oMcW3WndSk5i8qvF28srs1gGnkbjCjR/MFt71ByKAfS+sX34RzhkH7k9nLjle09qvEzn2Xw5xxbU&#10;+C2fp7Mskp88eRvr/B3XPQlCSRupx3UH1m8HhdPAHicuoIDdvfNYAbr+cgnJnZaCbYSUUbFttZaW&#10;7AD7vtlssvU6QECXZ2ZSkbGkyzzLsS7A8WskeBR7g4Q41caWPvOIg8lPodn37E9xQ1234LopfwwQ&#10;zKCwelAsSh0H9kEx4g8GOVe4HDTU4npKJMdVQiHaeRDy73YITKqQgMeZR4KCogfP7UPHRlLJwX4B&#10;BJVfpjk2gYlAcbqcTQouRD6fhR8lIFtMX0lKrPbfhO/iIIR+viA2ekz3IE0HE9w8xjmyPfUhMn+q&#10;JmpnhSZhsqZZCpLfV3v0DmKl2QHH05l6I5DSe3B+CxYXNEWycGmRph8DWKROflS4FUucMmylP1fs&#10;uVKdK4BzpRF67S3Cjsrax7chIFX6/eB1I+KoPRWDxQcF1zHCOD4dYd/P9Wj19MCtfgIAAP//AwBQ&#10;SwMEFAAGAAgAAAAhAOKVFUHhAAAACQEAAA8AAABkcnMvZG93bnJldi54bWxMj0FLw0AQhe+C/2EZ&#10;wZvdpNEYYzalFIqIIrSxB2/bZEwWs7Mhu21jf73jSY/D+3jzvWIx2V4ccfTGkYJ4FoFAql1jqFXw&#10;Xq1vMhA+aGp07wgVfKOHRXl5Uei8cSfa4HEbWsEl5HOtoAthyKX0dYdW+5kbkDj7dKPVgc+xlc2o&#10;T1xuezmPolRabYg/dHrAVYf11/ZgFZxfNuendJ3t3sxHZXbPVbxcvcZKXV9Ny0cQAafwB8OvPqtD&#10;yU57d6DGi15BcjtPGeUgiUEwcJfe87i9gocsAVkW8v+C8gcAAP//AwBQSwECLQAUAAYACAAAACEA&#10;toM4kv4AAADhAQAAEwAAAAAAAAAAAAAAAAAAAAAAW0NvbnRlbnRfVHlwZXNdLnhtbFBLAQItABQA&#10;BgAIAAAAIQA4/SH/1gAAAJQBAAALAAAAAAAAAAAAAAAAAC8BAABfcmVscy8ucmVsc1BLAQItABQA&#10;BgAIAAAAIQCVg0kjiwIAACgFAAAOAAAAAAAAAAAAAAAAAC4CAABkcnMvZTJvRG9jLnhtbFBLAQIt&#10;ABQABgAIAAAAIQDilRVB4QAAAAkBAAAPAAAAAAAAAAAAAAAAAOUEAABkcnMvZG93bnJldi54bWxQ&#10;SwUGAAAAAAQABADzAAAA8wUAAAAA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428D8CC8" w14:textId="02EA721C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Posljedice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F07C6E" w14:textId="580D80D9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</w:p>
          <w:p w14:paraId="45A6066D" w14:textId="2CC874E8" w:rsidR="008F7E61" w:rsidRP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</w:p>
          <w:p w14:paraId="674A3D65" w14:textId="2139AE91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C7A7E0" wp14:editId="0A2145C3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180340</wp:posOffset>
                      </wp:positionV>
                      <wp:extent cx="1671320" cy="726440"/>
                      <wp:effectExtent l="57150" t="38100" r="81280" b="9271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26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6C22A6" w14:textId="533A7022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Povećan broj sudskih sporova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7A7E0" id="Oval 3" o:spid="_x0000_s1027" style="position:absolute;left:0;text-align:left;margin-left:265.8pt;margin-top:14.2pt;width:131.6pt;height: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32ZAIAACYFAAAOAAAAZHJzL2Uyb0RvYy54bWysVN9v2yAQfp+0/wHxvjhOs3SL4lRRq06T&#10;orZqO/WZYEjQgGNAYmd//Q7suNVaadO0F5vjvvv9HYuL1mhyED4osBUtR2NKhOVQK7ut6LfH6w+f&#10;KAmR2ZppsKKiRxHoxfL9u0Xj5mICO9C18ASd2DBvXEV3Mbp5UQS+E4aFEThhUSnBGxZR9Nui9qxB&#10;70YXk/F4VjTga+eBixDw9qpT0mX2L6Xg8VbKICLRFcXcYv76/N2kb7FcsPnWM7dTvE+D/UMWhimL&#10;QQdXVywysvfqlSujuIcAMo44mAKkVFzkGrCacvxbNQ875kSuBZsT3NCm8P/c8pvDnSeqrugZJZYZ&#10;HNHtgWlyljrTuDBHwIO7870U8JjKbKU36Y8FkDZ38zh0U7SRcLwsZ+fl2QSbzlF3PplNp7ndxbO1&#10;8yF+EWBIOlRUaK1cSAWzOTusQ8SgiD6hUEgJdSnkUzxqkcDa3guJRaSg2TrTR1xqT7CWijLOhY2T&#10;VBL6y+hkJpXWg+Hkz4Y9PpmKTK3B+C+iDhY5Mtg4GBtlwb8Vvf5e9inLDn/qQFd3akFsN22eXkam&#10;mw3UR5yoh47qwfFrhd1dsxDvmEdu40BwX+MtfqSGpqLQnyjZgf/51n3CI+VQS0mDu1LR8GPPvKBE&#10;f7VIxs9lmi2JWZh+PE9D9y81m5cauzeXgFMp8WVwPB8TPurTUXowT7jWqxQVVcxyjF1RHv1JuIzd&#10;DuPDwMVqlWG4UI7FtX1w/MSDRJ3H9ol511MsIjlv4LRXr2jWYdOELKz2EaTKHHzuaz8BXMZMpf7h&#10;SNv+Us6o5+dt+QsAAP//AwBQSwMEFAAGAAgAAAAhAAfPakDgAAAACgEAAA8AAABkcnMvZG93bnJl&#10;di54bWxMj8tOwzAQRfdI/IM1SOyokxDaNMSpKqSqsOiCQPfT2E0i/Ai226Z/z7CC5WiO7j23Wk1G&#10;s7PyYXBWQDpLgCnbOjnYTsDnx+ahABYiWonaWSXgqgKs6tubCkvpLvZdnZvYMQqxoUQBfYxjyXlo&#10;e2UwzNyoLP2OzhuMdPqOS48XCjeaZ0ky5wYHSw09juqlV+1XczIC9KLbXrOd3/tm//a9XcsNvoZU&#10;iPu7af0MLKop/sHwq0/qUJPTwZ2sDEwLeHpM54QKyIocGAGLZU5bDkTmWQG8rvj/CfUPAAAA//8D&#10;AFBLAQItABQABgAIAAAAIQC2gziS/gAAAOEBAAATAAAAAAAAAAAAAAAAAAAAAABbQ29udGVudF9U&#10;eXBlc10ueG1sUEsBAi0AFAAGAAgAAAAhADj9If/WAAAAlAEAAAsAAAAAAAAAAAAAAAAALwEAAF9y&#10;ZWxzLy5yZWxzUEsBAi0AFAAGAAgAAAAhABugrfZkAgAAJgUAAA4AAAAAAAAAAAAAAAAALgIAAGRy&#10;cy9lMm9Eb2MueG1sUEsBAi0AFAAGAAgAAAAhAAfPakDgAAAACgEAAA8AAAAAAAAAAAAAAAAAvgQA&#10;AGRycy9kb3ducmV2LnhtbFBLBQYAAAAABAAEAPMAAADL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14:paraId="2B6C22A6" w14:textId="533A7022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Povećan broj sudskih sporova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D1E9A" wp14:editId="5F452A8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156845</wp:posOffset>
                      </wp:positionV>
                      <wp:extent cx="1784350" cy="770255"/>
                      <wp:effectExtent l="57150" t="38100" r="63500" b="8699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702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6A543" w14:textId="4E835DEC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Neizvršvanje zakonskih obav</w:t>
                                  </w:r>
                                  <w:r w:rsidR="00AD4A91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eza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D1E9A" id="Oval 2" o:spid="_x0000_s1028" style="position:absolute;left:0;text-align:left;margin-left:54.2pt;margin-top:12.35pt;width:140.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v9ZAIAACYFAAAOAAAAZHJzL2Uyb0RvYy54bWysVN9v2yAQfp+0/wHxvjjxkqWL6lRRqk6T&#10;qjZqO/WZYGjQgGNAYmd//Q7suNVaadO0F8z5vvv9HecXrdHkIHxQYCs6GY0pEZZDrexTRb89XH04&#10;oyREZmumwYqKHkWgF8v3784btxAl7EDXwhN0YsOicRXdxegWRRH4ThgWRuCERaUEb1hE0T8VtWcN&#10;eje6KMfjT0UDvnYeuAgB/152SrrM/qUUPN5KGUQkuqKYW8ynz+c2ncXynC2ePHM7xfs02D9kYZiy&#10;GHRwdckiI3uvXrkyinsIIOOIgylASsVFrgGrmYx/q+Z+x5zItWBzghvaFP6fW35z2Hii6oqWlFhm&#10;cES3B6ZJmTrTuLBAwL3b+F4KeE1lttKb9MUCSJu7eRy6KdpIOP6czM+mH2fYdI66+XxczmbJafFs&#10;7XyIXwQYki4VFVorF1LBbMEO1yF26BMKTVNCXQr5Fo9aJLC2d0JiESlots70EWvtCdZSUca5sHHa&#10;R8/oZCaV1oNh+WfDHp9MRabWYPwXUQeLHBlsHIyNsuDfil5/n/Qpyw5/6kBXd2pBbLdtP71+Qluo&#10;jzhRDx3Vg+NXCrt7zULcMI/cxoHgvsZbPKSGpqLQ3yjZgf/51v+ER8qhlpIGd6Wi4ceeeUGJ/mqR&#10;jJ8n02larixMZ/MSBf9Ss32psXuzBpzKBF8Gx/M14aM+XaUH84hrvUpRUcUsx9gV5dGfhHXsdhgf&#10;Bi5WqwzDhXIsXtt7x088SNR5aB+Zdz3FIpLzBk579YpmHTZNyMJqH0GqzMHU6a6v/QRwGTOR+4cj&#10;bftLOaOen7flLwAAAP//AwBQSwMEFAAGAAgAAAAhAC9eXUjdAAAACgEAAA8AAABkcnMvZG93bnJl&#10;di54bWxMj81OwzAQhO9IvIO1SNyo0xKFEOJU/N4QEqW9b+NtEhGvo9ht0z49ywmOs/NpdqZcTq5X&#10;BxpD59nAfJaAIq697bgxsP56u8lBhYhssfdMBk4UYFldXpRYWH/kTzqsYqMkhEOBBtoYh0LrULfk&#10;MMz8QCzezo8Oo8ix0XbEo4S7Xi+SJNMOO5YPLQ703FL9vdo7A0/IuT2Fll43H9mue0/P8xc8G3N9&#10;NT0+gIo0xT8YfutLdaik09bv2QbVi07yVFADi/QOlAC3+b0ctuKkWQK6KvX/CdUPAAAA//8DAFBL&#10;AQItABQABgAIAAAAIQC2gziS/gAAAOEBAAATAAAAAAAAAAAAAAAAAAAAAABbQ29udGVudF9UeXBl&#10;c10ueG1sUEsBAi0AFAAGAAgAAAAhADj9If/WAAAAlAEAAAsAAAAAAAAAAAAAAAAALwEAAF9yZWxz&#10;Ly5yZWxzUEsBAi0AFAAGAAgAAAAhAGEeO/1kAgAAJgUAAA4AAAAAAAAAAAAAAAAALgIAAGRycy9l&#10;Mm9Eb2MueG1sUEsBAi0AFAAGAAgAAAAhAC9eXUjdAAAACgEAAA8AAAAAAAAAAAAAAAAAvgQAAGRy&#10;cy9kb3ducmV2LnhtbFBLBQYAAAAABAAEAPMAAADIBQAAAAA=&#10;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14:paraId="6B46A543" w14:textId="4E835DEC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Neizvršvanje zakonskih obav</w:t>
                            </w:r>
                            <w:r w:rsidR="00AD4A91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eza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1429E3" w14:textId="42FEC205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210BC5" wp14:editId="6C6F4585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56515</wp:posOffset>
                      </wp:positionV>
                      <wp:extent cx="143510" cy="294005"/>
                      <wp:effectExtent l="19050" t="0" r="27940" b="29845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2940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6DDD469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8" o:spid="_x0000_s1026" type="#_x0000_t67" style="position:absolute;margin-left:221.85pt;margin-top:4.45pt;width:11.3pt;height:23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q9dAIAAD4FAAAOAAAAZHJzL2Uyb0RvYy54bWysVFFP3DAMfp+0/xDlfbS93W1woodOIKZJ&#10;CNBg4jmkCa2UxJmTu97t189JewUB2sO0PqRObH+2v9g5PdtZw7YKQweu5tVRyZlyEprOPdX85/3l&#10;p2POQhSuEQacqvleBX62+vjhtPdLNYMWTKOQEYgLy97XvI3RL4siyFZZEY7AK0dKDWhFpC0+FQ2K&#10;ntCtKWZl+aXoARuPIFUIdHoxKPkq42utZLzROqjITM0pt5hXzOtjWovVqVg+ofBtJ8c0xD9kYUXn&#10;KOgEdSGiYBvs3kDZTiIE0PFIgi1A606qXANVU5WvqrlrhVe5FiIn+Imm8P9g5fX2FlnX1JwuyglL&#10;V3QBvWNrROjZceKn92FJZnf+FsddIDEVu9No05/KYLvM6X7iVO0ik3RYzT8vKmJekmp2Mi/LRcIs&#10;np09hvhNgWVJqHlD0XPwTKfYXoU42B/syDllNOSQpbg3KqVh3A+lqRaKOsveuYvUuUG2FXT/Qkrl&#10;YjWoWtGo4XhR0jcmNXnkFDNgQtadMRP2CJA69C32kOton1xVbsLJufxbYoPz5JEjg4uTs+0c4HsA&#10;hqoaIw/2B5IGahJLj9Ds6aYRhhEIXl52RPiVCPFWIPU83RHNcbyhRRvoaw6jxFkL+Pu982RPrUha&#10;znqaoZqHXxuBijPz3VGTnlTzeRq6vJkvvs5ogy81jy81bmPPga6pohfDyywm+2gOokawDzTu6xSV&#10;VMJJil1zGfGwOY/DbNODIdV6nc1o0LyIV+7OywSeWE29dL97EOjHrovUrtdwmDexfNV3g23ydLDe&#10;RNBdbspnXke+aUhz44wPSnoFXu6z1fOzt/oDAAD//wMAUEsDBBQABgAIAAAAIQBF13Fu4AAAAAgB&#10;AAAPAAAAZHJzL2Rvd25yZXYueG1sTI9RS8MwFIXfBf9DuIIvsqXdum7W3g4RiwxFWPUHZM21iTZJ&#10;abKt/nvjkz4ezuGc75TbyfTsRKPXziKk8wQY2dZJbTuE97d6tgHmg7BS9M4Swjd52FaXF6UopDvb&#10;PZ2a0LFYYn0hEFQIQ8G5bxUZ4eduIBu9DzcaEaIcOy5HcY7lpueLJMm5EdrGBSUGelDUfjVHg0C1&#10;eqKXxtfDzePzOt2lzav+1IjXV9P9HbBAU/gLwy9+RIcqMh3c0UrPeoQsW65jFGFzCyz6WZ4vgR0Q&#10;VqsF8Krk/w9UPwAAAP//AwBQSwECLQAUAAYACAAAACEAtoM4kv4AAADhAQAAEwAAAAAAAAAAAAAA&#10;AAAAAAAAW0NvbnRlbnRfVHlwZXNdLnhtbFBLAQItABQABgAIAAAAIQA4/SH/1gAAAJQBAAALAAAA&#10;AAAAAAAAAAAAAC8BAABfcmVscy8ucmVsc1BLAQItABQABgAIAAAAIQDPcYq9dAIAAD4FAAAOAAAA&#10;AAAAAAAAAAAAAC4CAABkcnMvZTJvRG9jLnhtbFBLAQItABQABgAIAAAAIQBF13Fu4AAAAAgBAAAP&#10;AAAAAAAAAAAAAAAAAM4EAABkcnMvZG93bnJldi54bWxQSwUGAAAAAAQABADzAAAA2wUAAAAA&#10;" adj="16328" fillcolor="#4f81bd [3204]" strokecolor="#243f60 [1604]" strokeweight="2pt"/>
                  </w:pict>
                </mc:Fallback>
              </mc:AlternateContent>
            </w:r>
          </w:p>
          <w:p w14:paraId="5D673280" w14:textId="00CC5C62" w:rsidR="00B91095" w:rsidRPr="00B1403C" w:rsidRDefault="00B91095" w:rsidP="00FA60C6">
            <w:pPr>
              <w:spacing w:line="276" w:lineRule="auto"/>
              <w:contextualSpacing/>
              <w:rPr>
                <w:rFonts w:ascii="Cambria" w:hAnsi="Cambria" w:cs="Arial"/>
                <w:lang w:val="fr-FR"/>
              </w:rPr>
            </w:pPr>
          </w:p>
          <w:p w14:paraId="64D3F8A4" w14:textId="76281DE5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0D980FF2" w14:textId="7F1E0753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6EFDE395" w14:textId="16BC2A35" w:rsidR="00A95DF5" w:rsidRPr="00B1403C" w:rsidRDefault="00A95DF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1F577BB4" w14:textId="04AB30D7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19F3F" wp14:editId="490CDDF2">
                      <wp:simplePos x="0" y="0"/>
                      <wp:positionH relativeFrom="column">
                        <wp:posOffset>1540928</wp:posOffset>
                      </wp:positionH>
                      <wp:positionV relativeFrom="paragraph">
                        <wp:posOffset>51157</wp:posOffset>
                      </wp:positionV>
                      <wp:extent cx="2555309" cy="457200"/>
                      <wp:effectExtent l="57150" t="19050" r="73660" b="952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5309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062D84" w14:textId="6E9A4700" w:rsidR="00C66A97" w:rsidRPr="00C66A97" w:rsidRDefault="008C33D8" w:rsidP="00C66A97">
                                  <w:pPr>
                                    <w:jc w:val="center"/>
                                    <w:rPr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lang w:val="sr-Latn-RS"/>
                                    </w:rPr>
                                    <w:t>Ograničena nadzorna uloga Komisije</w:t>
                                  </w:r>
                                  <w:r w:rsidR="00C66A97">
                                    <w:rPr>
                                      <w:lang w:val="sr-Latn-R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sr-Latn-RS"/>
                                    </w:rPr>
                                    <w:t>za tržište kapitala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19F3F" id="Rectangle 1" o:spid="_x0000_s1029" style="position:absolute;left:0;text-align:left;margin-left:121.35pt;margin-top:4.05pt;width:201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YDZAIAACgFAAAOAAAAZHJzL2Uyb0RvYy54bWysVNtOGzEQfa/Uf7D8XjYJpIWIDYpAVJUQ&#10;IKDi2fHayUq2xx072U2/vmPvBUSRkKq+eMc79zNnfH7RWsP2CkMNruTTowlnykmoarcp+c+n6y+n&#10;nIUoXCUMOFXygwr8Yvn503njF2oGWzCVQkZBXFg0vuTbGP2iKILcKivCEXjlSKkBrYh0xU1RoWgo&#10;ujXFbDL5WjSAlUeQKgT6e9Up+TLH11rJeKd1UJGZklNtMZ+Yz3U6i+W5WGxQ+G0t+zLEP1RhRe0o&#10;6RjqSkTBdlj/FcrWEiGAjkcSbAFa11LlHqib6eRNN49b4VXuhcAJfoQp/L+w8nZ/j6yuaHacOWFp&#10;RA8EmnAbo9g0wdP4sCCrR3+P/S2QmHptNdr0pS5YmyE9jJCqNjJJP2fz+fx4csaZJN3J/BvNLAUt&#10;Xrw9hvhdgWVJKDlS9oyk2N+E2JkOJuSXqunyZykejEolGPegNLVBGafZOxNIXRpke0GjF1IqF+d9&#10;6myd3HRtzOh4/LFjb59cVSbX6Dz72Hn0yJnBxdHZ1g7wvQAm5hEQWrqzHxDo+k4QxHbd5vkdD8Na&#10;Q3WgmSJ0ZA9eXtcE7Y0I8V4gsZv2gDY23tGhDTQlh17ibAv4+73/yZ5IR1rOGtqWkodfO4GKM/PD&#10;ER3Ppicnab3yJY+ZM3ytWb/WuJ29BJoKUY6qyyI5YzSDqBHsMy32KmUllXCScpdcRhwul7HbYnoa&#10;pFqtshmtlBfxxj16OfAgUeepfRboe35FYuYtDJslFm9o1tmmCTlY7SLoOnMwId3h2k+A1jGzuH86&#10;0r6/vmerlwdu+QcAAP//AwBQSwMEFAAGAAgAAAAhAOCcXivgAAAACAEAAA8AAABkcnMvZG93bnJl&#10;di54bWxMj8FOwzAQRO9I/IO1SFwQdRKVUoU4VYsEQoIDaXuAmxMvSdp4HcVum/492xPcdjSj2TfZ&#10;YrSdOOLgW0cK4kkEAqlypqVawXbzcj8H4YMmoztHqOCMHhb59VWmU+NOVOBxHWrBJeRTraAJoU+l&#10;9FWDVvuJ65HY+3GD1YHlUEsz6BOX204mUTSTVrfEHxrd43OD1X59sArKOvm6e+2L6mP//VasaLe0&#10;7+ZTqdubcfkEIuAY/sJwwWd0yJmpdAcyXnQKkmnyyFEF8xgE+7PpAx8l6ygGmWfy/4D8FwAA//8D&#10;AFBLAQItABQABgAIAAAAIQC2gziS/gAAAOEBAAATAAAAAAAAAAAAAAAAAAAAAABbQ29udGVudF9U&#10;eXBlc10ueG1sUEsBAi0AFAAGAAgAAAAhADj9If/WAAAAlAEAAAsAAAAAAAAAAAAAAAAALwEAAF9y&#10;ZWxzLy5yZWxzUEsBAi0AFAAGAAgAAAAhAAYOxgNkAgAAKAUAAA4AAAAAAAAAAAAAAAAALgIAAGRy&#10;cy9lMm9Eb2MueG1sUEsBAi0AFAAGAAgAAAAhAOCcXivgAAAACAEAAA8AAAAAAAAAAAAAAAAAvgQA&#10;AGRycy9kb3ducmV2LnhtbFBLBQYAAAAABAAEAPMAAADLBQ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5062D84" w14:textId="6E9A4700" w:rsidR="00C66A97" w:rsidRPr="00C66A97" w:rsidRDefault="008C33D8" w:rsidP="00C66A97">
                            <w:pPr>
                              <w:jc w:val="center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Ograničena nadzorna uloga Komisije</w:t>
                            </w:r>
                            <w:r w:rsidR="00C66A97">
                              <w:rPr>
                                <w:lang w:val="sr-Latn-RS"/>
                              </w:rPr>
                              <w:t xml:space="preserve"> </w:t>
                            </w:r>
                            <w:r>
                              <w:rPr>
                                <w:lang w:val="sr-Latn-RS"/>
                              </w:rPr>
                              <w:t>za tržište kapitala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8EC5C" w14:textId="0F41B527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656ECDF0" w14:textId="3D14D8D1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3CDCAAD" w14:textId="0D6E65FD" w:rsidR="00FA60C6" w:rsidRPr="00B1403C" w:rsidRDefault="00D907F1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721B71" wp14:editId="69020701">
                      <wp:simplePos x="0" y="0"/>
                      <wp:positionH relativeFrom="column">
                        <wp:posOffset>3932527</wp:posOffset>
                      </wp:positionH>
                      <wp:positionV relativeFrom="paragraph">
                        <wp:posOffset>77415</wp:posOffset>
                      </wp:positionV>
                      <wp:extent cx="1765935" cy="1232452"/>
                      <wp:effectExtent l="57150" t="38100" r="81915" b="10160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935" cy="123245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63F4B3" w14:textId="1212F037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774D32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Nedovoljno detaljno propisana oblast koja se</w:t>
                                  </w:r>
                                  <w:r w:rsidR="00D907F1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 odnosi na</w:t>
                                  </w:r>
                                  <w:r w:rsidRPr="00774D32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109E2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izvještavanje kao i dostupnosti informacija </w:t>
                                  </w:r>
                                  <w:r w:rsidR="00D907F1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organima Evro</w:t>
                                  </w:r>
                                  <w:r w:rsidR="007109E2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pske unije</w:t>
                                  </w:r>
                                  <w:r w:rsidRPr="00B91095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21B71" id="Oval 7" o:spid="_x0000_s1030" style="position:absolute;left:0;text-align:left;margin-left:309.65pt;margin-top:6.1pt;width:139.05pt;height:9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v0ZQIAACcFAAAOAAAAZHJzL2Uyb0RvYy54bWysVN9P2zAQfp+0/8Hy+0gTWjoqUlSBmCYh&#10;QMDEs+vY1Jrt82y3SffX7+ykAQ2kTdNeEp/vu9/f+ey8M5rshA8KbE3LowklwnJolH2u6bfHq0+f&#10;KQmR2YZpsKKmexHo+fLjh7PWLUQFG9CN8ASd2LBoXU03MbpFUQS+EYaFI3DColKCNyyi6J+LxrMW&#10;vRtdVJPJSdGCb5wHLkLA28teSZfZv5SCx1spg4hE1xRzi/nr83edvsXyjC2ePXMbxYc02D9kYZiy&#10;GHR0dckiI1uv3rgyinsIIOMRB1OAlIqLXANWU05+q+Zhw5zItWBzghvbFP6fW36zu/NENTWdU2KZ&#10;wRHd7pgm89SZ1oUFAh7cnR+kgMdUZie9SX8sgHS5m/uxm6KLhONlOT+ZnR7PKOGoK6vjajqrktfi&#10;xdz5EL8IMCQdaiq0Vi6kitmC7a5D7NEHFJqmjPoc8inutUhgbe+FxCpS1Gyd+SMutCdYTE0Z58LG&#10;kyF6RiczqbQeDas/Gw74ZCoyt0bjv4g6WuTIYONobJQF/1705ns5pCx7/KEDfd2pBbFbd3l804RM&#10;N2to9jhSDz3Xg+NXCrt7zUK8Yx7JjWuACxtv8SM1tDWF4UTJBvzP9+4THjmHWkpaXJaahh9b5gUl&#10;+qtFNp6W02narixMZ/MKBf9as36tsVtzATiVEp8Gx/Mx4aM+HKUH84R7vUpRUcUsx9g15dEfhIvY&#10;LzG+DFysVhmGG+VYvLYPjh94kKjz2D0x7waKRWTnDRwW6w3NemyakIXVNoJUmYMvfR0mgNuYiTy8&#10;HGndX8sZ9fK+LX8BAAD//wMAUEsDBBQABgAIAAAAIQAzlsmf3gAAAAoBAAAPAAAAZHJzL2Rvd25y&#10;ZXYueG1sTI9BT4NAEIXvJv6HzZh4s0spQqEsjTExntua6HELI5Cys8Bugf57x5MeJ+/Le9/k+8V0&#10;YsLRtZYUrFcBCKTSVi3VCj5Ob09bEM5rqnRnCRXc0MG+uL/LdVbZmQ44HX0tuIRcphU03veZlK5s&#10;0Gi3sj0SZ992NNrzOdayGvXM5aaTYRDE0uiWeKHRPb42WF6OV6MgOughfn430zB8fUY3myZzUidK&#10;PT4sLzsQHhf/B8OvPqtDwU5ne6XKiU5BvE43jHIQhiAY2KZJBOKsIAziDcgil/9fKH4AAAD//wMA&#10;UEsBAi0AFAAGAAgAAAAhALaDOJL+AAAA4QEAABMAAAAAAAAAAAAAAAAAAAAAAFtDb250ZW50X1R5&#10;cGVzXS54bWxQSwECLQAUAAYACAAAACEAOP0h/9YAAACUAQAACwAAAAAAAAAAAAAAAAAvAQAAX3Jl&#10;bHMvLnJlbHNQSwECLQAUAAYACAAAACEAWsG79GUCAAAnBQAADgAAAAAAAAAAAAAAAAAuAgAAZHJz&#10;L2Uyb0RvYy54bWxQSwECLQAUAAYACAAAACEAM5bJn94AAAAKAQAADwAAAAAAAAAAAAAAAAC/BAAA&#10;ZHJzL2Rvd25yZXYueG1sUEsFBgAAAAAEAAQA8wAAAMoFAAAAAA=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7A63F4B3" w14:textId="1212F037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774D32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Nedovoljno detaljno propisana oblast koja se</w:t>
                            </w:r>
                            <w:r w:rsidR="00D907F1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 odnosi na</w:t>
                            </w:r>
                            <w:r w:rsidRPr="00774D32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09E2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izvještavanje kao i dostupnosti informacija </w:t>
                            </w:r>
                            <w:r w:rsidR="00D907F1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organima Evro</w:t>
                            </w:r>
                            <w:r w:rsidR="007109E2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pske unije</w:t>
                            </w:r>
                            <w:r w:rsidRPr="00B91095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4D32"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2B4570" wp14:editId="60B955EB">
                      <wp:simplePos x="0" y="0"/>
                      <wp:positionH relativeFrom="column">
                        <wp:posOffset>2068424</wp:posOffset>
                      </wp:positionH>
                      <wp:positionV relativeFrom="paragraph">
                        <wp:posOffset>167742</wp:posOffset>
                      </wp:positionV>
                      <wp:extent cx="1624965" cy="870432"/>
                      <wp:effectExtent l="57150" t="38100" r="51435" b="10160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4965" cy="87043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426271" w14:textId="7EA28F17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Nedovoljna nadzorna uloga Komisije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B4570" id="Oval 5" o:spid="_x0000_s1031" style="position:absolute;left:0;text-align:left;margin-left:162.85pt;margin-top:13.2pt;width:127.95pt;height:6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iFZgIAACYFAAAOAAAAZHJzL2Uyb0RvYy54bWysVFFrGzEMfh/sPxi/r5dkadqGXEpI6RiE&#10;trQdfXZ8dmJmW57t5C779ZN9l2tYCxtjLz7p9EmypE+eXTdGk73wQYEt6fBsQImwHCplNyX99nz7&#10;6ZKSEJmtmAYrSnoQgV7PP36Y1W4qRrAFXQlPMIgN09qVdBujmxZF4FthWDgDJywaJXjDIqp+U1Se&#10;1Rjd6GI0GEyKGnzlPHARAv69aY10nuNLKXi8lzKISHRJ8W4xnz6f63QW8xmbbjxzW8W7a7B/uIVh&#10;ymLSPtQNi4zsvHoTyijuIYCMZxxMAVIqLnINWM1w8Fs1T1vmRK4FmxNc36bw/8Lyu/2DJ6oq6Tkl&#10;lhkc0f2eaXKeOlO7MEXAk3vwnRZQTGU20pv0xQJIk7t56Lspmkg4/hxORuOrCYblaLu8GIw/j1LQ&#10;4tXb+RC/CDAkCSUVWisXUsFsyvarEFv0EYWu6ULtFbIUD1oksLaPQmIRKWn2zvQRS+0J1lJSxrmw&#10;MZeE2TM6uUmlde84+rNjh0+uIlOrd/6LrL1Hzgw29s5GWfDvZa++D7uGyRZ/7EBbd2pBbNZNN71u&#10;QmuoDjhRDy3Vg+O3Cru7YiE+MI/cxi3AfY33eEgNdUmhkyjZgv/53v+ER8qhlZIad6Wk4ceOeUGJ&#10;/mqRjFfD8TgtV1bG5xcjVPypZX1qsTuzBJzKEF8Gx7OY8FEfRenBvOBaL1JWNDHLMXdJefRHZRnb&#10;HcaHgYvFIsNwoRyLK/vk+JEHiTrPzQvzrqNYRHLewXGv3tCsxaYJWVjsIkiVOZg63fa1mwAuYyZy&#10;93CkbT/VM+r1eZv/AgAA//8DAFBLAwQUAAYACAAAACEAHYjAUd8AAAAKAQAADwAAAGRycy9kb3du&#10;cmV2LnhtbEyPQUvDQBCF74L/YRmhF7GbJiaWmE0pFg9SEGz1PsmO2WB2N2S3bfz3jic9Du/jvW+q&#10;zWwHcaYp9N4pWC0TEORar3vXKXg/Pt+tQYSITuPgHSn4pgCb+vqqwlL7i3uj8yF2gktcKFGBiXEs&#10;pQytIYth6UdynH36yWLkc+qknvDC5XaQaZIU0mLveMHgSE+G2q/DySp4bc32Yz82+LKbdHLc4y1l&#10;REotbubtI4hIc/yD4Vef1aFmp8afnA5iUJCl+QOjCtLiHgQD+XpVgGiYLLIcZF3J/y/UPwAAAP//&#10;AwBQSwECLQAUAAYACAAAACEAtoM4kv4AAADhAQAAEwAAAAAAAAAAAAAAAAAAAAAAW0NvbnRlbnRf&#10;VHlwZXNdLnhtbFBLAQItABQABgAIAAAAIQA4/SH/1gAAAJQBAAALAAAAAAAAAAAAAAAAAC8BAABf&#10;cmVscy8ucmVsc1BLAQItABQABgAIAAAAIQDvlXiFZgIAACYFAAAOAAAAAAAAAAAAAAAAAC4CAABk&#10;cnMvZTJvRG9jLnhtbFBLAQItABQABgAIAAAAIQAdiMBR3wAAAAoBAAAPAAAAAAAAAAAAAAAAAMAE&#10;AABkcnMvZG93bnJldi54bWxQSwUGAAAAAAQABADzAAAAzAUAAAAA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14:paraId="0B426271" w14:textId="7EA28F17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Nedovoljna nadzorna uloga Komisije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78DD9AE" w14:textId="5F4B5B7F" w:rsidR="00FA60C6" w:rsidRPr="00B1403C" w:rsidRDefault="00D907F1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62203F" wp14:editId="056D43FE">
                      <wp:simplePos x="0" y="0"/>
                      <wp:positionH relativeFrom="column">
                        <wp:posOffset>68193</wp:posOffset>
                      </wp:positionH>
                      <wp:positionV relativeFrom="paragraph">
                        <wp:posOffset>41468</wp:posOffset>
                      </wp:positionV>
                      <wp:extent cx="1759585" cy="1129085"/>
                      <wp:effectExtent l="57150" t="38100" r="69215" b="9017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9585" cy="11290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E204B" w14:textId="6EF9EA6C" w:rsidR="00FA60C6" w:rsidRPr="00FA60C6" w:rsidRDefault="00B91095" w:rsidP="00FA60C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 xml:space="preserve">edovoljno </w:t>
                                  </w: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precizno interpretirane i preneš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ene norme iz direktiva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2203F" id="Oval 4" o:spid="_x0000_s1032" style="position:absolute;left:0;text-align:left;margin-left:5.35pt;margin-top:3.25pt;width:138.55pt;height:8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iCZQIAACcFAAAOAAAAZHJzL2Uyb0RvYy54bWysVFtv2yAUfp+0/4B4Xx1nSS9RnCpq1WlS&#10;1UZtpz4TDA0acBiQ2Nmv3wE7brRW2jTtxeZwvnP/DvPL1miyEz4osBUtT0aUCMuhVvalot+ebj6d&#10;UxIiszXTYEVF9yLQy8XHD/PGzcQYNqBr4Qk6sWHWuIpuYnSzogh8IwwLJ+CERaUEb1hE0b8UtWcN&#10;eje6GI9Gp0UDvnYeuAgBb687JV1k/1IKHu+lDCISXVHMLeavz991+haLOZu9eOY2ivdpsH/IwjBl&#10;Mejg6ppFRrZevXFlFPcQQMYTDqYAKRUXuQasphz9Vs3jhjmRa8HmBDe0Kfw/t/xut/JE1RWdUGKZ&#10;wRHd75gmk9SZxoUZAh7dyvdSwGMqs5XepD8WQNrczf3QTdFGwvGyPJteTM+nlHDUleX4YoQC+ile&#10;zZ0P8YsAQ9KhokJr5UKqmM3Y7jbEDn1AoWnKqMshn+JeiwTW9kFIrCJFzdaZP+JKe4LFVJRxLmz8&#10;3EfP6GQmldaD4fjPhj0+mYrMrcH4L6IOFjky2DgYG2XBvxe9/l72KcsOf+hAV3dqQWzXbR7faUKm&#10;mzXUexyph47rwfEbhd29ZSGumEdy4xrgwsZ7/EgNTUWhP1GyAf/zvfuER86hlpIGl6Wi4ceWeUGJ&#10;/mqRjRflZJK2KwuT6dkYBX+sWR9r7NZcAU6lxKfB8XxM+KgPR+nBPONeL1NUVDHLMXZFefQH4Sp2&#10;S4wvAxfLZYbhRjkWb+2j4wceJOo8tc/Mu55iEdl5B4fFekOzDpsmZGG5jSBV5uBrX/sJ4DZmIvcv&#10;R1r3YzmjXt+3xS8AAAD//wMAUEsDBBQABgAIAAAAIQBICGBl3gAAAAgBAAAPAAAAZHJzL2Rvd25y&#10;ZXYueG1sTI/BTsMwEETvSPyDtUjcqNMCjZXGqVAR4lAOoXDh5sbbJGq8jmK3Sf+e5USPszOafZOv&#10;J9eJMw6h9aRhPktAIFXetlRr+P56e1AgQjRkTecJNVwwwLq4vclNZv1In3jexVpwCYXMaGhi7DMp&#10;Q9WgM2HmeyT2Dn5wJrIcamkHM3K56+QiSZbSmZb4Q2N63DRYHXcnp0G9zi+hrD+m7U+5KXuV0rg9&#10;vmt9fze9rEBEnOJ/GP7wGR0KZtr7E9kgOtZJykkNy2cQbC9Uykv2fFdPjyCLXF4PKH4BAAD//wMA&#10;UEsBAi0AFAAGAAgAAAAhALaDOJL+AAAA4QEAABMAAAAAAAAAAAAAAAAAAAAAAFtDb250ZW50X1R5&#10;cGVzXS54bWxQSwECLQAUAAYACAAAACEAOP0h/9YAAACUAQAACwAAAAAAAAAAAAAAAAAvAQAAX3Jl&#10;bHMvLnJlbHNQSwECLQAUAAYACAAAACEAn5hYgmUCAAAnBQAADgAAAAAAAAAAAAAAAAAuAgAAZHJz&#10;L2Uyb0RvYy54bWxQSwECLQAUAAYACAAAACEASAhgZd4AAAAIAQAADwAAAAAAAAAAAAAAAAC/BAAA&#10;ZHJzL2Rvd25yZXYueG1sUEsFBgAAAAAEAAQA8wAAAMoFAAAAAA=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24FE204B" w14:textId="6EF9EA6C" w:rsidR="00FA60C6" w:rsidRPr="00FA60C6" w:rsidRDefault="00B91095" w:rsidP="00FA60C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N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 xml:space="preserve">edovoljno </w:t>
                            </w: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precizno interpretirane i preneš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ene norme iz direktiva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192D4D4" w14:textId="0FE5CDE9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639790A" w14:textId="299ACFCB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43BC2648" w14:textId="52BBC986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67E25CDD" w14:textId="5F55FE3C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42BE3E8" w14:textId="01073BFC" w:rsidR="00FA60C6" w:rsidRPr="00B1403C" w:rsidRDefault="00B9109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49388D" wp14:editId="2AA29490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107315</wp:posOffset>
                      </wp:positionV>
                      <wp:extent cx="175364" cy="314134"/>
                      <wp:effectExtent l="19050" t="19050" r="34290" b="10160"/>
                      <wp:wrapNone/>
                      <wp:docPr id="9" name="Up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364" cy="314134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4BB929D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9" o:spid="_x0000_s1026" type="#_x0000_t68" style="position:absolute;margin-left:222.65pt;margin-top:8.45pt;width:13.8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hWdAIAADoFAAAOAAAAZHJzL2Uyb0RvYy54bWysVE1PGzEQvVfqf7B8L5sNAUrEBkUgqkoI&#10;Ij7E2XhtdiXb446dbNJf37F3syBAPVTNwbE9M29m3r7x2fnWGrZRGFpwFS8PJpwpJ6Fu3UvFHx+u&#10;vn3nLEThamHAqYrvVODni69fzjo/V1NowNQKGYG4MO98xZsY/bwogmyUFeEAvHJk1IBWRDriS1Gj&#10;6AjdmmI6mRwXHWDtEaQKgW4veyNfZHytlYy3WgcVmak41Rbzinl9TmuxOBPzFxS+aeVQhviHKqxo&#10;HSUdoS5FFGyN7Qco20qEADoeSLAFaN1KlXugbsrJu27uG+FV7oXICX6kKfw/WHmzWSFr64qfcuaE&#10;pU/06NkSETp2mtjpfJiT071f4XAKtE2tbjXa9E9NsG1mdDcyqraRSbosT44Oj2ecSTIdlrPycJYw&#10;i9dgjyH+UGBZ2lR87XPqTKXYXIfYe++9KDTV01eQd3FnVCrCuDulqQ/KOc3RWUHqwiDbCPr2Qkrl&#10;YtmbGlGr/vpoQr+hpDEiF5gBE7JujRmxB4Ckzo/Yfa2DfwpVWYBj8ORvhfXBY0TODC6OwbZ1gJ8B&#10;GOpqyNz770nqqUksPUO9o6+M0Ms/eHnVEt3XIsSVQNI7TQbNcLylRRvoKg7DjrMG8Pdn98mfZEhW&#10;zjqan4qHX2uBijPz05FAT8vZLA1cPsyOTqZ0wLeW57cWt7YXQJ+ppNfCy7xN/tHstxrBPtGoL1NW&#10;MgknKXfFZcT94SL2c02PhVTLZXajIfMiXrt7LxN4YjVp6WH7JNAPmosk1hvYz5qYv9Nd75siHSzX&#10;EXSbRfnK68A3DWgWzvCYpBfg7Tl7vT55iz8AAAD//wMAUEsDBBQABgAIAAAAIQAZQQtb3gAAAAkB&#10;AAAPAAAAZHJzL2Rvd25yZXYueG1sTI/BTsMwDIbvSLxDZCRuLGWUwkrTCSFx2oREh8Q1bUxb0ThV&#10;knZlT485sZut/9Pvz8V2sYOY0YfekYLbVQICqXGmp1bBx+H15hFEiJqMHhyhgh8MsC0vLwqdG3ek&#10;d5yr2AouoZBrBV2MYy5laDq0OqzciMTZl/NWR159K43XRy63g1wnSSat7okvdHrElw6b72qyCk5D&#10;a6vT5jBPn7t6t/dvdWX3Xqnrq+X5CUTEJf7D8KfP6lCyU+0mMkEMCtL0/o5RDrINCAbShzUPtYIs&#10;S0GWhTz/oPwFAAD//wMAUEsBAi0AFAAGAAgAAAAhALaDOJL+AAAA4QEAABMAAAAAAAAAAAAAAAAA&#10;AAAAAFtDb250ZW50X1R5cGVzXS54bWxQSwECLQAUAAYACAAAACEAOP0h/9YAAACUAQAACwAAAAAA&#10;AAAAAAAAAAAvAQAAX3JlbHMvLnJlbHNQSwECLQAUAAYACAAAACEALsDIVnQCAAA6BQAADgAAAAAA&#10;AAAAAAAAAAAuAgAAZHJzL2Uyb0RvYy54bWxQSwECLQAUAAYACAAAACEAGUELW94AAAAJAQAADwAA&#10;AAAAAAAAAAAAAADOBAAAZHJzL2Rvd25yZXYueG1sUEsFBgAAAAAEAAQA8wAAANkFAAAAAA==&#10;" adj="6029" fillcolor="#4f81bd [3204]" strokecolor="#243f60 [1604]" strokeweight="2pt"/>
                  </w:pict>
                </mc:Fallback>
              </mc:AlternateContent>
            </w:r>
          </w:p>
          <w:p w14:paraId="00376165" w14:textId="4D1D766C" w:rsidR="00B91095" w:rsidRPr="00B1403C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038D847B" w14:textId="7E54F48F" w:rsidR="00B91095" w:rsidRPr="00B1403C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FA60C6">
              <w:rPr>
                <w:rFonts w:ascii="Cambria" w:hAnsi="Cambria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060B3" wp14:editId="4844313F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52705</wp:posOffset>
                      </wp:positionV>
                      <wp:extent cx="1425263" cy="541125"/>
                      <wp:effectExtent l="57150" t="38100" r="80010" b="87630"/>
                      <wp:wrapNone/>
                      <wp:docPr id="637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263" cy="54112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A18C4B3" w14:textId="213D8B5A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U</w:t>
                                  </w:r>
                                  <w:r w:rsidRPr="00FA60C6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zroci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6060B3" id="_x0000_s1033" type="#_x0000_t122" style="position:absolute;left:0;text-align:left;margin-left:176.85pt;margin-top:4.15pt;width:112.25pt;height:4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+RjwIAADEFAAAOAAAAZHJzL2Uyb0RvYy54bWysVFFv0zAQfkfiP1h+Z2mypaPZ0gl1dEKa&#10;oGJDPF9iJ7FwbGM7Tfvvd3ZK1zEkJEQf3DvHvrvvu+98fbPrJdly64RWJU3PZpRwVWsmVFvSb4/r&#10;d+8pcR4UA6kVL+meO3qzfPvmejQFz3SnJeOWYBDlitGUtPPeFEni6o734M604Qo/Ntr24NG1bcIs&#10;jBi9l0k2m82TUVtmrK65c7h7O32kyxi/aXjtvzSN457IkmJtPq42rlVYk+U1FK0F04n6UAb8QxU9&#10;CIVJj6FuwQMZrHgVqhe11U43/qzWfaKbRtQ8YkA06ew3NA8dGB6xIDnOHGly/y9s/Xm7sUSwks7P&#10;LylR0GOT7rRuJScx/RXuX5n5IjA1GlfghQezsQfPoRlg7xrbh38ERHaR3f2RXb7zpMbN9CLLs/k5&#10;JTV+yy/SNMtD0OT5trHO33Hdk2CUtJF6XHVg/WZQqAf2OLEBBWzvnZ+u/roSkjstBVsLKaNj22ol&#10;LdkCdn69Xmer1SHbi2NSkbGkixxrITWgABsJHs3eICVOtbGpL25EafJjaPYj+1PcUNctuG7KHwOE&#10;Y1BYPSgWrY4D+6gY8XuDnCscDxpqcT0lkuMwoRHPeRDy7+eQRqlCAh5VjwQFRw+e24eOjaSSg/0K&#10;CCq/THOcBCYCxeliNjk4EvnFLPwoAdli+kpSYrX/LnwXhRD6+YrYeGPaB2k6mODmMc7UIDf1Ifb5&#10;WE30TgpNgrImLQXL76pd1ORlYCDsVJrtUafO1GuBzN6D8xuwOKkpcobTi2z9HMAig/KTwvFYBLHh&#10;uJ869tSpTh1AeWlkoPYW0Udn5eMjEQAr/WHwuhFRcc/FIIbg4FxGNIc3JAz+qR9PPb90yycAAAD/&#10;/wMAUEsDBBQABgAIAAAAIQDtzJ1Q4gAAAAgBAAAPAAAAZHJzL2Rvd25yZXYueG1sTI9Ba8JAFITv&#10;hf6H5RV6q5sYomnMRkSQUloETT14W7OvydLs25BdNfXXd3tqj8MMM98Uy9F07IKD05YExJMIGFJt&#10;laZGwEe1ecqAOS9Jyc4SCvhGB8vy/q6QubJX2uFl7xsWSsjlUkDrfZ9z7uoWjXQT2yMF79MORvog&#10;h4arQV5Duen4NIpm3EhNYaGVPa5brL/2ZyPg9ra7vcw22WGrj5U+vFbxav0eC/H4MK4WwDyO/i8M&#10;v/gBHcrAdLJnUo51ApI0mYeogCwBFvx0nk2BnQQ8JynwsuD/D5Q/AAAA//8DAFBLAQItABQABgAI&#10;AAAAIQC2gziS/gAAAOEBAAATAAAAAAAAAAAAAAAAAAAAAABbQ29udGVudF9UeXBlc10ueG1sUEsB&#10;Ai0AFAAGAAgAAAAhADj9If/WAAAAlAEAAAsAAAAAAAAAAAAAAAAALwEAAF9yZWxzLy5yZWxzUEsB&#10;Ai0AFAAGAAgAAAAhAGBQ35GPAgAAMQUAAA4AAAAAAAAAAAAAAAAALgIAAGRycy9lMm9Eb2MueG1s&#10;UEsBAi0AFAAGAAgAAAAhAO3MnVDiAAAACAEAAA8AAAAAAAAAAAAAAAAA6QQAAGRycy9kb3ducmV2&#10;LnhtbFBLBQYAAAAABAAEAPMAAAD4BQAAAAA=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2A18C4B3" w14:textId="213D8B5A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U</w:t>
                            </w:r>
                            <w:r w:rsidRPr="00FA60C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zroci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E419F8" w14:textId="77777777" w:rsidR="00ED69F8" w:rsidRPr="00B1403C" w:rsidRDefault="00ED69F8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0011318A" w14:textId="77777777" w:rsidR="00B91095" w:rsidRPr="00B1403C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15D5A598" w14:textId="77777777" w:rsidR="00774D32" w:rsidRDefault="00774D32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4BD60C23" w14:textId="77777777" w:rsidR="00D907F1" w:rsidRDefault="00D907F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7C7C68FA" w14:textId="0765F47F" w:rsidR="00FA7533" w:rsidRPr="001C5654" w:rsidRDefault="001C5654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sr-Latn-RS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lastRenderedPageBreak/>
              <w:t>Koji su uzroci problema?</w:t>
            </w:r>
          </w:p>
          <w:p w14:paraId="2954716A" w14:textId="1F60A9F6" w:rsidR="001632A1" w:rsidRPr="00AD4A91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sr-Latn-RS"/>
              </w:rPr>
            </w:pPr>
            <w:r w:rsidRPr="00454ADA">
              <w:rPr>
                <w:rFonts w:ascii="Cambria" w:hAnsi="Cambria"/>
                <w:b w:val="0"/>
                <w:noProof/>
                <w:lang w:val="sr-Latn-RS"/>
              </w:rPr>
              <w:t>Uzroci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problema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su nedovoljno precizno interpretirane i prenesene norme iz </w:t>
            </w:r>
            <w:r w:rsidR="00774D32">
              <w:rPr>
                <w:rFonts w:ascii="Cambria" w:hAnsi="Cambria"/>
                <w:b w:val="0"/>
                <w:noProof/>
                <w:lang w:val="sr-Latn-RS"/>
              </w:rPr>
              <w:t>pravne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tekovine Evropske unije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 xml:space="preserve">, potreba usaglašavanja sa izmjenama istih, </w:t>
            </w:r>
            <w:r w:rsidR="0019507A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kao i 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>podizanje na viši nivo kontrolnog kapaciteta Komisije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za tržište kapitala</w:t>
            </w:r>
            <w:r w:rsidR="00964FB2" w:rsidRPr="00454ADA">
              <w:rPr>
                <w:rFonts w:ascii="Cambria" w:hAnsi="Cambria"/>
                <w:b w:val="0"/>
                <w:noProof/>
                <w:lang w:val="sr-Latn-RS"/>
              </w:rPr>
              <w:t>.</w:t>
            </w:r>
            <w:r w:rsidR="007F3B4C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>Između</w:t>
            </w:r>
            <w:r w:rsidR="00D907F1">
              <w:rPr>
                <w:rFonts w:ascii="Cambria" w:hAnsi="Cambria"/>
                <w:b w:val="0"/>
                <w:noProof/>
                <w:lang w:val="sr-Latn-RS"/>
              </w:rPr>
              <w:t xml:space="preserve"> ostalog, važeće zako</w:t>
            </w:r>
            <w:r w:rsidR="00AD4A91" w:rsidRPr="00AD4A91">
              <w:rPr>
                <w:rFonts w:ascii="Cambria" w:hAnsi="Cambria"/>
                <w:b w:val="0"/>
                <w:noProof/>
                <w:lang w:val="sr-Latn-RS"/>
              </w:rPr>
              <w:t>n</w:t>
            </w:r>
            <w:r w:rsidR="00D907F1">
              <w:rPr>
                <w:rFonts w:ascii="Cambria" w:hAnsi="Cambria"/>
                <w:b w:val="0"/>
                <w:noProof/>
                <w:lang w:val="sr-Latn-RS"/>
              </w:rPr>
              <w:t>s</w:t>
            </w:r>
            <w:r w:rsidR="00AD4A91" w:rsidRPr="00AD4A91">
              <w:rPr>
                <w:rFonts w:ascii="Cambria" w:hAnsi="Cambria"/>
                <w:b w:val="0"/>
                <w:noProof/>
                <w:lang w:val="sr-Latn-RS"/>
              </w:rPr>
              <w:t>ko rješenje nije usklađeno sa Direktivom (EU) 2022/2556 Evropskog parlamenta i Vijeća od 14. decembra 2022. godine o izmjeni direktiva 2009/65/EZ, 2009/138/EZ, 2011/61/EU, 2013/36/EU, 2014/59/EU, 2014/65/EU, (EU) 2015/2366 i (EU) 2016/2341 u pogledu digitalne operativne otpornosti za finansijski sektor i Direktivom (EU) 2023/2864 Evropskog parlamenta i Vijeća od 13. decembra 2023. godine o izmjeni određenih direktiva u pogledu uspostavljanja i funkcionisanja jedinstvene evropske pristupne tačke.</w:t>
            </w:r>
          </w:p>
          <w:p w14:paraId="51409F70" w14:textId="77777777" w:rsidR="006D3588" w:rsidRPr="00AD4A91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sr-Latn-RS"/>
              </w:rPr>
            </w:pPr>
          </w:p>
          <w:p w14:paraId="278FA89B" w14:textId="77777777" w:rsidR="001632A1" w:rsidRPr="00B1403C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Cs w:val="0"/>
                <w:lang w:val="fr-FR"/>
              </w:rPr>
            </w:pPr>
            <w:proofErr w:type="spellStart"/>
            <w:r w:rsidRPr="00B1403C">
              <w:rPr>
                <w:rFonts w:ascii="Cambria" w:hAnsi="Cambria"/>
                <w:bCs w:val="0"/>
                <w:lang w:val="fr-FR"/>
              </w:rPr>
              <w:t>Koje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 xml:space="preserve"> su </w:t>
            </w:r>
            <w:proofErr w:type="spellStart"/>
            <w:r w:rsidRPr="00B1403C">
              <w:rPr>
                <w:rFonts w:ascii="Cambria" w:hAnsi="Cambria"/>
                <w:bCs w:val="0"/>
                <w:lang w:val="fr-FR"/>
              </w:rPr>
              <w:t>posljedice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 xml:space="preserve"> </w:t>
            </w:r>
            <w:proofErr w:type="spellStart"/>
            <w:proofErr w:type="gramStart"/>
            <w:r w:rsidRPr="00B1403C">
              <w:rPr>
                <w:rFonts w:ascii="Cambria" w:hAnsi="Cambria"/>
                <w:bCs w:val="0"/>
                <w:lang w:val="fr-FR"/>
              </w:rPr>
              <w:t>problema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>?</w:t>
            </w:r>
            <w:proofErr w:type="gramEnd"/>
          </w:p>
          <w:p w14:paraId="4D440585" w14:textId="77777777" w:rsidR="001632A1" w:rsidRPr="00B1403C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 w:val="0"/>
                <w:lang w:val="fr-FR"/>
              </w:rPr>
            </w:pPr>
          </w:p>
          <w:p w14:paraId="01327B60" w14:textId="3501E748" w:rsidR="00197BC8" w:rsidRPr="00AD4A91" w:rsidRDefault="00197BC8" w:rsidP="00197BC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Posljedice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navedenih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problema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se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ogledaju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u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nedovoljnoj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uskl</w:t>
            </w:r>
            <w:r w:rsidR="00AD4A91">
              <w:rPr>
                <w:rFonts w:ascii="Cambria" w:hAnsi="Cambria"/>
                <w:b w:val="0"/>
                <w:lang w:val="fr-FR"/>
              </w:rPr>
              <w:t>ađenosti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sa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pravnom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tekovinom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Evropske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unije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zbog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izmjena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direktiva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, te u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različitom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tumačenju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pojedinih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odredbi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važećeg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Zakon</w:t>
            </w:r>
            <w:r w:rsidR="00920632">
              <w:rPr>
                <w:rFonts w:ascii="Cambria" w:hAnsi="Cambria"/>
                <w:b w:val="0"/>
                <w:lang w:val="fr-FR"/>
              </w:rPr>
              <w:t>a</w:t>
            </w:r>
            <w:proofErr w:type="spellEnd"/>
            <w:r w:rsidR="00920632">
              <w:rPr>
                <w:rFonts w:ascii="Cambria" w:hAnsi="Cambria"/>
                <w:b w:val="0"/>
                <w:lang w:val="fr-FR"/>
              </w:rPr>
              <w:t xml:space="preserve"> o </w:t>
            </w:r>
            <w:r w:rsidR="00920632">
              <w:rPr>
                <w:rFonts w:ascii="Cambria" w:hAnsi="Cambria"/>
                <w:b w:val="0"/>
                <w:lang w:val="sr-Latn-CS"/>
              </w:rPr>
              <w:t>otvorenim investicionim fondovima sa javnom ponudom</w:t>
            </w:r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što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može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dovesti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do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nerazumijevanja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zakonskih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odredbi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,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neizvršavanja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zakonskih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obaveza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i u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konačnom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 w:rsidRPr="00454ADA">
              <w:rPr>
                <w:rFonts w:ascii="Cambria" w:hAnsi="Cambria"/>
                <w:b w:val="0"/>
                <w:lang w:val="fr-FR"/>
              </w:rPr>
              <w:t>potencijalno</w:t>
            </w:r>
            <w:proofErr w:type="spellEnd"/>
            <w:r w:rsidR="00AD4A91"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D907F1">
              <w:rPr>
                <w:rFonts w:ascii="Cambria" w:hAnsi="Cambria"/>
                <w:b w:val="0"/>
                <w:lang w:val="fr-FR"/>
              </w:rPr>
              <w:t>povećan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broj</w:t>
            </w:r>
            <w:proofErr w:type="spellEnd"/>
            <w:r w:rsidR="007075AD"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sudskih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sporova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>.</w:t>
            </w:r>
            <w:r w:rsidR="00AD4A91">
              <w:rPr>
                <w:rFonts w:ascii="Cambria" w:hAnsi="Cambria"/>
                <w:b w:val="0"/>
                <w:lang w:val="fr-FR"/>
              </w:rPr>
              <w:t xml:space="preserve">  </w:t>
            </w:r>
          </w:p>
          <w:p w14:paraId="11E47929" w14:textId="62B54D65" w:rsidR="008F7E61" w:rsidRPr="00454ADA" w:rsidRDefault="001632A1" w:rsidP="00197BC8">
            <w:pPr>
              <w:pStyle w:val="Default"/>
              <w:tabs>
                <w:tab w:val="left" w:pos="8055"/>
              </w:tabs>
              <w:jc w:val="both"/>
              <w:rPr>
                <w:rFonts w:ascii="Cambria" w:hAnsi="Cambria"/>
                <w:bCs w:val="0"/>
                <w:noProof/>
                <w:lang w:val="fr-FR"/>
              </w:rPr>
            </w:pPr>
            <w:r w:rsidRPr="00B1403C">
              <w:rPr>
                <w:rFonts w:ascii="Cambria" w:hAnsi="Cambria"/>
                <w:b w:val="0"/>
                <w:noProof/>
                <w:lang w:val="fr-FR"/>
              </w:rPr>
              <w:tab/>
            </w:r>
          </w:p>
          <w:p w14:paraId="54D5EB5C" w14:textId="38BB1AA5" w:rsidR="00F746F4" w:rsidRPr="00B1403C" w:rsidRDefault="001632A1" w:rsidP="00F746F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su subjekti oštećeni, na koji način i u kojoj mjeri?</w:t>
            </w:r>
          </w:p>
          <w:p w14:paraId="7244826F" w14:textId="1E894689" w:rsidR="001632A1" w:rsidRPr="00454ADA" w:rsidRDefault="00454ADA" w:rsidP="00454ADA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  <w:lang w:val="fr-FR"/>
              </w:rPr>
            </w:pPr>
            <w:r>
              <w:rPr>
                <w:rFonts w:ascii="Cambria" w:hAnsi="Cambria"/>
                <w:b w:val="0"/>
                <w:lang w:val="fr-FR"/>
              </w:rPr>
              <w:t xml:space="preserve">Ne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postoje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oštećeni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subjekti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zbog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neusklađenosti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važećeg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zakona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r w:rsidRPr="00454ADA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sa  p</w:t>
            </w:r>
            <w:r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ravnom tekovinom Evropske unije</w:t>
            </w:r>
            <w:r w:rsidR="00F746F4" w:rsidRPr="00B1403C">
              <w:rPr>
                <w:rFonts w:ascii="Cambria" w:hAnsi="Cambria"/>
                <w:b w:val="0"/>
                <w:lang w:val="fr-FR"/>
              </w:rPr>
              <w:t>.</w:t>
            </w:r>
            <w:r w:rsidR="001632A1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</w:p>
          <w:p w14:paraId="494CBE2E" w14:textId="77777777" w:rsidR="00AD6895" w:rsidRPr="00B1403C" w:rsidRDefault="00AD6895" w:rsidP="00AD689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lang w:val="fr-FR"/>
              </w:rPr>
            </w:pPr>
          </w:p>
          <w:p w14:paraId="6F14FB89" w14:textId="77777777" w:rsidR="00964FB2" w:rsidRDefault="001632A1" w:rsidP="00964FB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6D3588">
              <w:rPr>
                <w:rFonts w:ascii="Cambria" w:hAnsi="Cambria" w:cs="Arial"/>
                <w:noProof/>
                <w:szCs w:val="24"/>
              </w:rPr>
              <w:t>Kako bi problem evoluirao bez promjene propisa („status quo“ opcija)?</w:t>
            </w:r>
          </w:p>
          <w:p w14:paraId="585697E4" w14:textId="251295E4" w:rsidR="00950254" w:rsidRPr="00964FB2" w:rsidRDefault="003B495C" w:rsidP="001213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303291">
              <w:rPr>
                <w:rFonts w:ascii="Cambria" w:hAnsi="Cambria"/>
                <w:b w:val="0"/>
                <w:noProof/>
              </w:rPr>
              <w:t>Opcija „Status quo“ bi mogla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da ima negativan uticaj na proces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p</w:t>
            </w:r>
            <w:r w:rsidR="00F50A16" w:rsidRPr="00303291">
              <w:rPr>
                <w:rFonts w:ascii="Cambria" w:hAnsi="Cambria"/>
                <w:b w:val="0"/>
                <w:noProof/>
              </w:rPr>
              <w:t>ristupanja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Crne Gore Evropskoj uniji</w:t>
            </w:r>
            <w:r w:rsidR="00125F67" w:rsidRPr="00303291">
              <w:rPr>
                <w:rFonts w:ascii="Cambria" w:hAnsi="Cambria"/>
                <w:b w:val="0"/>
                <w:noProof/>
              </w:rPr>
              <w:t>. U konkretnom, upitna bi bila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mogućnost </w:t>
            </w:r>
            <w:r w:rsidR="00783515" w:rsidRPr="00090EE3">
              <w:rPr>
                <w:rFonts w:ascii="Cambria" w:hAnsi="Cambria"/>
                <w:b w:val="0"/>
                <w:noProof/>
              </w:rPr>
              <w:t>zatvaranja pregovaračk</w:t>
            </w:r>
            <w:r w:rsidR="00920632">
              <w:rPr>
                <w:rFonts w:ascii="Cambria" w:hAnsi="Cambria"/>
                <w:b w:val="0"/>
                <w:noProof/>
              </w:rPr>
              <w:t xml:space="preserve">og </w:t>
            </w:r>
            <w:r w:rsidR="00F50A16" w:rsidRPr="00090EE3">
              <w:rPr>
                <w:rFonts w:ascii="Cambria" w:hAnsi="Cambria"/>
                <w:b w:val="0"/>
                <w:noProof/>
              </w:rPr>
              <w:t>9</w:t>
            </w:r>
            <w:r w:rsidR="0019507A">
              <w:rPr>
                <w:rFonts w:ascii="Cambria" w:hAnsi="Cambria"/>
                <w:b w:val="0"/>
                <w:noProof/>
              </w:rPr>
              <w:t xml:space="preserve"> – “Finansijsk</w:t>
            </w:r>
            <w:r w:rsidR="0012136E">
              <w:rPr>
                <w:rFonts w:ascii="Cambria" w:hAnsi="Cambria"/>
                <w:b w:val="0"/>
                <w:noProof/>
              </w:rPr>
              <w:t>e usluge”</w:t>
            </w:r>
            <w:r w:rsidR="00882A1B">
              <w:rPr>
                <w:rFonts w:ascii="Cambria" w:hAnsi="Cambria"/>
                <w:b w:val="0"/>
                <w:noProof/>
              </w:rPr>
              <w:t>, kako</w:t>
            </w:r>
            <w:r w:rsidR="0012136E">
              <w:rPr>
                <w:rFonts w:ascii="Cambria" w:hAnsi="Cambria"/>
                <w:noProof/>
              </w:rPr>
              <w:t xml:space="preserve"> </w:t>
            </w:r>
            <w:r w:rsidR="002A6058" w:rsidRPr="00303291">
              <w:rPr>
                <w:rFonts w:ascii="Cambria" w:hAnsi="Cambria"/>
                <w:b w:val="0"/>
                <w:noProof/>
              </w:rPr>
              <w:t xml:space="preserve">domaće tržište kapitala </w:t>
            </w:r>
            <w:r w:rsidR="00D907F1">
              <w:rPr>
                <w:rFonts w:ascii="Cambria" w:hAnsi="Cambria"/>
                <w:b w:val="0"/>
                <w:noProof/>
              </w:rPr>
              <w:t xml:space="preserve">u dijelu fondovske industrije </w:t>
            </w:r>
            <w:r w:rsidR="00E33ED2">
              <w:rPr>
                <w:rFonts w:ascii="Cambria" w:hAnsi="Cambria"/>
                <w:b w:val="0"/>
                <w:noProof/>
              </w:rPr>
              <w:t xml:space="preserve">mora da prati </w:t>
            </w:r>
            <w:r w:rsidR="00964FB2">
              <w:rPr>
                <w:rFonts w:ascii="Cambria" w:hAnsi="Cambria"/>
                <w:b w:val="0"/>
                <w:noProof/>
              </w:rPr>
              <w:t>i</w:t>
            </w:r>
            <w:r w:rsidR="00E33ED2">
              <w:rPr>
                <w:rFonts w:ascii="Cambria" w:hAnsi="Cambria"/>
                <w:b w:val="0"/>
                <w:noProof/>
              </w:rPr>
              <w:t xml:space="preserve"> bude usklađeno sa najnovijim izmjenama di</w:t>
            </w:r>
            <w:r w:rsidR="00454ADA">
              <w:rPr>
                <w:rFonts w:ascii="Cambria" w:hAnsi="Cambria"/>
                <w:b w:val="0"/>
                <w:noProof/>
              </w:rPr>
              <w:t>rektiva i evropskim standardima.</w:t>
            </w:r>
          </w:p>
        </w:tc>
      </w:tr>
      <w:tr w:rsidR="008322D4" w:rsidRPr="007B7155" w14:paraId="2E2BBBC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5291DF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59B3179D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oji ciljevi se postižu predloženim propisom?</w:t>
            </w:r>
          </w:p>
          <w:p w14:paraId="469DC8C3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N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avesti </w:t>
            </w:r>
            <w:r w:rsidR="00067FC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usklađenost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 ovih ciljeva sa postojećim strategijama ili programima Vlade, ako je primjenljivo.</w:t>
            </w:r>
          </w:p>
        </w:tc>
      </w:tr>
      <w:tr w:rsidR="008322D4" w:rsidRPr="007B7155" w14:paraId="26A8ED9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D094F1" w14:textId="151F7128" w:rsidR="001632A1" w:rsidRPr="00B1403C" w:rsidRDefault="001632A1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ciljevi se postižu predloženim propisom?</w:t>
            </w:r>
          </w:p>
          <w:p w14:paraId="35EF8FF1" w14:textId="77777777" w:rsidR="00454ADA" w:rsidRDefault="00454ADA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>Glavni cilj izmjena i dopuna</w:t>
            </w:r>
            <w:r w:rsidR="00E33ED2" w:rsidRPr="00B1403C"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 xml:space="preserve"> važećeg zakona </w:t>
            </w: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je dalje usklađivanje crnogorskog zakonodavstva sa najnovijom pravnom tekovinom Evropske unije u oblasti djelovanja i nadzora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nad društvima za upravljanje i otvorenim investicionim fondovima sa javnom ponudom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>.</w:t>
            </w:r>
          </w:p>
          <w:p w14:paraId="2F842659" w14:textId="77777777" w:rsidR="00662F90" w:rsidRDefault="003B495C" w:rsidP="00454ADA">
            <w:pPr>
              <w:autoSpaceDE w:val="0"/>
              <w:autoSpaceDN w:val="0"/>
              <w:adjustRightInd w:val="0"/>
              <w:spacing w:before="120" w:after="120"/>
              <w:rPr>
                <w:rFonts w:ascii="Cambria" w:eastAsia="Calibri" w:hAnsi="Cambria" w:cs="Arial"/>
                <w:b w:val="0"/>
                <w:szCs w:val="24"/>
                <w:lang w:val="sr-Latn-CS"/>
              </w:rPr>
            </w:pP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Usvajanjem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Zakona o izmjenama i do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punama Zakona o otvorenim investicionim fondovima sa javnom ponudom</w:t>
            </w:r>
            <w:r w:rsidR="00447E7A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 </w:t>
            </w:r>
            <w:r w:rsidR="004332E2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postiže se cilj kontinuirаnog usаglаšаvаnja sа propisimа EU 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i 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stv</w:t>
            </w:r>
            <w:r w:rsidR="00964FB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r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aju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se preduslovi za </w:t>
            </w:r>
            <w:r w:rsidR="00777A97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ostvarivanje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napređenj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regulatornog okvira iz </w:t>
            </w:r>
            <w:r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oblasti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otvorenih investicionih fondova sa javnom ponudom</w:t>
            </w:r>
            <w:r w:rsidR="00454AD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, 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sa posebnim </w:t>
            </w:r>
            <w:r w:rsidR="00454ADA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osvrtom 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na jačanje digitalne operati</w:t>
            </w:r>
            <w:r w:rsidR="00662F9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vne otpornosti, transparentnost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informacija</w:t>
            </w:r>
            <w:r w:rsidR="00662F9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, upravljanje likvidnošću</w:t>
            </w:r>
            <w:r w:rsidR="001950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.</w:t>
            </w:r>
          </w:p>
          <w:p w14:paraId="491D3592" w14:textId="50E7DE8A" w:rsidR="00685477" w:rsidRDefault="0019507A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szCs w:val="24"/>
                <w:lang w:val="hr-HR"/>
              </w:rPr>
            </w:pPr>
            <w:r w:rsidRPr="00081C52">
              <w:rPr>
                <w:rFonts w:ascii="Cambria" w:eastAsia="Calibri" w:hAnsi="Cambria" w:cs="Arial"/>
                <w:b w:val="0"/>
                <w:szCs w:val="24"/>
                <w:lang w:val="sr-Latn-CS"/>
              </w:rPr>
              <w:lastRenderedPageBreak/>
              <w:t xml:space="preserve">Predviđeno je 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uvođenje dodatnih mjera i kontrolnih mehanizama</w:t>
            </w:r>
            <w:r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u cilju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z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adržav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anj</w:t>
            </w:r>
            <w:r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do sada dostignuti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h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visoki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h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standard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i dobr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ih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rješenja</w:t>
            </w:r>
            <w:r w:rsidR="009D4DBA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 predviđenih važećim zakonom</w:t>
            </w:r>
            <w:r w:rsidR="00C53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, koja su evidentna kroz zahtjeve za davanje saglasnosti i dozvola, </w:t>
            </w:r>
            <w:r w:rsidR="00662F90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omogućava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se 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transparentno i standardizovano objavljivanje informacija društava za upravljanje i 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UCITS 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fondova putem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</w:t>
            </w:r>
            <w:r w:rsidR="00662F90">
              <w:rPr>
                <w:rFonts w:ascii="Cambria" w:hAnsi="Cambria" w:cs="Calibri"/>
                <w:b w:val="0"/>
                <w:bCs/>
                <w:lang w:val="hr-HR"/>
              </w:rPr>
              <w:t>J</w:t>
            </w:r>
            <w:r w:rsidR="00662F90" w:rsidRPr="00255048">
              <w:rPr>
                <w:rFonts w:ascii="Cambria" w:hAnsi="Cambria" w:cs="Calibri"/>
                <w:b w:val="0"/>
                <w:bCs/>
                <w:lang w:val="sr-Latn-ME"/>
              </w:rPr>
              <w:t>edinstvene evropske pristupne tačke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ESAP-a, 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jača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se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digitalna i informatička otp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ornost društava za upravljanje, uvodi se osnov za poslovanje novčanih fondova, uvodi se set 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>alata za upravljanje likvidnošću UCITS fondova, uz obavezu uspostavljanja internih politika i procedura za njihovu primjenu i obavj</w:t>
            </w:r>
            <w:r w:rsidR="00662F90">
              <w:rPr>
                <w:rFonts w:ascii="Cambria" w:hAnsi="Cambria" w:cs="Arial"/>
                <w:b w:val="0"/>
                <w:lang w:val="sr-Latn-ME"/>
              </w:rPr>
              <w:t>eštavanja Komisije, detaljnije se propisuju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 xml:space="preserve"> pravila delegiranja i poddelegiranja</w:t>
            </w:r>
            <w:r w:rsidR="00662F90">
              <w:rPr>
                <w:rFonts w:ascii="Cambria" w:hAnsi="Cambria" w:cs="Arial"/>
                <w:b w:val="0"/>
                <w:lang w:val="sr-Latn-ME"/>
              </w:rPr>
              <w:t xml:space="preserve"> poslova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.</w:t>
            </w:r>
          </w:p>
          <w:p w14:paraId="6A512F18" w14:textId="77777777" w:rsidR="00662F90" w:rsidRPr="00662F90" w:rsidRDefault="00662F90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szCs w:val="24"/>
                <w:lang w:val="hr-HR"/>
              </w:rPr>
            </w:pPr>
          </w:p>
          <w:p w14:paraId="009CF3A4" w14:textId="68113053" w:rsidR="001632A1" w:rsidRPr="00B1403C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hr-H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hr-HR"/>
              </w:rPr>
              <w:t>Usklađenost ovih ciljeva sa postojećim strategijama ili programima Vlade</w:t>
            </w:r>
            <w:r w:rsidR="00060BC2" w:rsidRPr="00B1403C">
              <w:rPr>
                <w:rFonts w:ascii="Cambria" w:hAnsi="Cambria" w:cs="Arial"/>
                <w:noProof/>
                <w:szCs w:val="24"/>
                <w:lang w:val="hr-HR"/>
              </w:rPr>
              <w:t xml:space="preserve"> </w:t>
            </w:r>
          </w:p>
          <w:p w14:paraId="203B86A3" w14:textId="71882407" w:rsidR="00542040" w:rsidRPr="00B1403C" w:rsidRDefault="00662F90" w:rsidP="00D907F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highlight w:val="yellow"/>
                <w:lang w:val="hr-HR"/>
              </w:rPr>
            </w:pP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Programom pristupanja Crne Gore Evropskoj uniji 2024-2027, koji je Vlada Crne Gore donijela u februaru 2025. godine, u okviru pregovaračkog poglavlja 9 – F</w:t>
            </w:r>
            <w:r w:rsidR="00774D32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inansijske usluge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, planirano je donošenje Zakona o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otvorenim investicionim fondovima sa javnom ponudom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za IV kvartal 2025. godine. Zakon o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otvorenim investicionim fondovima sa javnom ponudom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("Službeni l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ist Crne Gore", br. 23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/25 od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11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.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marta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2025. godine) je stupio na snagu 1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8. m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arta 2025. godine. Predloženi propis ima za cilj usklađenost sa preostalom regulativom Evropske unije.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</w:t>
            </w:r>
          </w:p>
        </w:tc>
      </w:tr>
      <w:tr w:rsidR="008322D4" w:rsidRPr="00E54D7F" w14:paraId="470C677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9AE8431" w14:textId="77777777" w:rsidR="008322D4" w:rsidRPr="00E54D7F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3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771229F2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)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EE01ED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E54D7F" w14:paraId="7090A7A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111D999" w14:textId="05310BD5" w:rsidR="00927FFA" w:rsidRPr="00081C52" w:rsidRDefault="00927FFA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Prilikom analize razmatrana je potreba za promj</w:t>
            </w:r>
            <w:r w:rsidR="00D907F1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enom regulatornog okvira, ali </w:t>
            </w:r>
            <w:r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i niz opcija u vezi sa rj</w:t>
            </w:r>
            <w:r w:rsidR="00081C52">
              <w:rPr>
                <w:rFonts w:ascii="Cambria" w:hAnsi="Cambria" w:cs="Arial"/>
                <w:b w:val="0"/>
                <w:bCs/>
                <w:noProof/>
                <w:szCs w:val="24"/>
              </w:rPr>
              <w:t>ešavanjem pojedinačnih problema, međutim</w:t>
            </w:r>
            <w:r w:rsidR="00081C52" w:rsidRPr="00081C5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pcija 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donošenja novog 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nije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prihvaćena  iz razloga što se uvođenje</w:t>
            </w:r>
            <w:r w:rsidR="00F74729" w:rsidRPr="00081C52">
              <w:rPr>
                <w:rFonts w:ascii="Cambria" w:hAnsi="Cambria" w:cs="Arial"/>
                <w:b w:val="0"/>
                <w:noProof/>
                <w:szCs w:val="24"/>
              </w:rPr>
              <w:t>m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izmijenjenih i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novih odredbi ne mijenja više od  50% važećeg propisa.</w:t>
            </w:r>
          </w:p>
          <w:p w14:paraId="173E909B" w14:textId="448DE36D" w:rsidR="00081C52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Naime, donošenje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Zakona o izmjenama i dopunama Zakona o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otvorenim investicionim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fondovima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sa javnom ponudom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je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najadekvatniji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način za rješavanje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uočenih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problema,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iz razloga šte se time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obe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zbjeđuje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usklađivanje sa najnovijom pr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avnom tekovinom Evropske unije.</w:t>
            </w:r>
          </w:p>
          <w:p w14:paraId="563E3E15" w14:textId="2866E5B6" w:rsidR="00081C52" w:rsidRPr="001C498B" w:rsidRDefault="001C498B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Važeće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 xml:space="preserve"> zakon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sko rješenje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 xml:space="preserve"> sadrži nedovoljno precizno prenesene norme iz direktiva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Evropske unije, ne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>potpuno razrađ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ene mehanizme nadzora Komisije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>, kao i nedovoljno detaljna pravila o delegiranju, upravljanju likvidnošću i izvještavanju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, što će se Zakonom o izmjenama i dopunama nadomjestiti. Takođe, izmjenama zakona će se urediti materija koja se odnosi na novčane fondove, ojačaće se </w:t>
            </w:r>
            <w:r w:rsidR="00774D32">
              <w:rPr>
                <w:rFonts w:ascii="Cambria" w:hAnsi="Cambria" w:cs="Arial"/>
                <w:b w:val="0"/>
                <w:bCs/>
                <w:noProof/>
                <w:szCs w:val="24"/>
              </w:rPr>
              <w:t>digitalna operativna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otpornost društava za upravljanje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urediti</w:t>
            </w:r>
            <w:r w:rsidR="00081C52" w:rsidRPr="00081C52">
              <w:rPr>
                <w:rFonts w:ascii="Cambria" w:hAnsi="Cambria" w:cs="Arial"/>
                <w:b w:val="0"/>
                <w:bCs/>
                <w:noProof/>
                <w:color w:val="FF0000"/>
                <w:szCs w:val="24"/>
              </w:rPr>
              <w:t xml:space="preserve"> 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pitanje dostavljanja</w:t>
            </w:r>
            <w:r w:rsidR="00081C52"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 objavljivanj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="00081C52"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informacija putem Jedinstvene evropske pristupne tačke (ESAP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).</w:t>
            </w:r>
          </w:p>
          <w:p w14:paraId="22E3D7C1" w14:textId="77777777" w:rsidR="001C498B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Na </w:t>
            </w:r>
            <w:r w:rsidR="001C498B">
              <w:rPr>
                <w:rFonts w:ascii="Cambria" w:hAnsi="Cambria" w:cs="Arial"/>
                <w:b w:val="0"/>
                <w:bCs/>
                <w:noProof/>
                <w:szCs w:val="24"/>
              </w:rPr>
              <w:t>ovaj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način se stvara stabilan i transparentan regulatorni okvir, povećava sigurnost učesnika na tržištu, unapređuje nadzorni sistem i ispunjavaju obaveze Crne Gore u procesu pristupanja Evropskoj uniji, posebno u okviru Poglavlja 9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-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Finansijske usluge.</w:t>
            </w:r>
          </w:p>
          <w:p w14:paraId="2CE0992D" w14:textId="19D8C169" w:rsidR="00081C52" w:rsidRPr="00081C52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lastRenderedPageBreak/>
              <w:br/>
              <w:t xml:space="preserve">Prilikom izrade propisa nijesu razmatrane druge opcije za rješavanje problema,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iz razloga što su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se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utvrđeni problemi neusklađenosti mogli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urediti isključivo zakonom.</w:t>
            </w:r>
          </w:p>
          <w:p w14:paraId="7D52E7B9" w14:textId="6109805A" w:rsidR="006A2038" w:rsidRPr="00081C52" w:rsidRDefault="00081C52" w:rsidP="00BA34A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Opcija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status quo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nije prihvaćena, jer se usklađenost sa prethodno navedenim direktivama ne može obezbijediti bez izmjena regulatornog okvira. Preferirana opcija je donošenje predloženog Zakona o izmjenama i dopunama Zakona o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otvorenim investicionim fondovima sa javnom ponudom.</w:t>
            </w:r>
          </w:p>
        </w:tc>
      </w:tr>
      <w:tr w:rsidR="00282840" w:rsidRPr="00E54D7F" w14:paraId="1470B8A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87BBC67" w14:textId="77777777" w:rsidR="00282840" w:rsidRPr="00E54D7F" w:rsidRDefault="00282840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4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3DF7B16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25EA61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izazvati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416DE7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5C60EC0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D4B5A8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ključiti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1EDCB74D" w14:textId="77777777" w:rsidR="00D27C82" w:rsidRPr="00E54D7F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E54D7F" w14:paraId="5CE49AA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3698510" w14:textId="0D55D0C6" w:rsidR="001632A1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</w:rPr>
              <w:t xml:space="preserve">Na koga će i kako će navjerovatnije uticati rješenja u propisu – nabrojati pozitivne i negativne uticaje, direktne i </w:t>
            </w: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indirektne?</w:t>
            </w:r>
          </w:p>
          <w:p w14:paraId="53099660" w14:textId="12451C92" w:rsidR="001C498B" w:rsidRDefault="00927FFA" w:rsidP="00864B9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Zakon o izmjenama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 dopunama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će imаti pozitivаn uticаj na </w:t>
            </w:r>
            <w:r w:rsidR="00744246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poslovanje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otvorenih investicionih fondova sa javnom ponudom,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kao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otvorene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investicione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fondove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sa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javnom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ponudom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osnovane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Evropskoj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Uniji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č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iji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se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udjeli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nude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teritoriji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Crne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Gore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kao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same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investitore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ove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investicione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fon</w:t>
            </w:r>
            <w:r w:rsidR="00744246" w:rsidRPr="001C498B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dove</w:t>
            </w:r>
            <w:r w:rsidR="00744246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budući </w:t>
            </w:r>
            <w:r w:rsidR="00774D3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da</w:t>
            </w:r>
            <w:r w:rsidR="00744246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se istim unapređuje zakonski okvir, kroz </w:t>
            </w:r>
            <w:r w:rsid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poboljšanje transparentnosti. Uvođenje obaveze u dijelu dostavljanja i objavljivanja informacija na Jedinstvenoj evropskoj pristupnoj tački će imati uticaja kako na društva za upravljanje,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tako iza Komisiju za tržište k</w:t>
            </w:r>
            <w:r w:rsid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a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pitala. Pozitivni efekti u odnosu na društva za upravljanje se ogledaju u povećanju transparentnosti</w:t>
            </w:r>
            <w:r w:rsidR="001C498B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i međunarodne vidljivosti, dok negativni efekti mogu proisteći iz povećanih troškova prilagođavanja informatičkih sistema i obuka zaposlenih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ovoj novini</w:t>
            </w:r>
            <w:r w:rsidR="001C498B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Nadalje, u odnosu na  </w:t>
            </w:r>
            <w:r w:rsidR="001C498B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Komisiju za tržište kapitala, u svojstvu tijela za prikupljanje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informacija za dostavljanje na ESAP-u</w:t>
            </w:r>
            <w:r w:rsidR="001C498B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p</w:t>
            </w:r>
            <w:r w:rsidR="001C498B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ozitivni efekti se ogledaju u jačanju institucionalne uloge Komisije, modernizaciji nadzora i uspostavljanju elektronskog sistema razmjene podataka, dok se potencijalni negativni efekti odnose na potrebu za dodatnim tehn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ičkim i kadrovskim kapacitetima.</w:t>
            </w:r>
          </w:p>
          <w:p w14:paraId="781F2A6A" w14:textId="79F7DF9B" w:rsidR="00927FFA" w:rsidRPr="00864B92" w:rsidRDefault="00744246" w:rsidP="00927FFA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Predlo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eni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Zakon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izmjenama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dopunama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bi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trebao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da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im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а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direktan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pozitiv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а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utic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а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j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razvoj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konkurentnost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industrije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investicionih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fondova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koja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je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zna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č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ajan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sektor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svakog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zdravog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razvijenog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kapitala</w:t>
            </w:r>
            <w:r w:rsidR="00864B9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, a kroz standardizaciju podataka i usklađivanje sa evropskom praksom u oov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om dijelu, isto će biti prijemčiv</w:t>
            </w:r>
            <w:r w:rsidR="00864B9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ije i stranim investitorima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  <w:r w:rsidR="0092063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</w:p>
          <w:p w14:paraId="41289E74" w14:textId="77777777" w:rsidR="001632A1" w:rsidRPr="00B1403C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sr-Latn-CS"/>
              </w:rPr>
            </w:pPr>
            <w:r w:rsidRPr="008A7D2D">
              <w:rPr>
                <w:rFonts w:ascii="Cambria" w:hAnsi="Cambria" w:cs="Arial"/>
                <w:noProof/>
                <w:szCs w:val="24"/>
              </w:rPr>
              <w:t>Koje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tro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š</w:t>
            </w:r>
            <w:r w:rsidRPr="008A7D2D">
              <w:rPr>
                <w:rFonts w:ascii="Cambria" w:hAnsi="Cambria" w:cs="Arial"/>
                <w:noProof/>
                <w:szCs w:val="24"/>
              </w:rPr>
              <w:t>kove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ć</w:t>
            </w:r>
            <w:r w:rsidRPr="008A7D2D">
              <w:rPr>
                <w:rFonts w:ascii="Cambria" w:hAnsi="Cambria" w:cs="Arial"/>
                <w:noProof/>
                <w:szCs w:val="24"/>
              </w:rPr>
              <w:t>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primjena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propisa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izazvati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gra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đ</w:t>
            </w:r>
            <w:r w:rsidRPr="008A7D2D">
              <w:rPr>
                <w:rFonts w:ascii="Cambria" w:hAnsi="Cambria" w:cs="Arial"/>
                <w:noProof/>
                <w:szCs w:val="24"/>
              </w:rPr>
              <w:t>anima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privredi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(</w:t>
            </w:r>
            <w:r w:rsidRPr="008A7D2D">
              <w:rPr>
                <w:rFonts w:ascii="Cambria" w:hAnsi="Cambria" w:cs="Arial"/>
                <w:noProof/>
                <w:szCs w:val="24"/>
              </w:rPr>
              <w:t>naro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č</w:t>
            </w:r>
            <w:r w:rsidRPr="008A7D2D">
              <w:rPr>
                <w:rFonts w:ascii="Cambria" w:hAnsi="Cambria" w:cs="Arial"/>
                <w:noProof/>
                <w:szCs w:val="24"/>
              </w:rPr>
              <w:t>ito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malim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srednjim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preduze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ć</w:t>
            </w:r>
            <w:r w:rsidRPr="008A7D2D">
              <w:rPr>
                <w:rFonts w:ascii="Cambria" w:hAnsi="Cambria" w:cs="Arial"/>
                <w:noProof/>
                <w:szCs w:val="24"/>
              </w:rPr>
              <w:t>ima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)?</w:t>
            </w:r>
          </w:p>
          <w:p w14:paraId="4E53AFB1" w14:textId="5FC9F580" w:rsidR="004B511E" w:rsidRDefault="00B02E9A" w:rsidP="001632A1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9D1611">
              <w:rPr>
                <w:rFonts w:ascii="Cambria" w:hAnsi="Cambria" w:cs="Arial"/>
                <w:b w:val="0"/>
                <w:noProof/>
                <w:szCs w:val="24"/>
              </w:rPr>
              <w:t>Primjena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9D1611">
              <w:rPr>
                <w:rFonts w:ascii="Cambria" w:hAnsi="Cambria" w:cs="Arial"/>
                <w:b w:val="0"/>
                <w:noProof/>
                <w:szCs w:val="24"/>
              </w:rPr>
              <w:t>propisa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ne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ć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 w:rsidRPr="00342831">
              <w:rPr>
                <w:rFonts w:ascii="Cambria" w:hAnsi="Cambria" w:cs="Arial"/>
                <w:b w:val="0"/>
                <w:noProof/>
                <w:szCs w:val="24"/>
              </w:rPr>
              <w:t>izazvati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tro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kove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gra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đ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anima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privredi</w:t>
            </w:r>
            <w:r w:rsidR="001027BF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</w:p>
          <w:p w14:paraId="2B12A1B9" w14:textId="5B480B00" w:rsidR="00774D32" w:rsidRPr="0016483F" w:rsidRDefault="00774D32" w:rsidP="0016483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Obaveze koje se uvode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zakonom o izmjenama tiču se isključivo</w:t>
            </w:r>
            <w:r w:rsidR="00D907F1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društ</w:t>
            </w:r>
            <w:r w:rsidR="00D907F1">
              <w:rPr>
                <w:rFonts w:ascii="Cambria" w:hAnsi="Cambria" w:cs="Arial"/>
                <w:b w:val="0"/>
                <w:noProof/>
                <w:szCs w:val="24"/>
              </w:rPr>
              <w:t>ava za upravljanje, i Komisije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 za tržište kapitala, u </w:t>
            </w:r>
            <w:r w:rsidRPr="00D907F1">
              <w:rPr>
                <w:rFonts w:ascii="Cambria" w:hAnsi="Cambria" w:cs="Arial"/>
                <w:b w:val="0"/>
                <w:noProof/>
                <w:szCs w:val="24"/>
              </w:rPr>
              <w:t>dijelu tehničkog i organizacionog usklađivanja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 xml:space="preserve"> sa zahtjevima 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o dostavljanju podataka putem Jedinstvene evropske pristupne tačke (ESAP) i pravilima o digitalnoj operativnoj otpornosti.</w:t>
            </w:r>
            <w:r w:rsidR="0016483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Pr="007E7B3E">
              <w:rPr>
                <w:rFonts w:ascii="Cambria" w:hAnsi="Cambria" w:cs="Arial"/>
                <w:b w:val="0"/>
                <w:noProof/>
                <w:szCs w:val="24"/>
              </w:rPr>
              <w:t>Potencijalni troškovi za ove subjekte su ograničeni na interno prilagođavanje informacionih sistema i procedura, bez potrebe za novim investicijama većeg obima.</w:t>
            </w:r>
            <w:r w:rsidR="0016483F">
              <w:rPr>
                <w:rFonts w:ascii="Cambria" w:hAnsi="Cambria" w:cs="Arial"/>
                <w:b w:val="0"/>
                <w:noProof/>
                <w:szCs w:val="24"/>
              </w:rPr>
              <w:t xml:space="preserve"> Takođe potencijalni troškovi ogledaju se u obezbjeđivanju obuka zaposlenih, u navedenoj oblasti, u društvima za upravljanje odnosno Komisiji za tržište kapitala.</w:t>
            </w:r>
          </w:p>
          <w:p w14:paraId="7B87F42F" w14:textId="771C9E3A" w:rsidR="00485E1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Da li pozitivne posljedice donošenja propisa opravdavaju troškove koje će on stvoriti?</w:t>
            </w:r>
          </w:p>
          <w:p w14:paraId="1DFCA159" w14:textId="00AA3429" w:rsidR="0016483F" w:rsidRPr="0016483F" w:rsidRDefault="0016483F" w:rsidP="0016483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16483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Pozitivne posljedice donošenja Zakona o izmjenama i dopunama u potpunosti opravdavaju eventualne tehničke i administrativne troškove koje će njegova primjena stvoriti subjektima koji budu zainteresovani za obavljanje djelatnosti upravljanja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UCITS  fondovima</w:t>
            </w:r>
            <w:r w:rsidRPr="0016483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i </w:t>
            </w:r>
            <w:r w:rsidRPr="0016483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Komisiju za tržište kapitala.</w:t>
            </w:r>
          </w:p>
          <w:p w14:paraId="1C9FBD6C" w14:textId="62ED0693" w:rsidR="0016483F" w:rsidRDefault="0016483F" w:rsidP="0016483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16483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Prednosti zakona ogledaju se u potpunom usklađivanju sa pravnom tekovinom Evropske unije, povećanju transparentnosti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, jačanju digitalne otpornosti.</w:t>
            </w:r>
          </w:p>
          <w:p w14:paraId="55C9D29C" w14:textId="37329860" w:rsidR="00485E19" w:rsidRPr="00B1403C" w:rsidRDefault="00485E19" w:rsidP="0016483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Da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li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se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propisom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podr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ava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stvaranje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novih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privrednih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subjekata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š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tu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š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konkurencija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?</w:t>
            </w:r>
          </w:p>
          <w:p w14:paraId="3AA17E25" w14:textId="131C7AD7" w:rsidR="00970DF7" w:rsidRPr="00B1403C" w:rsidRDefault="00970DF7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16483F">
              <w:rPr>
                <w:rFonts w:ascii="Cambria" w:hAnsi="Cambria" w:cs="Arial"/>
                <w:b w:val="0"/>
                <w:noProof/>
                <w:szCs w:val="24"/>
              </w:rPr>
              <w:t>Dono</w:t>
            </w:r>
            <w:r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Pr="0016483F">
              <w:rPr>
                <w:rFonts w:ascii="Cambria" w:hAnsi="Cambria" w:cs="Arial"/>
                <w:b w:val="0"/>
                <w:noProof/>
                <w:szCs w:val="24"/>
              </w:rPr>
              <w:t>enjem</w:t>
            </w:r>
            <w:r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16483F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16483F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izmjenama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dopunama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otvorenim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investicionim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fondovima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sa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javnom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</w:rPr>
              <w:t>ponudom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 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</w:rPr>
              <w:t>podr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</w:rPr>
              <w:t>ava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</w:rPr>
              <w:t>se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</w:rPr>
              <w:t>s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tvaranje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novih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privrednih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subjekata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tu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="00E748D4" w:rsidRPr="0016483F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16483F">
              <w:rPr>
                <w:rFonts w:ascii="Cambria" w:hAnsi="Cambria" w:cs="Arial"/>
                <w:b w:val="0"/>
                <w:noProof/>
                <w:szCs w:val="24"/>
              </w:rPr>
              <w:t>konkurenciju</w:t>
            </w:r>
            <w:r w:rsidR="00744246" w:rsidRPr="0016483F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, imajući u vidu sa istim stvaraju pravne pretpostavke za osnivanje novčanih fondova.</w:t>
            </w:r>
          </w:p>
          <w:p w14:paraId="60711241" w14:textId="77777777" w:rsidR="00485E19" w:rsidRPr="00485E19" w:rsidRDefault="00485E19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noProof/>
                <w:szCs w:val="24"/>
              </w:rPr>
              <w:t>Procjena</w:t>
            </w:r>
            <w:r w:rsidRPr="00485E19">
              <w:rPr>
                <w:rFonts w:ascii="Cambria" w:hAnsi="Cambria" w:cs="Arial"/>
                <w:noProof/>
                <w:szCs w:val="24"/>
              </w:rPr>
              <w:t xml:space="preserve"> administrativnih opterećenja i biznis barijera</w:t>
            </w:r>
          </w:p>
          <w:p w14:paraId="67C156B4" w14:textId="77777777" w:rsidR="00DB3D7D" w:rsidRDefault="00864B92" w:rsidP="00DB3D7D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Zakon</w:t>
            </w:r>
            <w:r w:rsidR="001027BF"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 o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>izmjenama i do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punama Zakona o otvorenim investicionim fondovima sa javnom ponudom</w:t>
            </w:r>
            <w:r w:rsidR="001027BF"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ne stvara nova administrativna opterećenja za građane, privredu niti mala i srednja preduzeća</w:t>
            </w:r>
            <w:r w:rsidR="00970DF7" w:rsidRPr="00970DF7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4C61BEE1" w14:textId="0D95B3CF" w:rsidR="00864B92" w:rsidRPr="00DB3D7D" w:rsidRDefault="00864B92" w:rsidP="00D907F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 xml:space="preserve">Ograničene administrativne obaveze odnose se samo na Komisiju za tržište kapitala, u dijelu obavljanja funkcije </w:t>
            </w:r>
            <w:r w:rsidR="00D907F1">
              <w:rPr>
                <w:rFonts w:ascii="Cambria" w:hAnsi="Cambria" w:cs="Arial"/>
                <w:b w:val="0"/>
                <w:noProof/>
                <w:szCs w:val="24"/>
              </w:rPr>
              <w:t>organa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 xml:space="preserve"> za prikupljanje podataka za Jedinstvenu evropsku pristupnu tačku (ESAP), k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ao i na društva za upravljanje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, koji će se uskladiti sa novim tehničkim i bezbjednosnim zahtjevima.</w:t>
            </w:r>
          </w:p>
        </w:tc>
      </w:tr>
      <w:tr w:rsidR="00702CFF" w:rsidRPr="00E54D7F" w14:paraId="3FDBC79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90DB523" w14:textId="77777777" w:rsidR="00673F68" w:rsidRPr="00E54D7F" w:rsidRDefault="00673F68" w:rsidP="00673F68">
            <w:pPr>
              <w:autoSpaceDE w:val="0"/>
              <w:autoSpaceDN w:val="0"/>
              <w:adjustRightInd w:val="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5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="00702CF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2DEAC99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2344A9C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C3318A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6F45B02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5F84DC0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06F9FA8C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lastRenderedPageBreak/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a li će se implementacijom propisa ostvariti prihod za budžet Crne Gore?</w:t>
            </w:r>
          </w:p>
          <w:p w14:paraId="3F0D85F5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brazložiti metodologiju koja je korišćenja prilikom obračun</w:t>
            </w:r>
            <w:r w:rsidR="0000426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a finansijskih izdataka/prihoda.</w:t>
            </w:r>
          </w:p>
          <w:p w14:paraId="04D8CB3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postojali problemi u preciznom obračunu finansijskih izdataka/prihoda? 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BF8D433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postojale sugestije Ministarstva finansija </w:t>
            </w:r>
            <w:r w:rsidR="00A265F9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na nac</w:t>
            </w:r>
            <w:r w:rsidR="00736E8D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r</w:t>
            </w:r>
            <w:r w:rsidR="00A265F9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t/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predlog propisa?</w:t>
            </w:r>
          </w:p>
          <w:p w14:paraId="63F16C7C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dobijene primjedbe </w:t>
            </w:r>
            <w:r w:rsidR="0000426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uključene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 u tekst propisa? 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Obrazložiti.</w:t>
            </w:r>
          </w:p>
        </w:tc>
      </w:tr>
      <w:tr w:rsidR="00702CFF" w:rsidRPr="00255048" w14:paraId="513F7DAC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D84869A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02CBC3B" w14:textId="654CA5BE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DB310B">
              <w:rPr>
                <w:rFonts w:asciiTheme="majorHAnsi" w:hAnsiTheme="majorHAnsi"/>
                <w:noProof/>
              </w:rPr>
              <w:t>Da li je potrebno obezbjeđenje finansijskih sredstava iz budžeta Crne Gore za implementaciju propisa i u kom iznosu?</w:t>
            </w:r>
            <w:r w:rsidR="00D77FF3">
              <w:rPr>
                <w:rFonts w:asciiTheme="majorHAnsi" w:hAnsiTheme="majorHAnsi"/>
                <w:noProof/>
              </w:rPr>
              <w:t xml:space="preserve"> </w:t>
            </w:r>
          </w:p>
          <w:p w14:paraId="65C6680A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F3DE7B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24EE5D59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677FF65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obezbjeđenje finansijskih sredstava jednokratno, ili tokom određenog vremenskog perioda?  Obrazložiti.</w:t>
            </w:r>
          </w:p>
          <w:p w14:paraId="0FE0C52E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3319A39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79A4F493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4791C1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implementacijom propisa proizilaze međunarodne finansijske obaveze? Obrazložiti.</w:t>
            </w:r>
          </w:p>
          <w:p w14:paraId="3D12AF18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7CAF77BF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Implementacijom ovog propisa ne proizilaze međunarodne finansijske obaveze.</w:t>
            </w:r>
          </w:p>
          <w:p w14:paraId="7291C408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5D1A6B9A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su neophodna finansijska sredstva obezbijeđena u budžetu za tekuću fiskalnu godinu, odnosno da li su planirana u budžetu za narednu fiskanu godinu?</w:t>
            </w:r>
          </w:p>
          <w:p w14:paraId="2FAF9E97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599EE728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4016DF2B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7C5534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usvajanjem propisa predviđeno donošenje podzakonskih akata iz kojih će proisteći finansijske obaveze?</w:t>
            </w:r>
          </w:p>
          <w:p w14:paraId="3354397F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64DD8AE6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Usvajanjem propisa nije predviđeno donošenje podzakonskih akata iz kojih će proisteći finansijske obaveze.</w:t>
            </w:r>
          </w:p>
          <w:p w14:paraId="22267FAF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39FD2628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Da li će se implementacijom propisa ostvariti prihod za budžet Crne Gore?</w:t>
            </w:r>
          </w:p>
          <w:p w14:paraId="30C7E47F" w14:textId="77777777" w:rsidR="005E2E8F" w:rsidRPr="00B1403C" w:rsidRDefault="005E2E8F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3FAD8E3E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  <w:lang w:val="fr-FR"/>
              </w:rPr>
            </w:pP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Implementacijom propisa neće se direktno ostvariti prihod za budžet Crne Gore.</w:t>
            </w:r>
          </w:p>
          <w:p w14:paraId="0036C5D5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  <w:lang w:val="fr-FR"/>
              </w:rPr>
            </w:pPr>
          </w:p>
          <w:p w14:paraId="50501FAB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Obrazložiti metodologiju koja je korišćenja prilikom obračuna finansijskih izdataka/prihoda.</w:t>
            </w:r>
          </w:p>
          <w:p w14:paraId="033A159B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2CDBD22B" w14:textId="77777777" w:rsidR="00485E19" w:rsidRPr="00B1403C" w:rsidRDefault="00A64FBB" w:rsidP="00EB3FD6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S obzirom da za implementaciju ovog propisa nije potrebno obezbijediti dod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tn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fin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nsijsk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sredstv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u budžetu Crne Gore, nije se vršio obračun finansijskih izdataka/prihoda.</w:t>
            </w:r>
          </w:p>
          <w:p w14:paraId="081A84D4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lastRenderedPageBreak/>
              <w:t>Da li su postojali problemi u preciznom obračunu finansijskih izdataka/prihoda? Obrazložiti.</w:t>
            </w:r>
          </w:p>
          <w:p w14:paraId="665B9C92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7C667E3F" w14:textId="77777777" w:rsidR="00485E19" w:rsidRPr="00B1403C" w:rsidRDefault="00A64FBB" w:rsidP="00A64FB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Imajući u vidu da se nije radio obračun finansijskih izdataka/prihoda, jer za implementaciju ovog propisa nije potrebno obezbijediti dodatna finansijska sredstva u budžetu Crne Gore, nije moglo doći do problema obračuna.</w:t>
            </w:r>
          </w:p>
          <w:p w14:paraId="2A72E9FE" w14:textId="6617AE21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Da li su postojale sugestije Ministarstva finansija na nacrt/predlog propisa</w:t>
            </w:r>
            <w:r w:rsidR="00E80D0B" w:rsidRPr="00B1403C">
              <w:rPr>
                <w:rFonts w:asciiTheme="majorHAnsi" w:hAnsiTheme="majorHAnsi"/>
                <w:noProof/>
                <w:lang w:val="fr-FR"/>
              </w:rPr>
              <w:t>?</w:t>
            </w:r>
          </w:p>
          <w:p w14:paraId="63926EE5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011EC2D4" w14:textId="0149FCDC" w:rsidR="005E2E8F" w:rsidRPr="00B1403C" w:rsidRDefault="00255048" w:rsidP="00485E19">
            <w:pPr>
              <w:pStyle w:val="NoSpacing"/>
              <w:rPr>
                <w:rFonts w:asciiTheme="majorHAnsi" w:hAnsiTheme="majorHAnsi"/>
                <w:bCs/>
                <w:noProof/>
                <w:lang w:val="fr-FR"/>
              </w:rPr>
            </w:pPr>
            <w:r>
              <w:rPr>
                <w:rFonts w:asciiTheme="majorHAnsi" w:hAnsiTheme="majorHAnsi"/>
                <w:b w:val="0"/>
                <w:noProof/>
                <w:lang w:val="fr-FR"/>
              </w:rPr>
              <w:t>Nijesu postojale sugestije navedenog ministarstva.</w:t>
            </w:r>
          </w:p>
          <w:p w14:paraId="74AE5E20" w14:textId="77777777" w:rsidR="00933BBA" w:rsidRPr="00B1403C" w:rsidRDefault="00933BBA" w:rsidP="00485E19">
            <w:pPr>
              <w:pStyle w:val="NoSpacing"/>
              <w:rPr>
                <w:rFonts w:asciiTheme="majorHAnsi" w:hAnsiTheme="majorHAnsi"/>
                <w:b w:val="0"/>
                <w:noProof/>
                <w:lang w:val="fr-FR"/>
              </w:rPr>
            </w:pPr>
          </w:p>
          <w:p w14:paraId="158776EA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Da li su dobijene primjedbe uključene u tekst propisa? Obrazložiti.</w:t>
            </w:r>
          </w:p>
          <w:p w14:paraId="03B54094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76232E90" w14:textId="3205C3BC" w:rsidR="00644BE0" w:rsidRPr="00255048" w:rsidRDefault="00255048" w:rsidP="00933BBA">
            <w:pPr>
              <w:pStyle w:val="NoSpacing"/>
              <w:rPr>
                <w:rFonts w:asciiTheme="majorHAnsi" w:hAnsiTheme="majorHAnsi"/>
                <w:b w:val="0"/>
                <w:noProof/>
                <w:lang w:val="en-US"/>
              </w:rPr>
            </w:pPr>
            <w:r>
              <w:rPr>
                <w:rFonts w:asciiTheme="majorHAnsi" w:hAnsiTheme="majorHAnsi"/>
                <w:b w:val="0"/>
                <w:noProof/>
                <w:lang w:val="en-US"/>
              </w:rPr>
              <w:t>Primjedbi nije bilo.</w:t>
            </w:r>
          </w:p>
          <w:p w14:paraId="06B7B8F7" w14:textId="51186B2E" w:rsidR="000853A7" w:rsidRPr="00255048" w:rsidRDefault="000853A7" w:rsidP="00933BBA">
            <w:pPr>
              <w:pStyle w:val="NoSpacing"/>
              <w:rPr>
                <w:noProof/>
                <w:color w:val="365F91" w:themeColor="accent1" w:themeShade="BF"/>
                <w:lang w:val="en-US"/>
              </w:rPr>
            </w:pPr>
          </w:p>
        </w:tc>
      </w:tr>
      <w:tr w:rsidR="00282840" w:rsidRPr="00E54D7F" w14:paraId="5FEB4CF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BC51431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6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E54D7F"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22A45413" w14:textId="77777777" w:rsidR="00A07773" w:rsidRPr="00E54D7F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ekspertska podrška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53A2031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1F1AF9F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E54D7F" w14:paraId="2946745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0F47047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da li je korišćena eksterna ekspertska podrška i ako da, kako.</w:t>
            </w:r>
          </w:p>
          <w:p w14:paraId="30F0A43D" w14:textId="25A996F0" w:rsidR="000853A7" w:rsidRDefault="00CF02C0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U izradi </w:t>
            </w:r>
            <w:r w:rsidR="00EC7F84">
              <w:rPr>
                <w:rFonts w:ascii="Cambria" w:hAnsi="Cambria" w:cs="Arial"/>
                <w:b w:val="0"/>
                <w:noProof/>
                <w:szCs w:val="24"/>
              </w:rPr>
              <w:t>Nacrta zako</w:t>
            </w:r>
            <w:r w:rsidR="00836249">
              <w:rPr>
                <w:rFonts w:ascii="Cambria" w:hAnsi="Cambria" w:cs="Arial"/>
                <w:b w:val="0"/>
                <w:noProof/>
                <w:szCs w:val="24"/>
              </w:rPr>
              <w:t>na o</w:t>
            </w:r>
            <w:r w:rsidR="00255048">
              <w:rPr>
                <w:rFonts w:ascii="Cambria" w:hAnsi="Cambria" w:cs="Arial"/>
                <w:b w:val="0"/>
                <w:noProof/>
                <w:szCs w:val="24"/>
              </w:rPr>
              <w:t xml:space="preserve"> izmjenama i dopunama Zakona o otvorenim investicionim fondovima sa javnom ponudom nije korišćen</w:t>
            </w:r>
            <w:r w:rsidR="00864B92">
              <w:rPr>
                <w:rFonts w:ascii="Cambria" w:hAnsi="Cambria" w:cs="Arial"/>
                <w:b w:val="0"/>
                <w:noProof/>
                <w:szCs w:val="24"/>
              </w:rPr>
              <w:t>a eksterna podrška, već su u izradi navedenog nacrta zakona uče</w:t>
            </w:r>
            <w:r w:rsidR="00A175ED">
              <w:rPr>
                <w:rFonts w:ascii="Cambria" w:hAnsi="Cambria" w:cs="Arial"/>
                <w:b w:val="0"/>
                <w:noProof/>
                <w:szCs w:val="24"/>
              </w:rPr>
              <w:t>stvovali zaposleni u Komisiji z</w:t>
            </w:r>
            <w:r w:rsidR="00864B92">
              <w:rPr>
                <w:rFonts w:ascii="Cambria" w:hAnsi="Cambria" w:cs="Arial"/>
                <w:b w:val="0"/>
                <w:noProof/>
                <w:szCs w:val="24"/>
              </w:rPr>
              <w:t>a tržište kapitala.</w:t>
            </w:r>
          </w:p>
          <w:p w14:paraId="175B8011" w14:textId="73DC9FC9" w:rsidR="006A2038" w:rsidRPr="000853A7" w:rsidRDefault="000853A7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>značiti koje su grupe zainteresovanih stran</w:t>
            </w:r>
            <w:r>
              <w:rPr>
                <w:rFonts w:ascii="Cambria" w:hAnsi="Cambria" w:cs="Arial"/>
                <w:noProof/>
                <w:szCs w:val="24"/>
              </w:rPr>
              <w:t>a konsultovane, u kojoj fazi RIA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 xml:space="preserve"> procesa i kako (</w:t>
            </w:r>
            <w:r>
              <w:rPr>
                <w:rFonts w:ascii="Cambria" w:hAnsi="Cambria" w:cs="Arial"/>
                <w:noProof/>
                <w:szCs w:val="24"/>
              </w:rPr>
              <w:t>javne ili ciljane konsultacije).</w:t>
            </w:r>
          </w:p>
          <w:p w14:paraId="2C4CD24F" w14:textId="2C428856" w:rsidR="006A2038" w:rsidRDefault="005B21EC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</w:rPr>
            </w:pP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>Pripremljena je preliminarna RIA, Nacrt Zakona</w:t>
            </w:r>
            <w:r w:rsidR="00A175ED"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 o izmjenama i dopunama</w:t>
            </w: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 će biti na javnoj raspravi, te će nakon ja</w:t>
            </w:r>
            <w:r w:rsidR="00AC02FA" w:rsidRPr="00A175ED">
              <w:rPr>
                <w:rFonts w:ascii="Cambria" w:hAnsi="Cambria" w:cs="Arial"/>
                <w:b w:val="0"/>
                <w:noProof/>
                <w:szCs w:val="24"/>
              </w:rPr>
              <w:t>vne rasprave biti dopunjen</w:t>
            </w:r>
            <w:r w:rsidR="00D907F1">
              <w:rPr>
                <w:rFonts w:ascii="Cambria" w:hAnsi="Cambria" w:cs="Arial"/>
                <w:b w:val="0"/>
                <w:noProof/>
                <w:szCs w:val="24"/>
              </w:rPr>
              <w:t xml:space="preserve"> u skladu sa tim</w:t>
            </w:r>
            <w:r w:rsidR="00836249" w:rsidRPr="00A175ED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1A2CFB24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glavne rezultate konsultacija, i koji su predlozi i sugestije zainteresovanih strana prihvaćeni odnosno nijesu prihvaćeni. Obrazložiti.</w:t>
            </w:r>
          </w:p>
          <w:p w14:paraId="4AAB50C5" w14:textId="443A0672" w:rsidR="0040441A" w:rsidRPr="00E54D7F" w:rsidRDefault="00836249" w:rsidP="0025504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>Za potrebe izrade ovog propisa</w:t>
            </w:r>
            <w:r w:rsidR="005B21EC"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  isti će biti </w:t>
            </w:r>
            <w:r w:rsidR="00AC02FA"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dopunjen </w:t>
            </w:r>
            <w:r w:rsidR="005B21EC"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komentarima </w:t>
            </w:r>
            <w:r w:rsidR="00AC02FA" w:rsidRPr="00A175ED">
              <w:rPr>
                <w:rFonts w:ascii="Cambria" w:hAnsi="Cambria" w:cs="Arial"/>
                <w:b w:val="0"/>
                <w:noProof/>
                <w:szCs w:val="24"/>
              </w:rPr>
              <w:t>i sugestijama sa javne rasprave</w:t>
            </w: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  <w:tr w:rsidR="00282840" w:rsidRPr="00E54D7F" w14:paraId="6A99F398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EEA71EC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7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53211A50" w14:textId="77777777" w:rsidR="0000426F" w:rsidRPr="00B1403C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oje su potencijalne prepreke za implementaciju propisa? </w:t>
            </w:r>
          </w:p>
          <w:p w14:paraId="37FB5604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401FA0F5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oji su glavni indikatori prema kojima će se mjeriti ispunjenje ciljeva?</w:t>
            </w:r>
          </w:p>
          <w:p w14:paraId="186EB81D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7B7155" w14:paraId="25157DD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F22FDDD" w14:textId="77777777" w:rsidR="006A2038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Koje su potencijalne prepreke za implementaciju propisa?</w:t>
            </w:r>
          </w:p>
          <w:p w14:paraId="6C71D37C" w14:textId="77777777" w:rsidR="00833765" w:rsidRPr="00B1403C" w:rsidRDefault="006038B9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Potencijalnih </w:t>
            </w:r>
            <w:r w:rsidR="004D66F4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prepreka za implementaciju propisa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nema</w:t>
            </w:r>
            <w:r w:rsidR="00001714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.</w:t>
            </w:r>
          </w:p>
          <w:p w14:paraId="65CB31D5" w14:textId="76FC47C3" w:rsidR="006A2038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lastRenderedPageBreak/>
              <w:t xml:space="preserve">Koje će mjere biti preduzete tokom primjene </w:t>
            </w:r>
            <w:r w:rsidR="006D1471" w:rsidRPr="00B1403C">
              <w:rPr>
                <w:rFonts w:ascii="Cambria" w:hAnsi="Cambria" w:cs="Arial"/>
                <w:noProof/>
                <w:szCs w:val="24"/>
                <w:lang w:val="fr-FR"/>
              </w:rPr>
              <w:t>propisa da bi se ispunili ciljevi?</w:t>
            </w:r>
          </w:p>
          <w:p w14:paraId="6009ABB6" w14:textId="480E6AED" w:rsidR="00836249" w:rsidRPr="00A175ED" w:rsidRDefault="006A2038" w:rsidP="0083624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B1403C">
              <w:rPr>
                <w:rFonts w:asciiTheme="majorHAnsi" w:hAnsiTheme="majorHAnsi" w:cs="Arial"/>
                <w:b w:val="0"/>
                <w:noProof/>
                <w:szCs w:val="24"/>
                <w:lang w:val="fr-FR"/>
              </w:rPr>
              <w:t xml:space="preserve">Da bi se ispunili ciljevi, biće </w:t>
            </w:r>
            <w:r w:rsidR="00836249" w:rsidRPr="00B1403C">
              <w:rPr>
                <w:rFonts w:asciiTheme="majorHAnsi" w:hAnsiTheme="majorHAnsi" w:cs="Arial"/>
                <w:b w:val="0"/>
                <w:noProof/>
                <w:szCs w:val="24"/>
                <w:lang w:val="fr-FR"/>
              </w:rPr>
              <w:t>sprovedene d</w:t>
            </w: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odatne regulatorne aktivnost</w:t>
            </w:r>
            <w:r w:rsidR="00F17F61" w:rsidRPr="00B1403C">
              <w:rPr>
                <w:rFonts w:asciiTheme="majorHAnsi" w:hAnsiTheme="majorHAnsi"/>
                <w:b w:val="0"/>
                <w:noProof/>
                <w:lang w:val="fr-FR"/>
              </w:rPr>
              <w:t>i,</w:t>
            </w:r>
            <w:r w:rsidR="00F17F61" w:rsidRPr="00B1403C">
              <w:rPr>
                <w:rFonts w:asciiTheme="majorHAnsi" w:hAnsiTheme="majorHAnsi"/>
                <w:noProof/>
                <w:lang w:val="fr-FR"/>
              </w:rPr>
              <w:t xml:space="preserve"> </w:t>
            </w: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radi donošenja neophodnih podzakonskih akata za implementaciju zakona</w:t>
            </w:r>
            <w:r w:rsidR="00A175ED">
              <w:rPr>
                <w:rFonts w:asciiTheme="majorHAnsi" w:hAnsiTheme="majorHAnsi"/>
                <w:b w:val="0"/>
                <w:noProof/>
                <w:lang w:val="fr-FR"/>
              </w:rPr>
              <w:t xml:space="preserve">, kao i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uspostavljanje i tehničko prilagođavanje informacionog sistema Komisije za tržište kapitala, radi obavljanja funkcije tijela za prikupljanje podataka za ESAP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sprovođenje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obuke zaposlenih u Komisiji za tržište kapitala i društvima za upravljanje u vezi sa novim obavezama o digitalnoj operativnoj otpornosti i dostavljanju informacija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kontinuirano praćenje usklađenosti i izvj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eštavanje o sprovođenju zakona. </w:t>
            </w:r>
          </w:p>
          <w:p w14:paraId="0F294EA9" w14:textId="77777777" w:rsidR="006A2038" w:rsidRPr="00B1403C" w:rsidRDefault="006A2038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su glavni indikatori prema kojima će se mjeriti ispunjenje ciljeva?</w:t>
            </w:r>
          </w:p>
          <w:p w14:paraId="3B04378A" w14:textId="77777777" w:rsidR="00A175ED" w:rsidRPr="007932F4" w:rsidRDefault="00502098" w:rsidP="00A175ED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Glavni indikatori za mjerenje ispunjenja ciljeva biće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stepen usklađenosti nacionalnog zakonodavstva sa pravnom tek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ovinom Evropske unije u oblasti,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uspostavljanje tehničkih i organizacionih uslova za dostavljanje i objavljivanje informacija putem Jedinstvene evropske pristupne tačke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povećanje digitalne operativne otpornosti društava za upravljanje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povećanje transparentnosti i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efikasnije obavljanje nadzora od strane Komisije za tržište kapitala.</w:t>
            </w:r>
          </w:p>
          <w:p w14:paraId="0FCF6096" w14:textId="450DBC79" w:rsidR="00502098" w:rsidRPr="00A175ED" w:rsidRDefault="00502098" w:rsidP="00502098">
            <w:pPr>
              <w:pStyle w:val="NoSpacing"/>
              <w:rPr>
                <w:rFonts w:ascii="Cambria" w:hAnsi="Cambria"/>
                <w:b w:val="0"/>
                <w:noProof/>
                <w:lang w:val="sr-Latn-ME"/>
              </w:rPr>
            </w:pPr>
          </w:p>
          <w:p w14:paraId="08C64904" w14:textId="77777777" w:rsidR="00DB3D7D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 će biti zadužen za sprovođenje monitoringa i evaluacije primjene propisa?</w:t>
            </w:r>
          </w:p>
          <w:p w14:paraId="39EBC5F1" w14:textId="68B26C1F" w:rsidR="00FB6BD5" w:rsidRPr="00B1403C" w:rsidRDefault="00DB3D7D" w:rsidP="007C50B3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Za monitoring ovog zakona biće zadužena </w:t>
            </w:r>
            <w:r w:rsidR="007C50B3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Komisija za tržište kapitala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koja će, u okviru svojih godišnjih izvještaja o radu, Skupštin</w:t>
            </w:r>
            <w:r w:rsidR="00DB2F53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u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Crne Gore redovno izvještavati o najznačajnijim indikatorima u oblasti primjene ovog zakona.</w:t>
            </w:r>
          </w:p>
        </w:tc>
      </w:tr>
    </w:tbl>
    <w:p w14:paraId="4488E83C" w14:textId="77777777" w:rsidR="004A4396" w:rsidRPr="00B1403C" w:rsidRDefault="004A4396">
      <w:pPr>
        <w:rPr>
          <w:rFonts w:ascii="Cambria" w:hAnsi="Cambria" w:cs="Arial"/>
          <w:noProof/>
          <w:color w:val="365F91" w:themeColor="accent1" w:themeShade="BF"/>
          <w:szCs w:val="24"/>
          <w:lang w:val="fr-FR"/>
        </w:rPr>
      </w:pPr>
    </w:p>
    <w:p w14:paraId="534224CE" w14:textId="77777777" w:rsidR="00C80BD8" w:rsidRPr="00E54D7F" w:rsidRDefault="00BD4282">
      <w:pPr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Datum i mjesto</w:t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2B8AD8F7" w14:textId="77777777" w:rsidR="00E54D7F" w:rsidRDefault="00E54D7F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08B24550" w14:textId="690BD49F" w:rsidR="000C330D" w:rsidRPr="00E54D7F" w:rsidRDefault="00EB3FD6" w:rsidP="000C330D">
      <w:pPr>
        <w:rPr>
          <w:rFonts w:ascii="Cambria" w:hAnsi="Cambria" w:cs="Arial"/>
          <w:noProof/>
          <w:color w:val="365F91" w:themeColor="accent1" w:themeShade="BF"/>
          <w:szCs w:val="24"/>
        </w:rPr>
      </w:pP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U Podgorici, </w:t>
      </w:r>
      <w:r w:rsidR="000C330D">
        <w:rPr>
          <w:rFonts w:ascii="Cambria" w:hAnsi="Cambria" w:cs="Arial"/>
          <w:noProof/>
          <w:color w:val="365F91" w:themeColor="accent1" w:themeShade="BF"/>
          <w:szCs w:val="24"/>
        </w:rPr>
        <w:t>02</w:t>
      </w:r>
      <w:r w:rsidR="003A2138" w:rsidRPr="00FB241D">
        <w:rPr>
          <w:rFonts w:ascii="Cambria" w:hAnsi="Cambria" w:cs="Arial"/>
          <w:noProof/>
          <w:color w:val="365F91" w:themeColor="accent1" w:themeShade="BF"/>
          <w:szCs w:val="24"/>
        </w:rPr>
        <w:t>.</w:t>
      </w: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 </w:t>
      </w:r>
      <w:r w:rsidR="00E1143A">
        <w:rPr>
          <w:rFonts w:ascii="Cambria" w:hAnsi="Cambria" w:cs="Arial"/>
          <w:noProof/>
          <w:color w:val="365F91" w:themeColor="accent1" w:themeShade="BF"/>
          <w:szCs w:val="24"/>
        </w:rPr>
        <w:t>12</w:t>
      </w: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>. 202</w:t>
      </w:r>
      <w:r w:rsidR="00A175ED">
        <w:rPr>
          <w:rFonts w:ascii="Cambria" w:hAnsi="Cambria" w:cs="Arial"/>
          <w:noProof/>
          <w:color w:val="365F91" w:themeColor="accent1" w:themeShade="BF"/>
          <w:szCs w:val="24"/>
        </w:rPr>
        <w:t>5</w:t>
      </w:r>
      <w:r w:rsidR="00E54D7F"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. </w:t>
      </w:r>
      <w:r w:rsidR="00502098" w:rsidRPr="00FB241D">
        <w:rPr>
          <w:rFonts w:ascii="Cambria" w:hAnsi="Cambria" w:cs="Arial"/>
          <w:noProof/>
          <w:color w:val="365F91" w:themeColor="accent1" w:themeShade="BF"/>
          <w:szCs w:val="24"/>
        </w:rPr>
        <w:t>g</w:t>
      </w:r>
      <w:r w:rsidR="00E54D7F" w:rsidRPr="00FB241D">
        <w:rPr>
          <w:rFonts w:ascii="Cambria" w:hAnsi="Cambria" w:cs="Arial"/>
          <w:noProof/>
          <w:color w:val="365F91" w:themeColor="accent1" w:themeShade="BF"/>
          <w:szCs w:val="24"/>
        </w:rPr>
        <w:t>odine</w:t>
      </w:r>
      <w:r w:rsidR="00C80BD8"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                         </w:t>
      </w:r>
      <w:r w:rsidR="00C80BD8" w:rsidRPr="00FB241D">
        <w:rPr>
          <w:rFonts w:ascii="Cambria" w:hAnsi="Cambria" w:cs="Arial"/>
          <w:noProof/>
          <w:color w:val="365F91" w:themeColor="accent1" w:themeShade="BF"/>
          <w:szCs w:val="24"/>
        </w:rPr>
        <w:tab/>
      </w:r>
    </w:p>
    <w:p w14:paraId="3A19CFC6" w14:textId="6FC612CE" w:rsidR="00C80BD8" w:rsidRPr="00E54D7F" w:rsidRDefault="00C80BD8" w:rsidP="00C80BD8">
      <w:pPr>
        <w:ind w:left="2880" w:firstLine="720"/>
        <w:rPr>
          <w:rFonts w:ascii="Cambria" w:hAnsi="Cambria" w:cs="Arial"/>
          <w:noProof/>
          <w:color w:val="365F91" w:themeColor="accent1" w:themeShade="BF"/>
          <w:szCs w:val="24"/>
        </w:rPr>
      </w:pPr>
    </w:p>
    <w:sectPr w:rsidR="00C80BD8" w:rsidRPr="00E54D7F" w:rsidSect="007109E2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8F3A0" w14:textId="77777777" w:rsidR="006039EA" w:rsidRDefault="006039EA" w:rsidP="00BA7396">
      <w:r>
        <w:separator/>
      </w:r>
    </w:p>
  </w:endnote>
  <w:endnote w:type="continuationSeparator" w:id="0">
    <w:p w14:paraId="1347ABE0" w14:textId="77777777" w:rsidR="006039EA" w:rsidRDefault="006039EA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AEF15" w14:textId="77777777" w:rsidR="006039EA" w:rsidRDefault="006039EA" w:rsidP="00BA7396">
      <w:r>
        <w:separator/>
      </w:r>
    </w:p>
  </w:footnote>
  <w:footnote w:type="continuationSeparator" w:id="0">
    <w:p w14:paraId="35BA6318" w14:textId="77777777" w:rsidR="006039EA" w:rsidRDefault="006039EA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0D4B"/>
    <w:multiLevelType w:val="hybridMultilevel"/>
    <w:tmpl w:val="F2AAE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36B37"/>
    <w:multiLevelType w:val="hybridMultilevel"/>
    <w:tmpl w:val="4A7A95A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63459"/>
    <w:multiLevelType w:val="multilevel"/>
    <w:tmpl w:val="8B8ABE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F7129"/>
    <w:multiLevelType w:val="hybridMultilevel"/>
    <w:tmpl w:val="2D06A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76027"/>
    <w:multiLevelType w:val="hybridMultilevel"/>
    <w:tmpl w:val="E0BAF44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D15B8"/>
    <w:multiLevelType w:val="hybridMultilevel"/>
    <w:tmpl w:val="EC96DC6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23E24"/>
    <w:multiLevelType w:val="hybridMultilevel"/>
    <w:tmpl w:val="6500509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C0BB8"/>
    <w:multiLevelType w:val="hybridMultilevel"/>
    <w:tmpl w:val="93E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C0323"/>
    <w:multiLevelType w:val="hybridMultilevel"/>
    <w:tmpl w:val="2F8A0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BD6"/>
    <w:multiLevelType w:val="hybridMultilevel"/>
    <w:tmpl w:val="35602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826E0"/>
    <w:multiLevelType w:val="hybridMultilevel"/>
    <w:tmpl w:val="765E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17D80"/>
    <w:multiLevelType w:val="hybridMultilevel"/>
    <w:tmpl w:val="FAD0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46BA3"/>
    <w:multiLevelType w:val="hybridMultilevel"/>
    <w:tmpl w:val="4748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50C82"/>
    <w:multiLevelType w:val="hybridMultilevel"/>
    <w:tmpl w:val="0CFC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5D1AE0"/>
    <w:multiLevelType w:val="hybridMultilevel"/>
    <w:tmpl w:val="4B960A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A2108"/>
    <w:multiLevelType w:val="hybridMultilevel"/>
    <w:tmpl w:val="8CEA8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1531C"/>
    <w:multiLevelType w:val="hybridMultilevel"/>
    <w:tmpl w:val="5E9AD512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86443"/>
    <w:multiLevelType w:val="hybridMultilevel"/>
    <w:tmpl w:val="7A56ADF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32"/>
  </w:num>
  <w:num w:numId="5">
    <w:abstractNumId w:val="4"/>
  </w:num>
  <w:num w:numId="6">
    <w:abstractNumId w:val="1"/>
  </w:num>
  <w:num w:numId="7">
    <w:abstractNumId w:val="12"/>
  </w:num>
  <w:num w:numId="8">
    <w:abstractNumId w:val="15"/>
  </w:num>
  <w:num w:numId="9">
    <w:abstractNumId w:val="36"/>
  </w:num>
  <w:num w:numId="10">
    <w:abstractNumId w:val="23"/>
  </w:num>
  <w:num w:numId="11">
    <w:abstractNumId w:val="5"/>
  </w:num>
  <w:num w:numId="12">
    <w:abstractNumId w:val="9"/>
  </w:num>
  <w:num w:numId="13">
    <w:abstractNumId w:val="22"/>
  </w:num>
  <w:num w:numId="14">
    <w:abstractNumId w:val="21"/>
  </w:num>
  <w:num w:numId="15">
    <w:abstractNumId w:val="30"/>
  </w:num>
  <w:num w:numId="16">
    <w:abstractNumId w:val="6"/>
  </w:num>
  <w:num w:numId="17">
    <w:abstractNumId w:val="33"/>
  </w:num>
  <w:num w:numId="18">
    <w:abstractNumId w:val="28"/>
  </w:num>
  <w:num w:numId="19">
    <w:abstractNumId w:val="34"/>
  </w:num>
  <w:num w:numId="20">
    <w:abstractNumId w:val="11"/>
  </w:num>
  <w:num w:numId="21">
    <w:abstractNumId w:val="13"/>
  </w:num>
  <w:num w:numId="22">
    <w:abstractNumId w:val="31"/>
  </w:num>
  <w:num w:numId="23">
    <w:abstractNumId w:val="18"/>
  </w:num>
  <w:num w:numId="24">
    <w:abstractNumId w:val="20"/>
  </w:num>
  <w:num w:numId="25">
    <w:abstractNumId w:val="26"/>
  </w:num>
  <w:num w:numId="26">
    <w:abstractNumId w:val="25"/>
  </w:num>
  <w:num w:numId="27">
    <w:abstractNumId w:val="14"/>
  </w:num>
  <w:num w:numId="28">
    <w:abstractNumId w:val="19"/>
  </w:num>
  <w:num w:numId="29">
    <w:abstractNumId w:val="24"/>
  </w:num>
  <w:num w:numId="30">
    <w:abstractNumId w:val="29"/>
  </w:num>
  <w:num w:numId="31">
    <w:abstractNumId w:val="27"/>
  </w:num>
  <w:num w:numId="32">
    <w:abstractNumId w:val="2"/>
  </w:num>
  <w:num w:numId="33">
    <w:abstractNumId w:val="17"/>
  </w:num>
  <w:num w:numId="34">
    <w:abstractNumId w:val="16"/>
  </w:num>
  <w:num w:numId="35">
    <w:abstractNumId w:val="7"/>
  </w:num>
  <w:num w:numId="36">
    <w:abstractNumId w:val="35"/>
  </w:num>
  <w:num w:numId="37">
    <w:abstractNumId w:val="3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45050"/>
    <w:rsid w:val="00046352"/>
    <w:rsid w:val="000511F0"/>
    <w:rsid w:val="000608F4"/>
    <w:rsid w:val="00060BC2"/>
    <w:rsid w:val="00062306"/>
    <w:rsid w:val="00067FCF"/>
    <w:rsid w:val="000716AC"/>
    <w:rsid w:val="00071756"/>
    <w:rsid w:val="000741F9"/>
    <w:rsid w:val="00075306"/>
    <w:rsid w:val="00081C52"/>
    <w:rsid w:val="000853A7"/>
    <w:rsid w:val="00086600"/>
    <w:rsid w:val="00090EE3"/>
    <w:rsid w:val="000916DB"/>
    <w:rsid w:val="00092BE3"/>
    <w:rsid w:val="00095EA5"/>
    <w:rsid w:val="000B7EB0"/>
    <w:rsid w:val="000C23C6"/>
    <w:rsid w:val="000C330D"/>
    <w:rsid w:val="000D0A61"/>
    <w:rsid w:val="000E3B14"/>
    <w:rsid w:val="000E5392"/>
    <w:rsid w:val="000F04EB"/>
    <w:rsid w:val="001027BF"/>
    <w:rsid w:val="00110096"/>
    <w:rsid w:val="0012136E"/>
    <w:rsid w:val="00125F67"/>
    <w:rsid w:val="0015103E"/>
    <w:rsid w:val="00152349"/>
    <w:rsid w:val="00157CED"/>
    <w:rsid w:val="00162BB1"/>
    <w:rsid w:val="001632A1"/>
    <w:rsid w:val="0016483F"/>
    <w:rsid w:val="00187C39"/>
    <w:rsid w:val="00190D3C"/>
    <w:rsid w:val="0019507A"/>
    <w:rsid w:val="00197BC8"/>
    <w:rsid w:val="001B10D6"/>
    <w:rsid w:val="001C29BF"/>
    <w:rsid w:val="001C498B"/>
    <w:rsid w:val="001C5654"/>
    <w:rsid w:val="001C7348"/>
    <w:rsid w:val="001D0BF0"/>
    <w:rsid w:val="001D76B5"/>
    <w:rsid w:val="001E1794"/>
    <w:rsid w:val="001E26D6"/>
    <w:rsid w:val="001E396A"/>
    <w:rsid w:val="001E684D"/>
    <w:rsid w:val="001F6E03"/>
    <w:rsid w:val="002006BF"/>
    <w:rsid w:val="00200EC6"/>
    <w:rsid w:val="002100DE"/>
    <w:rsid w:val="002215D9"/>
    <w:rsid w:val="0022604C"/>
    <w:rsid w:val="00255048"/>
    <w:rsid w:val="00255361"/>
    <w:rsid w:val="00261577"/>
    <w:rsid w:val="002622E4"/>
    <w:rsid w:val="00281FD1"/>
    <w:rsid w:val="00282840"/>
    <w:rsid w:val="00284327"/>
    <w:rsid w:val="00284A91"/>
    <w:rsid w:val="00292E18"/>
    <w:rsid w:val="00293B9E"/>
    <w:rsid w:val="00294662"/>
    <w:rsid w:val="00295023"/>
    <w:rsid w:val="002A6058"/>
    <w:rsid w:val="002B24CC"/>
    <w:rsid w:val="002B6DC1"/>
    <w:rsid w:val="002C30BB"/>
    <w:rsid w:val="002E7569"/>
    <w:rsid w:val="002F07A8"/>
    <w:rsid w:val="002F714E"/>
    <w:rsid w:val="00301E13"/>
    <w:rsid w:val="00303291"/>
    <w:rsid w:val="00310915"/>
    <w:rsid w:val="00317E52"/>
    <w:rsid w:val="003230E5"/>
    <w:rsid w:val="003377DF"/>
    <w:rsid w:val="00342831"/>
    <w:rsid w:val="003452A3"/>
    <w:rsid w:val="00352EB3"/>
    <w:rsid w:val="00356601"/>
    <w:rsid w:val="00357476"/>
    <w:rsid w:val="003619B3"/>
    <w:rsid w:val="00373A49"/>
    <w:rsid w:val="00382399"/>
    <w:rsid w:val="00392F99"/>
    <w:rsid w:val="00394DAF"/>
    <w:rsid w:val="00395587"/>
    <w:rsid w:val="003A2138"/>
    <w:rsid w:val="003B3178"/>
    <w:rsid w:val="003B495C"/>
    <w:rsid w:val="003D2436"/>
    <w:rsid w:val="003D4860"/>
    <w:rsid w:val="003E07AE"/>
    <w:rsid w:val="003E12DC"/>
    <w:rsid w:val="003E2052"/>
    <w:rsid w:val="003E324F"/>
    <w:rsid w:val="003F334E"/>
    <w:rsid w:val="003F5586"/>
    <w:rsid w:val="004023D4"/>
    <w:rsid w:val="0040441A"/>
    <w:rsid w:val="00421288"/>
    <w:rsid w:val="0043202F"/>
    <w:rsid w:val="00432EAB"/>
    <w:rsid w:val="004332E2"/>
    <w:rsid w:val="0043456B"/>
    <w:rsid w:val="00436AA7"/>
    <w:rsid w:val="00443C03"/>
    <w:rsid w:val="00447E06"/>
    <w:rsid w:val="00447E7A"/>
    <w:rsid w:val="00454ADA"/>
    <w:rsid w:val="00457CF9"/>
    <w:rsid w:val="004607E9"/>
    <w:rsid w:val="004673B1"/>
    <w:rsid w:val="0048284D"/>
    <w:rsid w:val="00485E19"/>
    <w:rsid w:val="004A4396"/>
    <w:rsid w:val="004B0985"/>
    <w:rsid w:val="004B511E"/>
    <w:rsid w:val="004B67E2"/>
    <w:rsid w:val="004C1CA5"/>
    <w:rsid w:val="004C2808"/>
    <w:rsid w:val="004C4B51"/>
    <w:rsid w:val="004D66F4"/>
    <w:rsid w:val="004D70DF"/>
    <w:rsid w:val="004F4847"/>
    <w:rsid w:val="00502098"/>
    <w:rsid w:val="00523850"/>
    <w:rsid w:val="00523ECE"/>
    <w:rsid w:val="00540267"/>
    <w:rsid w:val="00542040"/>
    <w:rsid w:val="0054756C"/>
    <w:rsid w:val="00554815"/>
    <w:rsid w:val="005577B0"/>
    <w:rsid w:val="00572506"/>
    <w:rsid w:val="005805F3"/>
    <w:rsid w:val="005B21EC"/>
    <w:rsid w:val="005B3A76"/>
    <w:rsid w:val="005C4266"/>
    <w:rsid w:val="005D2C16"/>
    <w:rsid w:val="005D2C27"/>
    <w:rsid w:val="005D5EF7"/>
    <w:rsid w:val="005D6DEF"/>
    <w:rsid w:val="005E0576"/>
    <w:rsid w:val="005E2E8F"/>
    <w:rsid w:val="005E6F4E"/>
    <w:rsid w:val="005F03ED"/>
    <w:rsid w:val="005F4B8D"/>
    <w:rsid w:val="005F538F"/>
    <w:rsid w:val="005F6D49"/>
    <w:rsid w:val="00601210"/>
    <w:rsid w:val="006038B9"/>
    <w:rsid w:val="006039EA"/>
    <w:rsid w:val="006105A3"/>
    <w:rsid w:val="006129CD"/>
    <w:rsid w:val="00620068"/>
    <w:rsid w:val="00621AA4"/>
    <w:rsid w:val="00636183"/>
    <w:rsid w:val="00644BE0"/>
    <w:rsid w:val="00644F9C"/>
    <w:rsid w:val="00654FD3"/>
    <w:rsid w:val="00662F90"/>
    <w:rsid w:val="00670195"/>
    <w:rsid w:val="00673F68"/>
    <w:rsid w:val="00680739"/>
    <w:rsid w:val="00681DE1"/>
    <w:rsid w:val="00684009"/>
    <w:rsid w:val="00685477"/>
    <w:rsid w:val="006A1B2C"/>
    <w:rsid w:val="006A2038"/>
    <w:rsid w:val="006A3B25"/>
    <w:rsid w:val="006C7AE0"/>
    <w:rsid w:val="006D1471"/>
    <w:rsid w:val="006D3588"/>
    <w:rsid w:val="006D3654"/>
    <w:rsid w:val="006D7DD5"/>
    <w:rsid w:val="006E4B54"/>
    <w:rsid w:val="006E4E97"/>
    <w:rsid w:val="00702CFF"/>
    <w:rsid w:val="007057D8"/>
    <w:rsid w:val="0070733A"/>
    <w:rsid w:val="007075AD"/>
    <w:rsid w:val="007109E2"/>
    <w:rsid w:val="00712876"/>
    <w:rsid w:val="00721DB9"/>
    <w:rsid w:val="00724EC2"/>
    <w:rsid w:val="00731D0D"/>
    <w:rsid w:val="007321FC"/>
    <w:rsid w:val="00733149"/>
    <w:rsid w:val="00736E8D"/>
    <w:rsid w:val="00744246"/>
    <w:rsid w:val="007453C3"/>
    <w:rsid w:val="00753CDE"/>
    <w:rsid w:val="0076045D"/>
    <w:rsid w:val="00774D32"/>
    <w:rsid w:val="00777A97"/>
    <w:rsid w:val="00783515"/>
    <w:rsid w:val="007903F3"/>
    <w:rsid w:val="007A0418"/>
    <w:rsid w:val="007A0BB1"/>
    <w:rsid w:val="007A1C7D"/>
    <w:rsid w:val="007B7155"/>
    <w:rsid w:val="007C12EB"/>
    <w:rsid w:val="007C4158"/>
    <w:rsid w:val="007C50B3"/>
    <w:rsid w:val="007D74D6"/>
    <w:rsid w:val="007E4DF8"/>
    <w:rsid w:val="007F1D06"/>
    <w:rsid w:val="007F3B4C"/>
    <w:rsid w:val="00812B40"/>
    <w:rsid w:val="00825106"/>
    <w:rsid w:val="008301C9"/>
    <w:rsid w:val="008322D4"/>
    <w:rsid w:val="0083323E"/>
    <w:rsid w:val="00833765"/>
    <w:rsid w:val="00836249"/>
    <w:rsid w:val="008450FD"/>
    <w:rsid w:val="00850F1D"/>
    <w:rsid w:val="00851145"/>
    <w:rsid w:val="0085327D"/>
    <w:rsid w:val="008543FF"/>
    <w:rsid w:val="00864B92"/>
    <w:rsid w:val="00871235"/>
    <w:rsid w:val="00873F55"/>
    <w:rsid w:val="0087502D"/>
    <w:rsid w:val="0088224D"/>
    <w:rsid w:val="00882A1B"/>
    <w:rsid w:val="008A62E1"/>
    <w:rsid w:val="008B09E9"/>
    <w:rsid w:val="008C1BDD"/>
    <w:rsid w:val="008C33D8"/>
    <w:rsid w:val="008C5B9A"/>
    <w:rsid w:val="008D72BF"/>
    <w:rsid w:val="008E168D"/>
    <w:rsid w:val="008F7E61"/>
    <w:rsid w:val="00906F1B"/>
    <w:rsid w:val="00915258"/>
    <w:rsid w:val="00920632"/>
    <w:rsid w:val="0092077D"/>
    <w:rsid w:val="00927FFA"/>
    <w:rsid w:val="0093301D"/>
    <w:rsid w:val="00933BBA"/>
    <w:rsid w:val="0093682D"/>
    <w:rsid w:val="00936CD7"/>
    <w:rsid w:val="00950254"/>
    <w:rsid w:val="00960A46"/>
    <w:rsid w:val="00964FB2"/>
    <w:rsid w:val="009660E8"/>
    <w:rsid w:val="009701AA"/>
    <w:rsid w:val="00970DF7"/>
    <w:rsid w:val="00972845"/>
    <w:rsid w:val="00993959"/>
    <w:rsid w:val="009A4FAB"/>
    <w:rsid w:val="009B46B5"/>
    <w:rsid w:val="009C0E1C"/>
    <w:rsid w:val="009C77F6"/>
    <w:rsid w:val="009C7F20"/>
    <w:rsid w:val="009D1611"/>
    <w:rsid w:val="009D2D8C"/>
    <w:rsid w:val="009D4DBA"/>
    <w:rsid w:val="009E0FB5"/>
    <w:rsid w:val="009F436B"/>
    <w:rsid w:val="00A07773"/>
    <w:rsid w:val="00A15EEE"/>
    <w:rsid w:val="00A16F3C"/>
    <w:rsid w:val="00A175ED"/>
    <w:rsid w:val="00A24570"/>
    <w:rsid w:val="00A26208"/>
    <w:rsid w:val="00A265F9"/>
    <w:rsid w:val="00A311CA"/>
    <w:rsid w:val="00A52544"/>
    <w:rsid w:val="00A55C74"/>
    <w:rsid w:val="00A64FBB"/>
    <w:rsid w:val="00A67F09"/>
    <w:rsid w:val="00A71595"/>
    <w:rsid w:val="00A71DFD"/>
    <w:rsid w:val="00A741B9"/>
    <w:rsid w:val="00A821DC"/>
    <w:rsid w:val="00A95DF5"/>
    <w:rsid w:val="00AA117E"/>
    <w:rsid w:val="00AA60FD"/>
    <w:rsid w:val="00AA618C"/>
    <w:rsid w:val="00AB3084"/>
    <w:rsid w:val="00AB3E5F"/>
    <w:rsid w:val="00AC02FA"/>
    <w:rsid w:val="00AC6158"/>
    <w:rsid w:val="00AD100C"/>
    <w:rsid w:val="00AD108A"/>
    <w:rsid w:val="00AD4A91"/>
    <w:rsid w:val="00AD6895"/>
    <w:rsid w:val="00AF04BC"/>
    <w:rsid w:val="00AF3D1B"/>
    <w:rsid w:val="00AF4788"/>
    <w:rsid w:val="00B01705"/>
    <w:rsid w:val="00B02E9A"/>
    <w:rsid w:val="00B05493"/>
    <w:rsid w:val="00B122C5"/>
    <w:rsid w:val="00B1403C"/>
    <w:rsid w:val="00B25EEA"/>
    <w:rsid w:val="00B2646E"/>
    <w:rsid w:val="00B44D09"/>
    <w:rsid w:val="00B5022F"/>
    <w:rsid w:val="00B5306E"/>
    <w:rsid w:val="00B745A3"/>
    <w:rsid w:val="00B75D01"/>
    <w:rsid w:val="00B857C9"/>
    <w:rsid w:val="00B91095"/>
    <w:rsid w:val="00B97A4A"/>
    <w:rsid w:val="00BA246D"/>
    <w:rsid w:val="00BA34AD"/>
    <w:rsid w:val="00BA7396"/>
    <w:rsid w:val="00BB7B3D"/>
    <w:rsid w:val="00BC3ECB"/>
    <w:rsid w:val="00BD4282"/>
    <w:rsid w:val="00BD6224"/>
    <w:rsid w:val="00BD6FBF"/>
    <w:rsid w:val="00BF282F"/>
    <w:rsid w:val="00BF301E"/>
    <w:rsid w:val="00C14C37"/>
    <w:rsid w:val="00C1589A"/>
    <w:rsid w:val="00C179F9"/>
    <w:rsid w:val="00C47859"/>
    <w:rsid w:val="00C5087B"/>
    <w:rsid w:val="00C5148C"/>
    <w:rsid w:val="00C5395C"/>
    <w:rsid w:val="00C619A5"/>
    <w:rsid w:val="00C6600F"/>
    <w:rsid w:val="00C66A97"/>
    <w:rsid w:val="00C72668"/>
    <w:rsid w:val="00C75AFA"/>
    <w:rsid w:val="00C80735"/>
    <w:rsid w:val="00C80BD8"/>
    <w:rsid w:val="00C87DA2"/>
    <w:rsid w:val="00CA2A57"/>
    <w:rsid w:val="00CB29D1"/>
    <w:rsid w:val="00CB7A8B"/>
    <w:rsid w:val="00CD0712"/>
    <w:rsid w:val="00CD2A63"/>
    <w:rsid w:val="00CF02C0"/>
    <w:rsid w:val="00CF521F"/>
    <w:rsid w:val="00CF7C61"/>
    <w:rsid w:val="00D001F0"/>
    <w:rsid w:val="00D06D2A"/>
    <w:rsid w:val="00D1774F"/>
    <w:rsid w:val="00D27C82"/>
    <w:rsid w:val="00D34B56"/>
    <w:rsid w:val="00D41F1E"/>
    <w:rsid w:val="00D4308A"/>
    <w:rsid w:val="00D74170"/>
    <w:rsid w:val="00D77FF3"/>
    <w:rsid w:val="00D83153"/>
    <w:rsid w:val="00D8412D"/>
    <w:rsid w:val="00D84903"/>
    <w:rsid w:val="00D907F1"/>
    <w:rsid w:val="00DA0063"/>
    <w:rsid w:val="00DA74E0"/>
    <w:rsid w:val="00DB2F53"/>
    <w:rsid w:val="00DB310B"/>
    <w:rsid w:val="00DB3D7D"/>
    <w:rsid w:val="00DC4A4F"/>
    <w:rsid w:val="00DF41FB"/>
    <w:rsid w:val="00E01D21"/>
    <w:rsid w:val="00E021FE"/>
    <w:rsid w:val="00E1143A"/>
    <w:rsid w:val="00E12A49"/>
    <w:rsid w:val="00E162B2"/>
    <w:rsid w:val="00E33ED2"/>
    <w:rsid w:val="00E3478E"/>
    <w:rsid w:val="00E54D7F"/>
    <w:rsid w:val="00E600AC"/>
    <w:rsid w:val="00E60690"/>
    <w:rsid w:val="00E62640"/>
    <w:rsid w:val="00E672E3"/>
    <w:rsid w:val="00E721E9"/>
    <w:rsid w:val="00E748D4"/>
    <w:rsid w:val="00E80D0B"/>
    <w:rsid w:val="00E811AB"/>
    <w:rsid w:val="00E9361D"/>
    <w:rsid w:val="00EA3434"/>
    <w:rsid w:val="00EB3FD6"/>
    <w:rsid w:val="00EB6150"/>
    <w:rsid w:val="00EC7466"/>
    <w:rsid w:val="00EC7F84"/>
    <w:rsid w:val="00ED0AF4"/>
    <w:rsid w:val="00ED4766"/>
    <w:rsid w:val="00ED69F8"/>
    <w:rsid w:val="00EF08CC"/>
    <w:rsid w:val="00F010C7"/>
    <w:rsid w:val="00F11296"/>
    <w:rsid w:val="00F17F61"/>
    <w:rsid w:val="00F23034"/>
    <w:rsid w:val="00F409B1"/>
    <w:rsid w:val="00F41089"/>
    <w:rsid w:val="00F50A16"/>
    <w:rsid w:val="00F53B1B"/>
    <w:rsid w:val="00F628E6"/>
    <w:rsid w:val="00F641CB"/>
    <w:rsid w:val="00F7433F"/>
    <w:rsid w:val="00F746F4"/>
    <w:rsid w:val="00F74729"/>
    <w:rsid w:val="00F77472"/>
    <w:rsid w:val="00F83871"/>
    <w:rsid w:val="00F86BD8"/>
    <w:rsid w:val="00FA60C6"/>
    <w:rsid w:val="00FA7533"/>
    <w:rsid w:val="00FA79E8"/>
    <w:rsid w:val="00FB241D"/>
    <w:rsid w:val="00FB6BD5"/>
    <w:rsid w:val="00FB7CBA"/>
    <w:rsid w:val="00FC6DDF"/>
    <w:rsid w:val="00FD468A"/>
    <w:rsid w:val="00FF07B6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B05D"/>
  <w15:docId w15:val="{6A762D45-AAA3-4D35-B5A2-550EDA8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9502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4B511E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Revision">
    <w:name w:val="Revision"/>
    <w:hidden/>
    <w:uiPriority w:val="99"/>
    <w:semiHidden/>
    <w:rsid w:val="007F3B4C"/>
    <w:pPr>
      <w:spacing w:after="0" w:line="240" w:lineRule="auto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A60C6"/>
    <w:pPr>
      <w:spacing w:before="100" w:beforeAutospacing="1" w:after="100" w:afterAutospacing="1"/>
      <w:jc w:val="left"/>
    </w:pPr>
    <w:rPr>
      <w:rFonts w:ascii="Times New Roman" w:eastAsiaTheme="minorEastAsia" w:hAnsi="Times New Roman"/>
      <w:bCs w:val="0"/>
      <w:szCs w:val="24"/>
    </w:rPr>
  </w:style>
  <w:style w:type="character" w:customStyle="1" w:styleId="NoSpacingChar">
    <w:name w:val="No Spacing Char"/>
    <w:link w:val="NoSpacing"/>
    <w:uiPriority w:val="1"/>
    <w:rsid w:val="00255048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D9619-FCBA-4403-A118-FE39AB73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3535</Words>
  <Characters>20154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 Marusic</dc:creator>
  <cp:lastModifiedBy>Anastasija Perucica</cp:lastModifiedBy>
  <cp:revision>7</cp:revision>
  <cp:lastPrinted>2024-07-25T12:15:00Z</cp:lastPrinted>
  <dcterms:created xsi:type="dcterms:W3CDTF">2025-11-28T10:24:00Z</dcterms:created>
  <dcterms:modified xsi:type="dcterms:W3CDTF">2025-12-02T10:06:00Z</dcterms:modified>
</cp:coreProperties>
</file>