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BD2DC" w14:textId="77777777" w:rsidR="004350F2" w:rsidRPr="00AC1262" w:rsidRDefault="000245B9" w:rsidP="00D76132">
      <w:pPr>
        <w:spacing w:line="276" w:lineRule="auto"/>
        <w:jc w:val="right"/>
        <w:rPr>
          <w:rFonts w:ascii="Arial" w:hAnsi="Arial"/>
          <w:b/>
        </w:rPr>
      </w:pPr>
      <w:r w:rsidRPr="00AC1262">
        <w:rPr>
          <w:rFonts w:ascii="Arial" w:hAnsi="Arial"/>
          <w:b/>
        </w:rPr>
        <w:t>NACRT</w:t>
      </w:r>
    </w:p>
    <w:p w14:paraId="6DB51DEE" w14:textId="58A73B81" w:rsidR="004350F2" w:rsidRDefault="004350F2" w:rsidP="00D76132">
      <w:pPr>
        <w:spacing w:line="276" w:lineRule="auto"/>
        <w:jc w:val="both"/>
        <w:rPr>
          <w:rFonts w:ascii="Arial" w:hAnsi="Arial"/>
        </w:rPr>
      </w:pPr>
      <w:r w:rsidRPr="00AC1262">
        <w:rPr>
          <w:rFonts w:ascii="Arial" w:hAnsi="Arial"/>
        </w:rPr>
        <w:t xml:space="preserve">Na osnovu člana </w:t>
      </w:r>
      <w:r w:rsidR="00A30673" w:rsidRPr="00AC1262">
        <w:rPr>
          <w:rFonts w:ascii="Arial" w:eastAsia="Times New Roman" w:hAnsi="Arial" w:cs="Arial"/>
          <w:lang w:eastAsia="hr-HR"/>
        </w:rPr>
        <w:t>9</w:t>
      </w:r>
      <w:r w:rsidRPr="00AC1262">
        <w:rPr>
          <w:rFonts w:ascii="Arial" w:hAnsi="Arial"/>
        </w:rPr>
        <w:t xml:space="preserve"> stav </w:t>
      </w:r>
      <w:r w:rsidR="00A30673" w:rsidRPr="00AC1262">
        <w:rPr>
          <w:rFonts w:ascii="Arial" w:eastAsia="Times New Roman" w:hAnsi="Arial" w:cs="Arial"/>
          <w:lang w:eastAsia="hr-HR"/>
        </w:rPr>
        <w:t>1 tačka 2, člana 10, člana 59 i člana 66</w:t>
      </w:r>
      <w:r w:rsidRPr="00AC1262">
        <w:rPr>
          <w:rFonts w:ascii="Arial" w:hAnsi="Arial"/>
        </w:rPr>
        <w:t xml:space="preserve"> </w:t>
      </w:r>
      <w:r w:rsidRPr="00AC1262">
        <w:rPr>
          <w:rFonts w:ascii="Arial" w:hAnsi="Arial"/>
          <w:lang w:val="sl-SI"/>
        </w:rPr>
        <w:t xml:space="preserve">Zakona o </w:t>
      </w:r>
      <w:r w:rsidR="00A30673" w:rsidRPr="00AC1262">
        <w:rPr>
          <w:rFonts w:ascii="Arial" w:eastAsia="Times New Roman" w:hAnsi="Arial" w:cs="Arial"/>
          <w:lang w:val="sl-SI" w:eastAsia="hr-HR"/>
        </w:rPr>
        <w:t>Razvojnoj banci</w:t>
      </w:r>
      <w:r w:rsidRPr="00AC1262">
        <w:rPr>
          <w:rFonts w:ascii="Arial" w:hAnsi="Arial"/>
          <w:lang w:val="sl-SI"/>
        </w:rPr>
        <w:t xml:space="preserve"> Crne Gore </w:t>
      </w:r>
      <w:r w:rsidR="00A30673" w:rsidRPr="00AC1262">
        <w:rPr>
          <w:rFonts w:ascii="Arial" w:hAnsi="Arial"/>
          <w:lang w:val="sl-SI"/>
        </w:rPr>
        <w:t>("</w:t>
      </w:r>
      <w:r w:rsidR="00A30673" w:rsidRPr="00AC1262">
        <w:rPr>
          <w:rFonts w:ascii="Arial" w:eastAsia="Times New Roman" w:hAnsi="Arial" w:cs="Arial"/>
          <w:lang w:val="sl-SI" w:eastAsia="hr-HR"/>
        </w:rPr>
        <w:t xml:space="preserve">Službeni </w:t>
      </w:r>
      <w:r w:rsidR="00A30673" w:rsidRPr="00AC1262">
        <w:rPr>
          <w:rFonts w:ascii="Arial" w:hAnsi="Arial"/>
          <w:lang w:val="sl-SI"/>
        </w:rPr>
        <w:t xml:space="preserve">list </w:t>
      </w:r>
      <w:r w:rsidR="00A30673" w:rsidRPr="00AC1262">
        <w:rPr>
          <w:rFonts w:ascii="Arial" w:eastAsia="Times New Roman" w:hAnsi="Arial" w:cs="Arial"/>
          <w:lang w:val="sl-SI" w:eastAsia="hr-HR"/>
        </w:rPr>
        <w:t>Crne Gore",</w:t>
      </w:r>
      <w:r w:rsidR="00A30673" w:rsidRPr="00AC1262">
        <w:rPr>
          <w:rFonts w:ascii="Arial" w:hAnsi="Arial"/>
          <w:lang w:val="sl-SI"/>
        </w:rPr>
        <w:t xml:space="preserve"> br. </w:t>
      </w:r>
      <w:r w:rsidR="00A30673" w:rsidRPr="00AC1262">
        <w:rPr>
          <w:rFonts w:ascii="Arial" w:eastAsia="Times New Roman" w:hAnsi="Arial" w:cs="Arial"/>
          <w:lang w:val="sl-SI" w:eastAsia="hr-HR"/>
        </w:rPr>
        <w:t>099/24 od 15.10.2024</w:t>
      </w:r>
      <w:r w:rsidR="00A30673" w:rsidRPr="00AC1262">
        <w:rPr>
          <w:rFonts w:ascii="Arial" w:hAnsi="Arial"/>
          <w:lang w:val="sl-SI"/>
        </w:rPr>
        <w:t>)</w:t>
      </w:r>
      <w:r w:rsidRPr="00AC1262">
        <w:rPr>
          <w:rFonts w:ascii="Arial" w:hAnsi="Arial"/>
        </w:rPr>
        <w:t>, Vlada Crne Gore</w:t>
      </w:r>
      <w:r w:rsidR="00065672" w:rsidRPr="00AC1262">
        <w:rPr>
          <w:rFonts w:ascii="Arial" w:hAnsi="Arial"/>
        </w:rPr>
        <w:t xml:space="preserve"> je</w:t>
      </w:r>
      <w:r w:rsidRPr="00AC1262">
        <w:rPr>
          <w:rFonts w:ascii="Arial" w:hAnsi="Arial"/>
        </w:rPr>
        <w:t>, na sjednici održanoj __</w:t>
      </w:r>
      <w:r w:rsidR="00612A69" w:rsidRPr="00AC1262">
        <w:rPr>
          <w:rFonts w:ascii="Arial" w:hAnsi="Arial"/>
        </w:rPr>
        <w:t>____</w:t>
      </w:r>
      <w:r w:rsidRPr="00AC1262">
        <w:rPr>
          <w:rFonts w:ascii="Arial" w:hAnsi="Arial"/>
        </w:rPr>
        <w:t xml:space="preserve">. godine donijela </w:t>
      </w:r>
    </w:p>
    <w:p w14:paraId="22A2A2BA" w14:textId="77777777" w:rsidR="00AE7CF5" w:rsidRPr="00AE7CF5" w:rsidRDefault="00AE7CF5" w:rsidP="00D76132">
      <w:pPr>
        <w:spacing w:line="276" w:lineRule="auto"/>
        <w:jc w:val="both"/>
        <w:rPr>
          <w:rFonts w:ascii="Arial" w:hAnsi="Arial"/>
        </w:rPr>
      </w:pPr>
    </w:p>
    <w:p w14:paraId="31FD4EE2" w14:textId="77777777" w:rsidR="004350F2" w:rsidRPr="00D76132" w:rsidRDefault="004350F2" w:rsidP="00D76132">
      <w:pPr>
        <w:pStyle w:val="tb-na16"/>
        <w:spacing w:line="276" w:lineRule="auto"/>
        <w:jc w:val="center"/>
        <w:rPr>
          <w:rFonts w:ascii="Arial" w:hAnsi="Arial" w:cs="Arial"/>
          <w:b/>
          <w:sz w:val="22"/>
          <w:szCs w:val="22"/>
        </w:rPr>
      </w:pPr>
      <w:r w:rsidRPr="00D76132">
        <w:rPr>
          <w:rFonts w:ascii="Arial" w:hAnsi="Arial" w:cs="Arial"/>
          <w:b/>
          <w:sz w:val="22"/>
          <w:szCs w:val="22"/>
        </w:rPr>
        <w:t>UREDBU O OSIGURANJU IZVOZA OD NETRŽIŠNIH RIZIKA</w:t>
      </w:r>
    </w:p>
    <w:p w14:paraId="5DC81428" w14:textId="77777777" w:rsidR="004350F2" w:rsidRPr="00D76132" w:rsidRDefault="004350F2" w:rsidP="00D76132">
      <w:pPr>
        <w:pStyle w:val="t-11-9-sred"/>
        <w:spacing w:before="0" w:beforeAutospacing="0" w:after="0" w:line="276" w:lineRule="auto"/>
        <w:jc w:val="center"/>
        <w:rPr>
          <w:rFonts w:ascii="Arial" w:hAnsi="Arial" w:cs="Arial"/>
          <w:b/>
          <w:sz w:val="22"/>
          <w:szCs w:val="22"/>
        </w:rPr>
      </w:pPr>
      <w:r w:rsidRPr="00D76132">
        <w:rPr>
          <w:rFonts w:ascii="Arial" w:hAnsi="Arial" w:cs="Arial"/>
          <w:b/>
          <w:sz w:val="22"/>
          <w:szCs w:val="22"/>
        </w:rPr>
        <w:t>I  OPŠTE ODREDBE</w:t>
      </w:r>
    </w:p>
    <w:p w14:paraId="5FBA3D7D" w14:textId="77777777" w:rsidR="00E677B7" w:rsidRPr="00D76132" w:rsidRDefault="00E677B7" w:rsidP="00D76132">
      <w:pPr>
        <w:pStyle w:val="t-11-9-sred"/>
        <w:spacing w:before="0" w:beforeAutospacing="0" w:after="0" w:line="276" w:lineRule="auto"/>
        <w:jc w:val="center"/>
        <w:rPr>
          <w:rFonts w:ascii="Arial" w:hAnsi="Arial" w:cs="Arial"/>
          <w:b/>
          <w:sz w:val="22"/>
          <w:szCs w:val="22"/>
        </w:rPr>
      </w:pPr>
    </w:p>
    <w:p w14:paraId="06D5C106" w14:textId="77777777" w:rsidR="004350F2" w:rsidRPr="00D76132" w:rsidRDefault="004350F2" w:rsidP="00D76132">
      <w:pPr>
        <w:pStyle w:val="t-10-9-kurz-s"/>
        <w:spacing w:before="0" w:beforeAutospacing="0" w:after="0" w:line="276" w:lineRule="auto"/>
        <w:jc w:val="center"/>
        <w:rPr>
          <w:rFonts w:ascii="Arial" w:hAnsi="Arial" w:cs="Arial"/>
          <w:b/>
          <w:sz w:val="22"/>
          <w:szCs w:val="22"/>
        </w:rPr>
      </w:pPr>
      <w:r w:rsidRPr="00D76132">
        <w:rPr>
          <w:rFonts w:ascii="Arial" w:hAnsi="Arial" w:cs="Arial"/>
          <w:b/>
          <w:sz w:val="22"/>
          <w:szCs w:val="22"/>
        </w:rPr>
        <w:t>Primjena Uredbe</w:t>
      </w:r>
    </w:p>
    <w:p w14:paraId="515ACA23" w14:textId="77777777" w:rsidR="004350F2" w:rsidRPr="00D76132" w:rsidRDefault="004350F2" w:rsidP="00D76132">
      <w:pPr>
        <w:pStyle w:val="clanak-"/>
        <w:spacing w:before="0" w:beforeAutospacing="0" w:after="0" w:line="276" w:lineRule="auto"/>
        <w:jc w:val="center"/>
        <w:rPr>
          <w:rFonts w:ascii="Arial" w:hAnsi="Arial" w:cs="Arial"/>
          <w:b/>
          <w:sz w:val="22"/>
          <w:szCs w:val="22"/>
        </w:rPr>
      </w:pPr>
      <w:r w:rsidRPr="00D76132">
        <w:rPr>
          <w:rFonts w:ascii="Arial" w:hAnsi="Arial" w:cs="Arial"/>
          <w:b/>
          <w:sz w:val="22"/>
          <w:szCs w:val="22"/>
        </w:rPr>
        <w:t>Član 1</w:t>
      </w:r>
    </w:p>
    <w:p w14:paraId="23097B15" w14:textId="77777777" w:rsidR="001D360A" w:rsidRPr="00D76132" w:rsidRDefault="004350F2" w:rsidP="00606AD6">
      <w:pPr>
        <w:pStyle w:val="Default"/>
        <w:numPr>
          <w:ilvl w:val="0"/>
          <w:numId w:val="9"/>
        </w:numPr>
        <w:spacing w:line="276" w:lineRule="auto"/>
        <w:ind w:left="284" w:hanging="284"/>
        <w:jc w:val="both"/>
        <w:rPr>
          <w:rFonts w:ascii="Arial" w:hAnsi="Arial" w:cs="Arial"/>
          <w:color w:val="auto"/>
          <w:sz w:val="22"/>
          <w:szCs w:val="22"/>
        </w:rPr>
      </w:pPr>
      <w:r w:rsidRPr="00D76132">
        <w:rPr>
          <w:rFonts w:ascii="Arial" w:hAnsi="Arial" w:cs="Arial"/>
          <w:color w:val="auto"/>
          <w:sz w:val="22"/>
          <w:szCs w:val="22"/>
        </w:rPr>
        <w:t xml:space="preserve">Ovom Uredbom uređuje se obavljanje osiguranja </w:t>
      </w:r>
      <w:r w:rsidR="00965A82" w:rsidRPr="00D76132">
        <w:rPr>
          <w:rFonts w:ascii="Arial" w:hAnsi="Arial" w:cs="Arial"/>
          <w:color w:val="auto"/>
          <w:sz w:val="22"/>
          <w:szCs w:val="22"/>
        </w:rPr>
        <w:t>izvoza</w:t>
      </w:r>
      <w:r w:rsidR="003C3A9F" w:rsidRPr="00D76132">
        <w:rPr>
          <w:rFonts w:ascii="Arial" w:hAnsi="Arial" w:cs="Arial"/>
          <w:color w:val="auto"/>
          <w:sz w:val="22"/>
          <w:szCs w:val="22"/>
        </w:rPr>
        <w:t xml:space="preserve"> </w:t>
      </w:r>
      <w:r w:rsidR="00A63020" w:rsidRPr="00D76132">
        <w:rPr>
          <w:rFonts w:ascii="Arial" w:hAnsi="Arial" w:cs="Arial"/>
          <w:color w:val="auto"/>
          <w:sz w:val="22"/>
          <w:szCs w:val="22"/>
        </w:rPr>
        <w:t>roba i usluga</w:t>
      </w:r>
      <w:r w:rsidR="00B729AE" w:rsidRPr="00D76132">
        <w:rPr>
          <w:rFonts w:ascii="Arial" w:hAnsi="Arial" w:cs="Arial"/>
          <w:color w:val="auto"/>
          <w:sz w:val="22"/>
          <w:szCs w:val="22"/>
        </w:rPr>
        <w:t xml:space="preserve"> od netržišnih rizika</w:t>
      </w:r>
      <w:r w:rsidR="00A31944" w:rsidRPr="00D76132">
        <w:rPr>
          <w:rFonts w:ascii="Arial" w:hAnsi="Arial" w:cs="Arial"/>
          <w:color w:val="auto"/>
          <w:sz w:val="22"/>
          <w:szCs w:val="22"/>
        </w:rPr>
        <w:t xml:space="preserve"> u ime i za račun Crne Gore</w:t>
      </w:r>
      <w:r w:rsidR="00DD63C0" w:rsidRPr="00D76132">
        <w:rPr>
          <w:rFonts w:ascii="Arial" w:hAnsi="Arial" w:cs="Arial"/>
          <w:color w:val="auto"/>
          <w:sz w:val="22"/>
          <w:szCs w:val="22"/>
        </w:rPr>
        <w:t xml:space="preserve"> (u daljnjem tekstu</w:t>
      </w:r>
      <w:r w:rsidR="003D5F14" w:rsidRPr="00D76132">
        <w:rPr>
          <w:rFonts w:ascii="Arial" w:hAnsi="Arial" w:cs="Arial"/>
          <w:color w:val="auto"/>
          <w:sz w:val="22"/>
          <w:szCs w:val="22"/>
        </w:rPr>
        <w:t>: poslovi osiguranja izvoza)</w:t>
      </w:r>
      <w:r w:rsidR="00B729AE" w:rsidRPr="00D76132">
        <w:rPr>
          <w:rFonts w:ascii="Arial" w:hAnsi="Arial" w:cs="Arial"/>
          <w:color w:val="auto"/>
          <w:sz w:val="22"/>
          <w:szCs w:val="22"/>
        </w:rPr>
        <w:t xml:space="preserve">. </w:t>
      </w:r>
    </w:p>
    <w:p w14:paraId="3DC38A5A" w14:textId="77777777" w:rsidR="004350F2" w:rsidRPr="00D76132" w:rsidRDefault="00A31944" w:rsidP="00606AD6">
      <w:pPr>
        <w:pStyle w:val="Default"/>
        <w:numPr>
          <w:ilvl w:val="0"/>
          <w:numId w:val="9"/>
        </w:numPr>
        <w:spacing w:line="276" w:lineRule="auto"/>
        <w:ind w:left="284" w:hanging="284"/>
        <w:jc w:val="both"/>
        <w:rPr>
          <w:rFonts w:ascii="Arial" w:hAnsi="Arial" w:cs="Arial"/>
          <w:color w:val="auto"/>
          <w:sz w:val="22"/>
          <w:szCs w:val="22"/>
        </w:rPr>
      </w:pPr>
      <w:r w:rsidRPr="00D76132">
        <w:rPr>
          <w:rFonts w:ascii="Arial" w:hAnsi="Arial" w:cs="Arial"/>
          <w:color w:val="auto"/>
          <w:sz w:val="22"/>
          <w:szCs w:val="22"/>
        </w:rPr>
        <w:t xml:space="preserve">Poslovi osiguranja izvoza </w:t>
      </w:r>
      <w:r w:rsidR="00065F7C" w:rsidRPr="00D76132">
        <w:rPr>
          <w:rFonts w:ascii="Arial" w:hAnsi="Arial" w:cs="Arial"/>
          <w:color w:val="auto"/>
          <w:sz w:val="22"/>
          <w:szCs w:val="22"/>
        </w:rPr>
        <w:t xml:space="preserve">iz stava </w:t>
      </w:r>
      <w:r w:rsidR="00C122CF" w:rsidRPr="00D76132">
        <w:rPr>
          <w:rFonts w:ascii="Arial" w:hAnsi="Arial" w:cs="Arial"/>
          <w:color w:val="auto"/>
          <w:sz w:val="22"/>
          <w:szCs w:val="22"/>
        </w:rPr>
        <w:t xml:space="preserve">1 ove Uredbe </w:t>
      </w:r>
      <w:r w:rsidR="003C3A9F" w:rsidRPr="00D76132">
        <w:rPr>
          <w:rFonts w:ascii="Arial" w:hAnsi="Arial" w:cs="Arial"/>
          <w:color w:val="auto"/>
          <w:sz w:val="22"/>
          <w:szCs w:val="22"/>
        </w:rPr>
        <w:t>uključuju</w:t>
      </w:r>
      <w:r w:rsidR="002A41B7" w:rsidRPr="00D76132">
        <w:rPr>
          <w:rFonts w:ascii="Arial" w:hAnsi="Arial" w:cs="Arial"/>
          <w:color w:val="auto"/>
          <w:sz w:val="22"/>
          <w:szCs w:val="22"/>
        </w:rPr>
        <w:t xml:space="preserve"> osiguranj</w:t>
      </w:r>
      <w:r w:rsidR="008579AB" w:rsidRPr="00D76132">
        <w:rPr>
          <w:rFonts w:ascii="Arial" w:hAnsi="Arial" w:cs="Arial"/>
          <w:color w:val="auto"/>
          <w:sz w:val="22"/>
          <w:szCs w:val="22"/>
        </w:rPr>
        <w:t>e</w:t>
      </w:r>
      <w:r w:rsidR="002A41B7" w:rsidRPr="00D76132">
        <w:rPr>
          <w:rFonts w:ascii="Arial" w:hAnsi="Arial" w:cs="Arial"/>
          <w:color w:val="auto"/>
          <w:sz w:val="22"/>
          <w:szCs w:val="22"/>
        </w:rPr>
        <w:t xml:space="preserve"> izvoznih kredita</w:t>
      </w:r>
      <w:r w:rsidR="004350F2" w:rsidRPr="00D76132">
        <w:rPr>
          <w:rFonts w:ascii="Arial" w:hAnsi="Arial" w:cs="Arial"/>
          <w:color w:val="auto"/>
          <w:sz w:val="22"/>
          <w:szCs w:val="22"/>
        </w:rPr>
        <w:t xml:space="preserve"> od </w:t>
      </w:r>
      <w:r w:rsidR="008D1F2F" w:rsidRPr="00D76132">
        <w:rPr>
          <w:rFonts w:ascii="Arial" w:hAnsi="Arial" w:cs="Arial"/>
          <w:color w:val="auto"/>
          <w:sz w:val="22"/>
          <w:szCs w:val="22"/>
        </w:rPr>
        <w:t xml:space="preserve"> </w:t>
      </w:r>
      <w:r w:rsidR="004350F2" w:rsidRPr="00D76132">
        <w:rPr>
          <w:rFonts w:ascii="Arial" w:hAnsi="Arial" w:cs="Arial"/>
          <w:color w:val="auto"/>
          <w:sz w:val="22"/>
          <w:szCs w:val="22"/>
        </w:rPr>
        <w:t xml:space="preserve">netržišnih rizika </w:t>
      </w:r>
      <w:r w:rsidR="002A41B7" w:rsidRPr="00D76132">
        <w:rPr>
          <w:rFonts w:ascii="Arial" w:hAnsi="Arial" w:cs="Arial"/>
          <w:color w:val="auto"/>
          <w:sz w:val="22"/>
          <w:szCs w:val="22"/>
        </w:rPr>
        <w:t xml:space="preserve">te druge </w:t>
      </w:r>
      <w:r w:rsidR="00C92099" w:rsidRPr="00D76132">
        <w:rPr>
          <w:rFonts w:ascii="Arial" w:hAnsi="Arial" w:cs="Arial"/>
          <w:color w:val="auto"/>
          <w:sz w:val="22"/>
          <w:szCs w:val="22"/>
        </w:rPr>
        <w:t xml:space="preserve">poslove kojima je svrha </w:t>
      </w:r>
      <w:r w:rsidR="007F2881" w:rsidRPr="00D76132">
        <w:rPr>
          <w:rFonts w:ascii="Arial" w:hAnsi="Arial" w:cs="Arial"/>
          <w:color w:val="auto"/>
          <w:sz w:val="22"/>
          <w:szCs w:val="22"/>
        </w:rPr>
        <w:t xml:space="preserve">podsticanje </w:t>
      </w:r>
      <w:r w:rsidR="00FF5CC8" w:rsidRPr="00D76132">
        <w:rPr>
          <w:rFonts w:ascii="Arial" w:hAnsi="Arial" w:cs="Arial"/>
          <w:color w:val="auto"/>
          <w:sz w:val="22"/>
          <w:szCs w:val="22"/>
        </w:rPr>
        <w:t>crnogorskog izvoza</w:t>
      </w:r>
      <w:r w:rsidR="00861D28" w:rsidRPr="00D76132">
        <w:rPr>
          <w:rFonts w:ascii="Arial" w:hAnsi="Arial" w:cs="Arial"/>
          <w:color w:val="auto"/>
          <w:sz w:val="22"/>
          <w:szCs w:val="22"/>
        </w:rPr>
        <w:t xml:space="preserve">, konkurentnosti crnogorskih privrednih subjekata i </w:t>
      </w:r>
      <w:r w:rsidR="007F2881" w:rsidRPr="00D76132">
        <w:rPr>
          <w:rFonts w:ascii="Arial" w:hAnsi="Arial" w:cs="Arial"/>
          <w:color w:val="auto"/>
          <w:sz w:val="22"/>
          <w:szCs w:val="22"/>
        </w:rPr>
        <w:t>internacionalizacije crnogorsk</w:t>
      </w:r>
      <w:r w:rsidR="00C44FA4" w:rsidRPr="00D76132">
        <w:rPr>
          <w:rFonts w:ascii="Arial" w:hAnsi="Arial" w:cs="Arial"/>
          <w:color w:val="auto"/>
          <w:sz w:val="22"/>
          <w:szCs w:val="22"/>
        </w:rPr>
        <w:t>e</w:t>
      </w:r>
      <w:r w:rsidR="007F2881" w:rsidRPr="00D76132">
        <w:rPr>
          <w:rFonts w:ascii="Arial" w:hAnsi="Arial" w:cs="Arial"/>
          <w:color w:val="auto"/>
          <w:sz w:val="22"/>
          <w:szCs w:val="22"/>
        </w:rPr>
        <w:t xml:space="preserve"> </w:t>
      </w:r>
      <w:r w:rsidR="00C44FA4" w:rsidRPr="00D76132">
        <w:rPr>
          <w:rFonts w:ascii="Arial" w:hAnsi="Arial" w:cs="Arial"/>
          <w:color w:val="auto"/>
          <w:sz w:val="22"/>
          <w:szCs w:val="22"/>
        </w:rPr>
        <w:t>privrede</w:t>
      </w:r>
      <w:r w:rsidR="004350F2" w:rsidRPr="00D76132">
        <w:rPr>
          <w:rFonts w:ascii="Arial" w:hAnsi="Arial" w:cs="Arial"/>
          <w:color w:val="auto"/>
          <w:sz w:val="22"/>
          <w:szCs w:val="22"/>
        </w:rPr>
        <w:t xml:space="preserve">. </w:t>
      </w:r>
    </w:p>
    <w:p w14:paraId="119F819B" w14:textId="77777777" w:rsidR="004350F2" w:rsidRPr="00D76132" w:rsidRDefault="004350F2" w:rsidP="00606AD6">
      <w:pPr>
        <w:pStyle w:val="Default"/>
        <w:numPr>
          <w:ilvl w:val="0"/>
          <w:numId w:val="9"/>
        </w:numPr>
        <w:spacing w:line="276" w:lineRule="auto"/>
        <w:ind w:left="284" w:hanging="284"/>
        <w:jc w:val="both"/>
        <w:rPr>
          <w:rFonts w:ascii="Arial" w:hAnsi="Arial" w:cs="Arial"/>
          <w:color w:val="auto"/>
          <w:sz w:val="22"/>
          <w:szCs w:val="22"/>
        </w:rPr>
      </w:pPr>
      <w:r w:rsidRPr="00D76132">
        <w:rPr>
          <w:rFonts w:ascii="Arial" w:hAnsi="Arial" w:cs="Arial"/>
          <w:color w:val="auto"/>
          <w:sz w:val="22"/>
          <w:szCs w:val="22"/>
        </w:rPr>
        <w:t>Uredbom se utvrđuje postupak i način obavljanja poslova osiguranja izvoza u cilju podrške ekonomske politike Vlade Crne Gore podsticanju konkurentnosti izvozno orijentisanih privrednih subjekata Crne Gore, a sve po međunarodno prihvaćenim pravilima i uslovima</w:t>
      </w:r>
      <w:r w:rsidR="00CC3420" w:rsidRPr="00D76132">
        <w:rPr>
          <w:rFonts w:ascii="Arial" w:hAnsi="Arial" w:cs="Arial"/>
          <w:color w:val="auto"/>
          <w:sz w:val="22"/>
          <w:szCs w:val="22"/>
        </w:rPr>
        <w:t>, kao i postupak i način obavljanja osiguranja izvoznih kredita od netržišnih rizika</w:t>
      </w:r>
      <w:r w:rsidRPr="00D76132">
        <w:rPr>
          <w:rFonts w:ascii="Arial" w:hAnsi="Arial" w:cs="Arial"/>
          <w:color w:val="auto"/>
          <w:sz w:val="22"/>
          <w:szCs w:val="22"/>
        </w:rPr>
        <w:t>.</w:t>
      </w:r>
    </w:p>
    <w:p w14:paraId="2F3BC1CB" w14:textId="77777777" w:rsidR="007427DD" w:rsidRPr="00D76132" w:rsidRDefault="007427DD" w:rsidP="00606AD6">
      <w:pPr>
        <w:pStyle w:val="ListParagraph"/>
        <w:numPr>
          <w:ilvl w:val="0"/>
          <w:numId w:val="9"/>
        </w:numPr>
        <w:autoSpaceDE w:val="0"/>
        <w:autoSpaceDN w:val="0"/>
        <w:adjustRightInd w:val="0"/>
        <w:spacing w:after="0" w:line="276" w:lineRule="auto"/>
        <w:ind w:left="284" w:hanging="284"/>
        <w:jc w:val="both"/>
        <w:outlineLvl w:val="0"/>
        <w:rPr>
          <w:rFonts w:ascii="Arial" w:eastAsia="Times New Roman" w:hAnsi="Arial" w:cs="Arial"/>
          <w:lang w:eastAsia="hr-HR"/>
        </w:rPr>
      </w:pPr>
      <w:r w:rsidRPr="00D76132">
        <w:rPr>
          <w:rFonts w:ascii="Arial" w:eastAsia="Times New Roman" w:hAnsi="Arial" w:cs="Arial"/>
          <w:lang w:eastAsia="hr-HR"/>
        </w:rPr>
        <w:t xml:space="preserve">Ova Uredba sadrži odredbe </w:t>
      </w:r>
      <w:r w:rsidR="006D636E" w:rsidRPr="00D76132">
        <w:rPr>
          <w:rFonts w:ascii="Arial" w:eastAsia="Times New Roman" w:hAnsi="Arial" w:cs="Arial"/>
          <w:lang w:eastAsia="hr-HR"/>
        </w:rPr>
        <w:t xml:space="preserve">koje se odnose na </w:t>
      </w:r>
      <w:r w:rsidR="004908FB" w:rsidRPr="00D76132">
        <w:rPr>
          <w:rFonts w:ascii="Arial" w:eastAsia="Times New Roman" w:hAnsi="Arial" w:cs="Arial"/>
          <w:lang w:eastAsia="hr-HR"/>
        </w:rPr>
        <w:t xml:space="preserve">osiguranje izvoznih kredita od netržišnih rizika i </w:t>
      </w:r>
      <w:r w:rsidRPr="00D76132">
        <w:rPr>
          <w:rFonts w:ascii="Arial" w:eastAsia="Times New Roman" w:hAnsi="Arial" w:cs="Arial"/>
          <w:lang w:eastAsia="hr-HR"/>
        </w:rPr>
        <w:t>koje su u skladu sa sljedećim aktima E</w:t>
      </w:r>
      <w:r w:rsidR="00C44FA4" w:rsidRPr="00D76132">
        <w:rPr>
          <w:rFonts w:ascii="Arial" w:eastAsia="Times New Roman" w:hAnsi="Arial" w:cs="Arial"/>
          <w:lang w:eastAsia="hr-HR"/>
        </w:rPr>
        <w:t>vro</w:t>
      </w:r>
      <w:r w:rsidRPr="00D76132">
        <w:rPr>
          <w:rFonts w:ascii="Arial" w:eastAsia="Times New Roman" w:hAnsi="Arial" w:cs="Arial"/>
          <w:lang w:eastAsia="hr-HR"/>
        </w:rPr>
        <w:t xml:space="preserve">pske unije: </w:t>
      </w:r>
    </w:p>
    <w:p w14:paraId="22866236" w14:textId="77777777" w:rsidR="007427DD" w:rsidRPr="00D76132" w:rsidRDefault="007427DD" w:rsidP="00606AD6">
      <w:pPr>
        <w:pStyle w:val="ListParagraph"/>
        <w:numPr>
          <w:ilvl w:val="0"/>
          <w:numId w:val="5"/>
        </w:numPr>
        <w:autoSpaceDE w:val="0"/>
        <w:autoSpaceDN w:val="0"/>
        <w:adjustRightInd w:val="0"/>
        <w:spacing w:after="0" w:line="276" w:lineRule="auto"/>
        <w:ind w:hanging="294"/>
        <w:jc w:val="both"/>
        <w:outlineLvl w:val="0"/>
        <w:rPr>
          <w:rFonts w:ascii="Arial" w:eastAsia="Times New Roman" w:hAnsi="Arial" w:cs="Arial"/>
          <w:lang w:eastAsia="hr-HR"/>
        </w:rPr>
      </w:pPr>
      <w:r w:rsidRPr="00D76132">
        <w:rPr>
          <w:rFonts w:ascii="Arial" w:eastAsia="Times New Roman" w:hAnsi="Arial" w:cs="Arial"/>
          <w:lang w:eastAsia="hr-HR"/>
        </w:rPr>
        <w:t xml:space="preserve">Direktiva </w:t>
      </w:r>
      <w:r w:rsidR="008F657F" w:rsidRPr="00D76132">
        <w:rPr>
          <w:rFonts w:ascii="Arial" w:eastAsia="Times New Roman" w:hAnsi="Arial" w:cs="Arial"/>
          <w:lang w:eastAsia="hr-HR"/>
        </w:rPr>
        <w:t>Savjeta</w:t>
      </w:r>
      <w:r w:rsidRPr="00D76132">
        <w:rPr>
          <w:rFonts w:ascii="Arial" w:eastAsia="Times New Roman" w:hAnsi="Arial" w:cs="Arial"/>
          <w:lang w:eastAsia="hr-HR"/>
        </w:rPr>
        <w:t xml:space="preserve"> </w:t>
      </w:r>
      <w:r w:rsidR="00090A68" w:rsidRPr="00D76132">
        <w:rPr>
          <w:rFonts w:ascii="Arial" w:eastAsia="Times New Roman" w:hAnsi="Arial" w:cs="Arial"/>
          <w:lang w:eastAsia="hr-HR"/>
        </w:rPr>
        <w:t xml:space="preserve">84/568/EEZ </w:t>
      </w:r>
      <w:r w:rsidRPr="00D76132">
        <w:rPr>
          <w:rFonts w:ascii="Arial" w:eastAsia="Times New Roman" w:hAnsi="Arial" w:cs="Arial"/>
          <w:lang w:eastAsia="hr-HR"/>
        </w:rPr>
        <w:t xml:space="preserve">od 27. </w:t>
      </w:r>
      <w:r w:rsidR="00C44FA4" w:rsidRPr="00D76132">
        <w:rPr>
          <w:rFonts w:ascii="Arial" w:eastAsia="Times New Roman" w:hAnsi="Arial" w:cs="Arial"/>
          <w:lang w:eastAsia="hr-HR"/>
        </w:rPr>
        <w:t>Novembra</w:t>
      </w:r>
      <w:r w:rsidRPr="00D76132">
        <w:rPr>
          <w:rFonts w:ascii="Arial" w:eastAsia="Times New Roman" w:hAnsi="Arial" w:cs="Arial"/>
          <w:lang w:eastAsia="hr-HR"/>
        </w:rPr>
        <w:t xml:space="preserve"> 1984. o recipročnim obvezama izvozno-kreditnih </w:t>
      </w:r>
      <w:r w:rsidR="00646561" w:rsidRPr="00D76132">
        <w:rPr>
          <w:rFonts w:ascii="Arial" w:eastAsia="Times New Roman" w:hAnsi="Arial" w:cs="Arial"/>
          <w:lang w:eastAsia="hr-HR"/>
        </w:rPr>
        <w:t>agencija</w:t>
      </w:r>
      <w:r w:rsidRPr="00D76132">
        <w:rPr>
          <w:rFonts w:ascii="Arial" w:eastAsia="Times New Roman" w:hAnsi="Arial" w:cs="Arial"/>
          <w:lang w:eastAsia="hr-HR"/>
        </w:rPr>
        <w:t xml:space="preserve"> država članica </w:t>
      </w:r>
      <w:r w:rsidR="00646561" w:rsidRPr="00D76132">
        <w:rPr>
          <w:rFonts w:ascii="Arial" w:eastAsia="Times New Roman" w:hAnsi="Arial" w:cs="Arial"/>
          <w:lang w:eastAsia="hr-HR"/>
        </w:rPr>
        <w:t xml:space="preserve">EU </w:t>
      </w:r>
      <w:r w:rsidRPr="00D76132">
        <w:rPr>
          <w:rFonts w:ascii="Arial" w:eastAsia="Times New Roman" w:hAnsi="Arial" w:cs="Arial"/>
          <w:lang w:eastAsia="hr-HR"/>
        </w:rPr>
        <w:t>koje postupaju u ime države ili uz njenu po</w:t>
      </w:r>
      <w:r w:rsidR="00C44FA4" w:rsidRPr="00D76132">
        <w:rPr>
          <w:rFonts w:ascii="Arial" w:eastAsia="Times New Roman" w:hAnsi="Arial" w:cs="Arial"/>
          <w:lang w:eastAsia="hr-HR"/>
        </w:rPr>
        <w:t>dr</w:t>
      </w:r>
      <w:r w:rsidR="00C44FA4" w:rsidRPr="00D76132">
        <w:rPr>
          <w:rFonts w:ascii="Arial" w:eastAsia="Times New Roman" w:hAnsi="Arial" w:cs="Arial"/>
          <w:lang w:val="sr-Latn-ME" w:eastAsia="hr-HR"/>
        </w:rPr>
        <w:t>šku</w:t>
      </w:r>
      <w:r w:rsidRPr="00D76132">
        <w:rPr>
          <w:rFonts w:ascii="Arial" w:eastAsia="Times New Roman" w:hAnsi="Arial" w:cs="Arial"/>
          <w:lang w:eastAsia="hr-HR"/>
        </w:rPr>
        <w:t>, ili javnih tijela koja djeluju umjesto tih organizacija, kada se radi o zajedničkim j</w:t>
      </w:r>
      <w:r w:rsidR="00C44FA4" w:rsidRPr="00D76132">
        <w:rPr>
          <w:rFonts w:ascii="Arial" w:eastAsia="Times New Roman" w:hAnsi="Arial" w:cs="Arial"/>
          <w:lang w:eastAsia="hr-HR"/>
        </w:rPr>
        <w:t>e</w:t>
      </w:r>
      <w:r w:rsidRPr="00D76132">
        <w:rPr>
          <w:rFonts w:ascii="Arial" w:eastAsia="Times New Roman" w:hAnsi="Arial" w:cs="Arial"/>
          <w:lang w:eastAsia="hr-HR"/>
        </w:rPr>
        <w:t>mstvima za ugovore koji uključuju jedan ili više podizvo</w:t>
      </w:r>
      <w:r w:rsidR="008F657F" w:rsidRPr="00D76132">
        <w:rPr>
          <w:rFonts w:ascii="Arial" w:eastAsia="Times New Roman" w:hAnsi="Arial" w:cs="Arial"/>
          <w:lang w:eastAsia="hr-HR"/>
        </w:rPr>
        <w:t>đačkih</w:t>
      </w:r>
      <w:r w:rsidRPr="00D76132">
        <w:rPr>
          <w:rFonts w:ascii="Arial" w:eastAsia="Times New Roman" w:hAnsi="Arial" w:cs="Arial"/>
          <w:lang w:eastAsia="hr-HR"/>
        </w:rPr>
        <w:t xml:space="preserve"> ugovora u jednoj ili više država članica E</w:t>
      </w:r>
      <w:r w:rsidR="008F657F" w:rsidRPr="00D76132">
        <w:rPr>
          <w:rFonts w:ascii="Arial" w:eastAsia="Times New Roman" w:hAnsi="Arial" w:cs="Arial"/>
          <w:lang w:eastAsia="hr-HR"/>
        </w:rPr>
        <w:t>v</w:t>
      </w:r>
      <w:r w:rsidRPr="00D76132">
        <w:rPr>
          <w:rFonts w:ascii="Arial" w:eastAsia="Times New Roman" w:hAnsi="Arial" w:cs="Arial"/>
          <w:lang w:eastAsia="hr-HR"/>
        </w:rPr>
        <w:t>ropskih zajednica (SL L 314, 4.12.1984.)</w:t>
      </w:r>
    </w:p>
    <w:p w14:paraId="187286D0" w14:textId="77777777" w:rsidR="007427DD" w:rsidRPr="00D76132" w:rsidRDefault="007427DD" w:rsidP="00606AD6">
      <w:pPr>
        <w:pStyle w:val="ListParagraph"/>
        <w:numPr>
          <w:ilvl w:val="0"/>
          <w:numId w:val="5"/>
        </w:numPr>
        <w:autoSpaceDE w:val="0"/>
        <w:autoSpaceDN w:val="0"/>
        <w:adjustRightInd w:val="0"/>
        <w:spacing w:after="0" w:line="276" w:lineRule="auto"/>
        <w:ind w:hanging="294"/>
        <w:jc w:val="both"/>
        <w:outlineLvl w:val="0"/>
        <w:rPr>
          <w:rFonts w:ascii="Arial" w:eastAsia="Times New Roman" w:hAnsi="Arial" w:cs="Arial"/>
          <w:lang w:eastAsia="hr-HR"/>
        </w:rPr>
      </w:pPr>
      <w:r w:rsidRPr="00D76132">
        <w:rPr>
          <w:rFonts w:ascii="Arial" w:eastAsia="Times New Roman" w:hAnsi="Arial" w:cs="Arial"/>
          <w:lang w:eastAsia="hr-HR"/>
        </w:rPr>
        <w:t xml:space="preserve">Direktiva </w:t>
      </w:r>
      <w:r w:rsidR="00274BBE" w:rsidRPr="00D76132">
        <w:rPr>
          <w:rFonts w:ascii="Arial" w:eastAsia="Times New Roman" w:hAnsi="Arial" w:cs="Arial"/>
          <w:lang w:eastAsia="hr-HR"/>
        </w:rPr>
        <w:t>Savjeta</w:t>
      </w:r>
      <w:r w:rsidRPr="00D76132">
        <w:rPr>
          <w:rFonts w:ascii="Arial" w:eastAsia="Times New Roman" w:hAnsi="Arial" w:cs="Arial"/>
          <w:lang w:eastAsia="hr-HR"/>
        </w:rPr>
        <w:t xml:space="preserve"> 98/29/EZ od 7. </w:t>
      </w:r>
      <w:r w:rsidR="00BA7485" w:rsidRPr="00D76132">
        <w:rPr>
          <w:rFonts w:ascii="Arial" w:eastAsia="Times New Roman" w:hAnsi="Arial" w:cs="Arial"/>
          <w:lang w:eastAsia="hr-HR"/>
        </w:rPr>
        <w:t>maja</w:t>
      </w:r>
      <w:r w:rsidRPr="00D76132">
        <w:rPr>
          <w:rFonts w:ascii="Arial" w:eastAsia="Times New Roman" w:hAnsi="Arial" w:cs="Arial"/>
          <w:lang w:eastAsia="hr-HR"/>
        </w:rPr>
        <w:t xml:space="preserve"> 1998. o usklađivanju osnovnih odred</w:t>
      </w:r>
      <w:r w:rsidR="00FE3B88" w:rsidRPr="00D76132">
        <w:rPr>
          <w:rFonts w:ascii="Arial" w:eastAsia="Times New Roman" w:hAnsi="Arial" w:cs="Arial"/>
          <w:lang w:eastAsia="hr-HR"/>
        </w:rPr>
        <w:t>bi</w:t>
      </w:r>
      <w:r w:rsidRPr="00D76132">
        <w:rPr>
          <w:rFonts w:ascii="Arial" w:eastAsia="Times New Roman" w:hAnsi="Arial" w:cs="Arial"/>
          <w:lang w:eastAsia="hr-HR"/>
        </w:rPr>
        <w:t xml:space="preserve"> o osiguranju izvoznih kredita za pokriće srednjoročnih i dugoročnih poslova (SL L 148, 19.5.1998.).</w:t>
      </w:r>
    </w:p>
    <w:p w14:paraId="7CAAA131" w14:textId="77777777" w:rsidR="002D7F68" w:rsidRPr="00D76132" w:rsidRDefault="00274BBE" w:rsidP="00606AD6">
      <w:pPr>
        <w:pStyle w:val="ListParagraph"/>
        <w:numPr>
          <w:ilvl w:val="0"/>
          <w:numId w:val="5"/>
        </w:numPr>
        <w:autoSpaceDE w:val="0"/>
        <w:autoSpaceDN w:val="0"/>
        <w:adjustRightInd w:val="0"/>
        <w:spacing w:after="0" w:line="276" w:lineRule="auto"/>
        <w:ind w:hanging="294"/>
        <w:jc w:val="both"/>
        <w:outlineLvl w:val="0"/>
        <w:rPr>
          <w:rFonts w:ascii="Arial" w:eastAsia="Times New Roman" w:hAnsi="Arial" w:cs="Arial"/>
          <w:lang w:eastAsia="hr-HR"/>
        </w:rPr>
      </w:pPr>
      <w:r w:rsidRPr="00D76132">
        <w:rPr>
          <w:rFonts w:ascii="Arial" w:eastAsia="Times New Roman" w:hAnsi="Arial" w:cs="Arial"/>
          <w:lang w:eastAsia="hr-HR"/>
        </w:rPr>
        <w:t>Uredba (EU) 1233/2011 Ev</w:t>
      </w:r>
      <w:r w:rsidR="002D7F68" w:rsidRPr="00D76132">
        <w:rPr>
          <w:rFonts w:ascii="Arial" w:eastAsia="Times New Roman" w:hAnsi="Arial" w:cs="Arial"/>
          <w:lang w:eastAsia="hr-HR"/>
        </w:rPr>
        <w:t xml:space="preserve">ropskog parlamenta i </w:t>
      </w:r>
      <w:r w:rsidR="00B73ADF" w:rsidRPr="00D76132">
        <w:rPr>
          <w:rFonts w:ascii="Arial" w:eastAsia="Times New Roman" w:hAnsi="Arial" w:cs="Arial"/>
          <w:lang w:eastAsia="hr-HR"/>
        </w:rPr>
        <w:t>Savjeta</w:t>
      </w:r>
      <w:r w:rsidR="002D7F68" w:rsidRPr="00D76132">
        <w:rPr>
          <w:rFonts w:ascii="Arial" w:eastAsia="Times New Roman" w:hAnsi="Arial" w:cs="Arial"/>
          <w:lang w:eastAsia="hr-HR"/>
        </w:rPr>
        <w:t xml:space="preserve"> od 16. 11 2011 o primjeni određenih smjernica u području </w:t>
      </w:r>
      <w:r w:rsidR="0004290A" w:rsidRPr="00D76132">
        <w:rPr>
          <w:rFonts w:ascii="Arial" w:eastAsia="Times New Roman" w:hAnsi="Arial" w:cs="Arial"/>
          <w:lang w:eastAsia="hr-HR"/>
        </w:rPr>
        <w:t>zvanično podržanih</w:t>
      </w:r>
      <w:r w:rsidR="002D7F68" w:rsidRPr="00D76132">
        <w:rPr>
          <w:rFonts w:ascii="Arial" w:eastAsia="Times New Roman" w:hAnsi="Arial" w:cs="Arial"/>
          <w:lang w:eastAsia="hr-HR"/>
        </w:rPr>
        <w:t xml:space="preserve"> izvoznih kredita i o</w:t>
      </w:r>
      <w:r w:rsidR="0004290A" w:rsidRPr="00D76132">
        <w:rPr>
          <w:rFonts w:ascii="Arial" w:eastAsia="Times New Roman" w:hAnsi="Arial" w:cs="Arial"/>
          <w:lang w:eastAsia="hr-HR"/>
        </w:rPr>
        <w:t xml:space="preserve"> stavljanju </w:t>
      </w:r>
      <w:r w:rsidR="002D7F68" w:rsidRPr="00D76132">
        <w:rPr>
          <w:rFonts w:ascii="Arial" w:eastAsia="Times New Roman" w:hAnsi="Arial" w:cs="Arial"/>
          <w:lang w:eastAsia="hr-HR"/>
        </w:rPr>
        <w:t>van snage odluke Vijeća 2011/76/EZ i 2011/77/EZ</w:t>
      </w:r>
      <w:r w:rsidR="0004290A" w:rsidRPr="00D76132">
        <w:rPr>
          <w:rFonts w:ascii="Arial" w:eastAsia="Times New Roman" w:hAnsi="Arial" w:cs="Arial"/>
          <w:lang w:eastAsia="hr-HR"/>
        </w:rPr>
        <w:t>, kao</w:t>
      </w:r>
      <w:r w:rsidR="003709AA" w:rsidRPr="00D76132">
        <w:rPr>
          <w:rFonts w:ascii="Arial" w:eastAsia="Times New Roman" w:hAnsi="Arial" w:cs="Arial"/>
          <w:lang w:eastAsia="hr-HR"/>
        </w:rPr>
        <w:t xml:space="preserve"> i njene izmjene Delegiran</w:t>
      </w:r>
      <w:r w:rsidR="00C7502D" w:rsidRPr="00D76132">
        <w:rPr>
          <w:rFonts w:ascii="Arial" w:eastAsia="Times New Roman" w:hAnsi="Arial" w:cs="Arial"/>
          <w:lang w:eastAsia="hr-HR"/>
        </w:rPr>
        <w:t>e</w:t>
      </w:r>
      <w:r w:rsidR="003709AA" w:rsidRPr="00D76132">
        <w:rPr>
          <w:rFonts w:ascii="Arial" w:eastAsia="Times New Roman" w:hAnsi="Arial" w:cs="Arial"/>
          <w:lang w:eastAsia="hr-HR"/>
        </w:rPr>
        <w:t xml:space="preserve"> uredb</w:t>
      </w:r>
      <w:r w:rsidR="00C7502D" w:rsidRPr="00D76132">
        <w:rPr>
          <w:rFonts w:ascii="Arial" w:eastAsia="Times New Roman" w:hAnsi="Arial" w:cs="Arial"/>
          <w:lang w:eastAsia="hr-HR"/>
        </w:rPr>
        <w:t>e</w:t>
      </w:r>
      <w:r w:rsidR="003709AA" w:rsidRPr="00D76132">
        <w:rPr>
          <w:rFonts w:ascii="Arial" w:eastAsia="Times New Roman" w:hAnsi="Arial" w:cs="Arial"/>
          <w:lang w:eastAsia="hr-HR"/>
        </w:rPr>
        <w:t xml:space="preserve"> </w:t>
      </w:r>
      <w:r w:rsidR="00C7502D" w:rsidRPr="00D76132">
        <w:rPr>
          <w:rFonts w:ascii="Arial" w:eastAsia="Times New Roman" w:hAnsi="Arial" w:cs="Arial"/>
          <w:lang w:eastAsia="hr-HR"/>
        </w:rPr>
        <w:t>K</w:t>
      </w:r>
      <w:r w:rsidR="003709AA" w:rsidRPr="00D76132">
        <w:rPr>
          <w:rFonts w:ascii="Arial" w:eastAsia="Times New Roman" w:hAnsi="Arial" w:cs="Arial"/>
          <w:lang w:eastAsia="hr-HR"/>
        </w:rPr>
        <w:t>omisije (EU) br</w:t>
      </w:r>
      <w:r w:rsidR="00C7502D" w:rsidRPr="00D76132">
        <w:rPr>
          <w:rFonts w:ascii="Arial" w:eastAsia="Times New Roman" w:hAnsi="Arial" w:cs="Arial"/>
          <w:lang w:eastAsia="hr-HR"/>
        </w:rPr>
        <w:t>.</w:t>
      </w:r>
      <w:r w:rsidR="003709AA" w:rsidRPr="00D76132">
        <w:rPr>
          <w:rFonts w:ascii="Arial" w:eastAsia="Times New Roman" w:hAnsi="Arial" w:cs="Arial"/>
          <w:lang w:eastAsia="hr-HR"/>
        </w:rPr>
        <w:t xml:space="preserve"> 727/2013 od 14.3.2013</w:t>
      </w:r>
      <w:r w:rsidR="00C7502D" w:rsidRPr="00D76132">
        <w:rPr>
          <w:rFonts w:ascii="Arial" w:eastAsia="Times New Roman" w:hAnsi="Arial" w:cs="Arial"/>
          <w:lang w:eastAsia="hr-HR"/>
        </w:rPr>
        <w:t xml:space="preserve"> i br. 2016/155 od 29.9.2015. i br. 2018/179 od 25.9.2017.</w:t>
      </w:r>
    </w:p>
    <w:p w14:paraId="38F6C784" w14:textId="77777777" w:rsidR="00572800" w:rsidRPr="00D76132" w:rsidRDefault="00CA5BC0" w:rsidP="00606AD6">
      <w:pPr>
        <w:pStyle w:val="ListParagraph"/>
        <w:numPr>
          <w:ilvl w:val="0"/>
          <w:numId w:val="5"/>
        </w:numPr>
        <w:autoSpaceDE w:val="0"/>
        <w:autoSpaceDN w:val="0"/>
        <w:adjustRightInd w:val="0"/>
        <w:spacing w:after="0" w:line="276" w:lineRule="auto"/>
        <w:ind w:hanging="294"/>
        <w:jc w:val="both"/>
        <w:outlineLvl w:val="0"/>
        <w:rPr>
          <w:rFonts w:ascii="Arial" w:eastAsia="Times New Roman" w:hAnsi="Arial" w:cs="Arial"/>
          <w:lang w:eastAsia="hr-HR"/>
        </w:rPr>
      </w:pPr>
      <w:r w:rsidRPr="00D76132">
        <w:rPr>
          <w:rFonts w:ascii="Arial" w:eastAsia="Times New Roman" w:hAnsi="Arial" w:cs="Arial"/>
          <w:lang w:eastAsia="hr-HR"/>
        </w:rPr>
        <w:t xml:space="preserve">Odluka </w:t>
      </w:r>
      <w:r w:rsidR="00274BBE" w:rsidRPr="00D76132">
        <w:rPr>
          <w:rFonts w:ascii="Arial" w:eastAsia="Times New Roman" w:hAnsi="Arial" w:cs="Arial"/>
          <w:lang w:eastAsia="hr-HR"/>
        </w:rPr>
        <w:t>Savjeta</w:t>
      </w:r>
      <w:r w:rsidRPr="00D76132">
        <w:rPr>
          <w:rFonts w:ascii="Arial" w:eastAsia="Times New Roman" w:hAnsi="Arial" w:cs="Arial"/>
          <w:lang w:eastAsia="hr-HR"/>
        </w:rPr>
        <w:t xml:space="preserve"> o pravilima koja se u području </w:t>
      </w:r>
      <w:r w:rsidR="001B7FB6" w:rsidRPr="00D76132">
        <w:rPr>
          <w:rFonts w:ascii="Arial" w:eastAsia="Times New Roman" w:hAnsi="Arial" w:cs="Arial"/>
          <w:lang w:eastAsia="hr-HR"/>
        </w:rPr>
        <w:t>osiguranja i finan</w:t>
      </w:r>
      <w:r w:rsidR="00BA7485" w:rsidRPr="00D76132">
        <w:rPr>
          <w:rFonts w:ascii="Arial" w:eastAsia="Times New Roman" w:hAnsi="Arial" w:cs="Arial"/>
          <w:lang w:eastAsia="hr-HR"/>
        </w:rPr>
        <w:t>s</w:t>
      </w:r>
      <w:r w:rsidR="001B7FB6" w:rsidRPr="00D76132">
        <w:rPr>
          <w:rFonts w:ascii="Arial" w:eastAsia="Times New Roman" w:hAnsi="Arial" w:cs="Arial"/>
          <w:lang w:eastAsia="hr-HR"/>
        </w:rPr>
        <w:t xml:space="preserve">iranja </w:t>
      </w:r>
      <w:r w:rsidRPr="00D76132">
        <w:rPr>
          <w:rFonts w:ascii="Arial" w:eastAsia="Times New Roman" w:hAnsi="Arial" w:cs="Arial"/>
          <w:lang w:eastAsia="hr-HR"/>
        </w:rPr>
        <w:t>izvoz</w:t>
      </w:r>
      <w:r w:rsidR="001B7FB6" w:rsidRPr="00D76132">
        <w:rPr>
          <w:rFonts w:ascii="Arial" w:eastAsia="Times New Roman" w:hAnsi="Arial" w:cs="Arial"/>
          <w:lang w:eastAsia="hr-HR"/>
        </w:rPr>
        <w:t>a</w:t>
      </w:r>
      <w:r w:rsidR="00CE521D" w:rsidRPr="00D76132">
        <w:rPr>
          <w:rFonts w:ascii="Arial" w:eastAsia="Times New Roman" w:hAnsi="Arial" w:cs="Arial"/>
          <w:lang w:eastAsia="hr-HR"/>
        </w:rPr>
        <w:t xml:space="preserve"> primjenjuju na određene podugovore sa stranama iz drugih država članica Europske unije ili zemalja nečlanica</w:t>
      </w:r>
      <w:r w:rsidR="00572800" w:rsidRPr="00D76132">
        <w:rPr>
          <w:rFonts w:ascii="Arial" w:eastAsia="Times New Roman" w:hAnsi="Arial" w:cs="Arial"/>
          <w:lang w:eastAsia="hr-HR"/>
        </w:rPr>
        <w:t xml:space="preserve"> br.82/854/EEZ od 10.12.1982.</w:t>
      </w:r>
    </w:p>
    <w:p w14:paraId="6E50F063" w14:textId="77777777" w:rsidR="00527398" w:rsidRPr="00D76132" w:rsidRDefault="00572800" w:rsidP="00606AD6">
      <w:pPr>
        <w:pStyle w:val="ListParagraph"/>
        <w:numPr>
          <w:ilvl w:val="0"/>
          <w:numId w:val="5"/>
        </w:numPr>
        <w:autoSpaceDE w:val="0"/>
        <w:autoSpaceDN w:val="0"/>
        <w:adjustRightInd w:val="0"/>
        <w:spacing w:after="0" w:line="276" w:lineRule="auto"/>
        <w:ind w:hanging="294"/>
        <w:jc w:val="both"/>
        <w:outlineLvl w:val="0"/>
        <w:rPr>
          <w:rFonts w:ascii="Arial" w:eastAsia="Times New Roman" w:hAnsi="Arial" w:cs="Arial"/>
          <w:lang w:eastAsia="hr-HR"/>
        </w:rPr>
      </w:pPr>
      <w:r w:rsidRPr="00D76132">
        <w:rPr>
          <w:rFonts w:ascii="Arial" w:eastAsia="Times New Roman" w:hAnsi="Arial" w:cs="Arial"/>
          <w:lang w:eastAsia="hr-HR"/>
        </w:rPr>
        <w:t xml:space="preserve">Odluka </w:t>
      </w:r>
      <w:r w:rsidR="00274BBE" w:rsidRPr="00D76132">
        <w:rPr>
          <w:rFonts w:ascii="Arial" w:eastAsia="Times New Roman" w:hAnsi="Arial" w:cs="Arial"/>
          <w:lang w:eastAsia="hr-HR"/>
        </w:rPr>
        <w:t>Savjeta</w:t>
      </w:r>
      <w:r w:rsidRPr="00D76132">
        <w:rPr>
          <w:rFonts w:ascii="Arial" w:eastAsia="Times New Roman" w:hAnsi="Arial" w:cs="Arial"/>
          <w:lang w:eastAsia="hr-HR"/>
        </w:rPr>
        <w:t xml:space="preserve"> </w:t>
      </w:r>
      <w:r w:rsidR="00027A18" w:rsidRPr="00D76132">
        <w:rPr>
          <w:rFonts w:ascii="Arial" w:eastAsia="Times New Roman" w:hAnsi="Arial" w:cs="Arial"/>
          <w:lang w:eastAsia="hr-HR"/>
        </w:rPr>
        <w:t>o postupcima savjetovanja i izvještav</w:t>
      </w:r>
      <w:r w:rsidR="00E76438" w:rsidRPr="00D76132">
        <w:rPr>
          <w:rFonts w:ascii="Arial" w:eastAsia="Times New Roman" w:hAnsi="Arial" w:cs="Arial"/>
          <w:lang w:eastAsia="hr-HR"/>
        </w:rPr>
        <w:t>a</w:t>
      </w:r>
      <w:r w:rsidR="00027A18" w:rsidRPr="00D76132">
        <w:rPr>
          <w:rFonts w:ascii="Arial" w:eastAsia="Times New Roman" w:hAnsi="Arial" w:cs="Arial"/>
          <w:lang w:eastAsia="hr-HR"/>
        </w:rPr>
        <w:t>nja u području osiguranja</w:t>
      </w:r>
      <w:r w:rsidR="000E1726" w:rsidRPr="00D76132">
        <w:rPr>
          <w:rFonts w:ascii="Arial" w:eastAsia="Times New Roman" w:hAnsi="Arial" w:cs="Arial"/>
          <w:lang w:eastAsia="hr-HR"/>
        </w:rPr>
        <w:t xml:space="preserve"> </w:t>
      </w:r>
      <w:r w:rsidR="0093581E" w:rsidRPr="00D76132">
        <w:rPr>
          <w:rFonts w:ascii="Arial" w:eastAsia="Times New Roman" w:hAnsi="Arial" w:cs="Arial"/>
          <w:lang w:eastAsia="hr-HR"/>
        </w:rPr>
        <w:t>kredita, kreditnih j</w:t>
      </w:r>
      <w:r w:rsidR="00BA7485" w:rsidRPr="00D76132">
        <w:rPr>
          <w:rFonts w:ascii="Arial" w:eastAsia="Times New Roman" w:hAnsi="Arial" w:cs="Arial"/>
          <w:lang w:eastAsia="hr-HR"/>
        </w:rPr>
        <w:t>e</w:t>
      </w:r>
      <w:r w:rsidR="0093581E" w:rsidRPr="00D76132">
        <w:rPr>
          <w:rFonts w:ascii="Arial" w:eastAsia="Times New Roman" w:hAnsi="Arial" w:cs="Arial"/>
          <w:lang w:eastAsia="hr-HR"/>
        </w:rPr>
        <w:t>mstava i finan</w:t>
      </w:r>
      <w:r w:rsidR="00FD63D3" w:rsidRPr="00D76132">
        <w:rPr>
          <w:rFonts w:ascii="Arial" w:eastAsia="Times New Roman" w:hAnsi="Arial" w:cs="Arial"/>
          <w:lang w:eastAsia="hr-HR"/>
        </w:rPr>
        <w:t>s</w:t>
      </w:r>
      <w:r w:rsidR="0093581E" w:rsidRPr="00D76132">
        <w:rPr>
          <w:rFonts w:ascii="Arial" w:eastAsia="Times New Roman" w:hAnsi="Arial" w:cs="Arial"/>
          <w:lang w:eastAsia="hr-HR"/>
        </w:rPr>
        <w:t>ijskih kredita</w:t>
      </w:r>
      <w:r w:rsidR="00C115C2" w:rsidRPr="00D76132">
        <w:rPr>
          <w:rFonts w:ascii="Arial" w:eastAsia="Times New Roman" w:hAnsi="Arial" w:cs="Arial"/>
          <w:lang w:eastAsia="hr-HR"/>
        </w:rPr>
        <w:t xml:space="preserve"> br.2006/789/EZ od 13.7.2006.</w:t>
      </w:r>
    </w:p>
    <w:p w14:paraId="3222F336" w14:textId="77777777" w:rsidR="008D1F2F" w:rsidRPr="00D76132" w:rsidRDefault="008D1F2F" w:rsidP="00D76132">
      <w:pPr>
        <w:pStyle w:val="t-11-9-sred"/>
        <w:spacing w:before="0" w:beforeAutospacing="0" w:after="0" w:line="276" w:lineRule="auto"/>
        <w:jc w:val="center"/>
        <w:rPr>
          <w:rFonts w:ascii="Arial" w:hAnsi="Arial" w:cs="Arial"/>
          <w:b/>
          <w:sz w:val="22"/>
          <w:szCs w:val="22"/>
        </w:rPr>
      </w:pPr>
    </w:p>
    <w:p w14:paraId="01D9322B" w14:textId="77777777" w:rsidR="004350F2" w:rsidRPr="00D76132" w:rsidRDefault="008D1F2F" w:rsidP="00D76132">
      <w:pPr>
        <w:pStyle w:val="t-11-9-sred"/>
        <w:spacing w:before="0" w:beforeAutospacing="0" w:after="0" w:line="276" w:lineRule="auto"/>
        <w:jc w:val="center"/>
        <w:rPr>
          <w:rFonts w:ascii="Arial" w:hAnsi="Arial" w:cs="Arial"/>
          <w:b/>
          <w:sz w:val="22"/>
          <w:szCs w:val="22"/>
        </w:rPr>
      </w:pPr>
      <w:r w:rsidRPr="00D76132">
        <w:rPr>
          <w:rFonts w:ascii="Arial" w:hAnsi="Arial" w:cs="Arial"/>
          <w:b/>
          <w:sz w:val="22"/>
          <w:szCs w:val="22"/>
        </w:rPr>
        <w:t>P</w:t>
      </w:r>
      <w:r w:rsidR="004350F2" w:rsidRPr="00D76132">
        <w:rPr>
          <w:rFonts w:ascii="Arial" w:hAnsi="Arial" w:cs="Arial"/>
          <w:b/>
          <w:sz w:val="22"/>
          <w:szCs w:val="22"/>
        </w:rPr>
        <w:t>ojmovi</w:t>
      </w:r>
    </w:p>
    <w:p w14:paraId="04663D0B" w14:textId="77777777" w:rsidR="004350F2" w:rsidRPr="00D76132" w:rsidRDefault="004350F2" w:rsidP="00D76132">
      <w:pPr>
        <w:pStyle w:val="t-11-9-sred"/>
        <w:spacing w:before="0" w:beforeAutospacing="0" w:after="0" w:line="276" w:lineRule="auto"/>
        <w:jc w:val="center"/>
        <w:rPr>
          <w:rFonts w:ascii="Arial" w:hAnsi="Arial" w:cs="Arial"/>
          <w:b/>
          <w:sz w:val="22"/>
          <w:szCs w:val="22"/>
        </w:rPr>
      </w:pPr>
      <w:r w:rsidRPr="00D76132">
        <w:rPr>
          <w:rFonts w:ascii="Arial" w:hAnsi="Arial" w:cs="Arial"/>
          <w:b/>
          <w:sz w:val="22"/>
          <w:szCs w:val="22"/>
        </w:rPr>
        <w:t>Član 2</w:t>
      </w:r>
    </w:p>
    <w:p w14:paraId="614082EC" w14:textId="77777777" w:rsidR="004350F2" w:rsidRPr="00D76132" w:rsidRDefault="004350F2" w:rsidP="00D76132">
      <w:pPr>
        <w:pStyle w:val="clanak-"/>
        <w:spacing w:before="0" w:beforeAutospacing="0" w:after="0" w:line="276" w:lineRule="auto"/>
        <w:ind w:firstLine="720"/>
        <w:rPr>
          <w:rFonts w:ascii="Arial" w:hAnsi="Arial" w:cs="Arial"/>
          <w:sz w:val="22"/>
          <w:szCs w:val="22"/>
        </w:rPr>
      </w:pPr>
      <w:r w:rsidRPr="00D76132">
        <w:rPr>
          <w:rFonts w:ascii="Arial" w:hAnsi="Arial" w:cs="Arial"/>
          <w:sz w:val="22"/>
          <w:szCs w:val="22"/>
        </w:rPr>
        <w:lastRenderedPageBreak/>
        <w:t xml:space="preserve">U ovoj Uredbi koriste se sljedeći pojmovi: </w:t>
      </w:r>
    </w:p>
    <w:p w14:paraId="02EB83DA" w14:textId="77777777" w:rsidR="008853DF" w:rsidRPr="00D76132" w:rsidRDefault="0048174B" w:rsidP="00606AD6">
      <w:pPr>
        <w:pStyle w:val="NoSpacing"/>
        <w:numPr>
          <w:ilvl w:val="0"/>
          <w:numId w:val="17"/>
        </w:numPr>
        <w:spacing w:line="276" w:lineRule="auto"/>
        <w:jc w:val="both"/>
        <w:rPr>
          <w:rFonts w:ascii="Arial" w:hAnsi="Arial" w:cs="Arial"/>
          <w:sz w:val="22"/>
          <w:szCs w:val="22"/>
          <w:lang w:val="hr-HR"/>
        </w:rPr>
      </w:pPr>
      <w:r w:rsidRPr="00D76132">
        <w:rPr>
          <w:rFonts w:ascii="Arial" w:hAnsi="Arial" w:cs="Arial"/>
          <w:b/>
          <w:sz w:val="22"/>
          <w:szCs w:val="22"/>
          <w:lang w:val="hr-HR"/>
        </w:rPr>
        <w:t xml:space="preserve">Razvojna banka </w:t>
      </w:r>
      <w:r w:rsidR="005F17D0" w:rsidRPr="00D76132">
        <w:rPr>
          <w:rFonts w:ascii="Arial" w:hAnsi="Arial" w:cs="Arial"/>
          <w:b/>
          <w:sz w:val="22"/>
          <w:szCs w:val="22"/>
          <w:lang w:val="hr-HR"/>
        </w:rPr>
        <w:t>Crne Gore</w:t>
      </w:r>
      <w:r w:rsidRPr="00D76132">
        <w:rPr>
          <w:rFonts w:ascii="Arial" w:hAnsi="Arial" w:cs="Arial"/>
          <w:b/>
          <w:sz w:val="22"/>
          <w:szCs w:val="22"/>
          <w:lang w:val="hr-HR"/>
        </w:rPr>
        <w:t xml:space="preserve"> A.D.</w:t>
      </w:r>
      <w:r w:rsidR="009C5EE9" w:rsidRPr="00D76132">
        <w:rPr>
          <w:rFonts w:ascii="Arial" w:hAnsi="Arial" w:cs="Arial"/>
          <w:sz w:val="22"/>
          <w:szCs w:val="22"/>
          <w:lang w:val="hr-HR"/>
        </w:rPr>
        <w:t xml:space="preserve"> </w:t>
      </w:r>
      <w:r w:rsidR="002400E6" w:rsidRPr="00D76132">
        <w:rPr>
          <w:rFonts w:ascii="Arial" w:hAnsi="Arial" w:cs="Arial"/>
          <w:sz w:val="22"/>
          <w:szCs w:val="22"/>
          <w:lang w:val="hr-HR"/>
        </w:rPr>
        <w:t>(</w:t>
      </w:r>
      <w:r w:rsidR="00376B97" w:rsidRPr="00D76132">
        <w:rPr>
          <w:rFonts w:ascii="Arial" w:hAnsi="Arial" w:cs="Arial"/>
          <w:sz w:val="22"/>
          <w:szCs w:val="22"/>
          <w:lang w:val="hr-HR"/>
        </w:rPr>
        <w:t>u daljem tekstu: R</w:t>
      </w:r>
      <w:r w:rsidR="003A5A27" w:rsidRPr="00D76132">
        <w:rPr>
          <w:rFonts w:ascii="Arial" w:hAnsi="Arial" w:cs="Arial"/>
          <w:sz w:val="22"/>
          <w:szCs w:val="22"/>
          <w:lang w:val="hr-HR"/>
        </w:rPr>
        <w:t>azvojna banka)</w:t>
      </w:r>
      <w:r w:rsidR="00376B97" w:rsidRPr="00D76132">
        <w:rPr>
          <w:rFonts w:ascii="Arial" w:hAnsi="Arial" w:cs="Arial"/>
          <w:sz w:val="22"/>
          <w:szCs w:val="22"/>
          <w:lang w:val="hr-HR"/>
        </w:rPr>
        <w:t xml:space="preserve"> </w:t>
      </w:r>
      <w:r w:rsidR="007A7BF4" w:rsidRPr="00D76132">
        <w:rPr>
          <w:rFonts w:ascii="Arial" w:hAnsi="Arial" w:cs="Arial"/>
          <w:sz w:val="22"/>
          <w:szCs w:val="22"/>
          <w:lang w:val="hr-HR"/>
        </w:rPr>
        <w:t xml:space="preserve">kao </w:t>
      </w:r>
      <w:r w:rsidR="006F1ADC" w:rsidRPr="00D76132">
        <w:rPr>
          <w:rFonts w:ascii="Arial" w:hAnsi="Arial" w:cs="Arial"/>
          <w:sz w:val="22"/>
          <w:szCs w:val="22"/>
          <w:lang w:val="hr-HR"/>
        </w:rPr>
        <w:t xml:space="preserve">crnogorska </w:t>
      </w:r>
      <w:r w:rsidR="00FC29F3" w:rsidRPr="00D76132">
        <w:rPr>
          <w:rFonts w:ascii="Arial" w:hAnsi="Arial" w:cs="Arial"/>
          <w:sz w:val="22"/>
          <w:szCs w:val="22"/>
          <w:lang w:val="hr-HR"/>
        </w:rPr>
        <w:t>i</w:t>
      </w:r>
      <w:r w:rsidR="006F1ADC" w:rsidRPr="00D76132">
        <w:rPr>
          <w:rFonts w:ascii="Arial" w:hAnsi="Arial" w:cs="Arial"/>
          <w:sz w:val="22"/>
          <w:szCs w:val="22"/>
          <w:lang w:val="hr-HR"/>
        </w:rPr>
        <w:t xml:space="preserve">zvozno-kreditna agencija </w:t>
      </w:r>
      <w:r w:rsidR="00CC1E9F" w:rsidRPr="00D76132">
        <w:rPr>
          <w:rFonts w:ascii="Arial" w:hAnsi="Arial" w:cs="Arial"/>
          <w:sz w:val="22"/>
          <w:szCs w:val="22"/>
          <w:lang w:val="hr-HR"/>
        </w:rPr>
        <w:t>obavlja</w:t>
      </w:r>
      <w:r w:rsidR="00A93722" w:rsidRPr="00D76132">
        <w:rPr>
          <w:rFonts w:ascii="Arial" w:hAnsi="Arial" w:cs="Arial"/>
          <w:sz w:val="22"/>
          <w:szCs w:val="22"/>
          <w:lang w:val="hr-HR"/>
        </w:rPr>
        <w:t xml:space="preserve"> poslov</w:t>
      </w:r>
      <w:r w:rsidR="00E37714" w:rsidRPr="00D76132">
        <w:rPr>
          <w:rFonts w:ascii="Arial" w:hAnsi="Arial" w:cs="Arial"/>
          <w:sz w:val="22"/>
          <w:szCs w:val="22"/>
          <w:lang w:val="hr-HR"/>
        </w:rPr>
        <w:t>e</w:t>
      </w:r>
      <w:r w:rsidR="00A93722" w:rsidRPr="00D76132">
        <w:rPr>
          <w:rFonts w:ascii="Arial" w:hAnsi="Arial" w:cs="Arial"/>
          <w:sz w:val="22"/>
          <w:szCs w:val="22"/>
          <w:lang w:val="hr-HR"/>
        </w:rPr>
        <w:t xml:space="preserve"> osiguranja izvoza </w:t>
      </w:r>
      <w:r w:rsidR="009C5EE9" w:rsidRPr="00D76132">
        <w:rPr>
          <w:rFonts w:ascii="Arial" w:hAnsi="Arial" w:cs="Arial"/>
          <w:sz w:val="22"/>
          <w:szCs w:val="22"/>
          <w:lang w:val="hr-HR"/>
        </w:rPr>
        <w:t>u ime i za račun Crne Gore</w:t>
      </w:r>
      <w:r w:rsidR="005157D5" w:rsidRPr="00D76132">
        <w:rPr>
          <w:rFonts w:ascii="Arial" w:hAnsi="Arial" w:cs="Arial"/>
          <w:sz w:val="22"/>
          <w:szCs w:val="22"/>
          <w:lang w:val="hr-HR"/>
        </w:rPr>
        <w:t>;</w:t>
      </w:r>
    </w:p>
    <w:p w14:paraId="202DEA82" w14:textId="77777777" w:rsidR="00721B8F" w:rsidRPr="00D76132" w:rsidRDefault="004350F2" w:rsidP="00606AD6">
      <w:pPr>
        <w:pStyle w:val="NoSpacing"/>
        <w:numPr>
          <w:ilvl w:val="0"/>
          <w:numId w:val="17"/>
        </w:numPr>
        <w:spacing w:line="276" w:lineRule="auto"/>
        <w:jc w:val="both"/>
        <w:rPr>
          <w:rFonts w:ascii="Arial" w:hAnsi="Arial" w:cs="Arial"/>
          <w:sz w:val="22"/>
          <w:szCs w:val="22"/>
          <w:lang w:val="hr-HR"/>
        </w:rPr>
      </w:pPr>
      <w:r w:rsidRPr="00D76132">
        <w:rPr>
          <w:rFonts w:ascii="Arial" w:hAnsi="Arial" w:cs="Arial"/>
          <w:b/>
          <w:sz w:val="22"/>
          <w:szCs w:val="22"/>
          <w:lang w:val="hr-HR"/>
        </w:rPr>
        <w:t>Izvozno-kreditna agencija</w:t>
      </w:r>
      <w:r w:rsidR="008D1F2F" w:rsidRPr="00D76132">
        <w:rPr>
          <w:rFonts w:ascii="Arial" w:hAnsi="Arial" w:cs="Arial"/>
          <w:b/>
          <w:sz w:val="22"/>
          <w:szCs w:val="22"/>
          <w:lang w:val="hr-HR"/>
        </w:rPr>
        <w:t xml:space="preserve"> </w:t>
      </w:r>
      <w:r w:rsidR="008D1F2F" w:rsidRPr="00D76132">
        <w:rPr>
          <w:rFonts w:ascii="Arial" w:hAnsi="Arial" w:cs="Arial"/>
          <w:sz w:val="22"/>
          <w:szCs w:val="22"/>
          <w:lang w:val="hr-HR"/>
        </w:rPr>
        <w:t>je</w:t>
      </w:r>
      <w:r w:rsidRPr="00D76132">
        <w:rPr>
          <w:rFonts w:ascii="Arial" w:hAnsi="Arial" w:cs="Arial"/>
          <w:sz w:val="22"/>
          <w:szCs w:val="22"/>
          <w:lang w:val="hr-HR"/>
        </w:rPr>
        <w:t xml:space="preserve"> </w:t>
      </w:r>
      <w:r w:rsidR="003E5753" w:rsidRPr="00D76132">
        <w:rPr>
          <w:rFonts w:ascii="Arial" w:hAnsi="Arial" w:cs="Arial"/>
          <w:sz w:val="22"/>
          <w:szCs w:val="22"/>
          <w:lang w:val="hr-HR"/>
        </w:rPr>
        <w:t>organizacij</w:t>
      </w:r>
      <w:r w:rsidR="00942AF8" w:rsidRPr="00D76132">
        <w:rPr>
          <w:rFonts w:ascii="Arial" w:hAnsi="Arial" w:cs="Arial"/>
          <w:sz w:val="22"/>
          <w:szCs w:val="22"/>
          <w:lang w:val="hr-HR"/>
        </w:rPr>
        <w:t>a</w:t>
      </w:r>
      <w:r w:rsidR="003E5753" w:rsidRPr="00D76132">
        <w:rPr>
          <w:rFonts w:ascii="Arial" w:hAnsi="Arial" w:cs="Arial"/>
          <w:sz w:val="22"/>
          <w:szCs w:val="22"/>
          <w:lang w:val="hr-HR"/>
        </w:rPr>
        <w:t xml:space="preserve"> koj</w:t>
      </w:r>
      <w:r w:rsidR="00942AF8" w:rsidRPr="00D76132">
        <w:rPr>
          <w:rFonts w:ascii="Arial" w:hAnsi="Arial" w:cs="Arial"/>
          <w:sz w:val="22"/>
          <w:szCs w:val="22"/>
          <w:lang w:val="hr-HR"/>
        </w:rPr>
        <w:t>a</w:t>
      </w:r>
      <w:r w:rsidR="003E5753" w:rsidRPr="00D76132">
        <w:rPr>
          <w:rFonts w:ascii="Arial" w:hAnsi="Arial" w:cs="Arial"/>
          <w:sz w:val="22"/>
          <w:szCs w:val="22"/>
          <w:lang w:val="hr-HR"/>
        </w:rPr>
        <w:t xml:space="preserve"> u ime </w:t>
      </w:r>
      <w:r w:rsidR="00D62AFA" w:rsidRPr="00D76132">
        <w:rPr>
          <w:rFonts w:ascii="Arial" w:hAnsi="Arial" w:cs="Arial"/>
          <w:sz w:val="22"/>
          <w:szCs w:val="22"/>
          <w:lang w:val="hr-HR"/>
        </w:rPr>
        <w:t>držav</w:t>
      </w:r>
      <w:r w:rsidR="00A96D74" w:rsidRPr="00D76132">
        <w:rPr>
          <w:rFonts w:ascii="Arial" w:hAnsi="Arial" w:cs="Arial"/>
          <w:sz w:val="22"/>
          <w:szCs w:val="22"/>
          <w:lang w:val="hr-HR"/>
        </w:rPr>
        <w:t xml:space="preserve">e ili uz njenu </w:t>
      </w:r>
      <w:r w:rsidR="00914C5A" w:rsidRPr="00D76132">
        <w:rPr>
          <w:rFonts w:ascii="Arial" w:hAnsi="Arial" w:cs="Arial"/>
          <w:sz w:val="22"/>
          <w:szCs w:val="22"/>
          <w:lang w:val="hr-HR"/>
        </w:rPr>
        <w:t>po</w:t>
      </w:r>
      <w:r w:rsidR="008F657F" w:rsidRPr="00D76132">
        <w:rPr>
          <w:rFonts w:ascii="Arial" w:hAnsi="Arial" w:cs="Arial"/>
          <w:sz w:val="22"/>
          <w:szCs w:val="22"/>
          <w:lang w:val="hr-HR"/>
        </w:rPr>
        <w:t>dršku</w:t>
      </w:r>
      <w:r w:rsidR="00914C5A" w:rsidRPr="00D76132">
        <w:rPr>
          <w:rFonts w:ascii="Arial" w:hAnsi="Arial" w:cs="Arial"/>
          <w:sz w:val="22"/>
          <w:szCs w:val="22"/>
          <w:lang w:val="hr-HR"/>
        </w:rPr>
        <w:t xml:space="preserve">, </w:t>
      </w:r>
      <w:r w:rsidR="005360A0" w:rsidRPr="00D76132">
        <w:rPr>
          <w:rFonts w:ascii="Arial" w:hAnsi="Arial" w:cs="Arial"/>
          <w:sz w:val="22"/>
          <w:szCs w:val="22"/>
          <w:lang w:val="hr-HR"/>
        </w:rPr>
        <w:t>podržava izvozne kredite</w:t>
      </w:r>
      <w:r w:rsidR="00E06DB3" w:rsidRPr="00D76132">
        <w:rPr>
          <w:rFonts w:ascii="Arial" w:hAnsi="Arial" w:cs="Arial"/>
          <w:sz w:val="22"/>
          <w:szCs w:val="22"/>
          <w:lang w:val="hr-HR"/>
        </w:rPr>
        <w:t xml:space="preserve"> </w:t>
      </w:r>
      <w:r w:rsidR="008F61E3" w:rsidRPr="00D76132">
        <w:rPr>
          <w:rFonts w:ascii="Arial" w:hAnsi="Arial" w:cs="Arial"/>
          <w:sz w:val="22"/>
          <w:szCs w:val="22"/>
          <w:lang w:val="hr-HR"/>
        </w:rPr>
        <w:t xml:space="preserve">u obliku </w:t>
      </w:r>
      <w:r w:rsidR="008F657F" w:rsidRPr="00D76132">
        <w:rPr>
          <w:rFonts w:ascii="Arial" w:hAnsi="Arial" w:cs="Arial"/>
          <w:sz w:val="22"/>
          <w:szCs w:val="22"/>
          <w:lang w:val="hr-HR"/>
        </w:rPr>
        <w:t>direktnih</w:t>
      </w:r>
      <w:r w:rsidR="008F61E3" w:rsidRPr="00D76132">
        <w:rPr>
          <w:rFonts w:ascii="Arial" w:hAnsi="Arial" w:cs="Arial"/>
          <w:sz w:val="22"/>
          <w:szCs w:val="22"/>
          <w:lang w:val="hr-HR"/>
        </w:rPr>
        <w:t xml:space="preserve"> kredita</w:t>
      </w:r>
      <w:r w:rsidR="00B11F09" w:rsidRPr="00D76132">
        <w:rPr>
          <w:rFonts w:ascii="Arial" w:hAnsi="Arial" w:cs="Arial"/>
          <w:sz w:val="22"/>
          <w:szCs w:val="22"/>
          <w:lang w:val="hr-HR"/>
        </w:rPr>
        <w:t xml:space="preserve"> </w:t>
      </w:r>
      <w:r w:rsidR="008F61E3" w:rsidRPr="00D76132">
        <w:rPr>
          <w:rFonts w:ascii="Arial" w:hAnsi="Arial" w:cs="Arial"/>
          <w:sz w:val="22"/>
          <w:szCs w:val="22"/>
          <w:lang w:val="hr-HR"/>
        </w:rPr>
        <w:t>/</w:t>
      </w:r>
      <w:r w:rsidR="00B11F09" w:rsidRPr="00D76132">
        <w:rPr>
          <w:rFonts w:ascii="Arial" w:hAnsi="Arial" w:cs="Arial"/>
          <w:sz w:val="22"/>
          <w:szCs w:val="22"/>
          <w:lang w:val="hr-HR"/>
        </w:rPr>
        <w:t xml:space="preserve"> </w:t>
      </w:r>
      <w:r w:rsidR="008F61E3" w:rsidRPr="00D76132">
        <w:rPr>
          <w:rFonts w:ascii="Arial" w:hAnsi="Arial" w:cs="Arial"/>
          <w:sz w:val="22"/>
          <w:szCs w:val="22"/>
          <w:lang w:val="hr-HR"/>
        </w:rPr>
        <w:t>finan</w:t>
      </w:r>
      <w:r w:rsidR="008F657F" w:rsidRPr="00D76132">
        <w:rPr>
          <w:rFonts w:ascii="Arial" w:hAnsi="Arial" w:cs="Arial"/>
          <w:sz w:val="22"/>
          <w:szCs w:val="22"/>
          <w:lang w:val="hr-HR"/>
        </w:rPr>
        <w:t>s</w:t>
      </w:r>
      <w:r w:rsidR="008F61E3" w:rsidRPr="00D76132">
        <w:rPr>
          <w:rFonts w:ascii="Arial" w:hAnsi="Arial" w:cs="Arial"/>
          <w:sz w:val="22"/>
          <w:szCs w:val="22"/>
          <w:lang w:val="hr-HR"/>
        </w:rPr>
        <w:t>iranja, refinan</w:t>
      </w:r>
      <w:r w:rsidR="008F657F" w:rsidRPr="00D76132">
        <w:rPr>
          <w:rFonts w:ascii="Arial" w:hAnsi="Arial" w:cs="Arial"/>
          <w:sz w:val="22"/>
          <w:szCs w:val="22"/>
          <w:lang w:val="hr-HR"/>
        </w:rPr>
        <w:t>s</w:t>
      </w:r>
      <w:r w:rsidR="008F61E3" w:rsidRPr="00D76132">
        <w:rPr>
          <w:rFonts w:ascii="Arial" w:hAnsi="Arial" w:cs="Arial"/>
          <w:sz w:val="22"/>
          <w:szCs w:val="22"/>
          <w:lang w:val="hr-HR"/>
        </w:rPr>
        <w:t>iranja</w:t>
      </w:r>
      <w:r w:rsidR="008E60AF" w:rsidRPr="00D76132">
        <w:rPr>
          <w:rFonts w:ascii="Arial" w:hAnsi="Arial" w:cs="Arial"/>
          <w:sz w:val="22"/>
          <w:szCs w:val="22"/>
          <w:lang w:val="hr-HR"/>
        </w:rPr>
        <w:t>, po</w:t>
      </w:r>
      <w:r w:rsidR="008F657F" w:rsidRPr="00D76132">
        <w:rPr>
          <w:rFonts w:ascii="Arial" w:hAnsi="Arial" w:cs="Arial"/>
          <w:sz w:val="22"/>
          <w:szCs w:val="22"/>
          <w:lang w:val="hr-HR"/>
        </w:rPr>
        <w:t>dršk</w:t>
      </w:r>
      <w:r w:rsidR="008E60AF" w:rsidRPr="00D76132">
        <w:rPr>
          <w:rFonts w:ascii="Arial" w:hAnsi="Arial" w:cs="Arial"/>
          <w:sz w:val="22"/>
          <w:szCs w:val="22"/>
          <w:lang w:val="hr-HR"/>
        </w:rPr>
        <w:t>e kamatnim stopama, finan</w:t>
      </w:r>
      <w:r w:rsidR="0064116D" w:rsidRPr="00D76132">
        <w:rPr>
          <w:rFonts w:ascii="Arial" w:hAnsi="Arial" w:cs="Arial"/>
          <w:sz w:val="22"/>
          <w:szCs w:val="22"/>
          <w:lang w:val="hr-HR"/>
        </w:rPr>
        <w:t>s</w:t>
      </w:r>
      <w:r w:rsidR="008E60AF" w:rsidRPr="00D76132">
        <w:rPr>
          <w:rFonts w:ascii="Arial" w:hAnsi="Arial" w:cs="Arial"/>
          <w:sz w:val="22"/>
          <w:szCs w:val="22"/>
          <w:lang w:val="hr-HR"/>
        </w:rPr>
        <w:t>iranja pomoći</w:t>
      </w:r>
      <w:r w:rsidR="00B11F09" w:rsidRPr="00D76132">
        <w:rPr>
          <w:rFonts w:ascii="Arial" w:hAnsi="Arial" w:cs="Arial"/>
          <w:sz w:val="22"/>
          <w:szCs w:val="22"/>
          <w:lang w:val="hr-HR"/>
        </w:rPr>
        <w:t xml:space="preserve"> (krediti i bespovratna sredstva), </w:t>
      </w:r>
      <w:r w:rsidR="00E06DB3" w:rsidRPr="00D76132">
        <w:rPr>
          <w:rFonts w:ascii="Arial" w:hAnsi="Arial" w:cs="Arial"/>
          <w:sz w:val="22"/>
          <w:szCs w:val="22"/>
          <w:lang w:val="hr-HR"/>
        </w:rPr>
        <w:t xml:space="preserve"> </w:t>
      </w:r>
      <w:r w:rsidR="00DD3BAE" w:rsidRPr="00D76132">
        <w:rPr>
          <w:rFonts w:ascii="Arial" w:hAnsi="Arial" w:cs="Arial"/>
          <w:sz w:val="22"/>
          <w:szCs w:val="22"/>
          <w:lang w:val="hr-HR"/>
        </w:rPr>
        <w:t xml:space="preserve">osiguranja izvoznih kredita </w:t>
      </w:r>
      <w:r w:rsidR="006D2ABB" w:rsidRPr="00D76132">
        <w:rPr>
          <w:rFonts w:ascii="Arial" w:hAnsi="Arial" w:cs="Arial"/>
          <w:sz w:val="22"/>
          <w:szCs w:val="22"/>
          <w:lang w:val="hr-HR"/>
        </w:rPr>
        <w:t>i dr.</w:t>
      </w:r>
      <w:r w:rsidR="00741D77" w:rsidRPr="00D76132">
        <w:rPr>
          <w:rFonts w:ascii="Arial" w:hAnsi="Arial" w:cs="Arial"/>
          <w:sz w:val="22"/>
          <w:szCs w:val="22"/>
          <w:lang w:val="hr-HR"/>
        </w:rPr>
        <w:t xml:space="preserve"> </w:t>
      </w:r>
      <w:r w:rsidR="00082F88" w:rsidRPr="00D76132">
        <w:rPr>
          <w:rFonts w:ascii="Arial" w:hAnsi="Arial" w:cs="Arial"/>
          <w:sz w:val="22"/>
          <w:szCs w:val="22"/>
          <w:lang w:val="hr-HR"/>
        </w:rPr>
        <w:t xml:space="preserve"> s </w:t>
      </w:r>
      <w:r w:rsidR="0040237D" w:rsidRPr="00D76132">
        <w:rPr>
          <w:rFonts w:ascii="Arial" w:hAnsi="Arial" w:cs="Arial"/>
          <w:sz w:val="22"/>
          <w:szCs w:val="22"/>
          <w:lang w:val="hr-HR"/>
        </w:rPr>
        <w:t xml:space="preserve">ciljem </w:t>
      </w:r>
      <w:r w:rsidR="00343106" w:rsidRPr="00D76132">
        <w:rPr>
          <w:rFonts w:ascii="Arial" w:hAnsi="Arial" w:cs="Arial"/>
          <w:sz w:val="22"/>
          <w:szCs w:val="22"/>
          <w:lang w:val="hr-HR"/>
        </w:rPr>
        <w:t xml:space="preserve">razvoja </w:t>
      </w:r>
      <w:bookmarkStart w:id="0" w:name="_Hlk530686309"/>
      <w:r w:rsidR="00A5425D" w:rsidRPr="00D76132">
        <w:rPr>
          <w:rFonts w:ascii="Arial" w:hAnsi="Arial" w:cs="Arial"/>
          <w:sz w:val="22"/>
          <w:szCs w:val="22"/>
          <w:lang w:val="hr-HR"/>
        </w:rPr>
        <w:t>domać</w:t>
      </w:r>
      <w:r w:rsidR="00A83AB9" w:rsidRPr="00D76132">
        <w:rPr>
          <w:rFonts w:ascii="Arial" w:hAnsi="Arial" w:cs="Arial"/>
          <w:sz w:val="22"/>
          <w:szCs w:val="22"/>
          <w:lang w:val="hr-HR"/>
        </w:rPr>
        <w:t xml:space="preserve">e </w:t>
      </w:r>
      <w:r w:rsidR="0064116D" w:rsidRPr="00D76132">
        <w:rPr>
          <w:rFonts w:ascii="Arial" w:hAnsi="Arial" w:cs="Arial"/>
          <w:sz w:val="22"/>
          <w:szCs w:val="22"/>
          <w:lang w:val="hr-HR"/>
        </w:rPr>
        <w:t>privrede</w:t>
      </w:r>
      <w:r w:rsidR="00A5425D" w:rsidRPr="00D76132">
        <w:rPr>
          <w:rFonts w:ascii="Arial" w:hAnsi="Arial" w:cs="Arial"/>
          <w:sz w:val="22"/>
          <w:szCs w:val="22"/>
          <w:lang w:val="hr-HR"/>
        </w:rPr>
        <w:t xml:space="preserve"> </w:t>
      </w:r>
      <w:r w:rsidR="00A83AB9" w:rsidRPr="00D76132">
        <w:rPr>
          <w:rFonts w:ascii="Arial" w:hAnsi="Arial" w:cs="Arial"/>
          <w:sz w:val="22"/>
          <w:szCs w:val="22"/>
          <w:lang w:val="hr-HR"/>
        </w:rPr>
        <w:t xml:space="preserve">kroz podsticanje </w:t>
      </w:r>
      <w:r w:rsidRPr="00D76132">
        <w:rPr>
          <w:rFonts w:ascii="Arial" w:hAnsi="Arial" w:cs="Arial"/>
          <w:sz w:val="22"/>
          <w:szCs w:val="22"/>
          <w:lang w:val="hr-HR"/>
        </w:rPr>
        <w:t>izvoz</w:t>
      </w:r>
      <w:r w:rsidR="00A83AB9" w:rsidRPr="00D76132">
        <w:rPr>
          <w:rFonts w:ascii="Arial" w:hAnsi="Arial" w:cs="Arial"/>
          <w:sz w:val="22"/>
          <w:szCs w:val="22"/>
          <w:lang w:val="hr-HR"/>
        </w:rPr>
        <w:t>a</w:t>
      </w:r>
      <w:r w:rsidRPr="00D76132">
        <w:rPr>
          <w:rFonts w:ascii="Arial" w:hAnsi="Arial" w:cs="Arial"/>
          <w:sz w:val="22"/>
          <w:szCs w:val="22"/>
          <w:lang w:val="hr-HR"/>
        </w:rPr>
        <w:t xml:space="preserve"> i ulaganja privrednih društava na </w:t>
      </w:r>
      <w:r w:rsidR="00284137" w:rsidRPr="00D76132">
        <w:rPr>
          <w:rFonts w:ascii="Arial" w:hAnsi="Arial" w:cs="Arial"/>
          <w:sz w:val="22"/>
          <w:szCs w:val="22"/>
          <w:lang w:val="hr-HR"/>
        </w:rPr>
        <w:t>ino</w:t>
      </w:r>
      <w:r w:rsidR="008D1BFE" w:rsidRPr="00D76132">
        <w:rPr>
          <w:rFonts w:ascii="Arial" w:hAnsi="Arial" w:cs="Arial"/>
          <w:sz w:val="22"/>
          <w:szCs w:val="22"/>
          <w:lang w:val="hr-HR"/>
        </w:rPr>
        <w:t>strana</w:t>
      </w:r>
      <w:r w:rsidR="00284137" w:rsidRPr="00D76132">
        <w:rPr>
          <w:rFonts w:ascii="Arial" w:hAnsi="Arial" w:cs="Arial"/>
          <w:sz w:val="22"/>
          <w:szCs w:val="22"/>
          <w:lang w:val="hr-HR"/>
        </w:rPr>
        <w:t xml:space="preserve"> tržišta</w:t>
      </w:r>
      <w:r w:rsidR="00A83AB9" w:rsidRPr="00D76132">
        <w:rPr>
          <w:rFonts w:ascii="Arial" w:hAnsi="Arial" w:cs="Arial"/>
          <w:sz w:val="22"/>
          <w:szCs w:val="22"/>
          <w:lang w:val="hr-HR"/>
        </w:rPr>
        <w:t>.</w:t>
      </w:r>
      <w:r w:rsidR="00860C45" w:rsidRPr="00D76132">
        <w:rPr>
          <w:rFonts w:ascii="Arial" w:hAnsi="Arial" w:cs="Arial"/>
          <w:sz w:val="22"/>
          <w:szCs w:val="22"/>
          <w:lang w:val="hr-HR"/>
        </w:rPr>
        <w:t>Osiguranje izvoznih kredita uključuje osiguranje otplate kredita odobrenih od strane finan</w:t>
      </w:r>
      <w:r w:rsidR="0064116D" w:rsidRPr="00D76132">
        <w:rPr>
          <w:rFonts w:ascii="Arial" w:hAnsi="Arial" w:cs="Arial"/>
          <w:sz w:val="22"/>
          <w:szCs w:val="22"/>
          <w:lang w:val="hr-HR"/>
        </w:rPr>
        <w:t>s</w:t>
      </w:r>
      <w:r w:rsidR="00860C45" w:rsidRPr="00D76132">
        <w:rPr>
          <w:rFonts w:ascii="Arial" w:hAnsi="Arial" w:cs="Arial"/>
          <w:sz w:val="22"/>
          <w:szCs w:val="22"/>
          <w:lang w:val="hr-HR"/>
        </w:rPr>
        <w:t>ijskih institucija Ino</w:t>
      </w:r>
      <w:r w:rsidR="008D1BFE" w:rsidRPr="00D76132">
        <w:rPr>
          <w:rFonts w:ascii="Arial" w:hAnsi="Arial" w:cs="Arial"/>
          <w:sz w:val="22"/>
          <w:szCs w:val="22"/>
          <w:lang w:val="hr-HR"/>
        </w:rPr>
        <w:t>stranim</w:t>
      </w:r>
      <w:r w:rsidR="00860C45" w:rsidRPr="00D76132">
        <w:rPr>
          <w:rFonts w:ascii="Arial" w:hAnsi="Arial" w:cs="Arial"/>
          <w:sz w:val="22"/>
          <w:szCs w:val="22"/>
          <w:lang w:val="hr-HR"/>
        </w:rPr>
        <w:t xml:space="preserve"> kupcima (</w:t>
      </w:r>
      <w:r w:rsidR="00F57758" w:rsidRPr="00D76132">
        <w:rPr>
          <w:rFonts w:ascii="Arial" w:hAnsi="Arial" w:cs="Arial"/>
          <w:sz w:val="22"/>
          <w:szCs w:val="22"/>
          <w:lang w:val="hr-HR"/>
        </w:rPr>
        <w:t>k</w:t>
      </w:r>
      <w:r w:rsidR="00860C45" w:rsidRPr="00D76132">
        <w:rPr>
          <w:rFonts w:ascii="Arial" w:hAnsi="Arial" w:cs="Arial"/>
          <w:sz w:val="22"/>
          <w:szCs w:val="22"/>
          <w:lang w:val="hr-HR"/>
        </w:rPr>
        <w:t xml:space="preserve">redit kupcu) </w:t>
      </w:r>
      <w:r w:rsidR="0006056E" w:rsidRPr="00D76132">
        <w:rPr>
          <w:rFonts w:ascii="Arial" w:hAnsi="Arial" w:cs="Arial"/>
          <w:sz w:val="22"/>
          <w:szCs w:val="22"/>
          <w:lang w:val="hr-HR"/>
        </w:rPr>
        <w:t>i</w:t>
      </w:r>
      <w:r w:rsidR="00860C45" w:rsidRPr="00D76132">
        <w:rPr>
          <w:rFonts w:ascii="Arial" w:hAnsi="Arial" w:cs="Arial"/>
          <w:sz w:val="22"/>
          <w:szCs w:val="22"/>
          <w:lang w:val="hr-HR"/>
        </w:rPr>
        <w:t xml:space="preserve"> osiguranje otplate kredita koje je Izvoznik odobrio Ino</w:t>
      </w:r>
      <w:r w:rsidR="008D1BFE" w:rsidRPr="00D76132">
        <w:rPr>
          <w:rFonts w:ascii="Arial" w:hAnsi="Arial" w:cs="Arial"/>
          <w:sz w:val="22"/>
          <w:szCs w:val="22"/>
          <w:lang w:val="hr-HR"/>
        </w:rPr>
        <w:t>stranom</w:t>
      </w:r>
      <w:r w:rsidR="00860C45" w:rsidRPr="00D76132">
        <w:rPr>
          <w:rFonts w:ascii="Arial" w:hAnsi="Arial" w:cs="Arial"/>
          <w:sz w:val="22"/>
          <w:szCs w:val="22"/>
          <w:lang w:val="hr-HR"/>
        </w:rPr>
        <w:t xml:space="preserve"> kupcu (</w:t>
      </w:r>
      <w:r w:rsidR="00F57758" w:rsidRPr="00D76132">
        <w:rPr>
          <w:rFonts w:ascii="Arial" w:hAnsi="Arial" w:cs="Arial"/>
          <w:sz w:val="22"/>
          <w:szCs w:val="22"/>
          <w:lang w:val="hr-HR"/>
        </w:rPr>
        <w:t>k</w:t>
      </w:r>
      <w:r w:rsidR="00860C45" w:rsidRPr="00D76132">
        <w:rPr>
          <w:rFonts w:ascii="Arial" w:hAnsi="Arial" w:cs="Arial"/>
          <w:sz w:val="22"/>
          <w:szCs w:val="22"/>
          <w:lang w:val="hr-HR"/>
        </w:rPr>
        <w:t>redit dobavljača)</w:t>
      </w:r>
      <w:bookmarkEnd w:id="0"/>
      <w:r w:rsidRPr="00D76132">
        <w:rPr>
          <w:rFonts w:ascii="Arial" w:hAnsi="Arial" w:cs="Arial"/>
          <w:sz w:val="22"/>
          <w:szCs w:val="22"/>
          <w:lang w:val="hr-HR"/>
        </w:rPr>
        <w:t>;</w:t>
      </w:r>
    </w:p>
    <w:p w14:paraId="1C8A4C6E" w14:textId="77777777" w:rsidR="00721B8F" w:rsidRPr="00D76132" w:rsidRDefault="004350F2" w:rsidP="00606AD6">
      <w:pPr>
        <w:pStyle w:val="NoSpacing"/>
        <w:numPr>
          <w:ilvl w:val="0"/>
          <w:numId w:val="17"/>
        </w:numPr>
        <w:spacing w:line="276" w:lineRule="auto"/>
        <w:jc w:val="both"/>
        <w:rPr>
          <w:rFonts w:ascii="Arial" w:hAnsi="Arial" w:cs="Arial"/>
          <w:sz w:val="22"/>
          <w:szCs w:val="22"/>
          <w:lang w:val="it-IT"/>
        </w:rPr>
      </w:pPr>
      <w:r w:rsidRPr="00D76132">
        <w:rPr>
          <w:rFonts w:ascii="Arial" w:hAnsi="Arial" w:cs="Arial"/>
          <w:b/>
          <w:sz w:val="22"/>
          <w:szCs w:val="22"/>
          <w:lang w:val="it-IT"/>
        </w:rPr>
        <w:t>OECD</w:t>
      </w:r>
      <w:r w:rsidR="008D1F2F" w:rsidRPr="00D76132">
        <w:rPr>
          <w:rFonts w:ascii="Arial" w:hAnsi="Arial" w:cs="Arial"/>
          <w:b/>
          <w:sz w:val="22"/>
          <w:szCs w:val="22"/>
          <w:lang w:val="it-IT"/>
        </w:rPr>
        <w:t xml:space="preserve"> </w:t>
      </w:r>
      <w:r w:rsidR="008D1F2F" w:rsidRPr="00D76132">
        <w:rPr>
          <w:rFonts w:ascii="Arial" w:hAnsi="Arial" w:cs="Arial"/>
          <w:sz w:val="22"/>
          <w:szCs w:val="22"/>
          <w:lang w:val="it-IT"/>
        </w:rPr>
        <w:t>je</w:t>
      </w:r>
      <w:r w:rsidRPr="00D76132">
        <w:rPr>
          <w:rFonts w:ascii="Arial" w:hAnsi="Arial" w:cs="Arial"/>
          <w:sz w:val="22"/>
          <w:szCs w:val="22"/>
          <w:lang w:val="it-IT"/>
        </w:rPr>
        <w:t xml:space="preserve"> Organizacija za ekonomsku saradnju i razvoj;</w:t>
      </w:r>
    </w:p>
    <w:p w14:paraId="00A2E238" w14:textId="77777777" w:rsidR="00221BFB" w:rsidRPr="00D76132" w:rsidRDefault="004350F2" w:rsidP="00606AD6">
      <w:pPr>
        <w:pStyle w:val="NoSpacing"/>
        <w:numPr>
          <w:ilvl w:val="0"/>
          <w:numId w:val="17"/>
        </w:numPr>
        <w:spacing w:line="276" w:lineRule="auto"/>
        <w:jc w:val="both"/>
        <w:rPr>
          <w:rFonts w:ascii="Arial" w:hAnsi="Arial" w:cs="Arial"/>
          <w:b/>
          <w:sz w:val="22"/>
          <w:szCs w:val="22"/>
          <w:lang w:val="it-IT"/>
        </w:rPr>
      </w:pPr>
      <w:r w:rsidRPr="00D76132">
        <w:rPr>
          <w:rFonts w:ascii="Arial" w:hAnsi="Arial" w:cs="Arial"/>
          <w:b/>
          <w:sz w:val="22"/>
          <w:szCs w:val="22"/>
          <w:lang w:val="it-IT"/>
        </w:rPr>
        <w:t>OECD Sporazum</w:t>
      </w:r>
      <w:r w:rsidR="008D1F2F" w:rsidRPr="00D76132">
        <w:rPr>
          <w:rFonts w:ascii="Arial" w:hAnsi="Arial" w:cs="Arial"/>
          <w:b/>
          <w:sz w:val="22"/>
          <w:szCs w:val="22"/>
          <w:lang w:val="it-IT"/>
        </w:rPr>
        <w:t xml:space="preserve"> </w:t>
      </w:r>
      <w:r w:rsidR="008D1F2F" w:rsidRPr="00D76132">
        <w:rPr>
          <w:rFonts w:ascii="Arial" w:hAnsi="Arial" w:cs="Arial"/>
          <w:sz w:val="22"/>
          <w:szCs w:val="22"/>
          <w:lang w:val="it-IT"/>
        </w:rPr>
        <w:t>je Sporazum</w:t>
      </w:r>
      <w:r w:rsidRPr="00D76132">
        <w:rPr>
          <w:rFonts w:ascii="Arial" w:hAnsi="Arial" w:cs="Arial"/>
          <w:sz w:val="22"/>
          <w:szCs w:val="22"/>
          <w:lang w:val="it-IT"/>
        </w:rPr>
        <w:t xml:space="preserve"> o službeno podržanim izvoznim kreditima Organizacije za ekonomsku saradnju i razvoj</w:t>
      </w:r>
      <w:r w:rsidR="003A0EF8" w:rsidRPr="00D76132">
        <w:rPr>
          <w:rFonts w:ascii="Arial" w:hAnsi="Arial" w:cs="Arial"/>
          <w:sz w:val="22"/>
          <w:szCs w:val="22"/>
          <w:lang w:val="it-IT"/>
        </w:rPr>
        <w:t xml:space="preserve"> (OECD)</w:t>
      </w:r>
      <w:r w:rsidRPr="00D76132">
        <w:rPr>
          <w:rFonts w:ascii="Arial" w:hAnsi="Arial" w:cs="Arial"/>
          <w:sz w:val="22"/>
          <w:szCs w:val="22"/>
          <w:lang w:val="it-IT"/>
        </w:rPr>
        <w:t>. Evropska unija je prihvatila OECD Sporazum vezano za finansijske uslove i odredbe o poslovanju Izvozno-kreditnih agencija;</w:t>
      </w:r>
      <w:r w:rsidRPr="00D76132">
        <w:rPr>
          <w:rFonts w:ascii="Arial" w:hAnsi="Arial" w:cs="Arial"/>
          <w:b/>
          <w:sz w:val="22"/>
          <w:szCs w:val="22"/>
          <w:lang w:val="it-IT"/>
        </w:rPr>
        <w:t xml:space="preserve"> </w:t>
      </w:r>
    </w:p>
    <w:p w14:paraId="03CD320C" w14:textId="77777777" w:rsidR="00721B8F" w:rsidRPr="00D76132" w:rsidRDefault="00CF2BFC" w:rsidP="00606AD6">
      <w:pPr>
        <w:pStyle w:val="Default"/>
        <w:numPr>
          <w:ilvl w:val="0"/>
          <w:numId w:val="17"/>
        </w:numPr>
        <w:spacing w:line="276" w:lineRule="auto"/>
        <w:jc w:val="both"/>
        <w:rPr>
          <w:rFonts w:ascii="Arial" w:hAnsi="Arial" w:cs="Arial"/>
          <w:bCs/>
          <w:color w:val="auto"/>
          <w:sz w:val="22"/>
          <w:szCs w:val="22"/>
          <w:lang w:val="sr-Latn-ME"/>
        </w:rPr>
      </w:pPr>
      <w:r w:rsidRPr="00D76132">
        <w:rPr>
          <w:rFonts w:ascii="Arial" w:hAnsi="Arial" w:cs="Arial"/>
          <w:b/>
          <w:iCs/>
          <w:color w:val="auto"/>
          <w:sz w:val="22"/>
          <w:szCs w:val="22"/>
        </w:rPr>
        <w:t xml:space="preserve">Drugi </w:t>
      </w:r>
      <w:r w:rsidR="00007C89" w:rsidRPr="00D76132">
        <w:rPr>
          <w:rFonts w:ascii="Arial" w:hAnsi="Arial" w:cs="Arial"/>
          <w:b/>
          <w:iCs/>
          <w:color w:val="auto"/>
          <w:sz w:val="22"/>
          <w:szCs w:val="22"/>
        </w:rPr>
        <w:t xml:space="preserve">ili </w:t>
      </w:r>
      <w:r w:rsidR="00EB4606" w:rsidRPr="00D76132">
        <w:rPr>
          <w:rFonts w:ascii="Arial" w:hAnsi="Arial" w:cs="Arial"/>
          <w:b/>
          <w:iCs/>
          <w:color w:val="auto"/>
          <w:sz w:val="22"/>
          <w:szCs w:val="22"/>
        </w:rPr>
        <w:t>O</w:t>
      </w:r>
      <w:r w:rsidR="00007C89" w:rsidRPr="00D76132">
        <w:rPr>
          <w:rFonts w:ascii="Arial" w:hAnsi="Arial" w:cs="Arial"/>
          <w:b/>
          <w:iCs/>
          <w:color w:val="auto"/>
          <w:sz w:val="22"/>
          <w:szCs w:val="22"/>
        </w:rPr>
        <w:t xml:space="preserve">stali </w:t>
      </w:r>
      <w:r w:rsidRPr="00D76132">
        <w:rPr>
          <w:rFonts w:ascii="Arial" w:hAnsi="Arial" w:cs="Arial"/>
          <w:b/>
          <w:iCs/>
          <w:color w:val="auto"/>
          <w:sz w:val="22"/>
          <w:szCs w:val="22"/>
        </w:rPr>
        <w:t>o</w:t>
      </w:r>
      <w:r w:rsidR="00221BFB" w:rsidRPr="00D76132">
        <w:rPr>
          <w:rFonts w:ascii="Arial" w:hAnsi="Arial" w:cs="Arial"/>
          <w:b/>
          <w:iCs/>
          <w:color w:val="auto"/>
          <w:sz w:val="22"/>
          <w:szCs w:val="22"/>
        </w:rPr>
        <w:t>sigura</w:t>
      </w:r>
      <w:r w:rsidRPr="00D76132">
        <w:rPr>
          <w:rFonts w:ascii="Arial" w:hAnsi="Arial" w:cs="Arial"/>
          <w:b/>
          <w:iCs/>
          <w:color w:val="auto"/>
          <w:sz w:val="22"/>
          <w:szCs w:val="22"/>
        </w:rPr>
        <w:t>vač</w:t>
      </w:r>
      <w:r w:rsidR="00C57239" w:rsidRPr="00D76132">
        <w:rPr>
          <w:rFonts w:ascii="Arial" w:hAnsi="Arial" w:cs="Arial"/>
          <w:b/>
          <w:iCs/>
          <w:color w:val="auto"/>
          <w:sz w:val="22"/>
          <w:szCs w:val="22"/>
        </w:rPr>
        <w:t>i</w:t>
      </w:r>
      <w:r w:rsidR="008D1F2F" w:rsidRPr="00D76132">
        <w:rPr>
          <w:rFonts w:ascii="Arial" w:hAnsi="Arial" w:cs="Arial"/>
          <w:b/>
          <w:iCs/>
          <w:color w:val="auto"/>
          <w:sz w:val="22"/>
          <w:szCs w:val="22"/>
        </w:rPr>
        <w:t xml:space="preserve"> </w:t>
      </w:r>
      <w:r w:rsidR="008D1F2F" w:rsidRPr="00D76132">
        <w:rPr>
          <w:rFonts w:ascii="Arial" w:hAnsi="Arial" w:cs="Arial"/>
          <w:iCs/>
          <w:color w:val="auto"/>
          <w:sz w:val="22"/>
          <w:szCs w:val="22"/>
        </w:rPr>
        <w:t>su</w:t>
      </w:r>
      <w:r w:rsidR="00FD62C9" w:rsidRPr="00D76132">
        <w:rPr>
          <w:rFonts w:ascii="Arial" w:hAnsi="Arial" w:cs="Arial"/>
          <w:b/>
          <w:color w:val="auto"/>
          <w:sz w:val="22"/>
          <w:szCs w:val="22"/>
        </w:rPr>
        <w:t xml:space="preserve"> </w:t>
      </w:r>
      <w:r w:rsidR="00FD62C9" w:rsidRPr="00D76132">
        <w:rPr>
          <w:rFonts w:ascii="Arial" w:hAnsi="Arial" w:cs="Arial"/>
          <w:bCs/>
          <w:color w:val="auto"/>
          <w:sz w:val="22"/>
          <w:szCs w:val="22"/>
        </w:rPr>
        <w:t>Izvozno – kreditn</w:t>
      </w:r>
      <w:r w:rsidR="00C57239" w:rsidRPr="00D76132">
        <w:rPr>
          <w:rFonts w:ascii="Arial" w:hAnsi="Arial" w:cs="Arial"/>
          <w:bCs/>
          <w:color w:val="auto"/>
          <w:sz w:val="22"/>
          <w:szCs w:val="22"/>
        </w:rPr>
        <w:t>e</w:t>
      </w:r>
      <w:r w:rsidR="00FD62C9" w:rsidRPr="00D76132">
        <w:rPr>
          <w:rFonts w:ascii="Arial" w:hAnsi="Arial" w:cs="Arial"/>
          <w:bCs/>
          <w:color w:val="auto"/>
          <w:sz w:val="22"/>
          <w:szCs w:val="22"/>
        </w:rPr>
        <w:t xml:space="preserve"> agencij</w:t>
      </w:r>
      <w:r w:rsidR="00C57239" w:rsidRPr="00D76132">
        <w:rPr>
          <w:rFonts w:ascii="Arial" w:hAnsi="Arial" w:cs="Arial"/>
          <w:bCs/>
          <w:color w:val="auto"/>
          <w:sz w:val="22"/>
          <w:szCs w:val="22"/>
        </w:rPr>
        <w:t>e</w:t>
      </w:r>
      <w:r w:rsidR="00FD62C9" w:rsidRPr="00D76132">
        <w:rPr>
          <w:rFonts w:ascii="Arial" w:hAnsi="Arial" w:cs="Arial"/>
          <w:bCs/>
          <w:color w:val="auto"/>
          <w:sz w:val="22"/>
          <w:szCs w:val="22"/>
        </w:rPr>
        <w:t xml:space="preserve"> koj</w:t>
      </w:r>
      <w:r w:rsidR="00C57239" w:rsidRPr="00D76132">
        <w:rPr>
          <w:rFonts w:ascii="Arial" w:hAnsi="Arial" w:cs="Arial"/>
          <w:bCs/>
          <w:color w:val="auto"/>
          <w:sz w:val="22"/>
          <w:szCs w:val="22"/>
        </w:rPr>
        <w:t>e</w:t>
      </w:r>
      <w:r w:rsidR="00FD62C9" w:rsidRPr="00D76132">
        <w:rPr>
          <w:rFonts w:ascii="Arial" w:hAnsi="Arial" w:cs="Arial"/>
          <w:bCs/>
          <w:color w:val="auto"/>
          <w:sz w:val="22"/>
          <w:szCs w:val="22"/>
        </w:rPr>
        <w:t xml:space="preserve"> pruža</w:t>
      </w:r>
      <w:r w:rsidR="00C57239" w:rsidRPr="00D76132">
        <w:rPr>
          <w:rFonts w:ascii="Arial" w:hAnsi="Arial" w:cs="Arial"/>
          <w:bCs/>
          <w:color w:val="auto"/>
          <w:sz w:val="22"/>
          <w:szCs w:val="22"/>
        </w:rPr>
        <w:t>ju</w:t>
      </w:r>
      <w:r w:rsidR="00FD62C9" w:rsidRPr="00D76132">
        <w:rPr>
          <w:rFonts w:ascii="Arial" w:hAnsi="Arial" w:cs="Arial"/>
          <w:bCs/>
          <w:color w:val="auto"/>
          <w:sz w:val="22"/>
          <w:szCs w:val="22"/>
        </w:rPr>
        <w:t xml:space="preserve"> </w:t>
      </w:r>
      <w:r w:rsidR="00567A32" w:rsidRPr="00D76132">
        <w:rPr>
          <w:rFonts w:ascii="Arial" w:hAnsi="Arial" w:cs="Arial"/>
          <w:bCs/>
          <w:color w:val="auto"/>
          <w:sz w:val="22"/>
          <w:szCs w:val="22"/>
        </w:rPr>
        <w:t>direktno</w:t>
      </w:r>
      <w:r w:rsidR="00FD62C9" w:rsidRPr="00D76132">
        <w:rPr>
          <w:rFonts w:ascii="Arial" w:hAnsi="Arial" w:cs="Arial"/>
          <w:bCs/>
          <w:color w:val="auto"/>
          <w:sz w:val="22"/>
          <w:szCs w:val="22"/>
        </w:rPr>
        <w:t xml:space="preserve"> ili </w:t>
      </w:r>
      <w:r w:rsidR="00567A32" w:rsidRPr="00D76132">
        <w:rPr>
          <w:rFonts w:ascii="Arial" w:hAnsi="Arial" w:cs="Arial"/>
          <w:bCs/>
          <w:color w:val="auto"/>
          <w:sz w:val="22"/>
          <w:szCs w:val="22"/>
        </w:rPr>
        <w:t>indirektno</w:t>
      </w:r>
      <w:r w:rsidR="00FD62C9" w:rsidRPr="00D76132">
        <w:rPr>
          <w:rFonts w:ascii="Arial" w:hAnsi="Arial" w:cs="Arial"/>
          <w:bCs/>
          <w:color w:val="auto"/>
          <w:sz w:val="22"/>
          <w:szCs w:val="22"/>
        </w:rPr>
        <w:t xml:space="preserve"> pokriće u </w:t>
      </w:r>
      <w:r w:rsidR="000621C5" w:rsidRPr="00D76132">
        <w:rPr>
          <w:rFonts w:ascii="Arial" w:hAnsi="Arial" w:cs="Arial"/>
          <w:bCs/>
          <w:color w:val="auto"/>
          <w:sz w:val="22"/>
          <w:szCs w:val="22"/>
        </w:rPr>
        <w:t>obliku osiguranja izvoznih kredita za račun države članice E</w:t>
      </w:r>
      <w:r w:rsidR="00567A32" w:rsidRPr="00D76132">
        <w:rPr>
          <w:rFonts w:ascii="Arial" w:hAnsi="Arial" w:cs="Arial"/>
          <w:bCs/>
          <w:color w:val="auto"/>
          <w:sz w:val="22"/>
          <w:szCs w:val="22"/>
        </w:rPr>
        <w:t>v</w:t>
      </w:r>
      <w:r w:rsidR="000621C5" w:rsidRPr="00D76132">
        <w:rPr>
          <w:rFonts w:ascii="Arial" w:hAnsi="Arial" w:cs="Arial"/>
          <w:bCs/>
          <w:color w:val="auto"/>
          <w:sz w:val="22"/>
          <w:szCs w:val="22"/>
        </w:rPr>
        <w:t>ropske unije</w:t>
      </w:r>
      <w:r w:rsidR="000300AF" w:rsidRPr="00D76132">
        <w:rPr>
          <w:rFonts w:ascii="Arial" w:hAnsi="Arial" w:cs="Arial"/>
          <w:bCs/>
          <w:color w:val="auto"/>
          <w:sz w:val="22"/>
          <w:szCs w:val="22"/>
        </w:rPr>
        <w:t xml:space="preserve"> ili uz podršku države članice E</w:t>
      </w:r>
      <w:r w:rsidR="00567A32" w:rsidRPr="00D76132">
        <w:rPr>
          <w:rFonts w:ascii="Arial" w:hAnsi="Arial" w:cs="Arial"/>
          <w:bCs/>
          <w:color w:val="auto"/>
          <w:sz w:val="22"/>
          <w:szCs w:val="22"/>
        </w:rPr>
        <w:t>v</w:t>
      </w:r>
      <w:r w:rsidR="000300AF" w:rsidRPr="00D76132">
        <w:rPr>
          <w:rFonts w:ascii="Arial" w:hAnsi="Arial" w:cs="Arial"/>
          <w:bCs/>
          <w:color w:val="auto"/>
          <w:sz w:val="22"/>
          <w:szCs w:val="22"/>
        </w:rPr>
        <w:t>ropske unije</w:t>
      </w:r>
      <w:r w:rsidR="00213D2A" w:rsidRPr="00D76132">
        <w:rPr>
          <w:rFonts w:ascii="Arial" w:hAnsi="Arial" w:cs="Arial"/>
          <w:bCs/>
          <w:color w:val="auto"/>
          <w:sz w:val="22"/>
          <w:szCs w:val="22"/>
        </w:rPr>
        <w:t xml:space="preserve"> ili trećih zemalja</w:t>
      </w:r>
      <w:r w:rsidR="004810BF" w:rsidRPr="00D76132">
        <w:rPr>
          <w:rFonts w:ascii="Arial" w:hAnsi="Arial" w:cs="Arial"/>
          <w:bCs/>
          <w:color w:val="auto"/>
          <w:sz w:val="22"/>
          <w:szCs w:val="22"/>
          <w:lang w:val="sr-Latn-ME"/>
        </w:rPr>
        <w:t>;</w:t>
      </w:r>
    </w:p>
    <w:p w14:paraId="7205B692" w14:textId="77777777" w:rsidR="00721B8F" w:rsidRPr="00D76132" w:rsidRDefault="00CE4D79" w:rsidP="00606AD6">
      <w:pPr>
        <w:pStyle w:val="Default"/>
        <w:numPr>
          <w:ilvl w:val="0"/>
          <w:numId w:val="17"/>
        </w:numPr>
        <w:spacing w:line="276" w:lineRule="auto"/>
        <w:jc w:val="both"/>
        <w:rPr>
          <w:rFonts w:ascii="Arial" w:hAnsi="Arial" w:cs="Arial"/>
          <w:bCs/>
          <w:color w:val="auto"/>
          <w:sz w:val="22"/>
          <w:szCs w:val="22"/>
        </w:rPr>
      </w:pPr>
      <w:r w:rsidRPr="00D76132">
        <w:rPr>
          <w:rFonts w:ascii="Arial" w:hAnsi="Arial" w:cs="Arial"/>
          <w:b/>
          <w:color w:val="auto"/>
          <w:sz w:val="22"/>
          <w:szCs w:val="22"/>
        </w:rPr>
        <w:t>Dužnik</w:t>
      </w:r>
      <w:r w:rsidR="008D1F2F" w:rsidRPr="00D76132">
        <w:rPr>
          <w:rFonts w:ascii="Arial" w:hAnsi="Arial" w:cs="Arial"/>
          <w:b/>
          <w:color w:val="auto"/>
          <w:sz w:val="22"/>
          <w:szCs w:val="22"/>
        </w:rPr>
        <w:t xml:space="preserve"> </w:t>
      </w:r>
      <w:r w:rsidR="008D1F2F" w:rsidRPr="00D76132">
        <w:rPr>
          <w:rFonts w:ascii="Arial" w:hAnsi="Arial" w:cs="Arial"/>
          <w:color w:val="auto"/>
          <w:sz w:val="22"/>
          <w:szCs w:val="22"/>
        </w:rPr>
        <w:t>je</w:t>
      </w:r>
      <w:r w:rsidR="0096676A" w:rsidRPr="00D76132">
        <w:rPr>
          <w:rFonts w:ascii="Arial" w:hAnsi="Arial" w:cs="Arial"/>
          <w:b/>
          <w:color w:val="auto"/>
          <w:sz w:val="22"/>
          <w:szCs w:val="22"/>
        </w:rPr>
        <w:t xml:space="preserve"> </w:t>
      </w:r>
      <w:r w:rsidRPr="00D76132">
        <w:rPr>
          <w:rFonts w:ascii="Arial" w:hAnsi="Arial" w:cs="Arial"/>
          <w:color w:val="auto"/>
          <w:sz w:val="22"/>
          <w:szCs w:val="22"/>
        </w:rPr>
        <w:t xml:space="preserve">Inostrani </w:t>
      </w:r>
      <w:r w:rsidRPr="00D76132">
        <w:rPr>
          <w:rFonts w:ascii="Arial" w:hAnsi="Arial" w:cs="Arial"/>
          <w:bCs/>
          <w:color w:val="auto"/>
          <w:sz w:val="22"/>
          <w:szCs w:val="22"/>
        </w:rPr>
        <w:t>kupac ili Inostrani korisnik kredita ili njihov j</w:t>
      </w:r>
      <w:r w:rsidR="00567A32" w:rsidRPr="00D76132">
        <w:rPr>
          <w:rFonts w:ascii="Arial" w:hAnsi="Arial" w:cs="Arial"/>
          <w:bCs/>
          <w:color w:val="auto"/>
          <w:sz w:val="22"/>
          <w:szCs w:val="22"/>
        </w:rPr>
        <w:t>e</w:t>
      </w:r>
      <w:r w:rsidRPr="00D76132">
        <w:rPr>
          <w:rFonts w:ascii="Arial" w:hAnsi="Arial" w:cs="Arial"/>
          <w:bCs/>
          <w:color w:val="auto"/>
          <w:sz w:val="22"/>
          <w:szCs w:val="22"/>
        </w:rPr>
        <w:t>mac u odnosu na osiguranu transakciju</w:t>
      </w:r>
      <w:r w:rsidR="0096676A" w:rsidRPr="00D76132">
        <w:rPr>
          <w:rFonts w:ascii="Arial" w:hAnsi="Arial" w:cs="Arial"/>
          <w:bCs/>
          <w:color w:val="auto"/>
          <w:sz w:val="22"/>
          <w:szCs w:val="22"/>
        </w:rPr>
        <w:t xml:space="preserve">; </w:t>
      </w:r>
    </w:p>
    <w:p w14:paraId="6039FDEC" w14:textId="77777777" w:rsidR="00721B8F" w:rsidRPr="00D76132" w:rsidRDefault="00CD0E51" w:rsidP="00606AD6">
      <w:pPr>
        <w:pStyle w:val="Default"/>
        <w:numPr>
          <w:ilvl w:val="0"/>
          <w:numId w:val="17"/>
        </w:numPr>
        <w:spacing w:line="276" w:lineRule="auto"/>
        <w:jc w:val="both"/>
        <w:rPr>
          <w:rFonts w:ascii="Arial" w:hAnsi="Arial" w:cs="Arial"/>
          <w:color w:val="auto"/>
          <w:sz w:val="22"/>
          <w:szCs w:val="22"/>
        </w:rPr>
      </w:pPr>
      <w:r w:rsidRPr="00D76132">
        <w:rPr>
          <w:rFonts w:ascii="Arial" w:hAnsi="Arial" w:cs="Arial"/>
          <w:b/>
          <w:bCs/>
          <w:iCs/>
          <w:color w:val="auto"/>
          <w:sz w:val="22"/>
          <w:szCs w:val="22"/>
        </w:rPr>
        <w:t>Ino</w:t>
      </w:r>
      <w:r w:rsidR="00D735C1" w:rsidRPr="00D76132">
        <w:rPr>
          <w:rFonts w:ascii="Arial" w:hAnsi="Arial" w:cs="Arial"/>
          <w:b/>
          <w:bCs/>
          <w:iCs/>
          <w:color w:val="auto"/>
          <w:sz w:val="22"/>
          <w:szCs w:val="22"/>
        </w:rPr>
        <w:t>strani</w:t>
      </w:r>
      <w:r w:rsidRPr="00D76132">
        <w:rPr>
          <w:rFonts w:ascii="Arial" w:hAnsi="Arial" w:cs="Arial"/>
          <w:b/>
          <w:bCs/>
          <w:iCs/>
          <w:color w:val="auto"/>
          <w:sz w:val="22"/>
          <w:szCs w:val="22"/>
        </w:rPr>
        <w:t xml:space="preserve"> kupac</w:t>
      </w:r>
      <w:r w:rsidR="008D1F2F" w:rsidRPr="00D76132">
        <w:rPr>
          <w:rFonts w:ascii="Arial" w:hAnsi="Arial" w:cs="Arial"/>
          <w:b/>
          <w:bCs/>
          <w:iCs/>
          <w:color w:val="auto"/>
          <w:sz w:val="22"/>
          <w:szCs w:val="22"/>
        </w:rPr>
        <w:t xml:space="preserve"> </w:t>
      </w:r>
      <w:r w:rsidR="008D1F2F" w:rsidRPr="00D76132">
        <w:rPr>
          <w:rFonts w:ascii="Arial" w:hAnsi="Arial" w:cs="Arial"/>
          <w:color w:val="auto"/>
          <w:sz w:val="22"/>
          <w:szCs w:val="22"/>
        </w:rPr>
        <w:t>je</w:t>
      </w:r>
      <w:r w:rsidRPr="00D76132">
        <w:rPr>
          <w:rFonts w:ascii="Arial" w:hAnsi="Arial" w:cs="Arial"/>
          <w:color w:val="auto"/>
          <w:sz w:val="22"/>
          <w:szCs w:val="22"/>
        </w:rPr>
        <w:t xml:space="preserve">  </w:t>
      </w:r>
      <w:r w:rsidR="006B05E0" w:rsidRPr="00D76132">
        <w:rPr>
          <w:rFonts w:ascii="Arial" w:hAnsi="Arial" w:cs="Arial"/>
          <w:color w:val="auto"/>
          <w:sz w:val="22"/>
          <w:szCs w:val="22"/>
        </w:rPr>
        <w:t xml:space="preserve">javnopravni ili privatni </w:t>
      </w:r>
      <w:r w:rsidRPr="00D76132">
        <w:rPr>
          <w:rFonts w:ascii="Arial" w:hAnsi="Arial" w:cs="Arial"/>
          <w:color w:val="auto"/>
          <w:sz w:val="22"/>
          <w:szCs w:val="22"/>
        </w:rPr>
        <w:t xml:space="preserve">kupac </w:t>
      </w:r>
      <w:r w:rsidR="006B05E0" w:rsidRPr="00D76132">
        <w:rPr>
          <w:rFonts w:ascii="Arial" w:hAnsi="Arial" w:cs="Arial"/>
          <w:color w:val="auto"/>
          <w:sz w:val="22"/>
          <w:szCs w:val="22"/>
        </w:rPr>
        <w:t>sa sjedištem u</w:t>
      </w:r>
      <w:r w:rsidRPr="00D76132">
        <w:rPr>
          <w:rFonts w:ascii="Arial" w:hAnsi="Arial" w:cs="Arial"/>
          <w:color w:val="auto"/>
          <w:sz w:val="22"/>
          <w:szCs w:val="22"/>
        </w:rPr>
        <w:t xml:space="preserve"> nek</w:t>
      </w:r>
      <w:r w:rsidR="006B05E0" w:rsidRPr="00D76132">
        <w:rPr>
          <w:rFonts w:ascii="Arial" w:hAnsi="Arial" w:cs="Arial"/>
          <w:color w:val="auto"/>
          <w:sz w:val="22"/>
          <w:szCs w:val="22"/>
        </w:rPr>
        <w:t>oj</w:t>
      </w:r>
      <w:r w:rsidRPr="00D76132">
        <w:rPr>
          <w:rFonts w:ascii="Arial" w:hAnsi="Arial" w:cs="Arial"/>
          <w:color w:val="auto"/>
          <w:sz w:val="22"/>
          <w:szCs w:val="22"/>
        </w:rPr>
        <w:t xml:space="preserve"> od država E</w:t>
      </w:r>
      <w:r w:rsidR="00567A32" w:rsidRPr="00D76132">
        <w:rPr>
          <w:rFonts w:ascii="Arial" w:hAnsi="Arial" w:cs="Arial"/>
          <w:color w:val="auto"/>
          <w:sz w:val="22"/>
          <w:szCs w:val="22"/>
        </w:rPr>
        <w:t>v</w:t>
      </w:r>
      <w:r w:rsidRPr="00D76132">
        <w:rPr>
          <w:rFonts w:ascii="Arial" w:hAnsi="Arial" w:cs="Arial"/>
          <w:color w:val="auto"/>
          <w:sz w:val="22"/>
          <w:szCs w:val="22"/>
        </w:rPr>
        <w:t>ropske unije ili treće države;</w:t>
      </w:r>
    </w:p>
    <w:p w14:paraId="2BCF437E" w14:textId="77777777" w:rsidR="001B4EEB" w:rsidRPr="00D76132" w:rsidRDefault="00303149" w:rsidP="00606AD6">
      <w:pPr>
        <w:pStyle w:val="Default"/>
        <w:numPr>
          <w:ilvl w:val="0"/>
          <w:numId w:val="17"/>
        </w:numPr>
        <w:spacing w:line="276" w:lineRule="auto"/>
        <w:jc w:val="both"/>
        <w:rPr>
          <w:rFonts w:ascii="Arial" w:hAnsi="Arial" w:cs="Arial"/>
          <w:color w:val="auto"/>
          <w:sz w:val="22"/>
          <w:szCs w:val="22"/>
        </w:rPr>
      </w:pPr>
      <w:r w:rsidRPr="00D76132">
        <w:rPr>
          <w:rFonts w:ascii="Arial" w:hAnsi="Arial" w:cs="Arial"/>
          <w:b/>
          <w:bCs/>
          <w:iCs/>
          <w:color w:val="auto"/>
          <w:sz w:val="22"/>
          <w:szCs w:val="22"/>
        </w:rPr>
        <w:t xml:space="preserve">Izvozni kredit  </w:t>
      </w:r>
      <w:r w:rsidR="009868A3" w:rsidRPr="00D76132">
        <w:rPr>
          <w:rFonts w:ascii="Arial" w:hAnsi="Arial" w:cs="Arial"/>
          <w:color w:val="auto"/>
          <w:sz w:val="22"/>
          <w:szCs w:val="22"/>
        </w:rPr>
        <w:t>je</w:t>
      </w:r>
      <w:r w:rsidR="00D466B1" w:rsidRPr="00D76132">
        <w:rPr>
          <w:rFonts w:ascii="Arial" w:hAnsi="Arial" w:cs="Arial"/>
          <w:color w:val="auto"/>
          <w:sz w:val="22"/>
          <w:szCs w:val="22"/>
        </w:rPr>
        <w:t xml:space="preserve"> finan</w:t>
      </w:r>
      <w:r w:rsidR="00567A32" w:rsidRPr="00D76132">
        <w:rPr>
          <w:rFonts w:ascii="Arial" w:hAnsi="Arial" w:cs="Arial"/>
          <w:color w:val="auto"/>
          <w:sz w:val="22"/>
          <w:szCs w:val="22"/>
        </w:rPr>
        <w:t>s</w:t>
      </w:r>
      <w:r w:rsidR="00D466B1" w:rsidRPr="00D76132">
        <w:rPr>
          <w:rFonts w:ascii="Arial" w:hAnsi="Arial" w:cs="Arial"/>
          <w:color w:val="auto"/>
          <w:sz w:val="22"/>
          <w:szCs w:val="22"/>
        </w:rPr>
        <w:t xml:space="preserve">ijski aranžman u kojem </w:t>
      </w:r>
      <w:r w:rsidR="00860C45" w:rsidRPr="00D76132">
        <w:rPr>
          <w:rFonts w:ascii="Arial" w:hAnsi="Arial" w:cs="Arial"/>
          <w:color w:val="auto"/>
          <w:sz w:val="22"/>
          <w:szCs w:val="22"/>
        </w:rPr>
        <w:t>j</w:t>
      </w:r>
      <w:r w:rsidR="00D466B1" w:rsidRPr="00D76132">
        <w:rPr>
          <w:rFonts w:ascii="Arial" w:hAnsi="Arial" w:cs="Arial"/>
          <w:color w:val="auto"/>
          <w:sz w:val="22"/>
          <w:szCs w:val="22"/>
        </w:rPr>
        <w:t xml:space="preserve">e s </w:t>
      </w:r>
      <w:r w:rsidR="0085390D" w:rsidRPr="00D76132">
        <w:rPr>
          <w:rFonts w:ascii="Arial" w:hAnsi="Arial" w:cs="Arial"/>
          <w:color w:val="auto"/>
          <w:sz w:val="22"/>
          <w:szCs w:val="22"/>
        </w:rPr>
        <w:t>Ino</w:t>
      </w:r>
      <w:r w:rsidR="008C2D14" w:rsidRPr="00D76132">
        <w:rPr>
          <w:rFonts w:ascii="Arial" w:hAnsi="Arial" w:cs="Arial"/>
          <w:color w:val="auto"/>
          <w:sz w:val="22"/>
          <w:szCs w:val="22"/>
        </w:rPr>
        <w:t>stranim</w:t>
      </w:r>
      <w:r w:rsidR="0085390D" w:rsidRPr="00D76132">
        <w:rPr>
          <w:rFonts w:ascii="Arial" w:hAnsi="Arial" w:cs="Arial"/>
          <w:color w:val="auto"/>
          <w:sz w:val="22"/>
          <w:szCs w:val="22"/>
        </w:rPr>
        <w:t xml:space="preserve"> kupcem izvezene robe i/ili usluge i/ili radova ugovor</w:t>
      </w:r>
      <w:r w:rsidR="00860C45" w:rsidRPr="00D76132">
        <w:rPr>
          <w:rFonts w:ascii="Arial" w:hAnsi="Arial" w:cs="Arial"/>
          <w:color w:val="auto"/>
          <w:sz w:val="22"/>
          <w:szCs w:val="22"/>
        </w:rPr>
        <w:t>eno</w:t>
      </w:r>
      <w:r w:rsidR="0085390D" w:rsidRPr="00D76132">
        <w:rPr>
          <w:rFonts w:ascii="Arial" w:hAnsi="Arial" w:cs="Arial"/>
          <w:color w:val="auto"/>
          <w:sz w:val="22"/>
          <w:szCs w:val="22"/>
        </w:rPr>
        <w:t xml:space="preserve"> od</w:t>
      </w:r>
      <w:r w:rsidR="00567A32" w:rsidRPr="00D76132">
        <w:rPr>
          <w:rFonts w:ascii="Arial" w:hAnsi="Arial" w:cs="Arial"/>
          <w:color w:val="auto"/>
          <w:sz w:val="22"/>
          <w:szCs w:val="22"/>
        </w:rPr>
        <w:t>lože</w:t>
      </w:r>
      <w:r w:rsidR="0085390D" w:rsidRPr="00D76132">
        <w:rPr>
          <w:rFonts w:ascii="Arial" w:hAnsi="Arial" w:cs="Arial"/>
          <w:color w:val="auto"/>
          <w:sz w:val="22"/>
          <w:szCs w:val="22"/>
        </w:rPr>
        <w:t>no plaćanje</w:t>
      </w:r>
      <w:r w:rsidR="008401BC" w:rsidRPr="00D76132">
        <w:rPr>
          <w:rFonts w:ascii="Arial" w:hAnsi="Arial" w:cs="Arial"/>
          <w:color w:val="auto"/>
          <w:sz w:val="22"/>
          <w:szCs w:val="22"/>
        </w:rPr>
        <w:t xml:space="preserve"> t</w:t>
      </w:r>
      <w:r w:rsidR="00567A32" w:rsidRPr="00D76132">
        <w:rPr>
          <w:rFonts w:ascii="Arial" w:hAnsi="Arial" w:cs="Arial"/>
          <w:color w:val="auto"/>
          <w:sz w:val="22"/>
          <w:szCs w:val="22"/>
        </w:rPr>
        <w:t>o</w:t>
      </w:r>
      <w:r w:rsidR="008401BC" w:rsidRPr="00D76132">
        <w:rPr>
          <w:rFonts w:ascii="Arial" w:hAnsi="Arial" w:cs="Arial"/>
          <w:color w:val="auto"/>
          <w:sz w:val="22"/>
          <w:szCs w:val="22"/>
        </w:rPr>
        <w:t xml:space="preserve">kom određenog vremenskog </w:t>
      </w:r>
      <w:r w:rsidR="00567A32" w:rsidRPr="00D76132">
        <w:rPr>
          <w:rFonts w:ascii="Arial" w:hAnsi="Arial" w:cs="Arial"/>
          <w:color w:val="auto"/>
          <w:sz w:val="22"/>
          <w:szCs w:val="22"/>
        </w:rPr>
        <w:t>perioda</w:t>
      </w:r>
      <w:r w:rsidR="00B377E2" w:rsidRPr="00D76132">
        <w:rPr>
          <w:rFonts w:ascii="Arial" w:hAnsi="Arial" w:cs="Arial"/>
          <w:color w:val="auto"/>
          <w:sz w:val="22"/>
          <w:szCs w:val="22"/>
        </w:rPr>
        <w:t>,</w:t>
      </w:r>
      <w:r w:rsidR="00860C45" w:rsidRPr="00D76132">
        <w:rPr>
          <w:rFonts w:ascii="Arial" w:hAnsi="Arial" w:cs="Arial"/>
          <w:color w:val="auto"/>
          <w:sz w:val="22"/>
          <w:szCs w:val="22"/>
        </w:rPr>
        <w:t xml:space="preserve"> bilo kroz</w:t>
      </w:r>
      <w:r w:rsidR="00AD3A1A" w:rsidRPr="00D76132">
        <w:rPr>
          <w:rFonts w:ascii="Arial" w:hAnsi="Arial" w:cs="Arial"/>
          <w:color w:val="auto"/>
          <w:sz w:val="22"/>
          <w:szCs w:val="22"/>
        </w:rPr>
        <w:t xml:space="preserve"> kredit Ino</w:t>
      </w:r>
      <w:r w:rsidR="008C2D14" w:rsidRPr="00D76132">
        <w:rPr>
          <w:rFonts w:ascii="Arial" w:hAnsi="Arial" w:cs="Arial"/>
          <w:color w:val="auto"/>
          <w:sz w:val="22"/>
          <w:szCs w:val="22"/>
        </w:rPr>
        <w:t>stranom</w:t>
      </w:r>
      <w:r w:rsidR="00AD3A1A" w:rsidRPr="00D76132">
        <w:rPr>
          <w:rFonts w:ascii="Arial" w:hAnsi="Arial" w:cs="Arial"/>
          <w:color w:val="auto"/>
          <w:sz w:val="22"/>
          <w:szCs w:val="22"/>
        </w:rPr>
        <w:t xml:space="preserve"> kupcu</w:t>
      </w:r>
      <w:r w:rsidR="009868A3" w:rsidRPr="00D76132">
        <w:rPr>
          <w:rFonts w:ascii="Arial" w:hAnsi="Arial" w:cs="Arial"/>
          <w:color w:val="auto"/>
          <w:sz w:val="22"/>
          <w:szCs w:val="22"/>
        </w:rPr>
        <w:t xml:space="preserve"> </w:t>
      </w:r>
      <w:r w:rsidR="00C4469E" w:rsidRPr="00D76132">
        <w:rPr>
          <w:rFonts w:ascii="Arial" w:hAnsi="Arial" w:cs="Arial"/>
          <w:color w:val="auto"/>
          <w:sz w:val="22"/>
          <w:szCs w:val="22"/>
        </w:rPr>
        <w:t xml:space="preserve">ili banci Inostranog kupca </w:t>
      </w:r>
      <w:r w:rsidR="009868A3" w:rsidRPr="00D76132">
        <w:rPr>
          <w:rFonts w:ascii="Arial" w:hAnsi="Arial" w:cs="Arial"/>
          <w:color w:val="auto"/>
          <w:sz w:val="22"/>
          <w:szCs w:val="22"/>
        </w:rPr>
        <w:t>koji je</w:t>
      </w:r>
      <w:r w:rsidR="00AD3A1A" w:rsidRPr="00D76132">
        <w:rPr>
          <w:rFonts w:ascii="Arial" w:hAnsi="Arial" w:cs="Arial"/>
          <w:color w:val="auto"/>
          <w:sz w:val="22"/>
          <w:szCs w:val="22"/>
        </w:rPr>
        <w:t xml:space="preserve"> odobren od strane finan</w:t>
      </w:r>
      <w:r w:rsidR="00567A32" w:rsidRPr="00D76132">
        <w:rPr>
          <w:rFonts w:ascii="Arial" w:hAnsi="Arial" w:cs="Arial"/>
          <w:color w:val="auto"/>
          <w:sz w:val="22"/>
          <w:szCs w:val="22"/>
        </w:rPr>
        <w:t>s</w:t>
      </w:r>
      <w:r w:rsidR="00AD3A1A" w:rsidRPr="00D76132">
        <w:rPr>
          <w:rFonts w:ascii="Arial" w:hAnsi="Arial" w:cs="Arial"/>
          <w:color w:val="auto"/>
          <w:sz w:val="22"/>
          <w:szCs w:val="22"/>
        </w:rPr>
        <w:t>ijsk</w:t>
      </w:r>
      <w:r w:rsidR="00B377E2" w:rsidRPr="00D76132">
        <w:rPr>
          <w:rFonts w:ascii="Arial" w:hAnsi="Arial" w:cs="Arial"/>
          <w:color w:val="auto"/>
          <w:sz w:val="22"/>
          <w:szCs w:val="22"/>
        </w:rPr>
        <w:t>e</w:t>
      </w:r>
      <w:r w:rsidR="00AD3A1A" w:rsidRPr="00D76132">
        <w:rPr>
          <w:rFonts w:ascii="Arial" w:hAnsi="Arial" w:cs="Arial"/>
          <w:color w:val="auto"/>
          <w:sz w:val="22"/>
          <w:szCs w:val="22"/>
        </w:rPr>
        <w:t xml:space="preserve"> institucij</w:t>
      </w:r>
      <w:r w:rsidR="00B377E2" w:rsidRPr="00D76132">
        <w:rPr>
          <w:rFonts w:ascii="Arial" w:hAnsi="Arial" w:cs="Arial"/>
          <w:color w:val="auto"/>
          <w:sz w:val="22"/>
          <w:szCs w:val="22"/>
        </w:rPr>
        <w:t>e</w:t>
      </w:r>
      <w:r w:rsidR="00AD3A1A" w:rsidRPr="00D76132">
        <w:rPr>
          <w:rFonts w:ascii="Arial" w:hAnsi="Arial" w:cs="Arial"/>
          <w:color w:val="auto"/>
          <w:sz w:val="22"/>
          <w:szCs w:val="22"/>
        </w:rPr>
        <w:t xml:space="preserve"> (Kredit kupcu)</w:t>
      </w:r>
      <w:r w:rsidR="00B377E2" w:rsidRPr="00D76132">
        <w:rPr>
          <w:rFonts w:ascii="Arial" w:hAnsi="Arial" w:cs="Arial"/>
          <w:color w:val="auto"/>
          <w:sz w:val="22"/>
          <w:szCs w:val="22"/>
        </w:rPr>
        <w:t>,</w:t>
      </w:r>
      <w:r w:rsidR="00AD3A1A" w:rsidRPr="00D76132">
        <w:rPr>
          <w:rFonts w:ascii="Arial" w:hAnsi="Arial" w:cs="Arial"/>
          <w:color w:val="auto"/>
          <w:sz w:val="22"/>
          <w:szCs w:val="22"/>
        </w:rPr>
        <w:t xml:space="preserve"> bilo kroz kredit</w:t>
      </w:r>
      <w:r w:rsidR="004202CA" w:rsidRPr="00D76132">
        <w:rPr>
          <w:rFonts w:ascii="Arial" w:hAnsi="Arial" w:cs="Arial"/>
          <w:color w:val="auto"/>
          <w:sz w:val="22"/>
          <w:szCs w:val="22"/>
        </w:rPr>
        <w:t xml:space="preserve"> (od</w:t>
      </w:r>
      <w:r w:rsidR="00567A32" w:rsidRPr="00D76132">
        <w:rPr>
          <w:rFonts w:ascii="Arial" w:hAnsi="Arial" w:cs="Arial"/>
          <w:color w:val="auto"/>
          <w:sz w:val="22"/>
          <w:szCs w:val="22"/>
        </w:rPr>
        <w:t>loženo</w:t>
      </w:r>
      <w:r w:rsidR="004202CA" w:rsidRPr="00D76132">
        <w:rPr>
          <w:rFonts w:ascii="Arial" w:hAnsi="Arial" w:cs="Arial"/>
          <w:color w:val="auto"/>
          <w:sz w:val="22"/>
          <w:szCs w:val="22"/>
        </w:rPr>
        <w:t xml:space="preserve"> plaćanje)</w:t>
      </w:r>
      <w:r w:rsidR="00AD3A1A" w:rsidRPr="00D76132">
        <w:rPr>
          <w:rFonts w:ascii="Arial" w:hAnsi="Arial" w:cs="Arial"/>
          <w:color w:val="auto"/>
          <w:sz w:val="22"/>
          <w:szCs w:val="22"/>
        </w:rPr>
        <w:t xml:space="preserve"> </w:t>
      </w:r>
      <w:r w:rsidR="00C4469E" w:rsidRPr="00D76132">
        <w:rPr>
          <w:rFonts w:ascii="Arial" w:hAnsi="Arial" w:cs="Arial"/>
          <w:color w:val="auto"/>
          <w:sz w:val="22"/>
          <w:szCs w:val="22"/>
        </w:rPr>
        <w:t>Ino</w:t>
      </w:r>
      <w:r w:rsidR="00567A32" w:rsidRPr="00D76132">
        <w:rPr>
          <w:rFonts w:ascii="Arial" w:hAnsi="Arial" w:cs="Arial"/>
          <w:color w:val="auto"/>
          <w:sz w:val="22"/>
          <w:szCs w:val="22"/>
        </w:rPr>
        <w:t>stranom</w:t>
      </w:r>
      <w:r w:rsidR="00C4469E" w:rsidRPr="00D76132">
        <w:rPr>
          <w:rFonts w:ascii="Arial" w:hAnsi="Arial" w:cs="Arial"/>
          <w:color w:val="auto"/>
          <w:sz w:val="22"/>
          <w:szCs w:val="22"/>
        </w:rPr>
        <w:t xml:space="preserve"> kupcu koji je </w:t>
      </w:r>
      <w:r w:rsidR="006E6E27" w:rsidRPr="00D76132">
        <w:rPr>
          <w:rFonts w:ascii="Arial" w:hAnsi="Arial" w:cs="Arial"/>
          <w:color w:val="auto"/>
          <w:sz w:val="22"/>
          <w:szCs w:val="22"/>
        </w:rPr>
        <w:t xml:space="preserve">odobren od strane </w:t>
      </w:r>
      <w:r w:rsidR="00AD3A1A" w:rsidRPr="00D76132">
        <w:rPr>
          <w:rFonts w:ascii="Arial" w:hAnsi="Arial" w:cs="Arial"/>
          <w:color w:val="auto"/>
          <w:sz w:val="22"/>
          <w:szCs w:val="22"/>
        </w:rPr>
        <w:t>Izvoznik</w:t>
      </w:r>
      <w:r w:rsidR="006E6E27" w:rsidRPr="00D76132">
        <w:rPr>
          <w:rFonts w:ascii="Arial" w:hAnsi="Arial" w:cs="Arial"/>
          <w:color w:val="auto"/>
          <w:sz w:val="22"/>
          <w:szCs w:val="22"/>
        </w:rPr>
        <w:t>a</w:t>
      </w:r>
      <w:r w:rsidR="00AD3A1A" w:rsidRPr="00D76132">
        <w:rPr>
          <w:rFonts w:ascii="Arial" w:hAnsi="Arial" w:cs="Arial"/>
          <w:color w:val="auto"/>
          <w:sz w:val="22"/>
          <w:szCs w:val="22"/>
        </w:rPr>
        <w:t xml:space="preserve"> (Kredit dobavljača)</w:t>
      </w:r>
      <w:r w:rsidRPr="00D76132">
        <w:rPr>
          <w:rFonts w:ascii="Arial" w:hAnsi="Arial" w:cs="Arial"/>
          <w:color w:val="auto"/>
          <w:sz w:val="22"/>
          <w:szCs w:val="22"/>
        </w:rPr>
        <w:t>;</w:t>
      </w:r>
    </w:p>
    <w:p w14:paraId="495CFCCF" w14:textId="77777777" w:rsidR="00065672" w:rsidRPr="00D76132" w:rsidRDefault="004350F2" w:rsidP="00606AD6">
      <w:pPr>
        <w:pStyle w:val="Default"/>
        <w:numPr>
          <w:ilvl w:val="0"/>
          <w:numId w:val="17"/>
        </w:numPr>
        <w:spacing w:line="276" w:lineRule="auto"/>
        <w:jc w:val="both"/>
        <w:rPr>
          <w:rFonts w:ascii="Arial" w:hAnsi="Arial" w:cs="Arial"/>
          <w:color w:val="auto"/>
          <w:sz w:val="22"/>
          <w:szCs w:val="22"/>
        </w:rPr>
      </w:pPr>
      <w:r w:rsidRPr="00D76132">
        <w:rPr>
          <w:rFonts w:ascii="Arial" w:hAnsi="Arial" w:cs="Arial"/>
          <w:b/>
          <w:color w:val="auto"/>
          <w:sz w:val="22"/>
          <w:szCs w:val="22"/>
        </w:rPr>
        <w:t xml:space="preserve">Kratkoročno osiguranje izvoznih </w:t>
      </w:r>
      <w:r w:rsidR="0098164D" w:rsidRPr="00D76132">
        <w:rPr>
          <w:rFonts w:ascii="Arial" w:hAnsi="Arial" w:cs="Arial"/>
          <w:b/>
          <w:color w:val="auto"/>
          <w:sz w:val="22"/>
          <w:szCs w:val="22"/>
        </w:rPr>
        <w:t>kredita</w:t>
      </w:r>
      <w:r w:rsidR="00EA2A40" w:rsidRPr="00D76132">
        <w:rPr>
          <w:rFonts w:ascii="Arial" w:hAnsi="Arial" w:cs="Arial"/>
          <w:b/>
          <w:color w:val="auto"/>
          <w:sz w:val="22"/>
          <w:szCs w:val="22"/>
        </w:rPr>
        <w:t xml:space="preserve"> od netržišnih rizika</w:t>
      </w:r>
      <w:r w:rsidR="008D1F2F" w:rsidRPr="00D76132">
        <w:rPr>
          <w:rFonts w:ascii="Arial" w:hAnsi="Arial" w:cs="Arial"/>
          <w:color w:val="auto"/>
          <w:sz w:val="22"/>
          <w:szCs w:val="22"/>
        </w:rPr>
        <w:t xml:space="preserve"> je</w:t>
      </w:r>
      <w:r w:rsidRPr="00D76132">
        <w:rPr>
          <w:rFonts w:ascii="Arial" w:hAnsi="Arial" w:cs="Arial"/>
          <w:color w:val="auto"/>
          <w:sz w:val="22"/>
          <w:szCs w:val="22"/>
        </w:rPr>
        <w:t xml:space="preserve"> osiguranje izvoznih </w:t>
      </w:r>
      <w:r w:rsidR="009C109A" w:rsidRPr="00D76132">
        <w:rPr>
          <w:rFonts w:ascii="Arial" w:hAnsi="Arial" w:cs="Arial"/>
          <w:color w:val="auto"/>
          <w:sz w:val="22"/>
          <w:szCs w:val="22"/>
        </w:rPr>
        <w:t xml:space="preserve">kredita prema </w:t>
      </w:r>
      <w:r w:rsidR="009179A7" w:rsidRPr="00D76132">
        <w:rPr>
          <w:rFonts w:ascii="Arial" w:hAnsi="Arial" w:cs="Arial"/>
          <w:color w:val="auto"/>
          <w:sz w:val="22"/>
          <w:szCs w:val="22"/>
        </w:rPr>
        <w:t>Ino</w:t>
      </w:r>
      <w:r w:rsidR="008C2D14" w:rsidRPr="00D76132">
        <w:rPr>
          <w:rFonts w:ascii="Arial" w:hAnsi="Arial" w:cs="Arial"/>
          <w:color w:val="auto"/>
          <w:sz w:val="22"/>
          <w:szCs w:val="22"/>
        </w:rPr>
        <w:t>stranom</w:t>
      </w:r>
      <w:r w:rsidR="009179A7" w:rsidRPr="00D76132">
        <w:rPr>
          <w:rFonts w:ascii="Arial" w:hAnsi="Arial" w:cs="Arial"/>
          <w:color w:val="auto"/>
          <w:sz w:val="22"/>
          <w:szCs w:val="22"/>
        </w:rPr>
        <w:t xml:space="preserve"> </w:t>
      </w:r>
      <w:r w:rsidR="009C109A" w:rsidRPr="00D76132">
        <w:rPr>
          <w:rFonts w:ascii="Arial" w:hAnsi="Arial" w:cs="Arial"/>
          <w:color w:val="auto"/>
          <w:sz w:val="22"/>
          <w:szCs w:val="22"/>
        </w:rPr>
        <w:t>kupc</w:t>
      </w:r>
      <w:r w:rsidR="009179A7" w:rsidRPr="00D76132">
        <w:rPr>
          <w:rFonts w:ascii="Arial" w:hAnsi="Arial" w:cs="Arial"/>
          <w:color w:val="auto"/>
          <w:sz w:val="22"/>
          <w:szCs w:val="22"/>
        </w:rPr>
        <w:t>u</w:t>
      </w:r>
      <w:r w:rsidR="004C43F3" w:rsidRPr="00D76132">
        <w:rPr>
          <w:rFonts w:ascii="Arial" w:hAnsi="Arial" w:cs="Arial"/>
          <w:color w:val="auto"/>
          <w:sz w:val="22"/>
          <w:szCs w:val="22"/>
        </w:rPr>
        <w:t xml:space="preserve"> čije </w:t>
      </w:r>
      <w:r w:rsidRPr="00D76132">
        <w:rPr>
          <w:rFonts w:ascii="Arial" w:hAnsi="Arial" w:cs="Arial"/>
          <w:color w:val="auto"/>
          <w:sz w:val="22"/>
          <w:szCs w:val="22"/>
        </w:rPr>
        <w:t xml:space="preserve"> trajanj</w:t>
      </w:r>
      <w:r w:rsidR="004C43F3" w:rsidRPr="00D76132">
        <w:rPr>
          <w:rFonts w:ascii="Arial" w:hAnsi="Arial" w:cs="Arial"/>
          <w:color w:val="auto"/>
          <w:sz w:val="22"/>
          <w:szCs w:val="22"/>
        </w:rPr>
        <w:t>e</w:t>
      </w:r>
      <w:r w:rsidRPr="00D76132">
        <w:rPr>
          <w:rFonts w:ascii="Arial" w:hAnsi="Arial" w:cs="Arial"/>
          <w:color w:val="auto"/>
          <w:sz w:val="22"/>
          <w:szCs w:val="22"/>
        </w:rPr>
        <w:t xml:space="preserve"> rizika</w:t>
      </w:r>
      <w:r w:rsidR="00C5027C" w:rsidRPr="00D76132">
        <w:rPr>
          <w:rFonts w:ascii="Arial" w:hAnsi="Arial" w:cs="Arial"/>
          <w:color w:val="auto"/>
          <w:sz w:val="22"/>
          <w:szCs w:val="22"/>
        </w:rPr>
        <w:t xml:space="preserve"> traje kraće od</w:t>
      </w:r>
      <w:r w:rsidRPr="00D76132">
        <w:rPr>
          <w:rFonts w:ascii="Arial" w:hAnsi="Arial" w:cs="Arial"/>
          <w:color w:val="auto"/>
          <w:sz w:val="22"/>
          <w:szCs w:val="22"/>
        </w:rPr>
        <w:t xml:space="preserve"> dvije godine, uključujući vrijeme </w:t>
      </w:r>
      <w:r w:rsidR="0098164D" w:rsidRPr="00D76132">
        <w:rPr>
          <w:rFonts w:ascii="Arial" w:hAnsi="Arial" w:cs="Arial"/>
          <w:color w:val="auto"/>
          <w:sz w:val="22"/>
          <w:szCs w:val="22"/>
        </w:rPr>
        <w:t xml:space="preserve">proizvodnje i </w:t>
      </w:r>
      <w:r w:rsidR="00BD37E7" w:rsidRPr="00D76132">
        <w:rPr>
          <w:rFonts w:ascii="Arial" w:hAnsi="Arial" w:cs="Arial"/>
          <w:color w:val="auto"/>
          <w:sz w:val="22"/>
          <w:szCs w:val="22"/>
        </w:rPr>
        <w:t xml:space="preserve">vrijeme </w:t>
      </w:r>
      <w:r w:rsidRPr="00D76132">
        <w:rPr>
          <w:rFonts w:ascii="Arial" w:hAnsi="Arial" w:cs="Arial"/>
          <w:color w:val="auto"/>
          <w:sz w:val="22"/>
          <w:szCs w:val="22"/>
        </w:rPr>
        <w:t>otplate;</w:t>
      </w:r>
    </w:p>
    <w:p w14:paraId="0F5B6858" w14:textId="77777777" w:rsidR="001B4EEB" w:rsidRPr="00D76132" w:rsidRDefault="004350F2" w:rsidP="00606AD6">
      <w:pPr>
        <w:pStyle w:val="Default"/>
        <w:numPr>
          <w:ilvl w:val="0"/>
          <w:numId w:val="17"/>
        </w:numPr>
        <w:spacing w:line="276" w:lineRule="auto"/>
        <w:jc w:val="both"/>
        <w:rPr>
          <w:rFonts w:ascii="Arial" w:hAnsi="Arial" w:cs="Arial"/>
          <w:color w:val="auto"/>
          <w:sz w:val="22"/>
          <w:szCs w:val="22"/>
        </w:rPr>
      </w:pPr>
      <w:r w:rsidRPr="00D76132">
        <w:rPr>
          <w:rFonts w:ascii="Arial" w:hAnsi="Arial" w:cs="Arial"/>
          <w:b/>
          <w:color w:val="auto"/>
          <w:sz w:val="22"/>
          <w:szCs w:val="22"/>
        </w:rPr>
        <w:t>Srednjoročno - dugoročno osiguranje izvoznih kredita</w:t>
      </w:r>
      <w:r w:rsidR="00EA2A40" w:rsidRPr="00D76132">
        <w:rPr>
          <w:rFonts w:ascii="Arial" w:hAnsi="Arial" w:cs="Arial"/>
          <w:b/>
          <w:color w:val="auto"/>
          <w:sz w:val="22"/>
          <w:szCs w:val="22"/>
        </w:rPr>
        <w:t xml:space="preserve"> od netržišnih rizika</w:t>
      </w:r>
      <w:r w:rsidR="00D76132" w:rsidRPr="00D76132">
        <w:rPr>
          <w:rFonts w:ascii="Arial" w:hAnsi="Arial" w:cs="Arial"/>
          <w:color w:val="auto"/>
          <w:sz w:val="22"/>
          <w:szCs w:val="22"/>
        </w:rPr>
        <w:t xml:space="preserve"> je</w:t>
      </w:r>
      <w:r w:rsidRPr="00D76132">
        <w:rPr>
          <w:rFonts w:ascii="Arial" w:hAnsi="Arial" w:cs="Arial"/>
          <w:color w:val="auto"/>
          <w:sz w:val="22"/>
          <w:szCs w:val="22"/>
        </w:rPr>
        <w:t xml:space="preserve"> osiguranje izvoznih </w:t>
      </w:r>
      <w:r w:rsidR="00C5027C" w:rsidRPr="00D76132">
        <w:rPr>
          <w:rFonts w:ascii="Arial" w:hAnsi="Arial" w:cs="Arial"/>
          <w:color w:val="auto"/>
          <w:sz w:val="22"/>
          <w:szCs w:val="22"/>
        </w:rPr>
        <w:t xml:space="preserve">kredita prema </w:t>
      </w:r>
      <w:r w:rsidR="009179A7" w:rsidRPr="00D76132">
        <w:rPr>
          <w:rFonts w:ascii="Arial" w:hAnsi="Arial" w:cs="Arial"/>
          <w:color w:val="auto"/>
          <w:sz w:val="22"/>
          <w:szCs w:val="22"/>
        </w:rPr>
        <w:t>Ino</w:t>
      </w:r>
      <w:r w:rsidR="008C2D14" w:rsidRPr="00D76132">
        <w:rPr>
          <w:rFonts w:ascii="Arial" w:hAnsi="Arial" w:cs="Arial"/>
          <w:color w:val="auto"/>
          <w:sz w:val="22"/>
          <w:szCs w:val="22"/>
        </w:rPr>
        <w:t>stranom</w:t>
      </w:r>
      <w:r w:rsidR="009179A7" w:rsidRPr="00D76132">
        <w:rPr>
          <w:rFonts w:ascii="Arial" w:hAnsi="Arial" w:cs="Arial"/>
          <w:color w:val="auto"/>
          <w:sz w:val="22"/>
          <w:szCs w:val="22"/>
        </w:rPr>
        <w:t xml:space="preserve"> </w:t>
      </w:r>
      <w:r w:rsidR="00C5027C" w:rsidRPr="00D76132">
        <w:rPr>
          <w:rFonts w:ascii="Arial" w:hAnsi="Arial" w:cs="Arial"/>
          <w:color w:val="auto"/>
          <w:sz w:val="22"/>
          <w:szCs w:val="22"/>
        </w:rPr>
        <w:t>kupc</w:t>
      </w:r>
      <w:r w:rsidR="009179A7" w:rsidRPr="00D76132">
        <w:rPr>
          <w:rFonts w:ascii="Arial" w:hAnsi="Arial" w:cs="Arial"/>
          <w:color w:val="auto"/>
          <w:sz w:val="22"/>
          <w:szCs w:val="22"/>
        </w:rPr>
        <w:t>u</w:t>
      </w:r>
      <w:r w:rsidR="00BB46F2" w:rsidRPr="00D76132">
        <w:rPr>
          <w:rFonts w:ascii="Arial" w:hAnsi="Arial" w:cs="Arial"/>
          <w:color w:val="auto"/>
          <w:sz w:val="22"/>
          <w:szCs w:val="22"/>
        </w:rPr>
        <w:t xml:space="preserve"> čije trajanje rizika</w:t>
      </w:r>
      <w:r w:rsidR="006453DA" w:rsidRPr="00D76132">
        <w:rPr>
          <w:rFonts w:ascii="Arial" w:hAnsi="Arial" w:cs="Arial"/>
          <w:color w:val="auto"/>
          <w:sz w:val="22"/>
          <w:szCs w:val="22"/>
        </w:rPr>
        <w:t xml:space="preserve"> traje dvije i više godina</w:t>
      </w:r>
      <w:r w:rsidR="00BB46F2" w:rsidRPr="00D76132">
        <w:rPr>
          <w:rFonts w:ascii="Arial" w:hAnsi="Arial" w:cs="Arial"/>
          <w:color w:val="auto"/>
          <w:sz w:val="22"/>
          <w:szCs w:val="22"/>
        </w:rPr>
        <w:t xml:space="preserve">, </w:t>
      </w:r>
      <w:r w:rsidRPr="00D76132">
        <w:rPr>
          <w:rFonts w:ascii="Arial" w:hAnsi="Arial" w:cs="Arial"/>
          <w:color w:val="auto"/>
          <w:sz w:val="22"/>
          <w:szCs w:val="22"/>
        </w:rPr>
        <w:t>uključuj</w:t>
      </w:r>
      <w:r w:rsidR="006453DA" w:rsidRPr="00D76132">
        <w:rPr>
          <w:rFonts w:ascii="Arial" w:hAnsi="Arial" w:cs="Arial"/>
          <w:color w:val="auto"/>
          <w:sz w:val="22"/>
          <w:szCs w:val="22"/>
        </w:rPr>
        <w:t>ući</w:t>
      </w:r>
      <w:r w:rsidRPr="00D76132">
        <w:rPr>
          <w:rFonts w:ascii="Arial" w:hAnsi="Arial" w:cs="Arial"/>
          <w:color w:val="auto"/>
          <w:sz w:val="22"/>
          <w:szCs w:val="22"/>
        </w:rPr>
        <w:t xml:space="preserve"> </w:t>
      </w:r>
      <w:r w:rsidR="00BB46F2" w:rsidRPr="00D76132">
        <w:rPr>
          <w:rFonts w:ascii="Arial" w:hAnsi="Arial" w:cs="Arial"/>
          <w:color w:val="auto"/>
          <w:sz w:val="22"/>
          <w:szCs w:val="22"/>
        </w:rPr>
        <w:t>vrijeme proizvodnje i vrijeme otplate</w:t>
      </w:r>
      <w:r w:rsidRPr="00D76132">
        <w:rPr>
          <w:rFonts w:ascii="Arial" w:hAnsi="Arial" w:cs="Arial"/>
          <w:color w:val="auto"/>
          <w:sz w:val="22"/>
          <w:szCs w:val="22"/>
        </w:rPr>
        <w:t>;</w:t>
      </w:r>
    </w:p>
    <w:p w14:paraId="40BEB4F6" w14:textId="77777777" w:rsidR="001B4EEB" w:rsidRPr="00D76132" w:rsidRDefault="00B377E2" w:rsidP="00606AD6">
      <w:pPr>
        <w:pStyle w:val="Default"/>
        <w:numPr>
          <w:ilvl w:val="0"/>
          <w:numId w:val="17"/>
        </w:numPr>
        <w:spacing w:line="276" w:lineRule="auto"/>
        <w:jc w:val="both"/>
        <w:rPr>
          <w:rFonts w:ascii="Arial" w:hAnsi="Arial" w:cs="Arial"/>
          <w:color w:val="auto"/>
          <w:sz w:val="22"/>
          <w:szCs w:val="22"/>
        </w:rPr>
      </w:pPr>
      <w:r w:rsidRPr="00D76132">
        <w:rPr>
          <w:rFonts w:ascii="Arial" w:hAnsi="Arial" w:cs="Arial"/>
          <w:b/>
          <w:color w:val="auto"/>
          <w:sz w:val="22"/>
          <w:szCs w:val="22"/>
        </w:rPr>
        <w:t>I</w:t>
      </w:r>
      <w:r w:rsidR="004350F2" w:rsidRPr="00D76132">
        <w:rPr>
          <w:rFonts w:ascii="Arial" w:hAnsi="Arial" w:cs="Arial"/>
          <w:b/>
          <w:color w:val="auto"/>
          <w:sz w:val="22"/>
          <w:szCs w:val="22"/>
        </w:rPr>
        <w:t xml:space="preserve">zvoz </w:t>
      </w:r>
      <w:r w:rsidR="00D83BE0" w:rsidRPr="00D76132">
        <w:rPr>
          <w:rFonts w:ascii="Arial" w:hAnsi="Arial" w:cs="Arial"/>
          <w:bCs/>
          <w:color w:val="auto"/>
          <w:sz w:val="22"/>
          <w:szCs w:val="22"/>
        </w:rPr>
        <w:t>je</w:t>
      </w:r>
      <w:r w:rsidR="00D83BE0" w:rsidRPr="00D76132">
        <w:rPr>
          <w:rFonts w:ascii="Arial" w:hAnsi="Arial" w:cs="Arial"/>
          <w:b/>
          <w:color w:val="auto"/>
          <w:sz w:val="22"/>
          <w:szCs w:val="22"/>
        </w:rPr>
        <w:t xml:space="preserve"> </w:t>
      </w:r>
      <w:r w:rsidR="004350F2" w:rsidRPr="00D76132">
        <w:rPr>
          <w:rFonts w:ascii="Arial" w:hAnsi="Arial" w:cs="Arial"/>
          <w:color w:val="auto"/>
          <w:sz w:val="22"/>
          <w:szCs w:val="22"/>
        </w:rPr>
        <w:t>prodaja robe crnogorskog porijekla dužniku u inostranstvu</w:t>
      </w:r>
      <w:r w:rsidR="00D83BE0" w:rsidRPr="00D76132">
        <w:rPr>
          <w:rFonts w:ascii="Arial" w:hAnsi="Arial" w:cs="Arial"/>
          <w:color w:val="auto"/>
          <w:sz w:val="22"/>
          <w:szCs w:val="22"/>
        </w:rPr>
        <w:t xml:space="preserve">; </w:t>
      </w:r>
      <w:r w:rsidR="004350F2" w:rsidRPr="00D76132">
        <w:rPr>
          <w:rFonts w:ascii="Arial" w:hAnsi="Arial" w:cs="Arial"/>
          <w:color w:val="auto"/>
          <w:sz w:val="22"/>
          <w:szCs w:val="22"/>
        </w:rPr>
        <w:t>izvršavanje radova i/ili usluga od strane izvoznika za inostranog naručioca</w:t>
      </w:r>
      <w:r w:rsidR="00D83BE0" w:rsidRPr="00D76132">
        <w:rPr>
          <w:rFonts w:ascii="Arial" w:hAnsi="Arial" w:cs="Arial"/>
          <w:color w:val="auto"/>
          <w:sz w:val="22"/>
          <w:szCs w:val="22"/>
        </w:rPr>
        <w:t xml:space="preserve">; </w:t>
      </w:r>
      <w:r w:rsidR="004350F2" w:rsidRPr="00D76132">
        <w:rPr>
          <w:rFonts w:ascii="Arial" w:hAnsi="Arial" w:cs="Arial"/>
          <w:color w:val="auto"/>
          <w:sz w:val="22"/>
          <w:szCs w:val="22"/>
        </w:rPr>
        <w:t>zajednički poslovni poduhvat u inostranstvu izvoznika i stranog pravnog lica</w:t>
      </w:r>
      <w:r w:rsidR="00D83BE0" w:rsidRPr="00D76132">
        <w:rPr>
          <w:rFonts w:ascii="Arial" w:hAnsi="Arial" w:cs="Arial"/>
          <w:color w:val="auto"/>
          <w:sz w:val="22"/>
          <w:szCs w:val="22"/>
        </w:rPr>
        <w:t xml:space="preserve">; </w:t>
      </w:r>
      <w:r w:rsidR="004350F2" w:rsidRPr="00D76132">
        <w:rPr>
          <w:rFonts w:ascii="Arial" w:hAnsi="Arial" w:cs="Arial"/>
          <w:color w:val="auto"/>
          <w:sz w:val="22"/>
          <w:szCs w:val="22"/>
        </w:rPr>
        <w:t xml:space="preserve">svaki drugi pravni posao kojem je krajnja svrha </w:t>
      </w:r>
      <w:r w:rsidR="005E30D5" w:rsidRPr="00D76132">
        <w:rPr>
          <w:rFonts w:ascii="Arial" w:hAnsi="Arial" w:cs="Arial"/>
          <w:color w:val="auto"/>
          <w:sz w:val="22"/>
          <w:szCs w:val="22"/>
        </w:rPr>
        <w:t>internacionalizacija crnogorsk</w:t>
      </w:r>
      <w:r w:rsidR="00567A32" w:rsidRPr="00D76132">
        <w:rPr>
          <w:rFonts w:ascii="Arial" w:hAnsi="Arial" w:cs="Arial"/>
          <w:color w:val="auto"/>
          <w:sz w:val="22"/>
          <w:szCs w:val="22"/>
        </w:rPr>
        <w:t>e</w:t>
      </w:r>
      <w:r w:rsidR="005E30D5" w:rsidRPr="00D76132">
        <w:rPr>
          <w:rFonts w:ascii="Arial" w:hAnsi="Arial" w:cs="Arial"/>
          <w:color w:val="auto"/>
          <w:sz w:val="22"/>
          <w:szCs w:val="22"/>
        </w:rPr>
        <w:t xml:space="preserve"> </w:t>
      </w:r>
      <w:r w:rsidR="00567A32" w:rsidRPr="00D76132">
        <w:rPr>
          <w:rFonts w:ascii="Arial" w:hAnsi="Arial" w:cs="Arial"/>
          <w:color w:val="auto"/>
          <w:sz w:val="22"/>
          <w:szCs w:val="22"/>
        </w:rPr>
        <w:t>privrede</w:t>
      </w:r>
      <w:r w:rsidR="004350F2" w:rsidRPr="00D76132">
        <w:rPr>
          <w:rFonts w:ascii="Arial" w:hAnsi="Arial" w:cs="Arial"/>
          <w:color w:val="auto"/>
          <w:sz w:val="22"/>
          <w:szCs w:val="22"/>
        </w:rPr>
        <w:t>, a koji je od posebne važnosti za crnogorsku privredu i/ili ekonomsku politiku Crne Gore</w:t>
      </w:r>
      <w:r w:rsidR="005157D5" w:rsidRPr="00D76132">
        <w:rPr>
          <w:rFonts w:ascii="Arial" w:hAnsi="Arial" w:cs="Arial"/>
          <w:color w:val="auto"/>
          <w:sz w:val="22"/>
          <w:szCs w:val="22"/>
        </w:rPr>
        <w:t>;</w:t>
      </w:r>
    </w:p>
    <w:p w14:paraId="6F3115A9" w14:textId="77777777" w:rsidR="001B4EEB" w:rsidRPr="00D76132" w:rsidRDefault="004350F2" w:rsidP="00606AD6">
      <w:pPr>
        <w:pStyle w:val="Default"/>
        <w:numPr>
          <w:ilvl w:val="0"/>
          <w:numId w:val="17"/>
        </w:numPr>
        <w:spacing w:line="276" w:lineRule="auto"/>
        <w:jc w:val="both"/>
        <w:rPr>
          <w:rFonts w:ascii="Arial" w:hAnsi="Arial" w:cs="Arial"/>
          <w:color w:val="auto"/>
          <w:sz w:val="22"/>
          <w:szCs w:val="22"/>
        </w:rPr>
      </w:pPr>
      <w:r w:rsidRPr="00D76132">
        <w:rPr>
          <w:rFonts w:ascii="Arial" w:hAnsi="Arial" w:cs="Arial"/>
          <w:b/>
          <w:iCs/>
          <w:color w:val="auto"/>
          <w:sz w:val="22"/>
          <w:szCs w:val="22"/>
        </w:rPr>
        <w:t>Izvozni ugovor</w:t>
      </w:r>
      <w:r w:rsidR="00D76132" w:rsidRPr="00D76132">
        <w:rPr>
          <w:rFonts w:ascii="Arial" w:hAnsi="Arial" w:cs="Arial"/>
          <w:b/>
          <w:iCs/>
          <w:color w:val="auto"/>
          <w:sz w:val="22"/>
          <w:szCs w:val="22"/>
        </w:rPr>
        <w:t xml:space="preserve"> </w:t>
      </w:r>
      <w:r w:rsidRPr="00D76132">
        <w:rPr>
          <w:rFonts w:ascii="Arial" w:hAnsi="Arial" w:cs="Arial"/>
          <w:color w:val="auto"/>
          <w:sz w:val="22"/>
          <w:szCs w:val="22"/>
        </w:rPr>
        <w:t xml:space="preserve">je privredni ugovor, odnosno pisana isprava o ugovoru o izvozu zaključenom između </w:t>
      </w:r>
      <w:r w:rsidR="00FD17F0" w:rsidRPr="00D76132">
        <w:rPr>
          <w:rFonts w:ascii="Arial" w:hAnsi="Arial" w:cs="Arial"/>
          <w:color w:val="auto"/>
          <w:sz w:val="22"/>
          <w:szCs w:val="22"/>
        </w:rPr>
        <w:t>I</w:t>
      </w:r>
      <w:r w:rsidRPr="00D76132">
        <w:rPr>
          <w:rFonts w:ascii="Arial" w:hAnsi="Arial" w:cs="Arial"/>
          <w:color w:val="auto"/>
          <w:sz w:val="22"/>
          <w:szCs w:val="22"/>
        </w:rPr>
        <w:t xml:space="preserve">zvoznika i </w:t>
      </w:r>
      <w:r w:rsidR="002175BE" w:rsidRPr="00D76132">
        <w:rPr>
          <w:rFonts w:ascii="Arial" w:hAnsi="Arial" w:cs="Arial"/>
          <w:color w:val="auto"/>
          <w:sz w:val="22"/>
          <w:szCs w:val="22"/>
        </w:rPr>
        <w:t>I</w:t>
      </w:r>
      <w:r w:rsidR="007A5047" w:rsidRPr="00D76132">
        <w:rPr>
          <w:rFonts w:ascii="Arial" w:hAnsi="Arial" w:cs="Arial"/>
          <w:color w:val="auto"/>
          <w:sz w:val="22"/>
          <w:szCs w:val="22"/>
        </w:rPr>
        <w:t>no</w:t>
      </w:r>
      <w:r w:rsidR="00FD17F0" w:rsidRPr="00D76132">
        <w:rPr>
          <w:rFonts w:ascii="Arial" w:hAnsi="Arial" w:cs="Arial"/>
          <w:color w:val="auto"/>
          <w:sz w:val="22"/>
          <w:szCs w:val="22"/>
        </w:rPr>
        <w:t>stranog</w:t>
      </w:r>
      <w:r w:rsidR="007A5047" w:rsidRPr="00D76132">
        <w:rPr>
          <w:rFonts w:ascii="Arial" w:hAnsi="Arial" w:cs="Arial"/>
          <w:color w:val="auto"/>
          <w:sz w:val="22"/>
          <w:szCs w:val="22"/>
        </w:rPr>
        <w:t xml:space="preserve"> </w:t>
      </w:r>
      <w:r w:rsidR="006B5B7B" w:rsidRPr="00D76132">
        <w:rPr>
          <w:rFonts w:ascii="Arial" w:hAnsi="Arial" w:cs="Arial"/>
          <w:color w:val="auto"/>
          <w:sz w:val="22"/>
          <w:szCs w:val="22"/>
        </w:rPr>
        <w:t xml:space="preserve">kupca </w:t>
      </w:r>
      <w:r w:rsidR="00573005" w:rsidRPr="00D76132">
        <w:rPr>
          <w:rFonts w:ascii="Arial" w:hAnsi="Arial" w:cs="Arial"/>
          <w:color w:val="auto"/>
          <w:sz w:val="22"/>
          <w:szCs w:val="22"/>
        </w:rPr>
        <w:t>u kojem je ugovorena ob</w:t>
      </w:r>
      <w:r w:rsidR="00567A32" w:rsidRPr="00D76132">
        <w:rPr>
          <w:rFonts w:ascii="Arial" w:hAnsi="Arial" w:cs="Arial"/>
          <w:color w:val="auto"/>
          <w:sz w:val="22"/>
          <w:szCs w:val="22"/>
        </w:rPr>
        <w:t>a</w:t>
      </w:r>
      <w:r w:rsidR="00573005" w:rsidRPr="00D76132">
        <w:rPr>
          <w:rFonts w:ascii="Arial" w:hAnsi="Arial" w:cs="Arial"/>
          <w:color w:val="auto"/>
          <w:sz w:val="22"/>
          <w:szCs w:val="22"/>
        </w:rPr>
        <w:t xml:space="preserve">veza </w:t>
      </w:r>
      <w:r w:rsidR="00257AD4" w:rsidRPr="00D76132">
        <w:rPr>
          <w:rFonts w:ascii="Arial" w:hAnsi="Arial" w:cs="Arial"/>
          <w:color w:val="auto"/>
          <w:sz w:val="22"/>
          <w:szCs w:val="22"/>
        </w:rPr>
        <w:t xml:space="preserve">Izvoznika </w:t>
      </w:r>
      <w:r w:rsidR="00573005" w:rsidRPr="00D76132">
        <w:rPr>
          <w:rFonts w:ascii="Arial" w:hAnsi="Arial" w:cs="Arial"/>
          <w:color w:val="auto"/>
          <w:sz w:val="22"/>
          <w:szCs w:val="22"/>
        </w:rPr>
        <w:t>proizvodnj</w:t>
      </w:r>
      <w:r w:rsidR="00257AD4" w:rsidRPr="00D76132">
        <w:rPr>
          <w:rFonts w:ascii="Arial" w:hAnsi="Arial" w:cs="Arial"/>
          <w:color w:val="auto"/>
          <w:sz w:val="22"/>
          <w:szCs w:val="22"/>
        </w:rPr>
        <w:t>a</w:t>
      </w:r>
      <w:r w:rsidR="00573005" w:rsidRPr="00D76132">
        <w:rPr>
          <w:rFonts w:ascii="Arial" w:hAnsi="Arial" w:cs="Arial"/>
          <w:color w:val="auto"/>
          <w:sz w:val="22"/>
          <w:szCs w:val="22"/>
        </w:rPr>
        <w:t xml:space="preserve"> i/ili isporuk</w:t>
      </w:r>
      <w:r w:rsidR="00257AD4" w:rsidRPr="00D76132">
        <w:rPr>
          <w:rFonts w:ascii="Arial" w:hAnsi="Arial" w:cs="Arial"/>
          <w:color w:val="auto"/>
          <w:sz w:val="22"/>
          <w:szCs w:val="22"/>
        </w:rPr>
        <w:t>a</w:t>
      </w:r>
      <w:r w:rsidR="00573005" w:rsidRPr="00D76132">
        <w:rPr>
          <w:rFonts w:ascii="Arial" w:hAnsi="Arial" w:cs="Arial"/>
          <w:color w:val="auto"/>
          <w:sz w:val="22"/>
          <w:szCs w:val="22"/>
        </w:rPr>
        <w:t xml:space="preserve"> robe i/ili izvršenja usluga </w:t>
      </w:r>
      <w:r w:rsidR="006B5B7B" w:rsidRPr="00D76132">
        <w:rPr>
          <w:rFonts w:ascii="Arial" w:hAnsi="Arial" w:cs="Arial"/>
          <w:color w:val="auto"/>
          <w:sz w:val="22"/>
          <w:szCs w:val="22"/>
        </w:rPr>
        <w:t>I</w:t>
      </w:r>
      <w:r w:rsidR="00573005" w:rsidRPr="00D76132">
        <w:rPr>
          <w:rFonts w:ascii="Arial" w:hAnsi="Arial" w:cs="Arial"/>
          <w:color w:val="auto"/>
          <w:sz w:val="22"/>
          <w:szCs w:val="22"/>
        </w:rPr>
        <w:t>no</w:t>
      </w:r>
      <w:r w:rsidR="00FD17F0" w:rsidRPr="00D76132">
        <w:rPr>
          <w:rFonts w:ascii="Arial" w:hAnsi="Arial" w:cs="Arial"/>
          <w:color w:val="auto"/>
          <w:sz w:val="22"/>
          <w:szCs w:val="22"/>
        </w:rPr>
        <w:t>stranom</w:t>
      </w:r>
      <w:r w:rsidR="00573005" w:rsidRPr="00D76132">
        <w:rPr>
          <w:rFonts w:ascii="Arial" w:hAnsi="Arial" w:cs="Arial"/>
          <w:color w:val="auto"/>
          <w:sz w:val="22"/>
          <w:szCs w:val="22"/>
        </w:rPr>
        <w:t xml:space="preserve"> kupcu te ob</w:t>
      </w:r>
      <w:r w:rsidR="00567A32" w:rsidRPr="00D76132">
        <w:rPr>
          <w:rFonts w:ascii="Arial" w:hAnsi="Arial" w:cs="Arial"/>
          <w:color w:val="auto"/>
          <w:sz w:val="22"/>
          <w:szCs w:val="22"/>
        </w:rPr>
        <w:t>a</w:t>
      </w:r>
      <w:r w:rsidR="00573005" w:rsidRPr="00D76132">
        <w:rPr>
          <w:rFonts w:ascii="Arial" w:hAnsi="Arial" w:cs="Arial"/>
          <w:color w:val="auto"/>
          <w:sz w:val="22"/>
          <w:szCs w:val="22"/>
        </w:rPr>
        <w:t xml:space="preserve">veza </w:t>
      </w:r>
      <w:r w:rsidR="009179A7" w:rsidRPr="00D76132">
        <w:rPr>
          <w:rFonts w:ascii="Arial" w:hAnsi="Arial" w:cs="Arial"/>
          <w:color w:val="auto"/>
          <w:sz w:val="22"/>
          <w:szCs w:val="22"/>
        </w:rPr>
        <w:t>I</w:t>
      </w:r>
      <w:r w:rsidR="00573005" w:rsidRPr="00D76132">
        <w:rPr>
          <w:rFonts w:ascii="Arial" w:hAnsi="Arial" w:cs="Arial"/>
          <w:color w:val="auto"/>
          <w:sz w:val="22"/>
          <w:szCs w:val="22"/>
        </w:rPr>
        <w:t>no</w:t>
      </w:r>
      <w:r w:rsidR="00FD17F0" w:rsidRPr="00D76132">
        <w:rPr>
          <w:rFonts w:ascii="Arial" w:hAnsi="Arial" w:cs="Arial"/>
          <w:color w:val="auto"/>
          <w:sz w:val="22"/>
          <w:szCs w:val="22"/>
        </w:rPr>
        <w:t>stranog</w:t>
      </w:r>
      <w:r w:rsidR="00573005" w:rsidRPr="00D76132">
        <w:rPr>
          <w:rFonts w:ascii="Arial" w:hAnsi="Arial" w:cs="Arial"/>
          <w:color w:val="auto"/>
          <w:sz w:val="22"/>
          <w:szCs w:val="22"/>
        </w:rPr>
        <w:t xml:space="preserve"> kupca na plaćanje po </w:t>
      </w:r>
      <w:r w:rsidR="00257AD4" w:rsidRPr="00D76132">
        <w:rPr>
          <w:rFonts w:ascii="Arial" w:hAnsi="Arial" w:cs="Arial"/>
          <w:color w:val="auto"/>
          <w:sz w:val="22"/>
          <w:szCs w:val="22"/>
        </w:rPr>
        <w:t>Izvoznom ugovoru Izvozniku</w:t>
      </w:r>
      <w:r w:rsidR="00573005" w:rsidRPr="00D76132">
        <w:rPr>
          <w:rFonts w:ascii="Arial" w:hAnsi="Arial" w:cs="Arial"/>
          <w:color w:val="auto"/>
          <w:sz w:val="22"/>
          <w:szCs w:val="22"/>
        </w:rPr>
        <w:t>;</w:t>
      </w:r>
    </w:p>
    <w:p w14:paraId="4918DB7F" w14:textId="77777777" w:rsidR="001B4EEB" w:rsidRPr="00D76132" w:rsidRDefault="004350F2" w:rsidP="00606AD6">
      <w:pPr>
        <w:pStyle w:val="Default"/>
        <w:numPr>
          <w:ilvl w:val="0"/>
          <w:numId w:val="17"/>
        </w:numPr>
        <w:spacing w:line="276" w:lineRule="auto"/>
        <w:jc w:val="both"/>
        <w:rPr>
          <w:rFonts w:ascii="Arial" w:hAnsi="Arial" w:cs="Arial"/>
          <w:color w:val="auto"/>
          <w:sz w:val="22"/>
          <w:szCs w:val="22"/>
        </w:rPr>
      </w:pPr>
      <w:r w:rsidRPr="00D76132">
        <w:rPr>
          <w:rFonts w:ascii="Arial" w:hAnsi="Arial" w:cs="Arial"/>
          <w:b/>
          <w:iCs/>
          <w:color w:val="auto"/>
          <w:sz w:val="22"/>
          <w:szCs w:val="22"/>
        </w:rPr>
        <w:t>Izvoznik</w:t>
      </w:r>
      <w:r w:rsidRPr="00D76132">
        <w:rPr>
          <w:rFonts w:ascii="Arial" w:hAnsi="Arial" w:cs="Arial"/>
          <w:color w:val="auto"/>
          <w:sz w:val="22"/>
          <w:szCs w:val="22"/>
        </w:rPr>
        <w:t xml:space="preserve"> </w:t>
      </w:r>
      <w:r w:rsidR="00D83BE0" w:rsidRPr="00D76132">
        <w:rPr>
          <w:rFonts w:ascii="Arial" w:hAnsi="Arial" w:cs="Arial"/>
          <w:color w:val="auto"/>
          <w:sz w:val="22"/>
          <w:szCs w:val="22"/>
        </w:rPr>
        <w:t xml:space="preserve">je </w:t>
      </w:r>
      <w:r w:rsidRPr="00D76132">
        <w:rPr>
          <w:rFonts w:ascii="Arial" w:hAnsi="Arial" w:cs="Arial"/>
          <w:color w:val="auto"/>
          <w:sz w:val="22"/>
          <w:szCs w:val="22"/>
        </w:rPr>
        <w:t>crnogorski privredni subjekt ili njegovo predstavništvo</w:t>
      </w:r>
      <w:r w:rsidR="00ED410B" w:rsidRPr="00D76132">
        <w:rPr>
          <w:rFonts w:ascii="Arial" w:hAnsi="Arial" w:cs="Arial"/>
          <w:color w:val="auto"/>
          <w:sz w:val="22"/>
          <w:szCs w:val="22"/>
        </w:rPr>
        <w:t xml:space="preserve"> ili podružnica</w:t>
      </w:r>
      <w:r w:rsidRPr="00D76132">
        <w:rPr>
          <w:rFonts w:ascii="Arial" w:hAnsi="Arial" w:cs="Arial"/>
          <w:color w:val="auto"/>
          <w:sz w:val="22"/>
          <w:szCs w:val="22"/>
        </w:rPr>
        <w:t xml:space="preserve"> koje se bavi izvozom, odnosno njegovo povezano društvo osnovano u inostranstvu; </w:t>
      </w:r>
    </w:p>
    <w:p w14:paraId="59A96E94" w14:textId="77777777" w:rsidR="001B4EEB" w:rsidRPr="00D76132" w:rsidRDefault="004350F2" w:rsidP="00606AD6">
      <w:pPr>
        <w:pStyle w:val="Default"/>
        <w:numPr>
          <w:ilvl w:val="0"/>
          <w:numId w:val="17"/>
        </w:numPr>
        <w:spacing w:line="276" w:lineRule="auto"/>
        <w:jc w:val="both"/>
        <w:rPr>
          <w:rFonts w:ascii="Arial" w:hAnsi="Arial" w:cs="Arial"/>
          <w:color w:val="auto"/>
          <w:sz w:val="22"/>
          <w:szCs w:val="22"/>
        </w:rPr>
      </w:pPr>
      <w:r w:rsidRPr="00D76132">
        <w:rPr>
          <w:rFonts w:ascii="Arial" w:hAnsi="Arial" w:cs="Arial"/>
          <w:b/>
          <w:iCs/>
          <w:color w:val="auto"/>
          <w:sz w:val="22"/>
          <w:szCs w:val="22"/>
        </w:rPr>
        <w:lastRenderedPageBreak/>
        <w:t>Najmanji domaći udio</w:t>
      </w:r>
      <w:r w:rsidRPr="00D76132">
        <w:rPr>
          <w:rFonts w:ascii="Arial" w:hAnsi="Arial" w:cs="Arial"/>
          <w:iCs/>
          <w:color w:val="auto"/>
          <w:sz w:val="22"/>
          <w:szCs w:val="22"/>
        </w:rPr>
        <w:t xml:space="preserve"> </w:t>
      </w:r>
      <w:r w:rsidRPr="00D76132">
        <w:rPr>
          <w:rFonts w:ascii="Arial" w:hAnsi="Arial" w:cs="Arial"/>
          <w:color w:val="auto"/>
          <w:sz w:val="22"/>
          <w:szCs w:val="22"/>
        </w:rPr>
        <w:t xml:space="preserve">je najmanji procenat vrijednosti domaćeg udjela u </w:t>
      </w:r>
      <w:r w:rsidR="00D61B78" w:rsidRPr="00D76132">
        <w:rPr>
          <w:rFonts w:ascii="Arial" w:hAnsi="Arial" w:cs="Arial"/>
          <w:color w:val="auto"/>
          <w:sz w:val="22"/>
          <w:szCs w:val="22"/>
        </w:rPr>
        <w:t>Izvoznom ugovoru</w:t>
      </w:r>
      <w:r w:rsidRPr="00D76132">
        <w:rPr>
          <w:rFonts w:ascii="Arial" w:hAnsi="Arial" w:cs="Arial"/>
          <w:color w:val="auto"/>
          <w:sz w:val="22"/>
          <w:szCs w:val="22"/>
        </w:rPr>
        <w:t xml:space="preserve">, </w:t>
      </w:r>
      <w:r w:rsidR="0056434E" w:rsidRPr="00D76132">
        <w:rPr>
          <w:rFonts w:ascii="Arial" w:hAnsi="Arial" w:cs="Arial"/>
          <w:color w:val="auto"/>
          <w:sz w:val="22"/>
          <w:szCs w:val="22"/>
        </w:rPr>
        <w:t xml:space="preserve">kod </w:t>
      </w:r>
      <w:r w:rsidR="0040369B" w:rsidRPr="00D76132">
        <w:rPr>
          <w:rFonts w:ascii="Arial" w:hAnsi="Arial" w:cs="Arial"/>
          <w:color w:val="auto"/>
          <w:sz w:val="22"/>
          <w:szCs w:val="22"/>
        </w:rPr>
        <w:t xml:space="preserve">izvoza kapitalnih </w:t>
      </w:r>
      <w:r w:rsidR="000C7367" w:rsidRPr="00D76132">
        <w:rPr>
          <w:rFonts w:ascii="Arial" w:hAnsi="Arial" w:cs="Arial"/>
          <w:color w:val="auto"/>
          <w:sz w:val="22"/>
          <w:szCs w:val="22"/>
        </w:rPr>
        <w:t>roba</w:t>
      </w:r>
      <w:r w:rsidR="0040369B" w:rsidRPr="00D76132">
        <w:rPr>
          <w:rFonts w:ascii="Arial" w:hAnsi="Arial" w:cs="Arial"/>
          <w:color w:val="auto"/>
          <w:sz w:val="22"/>
          <w:szCs w:val="22"/>
        </w:rPr>
        <w:t xml:space="preserve"> i</w:t>
      </w:r>
      <w:r w:rsidR="00C23AF1" w:rsidRPr="00D76132">
        <w:rPr>
          <w:rFonts w:ascii="Arial" w:hAnsi="Arial" w:cs="Arial"/>
          <w:color w:val="auto"/>
          <w:sz w:val="22"/>
          <w:szCs w:val="22"/>
        </w:rPr>
        <w:t>/ili</w:t>
      </w:r>
      <w:r w:rsidR="0040369B" w:rsidRPr="00D76132">
        <w:rPr>
          <w:rFonts w:ascii="Arial" w:hAnsi="Arial" w:cs="Arial"/>
          <w:color w:val="auto"/>
          <w:sz w:val="22"/>
          <w:szCs w:val="22"/>
        </w:rPr>
        <w:t xml:space="preserve"> usluga </w:t>
      </w:r>
      <w:r w:rsidRPr="00D76132">
        <w:rPr>
          <w:rFonts w:ascii="Arial" w:hAnsi="Arial" w:cs="Arial"/>
          <w:color w:val="auto"/>
          <w:sz w:val="22"/>
          <w:szCs w:val="22"/>
        </w:rPr>
        <w:t>podoban za osiguranje u skladu s ovom Uredbom. Po pravilu iznosi najmanje 40%, ali se izvozom crnogorskih roba i/ili usluga smatraju i poslovi kada zbog postojanja interesa za crnogorsku privredu, Odbor za poslove osiguranja izvoza svojim preporukama, mišljenjem ili zahtjevom odredi i drugačiji procenat;</w:t>
      </w:r>
    </w:p>
    <w:p w14:paraId="5403FCA1" w14:textId="77777777" w:rsidR="001B4EEB" w:rsidRPr="00D76132" w:rsidRDefault="004350F2" w:rsidP="00606AD6">
      <w:pPr>
        <w:pStyle w:val="Default"/>
        <w:numPr>
          <w:ilvl w:val="0"/>
          <w:numId w:val="17"/>
        </w:numPr>
        <w:spacing w:line="276" w:lineRule="auto"/>
        <w:jc w:val="both"/>
        <w:rPr>
          <w:rFonts w:ascii="Arial" w:hAnsi="Arial" w:cs="Arial"/>
          <w:color w:val="auto"/>
          <w:sz w:val="22"/>
          <w:szCs w:val="22"/>
        </w:rPr>
      </w:pPr>
      <w:r w:rsidRPr="00D76132">
        <w:rPr>
          <w:rFonts w:ascii="Arial" w:hAnsi="Arial" w:cs="Arial"/>
          <w:b/>
          <w:iCs/>
          <w:color w:val="auto"/>
          <w:sz w:val="22"/>
          <w:szCs w:val="22"/>
        </w:rPr>
        <w:t>Netržišni rizici</w:t>
      </w:r>
      <w:r w:rsidRPr="00D76132">
        <w:rPr>
          <w:rFonts w:ascii="Arial" w:hAnsi="Arial" w:cs="Arial"/>
          <w:iCs/>
          <w:color w:val="auto"/>
          <w:sz w:val="22"/>
          <w:szCs w:val="22"/>
        </w:rPr>
        <w:t xml:space="preserve"> </w:t>
      </w:r>
      <w:r w:rsidRPr="00D76132">
        <w:rPr>
          <w:rFonts w:ascii="Arial" w:hAnsi="Arial" w:cs="Arial"/>
          <w:color w:val="auto"/>
          <w:sz w:val="22"/>
          <w:szCs w:val="22"/>
        </w:rPr>
        <w:t xml:space="preserve">su </w:t>
      </w:r>
      <w:r w:rsidR="00BA1280" w:rsidRPr="00D76132">
        <w:rPr>
          <w:rFonts w:ascii="Arial" w:hAnsi="Arial" w:cs="Arial"/>
          <w:color w:val="auto"/>
          <w:sz w:val="22"/>
          <w:szCs w:val="22"/>
        </w:rPr>
        <w:t xml:space="preserve">kratkoročni </w:t>
      </w:r>
      <w:r w:rsidR="00086FE9" w:rsidRPr="00D76132">
        <w:rPr>
          <w:rFonts w:ascii="Arial" w:hAnsi="Arial" w:cs="Arial"/>
          <w:color w:val="auto"/>
          <w:sz w:val="22"/>
          <w:szCs w:val="22"/>
        </w:rPr>
        <w:t>komercijalni</w:t>
      </w:r>
      <w:r w:rsidR="00BD37E7" w:rsidRPr="00D76132">
        <w:rPr>
          <w:rFonts w:ascii="Arial" w:hAnsi="Arial" w:cs="Arial"/>
          <w:color w:val="auto"/>
          <w:sz w:val="22"/>
          <w:szCs w:val="22"/>
        </w:rPr>
        <w:t xml:space="preserve"> </w:t>
      </w:r>
      <w:r w:rsidRPr="00D76132">
        <w:rPr>
          <w:rFonts w:ascii="Arial" w:hAnsi="Arial" w:cs="Arial"/>
          <w:color w:val="auto"/>
          <w:sz w:val="22"/>
          <w:szCs w:val="22"/>
        </w:rPr>
        <w:t xml:space="preserve">i politički rizici </w:t>
      </w:r>
      <w:r w:rsidR="0099009F" w:rsidRPr="00D76132">
        <w:rPr>
          <w:rFonts w:ascii="Arial" w:hAnsi="Arial" w:cs="Arial"/>
          <w:color w:val="auto"/>
          <w:sz w:val="22"/>
          <w:szCs w:val="22"/>
        </w:rPr>
        <w:t xml:space="preserve">prema </w:t>
      </w:r>
      <w:r w:rsidRPr="00D76132">
        <w:rPr>
          <w:rFonts w:ascii="Arial" w:hAnsi="Arial" w:cs="Arial"/>
          <w:color w:val="auto"/>
          <w:sz w:val="22"/>
          <w:szCs w:val="22"/>
        </w:rPr>
        <w:t>javnopravni</w:t>
      </w:r>
      <w:r w:rsidR="0099009F" w:rsidRPr="00D76132">
        <w:rPr>
          <w:rFonts w:ascii="Arial" w:hAnsi="Arial" w:cs="Arial"/>
          <w:color w:val="auto"/>
          <w:sz w:val="22"/>
          <w:szCs w:val="22"/>
        </w:rPr>
        <w:t>m</w:t>
      </w:r>
      <w:r w:rsidRPr="00D76132">
        <w:rPr>
          <w:rFonts w:ascii="Arial" w:hAnsi="Arial" w:cs="Arial"/>
          <w:color w:val="auto"/>
          <w:sz w:val="22"/>
          <w:szCs w:val="22"/>
        </w:rPr>
        <w:t xml:space="preserve"> i privatni</w:t>
      </w:r>
      <w:r w:rsidR="0099009F" w:rsidRPr="00D76132">
        <w:rPr>
          <w:rFonts w:ascii="Arial" w:hAnsi="Arial" w:cs="Arial"/>
          <w:color w:val="auto"/>
          <w:sz w:val="22"/>
          <w:szCs w:val="22"/>
        </w:rPr>
        <w:t>m</w:t>
      </w:r>
      <w:r w:rsidRPr="00D76132">
        <w:rPr>
          <w:rFonts w:ascii="Arial" w:hAnsi="Arial" w:cs="Arial"/>
          <w:color w:val="auto"/>
          <w:sz w:val="22"/>
          <w:szCs w:val="22"/>
        </w:rPr>
        <w:t xml:space="preserve"> </w:t>
      </w:r>
      <w:r w:rsidR="006B05E0" w:rsidRPr="00D76132">
        <w:rPr>
          <w:rFonts w:ascii="Arial" w:hAnsi="Arial" w:cs="Arial"/>
          <w:color w:val="auto"/>
          <w:sz w:val="22"/>
          <w:szCs w:val="22"/>
        </w:rPr>
        <w:t xml:space="preserve"> </w:t>
      </w:r>
      <w:r w:rsidR="00C32B4F" w:rsidRPr="00D76132">
        <w:rPr>
          <w:rFonts w:ascii="Arial" w:hAnsi="Arial" w:cs="Arial"/>
          <w:color w:val="auto"/>
          <w:sz w:val="22"/>
          <w:szCs w:val="22"/>
        </w:rPr>
        <w:t>i</w:t>
      </w:r>
      <w:r w:rsidR="00514D5A" w:rsidRPr="00D76132">
        <w:rPr>
          <w:rFonts w:ascii="Arial" w:hAnsi="Arial" w:cs="Arial"/>
          <w:color w:val="auto"/>
          <w:sz w:val="22"/>
          <w:szCs w:val="22"/>
        </w:rPr>
        <w:t>nostranim kupcima</w:t>
      </w:r>
      <w:r w:rsidRPr="00D76132">
        <w:rPr>
          <w:rFonts w:ascii="Arial" w:hAnsi="Arial" w:cs="Arial"/>
          <w:color w:val="auto"/>
          <w:sz w:val="22"/>
          <w:szCs w:val="22"/>
        </w:rPr>
        <w:t xml:space="preserve"> sa sjedištem izvan država članica Evropske unije, odnosno izvan Australije, Islanda, Japana, Kanade, Novog Zelanda, Norveške, Sjedinjenih Američkih Država ili Švajcarske, a čije trajanje</w:t>
      </w:r>
      <w:r w:rsidR="007474D9" w:rsidRPr="00D76132">
        <w:rPr>
          <w:rFonts w:ascii="Arial" w:hAnsi="Arial" w:cs="Arial"/>
          <w:color w:val="auto"/>
          <w:sz w:val="22"/>
          <w:szCs w:val="22"/>
        </w:rPr>
        <w:t>,</w:t>
      </w:r>
      <w:r w:rsidRPr="00D76132">
        <w:rPr>
          <w:rFonts w:ascii="Arial" w:hAnsi="Arial" w:cs="Arial"/>
          <w:color w:val="auto"/>
          <w:sz w:val="22"/>
          <w:szCs w:val="22"/>
        </w:rPr>
        <w:t xml:space="preserve"> uključujući vrijeme proizvodnje i otplate</w:t>
      </w:r>
      <w:r w:rsidR="007474D9" w:rsidRPr="00D76132">
        <w:rPr>
          <w:rFonts w:ascii="Arial" w:hAnsi="Arial" w:cs="Arial"/>
          <w:color w:val="auto"/>
          <w:sz w:val="22"/>
          <w:szCs w:val="22"/>
        </w:rPr>
        <w:t>,</w:t>
      </w:r>
      <w:r w:rsidRPr="00D76132">
        <w:rPr>
          <w:rFonts w:ascii="Arial" w:hAnsi="Arial" w:cs="Arial"/>
          <w:color w:val="auto"/>
          <w:sz w:val="22"/>
          <w:szCs w:val="22"/>
        </w:rPr>
        <w:t xml:space="preserve"> ne prelazi dvije godine</w:t>
      </w:r>
      <w:r w:rsidR="00793042" w:rsidRPr="00D76132">
        <w:rPr>
          <w:rFonts w:ascii="Arial" w:hAnsi="Arial" w:cs="Arial"/>
          <w:color w:val="auto"/>
          <w:sz w:val="22"/>
          <w:szCs w:val="22"/>
        </w:rPr>
        <w:t xml:space="preserve"> te</w:t>
      </w:r>
      <w:r w:rsidRPr="00D76132">
        <w:rPr>
          <w:rFonts w:ascii="Arial" w:hAnsi="Arial" w:cs="Arial"/>
          <w:color w:val="auto"/>
          <w:sz w:val="22"/>
          <w:szCs w:val="22"/>
        </w:rPr>
        <w:t xml:space="preserve"> </w:t>
      </w:r>
      <w:r w:rsidR="007474D9" w:rsidRPr="00D76132">
        <w:rPr>
          <w:rFonts w:ascii="Arial" w:hAnsi="Arial" w:cs="Arial"/>
          <w:color w:val="auto"/>
          <w:sz w:val="22"/>
          <w:szCs w:val="22"/>
        </w:rPr>
        <w:t>srednjoročno</w:t>
      </w:r>
      <w:r w:rsidR="00AE03E0" w:rsidRPr="00D76132">
        <w:rPr>
          <w:rFonts w:ascii="Arial" w:hAnsi="Arial" w:cs="Arial"/>
          <w:color w:val="auto"/>
          <w:sz w:val="22"/>
          <w:szCs w:val="22"/>
        </w:rPr>
        <w:t xml:space="preserve"> </w:t>
      </w:r>
      <w:r w:rsidR="007474D9" w:rsidRPr="00D76132">
        <w:rPr>
          <w:rFonts w:ascii="Arial" w:hAnsi="Arial" w:cs="Arial"/>
          <w:color w:val="auto"/>
          <w:sz w:val="22"/>
          <w:szCs w:val="22"/>
        </w:rPr>
        <w:t>- dugoročni</w:t>
      </w:r>
      <w:r w:rsidR="00793042" w:rsidRPr="00D76132">
        <w:rPr>
          <w:rFonts w:ascii="Arial" w:hAnsi="Arial" w:cs="Arial"/>
          <w:color w:val="auto"/>
          <w:sz w:val="22"/>
          <w:szCs w:val="22"/>
        </w:rPr>
        <w:t xml:space="preserve"> </w:t>
      </w:r>
      <w:r w:rsidRPr="00D76132">
        <w:rPr>
          <w:rFonts w:ascii="Arial" w:hAnsi="Arial" w:cs="Arial"/>
          <w:color w:val="auto"/>
          <w:sz w:val="22"/>
          <w:szCs w:val="22"/>
        </w:rPr>
        <w:t xml:space="preserve"> </w:t>
      </w:r>
      <w:r w:rsidR="00086FE9" w:rsidRPr="00D76132">
        <w:rPr>
          <w:rFonts w:ascii="Arial" w:hAnsi="Arial" w:cs="Arial"/>
          <w:color w:val="auto"/>
          <w:sz w:val="22"/>
          <w:szCs w:val="22"/>
        </w:rPr>
        <w:t>komercijalni</w:t>
      </w:r>
      <w:r w:rsidR="00BD37E7" w:rsidRPr="00D76132">
        <w:rPr>
          <w:rFonts w:ascii="Arial" w:hAnsi="Arial" w:cs="Arial"/>
          <w:color w:val="auto"/>
          <w:sz w:val="22"/>
          <w:szCs w:val="22"/>
        </w:rPr>
        <w:t xml:space="preserve"> </w:t>
      </w:r>
      <w:r w:rsidRPr="00D76132">
        <w:rPr>
          <w:rFonts w:ascii="Arial" w:hAnsi="Arial" w:cs="Arial"/>
          <w:color w:val="auto"/>
          <w:sz w:val="22"/>
          <w:szCs w:val="22"/>
        </w:rPr>
        <w:t xml:space="preserve">i politički rizici </w:t>
      </w:r>
      <w:r w:rsidR="00793042" w:rsidRPr="00D76132">
        <w:rPr>
          <w:rFonts w:ascii="Arial" w:hAnsi="Arial" w:cs="Arial"/>
          <w:color w:val="auto"/>
          <w:sz w:val="22"/>
          <w:szCs w:val="22"/>
        </w:rPr>
        <w:t xml:space="preserve">prema </w:t>
      </w:r>
      <w:r w:rsidRPr="00D76132">
        <w:rPr>
          <w:rFonts w:ascii="Arial" w:hAnsi="Arial" w:cs="Arial"/>
          <w:color w:val="auto"/>
          <w:sz w:val="22"/>
          <w:szCs w:val="22"/>
        </w:rPr>
        <w:t>javnopravni</w:t>
      </w:r>
      <w:r w:rsidR="00793042" w:rsidRPr="00D76132">
        <w:rPr>
          <w:rFonts w:ascii="Arial" w:hAnsi="Arial" w:cs="Arial"/>
          <w:color w:val="auto"/>
          <w:sz w:val="22"/>
          <w:szCs w:val="22"/>
        </w:rPr>
        <w:t>m</w:t>
      </w:r>
      <w:r w:rsidRPr="00D76132">
        <w:rPr>
          <w:rFonts w:ascii="Arial" w:hAnsi="Arial" w:cs="Arial"/>
          <w:color w:val="auto"/>
          <w:sz w:val="22"/>
          <w:szCs w:val="22"/>
        </w:rPr>
        <w:t xml:space="preserve"> i privatni</w:t>
      </w:r>
      <w:r w:rsidR="00793042" w:rsidRPr="00D76132">
        <w:rPr>
          <w:rFonts w:ascii="Arial" w:hAnsi="Arial" w:cs="Arial"/>
          <w:color w:val="auto"/>
          <w:sz w:val="22"/>
          <w:szCs w:val="22"/>
        </w:rPr>
        <w:t>m</w:t>
      </w:r>
      <w:r w:rsidRPr="00D76132">
        <w:rPr>
          <w:rFonts w:ascii="Arial" w:hAnsi="Arial" w:cs="Arial"/>
          <w:color w:val="auto"/>
          <w:sz w:val="22"/>
          <w:szCs w:val="22"/>
        </w:rPr>
        <w:t xml:space="preserve"> </w:t>
      </w:r>
      <w:r w:rsidR="00514D5A" w:rsidRPr="00D76132">
        <w:rPr>
          <w:rFonts w:ascii="Arial" w:hAnsi="Arial" w:cs="Arial"/>
          <w:color w:val="auto"/>
          <w:sz w:val="22"/>
          <w:szCs w:val="22"/>
        </w:rPr>
        <w:t xml:space="preserve">Inostranim kupcima </w:t>
      </w:r>
      <w:r w:rsidRPr="00D76132">
        <w:rPr>
          <w:rFonts w:ascii="Arial" w:hAnsi="Arial" w:cs="Arial"/>
          <w:color w:val="auto"/>
          <w:sz w:val="22"/>
          <w:szCs w:val="22"/>
        </w:rPr>
        <w:t xml:space="preserve"> iz sv</w:t>
      </w:r>
      <w:r w:rsidR="00F428C1" w:rsidRPr="00D76132">
        <w:rPr>
          <w:rFonts w:ascii="Arial" w:hAnsi="Arial" w:cs="Arial"/>
          <w:color w:val="auto"/>
          <w:sz w:val="22"/>
          <w:szCs w:val="22"/>
        </w:rPr>
        <w:t>ake</w:t>
      </w:r>
      <w:r w:rsidRPr="00D76132">
        <w:rPr>
          <w:rFonts w:ascii="Arial" w:hAnsi="Arial" w:cs="Arial"/>
          <w:color w:val="auto"/>
          <w:sz w:val="22"/>
          <w:szCs w:val="22"/>
        </w:rPr>
        <w:t xml:space="preserve"> držav</w:t>
      </w:r>
      <w:r w:rsidR="00F428C1" w:rsidRPr="00D76132">
        <w:rPr>
          <w:rFonts w:ascii="Arial" w:hAnsi="Arial" w:cs="Arial"/>
          <w:color w:val="auto"/>
          <w:sz w:val="22"/>
          <w:szCs w:val="22"/>
        </w:rPr>
        <w:t>e</w:t>
      </w:r>
      <w:r w:rsidRPr="00D76132">
        <w:rPr>
          <w:rFonts w:ascii="Arial" w:hAnsi="Arial" w:cs="Arial"/>
          <w:color w:val="auto"/>
          <w:sz w:val="22"/>
          <w:szCs w:val="22"/>
        </w:rPr>
        <w:t xml:space="preserve"> ako njihovo trajanje</w:t>
      </w:r>
      <w:r w:rsidR="00514D5A" w:rsidRPr="00D76132">
        <w:rPr>
          <w:rFonts w:ascii="Arial" w:hAnsi="Arial" w:cs="Arial"/>
          <w:color w:val="auto"/>
          <w:sz w:val="22"/>
          <w:szCs w:val="22"/>
        </w:rPr>
        <w:t xml:space="preserve"> koje </w:t>
      </w:r>
      <w:r w:rsidRPr="00D76132">
        <w:rPr>
          <w:rFonts w:ascii="Arial" w:hAnsi="Arial" w:cs="Arial"/>
          <w:color w:val="auto"/>
          <w:sz w:val="22"/>
          <w:szCs w:val="22"/>
        </w:rPr>
        <w:t>uključuj</w:t>
      </w:r>
      <w:r w:rsidR="00514D5A" w:rsidRPr="00D76132">
        <w:rPr>
          <w:rFonts w:ascii="Arial" w:hAnsi="Arial" w:cs="Arial"/>
          <w:color w:val="auto"/>
          <w:sz w:val="22"/>
          <w:szCs w:val="22"/>
        </w:rPr>
        <w:t>e</w:t>
      </w:r>
      <w:r w:rsidRPr="00D76132">
        <w:rPr>
          <w:rFonts w:ascii="Arial" w:hAnsi="Arial" w:cs="Arial"/>
          <w:color w:val="auto"/>
          <w:sz w:val="22"/>
          <w:szCs w:val="22"/>
        </w:rPr>
        <w:t xml:space="preserve"> vrijeme proizvodnje i otplate, traje dvije i više godina;</w:t>
      </w:r>
      <w:r w:rsidR="00E41D59" w:rsidRPr="00D76132">
        <w:rPr>
          <w:rFonts w:ascii="Arial" w:hAnsi="Arial" w:cs="Arial"/>
          <w:color w:val="auto"/>
          <w:sz w:val="22"/>
          <w:szCs w:val="22"/>
        </w:rPr>
        <w:t xml:space="preserve"> odnosno sv</w:t>
      </w:r>
      <w:r w:rsidR="009D4960" w:rsidRPr="00D76132">
        <w:rPr>
          <w:rFonts w:ascii="Arial" w:hAnsi="Arial" w:cs="Arial"/>
          <w:color w:val="auto"/>
          <w:sz w:val="22"/>
          <w:szCs w:val="22"/>
        </w:rPr>
        <w:t>i rizici za koje Evropska unija</w:t>
      </w:r>
      <w:r w:rsidR="00E95C4F" w:rsidRPr="00D76132">
        <w:rPr>
          <w:rFonts w:ascii="Arial" w:hAnsi="Arial" w:cs="Arial"/>
          <w:color w:val="auto"/>
          <w:sz w:val="22"/>
          <w:szCs w:val="22"/>
        </w:rPr>
        <w:t xml:space="preserve"> </w:t>
      </w:r>
      <w:r w:rsidR="00D26E6D" w:rsidRPr="00D76132">
        <w:rPr>
          <w:rFonts w:ascii="Arial" w:hAnsi="Arial" w:cs="Arial"/>
          <w:color w:val="auto"/>
          <w:sz w:val="22"/>
          <w:szCs w:val="22"/>
        </w:rPr>
        <w:t>utvrdi</w:t>
      </w:r>
      <w:r w:rsidR="00E95C4F" w:rsidRPr="00D76132">
        <w:rPr>
          <w:rFonts w:ascii="Arial" w:hAnsi="Arial" w:cs="Arial"/>
          <w:color w:val="auto"/>
          <w:sz w:val="22"/>
          <w:szCs w:val="22"/>
        </w:rPr>
        <w:t xml:space="preserve"> da su netržišni</w:t>
      </w:r>
      <w:r w:rsidR="005157D5" w:rsidRPr="00D76132">
        <w:rPr>
          <w:rFonts w:ascii="Arial" w:hAnsi="Arial" w:cs="Arial"/>
          <w:color w:val="auto"/>
          <w:sz w:val="22"/>
          <w:szCs w:val="22"/>
        </w:rPr>
        <w:t>;</w:t>
      </w:r>
    </w:p>
    <w:p w14:paraId="37FF96AA" w14:textId="77777777" w:rsidR="001B4EEB" w:rsidRPr="00D76132" w:rsidRDefault="004350F2" w:rsidP="00606AD6">
      <w:pPr>
        <w:pStyle w:val="Default"/>
        <w:numPr>
          <w:ilvl w:val="0"/>
          <w:numId w:val="17"/>
        </w:numPr>
        <w:spacing w:line="276" w:lineRule="auto"/>
        <w:jc w:val="both"/>
        <w:rPr>
          <w:rFonts w:ascii="Arial" w:hAnsi="Arial" w:cs="Arial"/>
          <w:color w:val="auto"/>
          <w:sz w:val="22"/>
          <w:szCs w:val="22"/>
        </w:rPr>
      </w:pPr>
      <w:r w:rsidRPr="00D76132">
        <w:rPr>
          <w:rFonts w:ascii="Arial" w:hAnsi="Arial" w:cs="Arial"/>
          <w:b/>
          <w:color w:val="auto"/>
          <w:sz w:val="22"/>
          <w:szCs w:val="22"/>
        </w:rPr>
        <w:t>Tržišni</w:t>
      </w:r>
      <w:r w:rsidRPr="00D76132">
        <w:rPr>
          <w:rFonts w:ascii="Arial" w:hAnsi="Arial" w:cs="Arial"/>
          <w:b/>
          <w:iCs/>
          <w:color w:val="auto"/>
          <w:sz w:val="22"/>
          <w:szCs w:val="22"/>
        </w:rPr>
        <w:t xml:space="preserve"> rizici</w:t>
      </w:r>
      <w:r w:rsidRPr="00D76132">
        <w:rPr>
          <w:rFonts w:ascii="Arial" w:hAnsi="Arial" w:cs="Arial"/>
          <w:iCs/>
          <w:color w:val="auto"/>
          <w:sz w:val="22"/>
          <w:szCs w:val="22"/>
        </w:rPr>
        <w:t xml:space="preserve"> </w:t>
      </w:r>
      <w:r w:rsidRPr="00D76132">
        <w:rPr>
          <w:rFonts w:ascii="Arial" w:hAnsi="Arial" w:cs="Arial"/>
          <w:color w:val="auto"/>
          <w:sz w:val="22"/>
          <w:szCs w:val="22"/>
        </w:rPr>
        <w:t xml:space="preserve">su </w:t>
      </w:r>
      <w:r w:rsidR="00CF0ED2" w:rsidRPr="00D76132">
        <w:rPr>
          <w:rFonts w:ascii="Arial" w:hAnsi="Arial" w:cs="Arial"/>
          <w:color w:val="auto"/>
          <w:sz w:val="22"/>
          <w:szCs w:val="22"/>
        </w:rPr>
        <w:t xml:space="preserve">kratkoročni </w:t>
      </w:r>
      <w:r w:rsidR="00086FE9" w:rsidRPr="00D76132">
        <w:rPr>
          <w:rFonts w:ascii="Arial" w:hAnsi="Arial" w:cs="Arial"/>
          <w:color w:val="auto"/>
          <w:sz w:val="22"/>
          <w:szCs w:val="22"/>
        </w:rPr>
        <w:t>komercijalni</w:t>
      </w:r>
      <w:r w:rsidR="00CF0ED2" w:rsidRPr="00D76132">
        <w:rPr>
          <w:rFonts w:ascii="Arial" w:hAnsi="Arial" w:cs="Arial"/>
          <w:color w:val="auto"/>
          <w:sz w:val="22"/>
          <w:szCs w:val="22"/>
        </w:rPr>
        <w:t xml:space="preserve"> i politički </w:t>
      </w:r>
      <w:r w:rsidRPr="00D76132">
        <w:rPr>
          <w:rFonts w:ascii="Arial" w:hAnsi="Arial" w:cs="Arial"/>
          <w:color w:val="auto"/>
          <w:sz w:val="22"/>
          <w:szCs w:val="22"/>
        </w:rPr>
        <w:t xml:space="preserve">rizici </w:t>
      </w:r>
      <w:r w:rsidR="008C29B3" w:rsidRPr="00D76132">
        <w:rPr>
          <w:rFonts w:ascii="Arial" w:hAnsi="Arial" w:cs="Arial"/>
          <w:color w:val="auto"/>
          <w:sz w:val="22"/>
          <w:szCs w:val="22"/>
        </w:rPr>
        <w:t xml:space="preserve">prema javnopravnim i privatnim </w:t>
      </w:r>
      <w:r w:rsidR="006B05E0" w:rsidRPr="00D76132">
        <w:rPr>
          <w:rFonts w:ascii="Arial" w:hAnsi="Arial" w:cs="Arial"/>
          <w:color w:val="auto"/>
          <w:sz w:val="22"/>
          <w:szCs w:val="22"/>
        </w:rPr>
        <w:t>Ino</w:t>
      </w:r>
      <w:r w:rsidR="008D1BFE" w:rsidRPr="00D76132">
        <w:rPr>
          <w:rFonts w:ascii="Arial" w:hAnsi="Arial" w:cs="Arial"/>
          <w:color w:val="auto"/>
          <w:sz w:val="22"/>
          <w:szCs w:val="22"/>
        </w:rPr>
        <w:t>stranim</w:t>
      </w:r>
      <w:r w:rsidR="006B05E0" w:rsidRPr="00D76132">
        <w:rPr>
          <w:rFonts w:ascii="Arial" w:hAnsi="Arial" w:cs="Arial"/>
          <w:color w:val="auto"/>
          <w:sz w:val="22"/>
          <w:szCs w:val="22"/>
        </w:rPr>
        <w:t xml:space="preserve"> kupcima</w:t>
      </w:r>
      <w:r w:rsidR="008C29B3" w:rsidRPr="00D76132">
        <w:rPr>
          <w:rFonts w:ascii="Arial" w:hAnsi="Arial" w:cs="Arial"/>
          <w:color w:val="auto"/>
          <w:sz w:val="22"/>
          <w:szCs w:val="22"/>
        </w:rPr>
        <w:t xml:space="preserve"> sa sjedištem u državama članicama Evropske unije, odnosno u Australiji, Islandu, Japanu, Kanadi, Novom Zelandu, Norveškoj</w:t>
      </w:r>
      <w:r w:rsidR="00B7523E" w:rsidRPr="00D76132">
        <w:rPr>
          <w:rFonts w:ascii="Arial" w:hAnsi="Arial" w:cs="Arial"/>
          <w:color w:val="auto"/>
          <w:sz w:val="22"/>
          <w:szCs w:val="22"/>
        </w:rPr>
        <w:t>,</w:t>
      </w:r>
      <w:r w:rsidR="008C29B3" w:rsidRPr="00D76132">
        <w:rPr>
          <w:rFonts w:ascii="Arial" w:hAnsi="Arial" w:cs="Arial"/>
          <w:color w:val="auto"/>
          <w:sz w:val="22"/>
          <w:szCs w:val="22"/>
        </w:rPr>
        <w:t xml:space="preserve"> Sjedinjenim Američkim Državama ili Švajcarskoj, a čije trajanje</w:t>
      </w:r>
      <w:r w:rsidR="00514D5A" w:rsidRPr="00D76132">
        <w:rPr>
          <w:rFonts w:ascii="Arial" w:hAnsi="Arial" w:cs="Arial"/>
          <w:color w:val="auto"/>
          <w:sz w:val="22"/>
          <w:szCs w:val="22"/>
        </w:rPr>
        <w:t xml:space="preserve"> koje </w:t>
      </w:r>
      <w:r w:rsidR="008C29B3" w:rsidRPr="00D76132">
        <w:rPr>
          <w:rFonts w:ascii="Arial" w:hAnsi="Arial" w:cs="Arial"/>
          <w:color w:val="auto"/>
          <w:sz w:val="22"/>
          <w:szCs w:val="22"/>
        </w:rPr>
        <w:t>uključuj</w:t>
      </w:r>
      <w:r w:rsidR="00514D5A" w:rsidRPr="00D76132">
        <w:rPr>
          <w:rFonts w:ascii="Arial" w:hAnsi="Arial" w:cs="Arial"/>
          <w:color w:val="auto"/>
          <w:sz w:val="22"/>
          <w:szCs w:val="22"/>
        </w:rPr>
        <w:t>e</w:t>
      </w:r>
      <w:r w:rsidR="008C29B3" w:rsidRPr="00D76132">
        <w:rPr>
          <w:rFonts w:ascii="Arial" w:hAnsi="Arial" w:cs="Arial"/>
          <w:color w:val="auto"/>
          <w:sz w:val="22"/>
          <w:szCs w:val="22"/>
        </w:rPr>
        <w:t xml:space="preserve"> vrijeme proizvodnje i otplate, ne prelazi dvije godine</w:t>
      </w:r>
      <w:r w:rsidRPr="00D76132">
        <w:rPr>
          <w:rFonts w:ascii="Arial" w:hAnsi="Arial" w:cs="Arial"/>
          <w:color w:val="auto"/>
          <w:sz w:val="22"/>
          <w:szCs w:val="22"/>
        </w:rPr>
        <w:t>;</w:t>
      </w:r>
    </w:p>
    <w:p w14:paraId="6343B9FE" w14:textId="77777777" w:rsidR="001B4EEB" w:rsidRPr="00D76132" w:rsidRDefault="004350F2" w:rsidP="00606AD6">
      <w:pPr>
        <w:pStyle w:val="Default"/>
        <w:numPr>
          <w:ilvl w:val="0"/>
          <w:numId w:val="17"/>
        </w:numPr>
        <w:spacing w:line="276" w:lineRule="auto"/>
        <w:jc w:val="both"/>
        <w:rPr>
          <w:rFonts w:ascii="Arial" w:hAnsi="Arial" w:cs="Arial"/>
          <w:color w:val="auto"/>
          <w:sz w:val="22"/>
          <w:szCs w:val="22"/>
        </w:rPr>
      </w:pPr>
      <w:r w:rsidRPr="00D76132">
        <w:rPr>
          <w:rFonts w:ascii="Arial" w:hAnsi="Arial" w:cs="Arial"/>
          <w:b/>
          <w:iCs/>
          <w:color w:val="auto"/>
          <w:sz w:val="22"/>
          <w:szCs w:val="22"/>
        </w:rPr>
        <w:t>Nosilac polise</w:t>
      </w:r>
      <w:r w:rsidR="00A51180" w:rsidRPr="00D76132">
        <w:rPr>
          <w:rFonts w:ascii="Arial" w:hAnsi="Arial" w:cs="Arial"/>
          <w:b/>
          <w:iCs/>
          <w:color w:val="auto"/>
          <w:sz w:val="22"/>
          <w:szCs w:val="22"/>
        </w:rPr>
        <w:t xml:space="preserve"> ili Osiguranik</w:t>
      </w:r>
      <w:r w:rsidR="00D76132" w:rsidRPr="00D76132">
        <w:rPr>
          <w:rFonts w:ascii="Arial" w:hAnsi="Arial" w:cs="Arial"/>
          <w:b/>
          <w:iCs/>
          <w:color w:val="auto"/>
          <w:sz w:val="22"/>
          <w:szCs w:val="22"/>
        </w:rPr>
        <w:t xml:space="preserve"> </w:t>
      </w:r>
      <w:r w:rsidRPr="00D76132">
        <w:rPr>
          <w:rFonts w:ascii="Arial" w:hAnsi="Arial" w:cs="Arial"/>
          <w:color w:val="auto"/>
          <w:sz w:val="22"/>
          <w:szCs w:val="22"/>
        </w:rPr>
        <w:t xml:space="preserve">je pravno </w:t>
      </w:r>
      <w:r w:rsidR="009D049D" w:rsidRPr="00D76132">
        <w:rPr>
          <w:rFonts w:ascii="Arial" w:hAnsi="Arial" w:cs="Arial"/>
          <w:color w:val="auto"/>
          <w:sz w:val="22"/>
          <w:szCs w:val="22"/>
        </w:rPr>
        <w:t xml:space="preserve">ili fizičko </w:t>
      </w:r>
      <w:r w:rsidRPr="00D76132">
        <w:rPr>
          <w:rFonts w:ascii="Arial" w:hAnsi="Arial" w:cs="Arial"/>
          <w:color w:val="auto"/>
          <w:sz w:val="22"/>
          <w:szCs w:val="22"/>
        </w:rPr>
        <w:t>lice koje je ovlašćeno lice</w:t>
      </w:r>
      <w:r w:rsidRPr="00D76132">
        <w:rPr>
          <w:rFonts w:ascii="Arial" w:hAnsi="Arial" w:cs="Arial"/>
          <w:b/>
          <w:color w:val="auto"/>
          <w:sz w:val="22"/>
          <w:szCs w:val="22"/>
        </w:rPr>
        <w:t xml:space="preserve"> </w:t>
      </w:r>
      <w:r w:rsidRPr="00D76132">
        <w:rPr>
          <w:rFonts w:ascii="Arial" w:hAnsi="Arial" w:cs="Arial"/>
          <w:color w:val="auto"/>
          <w:sz w:val="22"/>
          <w:szCs w:val="22"/>
        </w:rPr>
        <w:t>u</w:t>
      </w:r>
      <w:r w:rsidRPr="00D76132">
        <w:rPr>
          <w:rFonts w:ascii="Arial" w:hAnsi="Arial" w:cs="Arial"/>
          <w:b/>
          <w:color w:val="auto"/>
          <w:sz w:val="22"/>
          <w:szCs w:val="22"/>
        </w:rPr>
        <w:t xml:space="preserve"> </w:t>
      </w:r>
      <w:r w:rsidRPr="00D76132">
        <w:rPr>
          <w:rFonts w:ascii="Arial" w:hAnsi="Arial" w:cs="Arial"/>
          <w:color w:val="auto"/>
          <w:sz w:val="22"/>
          <w:szCs w:val="22"/>
        </w:rPr>
        <w:t>polisi osiguranja</w:t>
      </w:r>
      <w:r w:rsidR="009D049D" w:rsidRPr="00D76132">
        <w:rPr>
          <w:rFonts w:ascii="Arial" w:hAnsi="Arial" w:cs="Arial"/>
          <w:color w:val="auto"/>
          <w:sz w:val="22"/>
          <w:szCs w:val="22"/>
        </w:rPr>
        <w:t xml:space="preserve"> ili Ugovoru o osiguranju</w:t>
      </w:r>
      <w:r w:rsidRPr="00D76132">
        <w:rPr>
          <w:rFonts w:ascii="Arial" w:hAnsi="Arial" w:cs="Arial"/>
          <w:color w:val="auto"/>
          <w:sz w:val="22"/>
          <w:szCs w:val="22"/>
        </w:rPr>
        <w:t>, sklopljene s Osiguravačem;</w:t>
      </w:r>
    </w:p>
    <w:p w14:paraId="384334FE" w14:textId="77777777" w:rsidR="001B4EEB" w:rsidRPr="00D76132" w:rsidRDefault="00971D32" w:rsidP="00606AD6">
      <w:pPr>
        <w:pStyle w:val="Default"/>
        <w:numPr>
          <w:ilvl w:val="0"/>
          <w:numId w:val="17"/>
        </w:numPr>
        <w:spacing w:line="276" w:lineRule="auto"/>
        <w:jc w:val="both"/>
        <w:rPr>
          <w:rFonts w:ascii="Arial" w:hAnsi="Arial" w:cs="Arial"/>
          <w:color w:val="auto"/>
          <w:sz w:val="22"/>
          <w:szCs w:val="22"/>
        </w:rPr>
      </w:pPr>
      <w:r w:rsidRPr="00D76132">
        <w:rPr>
          <w:rFonts w:ascii="Arial" w:hAnsi="Arial" w:cs="Arial"/>
          <w:b/>
          <w:iCs/>
          <w:color w:val="auto"/>
          <w:sz w:val="22"/>
          <w:szCs w:val="22"/>
        </w:rPr>
        <w:t>Osiguranje izvoznih kredita</w:t>
      </w:r>
      <w:r w:rsidR="00320595" w:rsidRPr="00D76132">
        <w:rPr>
          <w:rFonts w:ascii="Arial" w:hAnsi="Arial" w:cs="Arial"/>
          <w:b/>
          <w:iCs/>
          <w:color w:val="auto"/>
          <w:sz w:val="22"/>
          <w:szCs w:val="22"/>
        </w:rPr>
        <w:t xml:space="preserve"> od netržišnih rizika</w:t>
      </w:r>
      <w:r w:rsidRPr="00D76132">
        <w:rPr>
          <w:rFonts w:ascii="Arial" w:hAnsi="Arial" w:cs="Arial"/>
          <w:color w:val="auto"/>
          <w:sz w:val="22"/>
          <w:szCs w:val="22"/>
        </w:rPr>
        <w:t xml:space="preserve"> je osiguranje i/ili reosiguranje od </w:t>
      </w:r>
      <w:r w:rsidR="009840A2" w:rsidRPr="00D76132">
        <w:rPr>
          <w:rFonts w:ascii="Arial" w:hAnsi="Arial" w:cs="Arial"/>
          <w:color w:val="auto"/>
          <w:sz w:val="22"/>
          <w:szCs w:val="22"/>
        </w:rPr>
        <w:t xml:space="preserve">komercijalnog i/ili političkog rizika </w:t>
      </w:r>
      <w:r w:rsidRPr="00D76132">
        <w:rPr>
          <w:rFonts w:ascii="Arial" w:hAnsi="Arial" w:cs="Arial"/>
          <w:color w:val="auto"/>
          <w:sz w:val="22"/>
          <w:szCs w:val="22"/>
        </w:rPr>
        <w:t>neplaćanja ob</w:t>
      </w:r>
      <w:r w:rsidR="00086FE9" w:rsidRPr="00D76132">
        <w:rPr>
          <w:rFonts w:ascii="Arial" w:hAnsi="Arial" w:cs="Arial"/>
          <w:color w:val="auto"/>
          <w:sz w:val="22"/>
          <w:szCs w:val="22"/>
        </w:rPr>
        <w:t>a</w:t>
      </w:r>
      <w:r w:rsidRPr="00D76132">
        <w:rPr>
          <w:rFonts w:ascii="Arial" w:hAnsi="Arial" w:cs="Arial"/>
          <w:color w:val="auto"/>
          <w:sz w:val="22"/>
          <w:szCs w:val="22"/>
        </w:rPr>
        <w:t xml:space="preserve">veza po </w:t>
      </w:r>
      <w:r w:rsidR="009840A2" w:rsidRPr="00D76132">
        <w:rPr>
          <w:rFonts w:ascii="Arial" w:hAnsi="Arial" w:cs="Arial"/>
          <w:color w:val="auto"/>
          <w:sz w:val="22"/>
          <w:szCs w:val="22"/>
        </w:rPr>
        <w:t>I</w:t>
      </w:r>
      <w:r w:rsidRPr="00D76132">
        <w:rPr>
          <w:rFonts w:ascii="Arial" w:hAnsi="Arial" w:cs="Arial"/>
          <w:color w:val="auto"/>
          <w:sz w:val="22"/>
          <w:szCs w:val="22"/>
        </w:rPr>
        <w:t xml:space="preserve">zvoznom ugovoru, zaključenom između </w:t>
      </w:r>
      <w:r w:rsidR="00980C93" w:rsidRPr="00D76132">
        <w:rPr>
          <w:rFonts w:ascii="Arial" w:hAnsi="Arial" w:cs="Arial"/>
          <w:color w:val="auto"/>
          <w:sz w:val="22"/>
          <w:szCs w:val="22"/>
        </w:rPr>
        <w:t>I</w:t>
      </w:r>
      <w:r w:rsidRPr="00D76132">
        <w:rPr>
          <w:rFonts w:ascii="Arial" w:hAnsi="Arial" w:cs="Arial"/>
          <w:color w:val="auto"/>
          <w:sz w:val="22"/>
          <w:szCs w:val="22"/>
        </w:rPr>
        <w:t xml:space="preserve">zvoznika i </w:t>
      </w:r>
      <w:r w:rsidR="00980C93" w:rsidRPr="00D76132">
        <w:rPr>
          <w:rFonts w:ascii="Arial" w:hAnsi="Arial" w:cs="Arial"/>
          <w:color w:val="auto"/>
          <w:sz w:val="22"/>
          <w:szCs w:val="22"/>
        </w:rPr>
        <w:t>I</w:t>
      </w:r>
      <w:r w:rsidRPr="00D76132">
        <w:rPr>
          <w:rFonts w:ascii="Arial" w:hAnsi="Arial" w:cs="Arial"/>
          <w:color w:val="auto"/>
          <w:sz w:val="22"/>
          <w:szCs w:val="22"/>
        </w:rPr>
        <w:t>no</w:t>
      </w:r>
      <w:r w:rsidR="00980C93" w:rsidRPr="00D76132">
        <w:rPr>
          <w:rFonts w:ascii="Arial" w:hAnsi="Arial" w:cs="Arial"/>
          <w:color w:val="auto"/>
          <w:sz w:val="22"/>
          <w:szCs w:val="22"/>
        </w:rPr>
        <w:t>stranog</w:t>
      </w:r>
      <w:r w:rsidRPr="00D76132">
        <w:rPr>
          <w:rFonts w:ascii="Arial" w:hAnsi="Arial" w:cs="Arial"/>
          <w:color w:val="auto"/>
          <w:sz w:val="22"/>
          <w:szCs w:val="22"/>
        </w:rPr>
        <w:t xml:space="preserve"> kupca, a u kojem je ugovorena ob</w:t>
      </w:r>
      <w:r w:rsidR="00086FE9" w:rsidRPr="00D76132">
        <w:rPr>
          <w:rFonts w:ascii="Arial" w:hAnsi="Arial" w:cs="Arial"/>
          <w:color w:val="auto"/>
          <w:sz w:val="22"/>
          <w:szCs w:val="22"/>
        </w:rPr>
        <w:t>a</w:t>
      </w:r>
      <w:r w:rsidRPr="00D76132">
        <w:rPr>
          <w:rFonts w:ascii="Arial" w:hAnsi="Arial" w:cs="Arial"/>
          <w:color w:val="auto"/>
          <w:sz w:val="22"/>
          <w:szCs w:val="22"/>
        </w:rPr>
        <w:t xml:space="preserve">veza </w:t>
      </w:r>
      <w:r w:rsidR="00980C93" w:rsidRPr="00D76132">
        <w:rPr>
          <w:rFonts w:ascii="Arial" w:hAnsi="Arial" w:cs="Arial"/>
          <w:color w:val="auto"/>
          <w:sz w:val="22"/>
          <w:szCs w:val="22"/>
        </w:rPr>
        <w:t>I</w:t>
      </w:r>
      <w:r w:rsidRPr="00D76132">
        <w:rPr>
          <w:rFonts w:ascii="Arial" w:hAnsi="Arial" w:cs="Arial"/>
          <w:color w:val="auto"/>
          <w:sz w:val="22"/>
          <w:szCs w:val="22"/>
        </w:rPr>
        <w:t xml:space="preserve">zvoznika, proizvodnja i/ili isporuka robe i/ili pružanje usluga </w:t>
      </w:r>
      <w:r w:rsidR="00980C93" w:rsidRPr="00D76132">
        <w:rPr>
          <w:rFonts w:ascii="Arial" w:hAnsi="Arial" w:cs="Arial"/>
          <w:color w:val="auto"/>
          <w:sz w:val="22"/>
          <w:szCs w:val="22"/>
        </w:rPr>
        <w:t>I</w:t>
      </w:r>
      <w:r w:rsidRPr="00D76132">
        <w:rPr>
          <w:rFonts w:ascii="Arial" w:hAnsi="Arial" w:cs="Arial"/>
          <w:color w:val="auto"/>
          <w:sz w:val="22"/>
          <w:szCs w:val="22"/>
        </w:rPr>
        <w:t>no</w:t>
      </w:r>
      <w:r w:rsidR="00980C93" w:rsidRPr="00D76132">
        <w:rPr>
          <w:rFonts w:ascii="Arial" w:hAnsi="Arial" w:cs="Arial"/>
          <w:color w:val="auto"/>
          <w:sz w:val="22"/>
          <w:szCs w:val="22"/>
        </w:rPr>
        <w:t>stranom</w:t>
      </w:r>
      <w:r w:rsidRPr="00D76132">
        <w:rPr>
          <w:rFonts w:ascii="Arial" w:hAnsi="Arial" w:cs="Arial"/>
          <w:color w:val="auto"/>
          <w:sz w:val="22"/>
          <w:szCs w:val="22"/>
        </w:rPr>
        <w:t xml:space="preserve"> kupcu, a ob</w:t>
      </w:r>
      <w:r w:rsidR="00086FE9" w:rsidRPr="00D76132">
        <w:rPr>
          <w:rFonts w:ascii="Arial" w:hAnsi="Arial" w:cs="Arial"/>
          <w:color w:val="auto"/>
          <w:sz w:val="22"/>
          <w:szCs w:val="22"/>
        </w:rPr>
        <w:t>a</w:t>
      </w:r>
      <w:r w:rsidRPr="00D76132">
        <w:rPr>
          <w:rFonts w:ascii="Arial" w:hAnsi="Arial" w:cs="Arial"/>
          <w:color w:val="auto"/>
          <w:sz w:val="22"/>
          <w:szCs w:val="22"/>
        </w:rPr>
        <w:t xml:space="preserve">veza </w:t>
      </w:r>
      <w:r w:rsidR="00980C93" w:rsidRPr="00D76132">
        <w:rPr>
          <w:rFonts w:ascii="Arial" w:hAnsi="Arial" w:cs="Arial"/>
          <w:color w:val="auto"/>
          <w:sz w:val="22"/>
          <w:szCs w:val="22"/>
        </w:rPr>
        <w:t>I</w:t>
      </w:r>
      <w:r w:rsidRPr="00D76132">
        <w:rPr>
          <w:rFonts w:ascii="Arial" w:hAnsi="Arial" w:cs="Arial"/>
          <w:color w:val="auto"/>
          <w:sz w:val="22"/>
          <w:szCs w:val="22"/>
        </w:rPr>
        <w:t>no</w:t>
      </w:r>
      <w:r w:rsidR="00980C93" w:rsidRPr="00D76132">
        <w:rPr>
          <w:rFonts w:ascii="Arial" w:hAnsi="Arial" w:cs="Arial"/>
          <w:color w:val="auto"/>
          <w:sz w:val="22"/>
          <w:szCs w:val="22"/>
        </w:rPr>
        <w:t xml:space="preserve">stranog </w:t>
      </w:r>
      <w:r w:rsidRPr="00D76132">
        <w:rPr>
          <w:rFonts w:ascii="Arial" w:hAnsi="Arial" w:cs="Arial"/>
          <w:color w:val="auto"/>
          <w:sz w:val="22"/>
          <w:szCs w:val="22"/>
        </w:rPr>
        <w:t xml:space="preserve">kupca, plaćanje </w:t>
      </w:r>
      <w:r w:rsidR="00980C93" w:rsidRPr="00D76132">
        <w:rPr>
          <w:rFonts w:ascii="Arial" w:hAnsi="Arial" w:cs="Arial"/>
          <w:color w:val="auto"/>
          <w:sz w:val="22"/>
          <w:szCs w:val="22"/>
        </w:rPr>
        <w:t>I</w:t>
      </w:r>
      <w:r w:rsidRPr="00D76132">
        <w:rPr>
          <w:rFonts w:ascii="Arial" w:hAnsi="Arial" w:cs="Arial"/>
          <w:color w:val="auto"/>
          <w:sz w:val="22"/>
          <w:szCs w:val="22"/>
        </w:rPr>
        <w:t>zvozniku, odnosno</w:t>
      </w:r>
      <w:r w:rsidR="007468B0" w:rsidRPr="00D76132">
        <w:rPr>
          <w:rFonts w:ascii="Arial" w:hAnsi="Arial" w:cs="Arial"/>
          <w:color w:val="auto"/>
          <w:sz w:val="22"/>
          <w:szCs w:val="22"/>
        </w:rPr>
        <w:t>,</w:t>
      </w:r>
      <w:r w:rsidRPr="00D76132">
        <w:rPr>
          <w:rFonts w:ascii="Arial" w:hAnsi="Arial" w:cs="Arial"/>
          <w:color w:val="auto"/>
          <w:sz w:val="22"/>
          <w:szCs w:val="22"/>
        </w:rPr>
        <w:t xml:space="preserve"> osiguranje</w:t>
      </w:r>
      <w:r w:rsidR="00C1104E" w:rsidRPr="00D76132">
        <w:rPr>
          <w:rFonts w:ascii="Arial" w:hAnsi="Arial" w:cs="Arial"/>
          <w:color w:val="auto"/>
          <w:sz w:val="22"/>
          <w:szCs w:val="22"/>
        </w:rPr>
        <w:t xml:space="preserve"> i/ili reosiguranje</w:t>
      </w:r>
      <w:r w:rsidRPr="00D76132">
        <w:rPr>
          <w:rFonts w:ascii="Arial" w:hAnsi="Arial" w:cs="Arial"/>
          <w:color w:val="auto"/>
          <w:sz w:val="22"/>
          <w:szCs w:val="22"/>
        </w:rPr>
        <w:t xml:space="preserve"> </w:t>
      </w:r>
      <w:r w:rsidR="000C19D2" w:rsidRPr="00D76132">
        <w:rPr>
          <w:rFonts w:ascii="Arial" w:hAnsi="Arial" w:cs="Arial"/>
          <w:color w:val="auto"/>
          <w:sz w:val="22"/>
          <w:szCs w:val="22"/>
        </w:rPr>
        <w:t xml:space="preserve">od komercijalnog i/ili političkog rizika </w:t>
      </w:r>
      <w:r w:rsidRPr="00D76132">
        <w:rPr>
          <w:rFonts w:ascii="Arial" w:hAnsi="Arial" w:cs="Arial"/>
          <w:color w:val="auto"/>
          <w:sz w:val="22"/>
          <w:szCs w:val="22"/>
        </w:rPr>
        <w:t>neplaćanja ob</w:t>
      </w:r>
      <w:r w:rsidR="00086FE9" w:rsidRPr="00D76132">
        <w:rPr>
          <w:rFonts w:ascii="Arial" w:hAnsi="Arial" w:cs="Arial"/>
          <w:color w:val="auto"/>
          <w:sz w:val="22"/>
          <w:szCs w:val="22"/>
        </w:rPr>
        <w:t>a</w:t>
      </w:r>
      <w:r w:rsidRPr="00D76132">
        <w:rPr>
          <w:rFonts w:ascii="Arial" w:hAnsi="Arial" w:cs="Arial"/>
          <w:color w:val="auto"/>
          <w:sz w:val="22"/>
          <w:szCs w:val="22"/>
        </w:rPr>
        <w:t>veza po ugovoru o kreditu zaključenom između finan</w:t>
      </w:r>
      <w:r w:rsidR="00086FE9" w:rsidRPr="00D76132">
        <w:rPr>
          <w:rFonts w:ascii="Arial" w:hAnsi="Arial" w:cs="Arial"/>
          <w:color w:val="auto"/>
          <w:sz w:val="22"/>
          <w:szCs w:val="22"/>
        </w:rPr>
        <w:t>s</w:t>
      </w:r>
      <w:r w:rsidRPr="00D76132">
        <w:rPr>
          <w:rFonts w:ascii="Arial" w:hAnsi="Arial" w:cs="Arial"/>
          <w:color w:val="auto"/>
          <w:sz w:val="22"/>
          <w:szCs w:val="22"/>
        </w:rPr>
        <w:t>ijsk</w:t>
      </w:r>
      <w:r w:rsidR="007468B0" w:rsidRPr="00D76132">
        <w:rPr>
          <w:rFonts w:ascii="Arial" w:hAnsi="Arial" w:cs="Arial"/>
          <w:color w:val="auto"/>
          <w:sz w:val="22"/>
          <w:szCs w:val="22"/>
        </w:rPr>
        <w:t>e</w:t>
      </w:r>
      <w:r w:rsidRPr="00D76132">
        <w:rPr>
          <w:rFonts w:ascii="Arial" w:hAnsi="Arial" w:cs="Arial"/>
          <w:color w:val="auto"/>
          <w:sz w:val="22"/>
          <w:szCs w:val="22"/>
        </w:rPr>
        <w:t xml:space="preserve"> institucij</w:t>
      </w:r>
      <w:r w:rsidR="007468B0" w:rsidRPr="00D76132">
        <w:rPr>
          <w:rFonts w:ascii="Arial" w:hAnsi="Arial" w:cs="Arial"/>
          <w:color w:val="auto"/>
          <w:sz w:val="22"/>
          <w:szCs w:val="22"/>
        </w:rPr>
        <w:t>e</w:t>
      </w:r>
      <w:r w:rsidRPr="00D76132">
        <w:rPr>
          <w:rFonts w:ascii="Arial" w:hAnsi="Arial" w:cs="Arial"/>
          <w:color w:val="auto"/>
          <w:sz w:val="22"/>
          <w:szCs w:val="22"/>
        </w:rPr>
        <w:t xml:space="preserve"> iz </w:t>
      </w:r>
      <w:r w:rsidR="000C19D2" w:rsidRPr="00D76132">
        <w:rPr>
          <w:rFonts w:ascii="Arial" w:hAnsi="Arial" w:cs="Arial"/>
          <w:color w:val="auto"/>
          <w:sz w:val="22"/>
          <w:szCs w:val="22"/>
        </w:rPr>
        <w:t>Crne Gore</w:t>
      </w:r>
      <w:r w:rsidRPr="00D76132">
        <w:rPr>
          <w:rFonts w:ascii="Arial" w:hAnsi="Arial" w:cs="Arial"/>
          <w:color w:val="auto"/>
          <w:sz w:val="22"/>
          <w:szCs w:val="22"/>
        </w:rPr>
        <w:t xml:space="preserve"> ili iz ino</w:t>
      </w:r>
      <w:r w:rsidR="000C19D2" w:rsidRPr="00D76132">
        <w:rPr>
          <w:rFonts w:ascii="Arial" w:hAnsi="Arial" w:cs="Arial"/>
          <w:color w:val="auto"/>
          <w:sz w:val="22"/>
          <w:szCs w:val="22"/>
        </w:rPr>
        <w:t>stranstva</w:t>
      </w:r>
      <w:r w:rsidRPr="00D76132">
        <w:rPr>
          <w:rFonts w:ascii="Arial" w:hAnsi="Arial" w:cs="Arial"/>
          <w:color w:val="auto"/>
          <w:sz w:val="22"/>
          <w:szCs w:val="22"/>
        </w:rPr>
        <w:t xml:space="preserve"> s </w:t>
      </w:r>
      <w:r w:rsidR="00923899" w:rsidRPr="00D76132">
        <w:rPr>
          <w:rFonts w:ascii="Arial" w:hAnsi="Arial" w:cs="Arial"/>
          <w:color w:val="auto"/>
          <w:sz w:val="22"/>
          <w:szCs w:val="22"/>
        </w:rPr>
        <w:t>Dužnikom</w:t>
      </w:r>
      <w:r w:rsidR="00320595" w:rsidRPr="00D76132">
        <w:rPr>
          <w:rFonts w:ascii="Arial" w:hAnsi="Arial" w:cs="Arial"/>
          <w:color w:val="auto"/>
          <w:sz w:val="22"/>
          <w:szCs w:val="22"/>
        </w:rPr>
        <w:t>;</w:t>
      </w:r>
    </w:p>
    <w:p w14:paraId="0554C773" w14:textId="77777777" w:rsidR="001B4EEB" w:rsidRPr="00D76132" w:rsidRDefault="004350F2" w:rsidP="00606AD6">
      <w:pPr>
        <w:pStyle w:val="Default"/>
        <w:numPr>
          <w:ilvl w:val="0"/>
          <w:numId w:val="17"/>
        </w:numPr>
        <w:spacing w:line="276" w:lineRule="auto"/>
        <w:jc w:val="both"/>
        <w:rPr>
          <w:rFonts w:ascii="Arial" w:hAnsi="Arial" w:cs="Arial"/>
          <w:color w:val="auto"/>
          <w:sz w:val="22"/>
          <w:szCs w:val="22"/>
        </w:rPr>
      </w:pPr>
      <w:r w:rsidRPr="00D76132">
        <w:rPr>
          <w:rFonts w:ascii="Arial" w:hAnsi="Arial" w:cs="Arial"/>
          <w:b/>
          <w:iCs/>
          <w:color w:val="auto"/>
          <w:sz w:val="22"/>
          <w:szCs w:val="22"/>
        </w:rPr>
        <w:t>Osiguravač</w:t>
      </w:r>
      <w:r w:rsidRPr="00D76132">
        <w:rPr>
          <w:rFonts w:ascii="Arial" w:hAnsi="Arial" w:cs="Arial"/>
          <w:iCs/>
          <w:color w:val="auto"/>
          <w:sz w:val="22"/>
          <w:szCs w:val="22"/>
        </w:rPr>
        <w:t xml:space="preserve"> je u ime i za račun Crne Gore </w:t>
      </w:r>
      <w:r w:rsidR="0048174B" w:rsidRPr="00D76132">
        <w:rPr>
          <w:rFonts w:ascii="Arial" w:hAnsi="Arial" w:cs="Arial"/>
          <w:color w:val="auto"/>
          <w:sz w:val="22"/>
          <w:szCs w:val="22"/>
        </w:rPr>
        <w:t>Razvojna banka</w:t>
      </w:r>
      <w:r w:rsidRPr="00D76132">
        <w:rPr>
          <w:rFonts w:ascii="Arial" w:hAnsi="Arial" w:cs="Arial"/>
          <w:color w:val="auto"/>
          <w:sz w:val="22"/>
          <w:szCs w:val="22"/>
        </w:rPr>
        <w:t xml:space="preserve">; </w:t>
      </w:r>
    </w:p>
    <w:p w14:paraId="20742BB8" w14:textId="77777777" w:rsidR="00297883" w:rsidRPr="00D76132" w:rsidRDefault="00F12CDF" w:rsidP="00606AD6">
      <w:pPr>
        <w:pStyle w:val="Default"/>
        <w:numPr>
          <w:ilvl w:val="0"/>
          <w:numId w:val="17"/>
        </w:numPr>
        <w:spacing w:line="276" w:lineRule="auto"/>
        <w:jc w:val="both"/>
        <w:rPr>
          <w:rFonts w:ascii="Arial" w:hAnsi="Arial" w:cs="Arial"/>
          <w:color w:val="auto"/>
          <w:sz w:val="22"/>
          <w:szCs w:val="22"/>
        </w:rPr>
      </w:pPr>
      <w:bookmarkStart w:id="1" w:name="_Hlk198284574"/>
      <w:r w:rsidRPr="00D76132">
        <w:rPr>
          <w:rFonts w:ascii="Arial" w:hAnsi="Arial" w:cs="Arial"/>
          <w:b/>
          <w:color w:val="auto"/>
          <w:sz w:val="22"/>
          <w:szCs w:val="22"/>
        </w:rPr>
        <w:t>Odbor za poslove osiguranja izvoza</w:t>
      </w:r>
      <w:r w:rsidRPr="00D76132">
        <w:rPr>
          <w:rFonts w:ascii="Arial" w:hAnsi="Arial" w:cs="Arial"/>
          <w:color w:val="auto"/>
          <w:sz w:val="22"/>
          <w:szCs w:val="22"/>
        </w:rPr>
        <w:t xml:space="preserve"> u smislu ove Uredbe je </w:t>
      </w:r>
      <w:bookmarkEnd w:id="1"/>
      <w:r w:rsidRPr="00D76132">
        <w:rPr>
          <w:rFonts w:ascii="Arial" w:hAnsi="Arial" w:cs="Arial"/>
          <w:color w:val="auto"/>
          <w:sz w:val="22"/>
          <w:szCs w:val="22"/>
        </w:rPr>
        <w:t>radno tijelo Nadzornog odbora Razvojne banke iz člana 4 ove Uredbe, nadležno za</w:t>
      </w:r>
      <w:r w:rsidR="00651AFF" w:rsidRPr="00D76132">
        <w:rPr>
          <w:rFonts w:ascii="Arial" w:hAnsi="Arial" w:cs="Arial"/>
          <w:color w:val="auto"/>
          <w:sz w:val="22"/>
          <w:szCs w:val="22"/>
        </w:rPr>
        <w:t xml:space="preserve"> davanje preporuka, mišljenja i</w:t>
      </w:r>
      <w:r w:rsidRPr="00D76132">
        <w:rPr>
          <w:rFonts w:ascii="Arial" w:hAnsi="Arial" w:cs="Arial"/>
          <w:color w:val="auto"/>
          <w:sz w:val="22"/>
          <w:szCs w:val="22"/>
        </w:rPr>
        <w:t xml:space="preserve"> nadzor nad sprovođenjem poslova osiguranja izvoza;</w:t>
      </w:r>
    </w:p>
    <w:p w14:paraId="23BDFA60" w14:textId="77777777" w:rsidR="00297883" w:rsidRPr="00D76132" w:rsidRDefault="00297883" w:rsidP="00606AD6">
      <w:pPr>
        <w:pStyle w:val="Default"/>
        <w:numPr>
          <w:ilvl w:val="0"/>
          <w:numId w:val="17"/>
        </w:numPr>
        <w:spacing w:line="276" w:lineRule="auto"/>
        <w:jc w:val="both"/>
        <w:rPr>
          <w:rFonts w:ascii="Arial" w:hAnsi="Arial" w:cs="Arial"/>
          <w:color w:val="auto"/>
          <w:sz w:val="22"/>
          <w:szCs w:val="22"/>
        </w:rPr>
      </w:pPr>
      <w:bookmarkStart w:id="2" w:name="_Hlk198287408"/>
      <w:r w:rsidRPr="00D76132">
        <w:rPr>
          <w:rFonts w:ascii="Arial" w:hAnsi="Arial" w:cs="Arial"/>
          <w:b/>
          <w:color w:val="auto"/>
          <w:sz w:val="22"/>
          <w:szCs w:val="22"/>
        </w:rPr>
        <w:t>Upravni odbor</w:t>
      </w:r>
      <w:r w:rsidRPr="00D76132">
        <w:rPr>
          <w:rFonts w:ascii="Arial" w:hAnsi="Arial" w:cs="Arial"/>
          <w:color w:val="auto"/>
          <w:sz w:val="22"/>
          <w:szCs w:val="22"/>
        </w:rPr>
        <w:t xml:space="preserve"> je </w:t>
      </w:r>
      <w:r w:rsidR="00B96BAE" w:rsidRPr="00D76132">
        <w:rPr>
          <w:rFonts w:ascii="Arial" w:hAnsi="Arial" w:cs="Arial"/>
          <w:color w:val="auto"/>
          <w:sz w:val="22"/>
          <w:szCs w:val="22"/>
        </w:rPr>
        <w:t xml:space="preserve">organ upravljanja Razvojne banke </w:t>
      </w:r>
      <w:bookmarkEnd w:id="2"/>
      <w:r w:rsidR="00B96BAE" w:rsidRPr="00D76132">
        <w:rPr>
          <w:rFonts w:ascii="Arial" w:hAnsi="Arial" w:cs="Arial"/>
          <w:color w:val="auto"/>
          <w:sz w:val="22"/>
          <w:szCs w:val="22"/>
        </w:rPr>
        <w:t>koji ima izvršnu funkciju i odgovoran je za upravljanje Razvojnom bankom na dnevnoj osnovi i njeno zastupanje</w:t>
      </w:r>
      <w:r w:rsidR="005157D5" w:rsidRPr="00D76132">
        <w:rPr>
          <w:rFonts w:ascii="Arial" w:hAnsi="Arial" w:cs="Arial"/>
          <w:color w:val="auto"/>
          <w:sz w:val="22"/>
          <w:szCs w:val="22"/>
        </w:rPr>
        <w:t>;</w:t>
      </w:r>
    </w:p>
    <w:p w14:paraId="4A3B081F" w14:textId="77777777" w:rsidR="002F262F" w:rsidRPr="00D76132" w:rsidRDefault="001A7DF4" w:rsidP="00606AD6">
      <w:pPr>
        <w:pStyle w:val="Default"/>
        <w:numPr>
          <w:ilvl w:val="0"/>
          <w:numId w:val="17"/>
        </w:numPr>
        <w:spacing w:line="276" w:lineRule="auto"/>
        <w:jc w:val="both"/>
        <w:rPr>
          <w:rFonts w:ascii="Arial" w:hAnsi="Arial" w:cs="Arial"/>
          <w:color w:val="auto"/>
          <w:sz w:val="22"/>
          <w:szCs w:val="22"/>
        </w:rPr>
      </w:pPr>
      <w:r w:rsidRPr="00D76132">
        <w:rPr>
          <w:rFonts w:ascii="Arial" w:hAnsi="Arial" w:cs="Arial"/>
          <w:b/>
          <w:color w:val="auto"/>
          <w:sz w:val="22"/>
          <w:szCs w:val="22"/>
        </w:rPr>
        <w:t>Predsjednik</w:t>
      </w:r>
      <w:r w:rsidR="00B00144" w:rsidRPr="00D76132">
        <w:rPr>
          <w:rFonts w:ascii="Arial" w:hAnsi="Arial" w:cs="Arial"/>
          <w:b/>
          <w:color w:val="auto"/>
          <w:sz w:val="22"/>
          <w:szCs w:val="22"/>
        </w:rPr>
        <w:t xml:space="preserve"> Upravnog odbora</w:t>
      </w:r>
      <w:r w:rsidR="00B00144" w:rsidRPr="00D76132">
        <w:rPr>
          <w:rFonts w:ascii="Arial" w:hAnsi="Arial" w:cs="Arial"/>
          <w:bCs/>
          <w:color w:val="auto"/>
          <w:sz w:val="22"/>
          <w:szCs w:val="22"/>
        </w:rPr>
        <w:t xml:space="preserve"> </w:t>
      </w:r>
      <w:r w:rsidR="008E6C80" w:rsidRPr="00D76132">
        <w:rPr>
          <w:rFonts w:ascii="Arial" w:hAnsi="Arial" w:cs="Arial"/>
          <w:bCs/>
          <w:color w:val="auto"/>
          <w:sz w:val="22"/>
          <w:szCs w:val="22"/>
        </w:rPr>
        <w:t>vrši</w:t>
      </w:r>
      <w:r w:rsidR="00B00144" w:rsidRPr="00D76132">
        <w:rPr>
          <w:rFonts w:ascii="Arial" w:hAnsi="Arial" w:cs="Arial"/>
          <w:bCs/>
          <w:color w:val="auto"/>
          <w:sz w:val="22"/>
          <w:szCs w:val="22"/>
        </w:rPr>
        <w:t xml:space="preserve"> preduzimanje pravnih radnji u ime i za račun Razvojne banke</w:t>
      </w:r>
      <w:r w:rsidR="008E6C80" w:rsidRPr="00D76132">
        <w:rPr>
          <w:rFonts w:ascii="Arial" w:hAnsi="Arial" w:cs="Arial"/>
          <w:color w:val="auto"/>
          <w:sz w:val="22"/>
          <w:szCs w:val="22"/>
        </w:rPr>
        <w:t xml:space="preserve"> Crne Gore A.D.</w:t>
      </w:r>
      <w:r w:rsidR="00B00144" w:rsidRPr="00D76132">
        <w:rPr>
          <w:rFonts w:ascii="Arial" w:hAnsi="Arial" w:cs="Arial"/>
          <w:bCs/>
          <w:color w:val="auto"/>
          <w:sz w:val="22"/>
          <w:szCs w:val="22"/>
        </w:rPr>
        <w:t>, zastupanje i druge pravne radnje u interesu Razvojne banke</w:t>
      </w:r>
      <w:r w:rsidR="008E6C80" w:rsidRPr="00D76132">
        <w:rPr>
          <w:rFonts w:ascii="Arial" w:hAnsi="Arial" w:cs="Arial"/>
          <w:color w:val="auto"/>
          <w:sz w:val="22"/>
          <w:szCs w:val="22"/>
        </w:rPr>
        <w:t xml:space="preserve"> Crne Gore A.D.</w:t>
      </w:r>
      <w:r w:rsidR="005157D5" w:rsidRPr="00D76132">
        <w:rPr>
          <w:rFonts w:ascii="Arial" w:hAnsi="Arial" w:cs="Arial"/>
          <w:color w:val="auto"/>
          <w:sz w:val="22"/>
          <w:szCs w:val="22"/>
        </w:rPr>
        <w:t>;</w:t>
      </w:r>
    </w:p>
    <w:p w14:paraId="55B35F88" w14:textId="77777777" w:rsidR="00F12CDF" w:rsidRPr="00D76132" w:rsidRDefault="002F262F" w:rsidP="00606AD6">
      <w:pPr>
        <w:pStyle w:val="Default"/>
        <w:numPr>
          <w:ilvl w:val="0"/>
          <w:numId w:val="17"/>
        </w:numPr>
        <w:spacing w:line="276" w:lineRule="auto"/>
        <w:jc w:val="both"/>
        <w:rPr>
          <w:rFonts w:ascii="Arial" w:hAnsi="Arial" w:cs="Arial"/>
          <w:color w:val="auto"/>
          <w:sz w:val="22"/>
          <w:szCs w:val="22"/>
        </w:rPr>
      </w:pPr>
      <w:r w:rsidRPr="00D76132">
        <w:rPr>
          <w:rFonts w:ascii="Arial" w:hAnsi="Arial" w:cs="Arial"/>
          <w:b/>
          <w:color w:val="auto"/>
          <w:sz w:val="22"/>
          <w:szCs w:val="22"/>
        </w:rPr>
        <w:t>Nadzorni odbor</w:t>
      </w:r>
      <w:r w:rsidR="00D76132" w:rsidRPr="00D76132">
        <w:rPr>
          <w:rFonts w:ascii="Arial" w:hAnsi="Arial" w:cs="Arial"/>
          <w:b/>
          <w:iCs/>
          <w:color w:val="auto"/>
          <w:sz w:val="22"/>
          <w:szCs w:val="22"/>
        </w:rPr>
        <w:t xml:space="preserve"> </w:t>
      </w:r>
      <w:r w:rsidRPr="00D76132">
        <w:rPr>
          <w:rFonts w:ascii="Arial" w:hAnsi="Arial" w:cs="Arial"/>
          <w:color w:val="auto"/>
          <w:sz w:val="22"/>
          <w:szCs w:val="22"/>
        </w:rPr>
        <w:t>je organ upravljanja Razvojne banke koji obavlja funkciju nadzora nad poslovanjem Razvojne banke</w:t>
      </w:r>
      <w:r w:rsidR="005157D5" w:rsidRPr="00D76132">
        <w:rPr>
          <w:rFonts w:ascii="Arial" w:hAnsi="Arial" w:cs="Arial"/>
          <w:color w:val="auto"/>
          <w:sz w:val="22"/>
          <w:szCs w:val="22"/>
        </w:rPr>
        <w:t>;</w:t>
      </w:r>
      <w:r w:rsidRPr="00D76132">
        <w:rPr>
          <w:rFonts w:ascii="Arial" w:hAnsi="Arial" w:cs="Arial"/>
          <w:color w:val="auto"/>
          <w:sz w:val="22"/>
          <w:szCs w:val="22"/>
        </w:rPr>
        <w:t xml:space="preserve"> </w:t>
      </w:r>
    </w:p>
    <w:p w14:paraId="5D64CF2D" w14:textId="77777777" w:rsidR="00FB537E" w:rsidRPr="00D76132" w:rsidRDefault="004350F2" w:rsidP="00606AD6">
      <w:pPr>
        <w:pStyle w:val="Default"/>
        <w:numPr>
          <w:ilvl w:val="0"/>
          <w:numId w:val="17"/>
        </w:numPr>
        <w:spacing w:line="276" w:lineRule="auto"/>
        <w:jc w:val="both"/>
        <w:rPr>
          <w:rFonts w:ascii="Arial" w:hAnsi="Arial" w:cs="Arial"/>
          <w:color w:val="auto"/>
          <w:sz w:val="22"/>
          <w:szCs w:val="22"/>
        </w:rPr>
      </w:pPr>
      <w:r w:rsidRPr="00D76132">
        <w:rPr>
          <w:rFonts w:ascii="Arial" w:hAnsi="Arial" w:cs="Arial"/>
          <w:b/>
          <w:iCs/>
          <w:color w:val="auto"/>
          <w:sz w:val="22"/>
          <w:szCs w:val="22"/>
        </w:rPr>
        <w:t>Ugovor o osiguranju</w:t>
      </w:r>
      <w:r w:rsidR="00FB0FBB" w:rsidRPr="00D76132">
        <w:rPr>
          <w:rFonts w:ascii="Arial" w:hAnsi="Arial" w:cs="Arial"/>
          <w:b/>
          <w:iCs/>
          <w:color w:val="auto"/>
          <w:sz w:val="22"/>
          <w:szCs w:val="22"/>
        </w:rPr>
        <w:t xml:space="preserve"> ili polisa osiguranja</w:t>
      </w:r>
      <w:r w:rsidRPr="00D76132">
        <w:rPr>
          <w:rFonts w:ascii="Arial" w:hAnsi="Arial" w:cs="Arial"/>
          <w:color w:val="auto"/>
          <w:sz w:val="22"/>
          <w:szCs w:val="22"/>
        </w:rPr>
        <w:t xml:space="preserve"> je pisana  isprava o osiguranju izvoza, koju zaključuju Osiguravač i Nosilac polise.</w:t>
      </w:r>
    </w:p>
    <w:p w14:paraId="0BEC5DEC" w14:textId="77777777" w:rsidR="004B5E19" w:rsidRDefault="00FB537E" w:rsidP="00606AD6">
      <w:pPr>
        <w:pStyle w:val="Default"/>
        <w:numPr>
          <w:ilvl w:val="0"/>
          <w:numId w:val="17"/>
        </w:numPr>
        <w:spacing w:line="276" w:lineRule="auto"/>
        <w:jc w:val="both"/>
        <w:rPr>
          <w:rFonts w:ascii="Arial" w:hAnsi="Arial" w:cs="Arial"/>
          <w:color w:val="auto"/>
          <w:sz w:val="22"/>
          <w:szCs w:val="22"/>
        </w:rPr>
      </w:pPr>
      <w:r w:rsidRPr="00D76132">
        <w:rPr>
          <w:rFonts w:ascii="Arial" w:hAnsi="Arial" w:cs="Arial"/>
          <w:b/>
          <w:color w:val="auto"/>
          <w:sz w:val="22"/>
          <w:szCs w:val="22"/>
        </w:rPr>
        <w:t>Dužnik iz privatnog sektora</w:t>
      </w:r>
      <w:r w:rsidR="00D76132" w:rsidRPr="00D76132">
        <w:rPr>
          <w:rFonts w:ascii="Arial" w:hAnsi="Arial" w:cs="Arial"/>
          <w:b/>
          <w:color w:val="auto"/>
          <w:sz w:val="22"/>
          <w:szCs w:val="22"/>
        </w:rPr>
        <w:t xml:space="preserve"> </w:t>
      </w:r>
      <w:r w:rsidRPr="00D76132">
        <w:rPr>
          <w:rFonts w:ascii="Arial" w:hAnsi="Arial" w:cs="Arial"/>
          <w:color w:val="auto"/>
          <w:sz w:val="22"/>
          <w:szCs w:val="22"/>
        </w:rPr>
        <w:t>u smislu ove Urebe je dužnik koji ne predstavlja državnu odnosno javnu vlast i koji može biti proglašen insolventnim u sudskom postupku</w:t>
      </w:r>
      <w:r w:rsidR="004B5E19">
        <w:rPr>
          <w:rFonts w:ascii="Arial" w:hAnsi="Arial" w:cs="Arial"/>
          <w:color w:val="auto"/>
          <w:sz w:val="22"/>
          <w:szCs w:val="22"/>
        </w:rPr>
        <w:t>;</w:t>
      </w:r>
    </w:p>
    <w:p w14:paraId="7F6CEB54" w14:textId="23423D3B" w:rsidR="00FB537E" w:rsidRPr="00D76132" w:rsidRDefault="004B5E19" w:rsidP="00606AD6">
      <w:pPr>
        <w:pStyle w:val="Default"/>
        <w:numPr>
          <w:ilvl w:val="0"/>
          <w:numId w:val="17"/>
        </w:numPr>
        <w:spacing w:line="276" w:lineRule="auto"/>
        <w:jc w:val="both"/>
        <w:rPr>
          <w:rFonts w:ascii="Arial" w:hAnsi="Arial" w:cs="Arial"/>
          <w:color w:val="auto"/>
          <w:sz w:val="22"/>
          <w:szCs w:val="22"/>
        </w:rPr>
      </w:pPr>
      <w:r w:rsidRPr="004B5E19">
        <w:rPr>
          <w:rFonts w:ascii="Arial" w:hAnsi="Arial" w:cs="Arial"/>
          <w:b/>
          <w:color w:val="auto"/>
          <w:sz w:val="22"/>
          <w:szCs w:val="22"/>
        </w:rPr>
        <w:lastRenderedPageBreak/>
        <w:t>Globalni kreditni aranžman</w:t>
      </w:r>
      <w:r w:rsidRPr="004B5E19">
        <w:rPr>
          <w:rFonts w:ascii="Arial" w:hAnsi="Arial" w:cs="Arial"/>
          <w:color w:val="auto"/>
          <w:sz w:val="22"/>
          <w:szCs w:val="22"/>
        </w:rPr>
        <w:t>, u smislu ove Uredbe, znači svaki aranžman ili izjava, u bilo kojem obliku, kojom se trećoj državi, izvoznicima ili finansijskim institucijama izražava namjera za osiguranje kredita dobavljača ili kredita kupcu do određenog iznosa</w:t>
      </w:r>
      <w:r w:rsidR="00FB537E" w:rsidRPr="00D76132">
        <w:rPr>
          <w:rFonts w:ascii="Arial" w:hAnsi="Arial" w:cs="Arial"/>
          <w:color w:val="auto"/>
          <w:sz w:val="22"/>
          <w:szCs w:val="22"/>
        </w:rPr>
        <w:t>.</w:t>
      </w:r>
    </w:p>
    <w:p w14:paraId="108CEAA2" w14:textId="77777777" w:rsidR="00E303BD" w:rsidRPr="00D76132" w:rsidRDefault="00E303BD" w:rsidP="00D76132">
      <w:pPr>
        <w:pStyle w:val="Default"/>
        <w:spacing w:line="276" w:lineRule="auto"/>
        <w:ind w:firstLine="567"/>
        <w:jc w:val="both"/>
        <w:rPr>
          <w:rFonts w:ascii="Arial" w:hAnsi="Arial" w:cs="Arial"/>
          <w:color w:val="auto"/>
          <w:sz w:val="22"/>
          <w:szCs w:val="22"/>
        </w:rPr>
      </w:pPr>
    </w:p>
    <w:p w14:paraId="0911F8BC" w14:textId="77777777" w:rsidR="004350F2" w:rsidRPr="00D76132" w:rsidRDefault="004350F2" w:rsidP="00D76132">
      <w:pPr>
        <w:pStyle w:val="t-10-9-kurz-s"/>
        <w:spacing w:before="0" w:beforeAutospacing="0" w:after="0" w:line="276" w:lineRule="auto"/>
        <w:jc w:val="center"/>
        <w:rPr>
          <w:rFonts w:ascii="Arial" w:hAnsi="Arial" w:cs="Arial"/>
          <w:b/>
          <w:sz w:val="22"/>
          <w:szCs w:val="22"/>
        </w:rPr>
      </w:pPr>
      <w:r w:rsidRPr="00D76132">
        <w:rPr>
          <w:rFonts w:ascii="Arial" w:hAnsi="Arial" w:cs="Arial"/>
          <w:b/>
          <w:sz w:val="22"/>
          <w:szCs w:val="22"/>
        </w:rPr>
        <w:t>II POSLOVI OSIGURANJA IZVOZA</w:t>
      </w:r>
    </w:p>
    <w:p w14:paraId="117FFA66" w14:textId="77777777" w:rsidR="004350F2" w:rsidRPr="00D76132" w:rsidRDefault="004350F2" w:rsidP="00D76132">
      <w:pPr>
        <w:pStyle w:val="t-10-9-kurz-s"/>
        <w:spacing w:before="0" w:beforeAutospacing="0" w:after="0" w:line="276" w:lineRule="auto"/>
        <w:jc w:val="center"/>
        <w:rPr>
          <w:rFonts w:ascii="Arial" w:hAnsi="Arial" w:cs="Arial"/>
          <w:b/>
          <w:sz w:val="22"/>
          <w:szCs w:val="22"/>
        </w:rPr>
      </w:pPr>
      <w:r w:rsidRPr="00D76132">
        <w:rPr>
          <w:rFonts w:ascii="Arial" w:hAnsi="Arial" w:cs="Arial"/>
          <w:b/>
          <w:sz w:val="22"/>
          <w:szCs w:val="22"/>
        </w:rPr>
        <w:t xml:space="preserve">Obavljanje poslova osiguranja izvoza </w:t>
      </w:r>
    </w:p>
    <w:p w14:paraId="75B5D412" w14:textId="77777777" w:rsidR="004350F2" w:rsidRPr="00D76132" w:rsidRDefault="004350F2" w:rsidP="00D76132">
      <w:pPr>
        <w:pStyle w:val="t-10-9-kurz-s"/>
        <w:spacing w:before="0" w:beforeAutospacing="0" w:after="0" w:line="276" w:lineRule="auto"/>
        <w:jc w:val="center"/>
        <w:rPr>
          <w:rFonts w:ascii="Arial" w:hAnsi="Arial" w:cs="Arial"/>
          <w:b/>
          <w:sz w:val="22"/>
          <w:szCs w:val="22"/>
        </w:rPr>
      </w:pPr>
      <w:r w:rsidRPr="00D76132">
        <w:rPr>
          <w:rFonts w:ascii="Arial" w:hAnsi="Arial" w:cs="Arial"/>
          <w:b/>
          <w:sz w:val="22"/>
          <w:szCs w:val="22"/>
        </w:rPr>
        <w:t>Član 3</w:t>
      </w:r>
    </w:p>
    <w:p w14:paraId="5B95BF82" w14:textId="77777777" w:rsidR="004350F2" w:rsidRPr="00D76132" w:rsidRDefault="004350F2" w:rsidP="00D76132">
      <w:pPr>
        <w:pStyle w:val="ListParagraph"/>
        <w:numPr>
          <w:ilvl w:val="0"/>
          <w:numId w:val="1"/>
        </w:numPr>
        <w:spacing w:after="0" w:line="276" w:lineRule="auto"/>
        <w:ind w:left="284" w:hanging="284"/>
        <w:contextualSpacing w:val="0"/>
        <w:jc w:val="both"/>
        <w:rPr>
          <w:rFonts w:ascii="Arial" w:hAnsi="Arial" w:cs="Arial"/>
        </w:rPr>
      </w:pPr>
      <w:r w:rsidRPr="00D76132">
        <w:rPr>
          <w:rFonts w:ascii="Arial" w:hAnsi="Arial" w:cs="Arial"/>
        </w:rPr>
        <w:t>Poslove osiguranja izvoza u ime i za račun Crne Gore obavlja Osiguravač</w:t>
      </w:r>
      <w:r w:rsidR="00285D01" w:rsidRPr="00D76132">
        <w:rPr>
          <w:rFonts w:ascii="Arial" w:hAnsi="Arial" w:cs="Arial"/>
        </w:rPr>
        <w:t xml:space="preserve"> - Razvojna banka Crne Gore</w:t>
      </w:r>
      <w:r w:rsidRPr="00D76132">
        <w:rPr>
          <w:rFonts w:ascii="Arial" w:hAnsi="Arial" w:cs="Arial"/>
        </w:rPr>
        <w:t>.</w:t>
      </w:r>
    </w:p>
    <w:p w14:paraId="1AE0B991" w14:textId="77777777" w:rsidR="006A100D" w:rsidRPr="00D76132" w:rsidRDefault="00DF4D8E" w:rsidP="00D76132">
      <w:pPr>
        <w:pStyle w:val="ListParagraph"/>
        <w:numPr>
          <w:ilvl w:val="0"/>
          <w:numId w:val="1"/>
        </w:numPr>
        <w:spacing w:after="0" w:line="276" w:lineRule="auto"/>
        <w:ind w:left="284" w:hanging="284"/>
        <w:contextualSpacing w:val="0"/>
        <w:jc w:val="both"/>
        <w:rPr>
          <w:rFonts w:ascii="Arial" w:hAnsi="Arial" w:cs="Arial"/>
        </w:rPr>
      </w:pPr>
      <w:r w:rsidRPr="00D76132">
        <w:rPr>
          <w:rFonts w:ascii="Arial" w:hAnsi="Arial" w:cs="Arial"/>
        </w:rPr>
        <w:t xml:space="preserve">Osiguravač će poslove osiguranja izvoza obavljati pažnjom dobrog </w:t>
      </w:r>
      <w:r w:rsidR="00E31865" w:rsidRPr="00D76132">
        <w:rPr>
          <w:rFonts w:ascii="Arial" w:hAnsi="Arial" w:cs="Arial"/>
        </w:rPr>
        <w:t>privrednika</w:t>
      </w:r>
      <w:r w:rsidRPr="00D76132">
        <w:rPr>
          <w:rFonts w:ascii="Arial" w:hAnsi="Arial" w:cs="Arial"/>
        </w:rPr>
        <w:t xml:space="preserve">, </w:t>
      </w:r>
      <w:r w:rsidR="0037331C" w:rsidRPr="00D76132">
        <w:rPr>
          <w:rFonts w:ascii="Arial" w:hAnsi="Arial" w:cs="Arial"/>
        </w:rPr>
        <w:t xml:space="preserve">u skladu s interesima </w:t>
      </w:r>
      <w:r w:rsidR="00465EBA" w:rsidRPr="00D76132">
        <w:rPr>
          <w:rFonts w:ascii="Arial" w:hAnsi="Arial" w:cs="Arial"/>
        </w:rPr>
        <w:t>crnogorsk</w:t>
      </w:r>
      <w:r w:rsidR="00E31865" w:rsidRPr="00D76132">
        <w:rPr>
          <w:rFonts w:ascii="Arial" w:hAnsi="Arial" w:cs="Arial"/>
        </w:rPr>
        <w:t>e</w:t>
      </w:r>
      <w:r w:rsidR="00465EBA" w:rsidRPr="00D76132">
        <w:rPr>
          <w:rFonts w:ascii="Arial" w:hAnsi="Arial" w:cs="Arial"/>
        </w:rPr>
        <w:t xml:space="preserve"> </w:t>
      </w:r>
      <w:r w:rsidR="00E31865" w:rsidRPr="00D76132">
        <w:rPr>
          <w:rFonts w:ascii="Arial" w:hAnsi="Arial" w:cs="Arial"/>
        </w:rPr>
        <w:t>privrede</w:t>
      </w:r>
      <w:r w:rsidR="00465EBA" w:rsidRPr="00D76132">
        <w:rPr>
          <w:rFonts w:ascii="Arial" w:hAnsi="Arial" w:cs="Arial"/>
        </w:rPr>
        <w:t xml:space="preserve">, propisima </w:t>
      </w:r>
      <w:r w:rsidR="00E31865" w:rsidRPr="00D76132">
        <w:rPr>
          <w:rFonts w:ascii="Arial" w:hAnsi="Arial" w:cs="Arial"/>
        </w:rPr>
        <w:t xml:space="preserve">Evropske </w:t>
      </w:r>
      <w:r w:rsidR="00465EBA" w:rsidRPr="00D76132">
        <w:rPr>
          <w:rFonts w:ascii="Arial" w:hAnsi="Arial" w:cs="Arial"/>
        </w:rPr>
        <w:t>unije</w:t>
      </w:r>
      <w:r w:rsidR="00D43CD3" w:rsidRPr="00D76132">
        <w:rPr>
          <w:rFonts w:ascii="Arial" w:hAnsi="Arial" w:cs="Arial"/>
        </w:rPr>
        <w:t xml:space="preserve"> i ostalim pozitivnim propisima i međunarodno dogovorenim pravilima i </w:t>
      </w:r>
      <w:r w:rsidR="00E31865" w:rsidRPr="00D76132">
        <w:rPr>
          <w:rFonts w:ascii="Arial" w:hAnsi="Arial" w:cs="Arial"/>
        </w:rPr>
        <w:t xml:space="preserve">uslovima </w:t>
      </w:r>
      <w:r w:rsidR="001D386A" w:rsidRPr="00D76132">
        <w:rPr>
          <w:rFonts w:ascii="Arial" w:hAnsi="Arial" w:cs="Arial"/>
        </w:rPr>
        <w:t>te</w:t>
      </w:r>
      <w:r w:rsidR="00465EBA" w:rsidRPr="00D76132">
        <w:rPr>
          <w:rFonts w:ascii="Arial" w:hAnsi="Arial" w:cs="Arial"/>
        </w:rPr>
        <w:t xml:space="preserve"> </w:t>
      </w:r>
      <w:r w:rsidRPr="00D76132">
        <w:rPr>
          <w:rFonts w:ascii="Arial" w:hAnsi="Arial" w:cs="Arial"/>
        </w:rPr>
        <w:t xml:space="preserve">uvažavajući preporuke </w:t>
      </w:r>
      <w:r w:rsidR="00E31865" w:rsidRPr="00D76132">
        <w:rPr>
          <w:rFonts w:ascii="Arial" w:hAnsi="Arial" w:cs="Arial"/>
        </w:rPr>
        <w:t xml:space="preserve">Evropske </w:t>
      </w:r>
      <w:r w:rsidRPr="00D76132">
        <w:rPr>
          <w:rFonts w:ascii="Arial" w:hAnsi="Arial" w:cs="Arial"/>
        </w:rPr>
        <w:t xml:space="preserve">unije i ostale međunarodne preporuke i dobre prakse vezane za održivi razvoj, zaštitu </w:t>
      </w:r>
      <w:r w:rsidR="00E31865" w:rsidRPr="00D76132">
        <w:rPr>
          <w:rFonts w:ascii="Arial" w:hAnsi="Arial" w:cs="Arial"/>
        </w:rPr>
        <w:t xml:space="preserve">okoline </w:t>
      </w:r>
      <w:r w:rsidRPr="00D76132">
        <w:rPr>
          <w:rFonts w:ascii="Arial" w:hAnsi="Arial" w:cs="Arial"/>
        </w:rPr>
        <w:t>i ut</w:t>
      </w:r>
      <w:r w:rsidR="00E31865" w:rsidRPr="00D76132">
        <w:rPr>
          <w:rFonts w:ascii="Arial" w:hAnsi="Arial" w:cs="Arial"/>
        </w:rPr>
        <w:t>icaj</w:t>
      </w:r>
      <w:r w:rsidRPr="00D76132">
        <w:rPr>
          <w:rFonts w:ascii="Arial" w:hAnsi="Arial" w:cs="Arial"/>
        </w:rPr>
        <w:t xml:space="preserve"> na društvo i borbu protiv korupcije</w:t>
      </w:r>
      <w:r w:rsidR="00BF43FA" w:rsidRPr="00D76132">
        <w:rPr>
          <w:rFonts w:ascii="Arial" w:hAnsi="Arial" w:cs="Arial"/>
        </w:rPr>
        <w:t xml:space="preserve"> u međunarodnoj trgovini.</w:t>
      </w:r>
    </w:p>
    <w:p w14:paraId="3A3BB343" w14:textId="77777777" w:rsidR="005E2DA4" w:rsidRPr="00D76132" w:rsidRDefault="00D01850" w:rsidP="00D76132">
      <w:pPr>
        <w:pStyle w:val="ListParagraph"/>
        <w:numPr>
          <w:ilvl w:val="0"/>
          <w:numId w:val="1"/>
        </w:numPr>
        <w:spacing w:after="0" w:line="276" w:lineRule="auto"/>
        <w:ind w:left="284" w:hanging="284"/>
        <w:contextualSpacing w:val="0"/>
        <w:jc w:val="both"/>
        <w:rPr>
          <w:rFonts w:ascii="Arial" w:hAnsi="Arial" w:cs="Arial"/>
        </w:rPr>
      </w:pPr>
      <w:r w:rsidRPr="00D76132">
        <w:rPr>
          <w:rFonts w:ascii="Arial" w:hAnsi="Arial" w:cs="Arial"/>
        </w:rPr>
        <w:t xml:space="preserve">Osiguravač će poslove osiguranja </w:t>
      </w:r>
      <w:r w:rsidR="008151B8" w:rsidRPr="00D76132">
        <w:rPr>
          <w:rFonts w:ascii="Arial" w:hAnsi="Arial" w:cs="Arial"/>
        </w:rPr>
        <w:t>izvoz</w:t>
      </w:r>
      <w:r w:rsidR="00F67FA6" w:rsidRPr="00D76132">
        <w:rPr>
          <w:rFonts w:ascii="Arial" w:hAnsi="Arial" w:cs="Arial"/>
        </w:rPr>
        <w:t>nih kr</w:t>
      </w:r>
      <w:r w:rsidR="00025FEE" w:rsidRPr="00D76132">
        <w:rPr>
          <w:rFonts w:ascii="Arial" w:hAnsi="Arial" w:cs="Arial"/>
        </w:rPr>
        <w:t>e</w:t>
      </w:r>
      <w:r w:rsidR="00F67FA6" w:rsidRPr="00D76132">
        <w:rPr>
          <w:rFonts w:ascii="Arial" w:hAnsi="Arial" w:cs="Arial"/>
        </w:rPr>
        <w:t>dita</w:t>
      </w:r>
      <w:r w:rsidR="00E758ED" w:rsidRPr="00D76132">
        <w:rPr>
          <w:rFonts w:ascii="Arial" w:hAnsi="Arial" w:cs="Arial"/>
        </w:rPr>
        <w:t xml:space="preserve"> </w:t>
      </w:r>
      <w:r w:rsidR="006630EA" w:rsidRPr="00D76132">
        <w:rPr>
          <w:rFonts w:ascii="Arial" w:hAnsi="Arial" w:cs="Arial"/>
        </w:rPr>
        <w:t xml:space="preserve">od netržišnih rizika </w:t>
      </w:r>
      <w:r w:rsidR="00E758ED" w:rsidRPr="00D76132">
        <w:rPr>
          <w:rFonts w:ascii="Arial" w:hAnsi="Arial" w:cs="Arial"/>
        </w:rPr>
        <w:t xml:space="preserve">za izvoz roba i/ili usluga s rokom otplate od </w:t>
      </w:r>
      <w:r w:rsidR="00B15C55" w:rsidRPr="00D76132">
        <w:rPr>
          <w:rFonts w:ascii="Arial" w:hAnsi="Arial" w:cs="Arial"/>
        </w:rPr>
        <w:t xml:space="preserve">dvije godine ili </w:t>
      </w:r>
      <w:r w:rsidR="006630EA" w:rsidRPr="00D76132">
        <w:rPr>
          <w:rFonts w:ascii="Arial" w:hAnsi="Arial" w:cs="Arial"/>
        </w:rPr>
        <w:t>du</w:t>
      </w:r>
      <w:r w:rsidR="00F363CD" w:rsidRPr="00D76132">
        <w:rPr>
          <w:rFonts w:ascii="Arial" w:hAnsi="Arial" w:cs="Arial"/>
        </w:rPr>
        <w:t>že</w:t>
      </w:r>
      <w:r w:rsidR="006630EA" w:rsidRPr="00D76132">
        <w:rPr>
          <w:rFonts w:ascii="Arial" w:hAnsi="Arial" w:cs="Arial"/>
        </w:rPr>
        <w:t>,</w:t>
      </w:r>
      <w:r w:rsidR="00D52E05" w:rsidRPr="00D76132">
        <w:rPr>
          <w:rFonts w:ascii="Arial" w:hAnsi="Arial" w:cs="Arial"/>
        </w:rPr>
        <w:t xml:space="preserve"> </w:t>
      </w:r>
      <w:r w:rsidR="00F363CD" w:rsidRPr="00D76132">
        <w:rPr>
          <w:rFonts w:ascii="Arial" w:hAnsi="Arial" w:cs="Arial"/>
        </w:rPr>
        <w:t>s</w:t>
      </w:r>
      <w:r w:rsidR="005C6847" w:rsidRPr="00D76132">
        <w:rPr>
          <w:rFonts w:ascii="Arial" w:hAnsi="Arial" w:cs="Arial"/>
        </w:rPr>
        <w:t xml:space="preserve">provoditi </w:t>
      </w:r>
      <w:r w:rsidR="00D52E05" w:rsidRPr="00D76132">
        <w:rPr>
          <w:rFonts w:ascii="Arial" w:hAnsi="Arial" w:cs="Arial"/>
        </w:rPr>
        <w:t xml:space="preserve">u skladu s </w:t>
      </w:r>
      <w:r w:rsidR="00E00D01" w:rsidRPr="00D76132">
        <w:rPr>
          <w:rFonts w:ascii="Arial" w:hAnsi="Arial" w:cs="Arial"/>
        </w:rPr>
        <w:t xml:space="preserve">važećim </w:t>
      </w:r>
      <w:r w:rsidR="00D52E05" w:rsidRPr="00D76132">
        <w:rPr>
          <w:rFonts w:ascii="Arial" w:hAnsi="Arial" w:cs="Arial"/>
        </w:rPr>
        <w:t>OECD Sporazumom.</w:t>
      </w:r>
    </w:p>
    <w:p w14:paraId="1F58E509" w14:textId="77777777" w:rsidR="004350F2" w:rsidRPr="00D76132" w:rsidRDefault="004350F2" w:rsidP="00D76132">
      <w:pPr>
        <w:pStyle w:val="Default"/>
        <w:numPr>
          <w:ilvl w:val="0"/>
          <w:numId w:val="1"/>
        </w:numPr>
        <w:spacing w:line="276" w:lineRule="auto"/>
        <w:ind w:left="284" w:hanging="284"/>
        <w:jc w:val="both"/>
        <w:rPr>
          <w:rFonts w:ascii="Arial" w:hAnsi="Arial" w:cs="Arial"/>
          <w:color w:val="auto"/>
          <w:sz w:val="22"/>
          <w:szCs w:val="22"/>
        </w:rPr>
      </w:pPr>
      <w:bookmarkStart w:id="3" w:name="_Hlk530686504"/>
      <w:r w:rsidRPr="00D76132">
        <w:rPr>
          <w:rFonts w:ascii="Arial" w:hAnsi="Arial" w:cs="Arial"/>
          <w:color w:val="auto"/>
          <w:sz w:val="22"/>
          <w:szCs w:val="22"/>
        </w:rPr>
        <w:t>Osiguravač u ime i za račun Crne Gore</w:t>
      </w:r>
      <w:r w:rsidR="00154439" w:rsidRPr="00D76132">
        <w:rPr>
          <w:rFonts w:ascii="Arial" w:hAnsi="Arial" w:cs="Arial"/>
          <w:color w:val="auto"/>
          <w:sz w:val="22"/>
          <w:szCs w:val="22"/>
        </w:rPr>
        <w:t xml:space="preserve"> </w:t>
      </w:r>
      <w:r w:rsidRPr="00D76132">
        <w:rPr>
          <w:rFonts w:ascii="Arial" w:hAnsi="Arial" w:cs="Arial"/>
          <w:color w:val="auto"/>
          <w:sz w:val="22"/>
          <w:szCs w:val="22"/>
        </w:rPr>
        <w:t>donosi:</w:t>
      </w:r>
    </w:p>
    <w:p w14:paraId="30575FFD" w14:textId="77777777" w:rsidR="00297883" w:rsidRPr="00D76132" w:rsidRDefault="004350F2" w:rsidP="00D76132">
      <w:pPr>
        <w:spacing w:after="0" w:line="276" w:lineRule="auto"/>
        <w:ind w:left="851" w:hanging="284"/>
        <w:jc w:val="both"/>
        <w:rPr>
          <w:rFonts w:ascii="Arial" w:eastAsia="Times New Roman" w:hAnsi="Arial" w:cs="Arial"/>
          <w:lang w:eastAsia="hr-HR"/>
        </w:rPr>
      </w:pPr>
      <w:r w:rsidRPr="00D76132">
        <w:rPr>
          <w:rFonts w:ascii="Arial" w:hAnsi="Arial" w:cs="Arial"/>
        </w:rPr>
        <w:t>1.</w:t>
      </w:r>
      <w:r w:rsidRPr="00D76132">
        <w:rPr>
          <w:rFonts w:ascii="Arial" w:hAnsi="Arial" w:cs="Arial"/>
        </w:rPr>
        <w:tab/>
      </w:r>
      <w:r w:rsidRPr="00D76132">
        <w:rPr>
          <w:rFonts w:ascii="Arial" w:eastAsia="Times New Roman" w:hAnsi="Arial" w:cs="Arial"/>
          <w:lang w:eastAsia="hr-HR"/>
        </w:rPr>
        <w:t>programe i opšte uslove osiguranja,</w:t>
      </w:r>
    </w:p>
    <w:p w14:paraId="230A3EF5" w14:textId="77777777" w:rsidR="004350F2" w:rsidRPr="00D76132" w:rsidRDefault="004350F2" w:rsidP="00D76132">
      <w:pPr>
        <w:spacing w:after="0" w:line="276" w:lineRule="auto"/>
        <w:ind w:left="851" w:hanging="284"/>
        <w:jc w:val="both"/>
        <w:rPr>
          <w:rFonts w:ascii="Arial" w:eastAsia="Times New Roman" w:hAnsi="Arial" w:cs="Arial"/>
          <w:lang w:eastAsia="hr-HR"/>
        </w:rPr>
      </w:pPr>
      <w:r w:rsidRPr="00D76132">
        <w:rPr>
          <w:rFonts w:ascii="Arial" w:eastAsia="Times New Roman" w:hAnsi="Arial" w:cs="Arial"/>
          <w:lang w:eastAsia="hr-HR"/>
        </w:rPr>
        <w:t>2.</w:t>
      </w:r>
      <w:r w:rsidRPr="00D76132">
        <w:rPr>
          <w:rFonts w:ascii="Arial" w:eastAsia="Times New Roman" w:hAnsi="Arial" w:cs="Arial"/>
          <w:lang w:eastAsia="hr-HR"/>
        </w:rPr>
        <w:tab/>
        <w:t>odluke o zaključenju Ugovora o osiguranju</w:t>
      </w:r>
      <w:r w:rsidR="00CF3301" w:rsidRPr="00D76132">
        <w:rPr>
          <w:rFonts w:ascii="Arial" w:eastAsia="Times New Roman" w:hAnsi="Arial" w:cs="Arial"/>
          <w:lang w:eastAsia="hr-HR"/>
        </w:rPr>
        <w:t xml:space="preserve"> </w:t>
      </w:r>
      <w:r w:rsidR="006D6A55" w:rsidRPr="00D76132">
        <w:rPr>
          <w:rFonts w:ascii="Arial" w:eastAsia="Times New Roman" w:hAnsi="Arial" w:cs="Arial"/>
          <w:lang w:eastAsia="hr-HR"/>
        </w:rPr>
        <w:t>na osnovu</w:t>
      </w:r>
      <w:r w:rsidR="00CF3301" w:rsidRPr="00D76132">
        <w:rPr>
          <w:rFonts w:ascii="Arial" w:eastAsia="Times New Roman" w:hAnsi="Arial" w:cs="Arial"/>
          <w:lang w:eastAsia="hr-HR"/>
        </w:rPr>
        <w:t xml:space="preserve"> pojedinačnih zahtjeva</w:t>
      </w:r>
      <w:r w:rsidRPr="00D76132">
        <w:rPr>
          <w:rFonts w:ascii="Arial" w:eastAsia="Times New Roman" w:hAnsi="Arial" w:cs="Arial"/>
          <w:lang w:eastAsia="hr-HR"/>
        </w:rPr>
        <w:t>,</w:t>
      </w:r>
    </w:p>
    <w:p w14:paraId="5B1E12DF" w14:textId="77777777" w:rsidR="004350F2" w:rsidRPr="00D76132" w:rsidRDefault="004350F2" w:rsidP="00D76132">
      <w:pPr>
        <w:spacing w:after="0" w:line="276" w:lineRule="auto"/>
        <w:ind w:left="851" w:hanging="284"/>
        <w:jc w:val="both"/>
        <w:rPr>
          <w:rFonts w:ascii="Arial" w:eastAsia="Times New Roman" w:hAnsi="Arial" w:cs="Arial"/>
          <w:lang w:eastAsia="hr-HR"/>
        </w:rPr>
      </w:pPr>
      <w:r w:rsidRPr="00D76132">
        <w:rPr>
          <w:rFonts w:ascii="Arial" w:eastAsia="Times New Roman" w:hAnsi="Arial" w:cs="Arial"/>
          <w:lang w:eastAsia="hr-HR"/>
        </w:rPr>
        <w:t>3.</w:t>
      </w:r>
      <w:r w:rsidRPr="00D76132">
        <w:rPr>
          <w:rFonts w:ascii="Arial" w:eastAsia="Times New Roman" w:hAnsi="Arial" w:cs="Arial"/>
          <w:lang w:eastAsia="hr-HR"/>
        </w:rPr>
        <w:tab/>
        <w:t>odluke o isplati odštete,</w:t>
      </w:r>
    </w:p>
    <w:p w14:paraId="2BC6D4FF" w14:textId="77777777" w:rsidR="004350F2" w:rsidRPr="00D76132" w:rsidRDefault="00297883" w:rsidP="00D76132">
      <w:pPr>
        <w:spacing w:after="0" w:line="276" w:lineRule="auto"/>
        <w:ind w:left="851" w:hanging="284"/>
        <w:jc w:val="both"/>
        <w:rPr>
          <w:rFonts w:ascii="Arial" w:eastAsia="Times New Roman" w:hAnsi="Arial" w:cs="Arial"/>
          <w:lang w:eastAsia="hr-HR"/>
        </w:rPr>
      </w:pPr>
      <w:r w:rsidRPr="00D76132">
        <w:rPr>
          <w:rFonts w:ascii="Arial" w:eastAsia="Times New Roman" w:hAnsi="Arial" w:cs="Arial"/>
          <w:lang w:eastAsia="hr-HR"/>
        </w:rPr>
        <w:t>4.  premijsk</w:t>
      </w:r>
      <w:r w:rsidR="005D4684" w:rsidRPr="00D76132">
        <w:rPr>
          <w:rFonts w:ascii="Arial" w:eastAsia="Times New Roman" w:hAnsi="Arial" w:cs="Arial"/>
          <w:lang w:eastAsia="hr-HR"/>
        </w:rPr>
        <w:t xml:space="preserve">e </w:t>
      </w:r>
      <w:r w:rsidRPr="00D76132">
        <w:rPr>
          <w:rFonts w:ascii="Arial" w:eastAsia="Times New Roman" w:hAnsi="Arial" w:cs="Arial"/>
          <w:lang w:eastAsia="hr-HR"/>
        </w:rPr>
        <w:t>cjenovni</w:t>
      </w:r>
      <w:r w:rsidR="005D4684" w:rsidRPr="00D76132">
        <w:rPr>
          <w:rFonts w:ascii="Arial" w:eastAsia="Times New Roman" w:hAnsi="Arial" w:cs="Arial"/>
          <w:lang w:eastAsia="hr-HR"/>
        </w:rPr>
        <w:t>ke</w:t>
      </w:r>
      <w:r w:rsidRPr="00D76132">
        <w:rPr>
          <w:rFonts w:ascii="Arial" w:eastAsia="Times New Roman" w:hAnsi="Arial" w:cs="Arial"/>
          <w:lang w:eastAsia="hr-HR"/>
        </w:rPr>
        <w:t xml:space="preserve"> i </w:t>
      </w:r>
      <w:r w:rsidR="005D4684" w:rsidRPr="00D76132">
        <w:rPr>
          <w:rFonts w:ascii="Arial" w:eastAsia="Times New Roman" w:hAnsi="Arial" w:cs="Arial"/>
          <w:lang w:eastAsia="hr-HR"/>
        </w:rPr>
        <w:t>akte o</w:t>
      </w:r>
      <w:r w:rsidRPr="00D76132">
        <w:rPr>
          <w:rFonts w:ascii="Arial" w:eastAsia="Times New Roman" w:hAnsi="Arial" w:cs="Arial"/>
          <w:lang w:eastAsia="hr-HR"/>
        </w:rPr>
        <w:t xml:space="preserve"> naknadama;</w:t>
      </w:r>
    </w:p>
    <w:p w14:paraId="05E60844" w14:textId="77777777" w:rsidR="00602F92" w:rsidRPr="00D76132" w:rsidRDefault="004350F2" w:rsidP="00D76132">
      <w:pPr>
        <w:spacing w:after="0" w:line="276" w:lineRule="auto"/>
        <w:ind w:left="851" w:hanging="284"/>
        <w:jc w:val="both"/>
        <w:rPr>
          <w:rFonts w:ascii="Arial" w:eastAsia="Times New Roman" w:hAnsi="Arial" w:cs="Arial"/>
          <w:lang w:eastAsia="hr-HR"/>
        </w:rPr>
      </w:pPr>
      <w:r w:rsidRPr="00D76132">
        <w:rPr>
          <w:rFonts w:ascii="Arial" w:eastAsia="Times New Roman" w:hAnsi="Arial" w:cs="Arial"/>
          <w:lang w:eastAsia="hr-HR"/>
        </w:rPr>
        <w:t>6.</w:t>
      </w:r>
      <w:r w:rsidRPr="00D76132">
        <w:rPr>
          <w:rFonts w:ascii="Arial" w:eastAsia="Times New Roman" w:hAnsi="Arial" w:cs="Arial"/>
          <w:lang w:eastAsia="hr-HR"/>
        </w:rPr>
        <w:tab/>
      </w:r>
      <w:r w:rsidR="00266C37" w:rsidRPr="00D76132">
        <w:rPr>
          <w:rFonts w:ascii="Arial" w:eastAsia="Times New Roman" w:hAnsi="Arial" w:cs="Arial"/>
          <w:lang w:eastAsia="hr-HR"/>
        </w:rPr>
        <w:t>naplaćuje premij</w:t>
      </w:r>
      <w:r w:rsidR="00602F92" w:rsidRPr="00D76132">
        <w:rPr>
          <w:rFonts w:ascii="Arial" w:eastAsia="Times New Roman" w:hAnsi="Arial" w:cs="Arial"/>
          <w:lang w:eastAsia="hr-HR"/>
        </w:rPr>
        <w:t>e</w:t>
      </w:r>
      <w:r w:rsidR="00266C37" w:rsidRPr="00D76132">
        <w:rPr>
          <w:rFonts w:ascii="Arial" w:eastAsia="Times New Roman" w:hAnsi="Arial" w:cs="Arial"/>
          <w:lang w:eastAsia="hr-HR"/>
        </w:rPr>
        <w:t xml:space="preserve"> osiguranja i druge odgovarajuće naknade</w:t>
      </w:r>
      <w:r w:rsidR="003300DE" w:rsidRPr="00D76132">
        <w:rPr>
          <w:rFonts w:ascii="Arial" w:eastAsia="Times New Roman" w:hAnsi="Arial" w:cs="Arial"/>
          <w:lang w:eastAsia="hr-HR"/>
        </w:rPr>
        <w:t>,</w:t>
      </w:r>
    </w:p>
    <w:p w14:paraId="64D7D312" w14:textId="77777777" w:rsidR="005948EC" w:rsidRPr="00D76132" w:rsidRDefault="00602F92" w:rsidP="00D76132">
      <w:pPr>
        <w:spacing w:after="0" w:line="276" w:lineRule="auto"/>
        <w:ind w:left="851" w:hanging="284"/>
        <w:jc w:val="both"/>
        <w:rPr>
          <w:rFonts w:ascii="Arial" w:eastAsia="Times New Roman" w:hAnsi="Arial" w:cs="Arial"/>
          <w:strike/>
          <w:lang w:eastAsia="hr-HR"/>
        </w:rPr>
      </w:pPr>
      <w:r w:rsidRPr="00D76132">
        <w:rPr>
          <w:rFonts w:ascii="Arial" w:eastAsia="Times New Roman" w:hAnsi="Arial" w:cs="Arial"/>
          <w:lang w:eastAsia="hr-HR"/>
        </w:rPr>
        <w:t>7. druge akte potrebne za obavljanje poslova osiguranja izvoza.</w:t>
      </w:r>
      <w:r w:rsidR="005948EC" w:rsidRPr="00D76132">
        <w:rPr>
          <w:rFonts w:ascii="Arial" w:hAnsi="Arial" w:cs="Arial"/>
          <w:lang w:eastAsia="hr-HR"/>
        </w:rPr>
        <w:t xml:space="preserve"> </w:t>
      </w:r>
    </w:p>
    <w:p w14:paraId="46C9467C" w14:textId="77777777" w:rsidR="001B4EEB" w:rsidRPr="00D76132" w:rsidRDefault="004350F2" w:rsidP="00D76132">
      <w:pPr>
        <w:pStyle w:val="Default"/>
        <w:numPr>
          <w:ilvl w:val="0"/>
          <w:numId w:val="1"/>
        </w:numPr>
        <w:spacing w:line="276" w:lineRule="auto"/>
        <w:ind w:left="284" w:hanging="284"/>
        <w:jc w:val="both"/>
        <w:rPr>
          <w:rFonts w:ascii="Arial" w:hAnsi="Arial" w:cs="Arial"/>
          <w:color w:val="auto"/>
          <w:sz w:val="22"/>
          <w:szCs w:val="22"/>
        </w:rPr>
      </w:pPr>
      <w:r w:rsidRPr="00D76132">
        <w:rPr>
          <w:rFonts w:ascii="Arial" w:hAnsi="Arial" w:cs="Arial"/>
          <w:color w:val="auto"/>
          <w:sz w:val="22"/>
          <w:szCs w:val="22"/>
        </w:rPr>
        <w:t>Za obavljanje poslova osiguranja izvoza Osiguravač ima pravo na naknadu</w:t>
      </w:r>
      <w:r w:rsidR="00477607" w:rsidRPr="00D76132">
        <w:rPr>
          <w:rFonts w:ascii="Arial" w:hAnsi="Arial" w:cs="Arial"/>
          <w:color w:val="auto"/>
          <w:sz w:val="22"/>
          <w:szCs w:val="22"/>
        </w:rPr>
        <w:t xml:space="preserve"> od </w:t>
      </w:r>
      <w:r w:rsidR="00312B81" w:rsidRPr="00D76132">
        <w:rPr>
          <w:rFonts w:ascii="Arial" w:hAnsi="Arial" w:cs="Arial"/>
          <w:color w:val="auto"/>
          <w:sz w:val="22"/>
          <w:szCs w:val="22"/>
        </w:rPr>
        <w:t>Države</w:t>
      </w:r>
      <w:r w:rsidR="00477607" w:rsidRPr="00D76132">
        <w:rPr>
          <w:rFonts w:ascii="Arial" w:hAnsi="Arial" w:cs="Arial"/>
          <w:color w:val="auto"/>
          <w:sz w:val="22"/>
          <w:szCs w:val="22"/>
        </w:rPr>
        <w:t xml:space="preserve"> Crne Gore</w:t>
      </w:r>
      <w:r w:rsidRPr="00D76132">
        <w:rPr>
          <w:rFonts w:ascii="Arial" w:hAnsi="Arial" w:cs="Arial"/>
          <w:color w:val="auto"/>
          <w:sz w:val="22"/>
          <w:szCs w:val="22"/>
        </w:rPr>
        <w:t xml:space="preserve">. </w:t>
      </w:r>
    </w:p>
    <w:p w14:paraId="32A1E0EF" w14:textId="77777777" w:rsidR="004350F2" w:rsidRPr="00D76132" w:rsidRDefault="004350F2" w:rsidP="00D76132">
      <w:pPr>
        <w:pStyle w:val="Default"/>
        <w:numPr>
          <w:ilvl w:val="0"/>
          <w:numId w:val="1"/>
        </w:numPr>
        <w:spacing w:line="276" w:lineRule="auto"/>
        <w:ind w:left="284" w:hanging="284"/>
        <w:jc w:val="both"/>
        <w:rPr>
          <w:rFonts w:ascii="Arial" w:hAnsi="Arial" w:cs="Arial"/>
          <w:color w:val="auto"/>
          <w:sz w:val="22"/>
          <w:szCs w:val="22"/>
        </w:rPr>
      </w:pPr>
      <w:r w:rsidRPr="00D76132">
        <w:rPr>
          <w:rFonts w:ascii="Arial" w:hAnsi="Arial" w:cs="Arial"/>
          <w:color w:val="auto"/>
          <w:sz w:val="22"/>
          <w:szCs w:val="22"/>
        </w:rPr>
        <w:t>Iznos i način uplate naknade za obavljanje poslova osiguranja izvoza</w:t>
      </w:r>
      <w:r w:rsidR="00B0570D" w:rsidRPr="00D76132">
        <w:rPr>
          <w:rFonts w:ascii="Arial" w:hAnsi="Arial" w:cs="Arial"/>
          <w:color w:val="auto"/>
          <w:sz w:val="22"/>
          <w:szCs w:val="22"/>
        </w:rPr>
        <w:t xml:space="preserve"> i druga pitanja</w:t>
      </w:r>
      <w:r w:rsidR="00792DA1" w:rsidRPr="00D76132">
        <w:rPr>
          <w:rFonts w:ascii="Arial" w:hAnsi="Arial" w:cs="Arial"/>
          <w:color w:val="auto"/>
          <w:sz w:val="22"/>
          <w:szCs w:val="22"/>
        </w:rPr>
        <w:t xml:space="preserve">, </w:t>
      </w:r>
      <w:r w:rsidRPr="00D76132">
        <w:rPr>
          <w:rFonts w:ascii="Arial" w:hAnsi="Arial" w:cs="Arial"/>
          <w:color w:val="auto"/>
          <w:sz w:val="22"/>
          <w:szCs w:val="22"/>
        </w:rPr>
        <w:t>odrediće se posebnim ugovorom zaključenim između ministarstva nadležnog za poslove finansija i Osiguravača</w:t>
      </w:r>
      <w:r w:rsidR="00B0570D" w:rsidRPr="00D76132">
        <w:rPr>
          <w:rFonts w:ascii="Arial" w:hAnsi="Arial" w:cs="Arial"/>
          <w:color w:val="auto"/>
          <w:sz w:val="22"/>
          <w:szCs w:val="22"/>
        </w:rPr>
        <w:t>.</w:t>
      </w:r>
    </w:p>
    <w:p w14:paraId="073EFB28" w14:textId="77777777" w:rsidR="00297883" w:rsidRPr="00D76132" w:rsidRDefault="00297883" w:rsidP="00D76132">
      <w:pPr>
        <w:pStyle w:val="Default"/>
        <w:spacing w:line="276" w:lineRule="auto"/>
        <w:ind w:left="720"/>
        <w:jc w:val="both"/>
        <w:rPr>
          <w:rFonts w:ascii="Arial" w:hAnsi="Arial" w:cs="Arial"/>
          <w:color w:val="auto"/>
          <w:sz w:val="22"/>
          <w:szCs w:val="22"/>
        </w:rPr>
      </w:pPr>
    </w:p>
    <w:p w14:paraId="1635E834" w14:textId="77777777" w:rsidR="004350F2" w:rsidRPr="00D76132" w:rsidRDefault="004350F2" w:rsidP="00D76132">
      <w:pPr>
        <w:pStyle w:val="t-11-9-sred"/>
        <w:spacing w:before="0" w:beforeAutospacing="0" w:after="0" w:line="276" w:lineRule="auto"/>
        <w:jc w:val="center"/>
        <w:rPr>
          <w:rFonts w:ascii="Arial" w:hAnsi="Arial" w:cs="Arial"/>
          <w:b/>
          <w:sz w:val="22"/>
          <w:szCs w:val="22"/>
        </w:rPr>
      </w:pPr>
      <w:r w:rsidRPr="00D76132">
        <w:rPr>
          <w:rFonts w:ascii="Arial" w:hAnsi="Arial" w:cs="Arial"/>
          <w:b/>
          <w:sz w:val="22"/>
          <w:szCs w:val="22"/>
        </w:rPr>
        <w:t>Odbor za poslove osiguranja izvoza</w:t>
      </w:r>
    </w:p>
    <w:p w14:paraId="2D19CEFC" w14:textId="77777777" w:rsidR="004350F2" w:rsidRPr="00D76132" w:rsidRDefault="004350F2" w:rsidP="00D76132">
      <w:pPr>
        <w:pStyle w:val="t-11-9-sred"/>
        <w:spacing w:before="0" w:beforeAutospacing="0" w:after="0" w:line="276" w:lineRule="auto"/>
        <w:jc w:val="center"/>
        <w:rPr>
          <w:rFonts w:ascii="Arial" w:hAnsi="Arial" w:cs="Arial"/>
          <w:b/>
          <w:sz w:val="22"/>
          <w:szCs w:val="22"/>
        </w:rPr>
      </w:pPr>
      <w:r w:rsidRPr="00D76132">
        <w:rPr>
          <w:rFonts w:ascii="Arial" w:hAnsi="Arial" w:cs="Arial"/>
          <w:b/>
          <w:sz w:val="22"/>
          <w:szCs w:val="22"/>
        </w:rPr>
        <w:t>Član 4</w:t>
      </w:r>
    </w:p>
    <w:bookmarkEnd w:id="3"/>
    <w:p w14:paraId="522666F2" w14:textId="77777777" w:rsidR="004350F2" w:rsidRPr="00D76132" w:rsidRDefault="00D76132" w:rsidP="00D76132">
      <w:pPr>
        <w:pStyle w:val="Default"/>
        <w:numPr>
          <w:ilvl w:val="0"/>
          <w:numId w:val="2"/>
        </w:numPr>
        <w:spacing w:line="276" w:lineRule="auto"/>
        <w:ind w:left="284" w:hanging="284"/>
        <w:jc w:val="both"/>
        <w:rPr>
          <w:rFonts w:ascii="Arial" w:hAnsi="Arial" w:cs="Arial"/>
          <w:color w:val="auto"/>
          <w:sz w:val="22"/>
          <w:szCs w:val="22"/>
        </w:rPr>
      </w:pPr>
      <w:r w:rsidRPr="00D76132">
        <w:rPr>
          <w:rFonts w:ascii="Arial" w:hAnsi="Arial" w:cs="Arial"/>
          <w:color w:val="auto"/>
          <w:sz w:val="22"/>
          <w:szCs w:val="22"/>
        </w:rPr>
        <w:t>Nadzorni odbor Razvojne banke obrazuje Odbor za poslove osiguranja izvoza.</w:t>
      </w:r>
    </w:p>
    <w:p w14:paraId="2648441B" w14:textId="77777777" w:rsidR="00DC0BD7" w:rsidRPr="00D76132" w:rsidRDefault="00DC0BD7" w:rsidP="00D76132">
      <w:pPr>
        <w:pStyle w:val="Default"/>
        <w:numPr>
          <w:ilvl w:val="0"/>
          <w:numId w:val="2"/>
        </w:numPr>
        <w:spacing w:line="276" w:lineRule="auto"/>
        <w:ind w:left="284" w:hanging="284"/>
        <w:jc w:val="both"/>
        <w:rPr>
          <w:rFonts w:ascii="Arial" w:hAnsi="Arial" w:cs="Arial"/>
          <w:color w:val="auto"/>
          <w:sz w:val="22"/>
          <w:szCs w:val="22"/>
        </w:rPr>
      </w:pPr>
      <w:r w:rsidRPr="00D76132">
        <w:rPr>
          <w:rFonts w:ascii="Arial" w:hAnsi="Arial" w:cs="Arial"/>
          <w:color w:val="auto"/>
          <w:sz w:val="22"/>
          <w:szCs w:val="22"/>
        </w:rPr>
        <w:t xml:space="preserve">Odbor </w:t>
      </w:r>
      <w:r w:rsidR="00E309E1" w:rsidRPr="00D76132">
        <w:rPr>
          <w:rFonts w:ascii="Arial" w:hAnsi="Arial" w:cs="Arial"/>
          <w:color w:val="auto"/>
          <w:sz w:val="22"/>
          <w:szCs w:val="22"/>
        </w:rPr>
        <w:t xml:space="preserve">za poslove osiguranja izvoza </w:t>
      </w:r>
      <w:r w:rsidRPr="00D76132">
        <w:rPr>
          <w:rFonts w:ascii="Arial" w:hAnsi="Arial" w:cs="Arial"/>
          <w:color w:val="auto"/>
          <w:sz w:val="22"/>
          <w:szCs w:val="22"/>
        </w:rPr>
        <w:t xml:space="preserve">je nadležan za davanje mišljenja i preporuka o:  </w:t>
      </w:r>
    </w:p>
    <w:p w14:paraId="3D6992C1" w14:textId="77777777" w:rsidR="00DC0BD7" w:rsidRPr="00D76132" w:rsidRDefault="00DC0BD7" w:rsidP="00606AD6">
      <w:pPr>
        <w:numPr>
          <w:ilvl w:val="0"/>
          <w:numId w:val="14"/>
        </w:numPr>
        <w:autoSpaceDE w:val="0"/>
        <w:autoSpaceDN w:val="0"/>
        <w:adjustRightInd w:val="0"/>
        <w:spacing w:after="0" w:line="276" w:lineRule="auto"/>
        <w:jc w:val="both"/>
        <w:rPr>
          <w:rFonts w:ascii="Arial" w:eastAsia="Times New Roman" w:hAnsi="Arial" w:cs="Arial"/>
          <w:lang w:eastAsia="hr-HR"/>
        </w:rPr>
      </w:pPr>
      <w:r w:rsidRPr="00D76132">
        <w:rPr>
          <w:rFonts w:ascii="Arial" w:eastAsia="Times New Roman" w:hAnsi="Arial" w:cs="Arial"/>
          <w:lang w:eastAsia="hr-HR"/>
        </w:rPr>
        <w:t>programima i u</w:t>
      </w:r>
      <w:r w:rsidR="005064F6" w:rsidRPr="00D76132">
        <w:rPr>
          <w:rFonts w:ascii="Arial" w:eastAsia="Times New Roman" w:hAnsi="Arial" w:cs="Arial"/>
          <w:lang w:eastAsia="hr-HR"/>
        </w:rPr>
        <w:t>slovim</w:t>
      </w:r>
      <w:r w:rsidRPr="00D76132">
        <w:rPr>
          <w:rFonts w:ascii="Arial" w:eastAsia="Times New Roman" w:hAnsi="Arial" w:cs="Arial"/>
          <w:lang w:eastAsia="hr-HR"/>
        </w:rPr>
        <w:t>a programa u poslovima osiguranja izvoza,</w:t>
      </w:r>
    </w:p>
    <w:p w14:paraId="162FD2E1" w14:textId="77777777" w:rsidR="00DC0BD7" w:rsidRPr="00D76132" w:rsidRDefault="00DC0BD7" w:rsidP="00606AD6">
      <w:pPr>
        <w:numPr>
          <w:ilvl w:val="0"/>
          <w:numId w:val="14"/>
        </w:numPr>
        <w:autoSpaceDE w:val="0"/>
        <w:autoSpaceDN w:val="0"/>
        <w:adjustRightInd w:val="0"/>
        <w:spacing w:after="0" w:line="276" w:lineRule="auto"/>
        <w:jc w:val="both"/>
        <w:rPr>
          <w:rFonts w:ascii="Arial" w:eastAsia="Times New Roman" w:hAnsi="Arial" w:cs="Arial"/>
          <w:lang w:eastAsia="hr-HR"/>
        </w:rPr>
      </w:pPr>
      <w:r w:rsidRPr="00D76132">
        <w:rPr>
          <w:rFonts w:ascii="Arial" w:eastAsia="Times New Roman" w:hAnsi="Arial" w:cs="Arial"/>
          <w:lang w:eastAsia="hr-HR"/>
        </w:rPr>
        <w:t xml:space="preserve">pojedinačnim zahtjevima </w:t>
      </w:r>
      <w:r w:rsidRPr="00D76132">
        <w:rPr>
          <w:rFonts w:ascii="Arial" w:hAnsi="Arial" w:cs="Arial"/>
        </w:rPr>
        <w:t>po poslovima osiguranja izvoza</w:t>
      </w:r>
      <w:r w:rsidRPr="00D76132">
        <w:rPr>
          <w:rFonts w:ascii="Arial" w:eastAsia="Times New Roman" w:hAnsi="Arial" w:cs="Arial"/>
          <w:lang w:eastAsia="hr-HR"/>
        </w:rPr>
        <w:t>,</w:t>
      </w:r>
    </w:p>
    <w:p w14:paraId="43B9B045" w14:textId="77777777" w:rsidR="00D6276F" w:rsidRPr="00D76132" w:rsidRDefault="00DC0BD7" w:rsidP="00606AD6">
      <w:pPr>
        <w:numPr>
          <w:ilvl w:val="0"/>
          <w:numId w:val="14"/>
        </w:numPr>
        <w:autoSpaceDE w:val="0"/>
        <w:autoSpaceDN w:val="0"/>
        <w:adjustRightInd w:val="0"/>
        <w:spacing w:after="0" w:line="276" w:lineRule="auto"/>
        <w:jc w:val="both"/>
        <w:rPr>
          <w:rFonts w:ascii="Arial" w:eastAsia="Times New Roman" w:hAnsi="Arial" w:cs="Arial"/>
          <w:lang w:eastAsia="hr-HR"/>
        </w:rPr>
      </w:pPr>
      <w:r w:rsidRPr="00D76132">
        <w:rPr>
          <w:rFonts w:ascii="Arial" w:eastAsia="Times New Roman" w:hAnsi="Arial" w:cs="Arial"/>
          <w:lang w:eastAsia="hr-HR"/>
        </w:rPr>
        <w:t xml:space="preserve">premijskim </w:t>
      </w:r>
      <w:r w:rsidR="00181BBE" w:rsidRPr="00D76132">
        <w:rPr>
          <w:rFonts w:ascii="Arial" w:eastAsia="Times New Roman" w:hAnsi="Arial" w:cs="Arial"/>
          <w:lang w:eastAsia="hr-HR"/>
        </w:rPr>
        <w:t>cjen</w:t>
      </w:r>
      <w:r w:rsidR="005064F6" w:rsidRPr="00D76132">
        <w:rPr>
          <w:rFonts w:ascii="Arial" w:eastAsia="Times New Roman" w:hAnsi="Arial" w:cs="Arial"/>
          <w:lang w:eastAsia="hr-HR"/>
        </w:rPr>
        <w:t>ovnicima i drugim naknadama</w:t>
      </w:r>
      <w:r w:rsidRPr="00D76132">
        <w:rPr>
          <w:rFonts w:ascii="Arial" w:eastAsia="Times New Roman" w:hAnsi="Arial" w:cs="Arial"/>
          <w:lang w:eastAsia="hr-HR"/>
        </w:rPr>
        <w:t xml:space="preserve">, </w:t>
      </w:r>
    </w:p>
    <w:p w14:paraId="45AC1930" w14:textId="77777777" w:rsidR="00DC0BD7" w:rsidRPr="00D76132" w:rsidRDefault="00DC0BD7" w:rsidP="00606AD6">
      <w:pPr>
        <w:numPr>
          <w:ilvl w:val="0"/>
          <w:numId w:val="14"/>
        </w:numPr>
        <w:autoSpaceDE w:val="0"/>
        <w:autoSpaceDN w:val="0"/>
        <w:adjustRightInd w:val="0"/>
        <w:spacing w:after="0" w:line="276" w:lineRule="auto"/>
        <w:jc w:val="both"/>
        <w:rPr>
          <w:rFonts w:ascii="Arial" w:eastAsia="Times New Roman" w:hAnsi="Arial" w:cs="Arial"/>
          <w:lang w:eastAsia="hr-HR"/>
        </w:rPr>
      </w:pPr>
      <w:r w:rsidRPr="00D76132">
        <w:rPr>
          <w:rFonts w:ascii="Arial" w:eastAsia="Times New Roman" w:hAnsi="Arial" w:cs="Arial"/>
          <w:lang w:eastAsia="hr-HR"/>
        </w:rPr>
        <w:t xml:space="preserve">podobnosti za osiguranje pojedinog </w:t>
      </w:r>
      <w:r w:rsidR="00E640BB" w:rsidRPr="00D76132">
        <w:rPr>
          <w:rFonts w:ascii="Arial" w:eastAsia="Times New Roman" w:hAnsi="Arial" w:cs="Arial"/>
          <w:lang w:eastAsia="hr-HR"/>
        </w:rPr>
        <w:t>I</w:t>
      </w:r>
      <w:r w:rsidRPr="00D76132">
        <w:rPr>
          <w:rFonts w:ascii="Arial" w:eastAsia="Times New Roman" w:hAnsi="Arial" w:cs="Arial"/>
          <w:lang w:eastAsia="hr-HR"/>
        </w:rPr>
        <w:t xml:space="preserve">zvoznog ugovora kod </w:t>
      </w:r>
      <w:r w:rsidR="00767D84" w:rsidRPr="00D76132">
        <w:rPr>
          <w:rFonts w:ascii="Arial" w:eastAsia="Times New Roman" w:hAnsi="Arial" w:cs="Arial"/>
          <w:lang w:eastAsia="hr-HR"/>
        </w:rPr>
        <w:t>S</w:t>
      </w:r>
      <w:r w:rsidRPr="00D76132">
        <w:rPr>
          <w:rFonts w:ascii="Arial" w:eastAsia="Times New Roman" w:hAnsi="Arial" w:cs="Arial"/>
          <w:lang w:eastAsia="hr-HR"/>
        </w:rPr>
        <w:t>rednjoročno – dugoročnog osiguranja izvoznih kredita s domaćim udjelom nižim od 40%,</w:t>
      </w:r>
    </w:p>
    <w:p w14:paraId="764F2345" w14:textId="77777777" w:rsidR="00DC0BD7" w:rsidRPr="00D76132" w:rsidRDefault="00DC0BD7" w:rsidP="00606AD6">
      <w:pPr>
        <w:numPr>
          <w:ilvl w:val="0"/>
          <w:numId w:val="14"/>
        </w:numPr>
        <w:autoSpaceDE w:val="0"/>
        <w:autoSpaceDN w:val="0"/>
        <w:adjustRightInd w:val="0"/>
        <w:spacing w:after="0" w:line="276" w:lineRule="auto"/>
        <w:jc w:val="both"/>
        <w:rPr>
          <w:rFonts w:ascii="Arial" w:eastAsia="Times New Roman" w:hAnsi="Arial" w:cs="Arial"/>
          <w:lang w:eastAsia="hr-HR"/>
        </w:rPr>
      </w:pPr>
      <w:r w:rsidRPr="00D76132">
        <w:rPr>
          <w:rFonts w:ascii="Arial" w:eastAsia="Times New Roman" w:hAnsi="Arial" w:cs="Arial"/>
          <w:lang w:eastAsia="hr-HR"/>
        </w:rPr>
        <w:t>u</w:t>
      </w:r>
      <w:r w:rsidR="005064F6" w:rsidRPr="00D76132">
        <w:rPr>
          <w:rFonts w:ascii="Arial" w:eastAsia="Times New Roman" w:hAnsi="Arial" w:cs="Arial"/>
          <w:lang w:eastAsia="hr-HR"/>
        </w:rPr>
        <w:t>slovim</w:t>
      </w:r>
      <w:r w:rsidRPr="00D76132">
        <w:rPr>
          <w:rFonts w:ascii="Arial" w:eastAsia="Times New Roman" w:hAnsi="Arial" w:cs="Arial"/>
          <w:lang w:eastAsia="hr-HR"/>
        </w:rPr>
        <w:t>a zadovoljenja kriterij</w:t>
      </w:r>
      <w:r w:rsidR="005064F6" w:rsidRPr="00D76132">
        <w:rPr>
          <w:rFonts w:ascii="Arial" w:eastAsia="Times New Roman" w:hAnsi="Arial" w:cs="Arial"/>
          <w:lang w:eastAsia="hr-HR"/>
        </w:rPr>
        <w:t>um</w:t>
      </w:r>
      <w:r w:rsidR="00D6276F" w:rsidRPr="00D76132">
        <w:rPr>
          <w:rFonts w:ascii="Arial" w:eastAsia="Times New Roman" w:hAnsi="Arial" w:cs="Arial"/>
          <w:lang w:eastAsia="hr-HR"/>
        </w:rPr>
        <w:t xml:space="preserve">a </w:t>
      </w:r>
      <w:r w:rsidRPr="00D76132">
        <w:rPr>
          <w:rFonts w:ascii="Arial" w:eastAsia="Times New Roman" w:hAnsi="Arial" w:cs="Arial"/>
          <w:lang w:eastAsia="hr-HR"/>
        </w:rPr>
        <w:t xml:space="preserve">interesa za </w:t>
      </w:r>
      <w:r w:rsidR="00E640BB" w:rsidRPr="00D76132">
        <w:rPr>
          <w:rFonts w:ascii="Arial" w:eastAsia="Times New Roman" w:hAnsi="Arial" w:cs="Arial"/>
          <w:lang w:eastAsia="hr-HR"/>
        </w:rPr>
        <w:t>crnogorsk</w:t>
      </w:r>
      <w:r w:rsidR="005064F6" w:rsidRPr="00D76132">
        <w:rPr>
          <w:rFonts w:ascii="Arial" w:eastAsia="Times New Roman" w:hAnsi="Arial" w:cs="Arial"/>
          <w:lang w:eastAsia="hr-HR"/>
        </w:rPr>
        <w:t>u</w:t>
      </w:r>
      <w:r w:rsidRPr="00D76132">
        <w:rPr>
          <w:rFonts w:ascii="Arial" w:eastAsia="Times New Roman" w:hAnsi="Arial" w:cs="Arial"/>
          <w:lang w:eastAsia="hr-HR"/>
        </w:rPr>
        <w:t xml:space="preserve"> </w:t>
      </w:r>
      <w:r w:rsidR="005064F6" w:rsidRPr="00D76132">
        <w:rPr>
          <w:rFonts w:ascii="Arial" w:eastAsia="Times New Roman" w:hAnsi="Arial" w:cs="Arial"/>
          <w:lang w:eastAsia="hr-HR"/>
        </w:rPr>
        <w:t>privredu</w:t>
      </w:r>
      <w:r w:rsidRPr="00D76132">
        <w:rPr>
          <w:rFonts w:ascii="Arial" w:eastAsia="Times New Roman" w:hAnsi="Arial" w:cs="Arial"/>
          <w:lang w:eastAsia="hr-HR"/>
        </w:rPr>
        <w:t xml:space="preserve"> po poslovima osiguranja izvoza</w:t>
      </w:r>
      <w:r w:rsidR="005959A7" w:rsidRPr="00D76132">
        <w:rPr>
          <w:rFonts w:ascii="Arial" w:eastAsia="Times New Roman" w:hAnsi="Arial" w:cs="Arial"/>
          <w:lang w:eastAsia="hr-HR"/>
        </w:rPr>
        <w:t>.</w:t>
      </w:r>
    </w:p>
    <w:p w14:paraId="5509104A" w14:textId="77777777" w:rsidR="0054001A" w:rsidRPr="00D76132" w:rsidRDefault="00D76132" w:rsidP="00606AD6">
      <w:pPr>
        <w:pStyle w:val="ListParagraph"/>
        <w:numPr>
          <w:ilvl w:val="0"/>
          <w:numId w:val="14"/>
        </w:numPr>
        <w:autoSpaceDE w:val="0"/>
        <w:autoSpaceDN w:val="0"/>
        <w:adjustRightInd w:val="0"/>
        <w:spacing w:after="0" w:line="276" w:lineRule="auto"/>
        <w:jc w:val="both"/>
        <w:rPr>
          <w:rFonts w:ascii="Arial" w:hAnsi="Arial" w:cs="Arial"/>
        </w:rPr>
      </w:pPr>
      <w:r w:rsidRPr="00D76132">
        <w:rPr>
          <w:rFonts w:ascii="Arial" w:hAnsi="Arial" w:cs="Arial"/>
        </w:rPr>
        <w:t>drugim poslovima u oblasti osiguranja izvoza.</w:t>
      </w:r>
    </w:p>
    <w:p w14:paraId="57C2DB65" w14:textId="77777777" w:rsidR="009B6007" w:rsidRPr="00D76132" w:rsidRDefault="009B6007" w:rsidP="00D76132">
      <w:pPr>
        <w:pStyle w:val="1tekst"/>
        <w:spacing w:line="276" w:lineRule="auto"/>
        <w:ind w:left="0" w:firstLine="0"/>
        <w:rPr>
          <w:rFonts w:ascii="Arial" w:hAnsi="Arial" w:cs="Arial"/>
          <w:sz w:val="22"/>
          <w:szCs w:val="22"/>
          <w:lang w:val="hr-HR"/>
        </w:rPr>
      </w:pPr>
      <w:r w:rsidRPr="00D76132">
        <w:rPr>
          <w:rFonts w:ascii="Arial" w:hAnsi="Arial" w:cs="Arial"/>
          <w:sz w:val="22"/>
          <w:szCs w:val="22"/>
          <w:lang w:val="hr-HR"/>
        </w:rPr>
        <w:t>(3)</w:t>
      </w:r>
      <w:r w:rsidR="005A2193" w:rsidRPr="00D76132">
        <w:rPr>
          <w:rFonts w:ascii="Arial" w:hAnsi="Arial" w:cs="Arial"/>
          <w:sz w:val="22"/>
          <w:szCs w:val="22"/>
          <w:lang w:val="hr-HR"/>
        </w:rPr>
        <w:t>Odbor za poslove osiguranje izvoza vrši n</w:t>
      </w:r>
      <w:r w:rsidR="005364CF" w:rsidRPr="00D76132">
        <w:rPr>
          <w:rFonts w:ascii="Arial" w:hAnsi="Arial" w:cs="Arial"/>
          <w:sz w:val="22"/>
          <w:szCs w:val="22"/>
          <w:lang w:val="hr-HR"/>
        </w:rPr>
        <w:t>adzor nad sprovođenjem poslova osiguranja izvoza radi obezbeđivanja zakonitog, pravilnog i efikasnog obavljanja poslova, u skladu sa međunarodno prihvaćenim pravilima i uslovima</w:t>
      </w:r>
      <w:r w:rsidR="005A2193" w:rsidRPr="00D76132">
        <w:rPr>
          <w:rFonts w:ascii="Arial" w:hAnsi="Arial" w:cs="Arial"/>
          <w:sz w:val="22"/>
          <w:szCs w:val="22"/>
          <w:lang w:val="hr-HR"/>
        </w:rPr>
        <w:t>.</w:t>
      </w:r>
    </w:p>
    <w:p w14:paraId="69679CD6" w14:textId="77777777" w:rsidR="009B6007" w:rsidRPr="00D76132" w:rsidRDefault="009B6007" w:rsidP="00D76132">
      <w:pPr>
        <w:pStyle w:val="1tekst"/>
        <w:spacing w:line="276" w:lineRule="auto"/>
        <w:ind w:left="0" w:firstLine="0"/>
        <w:rPr>
          <w:rFonts w:ascii="Arial" w:hAnsi="Arial" w:cs="Arial"/>
          <w:sz w:val="22"/>
          <w:szCs w:val="22"/>
          <w:lang w:val="hr-HR"/>
        </w:rPr>
      </w:pPr>
      <w:r w:rsidRPr="00D76132">
        <w:rPr>
          <w:rFonts w:ascii="Arial" w:hAnsi="Arial" w:cs="Arial"/>
          <w:sz w:val="22"/>
          <w:szCs w:val="22"/>
          <w:lang w:val="hr-HR"/>
        </w:rPr>
        <w:lastRenderedPageBreak/>
        <w:t>(4)</w:t>
      </w:r>
      <w:r w:rsidR="009F44A3" w:rsidRPr="00D76132">
        <w:rPr>
          <w:rFonts w:ascii="Arial" w:hAnsi="Arial" w:cs="Arial"/>
          <w:sz w:val="22"/>
          <w:szCs w:val="22"/>
          <w:lang w:val="hr-HR"/>
        </w:rPr>
        <w:t xml:space="preserve">Okvir za vršenje nadzora nad sprovođenjem poslova osiguranja izvoza obuvata </w:t>
      </w:r>
      <w:r w:rsidR="00C46691" w:rsidRPr="00D76132">
        <w:rPr>
          <w:rFonts w:ascii="Arial" w:hAnsi="Arial" w:cs="Arial"/>
          <w:sz w:val="22"/>
          <w:szCs w:val="22"/>
          <w:lang w:val="hr-HR"/>
        </w:rPr>
        <w:t>način i kriterijume za praćenje</w:t>
      </w:r>
      <w:r w:rsidR="005A2193" w:rsidRPr="00D76132">
        <w:rPr>
          <w:rFonts w:ascii="Arial" w:hAnsi="Arial" w:cs="Arial"/>
          <w:sz w:val="22"/>
          <w:szCs w:val="22"/>
          <w:lang w:val="hr-HR"/>
        </w:rPr>
        <w:t xml:space="preserve"> i nadzor nad poslovima</w:t>
      </w:r>
      <w:r w:rsidR="00C46691" w:rsidRPr="00D76132">
        <w:rPr>
          <w:rFonts w:ascii="Arial" w:hAnsi="Arial" w:cs="Arial"/>
          <w:sz w:val="22"/>
          <w:szCs w:val="22"/>
          <w:lang w:val="hr-HR"/>
        </w:rPr>
        <w:t xml:space="preserve"> osiguranja izvoza.</w:t>
      </w:r>
    </w:p>
    <w:p w14:paraId="46F8B434" w14:textId="77777777" w:rsidR="00C310EC" w:rsidRPr="00D76132" w:rsidRDefault="009B6007" w:rsidP="00D76132">
      <w:pPr>
        <w:pStyle w:val="1tekst"/>
        <w:spacing w:line="276" w:lineRule="auto"/>
        <w:ind w:left="0" w:firstLine="0"/>
        <w:rPr>
          <w:rFonts w:ascii="Arial" w:hAnsi="Arial" w:cs="Arial"/>
          <w:sz w:val="22"/>
          <w:szCs w:val="22"/>
          <w:lang w:val="hr-HR"/>
        </w:rPr>
      </w:pPr>
      <w:r w:rsidRPr="00D76132">
        <w:rPr>
          <w:rFonts w:ascii="Arial" w:hAnsi="Arial" w:cs="Arial"/>
          <w:sz w:val="22"/>
          <w:szCs w:val="22"/>
          <w:lang w:val="hr-HR"/>
        </w:rPr>
        <w:t>(5)</w:t>
      </w:r>
      <w:r w:rsidR="005A2193" w:rsidRPr="00D76132">
        <w:rPr>
          <w:rFonts w:ascii="Arial" w:hAnsi="Arial" w:cs="Arial"/>
          <w:sz w:val="22"/>
          <w:szCs w:val="22"/>
          <w:lang w:val="hr-HR"/>
        </w:rPr>
        <w:t>P</w:t>
      </w:r>
      <w:r w:rsidR="009F44A3" w:rsidRPr="00D76132">
        <w:rPr>
          <w:rFonts w:ascii="Arial" w:hAnsi="Arial" w:cs="Arial"/>
          <w:sz w:val="22"/>
          <w:szCs w:val="22"/>
          <w:lang w:val="hr-HR"/>
        </w:rPr>
        <w:t xml:space="preserve">ravila, procedure i  mjere za </w:t>
      </w:r>
      <w:r w:rsidR="005A2193" w:rsidRPr="00D76132">
        <w:rPr>
          <w:rFonts w:ascii="Arial" w:hAnsi="Arial" w:cs="Arial"/>
          <w:sz w:val="22"/>
          <w:szCs w:val="22"/>
          <w:lang w:val="hr-HR"/>
        </w:rPr>
        <w:t xml:space="preserve">vršenje </w:t>
      </w:r>
      <w:r w:rsidR="009F44A3" w:rsidRPr="00D76132">
        <w:rPr>
          <w:rFonts w:ascii="Arial" w:hAnsi="Arial" w:cs="Arial"/>
          <w:sz w:val="22"/>
          <w:szCs w:val="22"/>
          <w:lang w:val="hr-HR"/>
        </w:rPr>
        <w:t>nadzora uređuju se</w:t>
      </w:r>
      <w:r w:rsidRPr="00D76132">
        <w:rPr>
          <w:rFonts w:ascii="Arial" w:hAnsi="Arial" w:cs="Arial"/>
          <w:sz w:val="22"/>
          <w:szCs w:val="22"/>
          <w:lang w:val="hr-HR"/>
        </w:rPr>
        <w:t xml:space="preserve"> </w:t>
      </w:r>
      <w:r w:rsidR="005A2193" w:rsidRPr="00D76132">
        <w:rPr>
          <w:rFonts w:ascii="Arial" w:hAnsi="Arial" w:cs="Arial"/>
          <w:sz w:val="22"/>
          <w:szCs w:val="22"/>
          <w:lang w:val="hr-HR"/>
        </w:rPr>
        <w:t>Pravilnikom</w:t>
      </w:r>
      <w:r w:rsidR="002F3E38" w:rsidRPr="00D76132">
        <w:rPr>
          <w:rFonts w:ascii="Arial" w:hAnsi="Arial" w:cs="Arial"/>
          <w:sz w:val="22"/>
          <w:szCs w:val="22"/>
          <w:lang w:val="hr-HR"/>
        </w:rPr>
        <w:t xml:space="preserve"> o radu Odbora za osiguranje izvoza od netržišnih rizika</w:t>
      </w:r>
      <w:r w:rsidR="005A2193" w:rsidRPr="00D76132">
        <w:rPr>
          <w:rFonts w:ascii="Arial" w:hAnsi="Arial" w:cs="Arial"/>
          <w:sz w:val="22"/>
          <w:szCs w:val="22"/>
          <w:lang w:val="hr-HR"/>
        </w:rPr>
        <w:t xml:space="preserve"> koji donosi</w:t>
      </w:r>
      <w:r w:rsidR="0084295A" w:rsidRPr="00D76132">
        <w:rPr>
          <w:rFonts w:ascii="Arial" w:hAnsi="Arial" w:cs="Arial"/>
          <w:sz w:val="22"/>
          <w:szCs w:val="22"/>
          <w:lang w:val="hr-HR"/>
        </w:rPr>
        <w:t xml:space="preserve"> Razvojna banka.</w:t>
      </w:r>
    </w:p>
    <w:p w14:paraId="4E260F66" w14:textId="77777777" w:rsidR="006704C2" w:rsidRPr="00D76132" w:rsidRDefault="006704C2" w:rsidP="00D76132">
      <w:pPr>
        <w:pStyle w:val="1tekst"/>
        <w:spacing w:line="276" w:lineRule="auto"/>
        <w:ind w:left="0" w:firstLine="0"/>
        <w:rPr>
          <w:rFonts w:ascii="Arial" w:hAnsi="Arial" w:cs="Arial"/>
          <w:sz w:val="22"/>
          <w:szCs w:val="22"/>
          <w:lang w:val="hr-HR"/>
        </w:rPr>
      </w:pPr>
    </w:p>
    <w:p w14:paraId="25299419" w14:textId="77777777" w:rsidR="004350F2" w:rsidRPr="00D76132" w:rsidRDefault="004350F2" w:rsidP="00D76132">
      <w:pPr>
        <w:pStyle w:val="t-11-9-sred"/>
        <w:spacing w:before="0" w:beforeAutospacing="0" w:after="0" w:line="276" w:lineRule="auto"/>
        <w:jc w:val="center"/>
        <w:rPr>
          <w:rFonts w:ascii="Arial" w:hAnsi="Arial" w:cs="Arial"/>
          <w:b/>
          <w:sz w:val="22"/>
          <w:szCs w:val="22"/>
        </w:rPr>
      </w:pPr>
      <w:r w:rsidRPr="00D76132">
        <w:rPr>
          <w:rFonts w:ascii="Arial" w:hAnsi="Arial" w:cs="Arial"/>
          <w:b/>
          <w:sz w:val="22"/>
          <w:szCs w:val="22"/>
        </w:rPr>
        <w:t xml:space="preserve">Poslovi osiguranja izvoza </w:t>
      </w:r>
    </w:p>
    <w:p w14:paraId="472346F8" w14:textId="77777777" w:rsidR="00440232" w:rsidRPr="00D76132" w:rsidRDefault="004350F2" w:rsidP="00D76132">
      <w:pPr>
        <w:pStyle w:val="t-11-9-sred"/>
        <w:spacing w:before="0" w:beforeAutospacing="0" w:after="0" w:line="276" w:lineRule="auto"/>
        <w:jc w:val="center"/>
        <w:rPr>
          <w:rFonts w:ascii="Arial" w:hAnsi="Arial" w:cs="Arial"/>
          <w:b/>
          <w:sz w:val="22"/>
          <w:szCs w:val="22"/>
        </w:rPr>
      </w:pPr>
      <w:r w:rsidRPr="00D76132">
        <w:rPr>
          <w:rFonts w:ascii="Arial" w:hAnsi="Arial" w:cs="Arial"/>
          <w:b/>
          <w:sz w:val="22"/>
          <w:szCs w:val="22"/>
        </w:rPr>
        <w:t>Član 5</w:t>
      </w:r>
    </w:p>
    <w:p w14:paraId="2F66614D" w14:textId="77777777" w:rsidR="00E0640C" w:rsidRPr="00D76132" w:rsidRDefault="00E0640C" w:rsidP="00D76132">
      <w:pPr>
        <w:pStyle w:val="1tekst"/>
        <w:spacing w:line="276" w:lineRule="auto"/>
        <w:ind w:left="0" w:firstLine="0"/>
        <w:rPr>
          <w:rFonts w:ascii="Arial" w:hAnsi="Arial" w:cs="Arial"/>
          <w:sz w:val="22"/>
          <w:szCs w:val="22"/>
        </w:rPr>
      </w:pPr>
      <w:r w:rsidRPr="00D76132">
        <w:rPr>
          <w:rFonts w:ascii="Arial" w:hAnsi="Arial" w:cs="Arial"/>
          <w:sz w:val="22"/>
          <w:szCs w:val="22"/>
        </w:rPr>
        <w:t xml:space="preserve">(1) </w:t>
      </w:r>
      <w:proofErr w:type="spellStart"/>
      <w:r w:rsidR="00E20405" w:rsidRPr="00D76132">
        <w:rPr>
          <w:rFonts w:ascii="Arial" w:hAnsi="Arial" w:cs="Arial"/>
          <w:sz w:val="22"/>
          <w:szCs w:val="22"/>
        </w:rPr>
        <w:t>Poslovi</w:t>
      </w:r>
      <w:proofErr w:type="spellEnd"/>
      <w:r w:rsidR="00E20405" w:rsidRPr="00D76132">
        <w:rPr>
          <w:rFonts w:ascii="Arial" w:hAnsi="Arial" w:cs="Arial"/>
          <w:sz w:val="22"/>
          <w:szCs w:val="22"/>
        </w:rPr>
        <w:t xml:space="preserve"> </w:t>
      </w:r>
      <w:proofErr w:type="spellStart"/>
      <w:r w:rsidR="00E20405" w:rsidRPr="00D76132">
        <w:rPr>
          <w:rFonts w:ascii="Arial" w:hAnsi="Arial" w:cs="Arial"/>
          <w:sz w:val="22"/>
          <w:szCs w:val="22"/>
        </w:rPr>
        <w:t>osiguranja</w:t>
      </w:r>
      <w:proofErr w:type="spellEnd"/>
      <w:r w:rsidR="00E20405" w:rsidRPr="00D76132">
        <w:rPr>
          <w:rFonts w:ascii="Arial" w:hAnsi="Arial" w:cs="Arial"/>
          <w:sz w:val="22"/>
          <w:szCs w:val="22"/>
        </w:rPr>
        <w:t xml:space="preserve"> </w:t>
      </w:r>
      <w:proofErr w:type="spellStart"/>
      <w:r w:rsidR="00E20405" w:rsidRPr="00D76132">
        <w:rPr>
          <w:rFonts w:ascii="Arial" w:hAnsi="Arial" w:cs="Arial"/>
          <w:sz w:val="22"/>
          <w:szCs w:val="22"/>
        </w:rPr>
        <w:t>izvoza</w:t>
      </w:r>
      <w:proofErr w:type="spellEnd"/>
      <w:r w:rsidR="00E20405" w:rsidRPr="00D76132">
        <w:rPr>
          <w:rFonts w:ascii="Arial" w:hAnsi="Arial" w:cs="Arial"/>
          <w:sz w:val="22"/>
          <w:szCs w:val="22"/>
        </w:rPr>
        <w:t xml:space="preserve"> </w:t>
      </w:r>
      <w:proofErr w:type="spellStart"/>
      <w:r w:rsidR="00E20405" w:rsidRPr="00D76132">
        <w:rPr>
          <w:rFonts w:ascii="Arial" w:hAnsi="Arial" w:cs="Arial"/>
          <w:sz w:val="22"/>
          <w:szCs w:val="22"/>
        </w:rPr>
        <w:t>obuhvataju</w:t>
      </w:r>
      <w:proofErr w:type="spellEnd"/>
      <w:r w:rsidR="00E20405" w:rsidRPr="00D76132">
        <w:rPr>
          <w:rFonts w:ascii="Arial" w:hAnsi="Arial" w:cs="Arial"/>
          <w:sz w:val="22"/>
          <w:szCs w:val="22"/>
        </w:rPr>
        <w:t xml:space="preserve"> </w:t>
      </w:r>
      <w:proofErr w:type="spellStart"/>
      <w:r w:rsidR="00E20405" w:rsidRPr="00D76132">
        <w:rPr>
          <w:rFonts w:ascii="Arial" w:hAnsi="Arial" w:cs="Arial"/>
          <w:sz w:val="22"/>
          <w:szCs w:val="22"/>
        </w:rPr>
        <w:t>osiguranje</w:t>
      </w:r>
      <w:proofErr w:type="spellEnd"/>
      <w:r w:rsidR="00E20405" w:rsidRPr="00D76132">
        <w:rPr>
          <w:rFonts w:ascii="Arial" w:hAnsi="Arial" w:cs="Arial"/>
          <w:sz w:val="22"/>
          <w:szCs w:val="22"/>
        </w:rPr>
        <w:t xml:space="preserve"> </w:t>
      </w:r>
      <w:proofErr w:type="spellStart"/>
      <w:r w:rsidR="00E20405" w:rsidRPr="00D76132">
        <w:rPr>
          <w:rFonts w:ascii="Arial" w:hAnsi="Arial" w:cs="Arial"/>
          <w:sz w:val="22"/>
          <w:szCs w:val="22"/>
        </w:rPr>
        <w:t>izvoznih</w:t>
      </w:r>
      <w:proofErr w:type="spellEnd"/>
      <w:r w:rsidR="00E20405" w:rsidRPr="00D76132">
        <w:rPr>
          <w:rFonts w:ascii="Arial" w:hAnsi="Arial" w:cs="Arial"/>
          <w:sz w:val="22"/>
          <w:szCs w:val="22"/>
        </w:rPr>
        <w:t xml:space="preserve"> </w:t>
      </w:r>
      <w:proofErr w:type="spellStart"/>
      <w:r w:rsidR="00E20405" w:rsidRPr="00D76132">
        <w:rPr>
          <w:rFonts w:ascii="Arial" w:hAnsi="Arial" w:cs="Arial"/>
          <w:sz w:val="22"/>
          <w:szCs w:val="22"/>
        </w:rPr>
        <w:t>kredita</w:t>
      </w:r>
      <w:proofErr w:type="spellEnd"/>
      <w:r w:rsidR="00E20405" w:rsidRPr="00D76132">
        <w:rPr>
          <w:rFonts w:ascii="Arial" w:hAnsi="Arial" w:cs="Arial"/>
          <w:sz w:val="22"/>
          <w:szCs w:val="22"/>
        </w:rPr>
        <w:t xml:space="preserve"> </w:t>
      </w:r>
      <w:proofErr w:type="spellStart"/>
      <w:r w:rsidR="00E20405" w:rsidRPr="00D76132">
        <w:rPr>
          <w:rFonts w:ascii="Arial" w:hAnsi="Arial" w:cs="Arial"/>
          <w:sz w:val="22"/>
          <w:szCs w:val="22"/>
        </w:rPr>
        <w:t>od</w:t>
      </w:r>
      <w:proofErr w:type="spellEnd"/>
      <w:r w:rsidR="00E20405" w:rsidRPr="00D76132">
        <w:rPr>
          <w:rFonts w:ascii="Arial" w:hAnsi="Arial" w:cs="Arial"/>
          <w:sz w:val="22"/>
          <w:szCs w:val="22"/>
        </w:rPr>
        <w:t xml:space="preserve"> </w:t>
      </w:r>
      <w:proofErr w:type="spellStart"/>
      <w:r w:rsidR="00E20405" w:rsidRPr="00D76132">
        <w:rPr>
          <w:rFonts w:ascii="Arial" w:hAnsi="Arial" w:cs="Arial"/>
          <w:sz w:val="22"/>
          <w:szCs w:val="22"/>
        </w:rPr>
        <w:t>netržišnih</w:t>
      </w:r>
      <w:proofErr w:type="spellEnd"/>
      <w:r w:rsidR="00E20405" w:rsidRPr="00D76132">
        <w:rPr>
          <w:rFonts w:ascii="Arial" w:hAnsi="Arial" w:cs="Arial"/>
          <w:sz w:val="22"/>
          <w:szCs w:val="22"/>
        </w:rPr>
        <w:t xml:space="preserve"> </w:t>
      </w:r>
      <w:proofErr w:type="spellStart"/>
      <w:r w:rsidR="00E20405" w:rsidRPr="00D76132">
        <w:rPr>
          <w:rFonts w:ascii="Arial" w:hAnsi="Arial" w:cs="Arial"/>
          <w:sz w:val="22"/>
          <w:szCs w:val="22"/>
        </w:rPr>
        <w:t>rizika</w:t>
      </w:r>
      <w:proofErr w:type="spellEnd"/>
      <w:r w:rsidR="00E20405" w:rsidRPr="00D76132">
        <w:rPr>
          <w:rFonts w:ascii="Arial" w:hAnsi="Arial" w:cs="Arial"/>
          <w:sz w:val="22"/>
          <w:szCs w:val="22"/>
        </w:rPr>
        <w:t xml:space="preserve">, </w:t>
      </w:r>
      <w:proofErr w:type="spellStart"/>
      <w:r w:rsidR="00E20405" w:rsidRPr="00D76132">
        <w:rPr>
          <w:rFonts w:ascii="Arial" w:hAnsi="Arial" w:cs="Arial"/>
          <w:sz w:val="22"/>
          <w:szCs w:val="22"/>
        </w:rPr>
        <w:t>kao</w:t>
      </w:r>
      <w:proofErr w:type="spellEnd"/>
      <w:r w:rsidR="00E20405" w:rsidRPr="00D76132">
        <w:rPr>
          <w:rFonts w:ascii="Arial" w:hAnsi="Arial" w:cs="Arial"/>
          <w:sz w:val="22"/>
          <w:szCs w:val="22"/>
        </w:rPr>
        <w:t xml:space="preserve"> </w:t>
      </w:r>
      <w:proofErr w:type="spellStart"/>
      <w:r w:rsidR="00E20405" w:rsidRPr="00D76132">
        <w:rPr>
          <w:rFonts w:ascii="Arial" w:hAnsi="Arial" w:cs="Arial"/>
          <w:sz w:val="22"/>
          <w:szCs w:val="22"/>
        </w:rPr>
        <w:t>i</w:t>
      </w:r>
      <w:proofErr w:type="spellEnd"/>
      <w:r w:rsidR="00E20405" w:rsidRPr="00D76132">
        <w:rPr>
          <w:rFonts w:ascii="Arial" w:hAnsi="Arial" w:cs="Arial"/>
          <w:sz w:val="22"/>
          <w:szCs w:val="22"/>
        </w:rPr>
        <w:t xml:space="preserve"> </w:t>
      </w:r>
      <w:proofErr w:type="spellStart"/>
      <w:r w:rsidR="00E20405" w:rsidRPr="00D76132">
        <w:rPr>
          <w:rFonts w:ascii="Arial" w:hAnsi="Arial" w:cs="Arial"/>
          <w:sz w:val="22"/>
          <w:szCs w:val="22"/>
        </w:rPr>
        <w:t>druge</w:t>
      </w:r>
      <w:proofErr w:type="spellEnd"/>
      <w:r w:rsidR="00E20405" w:rsidRPr="00D76132">
        <w:rPr>
          <w:rFonts w:ascii="Arial" w:hAnsi="Arial" w:cs="Arial"/>
          <w:sz w:val="22"/>
          <w:szCs w:val="22"/>
        </w:rPr>
        <w:t xml:space="preserve"> </w:t>
      </w:r>
      <w:proofErr w:type="spellStart"/>
      <w:r w:rsidR="00E20405" w:rsidRPr="00D76132">
        <w:rPr>
          <w:rFonts w:ascii="Arial" w:hAnsi="Arial" w:cs="Arial"/>
          <w:sz w:val="22"/>
          <w:szCs w:val="22"/>
        </w:rPr>
        <w:t>poslove</w:t>
      </w:r>
      <w:proofErr w:type="spellEnd"/>
      <w:r w:rsidR="00E20405" w:rsidRPr="00D76132">
        <w:rPr>
          <w:rFonts w:ascii="Arial" w:hAnsi="Arial" w:cs="Arial"/>
          <w:sz w:val="22"/>
          <w:szCs w:val="22"/>
        </w:rPr>
        <w:t xml:space="preserve"> </w:t>
      </w:r>
      <w:proofErr w:type="spellStart"/>
      <w:r w:rsidR="00E20405" w:rsidRPr="00D76132">
        <w:rPr>
          <w:rFonts w:ascii="Arial" w:hAnsi="Arial" w:cs="Arial"/>
          <w:sz w:val="22"/>
          <w:szCs w:val="22"/>
        </w:rPr>
        <w:t>kojima</w:t>
      </w:r>
      <w:proofErr w:type="spellEnd"/>
      <w:r w:rsidR="00E20405" w:rsidRPr="00D76132">
        <w:rPr>
          <w:rFonts w:ascii="Arial" w:hAnsi="Arial" w:cs="Arial"/>
          <w:sz w:val="22"/>
          <w:szCs w:val="22"/>
        </w:rPr>
        <w:t xml:space="preserve"> je </w:t>
      </w:r>
      <w:proofErr w:type="spellStart"/>
      <w:r w:rsidR="00E20405" w:rsidRPr="00D76132">
        <w:rPr>
          <w:rFonts w:ascii="Arial" w:hAnsi="Arial" w:cs="Arial"/>
          <w:sz w:val="22"/>
          <w:szCs w:val="22"/>
        </w:rPr>
        <w:t>svrha</w:t>
      </w:r>
      <w:proofErr w:type="spellEnd"/>
      <w:r w:rsidR="00E20405" w:rsidRPr="00D76132">
        <w:rPr>
          <w:rFonts w:ascii="Arial" w:hAnsi="Arial" w:cs="Arial"/>
          <w:sz w:val="22"/>
          <w:szCs w:val="22"/>
        </w:rPr>
        <w:t xml:space="preserve"> </w:t>
      </w:r>
      <w:proofErr w:type="spellStart"/>
      <w:r w:rsidR="00E20405" w:rsidRPr="00D76132">
        <w:rPr>
          <w:rFonts w:ascii="Arial" w:hAnsi="Arial" w:cs="Arial"/>
          <w:sz w:val="22"/>
          <w:szCs w:val="22"/>
        </w:rPr>
        <w:t>podsticanje</w:t>
      </w:r>
      <w:proofErr w:type="spellEnd"/>
      <w:r w:rsidR="00E20405" w:rsidRPr="00D76132">
        <w:rPr>
          <w:rFonts w:ascii="Arial" w:hAnsi="Arial" w:cs="Arial"/>
          <w:sz w:val="22"/>
          <w:szCs w:val="22"/>
        </w:rPr>
        <w:t xml:space="preserve"> </w:t>
      </w:r>
      <w:proofErr w:type="spellStart"/>
      <w:r w:rsidR="00E20405" w:rsidRPr="00D76132">
        <w:rPr>
          <w:rFonts w:ascii="Arial" w:hAnsi="Arial" w:cs="Arial"/>
          <w:sz w:val="22"/>
          <w:szCs w:val="22"/>
        </w:rPr>
        <w:t>crnogorskog</w:t>
      </w:r>
      <w:proofErr w:type="spellEnd"/>
      <w:r w:rsidR="00E20405" w:rsidRPr="00D76132">
        <w:rPr>
          <w:rFonts w:ascii="Arial" w:hAnsi="Arial" w:cs="Arial"/>
          <w:sz w:val="22"/>
          <w:szCs w:val="22"/>
        </w:rPr>
        <w:t xml:space="preserve"> </w:t>
      </w:r>
      <w:proofErr w:type="spellStart"/>
      <w:r w:rsidR="00E20405" w:rsidRPr="00D76132">
        <w:rPr>
          <w:rFonts w:ascii="Arial" w:hAnsi="Arial" w:cs="Arial"/>
          <w:sz w:val="22"/>
          <w:szCs w:val="22"/>
        </w:rPr>
        <w:t>izvoza</w:t>
      </w:r>
      <w:proofErr w:type="spellEnd"/>
      <w:r w:rsidR="00E20405" w:rsidRPr="00D76132">
        <w:rPr>
          <w:rFonts w:ascii="Arial" w:hAnsi="Arial" w:cs="Arial"/>
          <w:sz w:val="22"/>
          <w:szCs w:val="22"/>
        </w:rPr>
        <w:t xml:space="preserve">, </w:t>
      </w:r>
      <w:proofErr w:type="spellStart"/>
      <w:r w:rsidR="00E20405" w:rsidRPr="00D76132">
        <w:rPr>
          <w:rFonts w:ascii="Arial" w:hAnsi="Arial" w:cs="Arial"/>
          <w:sz w:val="22"/>
          <w:szCs w:val="22"/>
        </w:rPr>
        <w:t>konkurentnost</w:t>
      </w:r>
      <w:r w:rsidR="0082555E" w:rsidRPr="00D76132">
        <w:rPr>
          <w:rFonts w:ascii="Arial" w:hAnsi="Arial" w:cs="Arial"/>
          <w:sz w:val="22"/>
          <w:szCs w:val="22"/>
        </w:rPr>
        <w:t>i</w:t>
      </w:r>
      <w:proofErr w:type="spellEnd"/>
      <w:r w:rsidR="00E20405" w:rsidRPr="00D76132">
        <w:rPr>
          <w:rFonts w:ascii="Arial" w:hAnsi="Arial" w:cs="Arial"/>
          <w:sz w:val="22"/>
          <w:szCs w:val="22"/>
        </w:rPr>
        <w:t xml:space="preserve"> </w:t>
      </w:r>
      <w:proofErr w:type="spellStart"/>
      <w:r w:rsidR="00E20405" w:rsidRPr="00D76132">
        <w:rPr>
          <w:rFonts w:ascii="Arial" w:hAnsi="Arial" w:cs="Arial"/>
          <w:sz w:val="22"/>
          <w:szCs w:val="22"/>
        </w:rPr>
        <w:t>crnogorskih</w:t>
      </w:r>
      <w:proofErr w:type="spellEnd"/>
      <w:r w:rsidR="00E20405" w:rsidRPr="00D76132">
        <w:rPr>
          <w:rFonts w:ascii="Arial" w:hAnsi="Arial" w:cs="Arial"/>
          <w:sz w:val="22"/>
          <w:szCs w:val="22"/>
        </w:rPr>
        <w:t xml:space="preserve"> </w:t>
      </w:r>
      <w:proofErr w:type="spellStart"/>
      <w:r w:rsidR="00E20405" w:rsidRPr="00D76132">
        <w:rPr>
          <w:rFonts w:ascii="Arial" w:hAnsi="Arial" w:cs="Arial"/>
          <w:sz w:val="22"/>
          <w:szCs w:val="22"/>
        </w:rPr>
        <w:t>privrednih</w:t>
      </w:r>
      <w:proofErr w:type="spellEnd"/>
      <w:r w:rsidR="00E20405" w:rsidRPr="00D76132">
        <w:rPr>
          <w:rFonts w:ascii="Arial" w:hAnsi="Arial" w:cs="Arial"/>
          <w:sz w:val="22"/>
          <w:szCs w:val="22"/>
        </w:rPr>
        <w:t xml:space="preserve"> </w:t>
      </w:r>
      <w:proofErr w:type="spellStart"/>
      <w:r w:rsidR="00E20405" w:rsidRPr="00D76132">
        <w:rPr>
          <w:rFonts w:ascii="Arial" w:hAnsi="Arial" w:cs="Arial"/>
          <w:sz w:val="22"/>
          <w:szCs w:val="22"/>
        </w:rPr>
        <w:t>subjekata</w:t>
      </w:r>
      <w:proofErr w:type="spellEnd"/>
      <w:r w:rsidR="00E20405" w:rsidRPr="00D76132">
        <w:rPr>
          <w:rFonts w:ascii="Arial" w:hAnsi="Arial" w:cs="Arial"/>
          <w:sz w:val="22"/>
          <w:szCs w:val="22"/>
        </w:rPr>
        <w:t xml:space="preserve"> </w:t>
      </w:r>
      <w:proofErr w:type="spellStart"/>
      <w:r w:rsidR="00E20405" w:rsidRPr="00D76132">
        <w:rPr>
          <w:rFonts w:ascii="Arial" w:hAnsi="Arial" w:cs="Arial"/>
          <w:sz w:val="22"/>
          <w:szCs w:val="22"/>
        </w:rPr>
        <w:t>i</w:t>
      </w:r>
      <w:proofErr w:type="spellEnd"/>
      <w:r w:rsidR="00E20405" w:rsidRPr="00D76132">
        <w:rPr>
          <w:rFonts w:ascii="Arial" w:hAnsi="Arial" w:cs="Arial"/>
          <w:sz w:val="22"/>
          <w:szCs w:val="22"/>
        </w:rPr>
        <w:t xml:space="preserve"> </w:t>
      </w:r>
      <w:proofErr w:type="spellStart"/>
      <w:r w:rsidR="00E20405" w:rsidRPr="00D76132">
        <w:rPr>
          <w:rFonts w:ascii="Arial" w:hAnsi="Arial" w:cs="Arial"/>
          <w:sz w:val="22"/>
          <w:szCs w:val="22"/>
        </w:rPr>
        <w:t>internacionalizacije</w:t>
      </w:r>
      <w:proofErr w:type="spellEnd"/>
      <w:r w:rsidR="00E20405" w:rsidRPr="00D76132">
        <w:rPr>
          <w:rFonts w:ascii="Arial" w:hAnsi="Arial" w:cs="Arial"/>
          <w:sz w:val="22"/>
          <w:szCs w:val="22"/>
        </w:rPr>
        <w:t xml:space="preserve"> </w:t>
      </w:r>
      <w:proofErr w:type="spellStart"/>
      <w:r w:rsidR="00E20405" w:rsidRPr="00D76132">
        <w:rPr>
          <w:rFonts w:ascii="Arial" w:hAnsi="Arial" w:cs="Arial"/>
          <w:sz w:val="22"/>
          <w:szCs w:val="22"/>
        </w:rPr>
        <w:t>crnogorske</w:t>
      </w:r>
      <w:proofErr w:type="spellEnd"/>
      <w:r w:rsidR="00E20405" w:rsidRPr="00D76132">
        <w:rPr>
          <w:rFonts w:ascii="Arial" w:hAnsi="Arial" w:cs="Arial"/>
          <w:sz w:val="22"/>
          <w:szCs w:val="22"/>
        </w:rPr>
        <w:t xml:space="preserve"> </w:t>
      </w:r>
      <w:proofErr w:type="spellStart"/>
      <w:r w:rsidR="00E20405" w:rsidRPr="00D76132">
        <w:rPr>
          <w:rFonts w:ascii="Arial" w:hAnsi="Arial" w:cs="Arial"/>
          <w:sz w:val="22"/>
          <w:szCs w:val="22"/>
        </w:rPr>
        <w:t>privrede</w:t>
      </w:r>
      <w:proofErr w:type="spellEnd"/>
      <w:r w:rsidR="00AE333B" w:rsidRPr="00D76132">
        <w:rPr>
          <w:rFonts w:ascii="Arial" w:hAnsi="Arial" w:cs="Arial"/>
          <w:sz w:val="22"/>
          <w:szCs w:val="22"/>
        </w:rPr>
        <w:t>.</w:t>
      </w:r>
    </w:p>
    <w:p w14:paraId="05AF8C36" w14:textId="77777777" w:rsidR="00E0640C" w:rsidRPr="00D76132" w:rsidRDefault="00E0640C" w:rsidP="00D76132">
      <w:pPr>
        <w:pStyle w:val="1tekst"/>
        <w:spacing w:line="276" w:lineRule="auto"/>
        <w:ind w:left="0" w:firstLine="0"/>
        <w:rPr>
          <w:rFonts w:ascii="Arial" w:hAnsi="Arial" w:cs="Arial"/>
          <w:sz w:val="22"/>
          <w:szCs w:val="22"/>
        </w:rPr>
      </w:pPr>
      <w:r w:rsidRPr="00D76132">
        <w:rPr>
          <w:rFonts w:ascii="Arial" w:hAnsi="Arial" w:cs="Arial"/>
          <w:sz w:val="22"/>
          <w:szCs w:val="22"/>
        </w:rPr>
        <w:t xml:space="preserve">(2) </w:t>
      </w:r>
      <w:proofErr w:type="spellStart"/>
      <w:r w:rsidR="005E2DA4" w:rsidRPr="00D76132">
        <w:rPr>
          <w:rFonts w:ascii="Arial" w:hAnsi="Arial" w:cs="Arial"/>
          <w:sz w:val="22"/>
          <w:szCs w:val="22"/>
        </w:rPr>
        <w:t>Korisnici</w:t>
      </w:r>
      <w:proofErr w:type="spellEnd"/>
      <w:r w:rsidR="005E2DA4" w:rsidRPr="00D76132">
        <w:rPr>
          <w:rFonts w:ascii="Arial" w:hAnsi="Arial" w:cs="Arial"/>
          <w:sz w:val="22"/>
          <w:szCs w:val="22"/>
        </w:rPr>
        <w:t xml:space="preserve"> po </w:t>
      </w:r>
      <w:proofErr w:type="spellStart"/>
      <w:r w:rsidR="005E2DA4" w:rsidRPr="00D76132">
        <w:rPr>
          <w:rFonts w:ascii="Arial" w:hAnsi="Arial" w:cs="Arial"/>
          <w:sz w:val="22"/>
          <w:szCs w:val="22"/>
        </w:rPr>
        <w:t>poslovima</w:t>
      </w:r>
      <w:proofErr w:type="spellEnd"/>
      <w:r w:rsidR="005E2DA4" w:rsidRPr="00D76132">
        <w:rPr>
          <w:rFonts w:ascii="Arial" w:hAnsi="Arial" w:cs="Arial"/>
          <w:sz w:val="22"/>
          <w:szCs w:val="22"/>
        </w:rPr>
        <w:t xml:space="preserve"> </w:t>
      </w:r>
      <w:proofErr w:type="spellStart"/>
      <w:r w:rsidR="005E2DA4" w:rsidRPr="00D76132">
        <w:rPr>
          <w:rFonts w:ascii="Arial" w:hAnsi="Arial" w:cs="Arial"/>
          <w:sz w:val="22"/>
          <w:szCs w:val="22"/>
        </w:rPr>
        <w:t>osiguranja</w:t>
      </w:r>
      <w:proofErr w:type="spellEnd"/>
      <w:r w:rsidR="005E2DA4" w:rsidRPr="00D76132">
        <w:rPr>
          <w:rFonts w:ascii="Arial" w:hAnsi="Arial" w:cs="Arial"/>
          <w:sz w:val="22"/>
          <w:szCs w:val="22"/>
        </w:rPr>
        <w:t xml:space="preserve"> </w:t>
      </w:r>
      <w:proofErr w:type="spellStart"/>
      <w:r w:rsidR="005E2DA4" w:rsidRPr="00D76132">
        <w:rPr>
          <w:rFonts w:ascii="Arial" w:hAnsi="Arial" w:cs="Arial"/>
          <w:sz w:val="22"/>
          <w:szCs w:val="22"/>
        </w:rPr>
        <w:t>izvoza</w:t>
      </w:r>
      <w:proofErr w:type="spellEnd"/>
      <w:r w:rsidR="005E2DA4" w:rsidRPr="00D76132">
        <w:rPr>
          <w:rFonts w:ascii="Arial" w:hAnsi="Arial" w:cs="Arial"/>
          <w:sz w:val="22"/>
          <w:szCs w:val="22"/>
        </w:rPr>
        <w:t xml:space="preserve"> </w:t>
      </w:r>
      <w:proofErr w:type="spellStart"/>
      <w:r w:rsidR="005E2DA4" w:rsidRPr="00D76132">
        <w:rPr>
          <w:rFonts w:ascii="Arial" w:hAnsi="Arial" w:cs="Arial"/>
          <w:sz w:val="22"/>
          <w:szCs w:val="22"/>
        </w:rPr>
        <w:t>mogu</w:t>
      </w:r>
      <w:proofErr w:type="spellEnd"/>
      <w:r w:rsidR="005E2DA4" w:rsidRPr="00D76132">
        <w:rPr>
          <w:rFonts w:ascii="Arial" w:hAnsi="Arial" w:cs="Arial"/>
          <w:sz w:val="22"/>
          <w:szCs w:val="22"/>
        </w:rPr>
        <w:t xml:space="preserve"> </w:t>
      </w:r>
      <w:proofErr w:type="spellStart"/>
      <w:r w:rsidR="005E2DA4" w:rsidRPr="00D76132">
        <w:rPr>
          <w:rFonts w:ascii="Arial" w:hAnsi="Arial" w:cs="Arial"/>
          <w:sz w:val="22"/>
          <w:szCs w:val="22"/>
        </w:rPr>
        <w:t>biti</w:t>
      </w:r>
      <w:proofErr w:type="spellEnd"/>
      <w:r w:rsidR="005E2DA4" w:rsidRPr="00D76132">
        <w:rPr>
          <w:rFonts w:ascii="Arial" w:hAnsi="Arial" w:cs="Arial"/>
          <w:sz w:val="22"/>
          <w:szCs w:val="22"/>
        </w:rPr>
        <w:t xml:space="preserve"> </w:t>
      </w:r>
      <w:proofErr w:type="spellStart"/>
      <w:r w:rsidR="005E2DA4" w:rsidRPr="00D76132">
        <w:rPr>
          <w:rFonts w:ascii="Arial" w:hAnsi="Arial" w:cs="Arial"/>
          <w:sz w:val="22"/>
          <w:szCs w:val="22"/>
        </w:rPr>
        <w:t>crnogorski</w:t>
      </w:r>
      <w:proofErr w:type="spellEnd"/>
      <w:r w:rsidR="005E2DA4" w:rsidRPr="00D76132">
        <w:rPr>
          <w:rFonts w:ascii="Arial" w:hAnsi="Arial" w:cs="Arial"/>
          <w:sz w:val="22"/>
          <w:szCs w:val="22"/>
        </w:rPr>
        <w:t xml:space="preserve"> </w:t>
      </w:r>
      <w:proofErr w:type="spellStart"/>
      <w:r w:rsidR="00350AEA" w:rsidRPr="00D76132">
        <w:rPr>
          <w:rFonts w:ascii="Arial" w:hAnsi="Arial" w:cs="Arial"/>
          <w:sz w:val="22"/>
          <w:szCs w:val="22"/>
        </w:rPr>
        <w:t>privredn</w:t>
      </w:r>
      <w:r w:rsidR="005E2DA4" w:rsidRPr="00D76132">
        <w:rPr>
          <w:rFonts w:ascii="Arial" w:hAnsi="Arial" w:cs="Arial"/>
          <w:sz w:val="22"/>
          <w:szCs w:val="22"/>
        </w:rPr>
        <w:t>i</w:t>
      </w:r>
      <w:proofErr w:type="spellEnd"/>
      <w:r w:rsidR="005E2DA4" w:rsidRPr="00D76132">
        <w:rPr>
          <w:rFonts w:ascii="Arial" w:hAnsi="Arial" w:cs="Arial"/>
          <w:sz w:val="22"/>
          <w:szCs w:val="22"/>
        </w:rPr>
        <w:t xml:space="preserve"> </w:t>
      </w:r>
      <w:proofErr w:type="spellStart"/>
      <w:r w:rsidR="005E2DA4" w:rsidRPr="00D76132">
        <w:rPr>
          <w:rFonts w:ascii="Arial" w:hAnsi="Arial" w:cs="Arial"/>
          <w:sz w:val="22"/>
          <w:szCs w:val="22"/>
        </w:rPr>
        <w:t>subjekti</w:t>
      </w:r>
      <w:proofErr w:type="spellEnd"/>
      <w:r w:rsidR="005E2DA4" w:rsidRPr="00D76132">
        <w:rPr>
          <w:rFonts w:ascii="Arial" w:hAnsi="Arial" w:cs="Arial"/>
          <w:sz w:val="22"/>
          <w:szCs w:val="22"/>
        </w:rPr>
        <w:t xml:space="preserve">, </w:t>
      </w:r>
      <w:proofErr w:type="spellStart"/>
      <w:r w:rsidR="005E2DA4" w:rsidRPr="00D76132">
        <w:rPr>
          <w:rFonts w:ascii="Arial" w:hAnsi="Arial" w:cs="Arial"/>
          <w:sz w:val="22"/>
          <w:szCs w:val="22"/>
        </w:rPr>
        <w:t>njihove</w:t>
      </w:r>
      <w:proofErr w:type="spellEnd"/>
      <w:r w:rsidR="005E2DA4" w:rsidRPr="00D76132">
        <w:rPr>
          <w:rFonts w:ascii="Arial" w:hAnsi="Arial" w:cs="Arial"/>
          <w:sz w:val="22"/>
          <w:szCs w:val="22"/>
        </w:rPr>
        <w:t xml:space="preserve"> </w:t>
      </w:r>
      <w:proofErr w:type="spellStart"/>
      <w:r w:rsidR="001C235D" w:rsidRPr="00D76132">
        <w:rPr>
          <w:rFonts w:ascii="Arial" w:hAnsi="Arial" w:cs="Arial"/>
          <w:sz w:val="22"/>
          <w:szCs w:val="22"/>
        </w:rPr>
        <w:t>podru</w:t>
      </w:r>
      <w:proofErr w:type="spellEnd"/>
      <w:r w:rsidR="001C235D" w:rsidRPr="00D76132">
        <w:rPr>
          <w:rFonts w:ascii="Arial" w:hAnsi="Arial" w:cs="Arial"/>
          <w:sz w:val="22"/>
          <w:szCs w:val="22"/>
          <w:lang w:val="sr-Latn-ME"/>
        </w:rPr>
        <w:t>ž</w:t>
      </w:r>
      <w:r w:rsidR="001C235D" w:rsidRPr="00D76132">
        <w:rPr>
          <w:rFonts w:ascii="Arial" w:hAnsi="Arial" w:cs="Arial"/>
          <w:sz w:val="22"/>
          <w:szCs w:val="22"/>
        </w:rPr>
        <w:t xml:space="preserve">nice </w:t>
      </w:r>
      <w:proofErr w:type="spellStart"/>
      <w:r w:rsidR="005E2DA4" w:rsidRPr="00D76132">
        <w:rPr>
          <w:rFonts w:ascii="Arial" w:hAnsi="Arial" w:cs="Arial"/>
          <w:sz w:val="22"/>
          <w:szCs w:val="22"/>
        </w:rPr>
        <w:t>ili</w:t>
      </w:r>
      <w:proofErr w:type="spellEnd"/>
      <w:r w:rsidR="005E2DA4" w:rsidRPr="00D76132">
        <w:rPr>
          <w:rFonts w:ascii="Arial" w:hAnsi="Arial" w:cs="Arial"/>
          <w:sz w:val="22"/>
          <w:szCs w:val="22"/>
        </w:rPr>
        <w:t xml:space="preserve"> </w:t>
      </w:r>
      <w:proofErr w:type="spellStart"/>
      <w:r w:rsidR="005E2DA4" w:rsidRPr="00D76132">
        <w:rPr>
          <w:rFonts w:ascii="Arial" w:hAnsi="Arial" w:cs="Arial"/>
          <w:sz w:val="22"/>
          <w:szCs w:val="22"/>
        </w:rPr>
        <w:t>povezana</w:t>
      </w:r>
      <w:proofErr w:type="spellEnd"/>
      <w:r w:rsidR="005E2DA4" w:rsidRPr="00D76132">
        <w:rPr>
          <w:rFonts w:ascii="Arial" w:hAnsi="Arial" w:cs="Arial"/>
          <w:sz w:val="22"/>
          <w:szCs w:val="22"/>
        </w:rPr>
        <w:t xml:space="preserve"> </w:t>
      </w:r>
      <w:proofErr w:type="spellStart"/>
      <w:r w:rsidR="005E2DA4" w:rsidRPr="00D76132">
        <w:rPr>
          <w:rFonts w:ascii="Arial" w:hAnsi="Arial" w:cs="Arial"/>
          <w:sz w:val="22"/>
          <w:szCs w:val="22"/>
        </w:rPr>
        <w:t>društva</w:t>
      </w:r>
      <w:proofErr w:type="spellEnd"/>
      <w:r w:rsidR="005E2DA4" w:rsidRPr="00D76132">
        <w:rPr>
          <w:rFonts w:ascii="Arial" w:hAnsi="Arial" w:cs="Arial"/>
          <w:sz w:val="22"/>
          <w:szCs w:val="22"/>
        </w:rPr>
        <w:t xml:space="preserve"> u </w:t>
      </w:r>
      <w:proofErr w:type="spellStart"/>
      <w:r w:rsidR="005E2DA4" w:rsidRPr="00D76132">
        <w:rPr>
          <w:rFonts w:ascii="Arial" w:hAnsi="Arial" w:cs="Arial"/>
          <w:sz w:val="22"/>
          <w:szCs w:val="22"/>
        </w:rPr>
        <w:t>inostranstvu</w:t>
      </w:r>
      <w:proofErr w:type="spellEnd"/>
      <w:r w:rsidR="005E2DA4" w:rsidRPr="00D76132">
        <w:rPr>
          <w:rFonts w:ascii="Arial" w:hAnsi="Arial" w:cs="Arial"/>
          <w:sz w:val="22"/>
          <w:szCs w:val="22"/>
        </w:rPr>
        <w:t xml:space="preserve">, </w:t>
      </w:r>
      <w:proofErr w:type="spellStart"/>
      <w:r w:rsidR="005E2DA4" w:rsidRPr="00D76132">
        <w:rPr>
          <w:rFonts w:ascii="Arial" w:hAnsi="Arial" w:cs="Arial"/>
          <w:sz w:val="22"/>
          <w:szCs w:val="22"/>
        </w:rPr>
        <w:t>finan</w:t>
      </w:r>
      <w:r w:rsidR="00350AEA" w:rsidRPr="00D76132">
        <w:rPr>
          <w:rFonts w:ascii="Arial" w:hAnsi="Arial" w:cs="Arial"/>
          <w:sz w:val="22"/>
          <w:szCs w:val="22"/>
        </w:rPr>
        <w:t>s</w:t>
      </w:r>
      <w:r w:rsidR="005E2DA4" w:rsidRPr="00D76132">
        <w:rPr>
          <w:rFonts w:ascii="Arial" w:hAnsi="Arial" w:cs="Arial"/>
          <w:sz w:val="22"/>
          <w:szCs w:val="22"/>
        </w:rPr>
        <w:t>ijske</w:t>
      </w:r>
      <w:proofErr w:type="spellEnd"/>
      <w:r w:rsidR="005E2DA4" w:rsidRPr="00D76132">
        <w:rPr>
          <w:rFonts w:ascii="Arial" w:hAnsi="Arial" w:cs="Arial"/>
          <w:sz w:val="22"/>
          <w:szCs w:val="22"/>
        </w:rPr>
        <w:t xml:space="preserve"> </w:t>
      </w:r>
      <w:proofErr w:type="spellStart"/>
      <w:r w:rsidR="005E2DA4" w:rsidRPr="00D76132">
        <w:rPr>
          <w:rFonts w:ascii="Arial" w:hAnsi="Arial" w:cs="Arial"/>
          <w:sz w:val="22"/>
          <w:szCs w:val="22"/>
        </w:rPr>
        <w:t>institucije</w:t>
      </w:r>
      <w:proofErr w:type="spellEnd"/>
      <w:r w:rsidR="005E2DA4" w:rsidRPr="00D76132">
        <w:rPr>
          <w:rFonts w:ascii="Arial" w:hAnsi="Arial" w:cs="Arial"/>
          <w:sz w:val="22"/>
          <w:szCs w:val="22"/>
        </w:rPr>
        <w:t xml:space="preserve"> u </w:t>
      </w:r>
      <w:proofErr w:type="spellStart"/>
      <w:r w:rsidR="005E2DA4" w:rsidRPr="00D76132">
        <w:rPr>
          <w:rFonts w:ascii="Arial" w:hAnsi="Arial" w:cs="Arial"/>
          <w:sz w:val="22"/>
          <w:szCs w:val="22"/>
        </w:rPr>
        <w:t>zemlji</w:t>
      </w:r>
      <w:proofErr w:type="spellEnd"/>
      <w:r w:rsidR="005E2DA4" w:rsidRPr="00D76132">
        <w:rPr>
          <w:rFonts w:ascii="Arial" w:hAnsi="Arial" w:cs="Arial"/>
          <w:sz w:val="22"/>
          <w:szCs w:val="22"/>
        </w:rPr>
        <w:t xml:space="preserve"> </w:t>
      </w:r>
      <w:proofErr w:type="spellStart"/>
      <w:r w:rsidR="005E2DA4" w:rsidRPr="00D76132">
        <w:rPr>
          <w:rFonts w:ascii="Arial" w:hAnsi="Arial" w:cs="Arial"/>
          <w:sz w:val="22"/>
          <w:szCs w:val="22"/>
        </w:rPr>
        <w:t>i</w:t>
      </w:r>
      <w:proofErr w:type="spellEnd"/>
      <w:r w:rsidR="005E2DA4" w:rsidRPr="00D76132">
        <w:rPr>
          <w:rFonts w:ascii="Arial" w:hAnsi="Arial" w:cs="Arial"/>
          <w:sz w:val="22"/>
          <w:szCs w:val="22"/>
        </w:rPr>
        <w:t xml:space="preserve"> </w:t>
      </w:r>
      <w:proofErr w:type="spellStart"/>
      <w:r w:rsidR="005E2DA4" w:rsidRPr="00D76132">
        <w:rPr>
          <w:rFonts w:ascii="Arial" w:hAnsi="Arial" w:cs="Arial"/>
          <w:sz w:val="22"/>
          <w:szCs w:val="22"/>
        </w:rPr>
        <w:t>inostranstvu</w:t>
      </w:r>
      <w:proofErr w:type="spellEnd"/>
      <w:r w:rsidR="005E2DA4" w:rsidRPr="00D76132">
        <w:rPr>
          <w:rFonts w:ascii="Arial" w:hAnsi="Arial" w:cs="Arial"/>
          <w:sz w:val="22"/>
          <w:szCs w:val="22"/>
        </w:rPr>
        <w:t xml:space="preserve">, </w:t>
      </w:r>
      <w:proofErr w:type="spellStart"/>
      <w:r w:rsidR="005E2DA4" w:rsidRPr="00D76132">
        <w:rPr>
          <w:rFonts w:ascii="Arial" w:hAnsi="Arial" w:cs="Arial"/>
          <w:sz w:val="22"/>
          <w:szCs w:val="22"/>
        </w:rPr>
        <w:t>reosiguravajuća</w:t>
      </w:r>
      <w:proofErr w:type="spellEnd"/>
      <w:r w:rsidR="005E2DA4" w:rsidRPr="00D76132">
        <w:rPr>
          <w:rFonts w:ascii="Arial" w:hAnsi="Arial" w:cs="Arial"/>
          <w:sz w:val="22"/>
          <w:szCs w:val="22"/>
        </w:rPr>
        <w:t xml:space="preserve"> </w:t>
      </w:r>
      <w:proofErr w:type="spellStart"/>
      <w:r w:rsidR="005E2DA4" w:rsidRPr="00D76132">
        <w:rPr>
          <w:rFonts w:ascii="Arial" w:hAnsi="Arial" w:cs="Arial"/>
          <w:sz w:val="22"/>
          <w:szCs w:val="22"/>
        </w:rPr>
        <w:t>društva</w:t>
      </w:r>
      <w:proofErr w:type="spellEnd"/>
      <w:r w:rsidR="005E2DA4" w:rsidRPr="00D76132">
        <w:rPr>
          <w:rFonts w:ascii="Arial" w:hAnsi="Arial" w:cs="Arial"/>
          <w:sz w:val="22"/>
          <w:szCs w:val="22"/>
        </w:rPr>
        <w:t xml:space="preserve"> u </w:t>
      </w:r>
      <w:proofErr w:type="spellStart"/>
      <w:r w:rsidR="005E2DA4" w:rsidRPr="00D76132">
        <w:rPr>
          <w:rFonts w:ascii="Arial" w:hAnsi="Arial" w:cs="Arial"/>
          <w:sz w:val="22"/>
          <w:szCs w:val="22"/>
        </w:rPr>
        <w:t>zemlji</w:t>
      </w:r>
      <w:proofErr w:type="spellEnd"/>
      <w:r w:rsidR="005E2DA4" w:rsidRPr="00D76132">
        <w:rPr>
          <w:rFonts w:ascii="Arial" w:hAnsi="Arial" w:cs="Arial"/>
          <w:sz w:val="22"/>
          <w:szCs w:val="22"/>
        </w:rPr>
        <w:t xml:space="preserve"> </w:t>
      </w:r>
      <w:proofErr w:type="spellStart"/>
      <w:r w:rsidR="005E2DA4" w:rsidRPr="00D76132">
        <w:rPr>
          <w:rFonts w:ascii="Arial" w:hAnsi="Arial" w:cs="Arial"/>
          <w:sz w:val="22"/>
          <w:szCs w:val="22"/>
        </w:rPr>
        <w:t>i</w:t>
      </w:r>
      <w:proofErr w:type="spellEnd"/>
      <w:r w:rsidR="005E2DA4" w:rsidRPr="00D76132">
        <w:rPr>
          <w:rFonts w:ascii="Arial" w:hAnsi="Arial" w:cs="Arial"/>
          <w:sz w:val="22"/>
          <w:szCs w:val="22"/>
        </w:rPr>
        <w:t xml:space="preserve"> </w:t>
      </w:r>
      <w:proofErr w:type="spellStart"/>
      <w:r w:rsidR="005E2DA4" w:rsidRPr="00D76132">
        <w:rPr>
          <w:rFonts w:ascii="Arial" w:hAnsi="Arial" w:cs="Arial"/>
          <w:sz w:val="22"/>
          <w:szCs w:val="22"/>
        </w:rPr>
        <w:t>inostranstvu</w:t>
      </w:r>
      <w:proofErr w:type="spellEnd"/>
      <w:r w:rsidR="005E2DA4" w:rsidRPr="00D76132">
        <w:rPr>
          <w:rFonts w:ascii="Arial" w:hAnsi="Arial" w:cs="Arial"/>
          <w:sz w:val="22"/>
          <w:szCs w:val="22"/>
        </w:rPr>
        <w:t xml:space="preserve"> </w:t>
      </w:r>
      <w:proofErr w:type="spellStart"/>
      <w:r w:rsidR="005E2DA4" w:rsidRPr="00D76132">
        <w:rPr>
          <w:rFonts w:ascii="Arial" w:hAnsi="Arial" w:cs="Arial"/>
          <w:sz w:val="22"/>
          <w:szCs w:val="22"/>
        </w:rPr>
        <w:t>i</w:t>
      </w:r>
      <w:proofErr w:type="spellEnd"/>
      <w:r w:rsidR="005E2DA4" w:rsidRPr="00D76132">
        <w:rPr>
          <w:rFonts w:ascii="Arial" w:hAnsi="Arial" w:cs="Arial"/>
          <w:sz w:val="22"/>
          <w:szCs w:val="22"/>
        </w:rPr>
        <w:t xml:space="preserve"> </w:t>
      </w:r>
      <w:proofErr w:type="spellStart"/>
      <w:r w:rsidR="00043C17" w:rsidRPr="00D76132">
        <w:rPr>
          <w:rFonts w:ascii="Arial" w:hAnsi="Arial" w:cs="Arial"/>
          <w:sz w:val="22"/>
          <w:szCs w:val="22"/>
        </w:rPr>
        <w:t>d</w:t>
      </w:r>
      <w:r w:rsidR="005E2DA4" w:rsidRPr="00D76132">
        <w:rPr>
          <w:rFonts w:ascii="Arial" w:hAnsi="Arial" w:cs="Arial"/>
          <w:sz w:val="22"/>
          <w:szCs w:val="22"/>
        </w:rPr>
        <w:t>rug</w:t>
      </w:r>
      <w:r w:rsidR="002467A2" w:rsidRPr="00D76132">
        <w:rPr>
          <w:rFonts w:ascii="Arial" w:hAnsi="Arial" w:cs="Arial"/>
          <w:sz w:val="22"/>
          <w:szCs w:val="22"/>
        </w:rPr>
        <w:t>i</w:t>
      </w:r>
      <w:proofErr w:type="spellEnd"/>
      <w:r w:rsidR="002467A2" w:rsidRPr="00D76132">
        <w:rPr>
          <w:rFonts w:ascii="Arial" w:hAnsi="Arial" w:cs="Arial"/>
          <w:sz w:val="22"/>
          <w:szCs w:val="22"/>
        </w:rPr>
        <w:t xml:space="preserve"> </w:t>
      </w:r>
      <w:proofErr w:type="spellStart"/>
      <w:r w:rsidR="002467A2" w:rsidRPr="00D76132">
        <w:rPr>
          <w:rFonts w:ascii="Arial" w:hAnsi="Arial" w:cs="Arial"/>
          <w:sz w:val="22"/>
          <w:szCs w:val="22"/>
        </w:rPr>
        <w:t>osiguravači</w:t>
      </w:r>
      <w:proofErr w:type="spellEnd"/>
      <w:r w:rsidR="005E2DA4" w:rsidRPr="00D76132">
        <w:rPr>
          <w:rFonts w:ascii="Arial" w:hAnsi="Arial" w:cs="Arial"/>
          <w:sz w:val="22"/>
          <w:szCs w:val="22"/>
        </w:rPr>
        <w:t>.</w:t>
      </w:r>
    </w:p>
    <w:p w14:paraId="3AA2A0CD" w14:textId="77777777" w:rsidR="00C75C75" w:rsidRPr="00D76132" w:rsidRDefault="00E0640C" w:rsidP="00D76132">
      <w:pPr>
        <w:pStyle w:val="1tekst"/>
        <w:spacing w:line="276" w:lineRule="auto"/>
        <w:ind w:left="0" w:firstLine="0"/>
        <w:rPr>
          <w:rFonts w:ascii="Arial" w:hAnsi="Arial" w:cs="Arial"/>
          <w:sz w:val="22"/>
          <w:szCs w:val="22"/>
        </w:rPr>
      </w:pPr>
      <w:r w:rsidRPr="00D76132">
        <w:rPr>
          <w:rFonts w:ascii="Arial" w:hAnsi="Arial" w:cs="Arial"/>
          <w:sz w:val="22"/>
          <w:szCs w:val="22"/>
        </w:rPr>
        <w:t xml:space="preserve">(3) </w:t>
      </w:r>
      <w:proofErr w:type="spellStart"/>
      <w:r w:rsidR="006C7BB2" w:rsidRPr="00D76132">
        <w:rPr>
          <w:rFonts w:ascii="Arial" w:hAnsi="Arial" w:cs="Arial"/>
          <w:sz w:val="22"/>
          <w:szCs w:val="22"/>
        </w:rPr>
        <w:t>Prilikom</w:t>
      </w:r>
      <w:proofErr w:type="spellEnd"/>
      <w:r w:rsidR="006C7BB2" w:rsidRPr="00D76132">
        <w:rPr>
          <w:rFonts w:ascii="Arial" w:hAnsi="Arial" w:cs="Arial"/>
          <w:sz w:val="22"/>
          <w:szCs w:val="22"/>
        </w:rPr>
        <w:t xml:space="preserve"> </w:t>
      </w:r>
      <w:proofErr w:type="spellStart"/>
      <w:r w:rsidR="006C7BB2" w:rsidRPr="00D76132">
        <w:rPr>
          <w:rFonts w:ascii="Arial" w:hAnsi="Arial" w:cs="Arial"/>
          <w:sz w:val="22"/>
          <w:szCs w:val="22"/>
        </w:rPr>
        <w:t>obavljanja</w:t>
      </w:r>
      <w:proofErr w:type="spellEnd"/>
      <w:r w:rsidR="006C7BB2" w:rsidRPr="00D76132">
        <w:rPr>
          <w:rFonts w:ascii="Arial" w:hAnsi="Arial" w:cs="Arial"/>
          <w:sz w:val="22"/>
          <w:szCs w:val="22"/>
        </w:rPr>
        <w:t xml:space="preserve"> </w:t>
      </w:r>
      <w:proofErr w:type="spellStart"/>
      <w:r w:rsidR="006C7BB2" w:rsidRPr="00D76132">
        <w:rPr>
          <w:rFonts w:ascii="Arial" w:hAnsi="Arial" w:cs="Arial"/>
          <w:sz w:val="22"/>
          <w:szCs w:val="22"/>
        </w:rPr>
        <w:t>poslova</w:t>
      </w:r>
      <w:proofErr w:type="spellEnd"/>
      <w:r w:rsidR="006C7BB2" w:rsidRPr="00D76132">
        <w:rPr>
          <w:rFonts w:ascii="Arial" w:hAnsi="Arial" w:cs="Arial"/>
          <w:sz w:val="22"/>
          <w:szCs w:val="22"/>
        </w:rPr>
        <w:t xml:space="preserve"> </w:t>
      </w:r>
      <w:proofErr w:type="spellStart"/>
      <w:r w:rsidR="006C7BB2" w:rsidRPr="00D76132">
        <w:rPr>
          <w:rFonts w:ascii="Arial" w:hAnsi="Arial" w:cs="Arial"/>
          <w:sz w:val="22"/>
          <w:szCs w:val="22"/>
        </w:rPr>
        <w:t>osiguranja</w:t>
      </w:r>
      <w:proofErr w:type="spellEnd"/>
      <w:r w:rsidR="006C7BB2" w:rsidRPr="00D76132">
        <w:rPr>
          <w:rFonts w:ascii="Arial" w:hAnsi="Arial" w:cs="Arial"/>
          <w:sz w:val="22"/>
          <w:szCs w:val="22"/>
        </w:rPr>
        <w:t xml:space="preserve"> </w:t>
      </w:r>
      <w:proofErr w:type="spellStart"/>
      <w:r w:rsidR="006C7BB2" w:rsidRPr="00D76132">
        <w:rPr>
          <w:rFonts w:ascii="Arial" w:hAnsi="Arial" w:cs="Arial"/>
          <w:sz w:val="22"/>
          <w:szCs w:val="22"/>
        </w:rPr>
        <w:t>izvoza</w:t>
      </w:r>
      <w:proofErr w:type="spellEnd"/>
      <w:r w:rsidR="006C7BB2" w:rsidRPr="00D76132">
        <w:rPr>
          <w:rFonts w:ascii="Arial" w:hAnsi="Arial" w:cs="Arial"/>
          <w:sz w:val="22"/>
          <w:szCs w:val="22"/>
        </w:rPr>
        <w:t xml:space="preserve">, </w:t>
      </w:r>
      <w:proofErr w:type="spellStart"/>
      <w:r w:rsidR="006C7BB2" w:rsidRPr="00D76132">
        <w:rPr>
          <w:rFonts w:ascii="Arial" w:hAnsi="Arial" w:cs="Arial"/>
          <w:sz w:val="22"/>
          <w:szCs w:val="22"/>
        </w:rPr>
        <w:t>Osiguravač</w:t>
      </w:r>
      <w:proofErr w:type="spellEnd"/>
      <w:r w:rsidR="006C7BB2" w:rsidRPr="00D76132">
        <w:rPr>
          <w:rFonts w:ascii="Arial" w:hAnsi="Arial" w:cs="Arial"/>
          <w:sz w:val="22"/>
          <w:szCs w:val="22"/>
        </w:rPr>
        <w:t xml:space="preserve"> </w:t>
      </w:r>
      <w:proofErr w:type="spellStart"/>
      <w:r w:rsidR="006C7BB2" w:rsidRPr="00D76132">
        <w:rPr>
          <w:rFonts w:ascii="Arial" w:hAnsi="Arial" w:cs="Arial"/>
          <w:sz w:val="22"/>
          <w:szCs w:val="22"/>
        </w:rPr>
        <w:t>može</w:t>
      </w:r>
      <w:proofErr w:type="spellEnd"/>
      <w:r w:rsidR="006C7BB2" w:rsidRPr="00D76132">
        <w:rPr>
          <w:rFonts w:ascii="Arial" w:hAnsi="Arial" w:cs="Arial"/>
          <w:sz w:val="22"/>
          <w:szCs w:val="22"/>
        </w:rPr>
        <w:t xml:space="preserve"> </w:t>
      </w:r>
      <w:proofErr w:type="spellStart"/>
      <w:r w:rsidR="006C7BB2" w:rsidRPr="00D76132">
        <w:rPr>
          <w:rFonts w:ascii="Arial" w:hAnsi="Arial" w:cs="Arial"/>
          <w:sz w:val="22"/>
          <w:szCs w:val="22"/>
        </w:rPr>
        <w:t>davati</w:t>
      </w:r>
      <w:proofErr w:type="spellEnd"/>
      <w:r w:rsidR="006C7BB2" w:rsidRPr="00D76132">
        <w:rPr>
          <w:rFonts w:ascii="Arial" w:hAnsi="Arial" w:cs="Arial"/>
          <w:sz w:val="22"/>
          <w:szCs w:val="22"/>
        </w:rPr>
        <w:t xml:space="preserve"> u reosiguranje dio rizika na privatno tržište reosiguranja ili kod </w:t>
      </w:r>
      <w:r w:rsidR="007C11A9" w:rsidRPr="00D76132">
        <w:rPr>
          <w:rFonts w:ascii="Arial" w:hAnsi="Arial" w:cs="Arial"/>
          <w:sz w:val="22"/>
          <w:szCs w:val="22"/>
        </w:rPr>
        <w:t>d</w:t>
      </w:r>
      <w:r w:rsidR="006C7BB2" w:rsidRPr="00D76132">
        <w:rPr>
          <w:rFonts w:ascii="Arial" w:hAnsi="Arial" w:cs="Arial"/>
          <w:sz w:val="22"/>
          <w:szCs w:val="22"/>
        </w:rPr>
        <w:t xml:space="preserve">rugih </w:t>
      </w:r>
      <w:r w:rsidR="00213D2A" w:rsidRPr="00D76132">
        <w:rPr>
          <w:rFonts w:ascii="Arial" w:hAnsi="Arial" w:cs="Arial"/>
          <w:sz w:val="22"/>
          <w:szCs w:val="22"/>
        </w:rPr>
        <w:t>osiguravača</w:t>
      </w:r>
      <w:r w:rsidR="006C7BB2" w:rsidRPr="00D76132">
        <w:rPr>
          <w:rFonts w:ascii="Arial" w:hAnsi="Arial" w:cs="Arial"/>
          <w:sz w:val="22"/>
          <w:szCs w:val="22"/>
        </w:rPr>
        <w:t xml:space="preserve"> ili primati u reosiguranje dio rizika od </w:t>
      </w:r>
      <w:r w:rsidR="00043C17" w:rsidRPr="00D76132">
        <w:rPr>
          <w:rFonts w:ascii="Arial" w:hAnsi="Arial" w:cs="Arial"/>
          <w:sz w:val="22"/>
          <w:szCs w:val="22"/>
        </w:rPr>
        <w:t>d</w:t>
      </w:r>
      <w:r w:rsidR="006C7BB2" w:rsidRPr="00D76132">
        <w:rPr>
          <w:rFonts w:ascii="Arial" w:hAnsi="Arial" w:cs="Arial"/>
          <w:sz w:val="22"/>
          <w:szCs w:val="22"/>
        </w:rPr>
        <w:t xml:space="preserve">rugih </w:t>
      </w:r>
      <w:r w:rsidR="002A35D2" w:rsidRPr="00D76132">
        <w:rPr>
          <w:rFonts w:ascii="Arial" w:hAnsi="Arial" w:cs="Arial"/>
          <w:sz w:val="22"/>
          <w:szCs w:val="22"/>
        </w:rPr>
        <w:t>osiguravača</w:t>
      </w:r>
      <w:r w:rsidR="006C7BB2" w:rsidRPr="00D76132">
        <w:rPr>
          <w:rFonts w:ascii="Arial" w:hAnsi="Arial" w:cs="Arial"/>
          <w:sz w:val="22"/>
          <w:szCs w:val="22"/>
        </w:rPr>
        <w:t xml:space="preserve">, </w:t>
      </w:r>
      <w:r w:rsidR="00350AEA" w:rsidRPr="00D76132">
        <w:rPr>
          <w:rFonts w:ascii="Arial" w:hAnsi="Arial" w:cs="Arial"/>
          <w:sz w:val="22"/>
          <w:szCs w:val="22"/>
        </w:rPr>
        <w:t>u skladu sa ovom</w:t>
      </w:r>
      <w:r w:rsidR="006C7BB2" w:rsidRPr="00D76132">
        <w:rPr>
          <w:rFonts w:ascii="Arial" w:hAnsi="Arial" w:cs="Arial"/>
          <w:sz w:val="22"/>
          <w:szCs w:val="22"/>
        </w:rPr>
        <w:t xml:space="preserve"> Uredb</w:t>
      </w:r>
      <w:r w:rsidR="00350AEA" w:rsidRPr="00D76132">
        <w:rPr>
          <w:rFonts w:ascii="Arial" w:hAnsi="Arial" w:cs="Arial"/>
          <w:sz w:val="22"/>
          <w:szCs w:val="22"/>
        </w:rPr>
        <w:t>om</w:t>
      </w:r>
      <w:r w:rsidR="006C7BB2" w:rsidRPr="00D76132">
        <w:rPr>
          <w:rFonts w:ascii="Arial" w:hAnsi="Arial" w:cs="Arial"/>
          <w:sz w:val="22"/>
          <w:szCs w:val="22"/>
        </w:rPr>
        <w:t>.</w:t>
      </w:r>
    </w:p>
    <w:p w14:paraId="0BFFA042" w14:textId="77777777" w:rsidR="00B96BAE" w:rsidRPr="00D76132" w:rsidRDefault="00B96BAE" w:rsidP="00D76132">
      <w:pPr>
        <w:pStyle w:val="Default"/>
        <w:spacing w:line="276" w:lineRule="auto"/>
        <w:jc w:val="center"/>
        <w:rPr>
          <w:rFonts w:ascii="Arial" w:hAnsi="Arial" w:cs="Arial"/>
          <w:b/>
          <w:iCs/>
          <w:color w:val="auto"/>
          <w:sz w:val="22"/>
          <w:szCs w:val="22"/>
        </w:rPr>
      </w:pPr>
    </w:p>
    <w:p w14:paraId="68B3B7E6" w14:textId="77777777" w:rsidR="004350F2" w:rsidRPr="00D76132" w:rsidRDefault="00702E9E" w:rsidP="00D76132">
      <w:pPr>
        <w:pStyle w:val="Default"/>
        <w:spacing w:line="276" w:lineRule="auto"/>
        <w:jc w:val="center"/>
        <w:rPr>
          <w:rFonts w:ascii="Arial" w:hAnsi="Arial" w:cs="Arial"/>
          <w:b/>
          <w:color w:val="auto"/>
          <w:sz w:val="22"/>
          <w:szCs w:val="22"/>
        </w:rPr>
      </w:pPr>
      <w:r w:rsidRPr="00D76132">
        <w:rPr>
          <w:rFonts w:ascii="Arial" w:hAnsi="Arial" w:cs="Arial"/>
          <w:b/>
          <w:iCs/>
          <w:color w:val="auto"/>
          <w:sz w:val="22"/>
          <w:szCs w:val="22"/>
        </w:rPr>
        <w:t>Najmanji d</w:t>
      </w:r>
      <w:r w:rsidR="004350F2" w:rsidRPr="00D76132">
        <w:rPr>
          <w:rFonts w:ascii="Arial" w:hAnsi="Arial" w:cs="Arial"/>
          <w:b/>
          <w:iCs/>
          <w:color w:val="auto"/>
          <w:sz w:val="22"/>
          <w:szCs w:val="22"/>
        </w:rPr>
        <w:t xml:space="preserve">omaći udio </w:t>
      </w:r>
    </w:p>
    <w:p w14:paraId="51A2EE09" w14:textId="34EF4EC5" w:rsidR="004350F2" w:rsidRPr="004E65DE" w:rsidRDefault="004350F2" w:rsidP="004E65DE">
      <w:pPr>
        <w:spacing w:after="0" w:line="276" w:lineRule="auto"/>
        <w:ind w:firstLine="360"/>
        <w:jc w:val="center"/>
        <w:rPr>
          <w:rFonts w:ascii="Arial" w:eastAsia="Times New Roman" w:hAnsi="Arial" w:cs="Arial"/>
          <w:b/>
          <w:lang w:eastAsia="hr-HR"/>
        </w:rPr>
      </w:pPr>
      <w:r w:rsidRPr="004E65DE">
        <w:rPr>
          <w:rFonts w:ascii="Arial" w:eastAsia="Times New Roman" w:hAnsi="Arial" w:cs="Arial"/>
          <w:b/>
          <w:lang w:eastAsia="hr-HR"/>
        </w:rPr>
        <w:t>Član 6</w:t>
      </w:r>
    </w:p>
    <w:p w14:paraId="7292B64B" w14:textId="77777777" w:rsidR="004350F2" w:rsidRPr="004E65DE" w:rsidRDefault="004350F2" w:rsidP="004E65DE">
      <w:pPr>
        <w:spacing w:after="0" w:line="276" w:lineRule="auto"/>
        <w:ind w:firstLine="360"/>
        <w:jc w:val="both"/>
        <w:rPr>
          <w:rFonts w:ascii="Arial" w:eastAsia="Times New Roman" w:hAnsi="Arial" w:cs="Arial"/>
          <w:lang w:eastAsia="hr-HR"/>
        </w:rPr>
      </w:pPr>
      <w:r w:rsidRPr="004E65DE">
        <w:rPr>
          <w:rFonts w:ascii="Arial" w:eastAsia="Times New Roman" w:hAnsi="Arial" w:cs="Arial"/>
          <w:lang w:eastAsia="hr-HR"/>
        </w:rPr>
        <w:t xml:space="preserve">U smislu ove Uredbe, </w:t>
      </w:r>
      <w:r w:rsidR="00065935" w:rsidRPr="004E65DE">
        <w:rPr>
          <w:rFonts w:ascii="Arial" w:eastAsia="Times New Roman" w:hAnsi="Arial" w:cs="Arial"/>
          <w:lang w:eastAsia="hr-HR"/>
        </w:rPr>
        <w:t>kod osiguranja izvoznih kredita</w:t>
      </w:r>
      <w:r w:rsidR="00C23AF1" w:rsidRPr="004E65DE">
        <w:rPr>
          <w:rFonts w:ascii="Arial" w:eastAsia="Times New Roman" w:hAnsi="Arial" w:cs="Arial"/>
          <w:lang w:eastAsia="hr-HR"/>
        </w:rPr>
        <w:t xml:space="preserve"> vezanih uz izvoz kapitalnih </w:t>
      </w:r>
      <w:r w:rsidR="000C7367" w:rsidRPr="004E65DE">
        <w:rPr>
          <w:rFonts w:ascii="Arial" w:eastAsia="Times New Roman" w:hAnsi="Arial" w:cs="Arial"/>
          <w:lang w:eastAsia="hr-HR"/>
        </w:rPr>
        <w:t>roba</w:t>
      </w:r>
      <w:r w:rsidR="00C23AF1" w:rsidRPr="004E65DE">
        <w:rPr>
          <w:rFonts w:ascii="Arial" w:eastAsia="Times New Roman" w:hAnsi="Arial" w:cs="Arial"/>
          <w:lang w:eastAsia="hr-HR"/>
        </w:rPr>
        <w:t xml:space="preserve"> i/ili usluga</w:t>
      </w:r>
      <w:r w:rsidR="00065935" w:rsidRPr="004E65DE">
        <w:rPr>
          <w:rFonts w:ascii="Arial" w:eastAsia="Times New Roman" w:hAnsi="Arial" w:cs="Arial"/>
          <w:lang w:eastAsia="hr-HR"/>
        </w:rPr>
        <w:t xml:space="preserve"> </w:t>
      </w:r>
      <w:r w:rsidRPr="004E65DE">
        <w:rPr>
          <w:rFonts w:ascii="Arial" w:eastAsia="Times New Roman" w:hAnsi="Arial" w:cs="Arial"/>
          <w:lang w:eastAsia="hr-HR"/>
        </w:rPr>
        <w:t xml:space="preserve">mogu se osiguravati </w:t>
      </w:r>
      <w:r w:rsidR="00065935" w:rsidRPr="004E65DE">
        <w:rPr>
          <w:rFonts w:ascii="Arial" w:eastAsia="Times New Roman" w:hAnsi="Arial" w:cs="Arial"/>
          <w:lang w:eastAsia="hr-HR"/>
        </w:rPr>
        <w:t xml:space="preserve">izvozni krediti </w:t>
      </w:r>
      <w:r w:rsidRPr="004E65DE">
        <w:rPr>
          <w:rFonts w:ascii="Arial" w:eastAsia="Times New Roman" w:hAnsi="Arial" w:cs="Arial"/>
          <w:lang w:eastAsia="hr-HR"/>
        </w:rPr>
        <w:t xml:space="preserve">po osnovu izvoza koji ima </w:t>
      </w:r>
      <w:r w:rsidR="00043C17" w:rsidRPr="004E65DE">
        <w:rPr>
          <w:rFonts w:ascii="Arial" w:eastAsia="Times New Roman" w:hAnsi="Arial" w:cs="Arial"/>
          <w:lang w:eastAsia="hr-HR"/>
        </w:rPr>
        <w:t>n</w:t>
      </w:r>
      <w:r w:rsidRPr="004E65DE">
        <w:rPr>
          <w:rFonts w:ascii="Arial" w:eastAsia="Times New Roman" w:hAnsi="Arial" w:cs="Arial"/>
          <w:lang w:eastAsia="hr-HR"/>
        </w:rPr>
        <w:t>ajmanji domaći udio, osim ako Odbor</w:t>
      </w:r>
      <w:r w:rsidR="00E309E1" w:rsidRPr="004E65DE">
        <w:rPr>
          <w:rFonts w:ascii="Arial" w:eastAsia="Times New Roman" w:hAnsi="Arial" w:cs="Arial"/>
          <w:lang w:eastAsia="hr-HR"/>
        </w:rPr>
        <w:t xml:space="preserve"> za poslove osiguranja izvoza </w:t>
      </w:r>
      <w:r w:rsidRPr="004E65DE">
        <w:rPr>
          <w:rFonts w:ascii="Arial" w:eastAsia="Times New Roman" w:hAnsi="Arial" w:cs="Arial"/>
          <w:lang w:eastAsia="hr-HR"/>
        </w:rPr>
        <w:t xml:space="preserve">svojim mišljenjem ne prihvati ili odredi niži procenat domaćeg udjela u </w:t>
      </w:r>
      <w:r w:rsidR="006F57D9" w:rsidRPr="004E65DE">
        <w:rPr>
          <w:rFonts w:ascii="Arial" w:eastAsia="Times New Roman" w:hAnsi="Arial" w:cs="Arial"/>
          <w:lang w:eastAsia="hr-HR"/>
        </w:rPr>
        <w:t>I</w:t>
      </w:r>
      <w:r w:rsidRPr="004E65DE">
        <w:rPr>
          <w:rFonts w:ascii="Arial" w:eastAsia="Times New Roman" w:hAnsi="Arial" w:cs="Arial"/>
          <w:lang w:eastAsia="hr-HR"/>
        </w:rPr>
        <w:t xml:space="preserve">zvoznom </w:t>
      </w:r>
      <w:r w:rsidR="006F57D9" w:rsidRPr="004E65DE">
        <w:rPr>
          <w:rFonts w:ascii="Arial" w:eastAsia="Times New Roman" w:hAnsi="Arial" w:cs="Arial"/>
          <w:lang w:eastAsia="hr-HR"/>
        </w:rPr>
        <w:t>ugovoru</w:t>
      </w:r>
      <w:r w:rsidRPr="004E65DE">
        <w:rPr>
          <w:rFonts w:ascii="Arial" w:eastAsia="Times New Roman" w:hAnsi="Arial" w:cs="Arial"/>
          <w:lang w:eastAsia="hr-HR"/>
        </w:rPr>
        <w:t xml:space="preserve">. </w:t>
      </w:r>
    </w:p>
    <w:p w14:paraId="01685216" w14:textId="77777777" w:rsidR="00C769A2" w:rsidRPr="00D76132" w:rsidRDefault="00C769A2" w:rsidP="00D76132">
      <w:pPr>
        <w:pStyle w:val="Default"/>
        <w:spacing w:line="276" w:lineRule="auto"/>
        <w:ind w:firstLine="720"/>
        <w:jc w:val="both"/>
        <w:rPr>
          <w:rFonts w:ascii="Arial" w:hAnsi="Arial" w:cs="Arial"/>
          <w:color w:val="auto"/>
          <w:sz w:val="22"/>
          <w:szCs w:val="22"/>
        </w:rPr>
      </w:pPr>
    </w:p>
    <w:p w14:paraId="1A21CCC4" w14:textId="77777777" w:rsidR="004350F2" w:rsidRPr="00D76132" w:rsidRDefault="004350F2" w:rsidP="00D76132">
      <w:pPr>
        <w:spacing w:after="0" w:line="276" w:lineRule="auto"/>
        <w:jc w:val="center"/>
        <w:rPr>
          <w:rFonts w:ascii="Arial" w:hAnsi="Arial" w:cs="Arial"/>
          <w:b/>
        </w:rPr>
      </w:pPr>
      <w:r w:rsidRPr="00D76132">
        <w:rPr>
          <w:rFonts w:ascii="Arial" w:eastAsia="Times New Roman" w:hAnsi="Arial" w:cs="Arial"/>
          <w:b/>
          <w:lang w:eastAsia="hr-HR"/>
        </w:rPr>
        <w:t>III SREDSTVA ZA OBAVLJANJE POSLOVA OSIGURANJA IZVOZA</w:t>
      </w:r>
    </w:p>
    <w:p w14:paraId="1DB94C94" w14:textId="77777777" w:rsidR="004350F2" w:rsidRPr="00D76132" w:rsidRDefault="004350F2" w:rsidP="00D76132">
      <w:pPr>
        <w:spacing w:after="0" w:line="276" w:lineRule="auto"/>
        <w:jc w:val="center"/>
        <w:rPr>
          <w:rFonts w:ascii="Arial" w:hAnsi="Arial" w:cs="Arial"/>
          <w:b/>
        </w:rPr>
      </w:pPr>
      <w:r w:rsidRPr="00D76132">
        <w:rPr>
          <w:rFonts w:ascii="Arial" w:eastAsia="Times New Roman" w:hAnsi="Arial" w:cs="Arial"/>
          <w:b/>
          <w:lang w:eastAsia="hr-HR"/>
        </w:rPr>
        <w:t>Sredstva za obavljanje poslova osiguranja izvoza</w:t>
      </w:r>
    </w:p>
    <w:p w14:paraId="68BB92C8" w14:textId="77777777" w:rsidR="004350F2" w:rsidRPr="00D76132" w:rsidRDefault="004350F2" w:rsidP="00D76132">
      <w:pPr>
        <w:spacing w:after="0" w:line="276" w:lineRule="auto"/>
        <w:jc w:val="center"/>
        <w:rPr>
          <w:rFonts w:ascii="Arial" w:hAnsi="Arial" w:cs="Arial"/>
          <w:b/>
        </w:rPr>
      </w:pPr>
      <w:r w:rsidRPr="00D76132">
        <w:rPr>
          <w:rFonts w:ascii="Arial" w:eastAsia="Times New Roman" w:hAnsi="Arial" w:cs="Arial"/>
          <w:b/>
          <w:lang w:eastAsia="hr-HR"/>
        </w:rPr>
        <w:t>Član 7</w:t>
      </w:r>
    </w:p>
    <w:p w14:paraId="7EFAF003" w14:textId="77777777" w:rsidR="004350F2" w:rsidRPr="00D76132" w:rsidRDefault="000D1963" w:rsidP="00D76132">
      <w:pPr>
        <w:spacing w:after="0" w:line="276" w:lineRule="auto"/>
        <w:jc w:val="both"/>
        <w:rPr>
          <w:rFonts w:ascii="Arial" w:hAnsi="Arial" w:cs="Arial"/>
        </w:rPr>
      </w:pPr>
      <w:r w:rsidRPr="00D76132">
        <w:rPr>
          <w:rFonts w:ascii="Arial" w:hAnsi="Arial" w:cs="Arial"/>
        </w:rPr>
        <w:t xml:space="preserve">(1) </w:t>
      </w:r>
      <w:r w:rsidR="004350F2" w:rsidRPr="00D76132">
        <w:rPr>
          <w:rFonts w:ascii="Arial" w:hAnsi="Arial" w:cs="Arial"/>
        </w:rPr>
        <w:t xml:space="preserve">Sredstva za obavljanje poslova osiguranja izvoza iz ove Uredbe </w:t>
      </w:r>
      <w:r w:rsidR="005F4223" w:rsidRPr="00D76132">
        <w:rPr>
          <w:rFonts w:ascii="Arial" w:hAnsi="Arial" w:cs="Arial"/>
        </w:rPr>
        <w:t>obezbjeđuju se</w:t>
      </w:r>
      <w:r w:rsidR="004350F2" w:rsidRPr="00D76132">
        <w:rPr>
          <w:rFonts w:ascii="Arial" w:hAnsi="Arial" w:cs="Arial"/>
        </w:rPr>
        <w:t xml:space="preserve"> </w:t>
      </w:r>
      <w:r w:rsidR="005F4223" w:rsidRPr="00D76132">
        <w:rPr>
          <w:rFonts w:ascii="Arial" w:hAnsi="Arial" w:cs="Arial"/>
        </w:rPr>
        <w:t xml:space="preserve">iz </w:t>
      </w:r>
      <w:r w:rsidR="004350F2" w:rsidRPr="00D76132">
        <w:rPr>
          <w:rFonts w:ascii="Arial" w:hAnsi="Arial" w:cs="Arial"/>
        </w:rPr>
        <w:t>Budžet</w:t>
      </w:r>
      <w:r w:rsidR="005F4223" w:rsidRPr="00D76132">
        <w:rPr>
          <w:rFonts w:ascii="Arial" w:hAnsi="Arial" w:cs="Arial"/>
        </w:rPr>
        <w:t>a</w:t>
      </w:r>
      <w:r w:rsidR="004350F2" w:rsidRPr="00D76132">
        <w:rPr>
          <w:rFonts w:ascii="Arial" w:hAnsi="Arial" w:cs="Arial"/>
        </w:rPr>
        <w:t xml:space="preserve"> Crne Gore.</w:t>
      </w:r>
    </w:p>
    <w:p w14:paraId="7BD69414" w14:textId="77777777" w:rsidR="000D1963" w:rsidRPr="00D76132" w:rsidRDefault="000D1963" w:rsidP="00D76132">
      <w:pPr>
        <w:spacing w:after="0" w:line="276" w:lineRule="auto"/>
        <w:jc w:val="both"/>
        <w:rPr>
          <w:rFonts w:ascii="Arial" w:hAnsi="Arial" w:cs="Arial"/>
        </w:rPr>
      </w:pPr>
      <w:r w:rsidRPr="00D76132">
        <w:rPr>
          <w:rFonts w:ascii="Arial" w:hAnsi="Arial" w:cs="Arial"/>
        </w:rPr>
        <w:t>(2)</w:t>
      </w:r>
      <w:r w:rsidR="00D76132">
        <w:rPr>
          <w:rFonts w:ascii="Arial" w:hAnsi="Arial" w:cs="Arial"/>
        </w:rPr>
        <w:t xml:space="preserve"> </w:t>
      </w:r>
      <w:r w:rsidR="004350F2" w:rsidRPr="00D76132">
        <w:rPr>
          <w:rFonts w:ascii="Arial" w:hAnsi="Arial" w:cs="Arial"/>
        </w:rPr>
        <w:t xml:space="preserve">Sredstva iz stava 1 ovog člana </w:t>
      </w:r>
      <w:r w:rsidR="00925E6F" w:rsidRPr="00D76132">
        <w:rPr>
          <w:rFonts w:ascii="Arial" w:hAnsi="Arial" w:cs="Arial"/>
        </w:rPr>
        <w:t xml:space="preserve">uplaćuju se i </w:t>
      </w:r>
      <w:r w:rsidR="004350F2" w:rsidRPr="00D76132">
        <w:rPr>
          <w:rFonts w:ascii="Arial" w:hAnsi="Arial" w:cs="Arial"/>
        </w:rPr>
        <w:t xml:space="preserve">vode se na posebnom računu </w:t>
      </w:r>
      <w:r w:rsidR="00925E6F" w:rsidRPr="00D76132">
        <w:rPr>
          <w:rFonts w:ascii="Arial" w:hAnsi="Arial" w:cs="Arial"/>
        </w:rPr>
        <w:t xml:space="preserve">Osiguravača </w:t>
      </w:r>
      <w:r w:rsidR="004350F2" w:rsidRPr="00D76132">
        <w:rPr>
          <w:rFonts w:ascii="Arial" w:hAnsi="Arial" w:cs="Arial"/>
        </w:rPr>
        <w:t xml:space="preserve">(u daljem tekstu: </w:t>
      </w:r>
      <w:bookmarkStart w:id="4" w:name="_Hlk198207505"/>
      <w:bookmarkStart w:id="5" w:name="_Hlk198228791"/>
      <w:r w:rsidR="00600B99" w:rsidRPr="00D76132">
        <w:rPr>
          <w:rFonts w:ascii="Arial" w:hAnsi="Arial" w:cs="Arial"/>
        </w:rPr>
        <w:t>Fond osiguranja izvoza od netržišnih rizika</w:t>
      </w:r>
      <w:bookmarkEnd w:id="4"/>
      <w:bookmarkEnd w:id="5"/>
      <w:r w:rsidR="0052399C" w:rsidRPr="00D76132">
        <w:rPr>
          <w:rFonts w:ascii="Arial" w:hAnsi="Arial" w:cs="Arial"/>
        </w:rPr>
        <w:t>)</w:t>
      </w:r>
      <w:r w:rsidR="004350F2" w:rsidRPr="00D76132">
        <w:rPr>
          <w:rFonts w:ascii="Arial" w:hAnsi="Arial" w:cs="Arial"/>
        </w:rPr>
        <w:t xml:space="preserve">, nezavisno od sredstava namijenjenih obavljanju djelatnosti </w:t>
      </w:r>
      <w:r w:rsidR="0048174B" w:rsidRPr="00D76132">
        <w:rPr>
          <w:rFonts w:ascii="Arial" w:hAnsi="Arial" w:cs="Arial"/>
        </w:rPr>
        <w:t>Razvojne banke</w:t>
      </w:r>
      <w:r w:rsidR="004350F2" w:rsidRPr="00D76132">
        <w:rPr>
          <w:rFonts w:ascii="Arial" w:hAnsi="Arial" w:cs="Arial"/>
        </w:rPr>
        <w:t xml:space="preserve"> Crne Gore</w:t>
      </w:r>
      <w:r w:rsidR="0048174B" w:rsidRPr="00D76132">
        <w:rPr>
          <w:rFonts w:ascii="Arial" w:hAnsi="Arial" w:cs="Arial"/>
        </w:rPr>
        <w:t xml:space="preserve"> A.D</w:t>
      </w:r>
      <w:r w:rsidR="004350F2" w:rsidRPr="00D76132">
        <w:rPr>
          <w:rFonts w:ascii="Arial" w:hAnsi="Arial" w:cs="Arial"/>
        </w:rPr>
        <w:t>.</w:t>
      </w:r>
      <w:bookmarkStart w:id="6" w:name="_Hlk122512344"/>
    </w:p>
    <w:p w14:paraId="71FBC02B" w14:textId="77777777" w:rsidR="00F92CBB" w:rsidRPr="00D76132" w:rsidRDefault="000D1963" w:rsidP="00D76132">
      <w:pPr>
        <w:spacing w:after="0" w:line="276" w:lineRule="auto"/>
        <w:jc w:val="both"/>
        <w:rPr>
          <w:rFonts w:ascii="Arial" w:hAnsi="Arial" w:cs="Arial"/>
        </w:rPr>
      </w:pPr>
      <w:r w:rsidRPr="00D76132">
        <w:rPr>
          <w:rFonts w:ascii="Arial" w:hAnsi="Arial" w:cs="Arial"/>
        </w:rPr>
        <w:t xml:space="preserve">(3) </w:t>
      </w:r>
      <w:r w:rsidR="00F92CBB" w:rsidRPr="00D76132">
        <w:rPr>
          <w:rFonts w:ascii="Arial" w:hAnsi="Arial" w:cs="Arial"/>
        </w:rPr>
        <w:t>Sredstva za obavljanje poslova osiguranja izvoza služe za isplatu odšteta,</w:t>
      </w:r>
      <w:r w:rsidR="00DB7E4D" w:rsidRPr="00D76132">
        <w:rPr>
          <w:rFonts w:ascii="Arial" w:hAnsi="Arial" w:cs="Arial"/>
        </w:rPr>
        <w:t xml:space="preserve"> naknadu iz člana 3 stav </w:t>
      </w:r>
      <w:r w:rsidR="007C11A9" w:rsidRPr="00D76132">
        <w:rPr>
          <w:rFonts w:ascii="Arial" w:hAnsi="Arial" w:cs="Arial"/>
        </w:rPr>
        <w:t>5</w:t>
      </w:r>
      <w:r w:rsidR="007A7939" w:rsidRPr="00D76132">
        <w:rPr>
          <w:rFonts w:ascii="Arial" w:hAnsi="Arial" w:cs="Arial"/>
        </w:rPr>
        <w:t>,</w:t>
      </w:r>
      <w:r w:rsidR="00F92CBB" w:rsidRPr="00D76132">
        <w:rPr>
          <w:rFonts w:ascii="Arial" w:hAnsi="Arial" w:cs="Arial"/>
        </w:rPr>
        <w:t xml:space="preserve"> pokriće troškova sprečavanja nastanka štete i pokriće troškova po već nastalim štetama. Troškove u ovom smislu čine troškovi sudskih, izvršnih postupaka, troškovi koji nastaju u cilju umanjenja šteta ili naplate šteta, odnosno ostali troškovi vezani za poslove osiguranja izvoza.</w:t>
      </w:r>
    </w:p>
    <w:bookmarkEnd w:id="6"/>
    <w:p w14:paraId="62082A07" w14:textId="77777777" w:rsidR="004350F2" w:rsidRPr="00D76132" w:rsidRDefault="000D1963" w:rsidP="00D76132">
      <w:pPr>
        <w:spacing w:after="0" w:line="276" w:lineRule="auto"/>
        <w:jc w:val="both"/>
        <w:rPr>
          <w:rFonts w:ascii="Arial" w:hAnsi="Arial" w:cs="Arial"/>
        </w:rPr>
      </w:pPr>
      <w:r w:rsidRPr="00D76132">
        <w:rPr>
          <w:rFonts w:ascii="Arial" w:hAnsi="Arial" w:cs="Arial"/>
        </w:rPr>
        <w:t xml:space="preserve">(4) </w:t>
      </w:r>
      <w:r w:rsidR="00F92CBB" w:rsidRPr="00D76132">
        <w:rPr>
          <w:rFonts w:ascii="Arial" w:hAnsi="Arial" w:cs="Arial"/>
        </w:rPr>
        <w:t>S</w:t>
      </w:r>
      <w:r w:rsidR="004350F2" w:rsidRPr="00D76132">
        <w:rPr>
          <w:rFonts w:ascii="Arial" w:hAnsi="Arial" w:cs="Arial"/>
        </w:rPr>
        <w:t xml:space="preserve">redstva </w:t>
      </w:r>
      <w:r w:rsidR="0048174B" w:rsidRPr="00D76132">
        <w:rPr>
          <w:rFonts w:ascii="Arial" w:hAnsi="Arial" w:cs="Arial"/>
        </w:rPr>
        <w:t>Razvojne banke Crne Gore A.D.</w:t>
      </w:r>
      <w:r w:rsidR="004350F2" w:rsidRPr="00D76132">
        <w:rPr>
          <w:rFonts w:ascii="Arial" w:hAnsi="Arial" w:cs="Arial"/>
        </w:rPr>
        <w:t xml:space="preserve"> za obavljanje djelatnosti </w:t>
      </w:r>
      <w:r w:rsidR="003A5A27" w:rsidRPr="00D76132">
        <w:rPr>
          <w:rFonts w:ascii="Arial" w:hAnsi="Arial" w:cs="Arial"/>
        </w:rPr>
        <w:t>Razvojne banke</w:t>
      </w:r>
      <w:r w:rsidR="0048174B" w:rsidRPr="00D76132">
        <w:rPr>
          <w:rFonts w:ascii="Arial" w:hAnsi="Arial" w:cs="Arial"/>
        </w:rPr>
        <w:t xml:space="preserve"> </w:t>
      </w:r>
      <w:r w:rsidR="004350F2" w:rsidRPr="00D76132">
        <w:rPr>
          <w:rFonts w:ascii="Arial" w:hAnsi="Arial" w:cs="Arial"/>
        </w:rPr>
        <w:t xml:space="preserve">ne mogu se koristiti za pokriće odšteta, kao ni drugih poslova vezanih za </w:t>
      </w:r>
      <w:r w:rsidR="00884264" w:rsidRPr="00D76132">
        <w:rPr>
          <w:rFonts w:ascii="Arial" w:hAnsi="Arial" w:cs="Arial"/>
        </w:rPr>
        <w:t xml:space="preserve">poslove </w:t>
      </w:r>
      <w:r w:rsidR="00D760A6" w:rsidRPr="00D76132">
        <w:rPr>
          <w:rFonts w:ascii="Arial" w:hAnsi="Arial" w:cs="Arial"/>
        </w:rPr>
        <w:t xml:space="preserve">osiguranja </w:t>
      </w:r>
      <w:r w:rsidR="004350F2" w:rsidRPr="00D76132">
        <w:rPr>
          <w:rFonts w:ascii="Arial" w:hAnsi="Arial" w:cs="Arial"/>
        </w:rPr>
        <w:t xml:space="preserve">izvoza. </w:t>
      </w:r>
    </w:p>
    <w:p w14:paraId="6E414AD9" w14:textId="77777777" w:rsidR="00F360B8" w:rsidRPr="00D76132" w:rsidRDefault="000D1963" w:rsidP="00D76132">
      <w:pPr>
        <w:pStyle w:val="Default"/>
        <w:spacing w:line="276" w:lineRule="auto"/>
        <w:jc w:val="both"/>
        <w:rPr>
          <w:rFonts w:ascii="Arial" w:hAnsi="Arial" w:cs="Arial"/>
          <w:color w:val="auto"/>
          <w:sz w:val="22"/>
          <w:szCs w:val="22"/>
        </w:rPr>
      </w:pPr>
      <w:r w:rsidRPr="00D76132">
        <w:rPr>
          <w:rFonts w:ascii="Arial" w:hAnsi="Arial" w:cs="Arial"/>
          <w:color w:val="auto"/>
          <w:sz w:val="22"/>
          <w:szCs w:val="22"/>
        </w:rPr>
        <w:t xml:space="preserve">(5) </w:t>
      </w:r>
      <w:r w:rsidR="004350F2" w:rsidRPr="00D76132">
        <w:rPr>
          <w:rFonts w:ascii="Arial" w:hAnsi="Arial" w:cs="Arial"/>
          <w:color w:val="auto"/>
          <w:sz w:val="22"/>
          <w:szCs w:val="22"/>
        </w:rPr>
        <w:t>Za poslove osiguranja izvoza Osiguravač u ime i za račun Crne Gore naplaćuje premiju</w:t>
      </w:r>
      <w:r w:rsidR="00D029E5" w:rsidRPr="00D76132">
        <w:rPr>
          <w:rFonts w:ascii="Arial" w:hAnsi="Arial" w:cs="Arial"/>
          <w:color w:val="auto"/>
          <w:sz w:val="22"/>
          <w:szCs w:val="22"/>
        </w:rPr>
        <w:t xml:space="preserve"> i druge naknade</w:t>
      </w:r>
      <w:r w:rsidR="004350F2" w:rsidRPr="00D76132">
        <w:rPr>
          <w:rFonts w:ascii="Arial" w:hAnsi="Arial" w:cs="Arial"/>
          <w:color w:val="auto"/>
          <w:sz w:val="22"/>
          <w:szCs w:val="22"/>
        </w:rPr>
        <w:t xml:space="preserve"> koja se uplaćuj</w:t>
      </w:r>
      <w:r w:rsidR="00F360B8" w:rsidRPr="00D76132">
        <w:rPr>
          <w:rFonts w:ascii="Arial" w:hAnsi="Arial" w:cs="Arial"/>
          <w:color w:val="auto"/>
          <w:sz w:val="22"/>
          <w:szCs w:val="22"/>
        </w:rPr>
        <w:t xml:space="preserve">u </w:t>
      </w:r>
      <w:r w:rsidR="00AF2E3A" w:rsidRPr="00D76132">
        <w:rPr>
          <w:rFonts w:ascii="Arial" w:hAnsi="Arial" w:cs="Arial"/>
          <w:color w:val="auto"/>
          <w:sz w:val="22"/>
          <w:szCs w:val="22"/>
        </w:rPr>
        <w:t>u Fond osiguranja izvoza od netržišnih rizika.</w:t>
      </w:r>
    </w:p>
    <w:p w14:paraId="59E14DC8" w14:textId="77777777" w:rsidR="004350F2" w:rsidRPr="00D76132" w:rsidRDefault="000D1963" w:rsidP="00D76132">
      <w:pPr>
        <w:pStyle w:val="Default"/>
        <w:spacing w:line="276" w:lineRule="auto"/>
        <w:jc w:val="both"/>
        <w:rPr>
          <w:rFonts w:ascii="Arial" w:hAnsi="Arial" w:cs="Arial"/>
          <w:color w:val="auto"/>
          <w:sz w:val="22"/>
          <w:szCs w:val="22"/>
        </w:rPr>
      </w:pPr>
      <w:r w:rsidRPr="00D76132">
        <w:rPr>
          <w:rFonts w:ascii="Arial" w:hAnsi="Arial" w:cs="Arial"/>
          <w:color w:val="auto"/>
          <w:sz w:val="22"/>
          <w:szCs w:val="22"/>
        </w:rPr>
        <w:t xml:space="preserve">(6) </w:t>
      </w:r>
      <w:r w:rsidR="00AF2E3A" w:rsidRPr="00D76132">
        <w:rPr>
          <w:rFonts w:ascii="Arial" w:hAnsi="Arial" w:cs="Arial"/>
          <w:color w:val="auto"/>
          <w:sz w:val="22"/>
          <w:szCs w:val="22"/>
        </w:rPr>
        <w:t>U Fond osiguranja izvoza od netržišnih rizika uplaćuju se i sredstva ostvarena regresnom naplatom.</w:t>
      </w:r>
    </w:p>
    <w:p w14:paraId="3371E1AD" w14:textId="77777777" w:rsidR="00BB7CAF" w:rsidRPr="00D76132" w:rsidRDefault="000D1963" w:rsidP="00D76132">
      <w:pPr>
        <w:pStyle w:val="Default"/>
        <w:spacing w:line="276" w:lineRule="auto"/>
        <w:jc w:val="both"/>
        <w:rPr>
          <w:rFonts w:ascii="Arial" w:hAnsi="Arial" w:cs="Arial"/>
          <w:strike/>
          <w:color w:val="auto"/>
          <w:sz w:val="22"/>
          <w:szCs w:val="22"/>
        </w:rPr>
      </w:pPr>
      <w:r w:rsidRPr="00D76132">
        <w:rPr>
          <w:rFonts w:ascii="Arial" w:hAnsi="Arial" w:cs="Arial"/>
          <w:color w:val="auto"/>
          <w:sz w:val="22"/>
          <w:szCs w:val="22"/>
        </w:rPr>
        <w:lastRenderedPageBreak/>
        <w:t xml:space="preserve">(7) </w:t>
      </w:r>
      <w:r w:rsidR="00AF2E3A" w:rsidRPr="00D76132">
        <w:rPr>
          <w:rFonts w:ascii="Arial" w:hAnsi="Arial" w:cs="Arial"/>
          <w:color w:val="auto"/>
          <w:sz w:val="22"/>
          <w:szCs w:val="22"/>
        </w:rPr>
        <w:t xml:space="preserve">Ako je ukupan iznos dugovanih odšteta veći od iznosa sredstava u Fondu osiguranja izvoza od netržišnih rizika, Vlada Crne Gore </w:t>
      </w:r>
      <w:r w:rsidR="00D94EAC" w:rsidRPr="00D76132">
        <w:rPr>
          <w:rFonts w:ascii="Arial" w:hAnsi="Arial" w:cs="Arial"/>
          <w:color w:val="auto"/>
          <w:sz w:val="22"/>
          <w:szCs w:val="22"/>
        </w:rPr>
        <w:t>će</w:t>
      </w:r>
      <w:r w:rsidR="00AF2E3A" w:rsidRPr="00D76132">
        <w:rPr>
          <w:rFonts w:ascii="Arial" w:hAnsi="Arial" w:cs="Arial"/>
          <w:color w:val="auto"/>
          <w:sz w:val="22"/>
          <w:szCs w:val="22"/>
        </w:rPr>
        <w:t>, prije dospijeća odštete, razliku iznosa uplatiti na račun Fonda osiguranja izvoza od netržišnih rizika</w:t>
      </w:r>
      <w:r w:rsidR="00BB7CAF" w:rsidRPr="00D76132">
        <w:rPr>
          <w:rFonts w:ascii="Arial" w:hAnsi="Arial" w:cs="Arial"/>
          <w:color w:val="auto"/>
          <w:sz w:val="22"/>
          <w:szCs w:val="22"/>
        </w:rPr>
        <w:t xml:space="preserve">. </w:t>
      </w:r>
    </w:p>
    <w:p w14:paraId="32EB7287" w14:textId="77777777" w:rsidR="00BB7CAF" w:rsidRPr="00D76132" w:rsidRDefault="00BB7CAF" w:rsidP="00D76132">
      <w:pPr>
        <w:pStyle w:val="Default"/>
        <w:spacing w:line="276" w:lineRule="auto"/>
        <w:rPr>
          <w:rFonts w:ascii="Arial" w:hAnsi="Arial" w:cs="Arial"/>
          <w:b/>
          <w:color w:val="auto"/>
          <w:sz w:val="22"/>
          <w:szCs w:val="22"/>
        </w:rPr>
      </w:pPr>
    </w:p>
    <w:p w14:paraId="0D95863A" w14:textId="77777777" w:rsidR="004350F2" w:rsidRPr="00D76132" w:rsidRDefault="004350F2" w:rsidP="00D76132">
      <w:pPr>
        <w:pStyle w:val="Default"/>
        <w:spacing w:line="276" w:lineRule="auto"/>
        <w:jc w:val="center"/>
        <w:rPr>
          <w:rFonts w:ascii="Arial" w:hAnsi="Arial" w:cs="Arial"/>
          <w:b/>
          <w:color w:val="auto"/>
          <w:sz w:val="22"/>
          <w:szCs w:val="22"/>
        </w:rPr>
      </w:pPr>
      <w:r w:rsidRPr="00D76132">
        <w:rPr>
          <w:rFonts w:ascii="Arial" w:hAnsi="Arial" w:cs="Arial"/>
          <w:b/>
          <w:color w:val="auto"/>
          <w:sz w:val="22"/>
          <w:szCs w:val="22"/>
        </w:rPr>
        <w:t>Najviši iznos obaveza po poslovima osiguranja</w:t>
      </w:r>
    </w:p>
    <w:p w14:paraId="3C4B291A" w14:textId="77777777" w:rsidR="004350F2" w:rsidRPr="00D76132" w:rsidRDefault="004350F2" w:rsidP="00D76132">
      <w:pPr>
        <w:pStyle w:val="Default"/>
        <w:spacing w:line="276" w:lineRule="auto"/>
        <w:jc w:val="center"/>
        <w:rPr>
          <w:rFonts w:ascii="Arial" w:hAnsi="Arial" w:cs="Arial"/>
          <w:color w:val="auto"/>
          <w:sz w:val="22"/>
          <w:szCs w:val="22"/>
        </w:rPr>
      </w:pPr>
      <w:r w:rsidRPr="00D76132">
        <w:rPr>
          <w:rFonts w:ascii="Arial" w:hAnsi="Arial" w:cs="Arial"/>
          <w:b/>
          <w:color w:val="auto"/>
          <w:sz w:val="22"/>
          <w:szCs w:val="22"/>
        </w:rPr>
        <w:t>Član 8</w:t>
      </w:r>
    </w:p>
    <w:p w14:paraId="2A748F9B" w14:textId="77777777" w:rsidR="004350F2" w:rsidRPr="004E65DE" w:rsidRDefault="004350F2" w:rsidP="004E65DE">
      <w:pPr>
        <w:spacing w:after="0" w:line="276" w:lineRule="auto"/>
        <w:ind w:firstLine="360"/>
        <w:jc w:val="both"/>
        <w:rPr>
          <w:rFonts w:ascii="Arial" w:eastAsia="Times New Roman" w:hAnsi="Arial" w:cs="Arial"/>
          <w:lang w:eastAsia="hr-HR"/>
        </w:rPr>
      </w:pPr>
      <w:r w:rsidRPr="004E65DE">
        <w:rPr>
          <w:rFonts w:ascii="Arial" w:eastAsia="Times New Roman" w:hAnsi="Arial" w:cs="Arial"/>
          <w:lang w:eastAsia="hr-HR"/>
        </w:rPr>
        <w:t xml:space="preserve">Iznos svih preuzetih obaveza po poslovima osiguranja izvoza </w:t>
      </w:r>
      <w:r w:rsidR="002D68FD" w:rsidRPr="004E65DE">
        <w:rPr>
          <w:rFonts w:ascii="Arial" w:eastAsia="Times New Roman" w:hAnsi="Arial" w:cs="Arial"/>
          <w:lang w:eastAsia="hr-HR"/>
        </w:rPr>
        <w:t xml:space="preserve">na 31.12. tekuće kalendarske godine </w:t>
      </w:r>
      <w:r w:rsidRPr="004E65DE">
        <w:rPr>
          <w:rFonts w:ascii="Arial" w:eastAsia="Times New Roman" w:hAnsi="Arial" w:cs="Arial"/>
          <w:lang w:eastAsia="hr-HR"/>
        </w:rPr>
        <w:t xml:space="preserve">ne smije prelaziti iznos od 20% službeno utvrđene vrijednosti godišnjeg izvoza roba i usluga u Crnoj Gori za posljednju godinu. </w:t>
      </w:r>
    </w:p>
    <w:p w14:paraId="54B5F9E2" w14:textId="77777777" w:rsidR="00466A66" w:rsidRPr="00D76132" w:rsidRDefault="00466A66" w:rsidP="00D76132">
      <w:pPr>
        <w:pStyle w:val="Default"/>
        <w:spacing w:line="276" w:lineRule="auto"/>
        <w:rPr>
          <w:rFonts w:ascii="Arial" w:hAnsi="Arial" w:cs="Arial"/>
          <w:b/>
          <w:color w:val="auto"/>
          <w:sz w:val="22"/>
          <w:szCs w:val="22"/>
        </w:rPr>
      </w:pPr>
    </w:p>
    <w:p w14:paraId="6440455E" w14:textId="77777777" w:rsidR="004350F2" w:rsidRPr="00D76132" w:rsidRDefault="004350F2" w:rsidP="00D76132">
      <w:pPr>
        <w:pStyle w:val="Default"/>
        <w:spacing w:line="276" w:lineRule="auto"/>
        <w:jc w:val="center"/>
        <w:rPr>
          <w:rFonts w:ascii="Arial" w:hAnsi="Arial" w:cs="Arial"/>
          <w:b/>
          <w:color w:val="auto"/>
          <w:sz w:val="22"/>
          <w:szCs w:val="22"/>
        </w:rPr>
      </w:pPr>
      <w:r w:rsidRPr="00D76132">
        <w:rPr>
          <w:rFonts w:ascii="Arial" w:hAnsi="Arial" w:cs="Arial"/>
          <w:b/>
          <w:color w:val="auto"/>
          <w:sz w:val="22"/>
          <w:szCs w:val="22"/>
        </w:rPr>
        <w:t xml:space="preserve">IV </w:t>
      </w:r>
      <w:r w:rsidR="0046795D" w:rsidRPr="00D76132">
        <w:rPr>
          <w:rFonts w:ascii="Arial" w:hAnsi="Arial" w:cs="Arial"/>
          <w:b/>
          <w:color w:val="auto"/>
          <w:sz w:val="22"/>
          <w:szCs w:val="22"/>
        </w:rPr>
        <w:t>PRENOS PRAVA</w:t>
      </w:r>
      <w:r w:rsidR="0070116C" w:rsidRPr="00D76132">
        <w:rPr>
          <w:rFonts w:ascii="Arial" w:hAnsi="Arial" w:cs="Arial"/>
          <w:b/>
          <w:color w:val="auto"/>
          <w:sz w:val="22"/>
          <w:szCs w:val="22"/>
        </w:rPr>
        <w:t xml:space="preserve"> (SUBROGACIJA)</w:t>
      </w:r>
    </w:p>
    <w:p w14:paraId="10B20111" w14:textId="77777777" w:rsidR="004350F2" w:rsidRPr="00D76132" w:rsidRDefault="0070116C" w:rsidP="00D76132">
      <w:pPr>
        <w:pStyle w:val="Default"/>
        <w:spacing w:line="276" w:lineRule="auto"/>
        <w:jc w:val="center"/>
        <w:rPr>
          <w:rFonts w:ascii="Arial" w:hAnsi="Arial" w:cs="Arial"/>
          <w:b/>
          <w:color w:val="auto"/>
          <w:sz w:val="22"/>
          <w:szCs w:val="22"/>
        </w:rPr>
      </w:pPr>
      <w:r w:rsidRPr="00D76132">
        <w:rPr>
          <w:rFonts w:ascii="Arial" w:hAnsi="Arial" w:cs="Arial"/>
          <w:b/>
          <w:color w:val="auto"/>
          <w:sz w:val="22"/>
          <w:szCs w:val="22"/>
        </w:rPr>
        <w:t xml:space="preserve">Prenos prava (subrogacija) </w:t>
      </w:r>
    </w:p>
    <w:p w14:paraId="17DF9B75" w14:textId="77777777" w:rsidR="004350F2" w:rsidRPr="00D76132" w:rsidRDefault="004350F2" w:rsidP="00D76132">
      <w:pPr>
        <w:pStyle w:val="Default"/>
        <w:spacing w:line="276" w:lineRule="auto"/>
        <w:jc w:val="center"/>
        <w:rPr>
          <w:rFonts w:ascii="Arial" w:hAnsi="Arial" w:cs="Arial"/>
          <w:b/>
          <w:color w:val="auto"/>
          <w:sz w:val="22"/>
          <w:szCs w:val="22"/>
        </w:rPr>
      </w:pPr>
      <w:r w:rsidRPr="00D76132">
        <w:rPr>
          <w:rFonts w:ascii="Arial" w:hAnsi="Arial" w:cs="Arial"/>
          <w:b/>
          <w:color w:val="auto"/>
          <w:sz w:val="22"/>
          <w:szCs w:val="22"/>
        </w:rPr>
        <w:t>Član 9</w:t>
      </w:r>
    </w:p>
    <w:p w14:paraId="785B8668" w14:textId="77777777" w:rsidR="009338AD" w:rsidRPr="00D76132" w:rsidRDefault="009338AD" w:rsidP="00D76132">
      <w:pPr>
        <w:pStyle w:val="Default"/>
        <w:spacing w:line="276" w:lineRule="auto"/>
        <w:ind w:firstLine="720"/>
        <w:jc w:val="both"/>
        <w:rPr>
          <w:rFonts w:ascii="Arial" w:hAnsi="Arial" w:cs="Arial"/>
          <w:color w:val="auto"/>
          <w:sz w:val="22"/>
          <w:szCs w:val="22"/>
        </w:rPr>
      </w:pPr>
      <w:r w:rsidRPr="00D76132">
        <w:rPr>
          <w:rFonts w:ascii="Arial" w:hAnsi="Arial" w:cs="Arial"/>
          <w:color w:val="auto"/>
          <w:sz w:val="22"/>
          <w:szCs w:val="22"/>
        </w:rPr>
        <w:t>Isplatom ob</w:t>
      </w:r>
      <w:r w:rsidR="00DD498D" w:rsidRPr="00D76132">
        <w:rPr>
          <w:rFonts w:ascii="Arial" w:hAnsi="Arial" w:cs="Arial"/>
          <w:color w:val="auto"/>
          <w:sz w:val="22"/>
          <w:szCs w:val="22"/>
        </w:rPr>
        <w:t>a</w:t>
      </w:r>
      <w:r w:rsidRPr="00D76132">
        <w:rPr>
          <w:rFonts w:ascii="Arial" w:hAnsi="Arial" w:cs="Arial"/>
          <w:color w:val="auto"/>
          <w:sz w:val="22"/>
          <w:szCs w:val="22"/>
        </w:rPr>
        <w:t xml:space="preserve">veza </w:t>
      </w:r>
      <w:r w:rsidR="00842BAB" w:rsidRPr="00D76132">
        <w:rPr>
          <w:rFonts w:ascii="Arial" w:hAnsi="Arial" w:cs="Arial"/>
          <w:color w:val="auto"/>
          <w:sz w:val="22"/>
          <w:szCs w:val="22"/>
        </w:rPr>
        <w:t>R</w:t>
      </w:r>
      <w:r w:rsidR="003A5A27" w:rsidRPr="00D76132">
        <w:rPr>
          <w:rFonts w:ascii="Arial" w:hAnsi="Arial" w:cs="Arial"/>
          <w:color w:val="auto"/>
          <w:sz w:val="22"/>
          <w:szCs w:val="22"/>
        </w:rPr>
        <w:t>azvojne banke</w:t>
      </w:r>
      <w:r w:rsidRPr="00D76132">
        <w:rPr>
          <w:rFonts w:ascii="Arial" w:hAnsi="Arial" w:cs="Arial"/>
          <w:color w:val="auto"/>
          <w:sz w:val="22"/>
          <w:szCs w:val="22"/>
        </w:rPr>
        <w:t xml:space="preserve"> po poslovima osiguranja izvoza korisnicima iz člana </w:t>
      </w:r>
      <w:r w:rsidR="00686E7F" w:rsidRPr="00D76132">
        <w:rPr>
          <w:rFonts w:ascii="Arial" w:hAnsi="Arial" w:cs="Arial"/>
          <w:color w:val="auto"/>
          <w:sz w:val="22"/>
          <w:szCs w:val="22"/>
        </w:rPr>
        <w:t>5</w:t>
      </w:r>
      <w:r w:rsidRPr="00D76132">
        <w:rPr>
          <w:rFonts w:ascii="Arial" w:hAnsi="Arial" w:cs="Arial"/>
          <w:color w:val="auto"/>
          <w:sz w:val="22"/>
          <w:szCs w:val="22"/>
        </w:rPr>
        <w:t xml:space="preserve"> stav</w:t>
      </w:r>
      <w:r w:rsidR="00686E7F" w:rsidRPr="00D76132">
        <w:rPr>
          <w:rFonts w:ascii="Arial" w:hAnsi="Arial" w:cs="Arial"/>
          <w:color w:val="auto"/>
          <w:sz w:val="22"/>
          <w:szCs w:val="22"/>
        </w:rPr>
        <w:t>a</w:t>
      </w:r>
      <w:r w:rsidRPr="00D76132">
        <w:rPr>
          <w:rFonts w:ascii="Arial" w:hAnsi="Arial" w:cs="Arial"/>
          <w:color w:val="auto"/>
          <w:sz w:val="22"/>
          <w:szCs w:val="22"/>
        </w:rPr>
        <w:t xml:space="preserve"> </w:t>
      </w:r>
      <w:r w:rsidR="005240EB" w:rsidRPr="00D76132">
        <w:rPr>
          <w:rFonts w:ascii="Arial" w:hAnsi="Arial" w:cs="Arial"/>
          <w:color w:val="auto"/>
          <w:sz w:val="22"/>
          <w:szCs w:val="22"/>
        </w:rPr>
        <w:t xml:space="preserve">2 </w:t>
      </w:r>
      <w:r w:rsidRPr="00D76132">
        <w:rPr>
          <w:rFonts w:ascii="Arial" w:hAnsi="Arial" w:cs="Arial"/>
          <w:color w:val="auto"/>
          <w:sz w:val="22"/>
          <w:szCs w:val="22"/>
        </w:rPr>
        <w:t xml:space="preserve">ove Uredbe, na </w:t>
      </w:r>
      <w:r w:rsidR="00DD498D" w:rsidRPr="00D76132">
        <w:rPr>
          <w:rFonts w:ascii="Arial" w:hAnsi="Arial" w:cs="Arial"/>
          <w:color w:val="auto"/>
          <w:sz w:val="22"/>
          <w:szCs w:val="22"/>
        </w:rPr>
        <w:t>Državu Crnu Goru</w:t>
      </w:r>
      <w:r w:rsidR="00686E7F" w:rsidRPr="00D76132">
        <w:rPr>
          <w:rFonts w:ascii="Arial" w:hAnsi="Arial" w:cs="Arial"/>
          <w:color w:val="auto"/>
          <w:sz w:val="22"/>
          <w:szCs w:val="22"/>
        </w:rPr>
        <w:t xml:space="preserve"> </w:t>
      </w:r>
      <w:r w:rsidRPr="00D76132">
        <w:rPr>
          <w:rFonts w:ascii="Arial" w:hAnsi="Arial" w:cs="Arial"/>
          <w:color w:val="auto"/>
          <w:sz w:val="22"/>
          <w:szCs w:val="22"/>
        </w:rPr>
        <w:t>prelaze osiguran</w:t>
      </w:r>
      <w:r w:rsidR="00DD498D" w:rsidRPr="00D76132">
        <w:rPr>
          <w:rFonts w:ascii="Arial" w:hAnsi="Arial" w:cs="Arial"/>
          <w:color w:val="auto"/>
          <w:sz w:val="22"/>
          <w:szCs w:val="22"/>
        </w:rPr>
        <w:t>a</w:t>
      </w:r>
      <w:r w:rsidRPr="00D76132">
        <w:rPr>
          <w:rFonts w:ascii="Arial" w:hAnsi="Arial" w:cs="Arial"/>
          <w:color w:val="auto"/>
          <w:sz w:val="22"/>
          <w:szCs w:val="22"/>
        </w:rPr>
        <w:t xml:space="preserve"> </w:t>
      </w:r>
      <w:r w:rsidR="00DD498D" w:rsidRPr="00D76132">
        <w:rPr>
          <w:rFonts w:ascii="Arial" w:hAnsi="Arial" w:cs="Arial"/>
          <w:color w:val="auto"/>
          <w:sz w:val="22"/>
          <w:szCs w:val="22"/>
        </w:rPr>
        <w:t>potraživanja</w:t>
      </w:r>
      <w:r w:rsidRPr="00D76132">
        <w:rPr>
          <w:rFonts w:ascii="Arial" w:hAnsi="Arial" w:cs="Arial"/>
          <w:color w:val="auto"/>
          <w:sz w:val="22"/>
          <w:szCs w:val="22"/>
        </w:rPr>
        <w:t xml:space="preserve">, zajedno sa sporednim pravima i instrumentima </w:t>
      </w:r>
      <w:r w:rsidR="00BC212F" w:rsidRPr="00D76132">
        <w:rPr>
          <w:rFonts w:ascii="Arial" w:hAnsi="Arial" w:cs="Arial"/>
          <w:color w:val="auto"/>
          <w:sz w:val="22"/>
          <w:szCs w:val="22"/>
        </w:rPr>
        <w:t>obezbjeđenja</w:t>
      </w:r>
      <w:r w:rsidRPr="00D76132">
        <w:rPr>
          <w:rFonts w:ascii="Arial" w:hAnsi="Arial" w:cs="Arial"/>
          <w:color w:val="auto"/>
          <w:sz w:val="22"/>
          <w:szCs w:val="22"/>
        </w:rPr>
        <w:t>, do visine ukupno isplaćenih iznosa.</w:t>
      </w:r>
      <w:r w:rsidR="001B61F4" w:rsidRPr="00D76132">
        <w:rPr>
          <w:rFonts w:ascii="Arial" w:hAnsi="Arial" w:cs="Arial"/>
          <w:color w:val="auto"/>
          <w:sz w:val="22"/>
          <w:szCs w:val="22"/>
        </w:rPr>
        <w:t xml:space="preserve"> </w:t>
      </w:r>
    </w:p>
    <w:p w14:paraId="6A4038BE" w14:textId="77777777" w:rsidR="005157D5" w:rsidRPr="00D76132" w:rsidRDefault="005157D5" w:rsidP="00D76132">
      <w:pPr>
        <w:spacing w:after="0" w:line="276" w:lineRule="auto"/>
        <w:rPr>
          <w:rFonts w:ascii="Arial" w:eastAsia="Times New Roman" w:hAnsi="Arial" w:cs="Arial"/>
          <w:vanish/>
          <w:lang w:eastAsia="hr-HR"/>
        </w:rPr>
      </w:pPr>
    </w:p>
    <w:p w14:paraId="3CCDBFB1" w14:textId="77777777" w:rsidR="004350F2" w:rsidRPr="00D76132" w:rsidRDefault="004350F2" w:rsidP="00D76132">
      <w:pPr>
        <w:spacing w:after="0" w:line="276" w:lineRule="auto"/>
        <w:rPr>
          <w:rFonts w:ascii="Arial" w:eastAsia="Times New Roman" w:hAnsi="Arial" w:cs="Arial"/>
          <w:vanish/>
          <w:lang w:eastAsia="hr-HR"/>
        </w:rPr>
      </w:pPr>
    </w:p>
    <w:p w14:paraId="3C3FCE01" w14:textId="77777777" w:rsidR="004350F2" w:rsidRPr="00D76132" w:rsidRDefault="004350F2" w:rsidP="00D76132">
      <w:pPr>
        <w:spacing w:after="0" w:line="276" w:lineRule="auto"/>
        <w:rPr>
          <w:rFonts w:ascii="Arial" w:eastAsia="Times New Roman" w:hAnsi="Arial" w:cs="Arial"/>
          <w:vanish/>
          <w:lang w:eastAsia="hr-HR"/>
        </w:rPr>
      </w:pPr>
    </w:p>
    <w:p w14:paraId="76CEDAFF" w14:textId="77777777" w:rsidR="004350F2" w:rsidRPr="00D76132" w:rsidRDefault="004350F2" w:rsidP="00D76132">
      <w:pPr>
        <w:spacing w:after="0" w:line="276" w:lineRule="auto"/>
        <w:rPr>
          <w:rFonts w:ascii="Arial" w:eastAsia="Times New Roman" w:hAnsi="Arial" w:cs="Arial"/>
          <w:vanish/>
          <w:lang w:eastAsia="hr-HR"/>
        </w:rPr>
      </w:pPr>
    </w:p>
    <w:p w14:paraId="78B45248" w14:textId="77777777" w:rsidR="004350F2" w:rsidRPr="00D76132" w:rsidRDefault="004350F2" w:rsidP="00D76132">
      <w:pPr>
        <w:spacing w:after="0" w:line="276" w:lineRule="auto"/>
        <w:rPr>
          <w:rFonts w:ascii="Arial" w:eastAsia="Times New Roman" w:hAnsi="Arial" w:cs="Arial"/>
          <w:vanish/>
          <w:lang w:eastAsia="hr-HR"/>
        </w:rPr>
      </w:pPr>
    </w:p>
    <w:p w14:paraId="38C598DB" w14:textId="77777777" w:rsidR="004350F2" w:rsidRPr="00D76132" w:rsidRDefault="004350F2" w:rsidP="00D76132">
      <w:pPr>
        <w:spacing w:after="0" w:line="276" w:lineRule="auto"/>
        <w:rPr>
          <w:rFonts w:ascii="Arial" w:eastAsia="Times New Roman" w:hAnsi="Arial" w:cs="Arial"/>
          <w:vanish/>
          <w:lang w:eastAsia="hr-HR"/>
        </w:rPr>
      </w:pPr>
    </w:p>
    <w:p w14:paraId="0F85D76A" w14:textId="77777777" w:rsidR="004350F2" w:rsidRPr="00D76132" w:rsidRDefault="004350F2" w:rsidP="00D76132">
      <w:pPr>
        <w:spacing w:after="0" w:line="276" w:lineRule="auto"/>
        <w:rPr>
          <w:rFonts w:ascii="Arial" w:eastAsia="Times New Roman" w:hAnsi="Arial" w:cs="Arial"/>
          <w:vanish/>
          <w:lang w:eastAsia="hr-HR"/>
        </w:rPr>
      </w:pPr>
    </w:p>
    <w:p w14:paraId="1CA5A66C" w14:textId="77777777" w:rsidR="004350F2" w:rsidRPr="00D76132" w:rsidRDefault="004350F2" w:rsidP="00D76132">
      <w:pPr>
        <w:spacing w:after="0" w:line="276" w:lineRule="auto"/>
        <w:rPr>
          <w:rFonts w:ascii="Arial" w:eastAsia="Times New Roman" w:hAnsi="Arial" w:cs="Arial"/>
          <w:vanish/>
          <w:lang w:eastAsia="hr-HR"/>
        </w:rPr>
      </w:pPr>
    </w:p>
    <w:p w14:paraId="19EE3775" w14:textId="77777777" w:rsidR="004350F2" w:rsidRPr="00D76132" w:rsidRDefault="004350F2" w:rsidP="00D76132">
      <w:pPr>
        <w:spacing w:after="0" w:line="276" w:lineRule="auto"/>
        <w:rPr>
          <w:rFonts w:ascii="Arial" w:eastAsia="Times New Roman" w:hAnsi="Arial" w:cs="Arial"/>
          <w:vanish/>
          <w:lang w:eastAsia="hr-HR"/>
        </w:rPr>
      </w:pPr>
    </w:p>
    <w:p w14:paraId="62D23C26" w14:textId="77777777" w:rsidR="004350F2" w:rsidRPr="00D76132" w:rsidRDefault="004350F2" w:rsidP="00D76132">
      <w:pPr>
        <w:spacing w:after="0" w:line="276" w:lineRule="auto"/>
        <w:rPr>
          <w:rFonts w:ascii="Arial" w:eastAsia="Times New Roman" w:hAnsi="Arial" w:cs="Arial"/>
          <w:vanish/>
          <w:lang w:eastAsia="hr-HR"/>
        </w:rPr>
      </w:pPr>
    </w:p>
    <w:p w14:paraId="365A63EF" w14:textId="77777777" w:rsidR="004350F2" w:rsidRPr="00D76132" w:rsidRDefault="004350F2" w:rsidP="00D76132">
      <w:pPr>
        <w:spacing w:after="0" w:line="276" w:lineRule="auto"/>
        <w:rPr>
          <w:rFonts w:ascii="Arial" w:eastAsia="Times New Roman" w:hAnsi="Arial" w:cs="Arial"/>
          <w:vanish/>
          <w:lang w:eastAsia="hr-HR"/>
        </w:rPr>
      </w:pPr>
    </w:p>
    <w:p w14:paraId="44B89167" w14:textId="77777777" w:rsidR="004350F2" w:rsidRPr="00D76132" w:rsidRDefault="004350F2" w:rsidP="00D76132">
      <w:pPr>
        <w:spacing w:after="0" w:line="276" w:lineRule="auto"/>
        <w:rPr>
          <w:rFonts w:ascii="Arial" w:eastAsia="Times New Roman" w:hAnsi="Arial" w:cs="Arial"/>
          <w:vanish/>
          <w:lang w:eastAsia="hr-HR"/>
        </w:rPr>
      </w:pPr>
    </w:p>
    <w:p w14:paraId="77AF047E" w14:textId="77777777" w:rsidR="004350F2" w:rsidRPr="00D76132" w:rsidRDefault="004350F2" w:rsidP="00D76132">
      <w:pPr>
        <w:spacing w:after="0" w:line="276" w:lineRule="auto"/>
        <w:rPr>
          <w:rFonts w:ascii="Arial" w:eastAsia="Times New Roman" w:hAnsi="Arial" w:cs="Arial"/>
          <w:vanish/>
          <w:lang w:eastAsia="hr-HR"/>
        </w:rPr>
      </w:pPr>
    </w:p>
    <w:p w14:paraId="104C3B14" w14:textId="77777777" w:rsidR="004350F2" w:rsidRPr="00D76132" w:rsidRDefault="004350F2" w:rsidP="00D76132">
      <w:pPr>
        <w:spacing w:after="0" w:line="276" w:lineRule="auto"/>
        <w:rPr>
          <w:rFonts w:ascii="Arial" w:eastAsia="Times New Roman" w:hAnsi="Arial" w:cs="Arial"/>
          <w:vanish/>
          <w:lang w:eastAsia="hr-HR"/>
        </w:rPr>
      </w:pPr>
    </w:p>
    <w:p w14:paraId="578337EB" w14:textId="77777777" w:rsidR="004350F2" w:rsidRPr="00D76132" w:rsidRDefault="004350F2" w:rsidP="00D76132">
      <w:pPr>
        <w:pStyle w:val="Default"/>
        <w:spacing w:line="276" w:lineRule="auto"/>
        <w:rPr>
          <w:rFonts w:ascii="Arial" w:hAnsi="Arial" w:cs="Arial"/>
          <w:color w:val="auto"/>
          <w:sz w:val="22"/>
          <w:szCs w:val="22"/>
        </w:rPr>
      </w:pPr>
    </w:p>
    <w:p w14:paraId="6005216A" w14:textId="77777777" w:rsidR="004350F2" w:rsidRPr="00D76132" w:rsidRDefault="004350F2" w:rsidP="00D76132">
      <w:pPr>
        <w:pStyle w:val="Default"/>
        <w:spacing w:line="276" w:lineRule="auto"/>
        <w:jc w:val="center"/>
        <w:rPr>
          <w:rFonts w:ascii="Arial" w:hAnsi="Arial" w:cs="Arial"/>
          <w:b/>
          <w:color w:val="auto"/>
          <w:sz w:val="22"/>
          <w:szCs w:val="22"/>
        </w:rPr>
      </w:pPr>
      <w:r w:rsidRPr="00D76132">
        <w:rPr>
          <w:rFonts w:ascii="Arial" w:hAnsi="Arial" w:cs="Arial"/>
          <w:b/>
          <w:color w:val="auto"/>
          <w:sz w:val="22"/>
          <w:szCs w:val="22"/>
        </w:rPr>
        <w:t xml:space="preserve">V PRAVILA I NAČELA OSIGURANJA SREDNJOROČNO - DUGOROČNIH IZVOZNIH KREDITA </w:t>
      </w:r>
    </w:p>
    <w:p w14:paraId="3FDFC0B1" w14:textId="77777777" w:rsidR="00D85322" w:rsidRPr="00D76132" w:rsidRDefault="00D85322" w:rsidP="00D76132">
      <w:pPr>
        <w:pStyle w:val="Default"/>
        <w:spacing w:line="276" w:lineRule="auto"/>
        <w:jc w:val="center"/>
        <w:rPr>
          <w:rFonts w:ascii="Arial" w:hAnsi="Arial" w:cs="Arial"/>
          <w:b/>
          <w:color w:val="auto"/>
          <w:sz w:val="22"/>
          <w:szCs w:val="22"/>
        </w:rPr>
      </w:pPr>
      <w:r w:rsidRPr="00D76132">
        <w:rPr>
          <w:rFonts w:ascii="Arial" w:hAnsi="Arial" w:cs="Arial"/>
          <w:b/>
          <w:bCs/>
          <w:color w:val="auto"/>
          <w:sz w:val="22"/>
          <w:szCs w:val="22"/>
        </w:rPr>
        <w:t xml:space="preserve">Područje primjene </w:t>
      </w:r>
    </w:p>
    <w:p w14:paraId="05F01055" w14:textId="77777777" w:rsidR="004928DE" w:rsidRPr="00D76132" w:rsidRDefault="00D85322" w:rsidP="00D76132">
      <w:pPr>
        <w:pStyle w:val="Default"/>
        <w:spacing w:line="276" w:lineRule="auto"/>
        <w:jc w:val="center"/>
        <w:rPr>
          <w:rFonts w:ascii="Arial" w:hAnsi="Arial" w:cs="Arial"/>
          <w:sz w:val="22"/>
          <w:szCs w:val="22"/>
        </w:rPr>
      </w:pPr>
      <w:r w:rsidRPr="00D76132">
        <w:rPr>
          <w:rFonts w:ascii="Arial" w:hAnsi="Arial" w:cs="Arial"/>
          <w:b/>
          <w:color w:val="auto"/>
          <w:sz w:val="22"/>
          <w:szCs w:val="22"/>
        </w:rPr>
        <w:t xml:space="preserve">Član 10 </w:t>
      </w:r>
    </w:p>
    <w:p w14:paraId="65AF5209" w14:textId="77777777" w:rsidR="00D54FDC" w:rsidRPr="00D76132" w:rsidRDefault="000A2AAF" w:rsidP="00D76132">
      <w:pPr>
        <w:pStyle w:val="Default"/>
        <w:spacing w:line="276" w:lineRule="auto"/>
        <w:jc w:val="both"/>
        <w:rPr>
          <w:rFonts w:ascii="Arial" w:hAnsi="Arial" w:cs="Arial"/>
          <w:color w:val="auto"/>
          <w:sz w:val="22"/>
          <w:szCs w:val="22"/>
        </w:rPr>
      </w:pPr>
      <w:r>
        <w:rPr>
          <w:rFonts w:ascii="Arial" w:hAnsi="Arial" w:cs="Arial"/>
          <w:color w:val="auto"/>
          <w:sz w:val="22"/>
          <w:szCs w:val="22"/>
          <w:lang w:val="sr-Latn-ME"/>
        </w:rPr>
        <w:t xml:space="preserve">(1) </w:t>
      </w:r>
      <w:r w:rsidR="00D54FDC" w:rsidRPr="00D76132">
        <w:rPr>
          <w:rFonts w:ascii="Arial" w:hAnsi="Arial" w:cs="Arial"/>
          <w:color w:val="auto"/>
          <w:sz w:val="22"/>
          <w:szCs w:val="22"/>
        </w:rPr>
        <w:t xml:space="preserve">Ova Uredba primjenjuje se na srednjoročno </w:t>
      </w:r>
      <w:r w:rsidR="00E0684D" w:rsidRPr="00D76132">
        <w:rPr>
          <w:rFonts w:ascii="Arial" w:hAnsi="Arial" w:cs="Arial"/>
          <w:color w:val="auto"/>
          <w:sz w:val="22"/>
          <w:szCs w:val="22"/>
        </w:rPr>
        <w:t>d</w:t>
      </w:r>
      <w:r w:rsidR="00D54FDC" w:rsidRPr="00D76132">
        <w:rPr>
          <w:rFonts w:ascii="Arial" w:hAnsi="Arial" w:cs="Arial"/>
          <w:color w:val="auto"/>
          <w:sz w:val="22"/>
          <w:szCs w:val="22"/>
        </w:rPr>
        <w:t>ugoročno osiguranje izvoznih kredita od netržišnih rizika koji se odnose na izvoz roba i/ili usluga porijeklom iz Crne Gore.</w:t>
      </w:r>
    </w:p>
    <w:p w14:paraId="11EB1636" w14:textId="77777777" w:rsidR="0082602D" w:rsidRPr="00D76132" w:rsidRDefault="000A2AAF" w:rsidP="00D76132">
      <w:pPr>
        <w:pStyle w:val="Default"/>
        <w:spacing w:line="276" w:lineRule="auto"/>
        <w:jc w:val="both"/>
        <w:rPr>
          <w:rFonts w:ascii="Arial" w:hAnsi="Arial" w:cs="Arial"/>
          <w:color w:val="auto"/>
          <w:sz w:val="22"/>
          <w:szCs w:val="22"/>
        </w:rPr>
      </w:pPr>
      <w:r>
        <w:rPr>
          <w:rFonts w:ascii="Arial" w:hAnsi="Arial" w:cs="Arial"/>
          <w:color w:val="auto"/>
          <w:sz w:val="22"/>
          <w:szCs w:val="22"/>
          <w:lang w:val="sr-Latn-ME"/>
        </w:rPr>
        <w:t xml:space="preserve">(2) </w:t>
      </w:r>
      <w:r w:rsidR="00D54FDC" w:rsidRPr="00D76132">
        <w:rPr>
          <w:rFonts w:ascii="Arial" w:hAnsi="Arial" w:cs="Arial"/>
          <w:color w:val="auto"/>
          <w:sz w:val="22"/>
          <w:szCs w:val="22"/>
        </w:rPr>
        <w:t>Ova Uredba primjenjuje se i u slučaju kada na recipročne obaveze koje Osiguravač zajedno sa drugim osiguravačima odluči da osigura izvozni kredit koji uključuje jednog ili više podizvođača u jednoj ili više država članica Evropske unije.</w:t>
      </w:r>
    </w:p>
    <w:p w14:paraId="02BFE186" w14:textId="77777777" w:rsidR="00940488" w:rsidRPr="00D76132" w:rsidRDefault="000A2AAF" w:rsidP="00D76132">
      <w:pPr>
        <w:pStyle w:val="Default"/>
        <w:spacing w:line="276" w:lineRule="auto"/>
        <w:jc w:val="both"/>
        <w:rPr>
          <w:rFonts w:ascii="Arial" w:hAnsi="Arial" w:cs="Arial"/>
          <w:color w:val="auto"/>
          <w:sz w:val="22"/>
          <w:szCs w:val="22"/>
        </w:rPr>
      </w:pPr>
      <w:r>
        <w:rPr>
          <w:rFonts w:ascii="Arial" w:hAnsi="Arial" w:cs="Arial"/>
          <w:color w:val="auto"/>
          <w:sz w:val="22"/>
          <w:szCs w:val="22"/>
          <w:lang w:val="sr-Latn-ME"/>
        </w:rPr>
        <w:t xml:space="preserve">(3) </w:t>
      </w:r>
      <w:r w:rsidR="00D54FDC" w:rsidRPr="00D76132">
        <w:rPr>
          <w:rFonts w:ascii="Arial" w:hAnsi="Arial" w:cs="Arial"/>
          <w:color w:val="auto"/>
          <w:sz w:val="22"/>
          <w:szCs w:val="22"/>
        </w:rPr>
        <w:t xml:space="preserve">Ova </w:t>
      </w:r>
      <w:r w:rsidR="00F0103C" w:rsidRPr="00D76132">
        <w:rPr>
          <w:rFonts w:ascii="Arial" w:hAnsi="Arial" w:cs="Arial"/>
          <w:color w:val="auto"/>
          <w:sz w:val="22"/>
          <w:szCs w:val="22"/>
        </w:rPr>
        <w:t>Uredb</w:t>
      </w:r>
      <w:r w:rsidR="00D54FDC" w:rsidRPr="00D76132">
        <w:rPr>
          <w:rFonts w:ascii="Arial" w:hAnsi="Arial" w:cs="Arial"/>
          <w:color w:val="auto"/>
          <w:sz w:val="22"/>
          <w:szCs w:val="22"/>
        </w:rPr>
        <w:t>a</w:t>
      </w:r>
      <w:r w:rsidR="00F0103C" w:rsidRPr="00D76132">
        <w:rPr>
          <w:rFonts w:ascii="Arial" w:hAnsi="Arial" w:cs="Arial"/>
          <w:color w:val="auto"/>
          <w:sz w:val="22"/>
          <w:szCs w:val="22"/>
        </w:rPr>
        <w:t xml:space="preserve"> ne primjenju</w:t>
      </w:r>
      <w:r w:rsidR="00D54FDC" w:rsidRPr="00D76132">
        <w:rPr>
          <w:rFonts w:ascii="Arial" w:hAnsi="Arial" w:cs="Arial"/>
          <w:color w:val="auto"/>
          <w:sz w:val="22"/>
          <w:szCs w:val="22"/>
        </w:rPr>
        <w:t>je</w:t>
      </w:r>
      <w:r w:rsidR="00F0103C" w:rsidRPr="00D76132">
        <w:rPr>
          <w:rFonts w:ascii="Arial" w:hAnsi="Arial" w:cs="Arial"/>
          <w:color w:val="auto"/>
          <w:sz w:val="22"/>
          <w:szCs w:val="22"/>
        </w:rPr>
        <w:t xml:space="preserve"> se na osiguranje rizika </w:t>
      </w:r>
      <w:r w:rsidR="0082602D" w:rsidRPr="00D76132">
        <w:rPr>
          <w:rFonts w:ascii="Arial" w:hAnsi="Arial" w:cs="Arial"/>
          <w:color w:val="auto"/>
          <w:sz w:val="22"/>
          <w:szCs w:val="22"/>
        </w:rPr>
        <w:t xml:space="preserve">za </w:t>
      </w:r>
      <w:r w:rsidR="00F0103C" w:rsidRPr="00D76132">
        <w:rPr>
          <w:rFonts w:ascii="Arial" w:hAnsi="Arial" w:cs="Arial"/>
          <w:color w:val="auto"/>
          <w:sz w:val="22"/>
          <w:szCs w:val="22"/>
        </w:rPr>
        <w:t>građevinsk</w:t>
      </w:r>
      <w:r w:rsidR="0082602D" w:rsidRPr="00D76132">
        <w:rPr>
          <w:rFonts w:ascii="Arial" w:hAnsi="Arial" w:cs="Arial"/>
          <w:color w:val="auto"/>
          <w:sz w:val="22"/>
          <w:szCs w:val="22"/>
        </w:rPr>
        <w:t xml:space="preserve">u </w:t>
      </w:r>
      <w:r w:rsidR="00F0103C" w:rsidRPr="00D76132">
        <w:rPr>
          <w:rFonts w:ascii="Arial" w:hAnsi="Arial" w:cs="Arial"/>
          <w:color w:val="auto"/>
          <w:sz w:val="22"/>
          <w:szCs w:val="22"/>
        </w:rPr>
        <w:t>oprem</w:t>
      </w:r>
      <w:r w:rsidR="0082602D" w:rsidRPr="00D76132">
        <w:rPr>
          <w:rFonts w:ascii="Arial" w:hAnsi="Arial" w:cs="Arial"/>
          <w:color w:val="auto"/>
          <w:sz w:val="22"/>
          <w:szCs w:val="22"/>
        </w:rPr>
        <w:t>u</w:t>
      </w:r>
      <w:r w:rsidR="00F0103C" w:rsidRPr="00D76132">
        <w:rPr>
          <w:rFonts w:ascii="Arial" w:hAnsi="Arial" w:cs="Arial"/>
          <w:color w:val="auto"/>
          <w:sz w:val="22"/>
          <w:szCs w:val="22"/>
        </w:rPr>
        <w:t xml:space="preserve"> i materijal koji se lokalno </w:t>
      </w:r>
      <w:r w:rsidR="0082602D" w:rsidRPr="00D76132">
        <w:rPr>
          <w:rFonts w:ascii="Arial" w:hAnsi="Arial" w:cs="Arial"/>
          <w:color w:val="auto"/>
          <w:sz w:val="22"/>
          <w:szCs w:val="22"/>
        </w:rPr>
        <w:t xml:space="preserve">koristi </w:t>
      </w:r>
      <w:r w:rsidR="00F0103C" w:rsidRPr="00D76132">
        <w:rPr>
          <w:rFonts w:ascii="Arial" w:hAnsi="Arial" w:cs="Arial"/>
          <w:color w:val="auto"/>
          <w:sz w:val="22"/>
          <w:szCs w:val="22"/>
        </w:rPr>
        <w:t>u svrhu izvršenja</w:t>
      </w:r>
      <w:r w:rsidR="001C15AE" w:rsidRPr="00D76132">
        <w:rPr>
          <w:rFonts w:ascii="Arial" w:hAnsi="Arial" w:cs="Arial"/>
          <w:color w:val="auto"/>
          <w:sz w:val="22"/>
          <w:szCs w:val="22"/>
        </w:rPr>
        <w:t xml:space="preserve"> </w:t>
      </w:r>
      <w:r w:rsidR="00681F5F" w:rsidRPr="00D76132">
        <w:rPr>
          <w:rFonts w:ascii="Arial" w:hAnsi="Arial" w:cs="Arial"/>
          <w:color w:val="auto"/>
          <w:sz w:val="22"/>
          <w:szCs w:val="22"/>
        </w:rPr>
        <w:t>ovih ugovornih obaveza</w:t>
      </w:r>
      <w:r w:rsidR="00A203F5" w:rsidRPr="00D76132">
        <w:rPr>
          <w:rFonts w:ascii="Arial" w:hAnsi="Arial" w:cs="Arial"/>
          <w:color w:val="auto"/>
          <w:sz w:val="22"/>
          <w:szCs w:val="22"/>
        </w:rPr>
        <w:t>, kao ni na osiguranje tenderskih</w:t>
      </w:r>
      <w:r w:rsidR="0086109B" w:rsidRPr="00D76132">
        <w:rPr>
          <w:rFonts w:ascii="Arial" w:hAnsi="Arial" w:cs="Arial"/>
          <w:color w:val="auto"/>
          <w:sz w:val="22"/>
          <w:szCs w:val="22"/>
        </w:rPr>
        <w:t xml:space="preserve"> </w:t>
      </w:r>
      <w:r w:rsidR="00A203F5" w:rsidRPr="00D76132">
        <w:rPr>
          <w:rFonts w:ascii="Arial" w:hAnsi="Arial" w:cs="Arial"/>
          <w:color w:val="auto"/>
          <w:sz w:val="22"/>
          <w:szCs w:val="22"/>
        </w:rPr>
        <w:t>garancija</w:t>
      </w:r>
      <w:r w:rsidR="0086109B" w:rsidRPr="00D76132">
        <w:rPr>
          <w:rFonts w:ascii="Arial" w:hAnsi="Arial" w:cs="Arial"/>
          <w:color w:val="auto"/>
          <w:sz w:val="22"/>
          <w:szCs w:val="22"/>
        </w:rPr>
        <w:t xml:space="preserve">, kao i garancija </w:t>
      </w:r>
      <w:r w:rsidR="00A203F5" w:rsidRPr="00D76132">
        <w:rPr>
          <w:rFonts w:ascii="Arial" w:hAnsi="Arial" w:cs="Arial"/>
          <w:color w:val="auto"/>
          <w:sz w:val="22"/>
          <w:szCs w:val="22"/>
        </w:rPr>
        <w:t>za povrat avansa, dobro izvršenje posla i zadržani novac.</w:t>
      </w:r>
    </w:p>
    <w:p w14:paraId="163B853C" w14:textId="77777777" w:rsidR="00940488" w:rsidRPr="00D76132" w:rsidRDefault="000A2AAF" w:rsidP="00D76132">
      <w:pPr>
        <w:pStyle w:val="Default"/>
        <w:spacing w:line="276" w:lineRule="auto"/>
        <w:jc w:val="both"/>
        <w:rPr>
          <w:rFonts w:ascii="Arial" w:hAnsi="Arial" w:cs="Arial"/>
          <w:color w:val="auto"/>
          <w:sz w:val="22"/>
          <w:szCs w:val="22"/>
        </w:rPr>
      </w:pPr>
      <w:r>
        <w:rPr>
          <w:rFonts w:ascii="Arial" w:hAnsi="Arial" w:cs="Arial"/>
          <w:color w:val="auto"/>
          <w:sz w:val="22"/>
          <w:szCs w:val="22"/>
          <w:lang w:val="sr-Latn-ME"/>
        </w:rPr>
        <w:t xml:space="preserve">(4) </w:t>
      </w:r>
      <w:r w:rsidR="00D54FDC" w:rsidRPr="00D76132">
        <w:rPr>
          <w:rFonts w:ascii="Arial" w:hAnsi="Arial" w:cs="Arial"/>
          <w:color w:val="auto"/>
          <w:sz w:val="22"/>
          <w:szCs w:val="22"/>
        </w:rPr>
        <w:t xml:space="preserve">Ova </w:t>
      </w:r>
      <w:r w:rsidR="00940488" w:rsidRPr="00D76132">
        <w:rPr>
          <w:rFonts w:ascii="Arial" w:hAnsi="Arial" w:cs="Arial"/>
          <w:color w:val="auto"/>
          <w:sz w:val="22"/>
          <w:szCs w:val="22"/>
        </w:rPr>
        <w:t>Uredb</w:t>
      </w:r>
      <w:r w:rsidR="00D54FDC" w:rsidRPr="00D76132">
        <w:rPr>
          <w:rFonts w:ascii="Arial" w:hAnsi="Arial" w:cs="Arial"/>
          <w:color w:val="auto"/>
          <w:sz w:val="22"/>
          <w:szCs w:val="22"/>
        </w:rPr>
        <w:t>a</w:t>
      </w:r>
      <w:r w:rsidR="00940488" w:rsidRPr="00D76132">
        <w:rPr>
          <w:rFonts w:ascii="Arial" w:hAnsi="Arial" w:cs="Arial"/>
          <w:color w:val="auto"/>
          <w:sz w:val="22"/>
          <w:szCs w:val="22"/>
        </w:rPr>
        <w:t xml:space="preserve"> primjenjuj</w:t>
      </w:r>
      <w:r w:rsidR="00D54FDC" w:rsidRPr="00D76132">
        <w:rPr>
          <w:rFonts w:ascii="Arial" w:hAnsi="Arial" w:cs="Arial"/>
          <w:color w:val="auto"/>
          <w:sz w:val="22"/>
          <w:szCs w:val="22"/>
        </w:rPr>
        <w:t>e</w:t>
      </w:r>
      <w:r w:rsidR="00940488" w:rsidRPr="00D76132">
        <w:rPr>
          <w:rFonts w:ascii="Arial" w:hAnsi="Arial" w:cs="Arial"/>
          <w:color w:val="auto"/>
          <w:sz w:val="22"/>
          <w:szCs w:val="22"/>
        </w:rPr>
        <w:t xml:space="preserve">se i na </w:t>
      </w:r>
      <w:r w:rsidR="00043C17" w:rsidRPr="00D76132">
        <w:rPr>
          <w:rFonts w:ascii="Arial" w:hAnsi="Arial" w:cs="Arial"/>
          <w:color w:val="auto"/>
          <w:sz w:val="22"/>
          <w:szCs w:val="22"/>
        </w:rPr>
        <w:t>k</w:t>
      </w:r>
      <w:r w:rsidR="00940488" w:rsidRPr="00D76132">
        <w:rPr>
          <w:rFonts w:ascii="Arial" w:hAnsi="Arial" w:cs="Arial"/>
          <w:color w:val="auto"/>
          <w:sz w:val="22"/>
          <w:szCs w:val="22"/>
        </w:rPr>
        <w:t xml:space="preserve">ratkoročno osiguranje izvoznih kredita od netržišnih rizika u mjeri </w:t>
      </w:r>
      <w:r w:rsidR="003D40FA" w:rsidRPr="00D76132">
        <w:rPr>
          <w:rFonts w:ascii="Arial" w:hAnsi="Arial" w:cs="Arial"/>
          <w:color w:val="auto"/>
          <w:sz w:val="22"/>
          <w:szCs w:val="22"/>
        </w:rPr>
        <w:t>kada je</w:t>
      </w:r>
      <w:r w:rsidR="00940488" w:rsidRPr="00D76132">
        <w:rPr>
          <w:rFonts w:ascii="Arial" w:hAnsi="Arial" w:cs="Arial"/>
          <w:color w:val="auto"/>
          <w:sz w:val="22"/>
          <w:szCs w:val="22"/>
        </w:rPr>
        <w:t xml:space="preserve"> primjenjivo</w:t>
      </w:r>
      <w:r w:rsidR="00233A94" w:rsidRPr="00D76132">
        <w:rPr>
          <w:rFonts w:ascii="Arial" w:hAnsi="Arial" w:cs="Arial"/>
          <w:color w:val="auto"/>
          <w:sz w:val="22"/>
          <w:szCs w:val="22"/>
        </w:rPr>
        <w:t>.</w:t>
      </w:r>
    </w:p>
    <w:p w14:paraId="04730114" w14:textId="77777777" w:rsidR="004350F2" w:rsidRPr="00D76132" w:rsidRDefault="004350F2" w:rsidP="00D76132">
      <w:pPr>
        <w:pStyle w:val="Default"/>
        <w:spacing w:line="276" w:lineRule="auto"/>
        <w:jc w:val="center"/>
        <w:rPr>
          <w:rFonts w:ascii="Arial" w:hAnsi="Arial" w:cs="Arial"/>
          <w:b/>
          <w:bCs/>
          <w:i/>
          <w:color w:val="auto"/>
          <w:sz w:val="22"/>
          <w:szCs w:val="22"/>
        </w:rPr>
      </w:pPr>
    </w:p>
    <w:p w14:paraId="6C14DDE1" w14:textId="77777777" w:rsidR="004350F2" w:rsidRPr="00D76132" w:rsidRDefault="004350F2" w:rsidP="00D76132">
      <w:pPr>
        <w:pStyle w:val="Default"/>
        <w:spacing w:line="276" w:lineRule="auto"/>
        <w:jc w:val="center"/>
        <w:rPr>
          <w:rFonts w:ascii="Arial" w:hAnsi="Arial" w:cs="Arial"/>
          <w:b/>
          <w:color w:val="auto"/>
          <w:sz w:val="22"/>
          <w:szCs w:val="22"/>
        </w:rPr>
      </w:pPr>
      <w:r w:rsidRPr="00D76132">
        <w:rPr>
          <w:rFonts w:ascii="Arial" w:hAnsi="Arial" w:cs="Arial"/>
          <w:b/>
          <w:bCs/>
          <w:color w:val="auto"/>
          <w:sz w:val="22"/>
          <w:szCs w:val="22"/>
        </w:rPr>
        <w:t>Opšta načela i definicije</w:t>
      </w:r>
    </w:p>
    <w:p w14:paraId="7790F027" w14:textId="77777777" w:rsidR="0030415B" w:rsidRPr="00D76132" w:rsidRDefault="004350F2" w:rsidP="00D76132">
      <w:pPr>
        <w:pStyle w:val="Default"/>
        <w:spacing w:line="276" w:lineRule="auto"/>
        <w:jc w:val="center"/>
        <w:rPr>
          <w:rFonts w:ascii="Arial" w:hAnsi="Arial" w:cs="Arial"/>
          <w:color w:val="auto"/>
          <w:sz w:val="22"/>
          <w:szCs w:val="22"/>
        </w:rPr>
      </w:pPr>
      <w:r w:rsidRPr="00D76132">
        <w:rPr>
          <w:rFonts w:ascii="Arial" w:hAnsi="Arial" w:cs="Arial"/>
          <w:b/>
          <w:color w:val="auto"/>
          <w:sz w:val="22"/>
          <w:szCs w:val="22"/>
        </w:rPr>
        <w:t xml:space="preserve">Član 11 </w:t>
      </w:r>
    </w:p>
    <w:p w14:paraId="0E5A0C45" w14:textId="77777777" w:rsidR="004350F2" w:rsidRPr="00D76132" w:rsidRDefault="004350F2" w:rsidP="00D76132">
      <w:pPr>
        <w:spacing w:after="0" w:line="276" w:lineRule="auto"/>
        <w:rPr>
          <w:rFonts w:ascii="Arial" w:eastAsia="Times New Roman" w:hAnsi="Arial" w:cs="Arial"/>
          <w:vanish/>
          <w:lang w:eastAsia="hr-HR"/>
        </w:rPr>
      </w:pPr>
    </w:p>
    <w:p w14:paraId="2F956F89" w14:textId="77777777" w:rsidR="004350F2" w:rsidRPr="00D76132" w:rsidRDefault="004350F2" w:rsidP="00D76132">
      <w:pPr>
        <w:spacing w:after="0" w:line="276" w:lineRule="auto"/>
        <w:rPr>
          <w:rFonts w:ascii="Arial" w:eastAsia="Times New Roman" w:hAnsi="Arial" w:cs="Arial"/>
          <w:vanish/>
          <w:lang w:eastAsia="hr-HR"/>
        </w:rPr>
      </w:pPr>
    </w:p>
    <w:p w14:paraId="12E4A4A7" w14:textId="77777777" w:rsidR="004350F2" w:rsidRPr="00D76132" w:rsidRDefault="004350F2" w:rsidP="00D76132">
      <w:pPr>
        <w:spacing w:after="0" w:line="276" w:lineRule="auto"/>
        <w:rPr>
          <w:rFonts w:ascii="Arial" w:eastAsia="Times New Roman" w:hAnsi="Arial" w:cs="Arial"/>
          <w:vanish/>
          <w:lang w:eastAsia="hr-HR"/>
        </w:rPr>
      </w:pPr>
    </w:p>
    <w:tbl>
      <w:tblPr>
        <w:tblW w:w="5000" w:type="pct"/>
        <w:tblCellSpacing w:w="0" w:type="dxa"/>
        <w:tblCellMar>
          <w:left w:w="0" w:type="dxa"/>
          <w:right w:w="0" w:type="dxa"/>
        </w:tblCellMar>
        <w:tblLook w:val="04A0" w:firstRow="1" w:lastRow="0" w:firstColumn="1" w:lastColumn="0" w:noHBand="0" w:noVBand="1"/>
      </w:tblPr>
      <w:tblGrid>
        <w:gridCol w:w="9400"/>
        <w:gridCol w:w="6"/>
      </w:tblGrid>
      <w:tr w:rsidR="00AC1262" w:rsidRPr="00D76132" w14:paraId="50DA0396" w14:textId="77777777" w:rsidTr="0086109B">
        <w:trPr>
          <w:tblCellSpacing w:w="0" w:type="dxa"/>
        </w:trPr>
        <w:tc>
          <w:tcPr>
            <w:tcW w:w="0" w:type="auto"/>
            <w:shd w:val="clear" w:color="auto" w:fill="FFFFFF" w:themeFill="background1"/>
            <w:hideMark/>
          </w:tcPr>
          <w:p w14:paraId="688D51E3" w14:textId="49FD211A" w:rsidR="009B6007" w:rsidRPr="00FE72F0" w:rsidRDefault="00FE72F0" w:rsidP="00FE72F0">
            <w:pPr>
              <w:pStyle w:val="NoSpacing"/>
              <w:spacing w:line="276" w:lineRule="auto"/>
              <w:jc w:val="both"/>
              <w:rPr>
                <w:rFonts w:ascii="Arial" w:hAnsi="Arial" w:cs="Arial"/>
                <w:sz w:val="22"/>
                <w:szCs w:val="22"/>
              </w:rPr>
            </w:pPr>
            <w:r w:rsidRPr="00FE72F0">
              <w:rPr>
                <w:rFonts w:ascii="Arial" w:hAnsi="Arial" w:cs="Arial"/>
                <w:sz w:val="22"/>
                <w:szCs w:val="22"/>
              </w:rPr>
              <w:t xml:space="preserve">(1) </w:t>
            </w:r>
            <w:proofErr w:type="spellStart"/>
            <w:r w:rsidR="005F0D0D" w:rsidRPr="00FE72F0">
              <w:rPr>
                <w:rFonts w:ascii="Arial" w:hAnsi="Arial" w:cs="Arial"/>
                <w:sz w:val="22"/>
                <w:szCs w:val="22"/>
              </w:rPr>
              <w:t>Načela</w:t>
            </w:r>
            <w:proofErr w:type="spellEnd"/>
            <w:r w:rsidR="005F0D0D" w:rsidRPr="00FE72F0">
              <w:rPr>
                <w:rFonts w:ascii="Arial" w:hAnsi="Arial" w:cs="Arial"/>
                <w:sz w:val="22"/>
                <w:szCs w:val="22"/>
              </w:rPr>
              <w:t xml:space="preserve"> </w:t>
            </w:r>
            <w:proofErr w:type="spellStart"/>
            <w:r w:rsidR="005F0D0D" w:rsidRPr="00FE72F0">
              <w:rPr>
                <w:rFonts w:ascii="Arial" w:hAnsi="Arial" w:cs="Arial"/>
                <w:sz w:val="22"/>
                <w:szCs w:val="22"/>
              </w:rPr>
              <w:t>srednjoročnog</w:t>
            </w:r>
            <w:proofErr w:type="spellEnd"/>
            <w:r w:rsidR="005F0D0D" w:rsidRPr="00FE72F0">
              <w:rPr>
                <w:rFonts w:ascii="Arial" w:hAnsi="Arial" w:cs="Arial"/>
                <w:sz w:val="22"/>
                <w:szCs w:val="22"/>
              </w:rPr>
              <w:t xml:space="preserve"> </w:t>
            </w:r>
            <w:proofErr w:type="spellStart"/>
            <w:r w:rsidR="005F0D0D" w:rsidRPr="00FE72F0">
              <w:rPr>
                <w:rFonts w:ascii="Arial" w:hAnsi="Arial" w:cs="Arial"/>
                <w:sz w:val="22"/>
                <w:szCs w:val="22"/>
              </w:rPr>
              <w:t>i</w:t>
            </w:r>
            <w:proofErr w:type="spellEnd"/>
            <w:r w:rsidR="005F0D0D" w:rsidRPr="00FE72F0">
              <w:rPr>
                <w:rFonts w:ascii="Arial" w:hAnsi="Arial" w:cs="Arial"/>
                <w:sz w:val="22"/>
                <w:szCs w:val="22"/>
              </w:rPr>
              <w:t xml:space="preserve"> </w:t>
            </w:r>
            <w:proofErr w:type="spellStart"/>
            <w:r w:rsidR="005F0D0D" w:rsidRPr="00FE72F0">
              <w:rPr>
                <w:rFonts w:ascii="Arial" w:hAnsi="Arial" w:cs="Arial"/>
                <w:sz w:val="22"/>
                <w:szCs w:val="22"/>
              </w:rPr>
              <w:t>dugoročnog</w:t>
            </w:r>
            <w:proofErr w:type="spellEnd"/>
            <w:r w:rsidR="005F0D0D" w:rsidRPr="00FE72F0">
              <w:rPr>
                <w:rFonts w:ascii="Arial" w:hAnsi="Arial" w:cs="Arial"/>
                <w:sz w:val="22"/>
                <w:szCs w:val="22"/>
              </w:rPr>
              <w:t xml:space="preserve"> osiguranja izvoznih kredita od netržišnih rizika, utvrđena ovom uredbom, primjenjuju se na pokriće izvoznih kredita koje crnogorski dobavljač odobrava inostranom kupcu iz javnog ili privatnog sektora (kredit dobavljača), kao i na pokriće izvoznih kredita koje finansijske institucije odobravaju inostranim korisnicima kredita iz javnog ili privatnog sektora (kredit kupcu), i odnose se na sve rizike propisane članom 13 ove uredbe, s tim da osiguravač može, u zavisnosti od okolnosti pojedinačnog slučaja, ograničiti pokriće osiguranjem samo na određene rizike.</w:t>
            </w:r>
          </w:p>
          <w:p w14:paraId="108B6CA6" w14:textId="00D6C548" w:rsidR="009B6007" w:rsidRPr="00FE72F0" w:rsidRDefault="00FE72F0" w:rsidP="00FE72F0">
            <w:pPr>
              <w:pStyle w:val="NoSpacing"/>
              <w:spacing w:line="276" w:lineRule="auto"/>
              <w:jc w:val="both"/>
              <w:rPr>
                <w:rFonts w:ascii="Arial" w:hAnsi="Arial" w:cs="Arial"/>
                <w:sz w:val="22"/>
                <w:szCs w:val="22"/>
              </w:rPr>
            </w:pPr>
            <w:r w:rsidRPr="00FE72F0">
              <w:rPr>
                <w:rFonts w:ascii="Arial" w:hAnsi="Arial" w:cs="Arial"/>
                <w:sz w:val="22"/>
                <w:szCs w:val="22"/>
              </w:rPr>
              <w:t xml:space="preserve">(2) </w:t>
            </w:r>
            <w:r w:rsidR="000C752B" w:rsidRPr="00FE72F0">
              <w:rPr>
                <w:rFonts w:ascii="Arial" w:hAnsi="Arial" w:cs="Arial"/>
                <w:sz w:val="22"/>
                <w:szCs w:val="22"/>
              </w:rPr>
              <w:t xml:space="preserve">Ako </w:t>
            </w:r>
            <w:r w:rsidR="000C752B" w:rsidRPr="00FE72F0">
              <w:rPr>
                <w:rFonts w:ascii="Arial" w:hAnsi="Arial" w:cs="Arial"/>
                <w:sz w:val="22"/>
                <w:szCs w:val="22"/>
                <w:shd w:val="clear" w:color="auto" w:fill="FFFFFF" w:themeFill="background1"/>
              </w:rPr>
              <w:t xml:space="preserve">javnopravno </w:t>
            </w:r>
            <w:r w:rsidR="0086109B" w:rsidRPr="00FE72F0">
              <w:rPr>
                <w:rFonts w:ascii="Arial" w:hAnsi="Arial" w:cs="Arial"/>
                <w:sz w:val="22"/>
                <w:szCs w:val="22"/>
                <w:shd w:val="clear" w:color="auto" w:fill="FFFFFF" w:themeFill="background1"/>
              </w:rPr>
              <w:t>organ</w:t>
            </w:r>
            <w:r w:rsidR="000C752B" w:rsidRPr="00FE72F0">
              <w:rPr>
                <w:rFonts w:ascii="Arial" w:hAnsi="Arial" w:cs="Arial"/>
                <w:sz w:val="22"/>
                <w:szCs w:val="22"/>
              </w:rPr>
              <w:t xml:space="preserve"> u svojstvu dužnika u potpunosti i bezuslovno garantuje za obaveze</w:t>
            </w:r>
            <w:r w:rsidR="00D6688A" w:rsidRPr="00FE72F0">
              <w:rPr>
                <w:rFonts w:ascii="Arial" w:hAnsi="Arial" w:cs="Arial"/>
                <w:sz w:val="22"/>
                <w:szCs w:val="22"/>
              </w:rPr>
              <w:t xml:space="preserve"> </w:t>
            </w:r>
            <w:r w:rsidR="000C752B" w:rsidRPr="00FE72F0">
              <w:rPr>
                <w:rFonts w:ascii="Arial" w:hAnsi="Arial" w:cs="Arial"/>
                <w:sz w:val="22"/>
                <w:szCs w:val="22"/>
              </w:rPr>
              <w:t xml:space="preserve">dužnika, primjenjuju se </w:t>
            </w:r>
            <w:r w:rsidR="00B05DA3" w:rsidRPr="00FE72F0">
              <w:rPr>
                <w:rFonts w:ascii="Arial" w:hAnsi="Arial" w:cs="Arial"/>
                <w:sz w:val="22"/>
                <w:szCs w:val="22"/>
              </w:rPr>
              <w:t>odredbe</w:t>
            </w:r>
            <w:r w:rsidR="00DB7C00" w:rsidRPr="00FE72F0">
              <w:rPr>
                <w:rFonts w:ascii="Arial" w:hAnsi="Arial" w:cs="Arial"/>
                <w:sz w:val="22"/>
                <w:szCs w:val="22"/>
              </w:rPr>
              <w:t xml:space="preserve"> iz člana 12 ove Uredbe</w:t>
            </w:r>
            <w:r w:rsidR="00B05DA3" w:rsidRPr="00FE72F0">
              <w:rPr>
                <w:rFonts w:ascii="Arial" w:hAnsi="Arial" w:cs="Arial"/>
                <w:sz w:val="22"/>
                <w:szCs w:val="22"/>
              </w:rPr>
              <w:t xml:space="preserve"> koje važe </w:t>
            </w:r>
            <w:r w:rsidR="000C752B" w:rsidRPr="00FE72F0">
              <w:rPr>
                <w:rFonts w:ascii="Arial" w:hAnsi="Arial" w:cs="Arial"/>
                <w:sz w:val="22"/>
                <w:szCs w:val="22"/>
              </w:rPr>
              <w:t>za dužnike koji su javna pravna lica.</w:t>
            </w:r>
          </w:p>
          <w:p w14:paraId="4FD3E775" w14:textId="6C71E166" w:rsidR="009B6007" w:rsidRPr="00FE72F0" w:rsidRDefault="00FE72F0" w:rsidP="00FE72F0">
            <w:pPr>
              <w:spacing w:after="0" w:line="276" w:lineRule="auto"/>
              <w:jc w:val="both"/>
              <w:rPr>
                <w:rFonts w:ascii="Arial" w:hAnsi="Arial" w:cs="Arial"/>
              </w:rPr>
            </w:pPr>
            <w:r>
              <w:rPr>
                <w:rFonts w:ascii="Arial" w:hAnsi="Arial" w:cs="Arial"/>
              </w:rPr>
              <w:lastRenderedPageBreak/>
              <w:t xml:space="preserve">(3) </w:t>
            </w:r>
            <w:r w:rsidR="004350F2" w:rsidRPr="00FE72F0">
              <w:rPr>
                <w:rFonts w:ascii="Arial" w:hAnsi="Arial" w:cs="Arial"/>
              </w:rPr>
              <w:t xml:space="preserve">Pojam „kredit dobavljača” primjenjuje se na </w:t>
            </w:r>
            <w:r w:rsidR="00BD37E7" w:rsidRPr="00FE72F0">
              <w:rPr>
                <w:rFonts w:ascii="Arial" w:hAnsi="Arial" w:cs="Arial"/>
              </w:rPr>
              <w:t xml:space="preserve">privredni </w:t>
            </w:r>
            <w:r w:rsidR="004350F2" w:rsidRPr="00FE72F0">
              <w:rPr>
                <w:rFonts w:ascii="Arial" w:hAnsi="Arial" w:cs="Arial"/>
              </w:rPr>
              <w:t xml:space="preserve">ugovor za </w:t>
            </w:r>
            <w:r w:rsidR="0068028B" w:rsidRPr="00FE72F0">
              <w:rPr>
                <w:rFonts w:ascii="Arial" w:hAnsi="Arial" w:cs="Arial"/>
              </w:rPr>
              <w:t xml:space="preserve">prodaju </w:t>
            </w:r>
            <w:r w:rsidR="004350F2" w:rsidRPr="00FE72F0">
              <w:rPr>
                <w:rFonts w:ascii="Arial" w:hAnsi="Arial" w:cs="Arial"/>
              </w:rPr>
              <w:t xml:space="preserve">robe i/ili usluga porijeklom iz Crne Gore, </w:t>
            </w:r>
            <w:r w:rsidR="00A2309C" w:rsidRPr="00FE72F0">
              <w:rPr>
                <w:rFonts w:ascii="Arial" w:hAnsi="Arial" w:cs="Arial"/>
              </w:rPr>
              <w:t>iz zemalja E</w:t>
            </w:r>
            <w:r w:rsidR="00D71379" w:rsidRPr="00FE72F0">
              <w:rPr>
                <w:rFonts w:ascii="Arial" w:hAnsi="Arial" w:cs="Arial"/>
              </w:rPr>
              <w:t>v</w:t>
            </w:r>
            <w:r w:rsidR="00A2309C" w:rsidRPr="00FE72F0">
              <w:rPr>
                <w:rFonts w:ascii="Arial" w:hAnsi="Arial" w:cs="Arial"/>
              </w:rPr>
              <w:t>ropske unije ili iz trećih zemalja,</w:t>
            </w:r>
            <w:r w:rsidR="00A2309C" w:rsidRPr="00FE72F0">
              <w:rPr>
                <w:rFonts w:ascii="Arial" w:eastAsia="Times New Roman" w:hAnsi="Arial" w:cs="Arial"/>
              </w:rPr>
              <w:t xml:space="preserve"> </w:t>
            </w:r>
            <w:r w:rsidR="004350F2" w:rsidRPr="00FE72F0">
              <w:rPr>
                <w:rFonts w:ascii="Arial" w:hAnsi="Arial" w:cs="Arial"/>
              </w:rPr>
              <w:t xml:space="preserve">zaključen između jednog ili više dobavljača i jednog ili više </w:t>
            </w:r>
            <w:r w:rsidR="0089272A" w:rsidRPr="00FE72F0">
              <w:rPr>
                <w:rFonts w:ascii="Arial" w:hAnsi="Arial" w:cs="Arial"/>
              </w:rPr>
              <w:t>i</w:t>
            </w:r>
            <w:r w:rsidR="006E7C12" w:rsidRPr="00FE72F0">
              <w:rPr>
                <w:rFonts w:ascii="Arial" w:hAnsi="Arial" w:cs="Arial"/>
              </w:rPr>
              <w:t xml:space="preserve">nostranih </w:t>
            </w:r>
            <w:r w:rsidR="004350F2" w:rsidRPr="00FE72F0">
              <w:rPr>
                <w:rFonts w:ascii="Arial" w:hAnsi="Arial" w:cs="Arial"/>
              </w:rPr>
              <w:t xml:space="preserve">kupaca, kojim se </w:t>
            </w:r>
            <w:r w:rsidR="0089272A" w:rsidRPr="00FE72F0">
              <w:rPr>
                <w:rFonts w:ascii="Arial" w:hAnsi="Arial" w:cs="Arial"/>
              </w:rPr>
              <w:t>i</w:t>
            </w:r>
            <w:r w:rsidR="006E7C12" w:rsidRPr="00FE72F0">
              <w:rPr>
                <w:rFonts w:ascii="Arial" w:hAnsi="Arial" w:cs="Arial"/>
              </w:rPr>
              <w:t xml:space="preserve">nostrani </w:t>
            </w:r>
            <w:r w:rsidR="004350F2" w:rsidRPr="00FE72F0">
              <w:rPr>
                <w:rFonts w:ascii="Arial" w:hAnsi="Arial" w:cs="Arial"/>
              </w:rPr>
              <w:t xml:space="preserve">kupac ili kupci obavezuju platiti dobavljaču ili dobavljačima ugovoreni iznos  </w:t>
            </w:r>
            <w:r w:rsidR="00AC50E4" w:rsidRPr="00FE72F0">
              <w:rPr>
                <w:rFonts w:ascii="Arial" w:hAnsi="Arial" w:cs="Arial"/>
              </w:rPr>
              <w:t>gotovin</w:t>
            </w:r>
            <w:r w:rsidR="007D4130" w:rsidRPr="00FE72F0">
              <w:rPr>
                <w:rFonts w:ascii="Arial" w:hAnsi="Arial" w:cs="Arial"/>
              </w:rPr>
              <w:t>ski</w:t>
            </w:r>
            <w:r w:rsidR="00AC50E4" w:rsidRPr="00FE72F0">
              <w:rPr>
                <w:rFonts w:ascii="Arial" w:hAnsi="Arial" w:cs="Arial"/>
              </w:rPr>
              <w:t xml:space="preserve"> ili na kredit</w:t>
            </w:r>
            <w:r w:rsidR="004350F2" w:rsidRPr="00FE72F0">
              <w:rPr>
                <w:rFonts w:ascii="Arial" w:hAnsi="Arial" w:cs="Arial"/>
              </w:rPr>
              <w:t>.</w:t>
            </w:r>
          </w:p>
          <w:p w14:paraId="0F635477" w14:textId="23484D50" w:rsidR="009B6007" w:rsidRPr="00FE72F0" w:rsidRDefault="00FE72F0" w:rsidP="00FE72F0">
            <w:pPr>
              <w:spacing w:after="0" w:line="276" w:lineRule="auto"/>
              <w:jc w:val="both"/>
              <w:rPr>
                <w:rFonts w:ascii="Arial" w:hAnsi="Arial" w:cs="Arial"/>
              </w:rPr>
            </w:pPr>
            <w:r>
              <w:rPr>
                <w:rFonts w:ascii="Arial" w:hAnsi="Arial" w:cs="Arial"/>
              </w:rPr>
              <w:t xml:space="preserve">(4) </w:t>
            </w:r>
            <w:r w:rsidR="00645191" w:rsidRPr="00FE72F0">
              <w:rPr>
                <w:rFonts w:ascii="Arial" w:hAnsi="Arial" w:cs="Arial"/>
              </w:rPr>
              <w:t xml:space="preserve">Odredbe o pokriću </w:t>
            </w:r>
            <w:r w:rsidR="009915C6" w:rsidRPr="00FE72F0">
              <w:rPr>
                <w:rFonts w:ascii="Arial" w:hAnsi="Arial" w:cs="Arial"/>
              </w:rPr>
              <w:t xml:space="preserve">kredita dobavljača </w:t>
            </w:r>
            <w:r w:rsidR="00645191" w:rsidRPr="00FE72F0">
              <w:rPr>
                <w:rFonts w:ascii="Arial" w:hAnsi="Arial" w:cs="Arial"/>
              </w:rPr>
              <w:t>primjenjuju</w:t>
            </w:r>
            <w:r w:rsidR="007E68D6" w:rsidRPr="00FE72F0">
              <w:rPr>
                <w:rFonts w:ascii="Arial" w:hAnsi="Arial" w:cs="Arial"/>
              </w:rPr>
              <w:t xml:space="preserve"> se</w:t>
            </w:r>
            <w:r w:rsidR="00645191" w:rsidRPr="00FE72F0">
              <w:rPr>
                <w:rFonts w:ascii="Arial" w:hAnsi="Arial" w:cs="Arial"/>
              </w:rPr>
              <w:t xml:space="preserve"> za slučaj kada se pokriće odnosi na crnogorske dobavljače. Ako se </w:t>
            </w:r>
            <w:r w:rsidR="00BD37E7" w:rsidRPr="00FE72F0">
              <w:rPr>
                <w:rFonts w:ascii="Arial" w:hAnsi="Arial" w:cs="Arial"/>
              </w:rPr>
              <w:t>privredni</w:t>
            </w:r>
            <w:r w:rsidR="00645191" w:rsidRPr="00FE72F0">
              <w:rPr>
                <w:rFonts w:ascii="Arial" w:hAnsi="Arial" w:cs="Arial"/>
              </w:rPr>
              <w:t xml:space="preserve"> ugovor finan</w:t>
            </w:r>
            <w:r w:rsidR="007E68D6" w:rsidRPr="00FE72F0">
              <w:rPr>
                <w:rFonts w:ascii="Arial" w:hAnsi="Arial" w:cs="Arial"/>
              </w:rPr>
              <w:t>s</w:t>
            </w:r>
            <w:r w:rsidR="00645191" w:rsidRPr="00FE72F0">
              <w:rPr>
                <w:rFonts w:ascii="Arial" w:hAnsi="Arial" w:cs="Arial"/>
              </w:rPr>
              <w:t>ira sredstvima iz kredita kupcu ili nekim drugim finan</w:t>
            </w:r>
            <w:r w:rsidR="007E68D6" w:rsidRPr="00FE72F0">
              <w:rPr>
                <w:rFonts w:ascii="Arial" w:hAnsi="Arial" w:cs="Arial"/>
              </w:rPr>
              <w:t>s</w:t>
            </w:r>
            <w:r w:rsidR="00645191" w:rsidRPr="00FE72F0">
              <w:rPr>
                <w:rFonts w:ascii="Arial" w:hAnsi="Arial" w:cs="Arial"/>
              </w:rPr>
              <w:t>ijsk</w:t>
            </w:r>
            <w:r w:rsidR="007E68D6" w:rsidRPr="00FE72F0">
              <w:rPr>
                <w:rFonts w:ascii="Arial" w:hAnsi="Arial" w:cs="Arial"/>
              </w:rPr>
              <w:t>i</w:t>
            </w:r>
            <w:r w:rsidR="00645191" w:rsidRPr="00FE72F0">
              <w:rPr>
                <w:rFonts w:ascii="Arial" w:hAnsi="Arial" w:cs="Arial"/>
              </w:rPr>
              <w:t>m aranžmanom, na pokriće da</w:t>
            </w:r>
            <w:r w:rsidR="007E68D6" w:rsidRPr="00FE72F0">
              <w:rPr>
                <w:rFonts w:ascii="Arial" w:hAnsi="Arial" w:cs="Arial"/>
              </w:rPr>
              <w:t>to</w:t>
            </w:r>
            <w:r w:rsidR="00645191" w:rsidRPr="00FE72F0">
              <w:rPr>
                <w:rFonts w:ascii="Arial" w:hAnsi="Arial" w:cs="Arial"/>
              </w:rPr>
              <w:t xml:space="preserve"> crnogorskom dobavljaču za sam </w:t>
            </w:r>
            <w:r w:rsidR="0089272A" w:rsidRPr="00FE72F0">
              <w:rPr>
                <w:rFonts w:ascii="Arial" w:hAnsi="Arial" w:cs="Arial"/>
              </w:rPr>
              <w:t>i</w:t>
            </w:r>
            <w:r w:rsidR="00645191" w:rsidRPr="00FE72F0">
              <w:rPr>
                <w:rFonts w:ascii="Arial" w:hAnsi="Arial" w:cs="Arial"/>
              </w:rPr>
              <w:t>zvozni ugovor, primjenjuju se odredbe o pokriću za kredite dobavljača</w:t>
            </w:r>
            <w:r w:rsidR="0089272A" w:rsidRPr="00FE72F0">
              <w:rPr>
                <w:rFonts w:ascii="Arial" w:hAnsi="Arial" w:cs="Arial"/>
              </w:rPr>
              <w:t>.</w:t>
            </w:r>
          </w:p>
          <w:p w14:paraId="70AC0E5A" w14:textId="7FFF2806" w:rsidR="009B6007" w:rsidRPr="00FE72F0" w:rsidRDefault="00FE72F0" w:rsidP="00FE72F0">
            <w:pPr>
              <w:spacing w:after="0" w:line="276" w:lineRule="auto"/>
              <w:jc w:val="both"/>
              <w:rPr>
                <w:rFonts w:ascii="Arial" w:hAnsi="Arial" w:cs="Arial"/>
              </w:rPr>
            </w:pPr>
            <w:r>
              <w:rPr>
                <w:rFonts w:ascii="Arial" w:hAnsi="Arial" w:cs="Arial"/>
              </w:rPr>
              <w:t xml:space="preserve">(5) </w:t>
            </w:r>
            <w:r w:rsidR="00065672" w:rsidRPr="00FE72F0">
              <w:rPr>
                <w:rFonts w:ascii="Arial" w:hAnsi="Arial" w:cs="Arial"/>
              </w:rPr>
              <w:t xml:space="preserve">Pojam „kredit kupcu” primjenjuje se na ugovor o kreditu između jedne ili više finansijskih institucija i jednog ili više Inostranih korisnika kredita, kojim se finansira privredni ugovor za prodaju robe i/ili usluga porijeklom iz Crne Gore, iz zemalja Evropske unije ili iz trećih zemalja, na </w:t>
            </w:r>
            <w:r w:rsidR="000847A9" w:rsidRPr="00FE72F0">
              <w:rPr>
                <w:rFonts w:ascii="Arial" w:hAnsi="Arial" w:cs="Arial"/>
              </w:rPr>
              <w:t>osnovu</w:t>
            </w:r>
            <w:r w:rsidR="00065672" w:rsidRPr="00FE72F0">
              <w:rPr>
                <w:rFonts w:ascii="Arial" w:hAnsi="Arial" w:cs="Arial"/>
              </w:rPr>
              <w:t xml:space="preserve">kojeg  se jedna ili više finansijskih institucija obavezuju platiti dobavljaču ili dobavljačima u gotovini u skladu s privrednim ugovorom u ime jednog ili više </w:t>
            </w:r>
            <w:r w:rsidR="009B6CA0" w:rsidRPr="00FE72F0">
              <w:rPr>
                <w:rFonts w:ascii="Arial" w:hAnsi="Arial" w:cs="Arial"/>
              </w:rPr>
              <w:t>i</w:t>
            </w:r>
            <w:r w:rsidR="00065672" w:rsidRPr="00FE72F0">
              <w:rPr>
                <w:rFonts w:ascii="Arial" w:hAnsi="Arial" w:cs="Arial"/>
              </w:rPr>
              <w:t xml:space="preserve">nostranih  korisnika kredita, a Inostrani korisnik kredita ili korisnici kredita preuzimaju obavezu povraćaja sredstava iz ugovora o kreditu finansijskoj instituciji ili institucijama. </w:t>
            </w:r>
          </w:p>
          <w:p w14:paraId="13AF8A95" w14:textId="6D17EFC0" w:rsidR="009B6007" w:rsidRPr="00FE72F0" w:rsidRDefault="00FE72F0" w:rsidP="00FE72F0">
            <w:pPr>
              <w:spacing w:after="0" w:line="276" w:lineRule="auto"/>
              <w:jc w:val="both"/>
              <w:rPr>
                <w:rFonts w:ascii="Arial" w:hAnsi="Arial" w:cs="Arial"/>
              </w:rPr>
            </w:pPr>
            <w:r>
              <w:rPr>
                <w:rFonts w:ascii="Arial" w:hAnsi="Arial" w:cs="Arial"/>
              </w:rPr>
              <w:t xml:space="preserve">(6) </w:t>
            </w:r>
            <w:r w:rsidR="00065672" w:rsidRPr="00FE72F0">
              <w:rPr>
                <w:rFonts w:ascii="Arial" w:hAnsi="Arial" w:cs="Arial"/>
              </w:rPr>
              <w:t>Odredbe o pokriću kredita kupcu primjenjuju se u slučaju kada se pokriće pruža finansijskim institucijama, nezavisno o njihovom mjestu nastan</w:t>
            </w:r>
            <w:r w:rsidR="00FE5C50" w:rsidRPr="00FE72F0">
              <w:rPr>
                <w:rFonts w:ascii="Arial" w:hAnsi="Arial" w:cs="Arial"/>
              </w:rPr>
              <w:t>k</w:t>
            </w:r>
            <w:r w:rsidR="00065672" w:rsidRPr="00FE72F0">
              <w:rPr>
                <w:rFonts w:ascii="Arial" w:hAnsi="Arial" w:cs="Arial"/>
              </w:rPr>
              <w:t>a ili registracije, pod uslovom da ugovor o kreditu kupcu predstavlja bezuslovnu obavezu Inostranog korisnika kredita na vraćanje duga, nezavisno o izvršenju privrednog ugovora koji se finansira.</w:t>
            </w:r>
          </w:p>
          <w:p w14:paraId="50644195" w14:textId="3031B7A6" w:rsidR="00645191" w:rsidRPr="00FE72F0" w:rsidRDefault="00FE72F0" w:rsidP="00FE72F0">
            <w:pPr>
              <w:spacing w:after="0" w:line="276" w:lineRule="auto"/>
              <w:jc w:val="both"/>
              <w:rPr>
                <w:rFonts w:ascii="Arial" w:hAnsi="Arial" w:cs="Arial"/>
              </w:rPr>
            </w:pPr>
            <w:r>
              <w:rPr>
                <w:rFonts w:ascii="Arial" w:hAnsi="Arial" w:cs="Arial"/>
              </w:rPr>
              <w:t xml:space="preserve">(7) </w:t>
            </w:r>
            <w:r w:rsidR="00065672" w:rsidRPr="00FE72F0">
              <w:rPr>
                <w:rFonts w:ascii="Arial" w:hAnsi="Arial" w:cs="Arial"/>
              </w:rPr>
              <w:t xml:space="preserve">Odredbe o pokriću kredita kupcu primjenjuju se i u odnosu na prenosive instrumente obezbjeđenja </w:t>
            </w:r>
            <w:r w:rsidR="00043C17" w:rsidRPr="00FE72F0">
              <w:rPr>
                <w:rFonts w:ascii="Arial" w:hAnsi="Arial" w:cs="Arial"/>
              </w:rPr>
              <w:t>plative od strane i</w:t>
            </w:r>
            <w:r w:rsidR="00065672" w:rsidRPr="00FE72F0">
              <w:rPr>
                <w:rFonts w:ascii="Arial" w:hAnsi="Arial" w:cs="Arial"/>
              </w:rPr>
              <w:t xml:space="preserve">nostranog korisnika kredita koje finansijska institucija posjeduje </w:t>
            </w:r>
            <w:r w:rsidR="00043C17" w:rsidRPr="00FE72F0">
              <w:rPr>
                <w:rFonts w:ascii="Arial" w:hAnsi="Arial" w:cs="Arial"/>
              </w:rPr>
              <w:t>na osnovu</w:t>
            </w:r>
            <w:r w:rsidR="00065672" w:rsidRPr="00FE72F0">
              <w:rPr>
                <w:rFonts w:ascii="Arial" w:hAnsi="Arial" w:cs="Arial"/>
              </w:rPr>
              <w:t xml:space="preserve"> ugovora o kreditu za finansiranje privrednog ugovora.</w:t>
            </w:r>
          </w:p>
        </w:tc>
        <w:tc>
          <w:tcPr>
            <w:tcW w:w="0" w:type="auto"/>
          </w:tcPr>
          <w:p w14:paraId="3134C799" w14:textId="77777777" w:rsidR="004350F2" w:rsidRPr="00D76132" w:rsidRDefault="004350F2" w:rsidP="00D76132">
            <w:pPr>
              <w:spacing w:after="0" w:line="276" w:lineRule="auto"/>
              <w:ind w:left="284" w:hanging="284"/>
              <w:jc w:val="both"/>
              <w:rPr>
                <w:rFonts w:ascii="Arial" w:eastAsia="Times New Roman" w:hAnsi="Arial" w:cs="Arial"/>
                <w:lang w:eastAsia="hr-HR"/>
              </w:rPr>
            </w:pPr>
          </w:p>
        </w:tc>
      </w:tr>
      <w:tr w:rsidR="004350F2" w:rsidRPr="00D76132" w14:paraId="7AD1EF8F" w14:textId="77777777" w:rsidTr="00DD234B">
        <w:trPr>
          <w:tblCellSpacing w:w="0" w:type="dxa"/>
        </w:trPr>
        <w:tc>
          <w:tcPr>
            <w:tcW w:w="0" w:type="auto"/>
          </w:tcPr>
          <w:p w14:paraId="56C86483" w14:textId="77777777" w:rsidR="00816C90" w:rsidRPr="0087194D" w:rsidRDefault="00816C90" w:rsidP="0087194D">
            <w:pPr>
              <w:pStyle w:val="NoSpacing"/>
              <w:rPr>
                <w:lang w:eastAsia="hr-HR"/>
              </w:rPr>
            </w:pPr>
          </w:p>
        </w:tc>
        <w:tc>
          <w:tcPr>
            <w:tcW w:w="0" w:type="auto"/>
          </w:tcPr>
          <w:p w14:paraId="60C4D951" w14:textId="77777777" w:rsidR="004350F2" w:rsidRPr="00D76132" w:rsidRDefault="004350F2" w:rsidP="00D76132">
            <w:pPr>
              <w:spacing w:after="0" w:line="276" w:lineRule="auto"/>
              <w:ind w:left="284" w:hanging="284"/>
              <w:rPr>
                <w:rFonts w:ascii="Arial" w:hAnsi="Arial" w:cs="Arial"/>
                <w:lang w:eastAsia="hr-HR"/>
              </w:rPr>
            </w:pPr>
          </w:p>
        </w:tc>
      </w:tr>
    </w:tbl>
    <w:p w14:paraId="62E039CF" w14:textId="77777777" w:rsidR="004350F2" w:rsidRPr="00D76132" w:rsidRDefault="004350F2" w:rsidP="00D76132">
      <w:pPr>
        <w:spacing w:after="0" w:line="276" w:lineRule="auto"/>
        <w:ind w:left="284" w:hanging="284"/>
        <w:rPr>
          <w:rFonts w:ascii="Arial" w:eastAsia="Times New Roman" w:hAnsi="Arial" w:cs="Arial"/>
          <w:vanish/>
          <w:lang w:eastAsia="hr-HR"/>
        </w:rPr>
      </w:pPr>
      <w:commentRangeStart w:id="7"/>
      <w:commentRangeStart w:id="8"/>
    </w:p>
    <w:p w14:paraId="4F169397" w14:textId="77777777" w:rsidR="004350F2" w:rsidRPr="00D76132" w:rsidRDefault="004350F2" w:rsidP="00D76132">
      <w:pPr>
        <w:spacing w:after="0" w:line="276" w:lineRule="auto"/>
        <w:rPr>
          <w:rFonts w:ascii="Arial" w:eastAsia="Times New Roman" w:hAnsi="Arial" w:cs="Arial"/>
          <w:vanish/>
          <w:lang w:eastAsia="hr-HR"/>
        </w:rPr>
      </w:pPr>
    </w:p>
    <w:p w14:paraId="3028D615" w14:textId="77777777" w:rsidR="004350F2" w:rsidRPr="00D76132" w:rsidRDefault="004350F2" w:rsidP="00D76132">
      <w:pPr>
        <w:spacing w:after="0" w:line="276" w:lineRule="auto"/>
        <w:rPr>
          <w:rFonts w:ascii="Arial" w:eastAsia="Times New Roman" w:hAnsi="Arial" w:cs="Arial"/>
          <w:vanish/>
          <w:lang w:eastAsia="hr-HR"/>
        </w:rPr>
      </w:pPr>
    </w:p>
    <w:commentRangeEnd w:id="7"/>
    <w:p w14:paraId="29A9AF62" w14:textId="77777777" w:rsidR="004350F2" w:rsidRPr="00D76132" w:rsidRDefault="00BD1ACE" w:rsidP="00D76132">
      <w:pPr>
        <w:spacing w:after="0" w:line="276" w:lineRule="auto"/>
        <w:rPr>
          <w:rFonts w:ascii="Arial" w:eastAsia="Times New Roman" w:hAnsi="Arial" w:cs="Arial"/>
          <w:vanish/>
          <w:lang w:eastAsia="hr-HR"/>
        </w:rPr>
      </w:pPr>
      <w:r w:rsidRPr="00D76132">
        <w:rPr>
          <w:rStyle w:val="CommentReference"/>
          <w:rFonts w:ascii="Arial" w:eastAsia="Times New Roman" w:hAnsi="Arial" w:cs="Arial"/>
          <w:vanish/>
          <w:sz w:val="22"/>
          <w:szCs w:val="22"/>
          <w:lang w:eastAsia="hr-HR"/>
        </w:rPr>
        <w:commentReference w:id="7"/>
      </w:r>
      <w:commentRangeEnd w:id="8"/>
      <w:r w:rsidR="00AD251B" w:rsidRPr="00D76132">
        <w:rPr>
          <w:rStyle w:val="CommentReference"/>
          <w:rFonts w:ascii="Arial" w:eastAsia="Times New Roman" w:hAnsi="Arial" w:cs="Arial"/>
          <w:vanish/>
          <w:sz w:val="22"/>
          <w:szCs w:val="22"/>
          <w:lang w:eastAsia="hr-HR"/>
        </w:rPr>
        <w:commentReference w:id="8"/>
      </w:r>
    </w:p>
    <w:tbl>
      <w:tblPr>
        <w:tblW w:w="11" w:type="pct"/>
        <w:tblCellSpacing w:w="0" w:type="dxa"/>
        <w:tblCellMar>
          <w:left w:w="0" w:type="dxa"/>
          <w:right w:w="0" w:type="dxa"/>
        </w:tblCellMar>
        <w:tblLook w:val="04A0" w:firstRow="1" w:lastRow="0" w:firstColumn="1" w:lastColumn="0" w:noHBand="0" w:noVBand="1"/>
      </w:tblPr>
      <w:tblGrid>
        <w:gridCol w:w="21"/>
      </w:tblGrid>
      <w:tr w:rsidR="00FF7590" w:rsidRPr="00D76132" w14:paraId="15CE24A7" w14:textId="77777777" w:rsidTr="00264642">
        <w:trPr>
          <w:tblCellSpacing w:w="0" w:type="dxa"/>
          <w:hidden/>
        </w:trPr>
        <w:tc>
          <w:tcPr>
            <w:tcW w:w="5000" w:type="pct"/>
            <w:hideMark/>
          </w:tcPr>
          <w:p w14:paraId="6DBA0E94" w14:textId="77777777" w:rsidR="00FF7590" w:rsidRPr="00D76132" w:rsidRDefault="00FF7590" w:rsidP="00D76132">
            <w:pPr>
              <w:spacing w:line="276" w:lineRule="auto"/>
              <w:rPr>
                <w:rFonts w:ascii="Arial" w:eastAsia="Times New Roman" w:hAnsi="Arial" w:cs="Arial"/>
                <w:vanish/>
                <w:lang w:eastAsia="hr-HR"/>
              </w:rPr>
            </w:pPr>
          </w:p>
        </w:tc>
      </w:tr>
    </w:tbl>
    <w:p w14:paraId="2060C8E7" w14:textId="7C8BD1D2" w:rsidR="00D239A5" w:rsidRPr="00D76132" w:rsidRDefault="00D239A5" w:rsidP="0087194D">
      <w:pPr>
        <w:spacing w:after="0" w:line="276" w:lineRule="auto"/>
        <w:outlineLvl w:val="2"/>
        <w:rPr>
          <w:rFonts w:ascii="Arial" w:eastAsia="Times New Roman" w:hAnsi="Arial" w:cs="Arial"/>
          <w:b/>
          <w:bCs/>
        </w:rPr>
      </w:pPr>
      <w:r w:rsidRPr="00D76132">
        <w:rPr>
          <w:rFonts w:ascii="Arial" w:eastAsia="Times New Roman" w:hAnsi="Arial" w:cs="Arial"/>
          <w:b/>
          <w:bCs/>
        </w:rPr>
        <w:t xml:space="preserve">                                                                    Status dužnika   </w:t>
      </w:r>
    </w:p>
    <w:p w14:paraId="3C07FC2B" w14:textId="77777777" w:rsidR="00D239A5" w:rsidRPr="00D76132" w:rsidRDefault="00D239A5" w:rsidP="0087194D">
      <w:pPr>
        <w:spacing w:after="0" w:line="276" w:lineRule="auto"/>
        <w:outlineLvl w:val="2"/>
        <w:rPr>
          <w:rFonts w:ascii="Arial" w:eastAsia="Times New Roman" w:hAnsi="Arial" w:cs="Arial"/>
          <w:b/>
          <w:bCs/>
        </w:rPr>
      </w:pPr>
      <w:r w:rsidRPr="00D76132">
        <w:rPr>
          <w:rFonts w:ascii="Arial" w:eastAsia="Times New Roman" w:hAnsi="Arial" w:cs="Arial"/>
          <w:b/>
          <w:bCs/>
        </w:rPr>
        <w:t xml:space="preserve">                                                                            Član 12</w:t>
      </w:r>
    </w:p>
    <w:p w14:paraId="1961C495" w14:textId="77777777" w:rsidR="00D239A5" w:rsidRPr="00D76132" w:rsidRDefault="00D239A5" w:rsidP="0087194D">
      <w:pPr>
        <w:spacing w:after="0" w:line="276" w:lineRule="auto"/>
        <w:jc w:val="both"/>
        <w:rPr>
          <w:rFonts w:ascii="Arial" w:eastAsia="Times New Roman" w:hAnsi="Arial" w:cs="Arial"/>
        </w:rPr>
      </w:pPr>
      <w:r w:rsidRPr="00D76132">
        <w:rPr>
          <w:rFonts w:ascii="Arial" w:eastAsia="Times New Roman" w:hAnsi="Arial" w:cs="Arial"/>
        </w:rPr>
        <w:t>(1</w:t>
      </w:r>
      <w:bookmarkStart w:id="9" w:name="_Hlk212633250"/>
      <w:r w:rsidRPr="00D76132">
        <w:rPr>
          <w:rFonts w:ascii="Arial" w:eastAsia="Times New Roman" w:hAnsi="Arial" w:cs="Arial"/>
        </w:rPr>
        <w:t>) Smatra se da je dužnik iz javnog sektora svaki subjekt koji, u bilo kom obliku, predstavlja državnu</w:t>
      </w:r>
      <w:r w:rsidR="00EA4ADE" w:rsidRPr="00D76132">
        <w:rPr>
          <w:rFonts w:ascii="Arial" w:eastAsia="Times New Roman" w:hAnsi="Arial" w:cs="Arial"/>
        </w:rPr>
        <w:t xml:space="preserve"> odnosno </w:t>
      </w:r>
      <w:r w:rsidRPr="00D76132">
        <w:rPr>
          <w:rFonts w:ascii="Arial" w:eastAsia="Times New Roman" w:hAnsi="Arial" w:cs="Arial"/>
        </w:rPr>
        <w:t>javnu vlast i koji ne može biti proglašen insolventnim u sudskom postupku.</w:t>
      </w:r>
    </w:p>
    <w:p w14:paraId="56BF3C21" w14:textId="77777777" w:rsidR="00D239A5" w:rsidRPr="00D76132" w:rsidRDefault="00D239A5" w:rsidP="0087194D">
      <w:pPr>
        <w:spacing w:after="0" w:line="276" w:lineRule="auto"/>
        <w:jc w:val="both"/>
        <w:rPr>
          <w:rFonts w:ascii="Arial" w:eastAsia="Times New Roman" w:hAnsi="Arial" w:cs="Arial"/>
        </w:rPr>
      </w:pPr>
      <w:r w:rsidRPr="00D76132">
        <w:rPr>
          <w:rFonts w:ascii="Arial" w:eastAsia="Times New Roman" w:hAnsi="Arial" w:cs="Arial"/>
        </w:rPr>
        <w:t>(2) Prilikom procjene statusa dužnika, Osiguravač posebno uzima u obzir:</w:t>
      </w:r>
    </w:p>
    <w:p w14:paraId="01729A14" w14:textId="77777777" w:rsidR="00D239A5" w:rsidRPr="00D76132" w:rsidRDefault="00D239A5" w:rsidP="00606AD6">
      <w:pPr>
        <w:pStyle w:val="ListParagraph"/>
        <w:numPr>
          <w:ilvl w:val="0"/>
          <w:numId w:val="16"/>
        </w:numPr>
        <w:spacing w:after="0" w:line="276" w:lineRule="auto"/>
        <w:jc w:val="both"/>
        <w:rPr>
          <w:rFonts w:ascii="Arial" w:eastAsia="Times New Roman" w:hAnsi="Arial" w:cs="Arial"/>
          <w:lang w:val="it-IT"/>
        </w:rPr>
      </w:pPr>
      <w:r w:rsidRPr="00D76132">
        <w:rPr>
          <w:rFonts w:ascii="Arial" w:eastAsia="Times New Roman" w:hAnsi="Arial" w:cs="Arial"/>
          <w:lang w:val="it-IT"/>
        </w:rPr>
        <w:t>pravni status dužnika i moguće pravne posljedice pokretanja postupaka protiv njega,</w:t>
      </w:r>
    </w:p>
    <w:p w14:paraId="248DADCF" w14:textId="77777777" w:rsidR="00D239A5" w:rsidRPr="00D76132" w:rsidRDefault="00D239A5" w:rsidP="00606AD6">
      <w:pPr>
        <w:pStyle w:val="ListParagraph"/>
        <w:numPr>
          <w:ilvl w:val="0"/>
          <w:numId w:val="16"/>
        </w:numPr>
        <w:spacing w:after="0" w:line="276" w:lineRule="auto"/>
        <w:jc w:val="both"/>
        <w:rPr>
          <w:rFonts w:ascii="Arial" w:eastAsia="Times New Roman" w:hAnsi="Arial" w:cs="Arial"/>
          <w:lang w:val="it-IT"/>
        </w:rPr>
      </w:pPr>
      <w:r w:rsidRPr="00D76132">
        <w:rPr>
          <w:rFonts w:ascii="Arial" w:eastAsia="Times New Roman" w:hAnsi="Arial" w:cs="Arial"/>
          <w:lang w:val="it-IT"/>
        </w:rPr>
        <w:t>izvore finansiranja i prihode dužnika,</w:t>
      </w:r>
    </w:p>
    <w:p w14:paraId="6A51AF0C" w14:textId="77777777" w:rsidR="00D239A5" w:rsidRPr="00D76132" w:rsidRDefault="00D239A5" w:rsidP="00606AD6">
      <w:pPr>
        <w:pStyle w:val="ListParagraph"/>
        <w:numPr>
          <w:ilvl w:val="0"/>
          <w:numId w:val="16"/>
        </w:numPr>
        <w:spacing w:after="0" w:line="276" w:lineRule="auto"/>
        <w:jc w:val="both"/>
        <w:rPr>
          <w:rFonts w:ascii="Arial" w:eastAsia="Times New Roman" w:hAnsi="Arial" w:cs="Arial"/>
          <w:lang w:val="it-IT"/>
        </w:rPr>
      </w:pPr>
      <w:r w:rsidRPr="00D76132">
        <w:rPr>
          <w:rFonts w:ascii="Arial" w:eastAsia="Times New Roman" w:hAnsi="Arial" w:cs="Arial"/>
          <w:lang w:val="it-IT"/>
        </w:rPr>
        <w:t>stepen kontrole ili uticaja koji nad dužnikom ima vlada države.</w:t>
      </w:r>
    </w:p>
    <w:p w14:paraId="5AB54453" w14:textId="77777777" w:rsidR="008A3E8F" w:rsidRPr="00D76132" w:rsidRDefault="00D239A5" w:rsidP="0087194D">
      <w:pPr>
        <w:spacing w:after="0" w:line="276" w:lineRule="auto"/>
        <w:jc w:val="both"/>
        <w:rPr>
          <w:rFonts w:ascii="Arial" w:hAnsi="Arial" w:cs="Arial"/>
        </w:rPr>
      </w:pPr>
      <w:r w:rsidRPr="00D76132">
        <w:rPr>
          <w:rFonts w:ascii="Arial" w:eastAsia="Times New Roman" w:hAnsi="Arial" w:cs="Arial"/>
          <w:lang w:val="it-IT"/>
        </w:rPr>
        <w:t xml:space="preserve">(3) Svi dužnici koji ne ispunjavaju uslove iz stava 1 ovog člana smatraju se, u načelu, </w:t>
      </w:r>
      <w:r w:rsidR="00FB537E" w:rsidRPr="00D76132">
        <w:rPr>
          <w:rFonts w:ascii="Arial" w:eastAsia="Times New Roman" w:hAnsi="Arial" w:cs="Arial"/>
          <w:lang w:val="it-IT"/>
        </w:rPr>
        <w:t xml:space="preserve">Dužnicima iz privatnog sektora. </w:t>
      </w:r>
      <w:bookmarkEnd w:id="9"/>
    </w:p>
    <w:p w14:paraId="770B07F4" w14:textId="77777777" w:rsidR="008508EA" w:rsidRPr="00D76132" w:rsidRDefault="008508EA" w:rsidP="00D76132">
      <w:pPr>
        <w:spacing w:after="0" w:line="276" w:lineRule="auto"/>
        <w:rPr>
          <w:rFonts w:ascii="Arial" w:eastAsia="Times New Roman" w:hAnsi="Arial" w:cs="Arial"/>
          <w:vanish/>
          <w:lang w:eastAsia="hr-HR"/>
        </w:rPr>
      </w:pPr>
    </w:p>
    <w:p w14:paraId="7D3D19BE" w14:textId="77777777" w:rsidR="004350F2" w:rsidRPr="00D76132" w:rsidRDefault="004350F2" w:rsidP="00D76132">
      <w:pPr>
        <w:spacing w:after="0" w:line="276" w:lineRule="auto"/>
        <w:jc w:val="center"/>
        <w:rPr>
          <w:rFonts w:ascii="Arial" w:eastAsia="Times New Roman" w:hAnsi="Arial" w:cs="Arial"/>
          <w:b/>
          <w:bCs/>
          <w:iCs/>
          <w:lang w:eastAsia="hr-HR"/>
        </w:rPr>
      </w:pPr>
      <w:r w:rsidRPr="00D76132">
        <w:rPr>
          <w:rFonts w:ascii="Arial" w:eastAsia="Times New Roman" w:hAnsi="Arial" w:cs="Arial"/>
          <w:b/>
          <w:bCs/>
          <w:iCs/>
          <w:lang w:eastAsia="hr-HR"/>
        </w:rPr>
        <w:t>Pokriveni rizici</w:t>
      </w:r>
    </w:p>
    <w:p w14:paraId="2C1182D7" w14:textId="77777777" w:rsidR="00FF7590" w:rsidRPr="00D76132" w:rsidRDefault="004350F2" w:rsidP="00D76132">
      <w:pPr>
        <w:spacing w:after="0" w:line="276" w:lineRule="auto"/>
        <w:jc w:val="center"/>
        <w:rPr>
          <w:rFonts w:ascii="Arial" w:eastAsia="Times New Roman" w:hAnsi="Arial" w:cs="Arial"/>
          <w:bCs/>
          <w:iCs/>
          <w:lang w:eastAsia="hr-HR"/>
        </w:rPr>
      </w:pPr>
      <w:r w:rsidRPr="00D76132">
        <w:rPr>
          <w:rFonts w:ascii="Arial" w:eastAsia="Times New Roman" w:hAnsi="Arial" w:cs="Arial"/>
          <w:b/>
          <w:bCs/>
          <w:iCs/>
          <w:lang w:eastAsia="hr-HR"/>
        </w:rPr>
        <w:t>Član 13</w:t>
      </w:r>
    </w:p>
    <w:p w14:paraId="36D52C7A" w14:textId="2BD23566" w:rsidR="00A10F42" w:rsidRPr="00D76132" w:rsidRDefault="00FF7590" w:rsidP="0087194D">
      <w:pPr>
        <w:spacing w:after="0" w:line="276" w:lineRule="auto"/>
        <w:jc w:val="both"/>
        <w:rPr>
          <w:rFonts w:ascii="Arial" w:eastAsia="Times New Roman" w:hAnsi="Arial" w:cs="Arial"/>
          <w:bCs/>
          <w:iCs/>
          <w:lang w:eastAsia="hr-HR"/>
        </w:rPr>
      </w:pPr>
      <w:r w:rsidRPr="00D76132">
        <w:rPr>
          <w:rFonts w:ascii="Arial" w:eastAsia="Times New Roman" w:hAnsi="Arial" w:cs="Arial"/>
          <w:bCs/>
          <w:iCs/>
          <w:lang w:eastAsia="hr-HR"/>
        </w:rPr>
        <w:t>(1)</w:t>
      </w:r>
      <w:r w:rsidR="0087194D">
        <w:rPr>
          <w:rFonts w:ascii="Arial" w:eastAsia="Times New Roman" w:hAnsi="Arial" w:cs="Arial"/>
          <w:bCs/>
          <w:iCs/>
          <w:lang w:eastAsia="hr-HR"/>
        </w:rPr>
        <w:t xml:space="preserve"> </w:t>
      </w:r>
      <w:r w:rsidRPr="00D76132">
        <w:rPr>
          <w:rFonts w:ascii="Arial" w:eastAsia="Times New Roman" w:hAnsi="Arial" w:cs="Arial"/>
          <w:bCs/>
          <w:iCs/>
          <w:lang w:eastAsia="hr-HR"/>
        </w:rPr>
        <w:t>Pokriveni rizici su rizik gubitka koji proizlazi iz rizika proizvodnje ro</w:t>
      </w:r>
      <w:r w:rsidR="00721B8F" w:rsidRPr="00D76132">
        <w:rPr>
          <w:rFonts w:ascii="Arial" w:eastAsia="Times New Roman" w:hAnsi="Arial" w:cs="Arial"/>
          <w:bCs/>
          <w:iCs/>
          <w:lang w:eastAsia="hr-HR"/>
        </w:rPr>
        <w:t>be za izvoz i kreditnog rizika.</w:t>
      </w:r>
    </w:p>
    <w:p w14:paraId="2B180AE8" w14:textId="614E594B" w:rsidR="00A10F42" w:rsidRPr="00D76132" w:rsidRDefault="00FF7590" w:rsidP="0087194D">
      <w:pPr>
        <w:spacing w:after="0" w:line="276" w:lineRule="auto"/>
        <w:jc w:val="both"/>
        <w:rPr>
          <w:rFonts w:ascii="Arial" w:eastAsia="Times New Roman" w:hAnsi="Arial" w:cs="Arial"/>
          <w:bCs/>
          <w:iCs/>
          <w:lang w:eastAsia="hr-HR"/>
        </w:rPr>
      </w:pPr>
      <w:r w:rsidRPr="00D76132">
        <w:rPr>
          <w:rFonts w:ascii="Arial" w:eastAsia="Times New Roman" w:hAnsi="Arial" w:cs="Arial"/>
          <w:bCs/>
          <w:iCs/>
          <w:lang w:eastAsia="hr-HR"/>
        </w:rPr>
        <w:t>(2)</w:t>
      </w:r>
      <w:r w:rsidR="0087194D">
        <w:rPr>
          <w:rFonts w:ascii="Arial" w:eastAsia="Times New Roman" w:hAnsi="Arial" w:cs="Arial"/>
          <w:bCs/>
          <w:iCs/>
          <w:lang w:eastAsia="hr-HR"/>
        </w:rPr>
        <w:t xml:space="preserve"> </w:t>
      </w:r>
      <w:r w:rsidRPr="00D76132">
        <w:rPr>
          <w:rFonts w:ascii="Arial" w:eastAsia="Times New Roman" w:hAnsi="Arial" w:cs="Arial"/>
          <w:bCs/>
          <w:iCs/>
          <w:lang w:eastAsia="hr-HR"/>
        </w:rPr>
        <w:t>Gubitak koji proizlazi iz rizika proizvodnje robe za izvoz nastaje u slučaju kada je izvršenje ugovornih obaveza Osiguranika ili proizvođača naručene robe suspendovano u periodu od šest uzastopnih mjeseci, pod uslovom da je takva suspenzija direktno i isključivo uzrokovana nastankom jednog ili više pokrivenih rizika navedenih u članu 2</w:t>
      </w:r>
      <w:r w:rsidR="007C11A9" w:rsidRPr="00D76132">
        <w:rPr>
          <w:rFonts w:ascii="Arial" w:eastAsia="Times New Roman" w:hAnsi="Arial" w:cs="Arial"/>
          <w:bCs/>
          <w:iCs/>
          <w:lang w:eastAsia="hr-HR"/>
        </w:rPr>
        <w:t>1</w:t>
      </w:r>
      <w:r w:rsidR="00721B8F" w:rsidRPr="00D76132">
        <w:rPr>
          <w:rFonts w:ascii="Arial" w:eastAsia="Times New Roman" w:hAnsi="Arial" w:cs="Arial"/>
          <w:bCs/>
          <w:iCs/>
          <w:lang w:eastAsia="hr-HR"/>
        </w:rPr>
        <w:t xml:space="preserve"> ove Uredbe.</w:t>
      </w:r>
    </w:p>
    <w:p w14:paraId="54671DCD" w14:textId="6AD43478" w:rsidR="00DD62D7" w:rsidRPr="00D76132" w:rsidRDefault="00FF7590" w:rsidP="0087194D">
      <w:pPr>
        <w:spacing w:after="0" w:line="276" w:lineRule="auto"/>
        <w:jc w:val="both"/>
        <w:rPr>
          <w:rFonts w:ascii="Arial" w:eastAsia="Times New Roman" w:hAnsi="Arial" w:cs="Arial"/>
          <w:bCs/>
          <w:iCs/>
          <w:lang w:eastAsia="hr-HR"/>
        </w:rPr>
      </w:pPr>
      <w:r w:rsidRPr="00D76132">
        <w:rPr>
          <w:rFonts w:ascii="Arial" w:eastAsia="Times New Roman" w:hAnsi="Arial" w:cs="Arial"/>
          <w:bCs/>
          <w:iCs/>
          <w:lang w:eastAsia="hr-HR"/>
        </w:rPr>
        <w:t>(3)</w:t>
      </w:r>
      <w:r w:rsidR="0087194D">
        <w:rPr>
          <w:rFonts w:ascii="Arial" w:eastAsia="Times New Roman" w:hAnsi="Arial" w:cs="Arial"/>
          <w:bCs/>
          <w:iCs/>
          <w:lang w:eastAsia="hr-HR"/>
        </w:rPr>
        <w:t xml:space="preserve"> </w:t>
      </w:r>
      <w:r w:rsidRPr="00D76132">
        <w:rPr>
          <w:rFonts w:ascii="Arial" w:eastAsia="Times New Roman" w:hAnsi="Arial" w:cs="Arial"/>
          <w:bCs/>
          <w:iCs/>
          <w:lang w:eastAsia="hr-HR"/>
        </w:rPr>
        <w:t xml:space="preserve">Gubitak koji </w:t>
      </w:r>
      <w:r w:rsidR="00185470" w:rsidRPr="00D76132">
        <w:rPr>
          <w:rFonts w:ascii="Arial" w:eastAsia="Times New Roman" w:hAnsi="Arial" w:cs="Arial"/>
          <w:bCs/>
          <w:iCs/>
          <w:lang w:eastAsia="hr-HR"/>
        </w:rPr>
        <w:t>proizlazi</w:t>
      </w:r>
      <w:r w:rsidRPr="00D76132">
        <w:rPr>
          <w:rFonts w:ascii="Arial" w:eastAsia="Times New Roman" w:hAnsi="Arial" w:cs="Arial"/>
          <w:bCs/>
          <w:iCs/>
          <w:lang w:eastAsia="hr-HR"/>
        </w:rPr>
        <w:t xml:space="preserve"> iz kreditnog rizika nastaje u slučaju kada Osiguranik tokom </w:t>
      </w:r>
      <w:r w:rsidR="00166C0E" w:rsidRPr="00D76132">
        <w:rPr>
          <w:rFonts w:ascii="Arial" w:eastAsia="Times New Roman" w:hAnsi="Arial" w:cs="Arial"/>
          <w:bCs/>
          <w:iCs/>
          <w:lang w:eastAsia="hr-HR"/>
        </w:rPr>
        <w:t>perioda</w:t>
      </w:r>
      <w:r w:rsidRPr="00D76132">
        <w:rPr>
          <w:rFonts w:ascii="Arial" w:eastAsia="Times New Roman" w:hAnsi="Arial" w:cs="Arial"/>
          <w:bCs/>
          <w:iCs/>
          <w:lang w:eastAsia="hr-HR"/>
        </w:rPr>
        <w:t xml:space="preserve"> od tri mjeseca nakon datuma dospijeća nije u mogućnosti naplatiti određeni iznos koji mu je dugovan u skladu s privrednim ugovorom ili ugovorom o kreditu, pod uslovom da je takvo neplaćanje uzrokovano direktno i isključivo nastankom jednog ili više rizika navedenih u članu 2</w:t>
      </w:r>
      <w:r w:rsidR="007C11A9" w:rsidRPr="00D76132">
        <w:rPr>
          <w:rFonts w:ascii="Arial" w:eastAsia="Times New Roman" w:hAnsi="Arial" w:cs="Arial"/>
          <w:bCs/>
          <w:iCs/>
          <w:lang w:eastAsia="hr-HR"/>
        </w:rPr>
        <w:t>1</w:t>
      </w:r>
      <w:r w:rsidRPr="00D76132">
        <w:rPr>
          <w:rFonts w:ascii="Arial" w:eastAsia="Times New Roman" w:hAnsi="Arial" w:cs="Arial"/>
          <w:bCs/>
          <w:iCs/>
          <w:lang w:eastAsia="hr-HR"/>
        </w:rPr>
        <w:t xml:space="preserve"> ove Uredbe</w:t>
      </w:r>
      <w:r w:rsidR="00D117C7" w:rsidRPr="00D76132">
        <w:rPr>
          <w:rFonts w:ascii="Arial" w:eastAsia="Times New Roman" w:hAnsi="Arial" w:cs="Arial"/>
          <w:bCs/>
          <w:iCs/>
          <w:lang w:eastAsia="hr-HR"/>
        </w:rPr>
        <w:t>.</w:t>
      </w:r>
    </w:p>
    <w:p w14:paraId="12EF322B" w14:textId="77777777" w:rsidR="00B2014D" w:rsidRPr="00D76132" w:rsidRDefault="00B2014D" w:rsidP="0087194D">
      <w:pPr>
        <w:spacing w:after="0" w:line="276" w:lineRule="auto"/>
        <w:jc w:val="both"/>
        <w:rPr>
          <w:rFonts w:ascii="Arial" w:eastAsia="Times New Roman" w:hAnsi="Arial" w:cs="Arial"/>
          <w:bCs/>
          <w:iCs/>
          <w:lang w:eastAsia="hr-HR"/>
        </w:rPr>
      </w:pPr>
      <w:r w:rsidRPr="00D76132">
        <w:rPr>
          <w:rFonts w:ascii="Arial" w:eastAsia="Times New Roman" w:hAnsi="Arial" w:cs="Arial"/>
          <w:bCs/>
          <w:iCs/>
          <w:lang w:eastAsia="hr-HR"/>
        </w:rPr>
        <w:lastRenderedPageBreak/>
        <w:t>(4) U slučaju kada je rizik vezan uz kredit kupcu bezu</w:t>
      </w:r>
      <w:r w:rsidR="0032562F" w:rsidRPr="00D76132">
        <w:rPr>
          <w:rFonts w:ascii="Arial" w:eastAsia="Times New Roman" w:hAnsi="Arial" w:cs="Arial"/>
          <w:bCs/>
          <w:iCs/>
          <w:lang w:eastAsia="hr-HR"/>
        </w:rPr>
        <w:t>slovno</w:t>
      </w:r>
      <w:r w:rsidRPr="00D76132">
        <w:rPr>
          <w:rFonts w:ascii="Arial" w:eastAsia="Times New Roman" w:hAnsi="Arial" w:cs="Arial"/>
          <w:bCs/>
          <w:iCs/>
          <w:lang w:eastAsia="hr-HR"/>
        </w:rPr>
        <w:t xml:space="preserve"> osiguran, Osiguravač postupa u skladu s načelima i postupcima utvrđenim u članu 31 st</w:t>
      </w:r>
      <w:r w:rsidR="0032562F" w:rsidRPr="00D76132">
        <w:rPr>
          <w:rFonts w:ascii="Arial" w:eastAsia="Times New Roman" w:hAnsi="Arial" w:cs="Arial"/>
          <w:bCs/>
          <w:iCs/>
          <w:lang w:eastAsia="hr-HR"/>
        </w:rPr>
        <w:t>.</w:t>
      </w:r>
      <w:r w:rsidRPr="00D76132">
        <w:rPr>
          <w:rFonts w:ascii="Arial" w:eastAsia="Times New Roman" w:hAnsi="Arial" w:cs="Arial"/>
          <w:bCs/>
          <w:iCs/>
          <w:lang w:eastAsia="hr-HR"/>
        </w:rPr>
        <w:t xml:space="preserve"> 1 i </w:t>
      </w:r>
      <w:r w:rsidR="009C7600" w:rsidRPr="00D76132">
        <w:rPr>
          <w:rFonts w:ascii="Arial" w:eastAsia="Times New Roman" w:hAnsi="Arial" w:cs="Arial"/>
          <w:bCs/>
          <w:iCs/>
          <w:lang w:eastAsia="hr-HR"/>
        </w:rPr>
        <w:t>2</w:t>
      </w:r>
      <w:r w:rsidRPr="00D76132">
        <w:rPr>
          <w:rFonts w:ascii="Arial" w:eastAsia="Times New Roman" w:hAnsi="Arial" w:cs="Arial"/>
          <w:bCs/>
          <w:iCs/>
          <w:lang w:eastAsia="hr-HR"/>
        </w:rPr>
        <w:t xml:space="preserve"> i članu 47 stav 1</w:t>
      </w:r>
      <w:r w:rsidR="00A52CC3" w:rsidRPr="00D76132">
        <w:rPr>
          <w:rFonts w:ascii="Arial" w:eastAsia="Times New Roman" w:hAnsi="Arial" w:cs="Arial"/>
          <w:bCs/>
          <w:iCs/>
          <w:lang w:eastAsia="hr-HR"/>
        </w:rPr>
        <w:t xml:space="preserve"> </w:t>
      </w:r>
      <w:r w:rsidRPr="00D76132">
        <w:rPr>
          <w:rFonts w:ascii="Arial" w:eastAsia="Times New Roman" w:hAnsi="Arial" w:cs="Arial"/>
          <w:bCs/>
          <w:iCs/>
          <w:lang w:eastAsia="hr-HR"/>
        </w:rPr>
        <w:t>Uredbe.</w:t>
      </w:r>
    </w:p>
    <w:p w14:paraId="7D645649" w14:textId="77777777" w:rsidR="00721B8F" w:rsidRPr="00D76132" w:rsidRDefault="00721B8F" w:rsidP="00D76132">
      <w:pPr>
        <w:spacing w:after="0" w:line="276" w:lineRule="auto"/>
        <w:jc w:val="center"/>
        <w:rPr>
          <w:rFonts w:ascii="Arial" w:eastAsia="Times New Roman" w:hAnsi="Arial" w:cs="Arial"/>
          <w:bCs/>
          <w:iCs/>
          <w:lang w:eastAsia="hr-HR"/>
        </w:rPr>
      </w:pPr>
    </w:p>
    <w:p w14:paraId="0D4F3758" w14:textId="77777777" w:rsidR="00065672" w:rsidRPr="00D76132" w:rsidRDefault="00065672" w:rsidP="00D76132">
      <w:pPr>
        <w:spacing w:after="0" w:line="276" w:lineRule="auto"/>
        <w:jc w:val="both"/>
        <w:rPr>
          <w:rFonts w:ascii="Arial" w:eastAsia="Times New Roman" w:hAnsi="Arial" w:cs="Arial"/>
          <w:b/>
          <w:vanish/>
          <w:lang w:eastAsia="hr-HR"/>
        </w:rPr>
      </w:pPr>
    </w:p>
    <w:p w14:paraId="330AD228" w14:textId="77777777" w:rsidR="004350F2" w:rsidRPr="00D76132" w:rsidRDefault="004350F2" w:rsidP="00D76132">
      <w:pPr>
        <w:spacing w:after="0" w:line="276" w:lineRule="auto"/>
        <w:rPr>
          <w:rFonts w:ascii="Arial" w:eastAsia="Times New Roman" w:hAnsi="Arial" w:cs="Arial"/>
          <w:b/>
          <w:vanish/>
          <w:lang w:eastAsia="hr-HR"/>
        </w:rPr>
      </w:pPr>
    </w:p>
    <w:p w14:paraId="412D224C" w14:textId="77777777" w:rsidR="004350F2" w:rsidRPr="00D76132" w:rsidRDefault="004350F2" w:rsidP="00D76132">
      <w:pPr>
        <w:spacing w:after="0" w:line="276" w:lineRule="auto"/>
        <w:jc w:val="center"/>
        <w:rPr>
          <w:rFonts w:ascii="Arial" w:eastAsia="Times New Roman" w:hAnsi="Arial" w:cs="Arial"/>
          <w:b/>
          <w:bCs/>
          <w:iCs/>
          <w:lang w:eastAsia="hr-HR"/>
        </w:rPr>
      </w:pPr>
      <w:r w:rsidRPr="00D76132">
        <w:rPr>
          <w:rFonts w:ascii="Arial" w:eastAsia="Times New Roman" w:hAnsi="Arial" w:cs="Arial"/>
          <w:b/>
          <w:bCs/>
          <w:iCs/>
          <w:lang w:eastAsia="hr-HR"/>
        </w:rPr>
        <w:t>Obim pokrića</w:t>
      </w:r>
    </w:p>
    <w:p w14:paraId="7B89884F" w14:textId="77777777" w:rsidR="004350F2" w:rsidRPr="00D76132" w:rsidRDefault="004350F2" w:rsidP="00D76132">
      <w:pPr>
        <w:spacing w:after="0" w:line="276" w:lineRule="auto"/>
        <w:jc w:val="center"/>
        <w:rPr>
          <w:rFonts w:ascii="Arial" w:eastAsia="Times New Roman" w:hAnsi="Arial" w:cs="Arial"/>
          <w:bCs/>
          <w:iCs/>
          <w:lang w:eastAsia="hr-HR"/>
        </w:rPr>
      </w:pPr>
      <w:r w:rsidRPr="00D76132">
        <w:rPr>
          <w:rFonts w:ascii="Arial" w:eastAsia="Times New Roman" w:hAnsi="Arial" w:cs="Arial"/>
          <w:b/>
          <w:bCs/>
          <w:iCs/>
          <w:lang w:eastAsia="hr-HR"/>
        </w:rPr>
        <w:t>Član 14</w:t>
      </w:r>
    </w:p>
    <w:p w14:paraId="663F4292" w14:textId="3161F8B5" w:rsidR="004350F2" w:rsidRPr="0087194D" w:rsidRDefault="0087194D" w:rsidP="0087194D">
      <w:pPr>
        <w:spacing w:after="0" w:line="276" w:lineRule="auto"/>
        <w:jc w:val="both"/>
        <w:rPr>
          <w:rFonts w:ascii="Arial" w:hAnsi="Arial" w:cs="Arial"/>
        </w:rPr>
      </w:pPr>
      <w:r>
        <w:rPr>
          <w:rFonts w:ascii="Arial" w:hAnsi="Arial" w:cs="Arial"/>
        </w:rPr>
        <w:t xml:space="preserve">(1) </w:t>
      </w:r>
      <w:r w:rsidR="004350F2" w:rsidRPr="0087194D">
        <w:rPr>
          <w:rFonts w:ascii="Arial" w:hAnsi="Arial" w:cs="Arial"/>
        </w:rPr>
        <w:t xml:space="preserve">Pokriće rizika proizvodnje robe za izvoz obuhvata, u granicama ugovornog iznosa, trošak koji je Nosilac polise pretrpio u vezi s ispunjenjem svojih ugovornih obaveza i/ili u proizvodnji ugovorenih dobara, ako su ti troškovi nastali radi izvršenja </w:t>
      </w:r>
      <w:r w:rsidR="00043C17" w:rsidRPr="0087194D">
        <w:rPr>
          <w:rFonts w:ascii="Arial" w:hAnsi="Arial" w:cs="Arial"/>
        </w:rPr>
        <w:t>i</w:t>
      </w:r>
      <w:r w:rsidR="004350F2" w:rsidRPr="0087194D">
        <w:rPr>
          <w:rFonts w:ascii="Arial" w:hAnsi="Arial" w:cs="Arial"/>
        </w:rPr>
        <w:t xml:space="preserve">zvoznog ugovora. </w:t>
      </w:r>
    </w:p>
    <w:p w14:paraId="23E9CF41" w14:textId="56C39610" w:rsidR="004350F2" w:rsidRPr="0087194D" w:rsidRDefault="0087194D" w:rsidP="0087194D">
      <w:pPr>
        <w:spacing w:after="0" w:line="276" w:lineRule="auto"/>
        <w:jc w:val="both"/>
        <w:rPr>
          <w:rFonts w:ascii="Arial" w:hAnsi="Arial" w:cs="Arial"/>
        </w:rPr>
      </w:pPr>
      <w:r>
        <w:rPr>
          <w:rFonts w:ascii="Arial" w:hAnsi="Arial" w:cs="Arial"/>
        </w:rPr>
        <w:t xml:space="preserve">(2) </w:t>
      </w:r>
      <w:r w:rsidR="004350F2" w:rsidRPr="0087194D">
        <w:rPr>
          <w:rFonts w:ascii="Arial" w:hAnsi="Arial" w:cs="Arial"/>
        </w:rPr>
        <w:t xml:space="preserve">Pokriće rizika proizvodnje robe za izvoz ne obuhvata: </w:t>
      </w:r>
    </w:p>
    <w:p w14:paraId="5BC0BFE3" w14:textId="77777777" w:rsidR="004350F2" w:rsidRPr="00D76132" w:rsidRDefault="004350F2" w:rsidP="00606AD6">
      <w:pPr>
        <w:pStyle w:val="Default"/>
        <w:numPr>
          <w:ilvl w:val="0"/>
          <w:numId w:val="18"/>
        </w:numPr>
        <w:spacing w:line="276" w:lineRule="auto"/>
        <w:jc w:val="both"/>
        <w:rPr>
          <w:rFonts w:ascii="Arial" w:hAnsi="Arial" w:cs="Arial"/>
          <w:color w:val="auto"/>
          <w:sz w:val="22"/>
          <w:szCs w:val="22"/>
        </w:rPr>
      </w:pPr>
      <w:r w:rsidRPr="00D76132">
        <w:rPr>
          <w:rFonts w:ascii="Arial" w:hAnsi="Arial" w:cs="Arial"/>
          <w:color w:val="auto"/>
          <w:sz w:val="22"/>
          <w:szCs w:val="22"/>
        </w:rPr>
        <w:t xml:space="preserve">troškove nastale u vezi s robom i/ili uslugama za koje je pokriće kreditnog rizika već počelo, </w:t>
      </w:r>
    </w:p>
    <w:p w14:paraId="0C8E480D" w14:textId="77777777" w:rsidR="004350F2" w:rsidRPr="00D76132" w:rsidRDefault="004350F2" w:rsidP="00606AD6">
      <w:pPr>
        <w:pStyle w:val="Default"/>
        <w:numPr>
          <w:ilvl w:val="0"/>
          <w:numId w:val="18"/>
        </w:numPr>
        <w:spacing w:line="276" w:lineRule="auto"/>
        <w:jc w:val="both"/>
        <w:rPr>
          <w:rFonts w:ascii="Arial" w:hAnsi="Arial" w:cs="Arial"/>
          <w:color w:val="auto"/>
          <w:sz w:val="22"/>
          <w:szCs w:val="22"/>
        </w:rPr>
      </w:pPr>
      <w:r w:rsidRPr="00D76132">
        <w:rPr>
          <w:rFonts w:ascii="Arial" w:hAnsi="Arial" w:cs="Arial"/>
          <w:color w:val="auto"/>
          <w:sz w:val="22"/>
          <w:szCs w:val="22"/>
        </w:rPr>
        <w:t xml:space="preserve">iznose koje je Nosilac polise platio po pozivu za isplatu po garanciji izdatoj u vezi s ugovorom koji je predmet pokrića, </w:t>
      </w:r>
    </w:p>
    <w:p w14:paraId="496ED35E" w14:textId="77777777" w:rsidR="004350F2" w:rsidRPr="00D76132" w:rsidRDefault="004350F2" w:rsidP="00606AD6">
      <w:pPr>
        <w:pStyle w:val="Default"/>
        <w:numPr>
          <w:ilvl w:val="0"/>
          <w:numId w:val="18"/>
        </w:numPr>
        <w:spacing w:line="276" w:lineRule="auto"/>
        <w:jc w:val="both"/>
        <w:rPr>
          <w:rFonts w:ascii="Arial" w:hAnsi="Arial" w:cs="Arial"/>
          <w:color w:val="auto"/>
          <w:sz w:val="22"/>
          <w:szCs w:val="22"/>
        </w:rPr>
      </w:pPr>
      <w:r w:rsidRPr="00D76132">
        <w:rPr>
          <w:rFonts w:ascii="Arial" w:hAnsi="Arial" w:cs="Arial"/>
          <w:color w:val="auto"/>
          <w:sz w:val="22"/>
          <w:szCs w:val="22"/>
        </w:rPr>
        <w:t xml:space="preserve">iznose koji se odnose na penale i odštetu koje je </w:t>
      </w:r>
      <w:r w:rsidR="00043C17" w:rsidRPr="00D76132">
        <w:rPr>
          <w:rFonts w:ascii="Arial" w:hAnsi="Arial" w:cs="Arial"/>
          <w:color w:val="auto"/>
          <w:sz w:val="22"/>
          <w:szCs w:val="22"/>
        </w:rPr>
        <w:t>n</w:t>
      </w:r>
      <w:r w:rsidRPr="00D76132">
        <w:rPr>
          <w:rFonts w:ascii="Arial" w:hAnsi="Arial" w:cs="Arial"/>
          <w:color w:val="auto"/>
          <w:sz w:val="22"/>
          <w:szCs w:val="22"/>
        </w:rPr>
        <w:t xml:space="preserve">osilac polise platio dužniku. </w:t>
      </w:r>
    </w:p>
    <w:p w14:paraId="3BAFA347" w14:textId="7317B0D1" w:rsidR="00A52CC3" w:rsidRPr="00D76132" w:rsidRDefault="0087194D" w:rsidP="0087194D">
      <w:pPr>
        <w:pStyle w:val="ListParagraph"/>
        <w:spacing w:after="0" w:line="276" w:lineRule="auto"/>
        <w:ind w:left="0"/>
        <w:contextualSpacing w:val="0"/>
        <w:jc w:val="both"/>
        <w:rPr>
          <w:rFonts w:ascii="Arial" w:hAnsi="Arial" w:cs="Arial"/>
        </w:rPr>
      </w:pPr>
      <w:r>
        <w:rPr>
          <w:rFonts w:ascii="Arial" w:hAnsi="Arial" w:cs="Arial"/>
        </w:rPr>
        <w:t xml:space="preserve">(3) </w:t>
      </w:r>
      <w:r w:rsidR="004350F2" w:rsidRPr="00D76132">
        <w:rPr>
          <w:rFonts w:ascii="Arial" w:hAnsi="Arial" w:cs="Arial"/>
        </w:rPr>
        <w:t>Pokriće kreditnog rizika obuhvata iznos (glavnicu i redovne kamate) koj</w:t>
      </w:r>
      <w:r w:rsidR="008257E7" w:rsidRPr="00D76132">
        <w:rPr>
          <w:rFonts w:ascii="Arial" w:hAnsi="Arial" w:cs="Arial"/>
        </w:rPr>
        <w:t>i</w:t>
      </w:r>
      <w:r w:rsidR="004350F2" w:rsidRPr="00D76132">
        <w:rPr>
          <w:rFonts w:ascii="Arial" w:hAnsi="Arial" w:cs="Arial"/>
        </w:rPr>
        <w:t xml:space="preserve"> dužnik duguje po </w:t>
      </w:r>
      <w:r w:rsidR="00B25D28" w:rsidRPr="00D76132">
        <w:rPr>
          <w:rFonts w:ascii="Arial" w:hAnsi="Arial" w:cs="Arial"/>
        </w:rPr>
        <w:t>kreditu dobavljača</w:t>
      </w:r>
      <w:r w:rsidR="004350F2" w:rsidRPr="00D76132">
        <w:rPr>
          <w:rFonts w:ascii="Arial" w:hAnsi="Arial" w:cs="Arial"/>
        </w:rPr>
        <w:t xml:space="preserve">, odnosno </w:t>
      </w:r>
      <w:r w:rsidR="00043C17" w:rsidRPr="00D76132">
        <w:rPr>
          <w:rFonts w:ascii="Arial" w:hAnsi="Arial" w:cs="Arial"/>
        </w:rPr>
        <w:t>i</w:t>
      </w:r>
      <w:r w:rsidR="008257E7" w:rsidRPr="00D76132">
        <w:rPr>
          <w:rFonts w:ascii="Arial" w:hAnsi="Arial" w:cs="Arial"/>
        </w:rPr>
        <w:t>no</w:t>
      </w:r>
      <w:r w:rsidR="008D1BFE" w:rsidRPr="00D76132">
        <w:rPr>
          <w:rFonts w:ascii="Arial" w:hAnsi="Arial" w:cs="Arial"/>
        </w:rPr>
        <w:t>strani</w:t>
      </w:r>
      <w:r w:rsidR="008257E7" w:rsidRPr="00D76132">
        <w:rPr>
          <w:rFonts w:ascii="Arial" w:hAnsi="Arial" w:cs="Arial"/>
        </w:rPr>
        <w:t xml:space="preserve"> </w:t>
      </w:r>
      <w:r w:rsidR="004350F2" w:rsidRPr="00D76132">
        <w:rPr>
          <w:rFonts w:ascii="Arial" w:hAnsi="Arial" w:cs="Arial"/>
        </w:rPr>
        <w:t>korisnik kredita po kreditu</w:t>
      </w:r>
      <w:r w:rsidR="00B25D28" w:rsidRPr="00D76132">
        <w:rPr>
          <w:rFonts w:ascii="Arial" w:hAnsi="Arial" w:cs="Arial"/>
        </w:rPr>
        <w:t xml:space="preserve"> kupcu</w:t>
      </w:r>
      <w:r w:rsidR="004350F2" w:rsidRPr="00D76132">
        <w:rPr>
          <w:rFonts w:ascii="Arial" w:hAnsi="Arial" w:cs="Arial"/>
        </w:rPr>
        <w:t>.</w:t>
      </w:r>
      <w:r w:rsidR="00B2014D" w:rsidRPr="00D76132">
        <w:rPr>
          <w:rFonts w:ascii="Arial" w:hAnsi="Arial" w:cs="Arial"/>
        </w:rPr>
        <w:t xml:space="preserve"> </w:t>
      </w:r>
    </w:p>
    <w:p w14:paraId="5C17A45F" w14:textId="78D0BEB9" w:rsidR="004350F2" w:rsidRPr="00D76132" w:rsidRDefault="0087194D" w:rsidP="0087194D">
      <w:pPr>
        <w:pStyle w:val="ListParagraph"/>
        <w:spacing w:after="0" w:line="276" w:lineRule="auto"/>
        <w:ind w:left="0"/>
        <w:contextualSpacing w:val="0"/>
        <w:jc w:val="both"/>
        <w:rPr>
          <w:rFonts w:ascii="Arial" w:hAnsi="Arial" w:cs="Arial"/>
        </w:rPr>
      </w:pPr>
      <w:r>
        <w:rPr>
          <w:rFonts w:ascii="Arial" w:hAnsi="Arial" w:cs="Arial"/>
        </w:rPr>
        <w:t xml:space="preserve">(4) </w:t>
      </w:r>
      <w:r w:rsidR="00B2014D" w:rsidRPr="00D76132">
        <w:rPr>
          <w:rFonts w:ascii="Arial" w:hAnsi="Arial" w:cs="Arial"/>
        </w:rPr>
        <w:t xml:space="preserve">Pokriće kreditnog rizika </w:t>
      </w:r>
      <w:r w:rsidR="00C91DF2" w:rsidRPr="00D76132">
        <w:rPr>
          <w:rFonts w:ascii="Arial" w:hAnsi="Arial" w:cs="Arial"/>
        </w:rPr>
        <w:t xml:space="preserve">iz stava 3 ovog člana </w:t>
      </w:r>
      <w:r w:rsidR="00B2014D" w:rsidRPr="00D76132">
        <w:rPr>
          <w:rFonts w:ascii="Arial" w:hAnsi="Arial" w:cs="Arial"/>
        </w:rPr>
        <w:t>isključuje iznose koji se odnose na kazne i naknade koje je Nosilac polise platio Dužniku</w:t>
      </w:r>
      <w:r w:rsidR="004350F2" w:rsidRPr="00D76132">
        <w:rPr>
          <w:rFonts w:ascii="Arial" w:hAnsi="Arial" w:cs="Arial"/>
        </w:rPr>
        <w:t>.</w:t>
      </w:r>
    </w:p>
    <w:p w14:paraId="1209B897" w14:textId="77777777" w:rsidR="00C15D98" w:rsidRPr="00D76132" w:rsidRDefault="00C15D98" w:rsidP="00D76132">
      <w:pPr>
        <w:spacing w:after="0" w:line="276" w:lineRule="auto"/>
        <w:rPr>
          <w:rFonts w:ascii="Arial" w:eastAsia="Times New Roman" w:hAnsi="Arial" w:cs="Arial"/>
          <w:b/>
          <w:bCs/>
          <w:iCs/>
          <w:lang w:eastAsia="hr-HR"/>
        </w:rPr>
      </w:pPr>
    </w:p>
    <w:p w14:paraId="19FB37CC" w14:textId="77777777" w:rsidR="004350F2" w:rsidRPr="00D76132" w:rsidRDefault="004350F2" w:rsidP="00D76132">
      <w:pPr>
        <w:spacing w:after="0" w:line="276" w:lineRule="auto"/>
        <w:jc w:val="center"/>
        <w:rPr>
          <w:rFonts w:ascii="Arial" w:eastAsia="Times New Roman" w:hAnsi="Arial" w:cs="Arial"/>
          <w:b/>
          <w:bCs/>
          <w:iCs/>
          <w:lang w:eastAsia="hr-HR"/>
        </w:rPr>
      </w:pPr>
      <w:r w:rsidRPr="00D76132">
        <w:rPr>
          <w:rFonts w:ascii="Arial" w:eastAsia="Times New Roman" w:hAnsi="Arial" w:cs="Arial"/>
          <w:b/>
          <w:bCs/>
          <w:iCs/>
          <w:lang w:eastAsia="hr-HR"/>
        </w:rPr>
        <w:t>Procenat pokrića</w:t>
      </w:r>
    </w:p>
    <w:p w14:paraId="559856C3" w14:textId="77777777" w:rsidR="004350F2" w:rsidRPr="00D76132" w:rsidRDefault="004350F2" w:rsidP="00D76132">
      <w:pPr>
        <w:spacing w:after="0" w:line="276" w:lineRule="auto"/>
        <w:jc w:val="center"/>
        <w:rPr>
          <w:rFonts w:ascii="Arial" w:eastAsia="Times New Roman" w:hAnsi="Arial" w:cs="Arial"/>
          <w:b/>
          <w:bCs/>
          <w:iCs/>
          <w:lang w:eastAsia="hr-HR"/>
        </w:rPr>
      </w:pPr>
      <w:r w:rsidRPr="00D76132">
        <w:rPr>
          <w:rFonts w:ascii="Arial" w:eastAsia="Times New Roman" w:hAnsi="Arial" w:cs="Arial"/>
          <w:b/>
          <w:bCs/>
          <w:iCs/>
          <w:lang w:eastAsia="hr-HR"/>
        </w:rPr>
        <w:t>Član 15</w:t>
      </w:r>
    </w:p>
    <w:tbl>
      <w:tblPr>
        <w:tblW w:w="5000" w:type="pct"/>
        <w:tblCellSpacing w:w="0" w:type="dxa"/>
        <w:tblCellMar>
          <w:left w:w="0" w:type="dxa"/>
          <w:right w:w="0" w:type="dxa"/>
        </w:tblCellMar>
        <w:tblLook w:val="04A0" w:firstRow="1" w:lastRow="0" w:firstColumn="1" w:lastColumn="0" w:noHBand="0" w:noVBand="1"/>
      </w:tblPr>
      <w:tblGrid>
        <w:gridCol w:w="6"/>
        <w:gridCol w:w="9400"/>
      </w:tblGrid>
      <w:tr w:rsidR="004350F2" w:rsidRPr="00D76132" w14:paraId="087A6A8D" w14:textId="77777777" w:rsidTr="00DD234B">
        <w:trPr>
          <w:tblCellSpacing w:w="0" w:type="dxa"/>
        </w:trPr>
        <w:tc>
          <w:tcPr>
            <w:tcW w:w="0" w:type="auto"/>
            <w:hideMark/>
          </w:tcPr>
          <w:p w14:paraId="504565E2" w14:textId="77777777" w:rsidR="004350F2" w:rsidRPr="00D76132" w:rsidRDefault="004350F2" w:rsidP="0087194D">
            <w:pPr>
              <w:spacing w:after="0" w:line="276" w:lineRule="auto"/>
              <w:rPr>
                <w:rFonts w:ascii="Arial" w:eastAsia="Times New Roman" w:hAnsi="Arial" w:cs="Arial"/>
                <w:bCs/>
                <w:iCs/>
                <w:lang w:eastAsia="hr-HR"/>
              </w:rPr>
            </w:pPr>
          </w:p>
        </w:tc>
        <w:tc>
          <w:tcPr>
            <w:tcW w:w="0" w:type="auto"/>
            <w:hideMark/>
          </w:tcPr>
          <w:p w14:paraId="11627049" w14:textId="4AD0CD23" w:rsidR="004350F2" w:rsidRPr="00D76132" w:rsidRDefault="0087194D" w:rsidP="0087194D">
            <w:pPr>
              <w:pStyle w:val="ListParagraph"/>
              <w:spacing w:after="0" w:line="276" w:lineRule="auto"/>
              <w:ind w:left="0"/>
              <w:contextualSpacing w:val="0"/>
              <w:jc w:val="both"/>
              <w:rPr>
                <w:rFonts w:ascii="Arial" w:hAnsi="Arial" w:cs="Arial"/>
              </w:rPr>
            </w:pPr>
            <w:r>
              <w:rPr>
                <w:rFonts w:ascii="Arial" w:hAnsi="Arial" w:cs="Arial"/>
              </w:rPr>
              <w:t xml:space="preserve">(1) </w:t>
            </w:r>
            <w:r w:rsidR="004350F2" w:rsidRPr="00D76132">
              <w:rPr>
                <w:rFonts w:ascii="Arial" w:hAnsi="Arial" w:cs="Arial"/>
              </w:rPr>
              <w:t>U Ugovoru o osiguranju kredita izričito se utvrđuje procenat pokrića</w:t>
            </w:r>
            <w:r w:rsidR="00EB7433" w:rsidRPr="00D76132">
              <w:rPr>
                <w:rFonts w:ascii="Arial" w:hAnsi="Arial" w:cs="Arial"/>
              </w:rPr>
              <w:t xml:space="preserve"> osiguranjem</w:t>
            </w:r>
            <w:r w:rsidR="004350F2" w:rsidRPr="00D76132">
              <w:rPr>
                <w:rFonts w:ascii="Arial" w:hAnsi="Arial" w:cs="Arial"/>
              </w:rPr>
              <w:t xml:space="preserve"> i osnovica za određivanje najvišeg iznosa odštete za koji Osiguravač može biti odgovoran.</w:t>
            </w:r>
          </w:p>
        </w:tc>
      </w:tr>
    </w:tbl>
    <w:p w14:paraId="5B566861" w14:textId="77777777" w:rsidR="004350F2" w:rsidRPr="00D76132" w:rsidRDefault="004350F2" w:rsidP="0087194D">
      <w:pPr>
        <w:spacing w:after="0" w:line="276" w:lineRule="auto"/>
        <w:rPr>
          <w:rFonts w:ascii="Arial" w:eastAsia="Times New Roman" w:hAnsi="Arial" w:cs="Arial"/>
          <w:vanish/>
          <w:lang w:eastAsia="hr-HR"/>
        </w:rPr>
      </w:pPr>
    </w:p>
    <w:tbl>
      <w:tblPr>
        <w:tblW w:w="5000" w:type="pct"/>
        <w:tblCellSpacing w:w="0" w:type="dxa"/>
        <w:tblCellMar>
          <w:left w:w="0" w:type="dxa"/>
          <w:right w:w="0" w:type="dxa"/>
        </w:tblCellMar>
        <w:tblLook w:val="04A0" w:firstRow="1" w:lastRow="0" w:firstColumn="1" w:lastColumn="0" w:noHBand="0" w:noVBand="1"/>
      </w:tblPr>
      <w:tblGrid>
        <w:gridCol w:w="6"/>
        <w:gridCol w:w="9400"/>
      </w:tblGrid>
      <w:tr w:rsidR="00AC1262" w:rsidRPr="00D76132" w14:paraId="02D9A6EC" w14:textId="77777777" w:rsidTr="00DD234B">
        <w:trPr>
          <w:tblCellSpacing w:w="0" w:type="dxa"/>
          <w:hidden/>
        </w:trPr>
        <w:tc>
          <w:tcPr>
            <w:tcW w:w="0" w:type="auto"/>
            <w:hideMark/>
          </w:tcPr>
          <w:p w14:paraId="1CEF442E" w14:textId="77777777" w:rsidR="004350F2" w:rsidRPr="00D76132" w:rsidRDefault="004350F2" w:rsidP="0087194D">
            <w:pPr>
              <w:spacing w:after="0" w:line="276" w:lineRule="auto"/>
              <w:rPr>
                <w:rFonts w:ascii="Arial" w:eastAsia="Times New Roman" w:hAnsi="Arial" w:cs="Arial"/>
                <w:vanish/>
                <w:lang w:eastAsia="hr-HR"/>
              </w:rPr>
            </w:pPr>
          </w:p>
        </w:tc>
        <w:tc>
          <w:tcPr>
            <w:tcW w:w="0" w:type="auto"/>
          </w:tcPr>
          <w:p w14:paraId="2217649E" w14:textId="03C4049A" w:rsidR="004350F2" w:rsidRPr="00D76132" w:rsidRDefault="0087194D" w:rsidP="0087194D">
            <w:pPr>
              <w:pStyle w:val="Default"/>
              <w:spacing w:line="276" w:lineRule="auto"/>
              <w:jc w:val="both"/>
              <w:rPr>
                <w:rFonts w:ascii="Arial" w:hAnsi="Arial" w:cs="Arial"/>
                <w:color w:val="auto"/>
                <w:sz w:val="22"/>
                <w:szCs w:val="22"/>
              </w:rPr>
            </w:pPr>
            <w:r>
              <w:rPr>
                <w:rFonts w:ascii="Arial" w:hAnsi="Arial" w:cs="Arial"/>
                <w:color w:val="auto"/>
                <w:sz w:val="22"/>
                <w:szCs w:val="22"/>
              </w:rPr>
              <w:t xml:space="preserve">(2) </w:t>
            </w:r>
            <w:r w:rsidR="004350F2" w:rsidRPr="00D76132">
              <w:rPr>
                <w:rFonts w:ascii="Arial" w:hAnsi="Arial" w:cs="Arial"/>
                <w:color w:val="auto"/>
                <w:sz w:val="22"/>
                <w:szCs w:val="22"/>
              </w:rPr>
              <w:t>Ako Osiguravač odobri procenat pokrića veći od 95 %,</w:t>
            </w:r>
            <w:r w:rsidR="00F96BBA" w:rsidRPr="00D76132">
              <w:rPr>
                <w:rFonts w:ascii="Arial" w:hAnsi="Arial" w:cs="Arial"/>
                <w:color w:val="auto"/>
                <w:sz w:val="22"/>
                <w:szCs w:val="22"/>
              </w:rPr>
              <w:t xml:space="preserve"> </w:t>
            </w:r>
            <w:r w:rsidR="004350F2" w:rsidRPr="00D76132">
              <w:rPr>
                <w:rFonts w:ascii="Arial" w:hAnsi="Arial" w:cs="Arial"/>
                <w:color w:val="auto"/>
                <w:sz w:val="22"/>
                <w:szCs w:val="22"/>
              </w:rPr>
              <w:t>obavijesti</w:t>
            </w:r>
            <w:r w:rsidR="0057203D" w:rsidRPr="00D76132">
              <w:rPr>
                <w:rFonts w:ascii="Arial" w:hAnsi="Arial" w:cs="Arial"/>
                <w:color w:val="auto"/>
                <w:sz w:val="22"/>
                <w:szCs w:val="22"/>
              </w:rPr>
              <w:t xml:space="preserve">će o tome i o razlozima odstupanja od navedenog pokrića </w:t>
            </w:r>
            <w:r w:rsidR="004350F2" w:rsidRPr="00D76132">
              <w:rPr>
                <w:rFonts w:ascii="Arial" w:hAnsi="Arial" w:cs="Arial"/>
                <w:color w:val="auto"/>
                <w:sz w:val="22"/>
                <w:szCs w:val="22"/>
              </w:rPr>
              <w:t xml:space="preserve">Evropsku komisiju i </w:t>
            </w:r>
            <w:r w:rsidR="00043C17" w:rsidRPr="00D76132">
              <w:rPr>
                <w:rFonts w:ascii="Arial" w:hAnsi="Arial" w:cs="Arial"/>
                <w:color w:val="auto"/>
                <w:sz w:val="22"/>
                <w:szCs w:val="22"/>
              </w:rPr>
              <w:t xml:space="preserve">ostale </w:t>
            </w:r>
            <w:r w:rsidR="004350F2" w:rsidRPr="00D76132">
              <w:rPr>
                <w:rFonts w:ascii="Arial" w:hAnsi="Arial" w:cs="Arial"/>
                <w:color w:val="auto"/>
                <w:sz w:val="22"/>
                <w:szCs w:val="22"/>
              </w:rPr>
              <w:t>osiguravače</w:t>
            </w:r>
            <w:r w:rsidR="0057203D" w:rsidRPr="00D76132">
              <w:rPr>
                <w:rFonts w:ascii="Arial" w:hAnsi="Arial" w:cs="Arial"/>
                <w:color w:val="auto"/>
                <w:sz w:val="22"/>
                <w:szCs w:val="22"/>
              </w:rPr>
              <w:t xml:space="preserve">, </w:t>
            </w:r>
            <w:r w:rsidR="004350F2" w:rsidRPr="00D76132">
              <w:rPr>
                <w:rFonts w:ascii="Arial" w:hAnsi="Arial" w:cs="Arial"/>
                <w:color w:val="auto"/>
                <w:sz w:val="22"/>
                <w:szCs w:val="22"/>
              </w:rPr>
              <w:t xml:space="preserve">u roku od sedam radnih dana prije donošenja takve odluke. </w:t>
            </w:r>
          </w:p>
          <w:p w14:paraId="767BB4F2" w14:textId="77777777" w:rsidR="00466A66" w:rsidRPr="00D76132" w:rsidRDefault="00466A66" w:rsidP="0087194D">
            <w:pPr>
              <w:pStyle w:val="Default"/>
              <w:spacing w:line="276" w:lineRule="auto"/>
              <w:jc w:val="both"/>
              <w:rPr>
                <w:rFonts w:ascii="Arial" w:hAnsi="Arial" w:cs="Arial"/>
                <w:color w:val="auto"/>
                <w:sz w:val="22"/>
                <w:szCs w:val="22"/>
              </w:rPr>
            </w:pPr>
          </w:p>
        </w:tc>
      </w:tr>
    </w:tbl>
    <w:p w14:paraId="72E55AB6" w14:textId="77777777" w:rsidR="004350F2" w:rsidRPr="00D76132" w:rsidRDefault="004350F2" w:rsidP="004E65DE">
      <w:pPr>
        <w:spacing w:after="0" w:line="276" w:lineRule="auto"/>
        <w:jc w:val="center"/>
        <w:rPr>
          <w:rFonts w:ascii="Arial" w:eastAsia="Times New Roman" w:hAnsi="Arial" w:cs="Arial"/>
          <w:b/>
          <w:bCs/>
          <w:iCs/>
          <w:lang w:eastAsia="hr-HR"/>
        </w:rPr>
      </w:pPr>
      <w:r w:rsidRPr="00D76132">
        <w:rPr>
          <w:rFonts w:ascii="Arial" w:eastAsia="Times New Roman" w:hAnsi="Arial" w:cs="Arial"/>
          <w:b/>
          <w:bCs/>
          <w:iCs/>
          <w:lang w:eastAsia="hr-HR"/>
        </w:rPr>
        <w:t>Neosigurani procenat - učešće</w:t>
      </w:r>
    </w:p>
    <w:p w14:paraId="63D5F40D" w14:textId="77777777" w:rsidR="004350F2" w:rsidRPr="00D76132" w:rsidRDefault="004350F2" w:rsidP="004E65DE">
      <w:pPr>
        <w:spacing w:after="0" w:line="276" w:lineRule="auto"/>
        <w:jc w:val="center"/>
        <w:rPr>
          <w:rFonts w:ascii="Arial" w:eastAsia="Times New Roman" w:hAnsi="Arial" w:cs="Arial"/>
          <w:b/>
          <w:bCs/>
          <w:iCs/>
          <w:lang w:eastAsia="hr-HR"/>
        </w:rPr>
      </w:pPr>
      <w:r w:rsidRPr="00D76132">
        <w:rPr>
          <w:rFonts w:ascii="Arial" w:eastAsia="Times New Roman" w:hAnsi="Arial" w:cs="Arial"/>
          <w:b/>
          <w:bCs/>
          <w:iCs/>
          <w:lang w:eastAsia="hr-HR"/>
        </w:rPr>
        <w:t>Član 16</w:t>
      </w:r>
    </w:p>
    <w:p w14:paraId="061ED3A9" w14:textId="685FF60A" w:rsidR="004350F2" w:rsidRDefault="00D77FEA" w:rsidP="004E65DE">
      <w:pPr>
        <w:spacing w:before="120" w:after="0" w:line="276" w:lineRule="auto"/>
        <w:ind w:firstLine="360"/>
        <w:jc w:val="both"/>
        <w:rPr>
          <w:rFonts w:ascii="Arial" w:eastAsia="Times New Roman" w:hAnsi="Arial" w:cs="Arial"/>
          <w:lang w:eastAsia="hr-HR"/>
        </w:rPr>
      </w:pPr>
      <w:r w:rsidRPr="00D76132">
        <w:rPr>
          <w:rFonts w:ascii="Arial" w:eastAsia="Times New Roman" w:hAnsi="Arial" w:cs="Arial"/>
          <w:lang w:eastAsia="hr-HR"/>
        </w:rPr>
        <w:t xml:space="preserve">Neosigurani procenat zadržava </w:t>
      </w:r>
      <w:r w:rsidR="00A34F05" w:rsidRPr="00D76132">
        <w:rPr>
          <w:rFonts w:ascii="Arial" w:eastAsia="Times New Roman" w:hAnsi="Arial" w:cs="Arial"/>
          <w:lang w:eastAsia="hr-HR"/>
        </w:rPr>
        <w:t>Nosilac polise</w:t>
      </w:r>
      <w:r w:rsidRPr="00D76132">
        <w:rPr>
          <w:rFonts w:ascii="Arial" w:eastAsia="Times New Roman" w:hAnsi="Arial" w:cs="Arial"/>
          <w:lang w:eastAsia="hr-HR"/>
        </w:rPr>
        <w:t xml:space="preserve"> za </w:t>
      </w:r>
      <w:r w:rsidR="00C82646" w:rsidRPr="00D76132">
        <w:rPr>
          <w:rFonts w:ascii="Arial" w:eastAsia="Times New Roman" w:hAnsi="Arial" w:cs="Arial"/>
          <w:lang w:eastAsia="hr-HR"/>
        </w:rPr>
        <w:t xml:space="preserve">sopstveni </w:t>
      </w:r>
      <w:r w:rsidRPr="00D76132">
        <w:rPr>
          <w:rFonts w:ascii="Arial" w:eastAsia="Times New Roman" w:hAnsi="Arial" w:cs="Arial"/>
          <w:lang w:eastAsia="hr-HR"/>
        </w:rPr>
        <w:t xml:space="preserve">račun, a </w:t>
      </w:r>
      <w:r w:rsidR="004350F2" w:rsidRPr="00D76132">
        <w:rPr>
          <w:rFonts w:ascii="Arial" w:eastAsia="Times New Roman" w:hAnsi="Arial" w:cs="Arial"/>
          <w:lang w:eastAsia="hr-HR"/>
        </w:rPr>
        <w:t xml:space="preserve">Osiguravač može donijeti odluku kojom Nosiocu polise dopušta da djelimično ili u cjelosti </w:t>
      </w:r>
      <w:r w:rsidR="00BE6595" w:rsidRPr="00D76132">
        <w:rPr>
          <w:rFonts w:ascii="Arial" w:eastAsia="Times New Roman" w:hAnsi="Arial" w:cs="Arial"/>
          <w:lang w:eastAsia="hr-HR"/>
        </w:rPr>
        <w:t>otpusti</w:t>
      </w:r>
      <w:r w:rsidR="004350F2" w:rsidRPr="00D76132">
        <w:rPr>
          <w:rFonts w:ascii="Arial" w:eastAsia="Times New Roman" w:hAnsi="Arial" w:cs="Arial"/>
          <w:lang w:eastAsia="hr-HR"/>
        </w:rPr>
        <w:t xml:space="preserve"> neosigurano učešće.</w:t>
      </w:r>
    </w:p>
    <w:p w14:paraId="446EBFDD" w14:textId="77777777" w:rsidR="0087194D" w:rsidRPr="0087194D" w:rsidRDefault="0087194D" w:rsidP="004E65DE">
      <w:pPr>
        <w:spacing w:after="0" w:line="276" w:lineRule="auto"/>
        <w:ind w:firstLine="720"/>
        <w:jc w:val="both"/>
        <w:rPr>
          <w:rFonts w:ascii="Arial" w:eastAsia="Times New Roman" w:hAnsi="Arial" w:cs="Arial"/>
          <w:lang w:eastAsia="hr-HR"/>
        </w:rPr>
      </w:pPr>
    </w:p>
    <w:p w14:paraId="67AAAFF7" w14:textId="77777777" w:rsidR="004350F2" w:rsidRPr="00D76132" w:rsidRDefault="004350F2" w:rsidP="004E65DE">
      <w:pPr>
        <w:spacing w:after="0" w:line="276" w:lineRule="auto"/>
        <w:jc w:val="center"/>
        <w:rPr>
          <w:rFonts w:ascii="Arial" w:eastAsia="Times New Roman" w:hAnsi="Arial" w:cs="Arial"/>
          <w:b/>
          <w:bCs/>
          <w:iCs/>
          <w:lang w:eastAsia="hr-HR"/>
        </w:rPr>
      </w:pPr>
      <w:r w:rsidRPr="00D76132">
        <w:rPr>
          <w:rFonts w:ascii="Arial" w:eastAsia="Times New Roman" w:hAnsi="Arial" w:cs="Arial"/>
          <w:b/>
          <w:bCs/>
          <w:iCs/>
          <w:lang w:eastAsia="hr-HR"/>
        </w:rPr>
        <w:t xml:space="preserve">Pokriće poslova u stranoj valuti </w:t>
      </w:r>
    </w:p>
    <w:p w14:paraId="1A2D9211" w14:textId="77777777" w:rsidR="004350F2" w:rsidRPr="00D76132" w:rsidRDefault="004350F2" w:rsidP="004E65DE">
      <w:pPr>
        <w:spacing w:after="0" w:line="276" w:lineRule="auto"/>
        <w:jc w:val="center"/>
        <w:rPr>
          <w:rFonts w:ascii="Arial" w:eastAsia="Times New Roman" w:hAnsi="Arial" w:cs="Arial"/>
          <w:b/>
          <w:bCs/>
          <w:iCs/>
          <w:lang w:eastAsia="hr-HR"/>
        </w:rPr>
      </w:pPr>
      <w:r w:rsidRPr="00D76132">
        <w:rPr>
          <w:rFonts w:ascii="Arial" w:eastAsia="Times New Roman" w:hAnsi="Arial" w:cs="Arial"/>
          <w:b/>
          <w:bCs/>
          <w:iCs/>
          <w:lang w:eastAsia="hr-HR"/>
        </w:rPr>
        <w:t>Član 17</w:t>
      </w:r>
    </w:p>
    <w:p w14:paraId="614948E7" w14:textId="77777777" w:rsidR="004350F2" w:rsidRPr="00D76132" w:rsidRDefault="004350F2" w:rsidP="004E65DE">
      <w:pPr>
        <w:spacing w:after="0" w:line="276" w:lineRule="auto"/>
        <w:ind w:firstLine="360"/>
        <w:jc w:val="both"/>
        <w:rPr>
          <w:rFonts w:ascii="Arial" w:eastAsia="Times New Roman" w:hAnsi="Arial" w:cs="Arial"/>
          <w:lang w:eastAsia="hr-HR"/>
        </w:rPr>
      </w:pPr>
      <w:r w:rsidRPr="00D76132">
        <w:rPr>
          <w:rFonts w:ascii="Arial" w:eastAsia="Times New Roman" w:hAnsi="Arial" w:cs="Arial"/>
          <w:lang w:eastAsia="hr-HR"/>
        </w:rPr>
        <w:t xml:space="preserve">Ako </w:t>
      </w:r>
      <w:r w:rsidR="00EB7433" w:rsidRPr="00D76132">
        <w:rPr>
          <w:rFonts w:ascii="Arial" w:eastAsia="Times New Roman" w:hAnsi="Arial" w:cs="Arial"/>
          <w:lang w:eastAsia="hr-HR"/>
        </w:rPr>
        <w:t>je</w:t>
      </w:r>
      <w:r w:rsidRPr="00D76132">
        <w:rPr>
          <w:rFonts w:ascii="Arial" w:eastAsia="Times New Roman" w:hAnsi="Arial" w:cs="Arial"/>
          <w:lang w:eastAsia="hr-HR"/>
        </w:rPr>
        <w:t xml:space="preserve"> plaćanje ili finansiranje </w:t>
      </w:r>
      <w:r w:rsidR="005E4C8F" w:rsidRPr="00D76132">
        <w:rPr>
          <w:rFonts w:ascii="Arial" w:eastAsia="Times New Roman" w:hAnsi="Arial" w:cs="Arial"/>
          <w:lang w:eastAsia="hr-HR"/>
        </w:rPr>
        <w:t>privrednog</w:t>
      </w:r>
      <w:r w:rsidR="00EB7433" w:rsidRPr="00D76132">
        <w:rPr>
          <w:rFonts w:ascii="Arial" w:eastAsia="Times New Roman" w:hAnsi="Arial" w:cs="Arial"/>
          <w:lang w:eastAsia="hr-HR"/>
        </w:rPr>
        <w:t xml:space="preserve"> ugovora ugovoreno </w:t>
      </w:r>
      <w:r w:rsidRPr="00D76132">
        <w:rPr>
          <w:rFonts w:ascii="Arial" w:eastAsia="Times New Roman" w:hAnsi="Arial" w:cs="Arial"/>
          <w:lang w:eastAsia="hr-HR"/>
        </w:rPr>
        <w:t xml:space="preserve">u jednoj ili više stranih valuta, pokriće </w:t>
      </w:r>
      <w:r w:rsidR="00EB7433" w:rsidRPr="00D76132">
        <w:rPr>
          <w:rFonts w:ascii="Arial" w:eastAsia="Times New Roman" w:hAnsi="Arial" w:cs="Arial"/>
          <w:lang w:eastAsia="hr-HR"/>
        </w:rPr>
        <w:t xml:space="preserve">osiguranjem </w:t>
      </w:r>
      <w:r w:rsidR="00BB6408" w:rsidRPr="00D76132">
        <w:rPr>
          <w:rFonts w:ascii="Arial" w:eastAsia="Times New Roman" w:hAnsi="Arial" w:cs="Arial"/>
          <w:lang w:eastAsia="hr-HR"/>
        </w:rPr>
        <w:t>može biti</w:t>
      </w:r>
      <w:r w:rsidRPr="00D76132">
        <w:rPr>
          <w:rFonts w:ascii="Arial" w:eastAsia="Times New Roman" w:hAnsi="Arial" w:cs="Arial"/>
          <w:lang w:eastAsia="hr-HR"/>
        </w:rPr>
        <w:t xml:space="preserve"> u bilo kojoj stranoj valuti.</w:t>
      </w:r>
    </w:p>
    <w:p w14:paraId="537E9EA2" w14:textId="77777777" w:rsidR="004350F2" w:rsidRPr="00D76132" w:rsidRDefault="004350F2" w:rsidP="004E65DE">
      <w:pPr>
        <w:spacing w:after="0" w:line="276" w:lineRule="auto"/>
        <w:jc w:val="center"/>
        <w:rPr>
          <w:rFonts w:ascii="Arial" w:eastAsia="Times New Roman" w:hAnsi="Arial" w:cs="Arial"/>
          <w:bCs/>
          <w:iCs/>
          <w:lang w:eastAsia="hr-HR"/>
        </w:rPr>
      </w:pPr>
    </w:p>
    <w:p w14:paraId="3B988917" w14:textId="77777777" w:rsidR="004350F2" w:rsidRPr="00D76132" w:rsidRDefault="004350F2" w:rsidP="004E65DE">
      <w:pPr>
        <w:spacing w:after="0" w:line="276" w:lineRule="auto"/>
        <w:jc w:val="center"/>
        <w:rPr>
          <w:rFonts w:ascii="Arial" w:eastAsia="Times New Roman" w:hAnsi="Arial" w:cs="Arial"/>
          <w:b/>
          <w:bCs/>
          <w:iCs/>
          <w:lang w:eastAsia="hr-HR"/>
        </w:rPr>
      </w:pPr>
      <w:r w:rsidRPr="00D76132">
        <w:rPr>
          <w:rFonts w:ascii="Arial" w:eastAsia="Times New Roman" w:hAnsi="Arial" w:cs="Arial"/>
          <w:b/>
          <w:bCs/>
          <w:iCs/>
          <w:lang w:eastAsia="hr-HR"/>
        </w:rPr>
        <w:t>Strani dobavljači</w:t>
      </w:r>
    </w:p>
    <w:p w14:paraId="65D001D5" w14:textId="77777777" w:rsidR="004350F2" w:rsidRPr="00D76132" w:rsidRDefault="004350F2" w:rsidP="004E65DE">
      <w:pPr>
        <w:spacing w:after="0" w:line="276" w:lineRule="auto"/>
        <w:jc w:val="center"/>
        <w:rPr>
          <w:rFonts w:ascii="Arial" w:eastAsia="Times New Roman" w:hAnsi="Arial" w:cs="Arial"/>
          <w:bCs/>
          <w:iCs/>
          <w:lang w:eastAsia="hr-HR"/>
        </w:rPr>
      </w:pPr>
      <w:r w:rsidRPr="00D76132">
        <w:rPr>
          <w:rFonts w:ascii="Arial" w:eastAsia="Times New Roman" w:hAnsi="Arial" w:cs="Arial"/>
          <w:b/>
          <w:bCs/>
          <w:iCs/>
          <w:lang w:eastAsia="hr-HR"/>
        </w:rPr>
        <w:t>Član 18</w:t>
      </w:r>
    </w:p>
    <w:p w14:paraId="77E33758" w14:textId="77777777" w:rsidR="00982675" w:rsidRPr="004E65DE" w:rsidRDefault="00982675" w:rsidP="004E65DE">
      <w:pPr>
        <w:spacing w:after="0" w:line="276" w:lineRule="auto"/>
        <w:ind w:firstLine="360"/>
        <w:jc w:val="both"/>
        <w:rPr>
          <w:rFonts w:ascii="Arial" w:eastAsia="Times New Roman" w:hAnsi="Arial" w:cs="Arial"/>
          <w:lang w:eastAsia="hr-HR"/>
        </w:rPr>
      </w:pPr>
      <w:r w:rsidRPr="004E65DE">
        <w:rPr>
          <w:rFonts w:ascii="Arial" w:eastAsia="Times New Roman" w:hAnsi="Arial" w:cs="Arial"/>
          <w:lang w:eastAsia="hr-HR"/>
        </w:rPr>
        <w:t xml:space="preserve">Osiguravač može, pod </w:t>
      </w:r>
      <w:r w:rsidR="00681F5F" w:rsidRPr="004E65DE">
        <w:rPr>
          <w:rFonts w:ascii="Arial" w:eastAsia="Times New Roman" w:hAnsi="Arial" w:cs="Arial"/>
          <w:lang w:eastAsia="hr-HR"/>
        </w:rPr>
        <w:t>istim</w:t>
      </w:r>
      <w:r w:rsidRPr="004E65DE">
        <w:rPr>
          <w:rFonts w:ascii="Arial" w:eastAsia="Times New Roman" w:hAnsi="Arial" w:cs="Arial"/>
          <w:lang w:eastAsia="hr-HR"/>
        </w:rPr>
        <w:t xml:space="preserve"> uslovima, odobriti pokriće rizika bez obzira na to da li je podizvođački ugovor zaključen sa podizvođačem sa sjedištem u Crnoj Gori, državi članici Evropske unije ili trećoj državi.</w:t>
      </w:r>
    </w:p>
    <w:p w14:paraId="62CF2B8B" w14:textId="77777777" w:rsidR="00F96BBA" w:rsidRPr="00D76132" w:rsidRDefault="00F96BBA" w:rsidP="00D76132">
      <w:pPr>
        <w:spacing w:after="0" w:line="276" w:lineRule="auto"/>
        <w:rPr>
          <w:rFonts w:ascii="Arial" w:hAnsi="Arial" w:cs="Arial"/>
          <w:b/>
        </w:rPr>
      </w:pPr>
    </w:p>
    <w:p w14:paraId="40C66803" w14:textId="77777777" w:rsidR="00037404" w:rsidRPr="00D76132" w:rsidRDefault="00037404" w:rsidP="00D76132">
      <w:pPr>
        <w:spacing w:after="0" w:line="276" w:lineRule="auto"/>
        <w:jc w:val="center"/>
        <w:rPr>
          <w:rFonts w:ascii="Arial" w:eastAsia="Times New Roman" w:hAnsi="Arial" w:cs="Arial"/>
          <w:b/>
          <w:bCs/>
          <w:iCs/>
          <w:lang w:eastAsia="hr-HR"/>
        </w:rPr>
      </w:pPr>
      <w:r w:rsidRPr="00D76132">
        <w:rPr>
          <w:rFonts w:ascii="Arial" w:eastAsia="Times New Roman" w:hAnsi="Arial" w:cs="Arial"/>
          <w:b/>
          <w:bCs/>
          <w:iCs/>
          <w:lang w:eastAsia="hr-HR"/>
        </w:rPr>
        <w:t xml:space="preserve">Pokriće podizvođačkih ugovora </w:t>
      </w:r>
    </w:p>
    <w:p w14:paraId="1690FFE0" w14:textId="77777777" w:rsidR="006C6273" w:rsidRPr="00D76132" w:rsidRDefault="00037404" w:rsidP="00D76132">
      <w:pPr>
        <w:spacing w:after="0" w:line="276" w:lineRule="auto"/>
        <w:ind w:firstLine="284"/>
        <w:jc w:val="center"/>
        <w:rPr>
          <w:rFonts w:ascii="Arial" w:hAnsi="Arial" w:cs="Arial"/>
        </w:rPr>
      </w:pPr>
      <w:r w:rsidRPr="00D76132">
        <w:rPr>
          <w:rFonts w:ascii="Arial" w:eastAsia="Times New Roman" w:hAnsi="Arial" w:cs="Arial"/>
          <w:b/>
          <w:bCs/>
          <w:iCs/>
          <w:lang w:eastAsia="hr-HR"/>
        </w:rPr>
        <w:t>Član 1</w:t>
      </w:r>
      <w:r w:rsidR="00065672" w:rsidRPr="00D76132">
        <w:rPr>
          <w:rFonts w:ascii="Arial" w:eastAsia="Times New Roman" w:hAnsi="Arial" w:cs="Arial"/>
          <w:b/>
          <w:bCs/>
          <w:iCs/>
          <w:lang w:eastAsia="hr-HR"/>
        </w:rPr>
        <w:t>9</w:t>
      </w:r>
    </w:p>
    <w:p w14:paraId="53B50479" w14:textId="67C36024" w:rsidR="006C6273" w:rsidRPr="00D76132" w:rsidRDefault="00830140" w:rsidP="0087194D">
      <w:pPr>
        <w:spacing w:after="0" w:line="276" w:lineRule="auto"/>
        <w:jc w:val="both"/>
        <w:rPr>
          <w:rStyle w:val="cf01"/>
          <w:rFonts w:ascii="Arial" w:hAnsi="Arial" w:cs="Arial"/>
          <w:sz w:val="22"/>
          <w:szCs w:val="22"/>
        </w:rPr>
      </w:pPr>
      <w:r w:rsidRPr="00D76132">
        <w:rPr>
          <w:rStyle w:val="cf01"/>
          <w:rFonts w:ascii="Arial" w:hAnsi="Arial" w:cs="Arial"/>
          <w:sz w:val="22"/>
          <w:szCs w:val="22"/>
        </w:rPr>
        <w:lastRenderedPageBreak/>
        <w:t>(1)</w:t>
      </w:r>
      <w:r w:rsidR="0087194D">
        <w:rPr>
          <w:rStyle w:val="cf01"/>
          <w:rFonts w:ascii="Arial" w:hAnsi="Arial" w:cs="Arial"/>
          <w:sz w:val="22"/>
          <w:szCs w:val="22"/>
        </w:rPr>
        <w:t xml:space="preserve"> </w:t>
      </w:r>
      <w:r w:rsidR="006C6273" w:rsidRPr="00D76132">
        <w:rPr>
          <w:rStyle w:val="cf01"/>
          <w:rFonts w:ascii="Arial" w:hAnsi="Arial" w:cs="Arial"/>
          <w:sz w:val="22"/>
          <w:szCs w:val="22"/>
        </w:rPr>
        <w:t xml:space="preserve">Podizvođački ugovor, u smislu ove uredbe, jeste ugovor koji glavni ugovarač zaključuje sa podugovaračem radi izvršenja obaveza iz osnovnog ugovora sa inostranim kupcem, na osnovu kojeg se podugovarač obavezuje da isporuči robu i/ili pruži usluge, </w:t>
      </w:r>
      <w:r w:rsidR="0044349C" w:rsidRPr="00D76132">
        <w:rPr>
          <w:rStyle w:val="cf01"/>
          <w:rFonts w:ascii="Arial" w:hAnsi="Arial" w:cs="Arial"/>
          <w:sz w:val="22"/>
          <w:szCs w:val="22"/>
        </w:rPr>
        <w:t>na način koji</w:t>
      </w:r>
      <w:r w:rsidR="006C6273" w:rsidRPr="00D76132">
        <w:rPr>
          <w:rStyle w:val="cf01"/>
          <w:rFonts w:ascii="Arial" w:hAnsi="Arial" w:cs="Arial"/>
          <w:sz w:val="22"/>
          <w:szCs w:val="22"/>
        </w:rPr>
        <w:t xml:space="preserve"> podrazumijeva:</w:t>
      </w:r>
    </w:p>
    <w:p w14:paraId="62797677" w14:textId="46E8A91D" w:rsidR="000A011C" w:rsidRPr="00D76132" w:rsidRDefault="008A3E8F" w:rsidP="0087194D">
      <w:pPr>
        <w:spacing w:after="0" w:line="276" w:lineRule="auto"/>
        <w:ind w:firstLine="270"/>
        <w:jc w:val="both"/>
        <w:rPr>
          <w:rFonts w:ascii="Arial" w:hAnsi="Arial" w:cs="Arial"/>
        </w:rPr>
      </w:pPr>
      <w:r w:rsidRPr="00D76132">
        <w:rPr>
          <w:rFonts w:ascii="Arial" w:hAnsi="Arial" w:cs="Arial"/>
        </w:rPr>
        <w:t>(a)</w:t>
      </w:r>
      <w:r w:rsidR="0087194D">
        <w:rPr>
          <w:rFonts w:ascii="Arial" w:hAnsi="Arial" w:cs="Arial"/>
        </w:rPr>
        <w:t xml:space="preserve"> </w:t>
      </w:r>
      <w:r w:rsidR="00D42334" w:rsidRPr="00D76132">
        <w:rPr>
          <w:rFonts w:ascii="Arial" w:hAnsi="Arial" w:cs="Arial"/>
        </w:rPr>
        <w:t xml:space="preserve">Pravni položaj - </w:t>
      </w:r>
      <w:r w:rsidR="008169FE" w:rsidRPr="00D76132">
        <w:rPr>
          <w:rFonts w:ascii="Arial" w:hAnsi="Arial" w:cs="Arial"/>
        </w:rPr>
        <w:t>Podugovarač nije ugovorna strana osnovnog ugovora između glavnog ugovarača i inostranog kupca</w:t>
      </w:r>
      <w:r w:rsidR="00FB537E" w:rsidRPr="00D76132">
        <w:rPr>
          <w:rFonts w:ascii="Arial" w:hAnsi="Arial" w:cs="Arial"/>
        </w:rPr>
        <w:t>.</w:t>
      </w:r>
      <w:r w:rsidR="007B4CFA" w:rsidRPr="00D76132">
        <w:rPr>
          <w:rFonts w:ascii="Arial" w:hAnsi="Arial" w:cs="Arial"/>
        </w:rPr>
        <w:t xml:space="preserve"> </w:t>
      </w:r>
      <w:r w:rsidR="002557EF" w:rsidRPr="00D76132">
        <w:rPr>
          <w:rFonts w:ascii="Arial" w:hAnsi="Arial" w:cs="Arial"/>
        </w:rPr>
        <w:t>Za</w:t>
      </w:r>
      <w:r w:rsidR="008169FE" w:rsidRPr="00D76132">
        <w:rPr>
          <w:rFonts w:ascii="Arial" w:hAnsi="Arial" w:cs="Arial"/>
        </w:rPr>
        <w:t xml:space="preserve"> izvršenje ugovornih obaveza i preuzimanje svih rizika, uključujući one koji mogu biti predmet jemstva, odgovara isključivo glavni ugovarač</w:t>
      </w:r>
      <w:r w:rsidR="00024409">
        <w:rPr>
          <w:rFonts w:ascii="Arial" w:hAnsi="Arial" w:cs="Arial"/>
        </w:rPr>
        <w:t>;</w:t>
      </w:r>
    </w:p>
    <w:p w14:paraId="68C28B45" w14:textId="77777777" w:rsidR="00CA700A" w:rsidRPr="00D76132" w:rsidRDefault="00830140" w:rsidP="0087194D">
      <w:pPr>
        <w:pStyle w:val="ListParagraph"/>
        <w:spacing w:after="0" w:line="276" w:lineRule="auto"/>
        <w:ind w:left="0" w:firstLine="270"/>
        <w:contextualSpacing w:val="0"/>
        <w:jc w:val="both"/>
        <w:rPr>
          <w:rFonts w:ascii="Arial" w:hAnsi="Arial" w:cs="Arial"/>
        </w:rPr>
      </w:pPr>
      <w:r w:rsidRPr="00D76132">
        <w:rPr>
          <w:rFonts w:ascii="Arial" w:hAnsi="Arial" w:cs="Arial"/>
        </w:rPr>
        <w:t>(b) Isporuke podugovarača obuhvataju robu (izuzev sirovina i poluproizvoda) i/ili usluge koje, sa tehničkog i ekonomskog aspekta, predstavljaju za inostranog kupca bitne pomoćne elemente u realizaciji ugovora koji izvršava glavni ugovarač.</w:t>
      </w:r>
    </w:p>
    <w:p w14:paraId="0A65C051" w14:textId="77777777" w:rsidR="00830140" w:rsidRPr="00D76132" w:rsidRDefault="00830140" w:rsidP="0087194D">
      <w:pPr>
        <w:spacing w:after="0" w:line="276" w:lineRule="auto"/>
        <w:jc w:val="both"/>
        <w:rPr>
          <w:rFonts w:ascii="Arial" w:hAnsi="Arial" w:cs="Arial"/>
        </w:rPr>
      </w:pPr>
      <w:r w:rsidRPr="00D76132">
        <w:rPr>
          <w:rFonts w:ascii="Arial" w:hAnsi="Arial" w:cs="Arial"/>
        </w:rPr>
        <w:t>(2) Podizvođački ugovori sklopljeni s ugovornim stranama iz jedne ili više država članica Evropske unije ili iz trećih zemalja uključuju se u pokriće odobreno glavnom izvođaču, pod uslovom da je iznos tih ugovora manji ili jednak:</w:t>
      </w:r>
    </w:p>
    <w:p w14:paraId="7C8FACA1" w14:textId="77777777" w:rsidR="00037404" w:rsidRPr="00AE7CF5" w:rsidRDefault="00037404" w:rsidP="00606AD6">
      <w:pPr>
        <w:pStyle w:val="ListParagraph"/>
        <w:numPr>
          <w:ilvl w:val="0"/>
          <w:numId w:val="10"/>
        </w:numPr>
        <w:spacing w:after="0" w:line="276" w:lineRule="auto"/>
        <w:contextualSpacing w:val="0"/>
        <w:jc w:val="both"/>
        <w:rPr>
          <w:rFonts w:ascii="Arial" w:hAnsi="Arial" w:cs="Arial"/>
        </w:rPr>
      </w:pPr>
      <w:r w:rsidRPr="00AE7CF5">
        <w:rPr>
          <w:rFonts w:ascii="Arial" w:hAnsi="Arial" w:cs="Arial"/>
        </w:rPr>
        <w:t xml:space="preserve">40% vrijednosti izvoznog ugovora, kod izvoznih ugovora čija je vrijednost manja od </w:t>
      </w:r>
      <w:r w:rsidR="00153492" w:rsidRPr="00AE7CF5">
        <w:rPr>
          <w:rFonts w:ascii="Arial" w:hAnsi="Arial" w:cs="Arial"/>
        </w:rPr>
        <w:t>7</w:t>
      </w:r>
      <w:r w:rsidR="00740197" w:rsidRPr="00AE7CF5">
        <w:rPr>
          <w:rFonts w:ascii="Arial" w:hAnsi="Arial" w:cs="Arial"/>
        </w:rPr>
        <w:t>.500.000</w:t>
      </w:r>
      <w:r w:rsidRPr="00AE7CF5">
        <w:rPr>
          <w:rFonts w:ascii="Arial" w:hAnsi="Arial" w:cs="Arial"/>
        </w:rPr>
        <w:t xml:space="preserve">,00 </w:t>
      </w:r>
      <w:r w:rsidR="00740197" w:rsidRPr="00AE7CF5">
        <w:rPr>
          <w:rFonts w:ascii="Arial" w:hAnsi="Arial" w:cs="Arial"/>
        </w:rPr>
        <w:t>EUR</w:t>
      </w:r>
      <w:r w:rsidRPr="00AE7CF5">
        <w:rPr>
          <w:rFonts w:ascii="Arial" w:hAnsi="Arial" w:cs="Arial"/>
        </w:rPr>
        <w:t xml:space="preserve">; </w:t>
      </w:r>
    </w:p>
    <w:p w14:paraId="2EDE8816" w14:textId="77777777" w:rsidR="00DF545A" w:rsidRPr="00AE7CF5" w:rsidRDefault="00DF545A" w:rsidP="0087194D">
      <w:pPr>
        <w:spacing w:after="0" w:line="276" w:lineRule="auto"/>
        <w:ind w:left="720" w:hanging="294"/>
        <w:jc w:val="both"/>
        <w:rPr>
          <w:rFonts w:ascii="Arial" w:hAnsi="Arial" w:cs="Arial"/>
        </w:rPr>
      </w:pPr>
      <w:r w:rsidRPr="00AE7CF5">
        <w:rPr>
          <w:rFonts w:ascii="Arial" w:hAnsi="Arial" w:cs="Arial"/>
        </w:rPr>
        <w:t>-</w:t>
      </w:r>
      <w:r w:rsidR="005C1222" w:rsidRPr="00AE7CF5">
        <w:rPr>
          <w:rFonts w:ascii="Arial" w:hAnsi="Arial" w:cs="Arial"/>
        </w:rPr>
        <w:tab/>
      </w:r>
      <w:r w:rsidRPr="00AE7CF5">
        <w:rPr>
          <w:rFonts w:ascii="Arial" w:hAnsi="Arial" w:cs="Arial"/>
        </w:rPr>
        <w:t xml:space="preserve">3.000.000,00 EUR, kod izvoznih ugovora čija je vrijednost između 7.500.000,00 EUR i 10.000.000,00 EUR; </w:t>
      </w:r>
    </w:p>
    <w:p w14:paraId="2A17878A" w14:textId="77777777" w:rsidR="00FA1883" w:rsidRPr="00D76132" w:rsidRDefault="00DF545A" w:rsidP="0087194D">
      <w:pPr>
        <w:pStyle w:val="ListParagraph"/>
        <w:spacing w:after="0" w:line="276" w:lineRule="auto"/>
        <w:ind w:hanging="294"/>
        <w:contextualSpacing w:val="0"/>
        <w:jc w:val="both"/>
        <w:rPr>
          <w:rFonts w:ascii="Arial" w:hAnsi="Arial" w:cs="Arial"/>
        </w:rPr>
      </w:pPr>
      <w:r w:rsidRPr="00AE7CF5">
        <w:rPr>
          <w:rFonts w:ascii="Arial" w:hAnsi="Arial" w:cs="Arial"/>
        </w:rPr>
        <w:t>-</w:t>
      </w:r>
      <w:r w:rsidR="005C1222" w:rsidRPr="00AE7CF5">
        <w:rPr>
          <w:rFonts w:ascii="Arial" w:hAnsi="Arial" w:cs="Arial"/>
        </w:rPr>
        <w:tab/>
      </w:r>
      <w:r w:rsidRPr="00D76132">
        <w:rPr>
          <w:rFonts w:ascii="Arial" w:hAnsi="Arial" w:cs="Arial"/>
        </w:rPr>
        <w:t xml:space="preserve">30% vrijednosti izvoznog ugovora, kod izvoznih ugovora čija je vrijednost veća od 10.000.000,00 EUR. </w:t>
      </w:r>
    </w:p>
    <w:p w14:paraId="63B780EA" w14:textId="77777777" w:rsidR="006D5CD3" w:rsidRPr="00D76132" w:rsidRDefault="00050C4F" w:rsidP="0087194D">
      <w:pPr>
        <w:spacing w:after="0" w:line="276" w:lineRule="auto"/>
        <w:jc w:val="both"/>
        <w:rPr>
          <w:rFonts w:ascii="Arial" w:hAnsi="Arial" w:cs="Arial"/>
        </w:rPr>
      </w:pPr>
      <w:r w:rsidRPr="00D76132">
        <w:rPr>
          <w:rFonts w:ascii="Arial" w:hAnsi="Arial" w:cs="Arial"/>
        </w:rPr>
        <w:t>(3) U</w:t>
      </w:r>
      <w:r w:rsidR="006D5CD3" w:rsidRPr="00D76132">
        <w:rPr>
          <w:rFonts w:ascii="Arial" w:hAnsi="Arial" w:cs="Arial"/>
        </w:rPr>
        <w:t xml:space="preserve"> slučaju kada </w:t>
      </w:r>
      <w:r w:rsidR="00395CA0" w:rsidRPr="00D76132">
        <w:rPr>
          <w:rFonts w:ascii="Arial" w:hAnsi="Arial" w:cs="Arial"/>
        </w:rPr>
        <w:t>o</w:t>
      </w:r>
      <w:r w:rsidR="006D5CD3" w:rsidRPr="00D76132">
        <w:rPr>
          <w:rFonts w:ascii="Arial" w:hAnsi="Arial" w:cs="Arial"/>
        </w:rPr>
        <w:t>siguravač glavnog ugovara</w:t>
      </w:r>
      <w:r w:rsidR="00075BDA" w:rsidRPr="00D76132">
        <w:rPr>
          <w:rFonts w:ascii="Arial" w:hAnsi="Arial" w:cs="Arial"/>
        </w:rPr>
        <w:t>ča</w:t>
      </w:r>
      <w:r w:rsidR="006D5CD3" w:rsidRPr="00D76132">
        <w:rPr>
          <w:rFonts w:ascii="Arial" w:hAnsi="Arial" w:cs="Arial"/>
        </w:rPr>
        <w:t>, zbog posebno visokog rizika sadržanog u transakciji, nije u mogućnosti pružiti pokriće cijeloj transakciji, savjetovanja između zainteres</w:t>
      </w:r>
      <w:r w:rsidR="00A0262C" w:rsidRPr="00D76132">
        <w:rPr>
          <w:rFonts w:ascii="Arial" w:hAnsi="Arial" w:cs="Arial"/>
        </w:rPr>
        <w:t>ov</w:t>
      </w:r>
      <w:r w:rsidR="006D5CD3" w:rsidRPr="00D76132">
        <w:rPr>
          <w:rFonts w:ascii="Arial" w:hAnsi="Arial" w:cs="Arial"/>
        </w:rPr>
        <w:t>anih organizacija osiguranja kredita održavaju se s ciljem rješavanja problema putem zajedničkog osiguranja ili, ako je to moguće, reosiguranja.</w:t>
      </w:r>
    </w:p>
    <w:p w14:paraId="11D96B4D" w14:textId="77777777" w:rsidR="00AA2807" w:rsidRPr="00D76132" w:rsidRDefault="00AA2807" w:rsidP="0087194D">
      <w:pPr>
        <w:spacing w:after="0" w:line="276" w:lineRule="auto"/>
        <w:jc w:val="both"/>
        <w:rPr>
          <w:rFonts w:ascii="Arial" w:hAnsi="Arial" w:cs="Arial"/>
        </w:rPr>
      </w:pPr>
      <w:r w:rsidRPr="00D76132">
        <w:rPr>
          <w:rFonts w:ascii="Arial" w:hAnsi="Arial" w:cs="Arial"/>
          <w:lang w:val="sr-Latn-ME"/>
        </w:rPr>
        <w:t>(</w:t>
      </w:r>
      <w:r w:rsidRPr="00D76132">
        <w:rPr>
          <w:rFonts w:ascii="Arial" w:hAnsi="Arial" w:cs="Arial"/>
        </w:rPr>
        <w:t>4) Kada izvozni ugovori uključuju podugovaranje i u državama članicama i u državama koje nisu članice, podugovori u državama članicama automatski se uključuju u pokriće u mjeri u kojoj ukupna vrijednost podugovora u svim državama ne prelazi procente i ograničenja utvrđena u stavu 2.</w:t>
      </w:r>
    </w:p>
    <w:p w14:paraId="5CF617BA" w14:textId="77777777" w:rsidR="00AA2807" w:rsidRPr="00D76132" w:rsidRDefault="00AA2807" w:rsidP="0087194D">
      <w:pPr>
        <w:pStyle w:val="ListParagraph"/>
        <w:spacing w:after="0" w:line="276" w:lineRule="auto"/>
        <w:ind w:left="0"/>
        <w:contextualSpacing w:val="0"/>
        <w:jc w:val="both"/>
        <w:rPr>
          <w:rFonts w:ascii="Arial" w:hAnsi="Arial" w:cs="Arial"/>
        </w:rPr>
      </w:pPr>
      <w:r w:rsidRPr="00D76132">
        <w:rPr>
          <w:rFonts w:ascii="Arial" w:hAnsi="Arial" w:cs="Arial"/>
        </w:rPr>
        <w:t>(5) Pokriće glavnom ugovaraču odobrava se pod istim uslovima, bez obzira da li koristi podugovaranje u zemlji ili u drugim državama članicama.</w:t>
      </w:r>
    </w:p>
    <w:p w14:paraId="67F92198" w14:textId="77777777" w:rsidR="009857D7" w:rsidRPr="00D76132" w:rsidRDefault="00D21172" w:rsidP="0087194D">
      <w:pPr>
        <w:spacing w:after="0" w:line="276" w:lineRule="auto"/>
        <w:jc w:val="both"/>
        <w:rPr>
          <w:rFonts w:ascii="Arial" w:hAnsi="Arial" w:cs="Arial"/>
        </w:rPr>
      </w:pPr>
      <w:r w:rsidRPr="00D76132">
        <w:rPr>
          <w:rFonts w:ascii="Arial" w:hAnsi="Arial" w:cs="Arial"/>
        </w:rPr>
        <w:t>(</w:t>
      </w:r>
      <w:r w:rsidR="00050C4F" w:rsidRPr="00D76132">
        <w:rPr>
          <w:rFonts w:ascii="Arial" w:hAnsi="Arial" w:cs="Arial"/>
        </w:rPr>
        <w:t>6</w:t>
      </w:r>
      <w:r w:rsidRPr="00D76132">
        <w:rPr>
          <w:rFonts w:ascii="Arial" w:hAnsi="Arial" w:cs="Arial"/>
        </w:rPr>
        <w:t xml:space="preserve">) </w:t>
      </w:r>
      <w:r w:rsidR="00DF545A" w:rsidRPr="00D76132">
        <w:rPr>
          <w:rFonts w:ascii="Arial" w:hAnsi="Arial" w:cs="Arial"/>
        </w:rPr>
        <w:t xml:space="preserve">Osiguravač </w:t>
      </w:r>
      <w:r w:rsidR="003D2460" w:rsidRPr="00D76132">
        <w:rPr>
          <w:rFonts w:ascii="Arial" w:hAnsi="Arial" w:cs="Arial"/>
        </w:rPr>
        <w:t>će</w:t>
      </w:r>
      <w:r w:rsidR="00DF545A" w:rsidRPr="00D76132">
        <w:rPr>
          <w:rFonts w:ascii="Arial" w:hAnsi="Arial" w:cs="Arial"/>
        </w:rPr>
        <w:t>, pod jednakim uslovima, odobriti pokriće ne</w:t>
      </w:r>
      <w:r w:rsidR="00A0262C" w:rsidRPr="00D76132">
        <w:rPr>
          <w:rFonts w:ascii="Arial" w:hAnsi="Arial" w:cs="Arial"/>
        </w:rPr>
        <w:t>za</w:t>
      </w:r>
      <w:r w:rsidR="00DF545A" w:rsidRPr="00D76132">
        <w:rPr>
          <w:rFonts w:ascii="Arial" w:hAnsi="Arial" w:cs="Arial"/>
        </w:rPr>
        <w:t>visno da li je podizvođački ugovor sklopljen s podizvođačem čije je sjedište u Crnoj Gori, državi članici E</w:t>
      </w:r>
      <w:r w:rsidR="00A0262C" w:rsidRPr="00D76132">
        <w:rPr>
          <w:rFonts w:ascii="Arial" w:hAnsi="Arial" w:cs="Arial"/>
        </w:rPr>
        <w:t>v</w:t>
      </w:r>
      <w:r w:rsidR="00DF545A" w:rsidRPr="00D76132">
        <w:rPr>
          <w:rFonts w:ascii="Arial" w:hAnsi="Arial" w:cs="Arial"/>
        </w:rPr>
        <w:t xml:space="preserve">ropske unije ili trećoj zemlji. </w:t>
      </w:r>
      <w:r w:rsidR="00AA2807" w:rsidRPr="00D76132">
        <w:rPr>
          <w:rFonts w:ascii="Arial" w:hAnsi="Arial" w:cs="Arial"/>
        </w:rPr>
        <w:t xml:space="preserve"> </w:t>
      </w:r>
    </w:p>
    <w:p w14:paraId="5B8ABB0E" w14:textId="77777777" w:rsidR="00520CA8" w:rsidRPr="00D76132" w:rsidRDefault="00D21172" w:rsidP="0087194D">
      <w:pPr>
        <w:spacing w:after="0" w:line="276" w:lineRule="auto"/>
        <w:jc w:val="both"/>
        <w:rPr>
          <w:rFonts w:ascii="Arial" w:hAnsi="Arial" w:cs="Arial"/>
        </w:rPr>
      </w:pPr>
      <w:r w:rsidRPr="00D76132">
        <w:rPr>
          <w:rFonts w:ascii="Arial" w:hAnsi="Arial" w:cs="Arial"/>
        </w:rPr>
        <w:t>(</w:t>
      </w:r>
      <w:r w:rsidR="00050C4F" w:rsidRPr="00D76132">
        <w:rPr>
          <w:rFonts w:ascii="Arial" w:hAnsi="Arial" w:cs="Arial"/>
        </w:rPr>
        <w:t>7</w:t>
      </w:r>
      <w:r w:rsidRPr="00D76132">
        <w:rPr>
          <w:rFonts w:ascii="Arial" w:hAnsi="Arial" w:cs="Arial"/>
        </w:rPr>
        <w:t xml:space="preserve">) </w:t>
      </w:r>
      <w:r w:rsidR="00DF545A" w:rsidRPr="00D76132">
        <w:rPr>
          <w:rFonts w:ascii="Arial" w:hAnsi="Arial" w:cs="Arial"/>
        </w:rPr>
        <w:t>Kod ugovora u kojima podugovaranje u državama nečlanicama E</w:t>
      </w:r>
      <w:r w:rsidR="00A0262C" w:rsidRPr="00D76132">
        <w:rPr>
          <w:rFonts w:ascii="Arial" w:hAnsi="Arial" w:cs="Arial"/>
        </w:rPr>
        <w:t>v</w:t>
      </w:r>
      <w:r w:rsidR="00DF545A" w:rsidRPr="00D76132">
        <w:rPr>
          <w:rFonts w:ascii="Arial" w:hAnsi="Arial" w:cs="Arial"/>
        </w:rPr>
        <w:t>ropske unije prelazi 30% i kod kojih, s obzirom na mješovito podugovaranje u državama članicama i u državama nečlanicama, ukupna vrijednost prelazi taj p</w:t>
      </w:r>
      <w:r w:rsidR="00A0262C" w:rsidRPr="00D76132">
        <w:rPr>
          <w:rFonts w:ascii="Arial" w:hAnsi="Arial" w:cs="Arial"/>
        </w:rPr>
        <w:t>rocenat</w:t>
      </w:r>
      <w:r w:rsidR="00DF545A" w:rsidRPr="00D76132">
        <w:rPr>
          <w:rFonts w:ascii="Arial" w:hAnsi="Arial" w:cs="Arial"/>
        </w:rPr>
        <w:t xml:space="preserve"> </w:t>
      </w:r>
      <w:r w:rsidR="000C23F8" w:rsidRPr="00D76132">
        <w:rPr>
          <w:rFonts w:ascii="Arial" w:hAnsi="Arial" w:cs="Arial"/>
        </w:rPr>
        <w:t>s</w:t>
      </w:r>
      <w:r w:rsidR="00DF545A" w:rsidRPr="00D76132">
        <w:rPr>
          <w:rFonts w:ascii="Arial" w:hAnsi="Arial" w:cs="Arial"/>
        </w:rPr>
        <w:t>provodi se naknadna razmjena informacija samo za pojedinačne ugovore čija vrijednost premašuje 500.000,00 EUR i uključuje kredit ročnosti du</w:t>
      </w:r>
      <w:r w:rsidR="00742C1E" w:rsidRPr="00D76132">
        <w:rPr>
          <w:rFonts w:ascii="Arial" w:hAnsi="Arial" w:cs="Arial"/>
        </w:rPr>
        <w:t>ž</w:t>
      </w:r>
      <w:r w:rsidR="00DF545A" w:rsidRPr="00D76132">
        <w:rPr>
          <w:rFonts w:ascii="Arial" w:hAnsi="Arial" w:cs="Arial"/>
        </w:rPr>
        <w:t>e od tri godine.</w:t>
      </w:r>
    </w:p>
    <w:p w14:paraId="7436E512" w14:textId="77777777" w:rsidR="00EA30FD" w:rsidRPr="00D76132" w:rsidRDefault="00EA30FD" w:rsidP="00D76132">
      <w:pPr>
        <w:spacing w:before="120" w:after="0" w:line="276" w:lineRule="auto"/>
        <w:ind w:firstLine="284"/>
        <w:jc w:val="both"/>
        <w:rPr>
          <w:rFonts w:ascii="Arial" w:hAnsi="Arial" w:cs="Arial"/>
        </w:rPr>
      </w:pPr>
    </w:p>
    <w:p w14:paraId="78FECD56" w14:textId="77777777" w:rsidR="005C1222" w:rsidRPr="00D76132" w:rsidRDefault="005C1222" w:rsidP="00D76132">
      <w:pPr>
        <w:spacing w:after="0" w:line="276" w:lineRule="auto"/>
        <w:jc w:val="center"/>
        <w:rPr>
          <w:rFonts w:ascii="Arial" w:hAnsi="Arial" w:cs="Arial"/>
          <w:b/>
        </w:rPr>
      </w:pPr>
      <w:r w:rsidRPr="00D76132">
        <w:rPr>
          <w:rFonts w:ascii="Arial" w:hAnsi="Arial" w:cs="Arial"/>
          <w:b/>
        </w:rPr>
        <w:t>Datum stupanja na snagu pokrića</w:t>
      </w:r>
    </w:p>
    <w:p w14:paraId="6218485D" w14:textId="77777777" w:rsidR="005C1222" w:rsidRPr="00D76132" w:rsidRDefault="005C1222" w:rsidP="00D76132">
      <w:pPr>
        <w:spacing w:after="0" w:line="276" w:lineRule="auto"/>
        <w:ind w:left="426" w:hanging="426"/>
        <w:jc w:val="center"/>
        <w:rPr>
          <w:rFonts w:ascii="Arial" w:hAnsi="Arial" w:cs="Arial"/>
          <w:b/>
        </w:rPr>
      </w:pPr>
      <w:r w:rsidRPr="00D76132">
        <w:rPr>
          <w:rFonts w:ascii="Arial" w:hAnsi="Arial" w:cs="Arial"/>
          <w:b/>
        </w:rPr>
        <w:t xml:space="preserve">Član </w:t>
      </w:r>
      <w:r w:rsidR="00065672" w:rsidRPr="00D76132">
        <w:rPr>
          <w:rFonts w:ascii="Arial" w:hAnsi="Arial" w:cs="Arial"/>
          <w:b/>
        </w:rPr>
        <w:t>20</w:t>
      </w:r>
    </w:p>
    <w:p w14:paraId="589CF5D2" w14:textId="06AEC375" w:rsidR="005C1222" w:rsidRPr="00D76132" w:rsidRDefault="00024409" w:rsidP="00024409">
      <w:pPr>
        <w:pStyle w:val="ListParagraph"/>
        <w:spacing w:after="0" w:line="276" w:lineRule="auto"/>
        <w:ind w:left="0"/>
        <w:jc w:val="both"/>
        <w:rPr>
          <w:rFonts w:ascii="Arial" w:hAnsi="Arial" w:cs="Arial"/>
        </w:rPr>
      </w:pPr>
      <w:r>
        <w:rPr>
          <w:rFonts w:ascii="Arial" w:hAnsi="Arial" w:cs="Arial"/>
        </w:rPr>
        <w:t xml:space="preserve">(1) </w:t>
      </w:r>
      <w:r w:rsidR="005C1222" w:rsidRPr="00D76132">
        <w:rPr>
          <w:rFonts w:ascii="Arial" w:hAnsi="Arial" w:cs="Arial"/>
        </w:rPr>
        <w:t>U slučaju kredita kupcu</w:t>
      </w:r>
      <w:r w:rsidR="000C23F8" w:rsidRPr="00D76132">
        <w:rPr>
          <w:rFonts w:ascii="Arial" w:hAnsi="Arial" w:cs="Arial"/>
        </w:rPr>
        <w:t>,</w:t>
      </w:r>
      <w:r w:rsidR="005C1222" w:rsidRPr="00D76132">
        <w:rPr>
          <w:rFonts w:ascii="Arial" w:hAnsi="Arial" w:cs="Arial"/>
        </w:rPr>
        <w:t xml:space="preserve"> pokriće rizika proizvodi pravno dejstvo od dana stupanja na snagu ugovora o kreditu, pod uslovom da su ispunjeni svi preduslovi određeni u Ugovoru o osiguranju i ugovoru o kreditu.</w:t>
      </w:r>
    </w:p>
    <w:p w14:paraId="188F518F" w14:textId="325D6BBB" w:rsidR="005C1222" w:rsidRPr="00D76132" w:rsidRDefault="005C1222" w:rsidP="00024409">
      <w:pPr>
        <w:spacing w:after="0" w:line="276" w:lineRule="auto"/>
        <w:jc w:val="both"/>
        <w:rPr>
          <w:rFonts w:ascii="Arial" w:hAnsi="Arial" w:cs="Arial"/>
        </w:rPr>
      </w:pPr>
      <w:r w:rsidRPr="00D76132">
        <w:rPr>
          <w:rFonts w:ascii="Arial" w:hAnsi="Arial" w:cs="Arial"/>
        </w:rPr>
        <w:t>(2)</w:t>
      </w:r>
      <w:r w:rsidR="00024409">
        <w:rPr>
          <w:rFonts w:ascii="Arial" w:hAnsi="Arial" w:cs="Arial"/>
        </w:rPr>
        <w:t xml:space="preserve"> </w:t>
      </w:r>
      <w:r w:rsidRPr="00D76132">
        <w:rPr>
          <w:rFonts w:ascii="Arial" w:hAnsi="Arial" w:cs="Arial"/>
        </w:rPr>
        <w:t xml:space="preserve">U slučaju kredita dobavljača, pokriće rizika proizvodi pravno dejstvo od dana stupanja na snagu privrednog ugovora, pod uslovom da su ispunjeni svi preduslovi određeni u Ugovoru o osiguranju i privrednom ugovoru. </w:t>
      </w:r>
    </w:p>
    <w:p w14:paraId="4D388D60" w14:textId="5F3F6896" w:rsidR="005C1222" w:rsidRPr="00D76132" w:rsidRDefault="005C1222" w:rsidP="00024409">
      <w:pPr>
        <w:spacing w:after="0" w:line="276" w:lineRule="auto"/>
        <w:jc w:val="both"/>
        <w:rPr>
          <w:rFonts w:ascii="Arial" w:hAnsi="Arial" w:cs="Arial"/>
        </w:rPr>
      </w:pPr>
      <w:r w:rsidRPr="00D76132">
        <w:rPr>
          <w:rFonts w:ascii="Arial" w:hAnsi="Arial" w:cs="Arial"/>
        </w:rPr>
        <w:lastRenderedPageBreak/>
        <w:t>(3)</w:t>
      </w:r>
      <w:r w:rsidR="00024409">
        <w:rPr>
          <w:rFonts w:ascii="Arial" w:hAnsi="Arial" w:cs="Arial"/>
        </w:rPr>
        <w:t xml:space="preserve"> </w:t>
      </w:r>
      <w:r w:rsidRPr="00D76132">
        <w:rPr>
          <w:rFonts w:ascii="Arial" w:hAnsi="Arial" w:cs="Arial"/>
        </w:rPr>
        <w:t xml:space="preserve">Pokriće kreditnog rizika proizvodi pravno dejstvo od dana kada je Nosilac </w:t>
      </w:r>
      <w:r w:rsidR="00BD1ACE" w:rsidRPr="00D76132">
        <w:rPr>
          <w:rFonts w:ascii="Arial" w:hAnsi="Arial" w:cs="Arial"/>
        </w:rPr>
        <w:t xml:space="preserve">polise </w:t>
      </w:r>
      <w:r w:rsidRPr="00D76132">
        <w:rPr>
          <w:rFonts w:ascii="Arial" w:hAnsi="Arial" w:cs="Arial"/>
        </w:rPr>
        <w:t>ovlaš</w:t>
      </w:r>
      <w:r w:rsidR="00264642" w:rsidRPr="00D76132">
        <w:rPr>
          <w:rFonts w:ascii="Arial" w:hAnsi="Arial" w:cs="Arial"/>
        </w:rPr>
        <w:t>ć</w:t>
      </w:r>
      <w:r w:rsidRPr="00D76132">
        <w:rPr>
          <w:rFonts w:ascii="Arial" w:hAnsi="Arial" w:cs="Arial"/>
        </w:rPr>
        <w:t>en primiti plaćanje, nakon što je u cjelosti ispunio ob</w:t>
      </w:r>
      <w:r w:rsidR="00264642" w:rsidRPr="00D76132">
        <w:rPr>
          <w:rFonts w:ascii="Arial" w:hAnsi="Arial" w:cs="Arial"/>
        </w:rPr>
        <w:t>a</w:t>
      </w:r>
      <w:r w:rsidRPr="00D76132">
        <w:rPr>
          <w:rFonts w:ascii="Arial" w:hAnsi="Arial" w:cs="Arial"/>
        </w:rPr>
        <w:t>veze iz privrednog ugovora i ako su ispunjeni svi preduslovi iz ugovora o osiguranju i privrednog ugovora.</w:t>
      </w:r>
    </w:p>
    <w:p w14:paraId="0D947F15" w14:textId="6A0E0B79" w:rsidR="005C1222" w:rsidRPr="00D76132" w:rsidRDefault="005C1222" w:rsidP="00024409">
      <w:pPr>
        <w:spacing w:after="0" w:line="276" w:lineRule="auto"/>
        <w:jc w:val="both"/>
        <w:rPr>
          <w:rFonts w:ascii="Arial" w:hAnsi="Arial" w:cs="Arial"/>
        </w:rPr>
      </w:pPr>
      <w:r w:rsidRPr="00D76132">
        <w:rPr>
          <w:rFonts w:ascii="Arial" w:hAnsi="Arial" w:cs="Arial"/>
        </w:rPr>
        <w:t>(4)</w:t>
      </w:r>
      <w:r w:rsidR="00024409">
        <w:rPr>
          <w:rFonts w:ascii="Arial" w:hAnsi="Arial" w:cs="Arial"/>
        </w:rPr>
        <w:t xml:space="preserve"> </w:t>
      </w:r>
      <w:r w:rsidRPr="00D76132">
        <w:rPr>
          <w:rFonts w:ascii="Arial" w:hAnsi="Arial" w:cs="Arial"/>
        </w:rPr>
        <w:t>Iz</w:t>
      </w:r>
      <w:r w:rsidR="000C23F8" w:rsidRPr="00D76132">
        <w:rPr>
          <w:rFonts w:ascii="Arial" w:hAnsi="Arial" w:cs="Arial"/>
        </w:rPr>
        <w:t>uzetno</w:t>
      </w:r>
      <w:r w:rsidRPr="00D76132">
        <w:rPr>
          <w:rFonts w:ascii="Arial" w:hAnsi="Arial" w:cs="Arial"/>
        </w:rPr>
        <w:t xml:space="preserve"> od odredbe stava 3 ovoga člana, pokriće kreditnog rizika može započeti od dana svake djel</w:t>
      </w:r>
      <w:r w:rsidR="000C23F8" w:rsidRPr="00D76132">
        <w:rPr>
          <w:rFonts w:ascii="Arial" w:hAnsi="Arial" w:cs="Arial"/>
        </w:rPr>
        <w:t>i</w:t>
      </w:r>
      <w:r w:rsidRPr="00D76132">
        <w:rPr>
          <w:rFonts w:ascii="Arial" w:hAnsi="Arial" w:cs="Arial"/>
        </w:rPr>
        <w:t>mične isporuke ili otpreme robe i/ili usluga, ako je Nosilac polise ovlaš</w:t>
      </w:r>
      <w:r w:rsidR="000C23F8" w:rsidRPr="00D76132">
        <w:rPr>
          <w:rFonts w:ascii="Arial" w:hAnsi="Arial" w:cs="Arial"/>
        </w:rPr>
        <w:t>ć</w:t>
      </w:r>
      <w:r w:rsidRPr="00D76132">
        <w:rPr>
          <w:rFonts w:ascii="Arial" w:hAnsi="Arial" w:cs="Arial"/>
        </w:rPr>
        <w:t>en primiti plaćanje fiksnog i konačnog iznosa koji odgovara vrijednosti isporučene ili otpremljene robe i/ili usluga, u skladu s u</w:t>
      </w:r>
      <w:r w:rsidR="00264642" w:rsidRPr="00D76132">
        <w:rPr>
          <w:rFonts w:ascii="Arial" w:hAnsi="Arial" w:cs="Arial"/>
        </w:rPr>
        <w:t>slov</w:t>
      </w:r>
      <w:r w:rsidRPr="00D76132">
        <w:rPr>
          <w:rFonts w:ascii="Arial" w:hAnsi="Arial" w:cs="Arial"/>
        </w:rPr>
        <w:t>ima privrednog ugovora.</w:t>
      </w:r>
    </w:p>
    <w:p w14:paraId="14DC0EFD" w14:textId="77777777" w:rsidR="002B40D3" w:rsidRPr="00D76132" w:rsidRDefault="002B40D3" w:rsidP="00D76132">
      <w:pPr>
        <w:spacing w:after="0" w:line="276" w:lineRule="auto"/>
        <w:jc w:val="center"/>
        <w:rPr>
          <w:rFonts w:ascii="Arial" w:eastAsia="Times New Roman" w:hAnsi="Arial" w:cs="Arial"/>
          <w:b/>
          <w:bCs/>
          <w:iCs/>
          <w:lang w:eastAsia="hr-HR"/>
        </w:rPr>
      </w:pPr>
    </w:p>
    <w:p w14:paraId="5937C8E4" w14:textId="77777777" w:rsidR="00680561" w:rsidRPr="00D76132" w:rsidRDefault="00680561" w:rsidP="00D76132">
      <w:pPr>
        <w:spacing w:after="0" w:line="276" w:lineRule="auto"/>
        <w:jc w:val="center"/>
        <w:rPr>
          <w:rFonts w:ascii="Arial" w:eastAsia="Times New Roman" w:hAnsi="Arial" w:cs="Arial"/>
          <w:b/>
          <w:bCs/>
          <w:iCs/>
          <w:lang w:eastAsia="hr-HR"/>
        </w:rPr>
      </w:pPr>
      <w:r w:rsidRPr="00D76132">
        <w:rPr>
          <w:rFonts w:ascii="Arial" w:eastAsia="Times New Roman" w:hAnsi="Arial" w:cs="Arial"/>
          <w:b/>
          <w:bCs/>
          <w:iCs/>
          <w:lang w:eastAsia="hr-HR"/>
        </w:rPr>
        <w:t xml:space="preserve">Odgovornost Osiguravača </w:t>
      </w:r>
    </w:p>
    <w:p w14:paraId="4C22A985" w14:textId="77777777" w:rsidR="00680561" w:rsidRPr="00D76132" w:rsidRDefault="00680561" w:rsidP="00D76132">
      <w:pPr>
        <w:spacing w:after="0" w:line="276" w:lineRule="auto"/>
        <w:jc w:val="center"/>
        <w:rPr>
          <w:rFonts w:ascii="Arial" w:eastAsia="Times New Roman" w:hAnsi="Arial" w:cs="Arial"/>
          <w:b/>
          <w:bCs/>
          <w:iCs/>
          <w:lang w:eastAsia="hr-HR"/>
        </w:rPr>
      </w:pPr>
      <w:r w:rsidRPr="00D76132">
        <w:rPr>
          <w:rFonts w:ascii="Arial" w:eastAsia="Times New Roman" w:hAnsi="Arial" w:cs="Arial"/>
          <w:b/>
          <w:bCs/>
          <w:iCs/>
          <w:lang w:eastAsia="hr-HR"/>
        </w:rPr>
        <w:t xml:space="preserve">Član </w:t>
      </w:r>
      <w:r w:rsidR="00065672" w:rsidRPr="00D76132">
        <w:rPr>
          <w:rFonts w:ascii="Arial" w:eastAsia="Times New Roman" w:hAnsi="Arial" w:cs="Arial"/>
          <w:b/>
          <w:bCs/>
          <w:iCs/>
          <w:lang w:eastAsia="hr-HR"/>
        </w:rPr>
        <w:t>21</w:t>
      </w:r>
    </w:p>
    <w:p w14:paraId="498FFEBA" w14:textId="37DF9AE3" w:rsidR="00520CA8" w:rsidRPr="00024409" w:rsidRDefault="00024409" w:rsidP="00024409">
      <w:pPr>
        <w:pStyle w:val="ListParagraph"/>
        <w:spacing w:after="0" w:line="276" w:lineRule="auto"/>
        <w:ind w:left="90"/>
        <w:jc w:val="both"/>
        <w:rPr>
          <w:rFonts w:ascii="Arial" w:eastAsia="Times New Roman" w:hAnsi="Arial" w:cs="Arial"/>
          <w:lang w:eastAsia="hr-HR"/>
        </w:rPr>
      </w:pPr>
      <w:r>
        <w:rPr>
          <w:rFonts w:ascii="Arial" w:hAnsi="Arial" w:cs="Arial"/>
        </w:rPr>
        <w:t xml:space="preserve">(1) </w:t>
      </w:r>
      <w:r w:rsidR="00680561" w:rsidRPr="00D76132">
        <w:rPr>
          <w:rFonts w:ascii="Arial" w:hAnsi="Arial" w:cs="Arial"/>
        </w:rPr>
        <w:t xml:space="preserve">Osiguravač je odgovoran ako se gubitak može direktno i isključivo pripisati nastanku jednog ili više pokrivenih rizika </w:t>
      </w:r>
      <w:r w:rsidR="00264642" w:rsidRPr="00D76132">
        <w:rPr>
          <w:rFonts w:ascii="Arial" w:hAnsi="Arial" w:cs="Arial"/>
        </w:rPr>
        <w:t>iz st</w:t>
      </w:r>
      <w:r w:rsidR="005B0E74" w:rsidRPr="00D76132">
        <w:rPr>
          <w:rFonts w:ascii="Arial" w:hAnsi="Arial" w:cs="Arial"/>
        </w:rPr>
        <w:t>.</w:t>
      </w:r>
      <w:r w:rsidR="00680561" w:rsidRPr="00D76132">
        <w:rPr>
          <w:rFonts w:ascii="Arial" w:hAnsi="Arial" w:cs="Arial"/>
        </w:rPr>
        <w:t xml:space="preserve"> 2 i 3 ovog člana.</w:t>
      </w:r>
      <w:r w:rsidR="00680561" w:rsidRPr="00D76132">
        <w:rPr>
          <w:rFonts w:ascii="Arial" w:eastAsia="Times New Roman" w:hAnsi="Arial" w:cs="Arial"/>
          <w:lang w:eastAsia="hr-HR"/>
        </w:rPr>
        <w:t xml:space="preserve"> </w:t>
      </w:r>
    </w:p>
    <w:p w14:paraId="1898BDCF" w14:textId="21659694" w:rsidR="00680561" w:rsidRPr="00024409" w:rsidRDefault="00024409" w:rsidP="00024409">
      <w:pPr>
        <w:spacing w:after="0" w:line="276" w:lineRule="auto"/>
        <w:ind w:left="90"/>
        <w:jc w:val="both"/>
        <w:rPr>
          <w:rFonts w:ascii="Arial" w:hAnsi="Arial" w:cs="Arial"/>
        </w:rPr>
      </w:pPr>
      <w:r>
        <w:rPr>
          <w:rFonts w:ascii="Arial" w:hAnsi="Arial" w:cs="Arial"/>
        </w:rPr>
        <w:t xml:space="preserve">(2) </w:t>
      </w:r>
      <w:r w:rsidR="00680561" w:rsidRPr="00024409">
        <w:rPr>
          <w:rFonts w:ascii="Arial" w:hAnsi="Arial" w:cs="Arial"/>
        </w:rPr>
        <w:t>Privredni rizik za</w:t>
      </w:r>
      <w:r w:rsidR="001129E0" w:rsidRPr="00024409">
        <w:rPr>
          <w:rFonts w:ascii="Arial" w:hAnsi="Arial" w:cs="Arial"/>
        </w:rPr>
        <w:t xml:space="preserve"> Dužnika iz privatnog sektora</w:t>
      </w:r>
      <w:r>
        <w:rPr>
          <w:rFonts w:ascii="Arial" w:hAnsi="Arial" w:cs="Arial"/>
        </w:rPr>
        <w:t xml:space="preserve"> je</w:t>
      </w:r>
      <w:r w:rsidR="00680561" w:rsidRPr="00024409">
        <w:rPr>
          <w:rFonts w:ascii="Arial" w:hAnsi="Arial" w:cs="Arial"/>
        </w:rPr>
        <w:t>:</w:t>
      </w:r>
    </w:p>
    <w:p w14:paraId="33FEBDAA" w14:textId="58E0F0F6" w:rsidR="00680561" w:rsidRPr="00024409" w:rsidRDefault="00680561" w:rsidP="00606AD6">
      <w:pPr>
        <w:pStyle w:val="ListParagraph"/>
        <w:numPr>
          <w:ilvl w:val="0"/>
          <w:numId w:val="19"/>
        </w:numPr>
        <w:spacing w:after="0" w:line="276" w:lineRule="auto"/>
        <w:jc w:val="both"/>
        <w:rPr>
          <w:rFonts w:ascii="Arial" w:eastAsia="Times New Roman" w:hAnsi="Arial" w:cs="Arial"/>
          <w:lang w:eastAsia="hr-HR"/>
        </w:rPr>
      </w:pPr>
      <w:r w:rsidRPr="00024409">
        <w:rPr>
          <w:rFonts w:ascii="Arial" w:eastAsia="Times New Roman" w:hAnsi="Arial" w:cs="Arial"/>
          <w:iCs/>
          <w:lang w:eastAsia="hr-HR"/>
        </w:rPr>
        <w:t>Insolventnost</w:t>
      </w:r>
      <w:r w:rsidRPr="00024409">
        <w:rPr>
          <w:rFonts w:ascii="Arial" w:eastAsia="Times New Roman" w:hAnsi="Arial" w:cs="Arial"/>
          <w:lang w:eastAsia="hr-HR"/>
        </w:rPr>
        <w:t xml:space="preserve"> </w:t>
      </w:r>
      <w:r w:rsidRPr="00024409">
        <w:rPr>
          <w:rFonts w:ascii="Arial" w:eastAsia="Times New Roman" w:hAnsi="Arial" w:cs="Arial"/>
          <w:i/>
          <w:iCs/>
          <w:lang w:eastAsia="hr-HR"/>
        </w:rPr>
        <w:t>de jure</w:t>
      </w:r>
      <w:r w:rsidRPr="00024409">
        <w:rPr>
          <w:rFonts w:ascii="Arial" w:eastAsia="Times New Roman" w:hAnsi="Arial" w:cs="Arial"/>
          <w:lang w:eastAsia="hr-HR"/>
        </w:rPr>
        <w:t xml:space="preserve"> ili </w:t>
      </w:r>
      <w:r w:rsidRPr="00024409">
        <w:rPr>
          <w:rFonts w:ascii="Arial" w:eastAsia="Times New Roman" w:hAnsi="Arial" w:cs="Arial"/>
          <w:i/>
          <w:iCs/>
          <w:lang w:eastAsia="hr-HR"/>
        </w:rPr>
        <w:t>de facto</w:t>
      </w:r>
      <w:r w:rsidRPr="00024409">
        <w:rPr>
          <w:rFonts w:ascii="Arial" w:eastAsia="Times New Roman" w:hAnsi="Arial" w:cs="Arial"/>
          <w:lang w:eastAsia="hr-HR"/>
        </w:rPr>
        <w:t xml:space="preserve"> je trajna nesposobnost za </w:t>
      </w:r>
      <w:r w:rsidR="00264642" w:rsidRPr="00024409">
        <w:rPr>
          <w:rFonts w:ascii="Arial" w:eastAsia="Times New Roman" w:hAnsi="Arial" w:cs="Arial"/>
          <w:lang w:eastAsia="hr-HR"/>
        </w:rPr>
        <w:t xml:space="preserve">izmirenje </w:t>
      </w:r>
      <w:r w:rsidRPr="00024409">
        <w:rPr>
          <w:rFonts w:ascii="Arial" w:eastAsia="Times New Roman" w:hAnsi="Arial" w:cs="Arial"/>
          <w:lang w:eastAsia="hr-HR"/>
        </w:rPr>
        <w:t xml:space="preserve">obaveza </w:t>
      </w:r>
      <w:r w:rsidR="001129E0" w:rsidRPr="00024409">
        <w:rPr>
          <w:rFonts w:ascii="Arial" w:eastAsia="Times New Roman" w:hAnsi="Arial" w:cs="Arial"/>
          <w:lang w:eastAsia="hr-HR"/>
        </w:rPr>
        <w:t>D</w:t>
      </w:r>
      <w:r w:rsidRPr="00024409">
        <w:rPr>
          <w:rFonts w:ascii="Arial" w:eastAsia="Times New Roman" w:hAnsi="Arial" w:cs="Arial"/>
          <w:lang w:eastAsia="hr-HR"/>
        </w:rPr>
        <w:t>užnika iz privatnog sektora odnosno njegovog jemca, ako postoji.</w:t>
      </w:r>
    </w:p>
    <w:p w14:paraId="54DDD3B7" w14:textId="3F4434A4" w:rsidR="00680561" w:rsidRPr="00024409" w:rsidRDefault="00680561" w:rsidP="00606AD6">
      <w:pPr>
        <w:pStyle w:val="ListParagraph"/>
        <w:numPr>
          <w:ilvl w:val="0"/>
          <w:numId w:val="19"/>
        </w:numPr>
        <w:spacing w:after="0" w:line="276" w:lineRule="auto"/>
        <w:jc w:val="both"/>
        <w:rPr>
          <w:rFonts w:ascii="Arial" w:eastAsia="Times New Roman" w:hAnsi="Arial" w:cs="Arial"/>
          <w:lang w:eastAsia="hr-HR"/>
        </w:rPr>
      </w:pPr>
      <w:r w:rsidRPr="00024409">
        <w:rPr>
          <w:rFonts w:ascii="Arial" w:eastAsia="Times New Roman" w:hAnsi="Arial" w:cs="Arial"/>
          <w:iCs/>
          <w:lang w:eastAsia="hr-HR"/>
        </w:rPr>
        <w:t>Neispunjenje ugovorne obaveze</w:t>
      </w:r>
      <w:r w:rsidRPr="00024409">
        <w:rPr>
          <w:rFonts w:ascii="Arial" w:eastAsia="Times New Roman" w:hAnsi="Arial" w:cs="Arial"/>
          <w:lang w:eastAsia="hr-HR"/>
        </w:rPr>
        <w:t xml:space="preserve"> od strane dužnika ili njegovog jemca, ako postoji.</w:t>
      </w:r>
    </w:p>
    <w:p w14:paraId="3DF3D3CE" w14:textId="2584B1E0" w:rsidR="00FB15AF" w:rsidRPr="00024409" w:rsidRDefault="00680561" w:rsidP="00606AD6">
      <w:pPr>
        <w:pStyle w:val="ListParagraph"/>
        <w:numPr>
          <w:ilvl w:val="0"/>
          <w:numId w:val="19"/>
        </w:numPr>
        <w:spacing w:after="0" w:line="276" w:lineRule="auto"/>
        <w:jc w:val="both"/>
        <w:rPr>
          <w:rFonts w:ascii="Arial" w:eastAsia="Times New Roman" w:hAnsi="Arial" w:cs="Arial"/>
          <w:lang w:eastAsia="hr-HR"/>
        </w:rPr>
      </w:pPr>
      <w:r w:rsidRPr="00024409">
        <w:rPr>
          <w:rFonts w:ascii="Arial" w:eastAsia="Times New Roman" w:hAnsi="Arial" w:cs="Arial"/>
          <w:iCs/>
          <w:lang w:eastAsia="hr-HR"/>
        </w:rPr>
        <w:t>Proizvoljno nepriznavanje ili odbijanje izvršenja</w:t>
      </w:r>
      <w:r w:rsidRPr="00024409">
        <w:rPr>
          <w:rFonts w:ascii="Arial" w:eastAsia="Times New Roman" w:hAnsi="Arial" w:cs="Arial"/>
          <w:lang w:eastAsia="hr-HR"/>
        </w:rPr>
        <w:t xml:space="preserve"> </w:t>
      </w:r>
      <w:r w:rsidR="00024409" w:rsidRPr="00024409">
        <w:rPr>
          <w:rFonts w:ascii="Arial" w:eastAsia="Times New Roman" w:hAnsi="Arial" w:cs="Arial"/>
          <w:lang w:eastAsia="hr-HR"/>
        </w:rPr>
        <w:t>je O</w:t>
      </w:r>
      <w:r w:rsidRPr="00024409">
        <w:rPr>
          <w:rFonts w:ascii="Arial" w:eastAsia="Times New Roman" w:hAnsi="Arial" w:cs="Arial"/>
          <w:lang w:eastAsia="hr-HR"/>
        </w:rPr>
        <w:t xml:space="preserve">dluka dužnika na osnovu kredita dobavljača o raskidu ili </w:t>
      </w:r>
      <w:r w:rsidR="00FB15AF" w:rsidRPr="00024409">
        <w:rPr>
          <w:rFonts w:ascii="Arial" w:eastAsia="Times New Roman" w:hAnsi="Arial" w:cs="Arial"/>
          <w:lang w:eastAsia="hr-HR"/>
        </w:rPr>
        <w:t>otkazu izvoznog ugovora odnosno</w:t>
      </w:r>
      <w:r w:rsidR="00024409" w:rsidRPr="00024409">
        <w:rPr>
          <w:rFonts w:ascii="Arial" w:eastAsia="Times New Roman" w:hAnsi="Arial" w:cs="Arial"/>
          <w:lang w:eastAsia="hr-HR"/>
        </w:rPr>
        <w:t xml:space="preserve"> </w:t>
      </w:r>
      <w:r w:rsidR="00FB15AF" w:rsidRPr="00024409">
        <w:rPr>
          <w:rFonts w:ascii="Arial" w:eastAsia="Times New Roman" w:hAnsi="Arial" w:cs="Arial"/>
          <w:lang w:eastAsia="hr-HR"/>
        </w:rPr>
        <w:t>odbijanju prihvatanja robe i/ili usluga, pri čemu na to nema ugovorno pravo.</w:t>
      </w:r>
    </w:p>
    <w:p w14:paraId="06B04D67" w14:textId="4AE79069" w:rsidR="00770796" w:rsidRPr="00024409" w:rsidRDefault="00024409" w:rsidP="00024409">
      <w:pPr>
        <w:pStyle w:val="ListParagraph"/>
        <w:numPr>
          <w:ilvl w:val="0"/>
          <w:numId w:val="2"/>
        </w:numPr>
        <w:spacing w:after="0" w:line="276" w:lineRule="auto"/>
        <w:rPr>
          <w:rFonts w:ascii="Arial" w:eastAsia="Times New Roman" w:hAnsi="Arial" w:cs="Arial"/>
          <w:lang w:eastAsia="hr-HR"/>
        </w:rPr>
      </w:pPr>
      <w:r w:rsidRPr="00024409">
        <w:rPr>
          <w:rFonts w:ascii="Arial" w:eastAsia="Times New Roman" w:hAnsi="Arial" w:cs="Arial"/>
          <w:lang w:eastAsia="hr-HR"/>
        </w:rPr>
        <w:t>P</w:t>
      </w:r>
      <w:r w:rsidR="00770796" w:rsidRPr="00024409">
        <w:rPr>
          <w:rFonts w:ascii="Arial" w:hAnsi="Arial" w:cs="Arial"/>
        </w:rPr>
        <w:t xml:space="preserve">olitički rizik za </w:t>
      </w:r>
      <w:r w:rsidR="001129E0" w:rsidRPr="00024409">
        <w:rPr>
          <w:rFonts w:ascii="Arial" w:hAnsi="Arial" w:cs="Arial"/>
        </w:rPr>
        <w:t>Dužnika iz privatnog sektora</w:t>
      </w:r>
      <w:r w:rsidR="00770796" w:rsidRPr="00024409">
        <w:rPr>
          <w:rFonts w:ascii="Arial" w:hAnsi="Arial" w:cs="Arial"/>
        </w:rPr>
        <w:t>:</w:t>
      </w:r>
    </w:p>
    <w:p w14:paraId="7E17CD98" w14:textId="5331861F" w:rsidR="004350F2" w:rsidRPr="00024409" w:rsidRDefault="004350F2" w:rsidP="00606AD6">
      <w:pPr>
        <w:pStyle w:val="ListParagraph"/>
        <w:numPr>
          <w:ilvl w:val="1"/>
          <w:numId w:val="20"/>
        </w:numPr>
        <w:spacing w:after="0" w:line="276" w:lineRule="auto"/>
        <w:ind w:left="720"/>
        <w:jc w:val="both"/>
        <w:rPr>
          <w:rFonts w:ascii="Arial" w:eastAsia="Times New Roman" w:hAnsi="Arial" w:cs="Arial"/>
          <w:lang w:eastAsia="hr-HR"/>
        </w:rPr>
      </w:pPr>
      <w:r w:rsidRPr="00024409">
        <w:rPr>
          <w:rFonts w:ascii="Arial" w:eastAsia="Times New Roman" w:hAnsi="Arial" w:cs="Arial"/>
          <w:iCs/>
          <w:lang w:eastAsia="hr-HR"/>
        </w:rPr>
        <w:t>Odluka treće države</w:t>
      </w:r>
      <w:r w:rsidRPr="00024409">
        <w:rPr>
          <w:rFonts w:ascii="Arial" w:eastAsia="Times New Roman" w:hAnsi="Arial" w:cs="Arial"/>
          <w:lang w:eastAsia="hr-HR"/>
        </w:rPr>
        <w:t xml:space="preserve"> </w:t>
      </w:r>
      <w:r w:rsidR="00024409">
        <w:rPr>
          <w:rFonts w:ascii="Arial" w:eastAsia="Times New Roman" w:hAnsi="Arial" w:cs="Arial"/>
          <w:lang w:eastAsia="hr-HR"/>
        </w:rPr>
        <w:t>je s</w:t>
      </w:r>
      <w:r w:rsidRPr="00024409">
        <w:rPr>
          <w:rFonts w:ascii="Arial" w:eastAsia="Times New Roman" w:hAnsi="Arial" w:cs="Arial"/>
          <w:lang w:eastAsia="hr-HR"/>
        </w:rPr>
        <w:t xml:space="preserve">vaka mjera ili odluka vlade države koja nije država Osiguravača ili država Nosioca polise, uključujući mjere i odluke </w:t>
      </w:r>
      <w:r w:rsidR="003A5292" w:rsidRPr="00024409">
        <w:rPr>
          <w:rFonts w:ascii="Arial" w:eastAsia="Times New Roman" w:hAnsi="Arial" w:cs="Arial"/>
          <w:lang w:eastAsia="hr-HR"/>
        </w:rPr>
        <w:t xml:space="preserve">javnopravnih organa </w:t>
      </w:r>
      <w:r w:rsidRPr="00024409">
        <w:rPr>
          <w:rFonts w:ascii="Arial" w:eastAsia="Times New Roman" w:hAnsi="Arial" w:cs="Arial"/>
          <w:lang w:eastAsia="hr-HR"/>
        </w:rPr>
        <w:t xml:space="preserve">koje se smatraju vladinim intervencijama, koja sprečava izvršavanje </w:t>
      </w:r>
      <w:r w:rsidR="008504C3" w:rsidRPr="00024409">
        <w:rPr>
          <w:rFonts w:ascii="Arial" w:eastAsia="Times New Roman" w:hAnsi="Arial" w:cs="Arial"/>
          <w:lang w:eastAsia="hr-HR"/>
        </w:rPr>
        <w:t>kredita dobavljača ili kredita kupcu</w:t>
      </w:r>
      <w:r w:rsidRPr="00024409">
        <w:rPr>
          <w:rFonts w:ascii="Arial" w:eastAsia="Times New Roman" w:hAnsi="Arial" w:cs="Arial"/>
          <w:lang w:eastAsia="hr-HR"/>
        </w:rPr>
        <w:t>.</w:t>
      </w:r>
    </w:p>
    <w:p w14:paraId="72372B10" w14:textId="3D57352A" w:rsidR="004350F2" w:rsidRPr="00024409" w:rsidRDefault="004350F2" w:rsidP="00606AD6">
      <w:pPr>
        <w:pStyle w:val="ListParagraph"/>
        <w:numPr>
          <w:ilvl w:val="1"/>
          <w:numId w:val="20"/>
        </w:numPr>
        <w:spacing w:after="0" w:line="276" w:lineRule="auto"/>
        <w:ind w:left="720"/>
        <w:jc w:val="both"/>
        <w:rPr>
          <w:rFonts w:ascii="Arial" w:eastAsia="Times New Roman" w:hAnsi="Arial" w:cs="Arial"/>
          <w:lang w:eastAsia="hr-HR"/>
        </w:rPr>
      </w:pPr>
      <w:r w:rsidRPr="00024409">
        <w:rPr>
          <w:rFonts w:ascii="Arial" w:eastAsia="Times New Roman" w:hAnsi="Arial" w:cs="Arial"/>
          <w:iCs/>
          <w:lang w:eastAsia="hr-HR"/>
        </w:rPr>
        <w:t>Moratorij</w:t>
      </w:r>
      <w:r w:rsidRPr="00024409">
        <w:rPr>
          <w:rFonts w:ascii="Arial" w:eastAsia="Times New Roman" w:hAnsi="Arial" w:cs="Arial"/>
          <w:lang w:eastAsia="hr-HR"/>
        </w:rPr>
        <w:t>um</w:t>
      </w:r>
      <w:r w:rsidR="009853D8" w:rsidRPr="00024409">
        <w:rPr>
          <w:rFonts w:ascii="Arial" w:eastAsia="Times New Roman" w:hAnsi="Arial" w:cs="Arial"/>
          <w:lang w:eastAsia="hr-HR"/>
        </w:rPr>
        <w:t xml:space="preserve"> </w:t>
      </w:r>
      <w:r w:rsidR="00024409">
        <w:rPr>
          <w:rFonts w:ascii="Arial" w:eastAsia="Times New Roman" w:hAnsi="Arial" w:cs="Arial"/>
          <w:lang w:eastAsia="hr-HR"/>
        </w:rPr>
        <w:t>je o</w:t>
      </w:r>
      <w:r w:rsidRPr="00024409">
        <w:rPr>
          <w:rFonts w:ascii="Arial" w:eastAsia="Times New Roman" w:hAnsi="Arial" w:cs="Arial"/>
          <w:lang w:eastAsia="hr-HR"/>
        </w:rPr>
        <w:t xml:space="preserve">pšti moratorijum, koji je proglasila vlada države dužnika ili treće države kroz koju se izvršava plaćanje u odnosu na </w:t>
      </w:r>
      <w:r w:rsidR="002C139F" w:rsidRPr="00024409">
        <w:rPr>
          <w:rFonts w:ascii="Arial" w:eastAsia="Times New Roman" w:hAnsi="Arial" w:cs="Arial"/>
          <w:lang w:eastAsia="hr-HR"/>
        </w:rPr>
        <w:t>kredit dobavljača ili kredit kupcu</w:t>
      </w:r>
      <w:r w:rsidRPr="00024409">
        <w:rPr>
          <w:rFonts w:ascii="Arial" w:eastAsia="Times New Roman" w:hAnsi="Arial" w:cs="Arial"/>
          <w:lang w:eastAsia="hr-HR"/>
        </w:rPr>
        <w:t>.</w:t>
      </w:r>
    </w:p>
    <w:p w14:paraId="497C05EA" w14:textId="08C8C9B1" w:rsidR="004350F2" w:rsidRPr="00024409" w:rsidRDefault="004350F2" w:rsidP="00606AD6">
      <w:pPr>
        <w:pStyle w:val="ListParagraph"/>
        <w:numPr>
          <w:ilvl w:val="1"/>
          <w:numId w:val="20"/>
        </w:numPr>
        <w:spacing w:after="0" w:line="276" w:lineRule="auto"/>
        <w:ind w:left="720"/>
        <w:jc w:val="both"/>
        <w:rPr>
          <w:rFonts w:ascii="Arial" w:eastAsia="Times New Roman" w:hAnsi="Arial" w:cs="Arial"/>
          <w:i/>
          <w:iCs/>
          <w:lang w:eastAsia="hr-HR"/>
        </w:rPr>
      </w:pPr>
      <w:r w:rsidRPr="00024409">
        <w:rPr>
          <w:rFonts w:ascii="Arial" w:eastAsia="Times New Roman" w:hAnsi="Arial" w:cs="Arial"/>
          <w:iCs/>
          <w:lang w:eastAsia="hr-HR"/>
        </w:rPr>
        <w:t>Sprečavanje ili odlaganje prenosa sredstava</w:t>
      </w:r>
      <w:r w:rsidRPr="00024409">
        <w:rPr>
          <w:rFonts w:ascii="Arial" w:eastAsia="Times New Roman" w:hAnsi="Arial" w:cs="Arial"/>
          <w:lang w:eastAsia="hr-HR"/>
        </w:rPr>
        <w:t xml:space="preserve"> </w:t>
      </w:r>
      <w:r w:rsidR="00024409">
        <w:rPr>
          <w:rFonts w:ascii="Arial" w:eastAsia="Times New Roman" w:hAnsi="Arial" w:cs="Arial"/>
          <w:lang w:eastAsia="hr-HR"/>
        </w:rPr>
        <w:t>je p</w:t>
      </w:r>
      <w:r w:rsidRPr="00024409">
        <w:rPr>
          <w:rFonts w:ascii="Arial" w:eastAsia="Times New Roman" w:hAnsi="Arial" w:cs="Arial"/>
          <w:lang w:eastAsia="hr-HR"/>
        </w:rPr>
        <w:t xml:space="preserve">olitički događaji, ekonomske poteškoće ili zakonodavne ili administrativne mjere koje nastanu ili koje su donesene izvan </w:t>
      </w:r>
      <w:r w:rsidR="005C6C5B" w:rsidRPr="00024409">
        <w:rPr>
          <w:rFonts w:ascii="Arial" w:eastAsia="Times New Roman" w:hAnsi="Arial" w:cs="Arial"/>
          <w:lang w:eastAsia="hr-HR"/>
        </w:rPr>
        <w:t>Crne Gore</w:t>
      </w:r>
      <w:r w:rsidRPr="00024409">
        <w:rPr>
          <w:rFonts w:ascii="Arial" w:eastAsia="Times New Roman" w:hAnsi="Arial" w:cs="Arial"/>
          <w:lang w:eastAsia="hr-HR"/>
        </w:rPr>
        <w:t xml:space="preserve">, a kojima se sprečava ili odlaže prenos sredstava plaćenih u vezi s </w:t>
      </w:r>
      <w:r w:rsidR="008F4238" w:rsidRPr="00024409">
        <w:rPr>
          <w:rFonts w:ascii="Arial" w:eastAsia="Times New Roman" w:hAnsi="Arial" w:cs="Arial"/>
          <w:lang w:eastAsia="hr-HR"/>
        </w:rPr>
        <w:t>kreditom dobavljača ili kreditom kupcu</w:t>
      </w:r>
      <w:r w:rsidRPr="00024409">
        <w:rPr>
          <w:rFonts w:ascii="Arial" w:eastAsia="Times New Roman" w:hAnsi="Arial" w:cs="Arial"/>
          <w:lang w:eastAsia="hr-HR"/>
        </w:rPr>
        <w:t>.</w:t>
      </w:r>
    </w:p>
    <w:p w14:paraId="35FBBAA6" w14:textId="714F7C34" w:rsidR="004350F2" w:rsidRPr="00024409" w:rsidRDefault="004350F2" w:rsidP="00606AD6">
      <w:pPr>
        <w:pStyle w:val="ListParagraph"/>
        <w:numPr>
          <w:ilvl w:val="1"/>
          <w:numId w:val="20"/>
        </w:numPr>
        <w:spacing w:after="0" w:line="276" w:lineRule="auto"/>
        <w:ind w:left="720"/>
        <w:jc w:val="both"/>
        <w:rPr>
          <w:rFonts w:ascii="Arial" w:eastAsia="Times New Roman" w:hAnsi="Arial" w:cs="Arial"/>
          <w:lang w:eastAsia="hr-HR"/>
        </w:rPr>
      </w:pPr>
      <w:r w:rsidRPr="00024409">
        <w:rPr>
          <w:rFonts w:ascii="Arial" w:eastAsia="Times New Roman" w:hAnsi="Arial" w:cs="Arial"/>
          <w:iCs/>
          <w:lang w:eastAsia="hr-HR"/>
        </w:rPr>
        <w:t>Pravni propisi države dužnika</w:t>
      </w:r>
      <w:r w:rsidRPr="00024409">
        <w:rPr>
          <w:rFonts w:ascii="Arial" w:eastAsia="Times New Roman" w:hAnsi="Arial" w:cs="Arial"/>
          <w:lang w:eastAsia="hr-HR"/>
        </w:rPr>
        <w:t xml:space="preserve"> </w:t>
      </w:r>
      <w:r w:rsidR="00024409">
        <w:rPr>
          <w:rFonts w:ascii="Arial" w:eastAsia="Times New Roman" w:hAnsi="Arial" w:cs="Arial"/>
          <w:lang w:eastAsia="hr-HR"/>
        </w:rPr>
        <w:t>su pr</w:t>
      </w:r>
      <w:r w:rsidRPr="00024409">
        <w:rPr>
          <w:rFonts w:ascii="Arial" w:eastAsia="Times New Roman" w:hAnsi="Arial" w:cs="Arial"/>
          <w:lang w:eastAsia="hr-HR"/>
        </w:rPr>
        <w:t xml:space="preserve">avni propisi usvojeni u državi dužnika kojima se plaćanje dužnika u lokalnoj valuti proglašava valjanim ispunjenjem duga, nezavisno od toga što takvo plaćanje na dan prenosa sredstava, kao posljedica promjene deviznog kursa, nakon što je preračunato u valutu </w:t>
      </w:r>
      <w:r w:rsidR="008F4238" w:rsidRPr="00024409">
        <w:rPr>
          <w:rFonts w:ascii="Arial" w:eastAsia="Times New Roman" w:hAnsi="Arial" w:cs="Arial"/>
          <w:lang w:eastAsia="hr-HR"/>
        </w:rPr>
        <w:t xml:space="preserve">kredita dobavljača ili kredita kupcu </w:t>
      </w:r>
      <w:r w:rsidRPr="00024409">
        <w:rPr>
          <w:rFonts w:ascii="Arial" w:eastAsia="Times New Roman" w:hAnsi="Arial" w:cs="Arial"/>
          <w:lang w:eastAsia="hr-HR"/>
        </w:rPr>
        <w:t xml:space="preserve"> više ne pokriva iznos duga.</w:t>
      </w:r>
    </w:p>
    <w:p w14:paraId="15344793" w14:textId="6980A0B4" w:rsidR="004350F2" w:rsidRPr="00024409" w:rsidRDefault="004350F2" w:rsidP="00606AD6">
      <w:pPr>
        <w:pStyle w:val="ListParagraph"/>
        <w:numPr>
          <w:ilvl w:val="1"/>
          <w:numId w:val="20"/>
        </w:numPr>
        <w:spacing w:after="0" w:line="276" w:lineRule="auto"/>
        <w:ind w:left="720"/>
        <w:jc w:val="both"/>
        <w:rPr>
          <w:rFonts w:ascii="Arial" w:eastAsia="Times New Roman" w:hAnsi="Arial" w:cs="Arial"/>
          <w:iCs/>
          <w:lang w:eastAsia="hr-HR"/>
        </w:rPr>
      </w:pPr>
      <w:r w:rsidRPr="00024409">
        <w:rPr>
          <w:rFonts w:ascii="Arial" w:eastAsia="Times New Roman" w:hAnsi="Arial" w:cs="Arial"/>
          <w:iCs/>
          <w:lang w:eastAsia="hr-HR"/>
        </w:rPr>
        <w:t xml:space="preserve">Odluke države Osiguravača ili države </w:t>
      </w:r>
      <w:r w:rsidRPr="00024409">
        <w:rPr>
          <w:rFonts w:ascii="Arial" w:eastAsia="Times New Roman" w:hAnsi="Arial" w:cs="Arial"/>
          <w:lang w:eastAsia="hr-HR"/>
        </w:rPr>
        <w:t>Nosioca polise</w:t>
      </w:r>
      <w:r w:rsidR="009853D8" w:rsidRPr="00024409">
        <w:rPr>
          <w:rFonts w:ascii="Arial" w:eastAsia="Times New Roman" w:hAnsi="Arial" w:cs="Arial"/>
          <w:lang w:eastAsia="hr-HR"/>
        </w:rPr>
        <w:t xml:space="preserve"> </w:t>
      </w:r>
      <w:r w:rsidR="00024409">
        <w:rPr>
          <w:rFonts w:ascii="Arial" w:eastAsia="Times New Roman" w:hAnsi="Arial" w:cs="Arial"/>
          <w:lang w:eastAsia="hr-HR"/>
        </w:rPr>
        <w:t>su s</w:t>
      </w:r>
      <w:r w:rsidRPr="00024409">
        <w:rPr>
          <w:rFonts w:ascii="Arial" w:eastAsia="Times New Roman" w:hAnsi="Arial" w:cs="Arial"/>
          <w:lang w:eastAsia="hr-HR"/>
        </w:rPr>
        <w:t xml:space="preserve">ve mjere ili odluke vlade </w:t>
      </w:r>
      <w:r w:rsidR="005C6C5B" w:rsidRPr="00024409">
        <w:rPr>
          <w:rFonts w:ascii="Arial" w:eastAsia="Times New Roman" w:hAnsi="Arial" w:cs="Arial"/>
          <w:lang w:eastAsia="hr-HR"/>
        </w:rPr>
        <w:t>Crne Gore</w:t>
      </w:r>
      <w:r w:rsidRPr="00024409">
        <w:rPr>
          <w:rFonts w:ascii="Arial" w:eastAsia="Times New Roman" w:hAnsi="Arial" w:cs="Arial"/>
          <w:lang w:eastAsia="hr-HR"/>
        </w:rPr>
        <w:t xml:space="preserve"> ili </w:t>
      </w:r>
      <w:r w:rsidR="008F4238" w:rsidRPr="00024409">
        <w:rPr>
          <w:rFonts w:ascii="Arial" w:eastAsia="Times New Roman" w:hAnsi="Arial" w:cs="Arial"/>
          <w:lang w:eastAsia="hr-HR"/>
        </w:rPr>
        <w:t xml:space="preserve">vlade države </w:t>
      </w:r>
      <w:r w:rsidRPr="00024409">
        <w:rPr>
          <w:rFonts w:ascii="Arial" w:eastAsia="Times New Roman" w:hAnsi="Arial" w:cs="Arial"/>
          <w:lang w:eastAsia="hr-HR"/>
        </w:rPr>
        <w:t>Nosi</w:t>
      </w:r>
      <w:r w:rsidR="003C5B0F" w:rsidRPr="00024409">
        <w:rPr>
          <w:rFonts w:ascii="Arial" w:eastAsia="Times New Roman" w:hAnsi="Arial" w:cs="Arial"/>
          <w:lang w:eastAsia="hr-HR"/>
        </w:rPr>
        <w:t>oca</w:t>
      </w:r>
      <w:r w:rsidRPr="00024409">
        <w:rPr>
          <w:rFonts w:ascii="Arial" w:eastAsia="Times New Roman" w:hAnsi="Arial" w:cs="Arial"/>
          <w:lang w:eastAsia="hr-HR"/>
        </w:rPr>
        <w:t>c</w:t>
      </w:r>
      <w:r w:rsidR="008F4238" w:rsidRPr="00024409">
        <w:rPr>
          <w:rFonts w:ascii="Arial" w:eastAsia="Times New Roman" w:hAnsi="Arial" w:cs="Arial"/>
          <w:lang w:eastAsia="hr-HR"/>
        </w:rPr>
        <w:t>a</w:t>
      </w:r>
      <w:r w:rsidRPr="00024409">
        <w:rPr>
          <w:rFonts w:ascii="Arial" w:eastAsia="Times New Roman" w:hAnsi="Arial" w:cs="Arial"/>
          <w:lang w:eastAsia="hr-HR"/>
        </w:rPr>
        <w:t xml:space="preserve"> polise, uključujući mjere i odluke Evropske </w:t>
      </w:r>
      <w:r w:rsidR="003C5B0F" w:rsidRPr="00024409">
        <w:rPr>
          <w:rFonts w:ascii="Arial" w:eastAsia="Times New Roman" w:hAnsi="Arial" w:cs="Arial"/>
          <w:lang w:eastAsia="hr-HR"/>
        </w:rPr>
        <w:t>unije</w:t>
      </w:r>
      <w:r w:rsidRPr="00024409">
        <w:rPr>
          <w:rFonts w:ascii="Arial" w:eastAsia="Times New Roman" w:hAnsi="Arial" w:cs="Arial"/>
          <w:lang w:eastAsia="hr-HR"/>
        </w:rPr>
        <w:t xml:space="preserve">, koje se odnose na trgovinu između </w:t>
      </w:r>
      <w:r w:rsidR="003C5B0F" w:rsidRPr="00024409">
        <w:rPr>
          <w:rFonts w:ascii="Arial" w:eastAsia="Times New Roman" w:hAnsi="Arial" w:cs="Arial"/>
          <w:lang w:eastAsia="hr-HR"/>
        </w:rPr>
        <w:t>Crne Gore</w:t>
      </w:r>
      <w:r w:rsidRPr="00024409">
        <w:rPr>
          <w:rFonts w:ascii="Arial" w:eastAsia="Times New Roman" w:hAnsi="Arial" w:cs="Arial"/>
          <w:lang w:eastAsia="hr-HR"/>
        </w:rPr>
        <w:t xml:space="preserve"> i trećih držav</w:t>
      </w:r>
      <w:r w:rsidR="003C5B0F" w:rsidRPr="00024409">
        <w:rPr>
          <w:rFonts w:ascii="Arial" w:eastAsia="Times New Roman" w:hAnsi="Arial" w:cs="Arial"/>
          <w:lang w:eastAsia="hr-HR"/>
        </w:rPr>
        <w:t>a</w:t>
      </w:r>
      <w:r w:rsidRPr="00024409">
        <w:rPr>
          <w:rFonts w:ascii="Arial" w:eastAsia="Times New Roman" w:hAnsi="Arial" w:cs="Arial"/>
          <w:lang w:eastAsia="hr-HR"/>
        </w:rPr>
        <w:t xml:space="preserve"> kao što je zabrana izvoza, u mjeri u kojoj dotičn</w:t>
      </w:r>
      <w:r w:rsidR="003C5B0F" w:rsidRPr="00024409">
        <w:rPr>
          <w:rFonts w:ascii="Arial" w:eastAsia="Times New Roman" w:hAnsi="Arial" w:cs="Arial"/>
          <w:lang w:eastAsia="hr-HR"/>
        </w:rPr>
        <w:t>e</w:t>
      </w:r>
      <w:r w:rsidRPr="00024409">
        <w:rPr>
          <w:rFonts w:ascii="Arial" w:eastAsia="Times New Roman" w:hAnsi="Arial" w:cs="Arial"/>
          <w:lang w:eastAsia="hr-HR"/>
        </w:rPr>
        <w:t xml:space="preserve"> vlad</w:t>
      </w:r>
      <w:r w:rsidR="003C5B0F" w:rsidRPr="00024409">
        <w:rPr>
          <w:rFonts w:ascii="Arial" w:eastAsia="Times New Roman" w:hAnsi="Arial" w:cs="Arial"/>
          <w:lang w:eastAsia="hr-HR"/>
        </w:rPr>
        <w:t>e</w:t>
      </w:r>
      <w:r w:rsidRPr="00024409">
        <w:rPr>
          <w:rFonts w:ascii="Arial" w:eastAsia="Times New Roman" w:hAnsi="Arial" w:cs="Arial"/>
          <w:lang w:eastAsia="hr-HR"/>
        </w:rPr>
        <w:t xml:space="preserve"> na drugi način ne pokrij</w:t>
      </w:r>
      <w:r w:rsidR="003C5B0F" w:rsidRPr="00024409">
        <w:rPr>
          <w:rFonts w:ascii="Arial" w:eastAsia="Times New Roman" w:hAnsi="Arial" w:cs="Arial"/>
          <w:lang w:eastAsia="hr-HR"/>
        </w:rPr>
        <w:t>u</w:t>
      </w:r>
      <w:r w:rsidRPr="00024409">
        <w:rPr>
          <w:rFonts w:ascii="Arial" w:eastAsia="Times New Roman" w:hAnsi="Arial" w:cs="Arial"/>
          <w:lang w:eastAsia="hr-HR"/>
        </w:rPr>
        <w:t xml:space="preserve"> rezultate te mjere ili odluke.</w:t>
      </w:r>
    </w:p>
    <w:p w14:paraId="11AAA101" w14:textId="7EAEABC9" w:rsidR="00FB15AF" w:rsidRPr="00024409" w:rsidRDefault="004350F2" w:rsidP="00606AD6">
      <w:pPr>
        <w:pStyle w:val="ListParagraph"/>
        <w:numPr>
          <w:ilvl w:val="1"/>
          <w:numId w:val="20"/>
        </w:numPr>
        <w:spacing w:after="0" w:line="276" w:lineRule="auto"/>
        <w:ind w:left="720"/>
        <w:jc w:val="both"/>
        <w:rPr>
          <w:rFonts w:ascii="Arial" w:eastAsia="Times New Roman" w:hAnsi="Arial" w:cs="Arial"/>
          <w:lang w:eastAsia="hr-HR"/>
        </w:rPr>
      </w:pPr>
      <w:r w:rsidRPr="00024409">
        <w:rPr>
          <w:rFonts w:ascii="Arial" w:eastAsia="Times New Roman" w:hAnsi="Arial" w:cs="Arial"/>
          <w:iCs/>
          <w:lang w:eastAsia="hr-HR"/>
        </w:rPr>
        <w:t>Viša sila</w:t>
      </w:r>
      <w:r w:rsidR="00024409">
        <w:rPr>
          <w:rFonts w:ascii="Arial" w:eastAsia="Times New Roman" w:hAnsi="Arial" w:cs="Arial"/>
          <w:iCs/>
          <w:lang w:eastAsia="hr-HR"/>
        </w:rPr>
        <w:t xml:space="preserve"> je s</w:t>
      </w:r>
      <w:r w:rsidRPr="00024409">
        <w:rPr>
          <w:rFonts w:ascii="Arial" w:eastAsia="Times New Roman" w:hAnsi="Arial" w:cs="Arial"/>
          <w:lang w:eastAsia="hr-HR"/>
        </w:rPr>
        <w:t xml:space="preserve">lučaj više sile nastao izvan </w:t>
      </w:r>
      <w:r w:rsidR="005C6C5B" w:rsidRPr="00024409">
        <w:rPr>
          <w:rFonts w:ascii="Arial" w:eastAsia="Times New Roman" w:hAnsi="Arial" w:cs="Arial"/>
          <w:lang w:eastAsia="hr-HR"/>
        </w:rPr>
        <w:t>Crne Gore</w:t>
      </w:r>
      <w:r w:rsidRPr="00024409">
        <w:rPr>
          <w:rFonts w:ascii="Arial" w:eastAsia="Times New Roman" w:hAnsi="Arial" w:cs="Arial"/>
          <w:lang w:eastAsia="hr-HR"/>
        </w:rPr>
        <w:t xml:space="preserve"> koji može uključivati rat, uključujući građanski rat,</w:t>
      </w:r>
      <w:r w:rsidR="00882CC5" w:rsidRPr="00024409">
        <w:rPr>
          <w:rFonts w:ascii="Arial" w:eastAsia="Times New Roman" w:hAnsi="Arial" w:cs="Arial"/>
          <w:lang w:eastAsia="hr-HR"/>
        </w:rPr>
        <w:t xml:space="preserve"> pandemiju, </w:t>
      </w:r>
      <w:r w:rsidRPr="00024409">
        <w:rPr>
          <w:rFonts w:ascii="Arial" w:eastAsia="Times New Roman" w:hAnsi="Arial" w:cs="Arial"/>
          <w:lang w:eastAsia="hr-HR"/>
        </w:rPr>
        <w:t xml:space="preserve"> revoluciju, pobunu, građanske nemire, oluju, poplavu, </w:t>
      </w:r>
      <w:r w:rsidR="00D453FD" w:rsidRPr="00024409">
        <w:rPr>
          <w:rFonts w:ascii="Arial" w:eastAsia="Times New Roman" w:hAnsi="Arial" w:cs="Arial"/>
          <w:lang w:eastAsia="hr-HR"/>
        </w:rPr>
        <w:t>zemljotres</w:t>
      </w:r>
      <w:r w:rsidRPr="00024409">
        <w:rPr>
          <w:rFonts w:ascii="Arial" w:eastAsia="Times New Roman" w:hAnsi="Arial" w:cs="Arial"/>
          <w:lang w:eastAsia="hr-HR"/>
        </w:rPr>
        <w:t>, erupciju vulkana, talas plime i nuklearnu nesreću, u mjeri u kojoj ti slučajevi nisu na drugi način osigurani.</w:t>
      </w:r>
    </w:p>
    <w:p w14:paraId="75760A65" w14:textId="48A4A792" w:rsidR="004432DD" w:rsidRPr="00AE7CF5" w:rsidRDefault="00024409" w:rsidP="00AE7CF5">
      <w:pPr>
        <w:spacing w:after="0" w:line="276" w:lineRule="auto"/>
        <w:ind w:left="90"/>
        <w:jc w:val="both"/>
        <w:rPr>
          <w:rFonts w:ascii="Arial" w:hAnsi="Arial" w:cs="Arial"/>
        </w:rPr>
      </w:pPr>
      <w:r>
        <w:rPr>
          <w:rFonts w:ascii="Arial" w:hAnsi="Arial" w:cs="Arial"/>
        </w:rPr>
        <w:t xml:space="preserve">(4) </w:t>
      </w:r>
      <w:r w:rsidR="00770796" w:rsidRPr="00024409">
        <w:rPr>
          <w:rFonts w:ascii="Arial" w:hAnsi="Arial" w:cs="Arial"/>
        </w:rPr>
        <w:t>Politički rizi</w:t>
      </w:r>
      <w:r w:rsidR="005C6C5B" w:rsidRPr="00024409">
        <w:rPr>
          <w:rFonts w:ascii="Arial" w:hAnsi="Arial" w:cs="Arial"/>
        </w:rPr>
        <w:t>ci</w:t>
      </w:r>
      <w:r w:rsidR="00770796" w:rsidRPr="00024409">
        <w:rPr>
          <w:rFonts w:ascii="Arial" w:hAnsi="Arial" w:cs="Arial"/>
        </w:rPr>
        <w:t xml:space="preserve"> za </w:t>
      </w:r>
      <w:r w:rsidR="00846645" w:rsidRPr="00024409">
        <w:rPr>
          <w:rFonts w:ascii="Arial" w:hAnsi="Arial" w:cs="Arial"/>
        </w:rPr>
        <w:t xml:space="preserve">dužnike iz javnog sektora </w:t>
      </w:r>
      <w:r w:rsidR="00B828AF" w:rsidRPr="00024409">
        <w:rPr>
          <w:rFonts w:ascii="Arial" w:hAnsi="Arial" w:cs="Arial"/>
        </w:rPr>
        <w:t>utvrđen</w:t>
      </w:r>
      <w:r w:rsidR="005C6C5B" w:rsidRPr="00024409">
        <w:rPr>
          <w:rFonts w:ascii="Arial" w:hAnsi="Arial" w:cs="Arial"/>
        </w:rPr>
        <w:t>i s</w:t>
      </w:r>
      <w:r w:rsidR="008A6CCB" w:rsidRPr="00024409">
        <w:rPr>
          <w:rFonts w:ascii="Arial" w:hAnsi="Arial" w:cs="Arial"/>
        </w:rPr>
        <w:t xml:space="preserve">u stavom 3 ovog </w:t>
      </w:r>
      <w:r w:rsidR="008A6CCB" w:rsidRPr="00024409">
        <w:rPr>
          <w:rFonts w:ascii="Arial" w:hAnsi="Arial" w:cs="Arial"/>
          <w:lang w:val="sr-Latn-ME"/>
        </w:rPr>
        <w:t xml:space="preserve">člana. </w:t>
      </w:r>
    </w:p>
    <w:p w14:paraId="4C79ADF7" w14:textId="77777777" w:rsidR="004432DD" w:rsidRPr="00D76132" w:rsidRDefault="004432DD" w:rsidP="00D76132">
      <w:pPr>
        <w:spacing w:after="0" w:line="276" w:lineRule="auto"/>
        <w:jc w:val="center"/>
        <w:rPr>
          <w:rFonts w:ascii="Arial" w:eastAsia="Times New Roman" w:hAnsi="Arial" w:cs="Arial"/>
          <w:b/>
          <w:bCs/>
          <w:iCs/>
          <w:lang w:eastAsia="hr-HR"/>
        </w:rPr>
      </w:pPr>
    </w:p>
    <w:p w14:paraId="782E87EA" w14:textId="77777777" w:rsidR="004350F2" w:rsidRPr="00D76132" w:rsidRDefault="004350F2" w:rsidP="00D76132">
      <w:pPr>
        <w:spacing w:after="0" w:line="276" w:lineRule="auto"/>
        <w:jc w:val="center"/>
        <w:rPr>
          <w:rFonts w:ascii="Arial" w:eastAsia="Times New Roman" w:hAnsi="Arial" w:cs="Arial"/>
          <w:b/>
          <w:bCs/>
          <w:iCs/>
          <w:lang w:eastAsia="hr-HR"/>
        </w:rPr>
      </w:pPr>
      <w:r w:rsidRPr="00D76132">
        <w:rPr>
          <w:rFonts w:ascii="Arial" w:eastAsia="Times New Roman" w:hAnsi="Arial" w:cs="Arial"/>
          <w:b/>
          <w:bCs/>
          <w:iCs/>
          <w:lang w:eastAsia="hr-HR"/>
        </w:rPr>
        <w:lastRenderedPageBreak/>
        <w:t>Isključenje odgovornosti Osiguravača</w:t>
      </w:r>
    </w:p>
    <w:p w14:paraId="2C2111F2" w14:textId="77777777" w:rsidR="004350F2" w:rsidRPr="00D76132" w:rsidRDefault="004350F2" w:rsidP="00D76132">
      <w:pPr>
        <w:spacing w:after="0" w:line="276" w:lineRule="auto"/>
        <w:jc w:val="center"/>
        <w:rPr>
          <w:rFonts w:ascii="Arial" w:eastAsia="Times New Roman" w:hAnsi="Arial" w:cs="Arial"/>
          <w:b/>
          <w:bCs/>
          <w:iCs/>
          <w:lang w:eastAsia="hr-HR"/>
        </w:rPr>
      </w:pPr>
      <w:r w:rsidRPr="00D76132">
        <w:rPr>
          <w:rFonts w:ascii="Arial" w:eastAsia="Times New Roman" w:hAnsi="Arial" w:cs="Arial"/>
          <w:b/>
          <w:bCs/>
          <w:iCs/>
          <w:lang w:eastAsia="hr-HR"/>
        </w:rPr>
        <w:t>Član 2</w:t>
      </w:r>
      <w:r w:rsidR="00564655" w:rsidRPr="00D76132">
        <w:rPr>
          <w:rFonts w:ascii="Arial" w:eastAsia="Times New Roman" w:hAnsi="Arial" w:cs="Arial"/>
          <w:b/>
          <w:bCs/>
          <w:iCs/>
          <w:lang w:eastAsia="hr-HR"/>
        </w:rPr>
        <w:t>2</w:t>
      </w:r>
    </w:p>
    <w:p w14:paraId="0BBA4729" w14:textId="77777777" w:rsidR="004350F2" w:rsidRPr="00D76132" w:rsidRDefault="004350F2" w:rsidP="004E65DE">
      <w:pPr>
        <w:spacing w:before="120" w:after="0" w:line="276" w:lineRule="auto"/>
        <w:ind w:firstLine="360"/>
        <w:jc w:val="both"/>
        <w:rPr>
          <w:rFonts w:ascii="Arial" w:eastAsia="Times New Roman" w:hAnsi="Arial" w:cs="Arial"/>
          <w:lang w:eastAsia="hr-HR"/>
        </w:rPr>
      </w:pPr>
      <w:r w:rsidRPr="00D76132">
        <w:rPr>
          <w:rFonts w:ascii="Arial" w:eastAsia="Times New Roman" w:hAnsi="Arial" w:cs="Arial"/>
          <w:lang w:eastAsia="hr-HR"/>
        </w:rPr>
        <w:t>Osiguravač ima pravo odbiti odgovornost za sve štete koje se direkt</w:t>
      </w:r>
      <w:r w:rsidR="00A9251C" w:rsidRPr="00D76132">
        <w:rPr>
          <w:rFonts w:ascii="Arial" w:eastAsia="Times New Roman" w:hAnsi="Arial" w:cs="Arial"/>
          <w:lang w:eastAsia="hr-HR"/>
        </w:rPr>
        <w:t>n</w:t>
      </w:r>
      <w:r w:rsidRPr="00D76132">
        <w:rPr>
          <w:rFonts w:ascii="Arial" w:eastAsia="Times New Roman" w:hAnsi="Arial" w:cs="Arial"/>
          <w:lang w:eastAsia="hr-HR"/>
        </w:rPr>
        <w:t>o ili indirektno mogu pripisati sljedećem:</w:t>
      </w:r>
    </w:p>
    <w:p w14:paraId="0448A5FF" w14:textId="77777777" w:rsidR="00A9251C" w:rsidRPr="00D76132" w:rsidRDefault="00B73ADF" w:rsidP="00606AD6">
      <w:pPr>
        <w:pStyle w:val="ListParagraph"/>
        <w:numPr>
          <w:ilvl w:val="0"/>
          <w:numId w:val="11"/>
        </w:numPr>
        <w:spacing w:before="120" w:after="0" w:line="276" w:lineRule="auto"/>
        <w:jc w:val="both"/>
        <w:rPr>
          <w:rFonts w:ascii="Arial" w:eastAsia="Times New Roman" w:hAnsi="Arial" w:cs="Arial"/>
          <w:lang w:eastAsia="hr-HR"/>
        </w:rPr>
      </w:pPr>
      <w:r w:rsidRPr="00D76132">
        <w:rPr>
          <w:rFonts w:ascii="Arial" w:eastAsia="Times New Roman" w:hAnsi="Arial" w:cs="Arial"/>
          <w:lang w:eastAsia="hr-HR"/>
        </w:rPr>
        <w:t>sve radnje ili propusti n</w:t>
      </w:r>
      <w:r w:rsidR="00A9251C" w:rsidRPr="00D76132">
        <w:rPr>
          <w:rFonts w:ascii="Arial" w:eastAsia="Times New Roman" w:hAnsi="Arial" w:cs="Arial"/>
          <w:lang w:eastAsia="hr-HR"/>
        </w:rPr>
        <w:t>osioca polise ili svake osobe koja djeluje u njegovo ime;</w:t>
      </w:r>
    </w:p>
    <w:p w14:paraId="7214E0A8" w14:textId="77777777" w:rsidR="00A9251C" w:rsidRPr="00D76132" w:rsidRDefault="00A9251C" w:rsidP="00606AD6">
      <w:pPr>
        <w:pStyle w:val="ListParagraph"/>
        <w:numPr>
          <w:ilvl w:val="0"/>
          <w:numId w:val="11"/>
        </w:numPr>
        <w:spacing w:before="120" w:after="0" w:line="276" w:lineRule="auto"/>
        <w:jc w:val="both"/>
        <w:rPr>
          <w:rFonts w:ascii="Arial" w:eastAsia="Times New Roman" w:hAnsi="Arial" w:cs="Arial"/>
          <w:lang w:eastAsia="hr-HR"/>
        </w:rPr>
      </w:pPr>
      <w:r w:rsidRPr="00D76132">
        <w:rPr>
          <w:rFonts w:ascii="Arial" w:eastAsia="Times New Roman" w:hAnsi="Arial" w:cs="Arial"/>
          <w:lang w:eastAsia="hr-HR"/>
        </w:rPr>
        <w:t>svaka odredba kojom se ograničavaju prava Nosioca polise, a koja je sadržana u ugovoru o kreditu, privrednom ugovoru ili bilo kojem drugom povezanom dokumentu, uključujući sve dokumente koji se odnose na uključena j</w:t>
      </w:r>
      <w:r w:rsidR="00BE02EA" w:rsidRPr="00D76132">
        <w:rPr>
          <w:rFonts w:ascii="Arial" w:eastAsia="Times New Roman" w:hAnsi="Arial" w:cs="Arial"/>
          <w:lang w:eastAsia="hr-HR"/>
        </w:rPr>
        <w:t>e</w:t>
      </w:r>
      <w:r w:rsidRPr="00D76132">
        <w:rPr>
          <w:rFonts w:ascii="Arial" w:eastAsia="Times New Roman" w:hAnsi="Arial" w:cs="Arial"/>
          <w:lang w:eastAsia="hr-HR"/>
        </w:rPr>
        <w:t>mstva;</w:t>
      </w:r>
    </w:p>
    <w:p w14:paraId="25FB6FA4" w14:textId="77777777" w:rsidR="00A9251C" w:rsidRPr="00D76132" w:rsidRDefault="00A9251C" w:rsidP="00606AD6">
      <w:pPr>
        <w:pStyle w:val="ListParagraph"/>
        <w:numPr>
          <w:ilvl w:val="0"/>
          <w:numId w:val="11"/>
        </w:numPr>
        <w:spacing w:before="120" w:after="0" w:line="276" w:lineRule="auto"/>
        <w:jc w:val="both"/>
        <w:rPr>
          <w:rFonts w:ascii="Arial" w:eastAsia="Times New Roman" w:hAnsi="Arial" w:cs="Arial"/>
          <w:lang w:eastAsia="hr-HR"/>
        </w:rPr>
      </w:pPr>
      <w:r w:rsidRPr="00D76132">
        <w:rPr>
          <w:rFonts w:ascii="Arial" w:eastAsia="Times New Roman" w:hAnsi="Arial" w:cs="Arial"/>
          <w:lang w:eastAsia="hr-HR"/>
        </w:rPr>
        <w:t>svaki dalji sporazum između Nosioca polise i dužnika nakon sklapanja ugovora o kreditu ili privrednog ugovora, kojim se sprječava ili odlaže plaćanje duga;</w:t>
      </w:r>
    </w:p>
    <w:p w14:paraId="39F69B8E" w14:textId="77777777" w:rsidR="00A9251C" w:rsidRPr="00D76132" w:rsidRDefault="00A9251C" w:rsidP="00606AD6">
      <w:pPr>
        <w:pStyle w:val="ListParagraph"/>
        <w:numPr>
          <w:ilvl w:val="0"/>
          <w:numId w:val="11"/>
        </w:numPr>
        <w:spacing w:before="120" w:after="0" w:line="276" w:lineRule="auto"/>
        <w:jc w:val="both"/>
        <w:rPr>
          <w:rFonts w:ascii="Arial" w:eastAsia="Times New Roman" w:hAnsi="Arial" w:cs="Arial"/>
          <w:lang w:eastAsia="hr-HR"/>
        </w:rPr>
      </w:pPr>
      <w:r w:rsidRPr="00D76132">
        <w:rPr>
          <w:rFonts w:ascii="Arial" w:eastAsia="Times New Roman" w:hAnsi="Arial" w:cs="Arial"/>
          <w:lang w:eastAsia="hr-HR"/>
        </w:rPr>
        <w:t>U slučaju kredita dobavljača, svako neizvršenje podugovarača, saugovarača ili drugih dobavljača njihovih ob</w:t>
      </w:r>
      <w:r w:rsidR="009C4AEE" w:rsidRPr="00D76132">
        <w:rPr>
          <w:rFonts w:ascii="Arial" w:eastAsia="Times New Roman" w:hAnsi="Arial" w:cs="Arial"/>
          <w:lang w:eastAsia="hr-HR"/>
        </w:rPr>
        <w:t>a</w:t>
      </w:r>
      <w:r w:rsidRPr="00D76132">
        <w:rPr>
          <w:rFonts w:ascii="Arial" w:eastAsia="Times New Roman" w:hAnsi="Arial" w:cs="Arial"/>
          <w:lang w:eastAsia="hr-HR"/>
        </w:rPr>
        <w:t xml:space="preserve">veza, pod uslovom da takvo neizvršavanje nije posljedica rizika </w:t>
      </w:r>
      <w:r w:rsidR="00C43900" w:rsidRPr="00D76132">
        <w:rPr>
          <w:rFonts w:ascii="Arial" w:eastAsia="Times New Roman" w:hAnsi="Arial" w:cs="Arial"/>
          <w:lang w:eastAsia="hr-HR"/>
        </w:rPr>
        <w:t>iz</w:t>
      </w:r>
      <w:r w:rsidRPr="00D76132">
        <w:rPr>
          <w:rFonts w:ascii="Arial" w:eastAsia="Times New Roman" w:hAnsi="Arial" w:cs="Arial"/>
          <w:lang w:eastAsia="hr-HR"/>
        </w:rPr>
        <w:t xml:space="preserve"> član</w:t>
      </w:r>
      <w:r w:rsidR="00C43900" w:rsidRPr="00D76132">
        <w:rPr>
          <w:rFonts w:ascii="Arial" w:eastAsia="Times New Roman" w:hAnsi="Arial" w:cs="Arial"/>
          <w:lang w:eastAsia="hr-HR"/>
        </w:rPr>
        <w:t>a</w:t>
      </w:r>
      <w:r w:rsidRPr="00D76132">
        <w:rPr>
          <w:rFonts w:ascii="Arial" w:eastAsia="Times New Roman" w:hAnsi="Arial" w:cs="Arial"/>
          <w:lang w:eastAsia="hr-HR"/>
        </w:rPr>
        <w:t xml:space="preserve"> </w:t>
      </w:r>
      <w:r w:rsidR="00C43900" w:rsidRPr="00D76132">
        <w:rPr>
          <w:rFonts w:ascii="Arial" w:eastAsia="Times New Roman" w:hAnsi="Arial" w:cs="Arial"/>
          <w:lang w:eastAsia="hr-HR"/>
        </w:rPr>
        <w:t xml:space="preserve">21 </w:t>
      </w:r>
      <w:r w:rsidRPr="00D76132">
        <w:rPr>
          <w:rFonts w:ascii="Arial" w:eastAsia="Times New Roman" w:hAnsi="Arial" w:cs="Arial"/>
          <w:lang w:eastAsia="hr-HR"/>
        </w:rPr>
        <w:t>ove Uredbe.</w:t>
      </w:r>
    </w:p>
    <w:p w14:paraId="44BA5A2C" w14:textId="77777777" w:rsidR="0001538C" w:rsidRPr="00D76132" w:rsidRDefault="0001538C" w:rsidP="00D76132">
      <w:pPr>
        <w:spacing w:after="0" w:line="276" w:lineRule="auto"/>
        <w:rPr>
          <w:rFonts w:ascii="Arial" w:eastAsia="Times New Roman" w:hAnsi="Arial" w:cs="Arial"/>
          <w:b/>
          <w:bCs/>
          <w:iCs/>
          <w:lang w:eastAsia="hr-HR"/>
        </w:rPr>
      </w:pPr>
    </w:p>
    <w:p w14:paraId="3C221DAE" w14:textId="77777777" w:rsidR="004350F2" w:rsidRPr="00D76132" w:rsidRDefault="0001538C" w:rsidP="00D76132">
      <w:pPr>
        <w:spacing w:after="0" w:line="276" w:lineRule="auto"/>
        <w:jc w:val="center"/>
        <w:rPr>
          <w:rFonts w:ascii="Arial" w:eastAsia="Times New Roman" w:hAnsi="Arial" w:cs="Arial"/>
          <w:b/>
          <w:bCs/>
          <w:iCs/>
          <w:lang w:eastAsia="hr-HR"/>
        </w:rPr>
      </w:pPr>
      <w:r w:rsidRPr="00D76132">
        <w:rPr>
          <w:rFonts w:ascii="Arial" w:eastAsia="Times New Roman" w:hAnsi="Arial" w:cs="Arial"/>
          <w:b/>
          <w:bCs/>
          <w:iCs/>
          <w:lang w:eastAsia="hr-HR"/>
        </w:rPr>
        <w:t>O</w:t>
      </w:r>
      <w:r w:rsidR="004350F2" w:rsidRPr="00D76132">
        <w:rPr>
          <w:rFonts w:ascii="Arial" w:eastAsia="Times New Roman" w:hAnsi="Arial" w:cs="Arial"/>
          <w:b/>
          <w:bCs/>
          <w:iCs/>
          <w:lang w:eastAsia="hr-HR"/>
        </w:rPr>
        <w:t>dredbe o naknadi odštete</w:t>
      </w:r>
    </w:p>
    <w:p w14:paraId="03D971EF" w14:textId="77777777" w:rsidR="004350F2" w:rsidRPr="00D76132" w:rsidRDefault="004350F2" w:rsidP="00D76132">
      <w:pPr>
        <w:spacing w:after="0" w:line="276" w:lineRule="auto"/>
        <w:jc w:val="center"/>
        <w:rPr>
          <w:rFonts w:ascii="Arial" w:hAnsi="Arial" w:cs="Arial"/>
        </w:rPr>
      </w:pPr>
      <w:r w:rsidRPr="00D76132">
        <w:rPr>
          <w:rFonts w:ascii="Arial" w:eastAsia="Times New Roman" w:hAnsi="Arial" w:cs="Arial"/>
          <w:b/>
          <w:bCs/>
          <w:iCs/>
          <w:lang w:eastAsia="hr-HR"/>
        </w:rPr>
        <w:t>Član 2</w:t>
      </w:r>
      <w:r w:rsidR="00564655" w:rsidRPr="00D76132">
        <w:rPr>
          <w:rFonts w:ascii="Arial" w:eastAsia="Times New Roman" w:hAnsi="Arial" w:cs="Arial"/>
          <w:b/>
          <w:bCs/>
          <w:iCs/>
          <w:lang w:eastAsia="hr-HR"/>
        </w:rPr>
        <w:t>3</w:t>
      </w:r>
    </w:p>
    <w:p w14:paraId="47F48982" w14:textId="77777777" w:rsidR="001A2062" w:rsidRPr="00D76132" w:rsidRDefault="004350F2" w:rsidP="00606AD6">
      <w:pPr>
        <w:pStyle w:val="Default"/>
        <w:numPr>
          <w:ilvl w:val="0"/>
          <w:numId w:val="4"/>
        </w:numPr>
        <w:spacing w:line="276" w:lineRule="auto"/>
        <w:ind w:left="284" w:hanging="284"/>
        <w:jc w:val="both"/>
        <w:rPr>
          <w:rFonts w:ascii="Arial" w:hAnsi="Arial" w:cs="Arial"/>
          <w:color w:val="auto"/>
          <w:sz w:val="22"/>
          <w:szCs w:val="22"/>
        </w:rPr>
      </w:pPr>
      <w:r w:rsidRPr="00D76132">
        <w:rPr>
          <w:rFonts w:ascii="Arial" w:hAnsi="Arial" w:cs="Arial"/>
          <w:bCs/>
          <w:iCs/>
          <w:color w:val="auto"/>
          <w:sz w:val="22"/>
          <w:szCs w:val="22"/>
        </w:rPr>
        <w:t xml:space="preserve"> </w:t>
      </w:r>
      <w:r w:rsidRPr="00D76132">
        <w:rPr>
          <w:rFonts w:ascii="Arial" w:hAnsi="Arial" w:cs="Arial"/>
          <w:color w:val="auto"/>
          <w:sz w:val="22"/>
          <w:szCs w:val="22"/>
        </w:rPr>
        <w:t xml:space="preserve">Nosilac polise može podnijeti odštetni zahtjev istekom perioda potrebnog za ostvarenje osiguranog rizika proizvodnje </w:t>
      </w:r>
      <w:r w:rsidR="008A6B3C" w:rsidRPr="00D76132">
        <w:rPr>
          <w:rFonts w:ascii="Arial" w:hAnsi="Arial" w:cs="Arial"/>
          <w:color w:val="auto"/>
          <w:sz w:val="22"/>
          <w:szCs w:val="22"/>
        </w:rPr>
        <w:t xml:space="preserve">robe </w:t>
      </w:r>
      <w:r w:rsidRPr="00D76132">
        <w:rPr>
          <w:rFonts w:ascii="Arial" w:hAnsi="Arial" w:cs="Arial"/>
          <w:color w:val="auto"/>
          <w:sz w:val="22"/>
          <w:szCs w:val="22"/>
        </w:rPr>
        <w:t>za izvoz ili kreditnog rizika, koji će se ugovoriti u Ugovoru o osiguranju.</w:t>
      </w:r>
    </w:p>
    <w:p w14:paraId="0B4C1619" w14:textId="77777777" w:rsidR="004350F2" w:rsidRPr="00D76132" w:rsidRDefault="004350F2" w:rsidP="00D76132">
      <w:pPr>
        <w:pStyle w:val="Default"/>
        <w:spacing w:line="276" w:lineRule="auto"/>
        <w:ind w:left="284" w:hanging="284"/>
        <w:jc w:val="both"/>
        <w:rPr>
          <w:rFonts w:ascii="Arial" w:hAnsi="Arial" w:cs="Arial"/>
          <w:color w:val="auto"/>
          <w:sz w:val="22"/>
          <w:szCs w:val="22"/>
        </w:rPr>
      </w:pPr>
      <w:r w:rsidRPr="00D76132">
        <w:rPr>
          <w:rFonts w:ascii="Arial" w:hAnsi="Arial" w:cs="Arial"/>
          <w:color w:val="auto"/>
          <w:sz w:val="22"/>
          <w:szCs w:val="22"/>
        </w:rPr>
        <w:t xml:space="preserve">(2) Izuzetno od odredbe stava 1 ovoga člana, Nosilac polise može odmah podnijeti odštetni zahtjev i to u slučajevima: </w:t>
      </w:r>
    </w:p>
    <w:p w14:paraId="00F876B5" w14:textId="77777777" w:rsidR="004350F2" w:rsidRPr="00D76132" w:rsidRDefault="002557EF" w:rsidP="00606AD6">
      <w:pPr>
        <w:pStyle w:val="Default"/>
        <w:numPr>
          <w:ilvl w:val="0"/>
          <w:numId w:val="12"/>
        </w:numPr>
        <w:spacing w:line="276" w:lineRule="auto"/>
        <w:jc w:val="both"/>
        <w:rPr>
          <w:rFonts w:ascii="Arial" w:hAnsi="Arial" w:cs="Arial"/>
          <w:color w:val="auto"/>
          <w:sz w:val="22"/>
          <w:szCs w:val="22"/>
        </w:rPr>
      </w:pPr>
      <w:r w:rsidRPr="00D76132">
        <w:rPr>
          <w:rFonts w:ascii="Arial" w:hAnsi="Arial" w:cs="Arial"/>
          <w:color w:val="auto"/>
          <w:sz w:val="22"/>
          <w:szCs w:val="22"/>
        </w:rPr>
        <w:t>I</w:t>
      </w:r>
      <w:r w:rsidR="004350F2" w:rsidRPr="00D76132">
        <w:rPr>
          <w:rFonts w:ascii="Arial" w:hAnsi="Arial" w:cs="Arial"/>
          <w:color w:val="auto"/>
          <w:sz w:val="22"/>
          <w:szCs w:val="22"/>
        </w:rPr>
        <w:t>nsolventnosti</w:t>
      </w:r>
      <w:r w:rsidRPr="00D76132">
        <w:rPr>
          <w:rFonts w:ascii="Arial" w:hAnsi="Arial" w:cs="Arial"/>
          <w:color w:val="auto"/>
          <w:sz w:val="22"/>
          <w:szCs w:val="22"/>
        </w:rPr>
        <w:t xml:space="preserve"> D</w:t>
      </w:r>
      <w:r w:rsidR="001129E0" w:rsidRPr="00D76132">
        <w:rPr>
          <w:rFonts w:ascii="Arial" w:hAnsi="Arial" w:cs="Arial"/>
          <w:color w:val="auto"/>
          <w:sz w:val="22"/>
          <w:szCs w:val="22"/>
        </w:rPr>
        <w:t>užnika iz privatnog sektora</w:t>
      </w:r>
      <w:r w:rsidR="004350F2" w:rsidRPr="00D76132">
        <w:rPr>
          <w:rFonts w:ascii="Arial" w:hAnsi="Arial" w:cs="Arial"/>
          <w:color w:val="auto"/>
          <w:sz w:val="22"/>
          <w:szCs w:val="22"/>
        </w:rPr>
        <w:t xml:space="preserve">, </w:t>
      </w:r>
    </w:p>
    <w:p w14:paraId="56EEA504" w14:textId="77777777" w:rsidR="004350F2" w:rsidRPr="00D76132" w:rsidRDefault="004350F2" w:rsidP="00606AD6">
      <w:pPr>
        <w:pStyle w:val="Default"/>
        <w:numPr>
          <w:ilvl w:val="0"/>
          <w:numId w:val="12"/>
        </w:numPr>
        <w:spacing w:line="276" w:lineRule="auto"/>
        <w:jc w:val="both"/>
        <w:rPr>
          <w:rFonts w:ascii="Arial" w:hAnsi="Arial" w:cs="Arial"/>
          <w:color w:val="auto"/>
          <w:sz w:val="22"/>
          <w:szCs w:val="22"/>
        </w:rPr>
      </w:pPr>
      <w:r w:rsidRPr="00D76132">
        <w:rPr>
          <w:rFonts w:ascii="Arial" w:hAnsi="Arial" w:cs="Arial"/>
          <w:color w:val="auto"/>
          <w:sz w:val="22"/>
          <w:szCs w:val="22"/>
        </w:rPr>
        <w:t xml:space="preserve">bilateralnog </w:t>
      </w:r>
      <w:r w:rsidR="00DA1B3A" w:rsidRPr="00D76132">
        <w:rPr>
          <w:rFonts w:ascii="Arial" w:hAnsi="Arial" w:cs="Arial"/>
          <w:color w:val="auto"/>
          <w:sz w:val="22"/>
          <w:szCs w:val="22"/>
        </w:rPr>
        <w:t xml:space="preserve">međuvladinog </w:t>
      </w:r>
      <w:r w:rsidRPr="00D76132">
        <w:rPr>
          <w:rFonts w:ascii="Arial" w:hAnsi="Arial" w:cs="Arial"/>
          <w:color w:val="auto"/>
          <w:sz w:val="22"/>
          <w:szCs w:val="22"/>
        </w:rPr>
        <w:t xml:space="preserve">sporazuma o restrukturiranju duga. </w:t>
      </w:r>
    </w:p>
    <w:p w14:paraId="1C3D6B30" w14:textId="77777777" w:rsidR="00F96BBA" w:rsidRPr="00D76132" w:rsidRDefault="00F96BBA" w:rsidP="00D76132">
      <w:pPr>
        <w:pStyle w:val="Default"/>
        <w:spacing w:line="276" w:lineRule="auto"/>
        <w:jc w:val="both"/>
        <w:rPr>
          <w:rFonts w:ascii="Arial" w:hAnsi="Arial" w:cs="Arial"/>
          <w:color w:val="auto"/>
          <w:sz w:val="22"/>
          <w:szCs w:val="22"/>
        </w:rPr>
      </w:pPr>
    </w:p>
    <w:p w14:paraId="7B45E27B" w14:textId="77777777" w:rsidR="004350F2" w:rsidRPr="00D76132" w:rsidRDefault="004350F2" w:rsidP="00D76132">
      <w:pPr>
        <w:pStyle w:val="Default"/>
        <w:spacing w:line="276" w:lineRule="auto"/>
        <w:jc w:val="center"/>
        <w:rPr>
          <w:rFonts w:ascii="Arial" w:hAnsi="Arial" w:cs="Arial"/>
          <w:b/>
          <w:iCs/>
          <w:color w:val="auto"/>
          <w:sz w:val="22"/>
          <w:szCs w:val="22"/>
        </w:rPr>
      </w:pPr>
      <w:r w:rsidRPr="00D76132">
        <w:rPr>
          <w:rFonts w:ascii="Arial" w:hAnsi="Arial" w:cs="Arial"/>
          <w:b/>
          <w:iCs/>
          <w:color w:val="auto"/>
          <w:sz w:val="22"/>
          <w:szCs w:val="22"/>
        </w:rPr>
        <w:t xml:space="preserve">Pravo na odštetu i prenos prava </w:t>
      </w:r>
    </w:p>
    <w:p w14:paraId="430E84EA" w14:textId="77777777" w:rsidR="004350F2" w:rsidRPr="00D76132" w:rsidRDefault="004350F2" w:rsidP="00D76132">
      <w:pPr>
        <w:pStyle w:val="Default"/>
        <w:spacing w:line="276" w:lineRule="auto"/>
        <w:jc w:val="center"/>
        <w:rPr>
          <w:rFonts w:ascii="Arial" w:hAnsi="Arial" w:cs="Arial"/>
          <w:color w:val="auto"/>
          <w:sz w:val="22"/>
          <w:szCs w:val="22"/>
        </w:rPr>
      </w:pPr>
      <w:r w:rsidRPr="00D76132">
        <w:rPr>
          <w:rFonts w:ascii="Arial" w:hAnsi="Arial" w:cs="Arial"/>
          <w:b/>
          <w:iCs/>
          <w:color w:val="auto"/>
          <w:sz w:val="22"/>
          <w:szCs w:val="22"/>
        </w:rPr>
        <w:t>Član 2</w:t>
      </w:r>
      <w:r w:rsidR="00564655" w:rsidRPr="00D76132">
        <w:rPr>
          <w:rFonts w:ascii="Arial" w:hAnsi="Arial" w:cs="Arial"/>
          <w:b/>
          <w:iCs/>
          <w:color w:val="auto"/>
          <w:sz w:val="22"/>
          <w:szCs w:val="22"/>
        </w:rPr>
        <w:t>4</w:t>
      </w:r>
    </w:p>
    <w:p w14:paraId="1F0DE525" w14:textId="77777777" w:rsidR="00DA1B3A" w:rsidRPr="00D76132" w:rsidRDefault="00DA1B3A" w:rsidP="00D76132">
      <w:pPr>
        <w:pStyle w:val="Default"/>
        <w:spacing w:line="276" w:lineRule="auto"/>
        <w:jc w:val="both"/>
        <w:rPr>
          <w:rFonts w:ascii="Arial" w:hAnsi="Arial" w:cs="Arial"/>
          <w:bCs/>
          <w:iCs/>
          <w:color w:val="auto"/>
          <w:sz w:val="22"/>
          <w:szCs w:val="22"/>
        </w:rPr>
      </w:pPr>
      <w:r w:rsidRPr="00D76132">
        <w:rPr>
          <w:rFonts w:ascii="Arial" w:hAnsi="Arial" w:cs="Arial"/>
          <w:bCs/>
          <w:iCs/>
          <w:color w:val="auto"/>
          <w:sz w:val="22"/>
          <w:szCs w:val="22"/>
        </w:rPr>
        <w:t>(1)</w:t>
      </w:r>
      <w:r w:rsidR="004350F2" w:rsidRPr="00D76132">
        <w:rPr>
          <w:rFonts w:ascii="Arial" w:hAnsi="Arial" w:cs="Arial"/>
          <w:bCs/>
          <w:iCs/>
          <w:color w:val="auto"/>
          <w:sz w:val="22"/>
          <w:szCs w:val="22"/>
        </w:rPr>
        <w:t xml:space="preserve">Nosilac polise stiče pravo na odštetu </w:t>
      </w:r>
      <w:r w:rsidR="005B1BE4" w:rsidRPr="00D76132">
        <w:rPr>
          <w:rFonts w:ascii="Arial" w:hAnsi="Arial" w:cs="Arial"/>
          <w:bCs/>
          <w:iCs/>
          <w:color w:val="auto"/>
          <w:sz w:val="22"/>
          <w:szCs w:val="22"/>
        </w:rPr>
        <w:t>istekom perioda iz člana 2</w:t>
      </w:r>
      <w:r w:rsidR="005B0E74" w:rsidRPr="00D76132">
        <w:rPr>
          <w:rFonts w:ascii="Arial" w:hAnsi="Arial" w:cs="Arial"/>
          <w:bCs/>
          <w:iCs/>
          <w:color w:val="auto"/>
          <w:sz w:val="22"/>
          <w:szCs w:val="22"/>
        </w:rPr>
        <w:t>3</w:t>
      </w:r>
      <w:r w:rsidR="005B1BE4" w:rsidRPr="00D76132">
        <w:rPr>
          <w:rFonts w:ascii="Arial" w:hAnsi="Arial" w:cs="Arial"/>
          <w:bCs/>
          <w:iCs/>
          <w:color w:val="auto"/>
          <w:sz w:val="22"/>
          <w:szCs w:val="22"/>
        </w:rPr>
        <w:t xml:space="preserve"> ove Uredbe</w:t>
      </w:r>
      <w:r w:rsidR="0044457D" w:rsidRPr="00D76132">
        <w:rPr>
          <w:rFonts w:ascii="Arial" w:hAnsi="Arial" w:cs="Arial"/>
          <w:bCs/>
          <w:iCs/>
          <w:color w:val="auto"/>
          <w:sz w:val="22"/>
          <w:szCs w:val="22"/>
        </w:rPr>
        <w:t>,</w:t>
      </w:r>
      <w:r w:rsidR="005B1BE4" w:rsidRPr="00D76132">
        <w:rPr>
          <w:rFonts w:ascii="Arial" w:hAnsi="Arial" w:cs="Arial"/>
          <w:bCs/>
          <w:iCs/>
          <w:color w:val="auto"/>
          <w:sz w:val="22"/>
          <w:szCs w:val="22"/>
        </w:rPr>
        <w:t xml:space="preserve"> </w:t>
      </w:r>
      <w:r w:rsidR="004350F2" w:rsidRPr="00D76132">
        <w:rPr>
          <w:rFonts w:ascii="Arial" w:hAnsi="Arial" w:cs="Arial"/>
          <w:bCs/>
          <w:iCs/>
          <w:color w:val="auto"/>
          <w:sz w:val="22"/>
          <w:szCs w:val="22"/>
        </w:rPr>
        <w:t xml:space="preserve">ako su ispunjeni svi preduslovi iz Ugovora o osiguranju i uslovi za isplatu odštete, ako je zahtjev </w:t>
      </w:r>
      <w:r w:rsidR="00667602" w:rsidRPr="00D76132">
        <w:rPr>
          <w:rFonts w:ascii="Arial" w:hAnsi="Arial" w:cs="Arial"/>
          <w:bCs/>
          <w:iCs/>
          <w:color w:val="auto"/>
          <w:sz w:val="22"/>
          <w:szCs w:val="22"/>
        </w:rPr>
        <w:t xml:space="preserve">za odštetu </w:t>
      </w:r>
      <w:r w:rsidR="00B73ADF" w:rsidRPr="00D76132">
        <w:rPr>
          <w:rFonts w:ascii="Arial" w:hAnsi="Arial" w:cs="Arial"/>
          <w:bCs/>
          <w:iCs/>
          <w:color w:val="auto"/>
          <w:sz w:val="22"/>
          <w:szCs w:val="22"/>
        </w:rPr>
        <w:t xml:space="preserve">pravno </w:t>
      </w:r>
      <w:r w:rsidR="000847A9" w:rsidRPr="00D76132">
        <w:rPr>
          <w:rFonts w:ascii="Arial" w:hAnsi="Arial" w:cs="Arial"/>
          <w:bCs/>
          <w:iCs/>
          <w:color w:val="auto"/>
          <w:sz w:val="22"/>
          <w:szCs w:val="22"/>
        </w:rPr>
        <w:t xml:space="preserve">osnovan </w:t>
      </w:r>
      <w:r w:rsidR="00B73ADF" w:rsidRPr="00D76132">
        <w:rPr>
          <w:rFonts w:ascii="Arial" w:hAnsi="Arial" w:cs="Arial"/>
          <w:bCs/>
          <w:iCs/>
          <w:color w:val="auto"/>
          <w:sz w:val="22"/>
          <w:szCs w:val="22"/>
        </w:rPr>
        <w:t>i ako je n</w:t>
      </w:r>
      <w:r w:rsidR="004350F2" w:rsidRPr="00D76132">
        <w:rPr>
          <w:rFonts w:ascii="Arial" w:hAnsi="Arial" w:cs="Arial"/>
          <w:bCs/>
          <w:iCs/>
          <w:color w:val="auto"/>
          <w:sz w:val="22"/>
          <w:szCs w:val="22"/>
        </w:rPr>
        <w:t>osilac polise upravljao rizikom s dužnom pažnjom.</w:t>
      </w:r>
    </w:p>
    <w:p w14:paraId="731C71A3" w14:textId="77777777" w:rsidR="00811193" w:rsidRPr="00D76132" w:rsidRDefault="00DA1B3A" w:rsidP="00D76132">
      <w:pPr>
        <w:pStyle w:val="Default"/>
        <w:spacing w:line="276" w:lineRule="auto"/>
        <w:jc w:val="both"/>
        <w:rPr>
          <w:rFonts w:ascii="Arial" w:hAnsi="Arial" w:cs="Arial"/>
          <w:bCs/>
          <w:iCs/>
          <w:color w:val="auto"/>
          <w:sz w:val="22"/>
          <w:szCs w:val="22"/>
        </w:rPr>
      </w:pPr>
      <w:r w:rsidRPr="00D76132">
        <w:rPr>
          <w:rFonts w:ascii="Arial" w:hAnsi="Arial" w:cs="Arial"/>
          <w:bCs/>
          <w:iCs/>
          <w:color w:val="auto"/>
          <w:sz w:val="22"/>
          <w:szCs w:val="22"/>
        </w:rPr>
        <w:t>(2)</w:t>
      </w:r>
      <w:r w:rsidR="00811193" w:rsidRPr="00D76132">
        <w:rPr>
          <w:rFonts w:ascii="Arial" w:hAnsi="Arial" w:cs="Arial"/>
          <w:bCs/>
          <w:iCs/>
          <w:color w:val="auto"/>
          <w:sz w:val="22"/>
          <w:szCs w:val="22"/>
        </w:rPr>
        <w:t>Isplatom odštete i/ili troškova</w:t>
      </w:r>
      <w:r w:rsidR="00B73ADF" w:rsidRPr="00D76132">
        <w:rPr>
          <w:rFonts w:ascii="Arial" w:hAnsi="Arial" w:cs="Arial"/>
          <w:bCs/>
          <w:iCs/>
          <w:color w:val="auto"/>
          <w:sz w:val="22"/>
          <w:szCs w:val="22"/>
        </w:rPr>
        <w:t xml:space="preserve"> n</w:t>
      </w:r>
      <w:r w:rsidR="00CC547B" w:rsidRPr="00D76132">
        <w:rPr>
          <w:rFonts w:ascii="Arial" w:hAnsi="Arial" w:cs="Arial"/>
          <w:bCs/>
          <w:iCs/>
          <w:color w:val="auto"/>
          <w:sz w:val="22"/>
          <w:szCs w:val="22"/>
        </w:rPr>
        <w:t>osiocu polise</w:t>
      </w:r>
      <w:r w:rsidR="00811193" w:rsidRPr="00D76132">
        <w:rPr>
          <w:rFonts w:ascii="Arial" w:hAnsi="Arial" w:cs="Arial"/>
          <w:bCs/>
          <w:iCs/>
          <w:color w:val="auto"/>
          <w:sz w:val="22"/>
          <w:szCs w:val="22"/>
        </w:rPr>
        <w:t>, na Državu Crnu Goru</w:t>
      </w:r>
      <w:r w:rsidR="005A244C" w:rsidRPr="00D76132">
        <w:rPr>
          <w:rFonts w:ascii="Arial" w:hAnsi="Arial" w:cs="Arial"/>
          <w:bCs/>
          <w:iCs/>
          <w:color w:val="auto"/>
          <w:sz w:val="22"/>
          <w:szCs w:val="22"/>
        </w:rPr>
        <w:t xml:space="preserve"> </w:t>
      </w:r>
      <w:r w:rsidR="00811193" w:rsidRPr="00D76132">
        <w:rPr>
          <w:rFonts w:ascii="Arial" w:hAnsi="Arial" w:cs="Arial"/>
          <w:bCs/>
          <w:iCs/>
          <w:color w:val="auto"/>
          <w:sz w:val="22"/>
          <w:szCs w:val="22"/>
        </w:rPr>
        <w:t>prelaze sva osigurana potraživanja zajedno sa sporednim pravima, uključujući instrumente obezbjeđenja, do visine ukupno isplaćene odštete i/ili troškova.</w:t>
      </w:r>
    </w:p>
    <w:p w14:paraId="25407912" w14:textId="77777777" w:rsidR="004350F2" w:rsidRPr="00D76132" w:rsidRDefault="004350F2" w:rsidP="00D76132">
      <w:pPr>
        <w:pStyle w:val="Default"/>
        <w:spacing w:line="276" w:lineRule="auto"/>
        <w:ind w:left="284" w:hanging="284"/>
        <w:jc w:val="both"/>
        <w:rPr>
          <w:rFonts w:ascii="Arial" w:hAnsi="Arial" w:cs="Arial"/>
          <w:bCs/>
          <w:iCs/>
          <w:color w:val="auto"/>
          <w:sz w:val="22"/>
          <w:szCs w:val="22"/>
        </w:rPr>
      </w:pPr>
      <w:r w:rsidRPr="00D76132">
        <w:rPr>
          <w:rFonts w:ascii="Arial" w:hAnsi="Arial" w:cs="Arial"/>
          <w:bCs/>
          <w:iCs/>
          <w:color w:val="auto"/>
          <w:sz w:val="22"/>
          <w:szCs w:val="22"/>
        </w:rPr>
        <w:t xml:space="preserve"> </w:t>
      </w:r>
    </w:p>
    <w:p w14:paraId="35716EF2" w14:textId="77777777" w:rsidR="004350F2" w:rsidRPr="00D76132" w:rsidRDefault="004350F2" w:rsidP="00D76132">
      <w:pPr>
        <w:pStyle w:val="Default"/>
        <w:spacing w:line="276" w:lineRule="auto"/>
        <w:jc w:val="center"/>
        <w:rPr>
          <w:rFonts w:ascii="Arial" w:hAnsi="Arial" w:cs="Arial"/>
          <w:b/>
          <w:iCs/>
          <w:color w:val="auto"/>
          <w:sz w:val="22"/>
          <w:szCs w:val="22"/>
        </w:rPr>
      </w:pPr>
      <w:r w:rsidRPr="00D76132">
        <w:rPr>
          <w:rFonts w:ascii="Arial" w:hAnsi="Arial" w:cs="Arial"/>
          <w:b/>
          <w:iCs/>
          <w:color w:val="auto"/>
          <w:sz w:val="22"/>
          <w:szCs w:val="22"/>
        </w:rPr>
        <w:t xml:space="preserve">Obaveze osigurane drugim instrumentima osiguranja </w:t>
      </w:r>
    </w:p>
    <w:p w14:paraId="5BBA17B9" w14:textId="77777777" w:rsidR="004350F2" w:rsidRPr="00D76132" w:rsidRDefault="004350F2" w:rsidP="00D76132">
      <w:pPr>
        <w:pStyle w:val="Default"/>
        <w:spacing w:line="276" w:lineRule="auto"/>
        <w:jc w:val="center"/>
        <w:rPr>
          <w:rFonts w:ascii="Arial" w:hAnsi="Arial" w:cs="Arial"/>
          <w:color w:val="auto"/>
          <w:sz w:val="22"/>
          <w:szCs w:val="22"/>
        </w:rPr>
      </w:pPr>
      <w:r w:rsidRPr="00D76132">
        <w:rPr>
          <w:rFonts w:ascii="Arial" w:hAnsi="Arial" w:cs="Arial"/>
          <w:b/>
          <w:iCs/>
          <w:color w:val="auto"/>
          <w:sz w:val="22"/>
          <w:szCs w:val="22"/>
        </w:rPr>
        <w:t>Član 2</w:t>
      </w:r>
      <w:r w:rsidR="00564655" w:rsidRPr="00D76132">
        <w:rPr>
          <w:rFonts w:ascii="Arial" w:hAnsi="Arial" w:cs="Arial"/>
          <w:b/>
          <w:iCs/>
          <w:color w:val="auto"/>
          <w:sz w:val="22"/>
          <w:szCs w:val="22"/>
        </w:rPr>
        <w:t>5</w:t>
      </w:r>
      <w:r w:rsidRPr="00D76132">
        <w:rPr>
          <w:rFonts w:ascii="Arial" w:hAnsi="Arial" w:cs="Arial"/>
          <w:b/>
          <w:iCs/>
          <w:color w:val="auto"/>
          <w:sz w:val="22"/>
          <w:szCs w:val="22"/>
        </w:rPr>
        <w:t xml:space="preserve"> </w:t>
      </w:r>
    </w:p>
    <w:p w14:paraId="0D2CFDEF" w14:textId="77777777" w:rsidR="004350F2" w:rsidRPr="001A3F93" w:rsidRDefault="004350F2" w:rsidP="001A3F93">
      <w:pPr>
        <w:spacing w:after="0" w:line="276" w:lineRule="auto"/>
        <w:ind w:firstLine="360"/>
        <w:jc w:val="both"/>
        <w:rPr>
          <w:rFonts w:ascii="Arial" w:eastAsia="Times New Roman" w:hAnsi="Arial" w:cs="Arial"/>
          <w:lang w:eastAsia="hr-HR"/>
        </w:rPr>
      </w:pPr>
      <w:r w:rsidRPr="001A3F93">
        <w:rPr>
          <w:rFonts w:ascii="Arial" w:eastAsia="Times New Roman" w:hAnsi="Arial" w:cs="Arial"/>
          <w:lang w:eastAsia="hr-HR"/>
        </w:rPr>
        <w:t xml:space="preserve">Ako su dužnikove obaveze prema Nosiocu polise osigurane jemstvom ili drugim </w:t>
      </w:r>
      <w:r w:rsidR="00BE2666" w:rsidRPr="001A3F93">
        <w:rPr>
          <w:rFonts w:ascii="Arial" w:eastAsia="Times New Roman" w:hAnsi="Arial" w:cs="Arial"/>
          <w:lang w:eastAsia="hr-HR"/>
        </w:rPr>
        <w:t xml:space="preserve">instrumentom </w:t>
      </w:r>
      <w:r w:rsidRPr="001A3F93">
        <w:rPr>
          <w:rFonts w:ascii="Arial" w:eastAsia="Times New Roman" w:hAnsi="Arial" w:cs="Arial"/>
          <w:lang w:eastAsia="hr-HR"/>
        </w:rPr>
        <w:t>osiguranj</w:t>
      </w:r>
      <w:r w:rsidR="00BE2666" w:rsidRPr="001A3F93">
        <w:rPr>
          <w:rFonts w:ascii="Arial" w:eastAsia="Times New Roman" w:hAnsi="Arial" w:cs="Arial"/>
          <w:lang w:eastAsia="hr-HR"/>
        </w:rPr>
        <w:t>a</w:t>
      </w:r>
      <w:r w:rsidRPr="001A3F93">
        <w:rPr>
          <w:rFonts w:ascii="Arial" w:eastAsia="Times New Roman" w:hAnsi="Arial" w:cs="Arial"/>
          <w:lang w:eastAsia="hr-HR"/>
        </w:rPr>
        <w:t>, Nosilac polise mora preduzeti sve potrebne mjere koje se zahtijevaju u Ugovoru o osiguranju</w:t>
      </w:r>
      <w:r w:rsidR="00842C06" w:rsidRPr="001A3F93">
        <w:rPr>
          <w:rFonts w:ascii="Arial" w:eastAsia="Times New Roman" w:hAnsi="Arial" w:cs="Arial"/>
          <w:lang w:eastAsia="hr-HR"/>
        </w:rPr>
        <w:t xml:space="preserve"> kako bi se osigurala, ne samo </w:t>
      </w:r>
      <w:r w:rsidR="0085375F" w:rsidRPr="001A3F93">
        <w:rPr>
          <w:rFonts w:ascii="Arial" w:eastAsia="Times New Roman" w:hAnsi="Arial" w:cs="Arial"/>
          <w:lang w:eastAsia="hr-HR"/>
        </w:rPr>
        <w:t xml:space="preserve">valjanost i </w:t>
      </w:r>
      <w:r w:rsidR="00C54FDF" w:rsidRPr="001A3F93">
        <w:rPr>
          <w:rFonts w:ascii="Arial" w:eastAsia="Times New Roman" w:hAnsi="Arial" w:cs="Arial"/>
          <w:lang w:eastAsia="hr-HR"/>
        </w:rPr>
        <w:t>izvršnost</w:t>
      </w:r>
      <w:r w:rsidR="0085375F" w:rsidRPr="001A3F93">
        <w:rPr>
          <w:rFonts w:ascii="Arial" w:eastAsia="Times New Roman" w:hAnsi="Arial" w:cs="Arial"/>
          <w:lang w:eastAsia="hr-HR"/>
        </w:rPr>
        <w:t xml:space="preserve"> j</w:t>
      </w:r>
      <w:r w:rsidR="00886D72" w:rsidRPr="001A3F93">
        <w:rPr>
          <w:rFonts w:ascii="Arial" w:eastAsia="Times New Roman" w:hAnsi="Arial" w:cs="Arial"/>
          <w:lang w:eastAsia="hr-HR"/>
        </w:rPr>
        <w:t>e</w:t>
      </w:r>
      <w:r w:rsidR="0085375F" w:rsidRPr="001A3F93">
        <w:rPr>
          <w:rFonts w:ascii="Arial" w:eastAsia="Times New Roman" w:hAnsi="Arial" w:cs="Arial"/>
          <w:lang w:eastAsia="hr-HR"/>
        </w:rPr>
        <w:t>mstva i/ili drugog instrumenta osiguranja, već i kako bi se po istima i naplatio</w:t>
      </w:r>
      <w:r w:rsidRPr="001A3F93">
        <w:rPr>
          <w:rFonts w:ascii="Arial" w:eastAsia="Times New Roman" w:hAnsi="Arial" w:cs="Arial"/>
          <w:lang w:eastAsia="hr-HR"/>
        </w:rPr>
        <w:t xml:space="preserve">. </w:t>
      </w:r>
    </w:p>
    <w:p w14:paraId="1216789E" w14:textId="77777777" w:rsidR="00E0780E" w:rsidRPr="00D76132" w:rsidRDefault="00E0780E" w:rsidP="00D76132">
      <w:pPr>
        <w:pStyle w:val="Default"/>
        <w:spacing w:line="276" w:lineRule="auto"/>
        <w:jc w:val="center"/>
        <w:rPr>
          <w:rFonts w:ascii="Arial" w:hAnsi="Arial" w:cs="Arial"/>
          <w:bCs/>
          <w:iCs/>
          <w:color w:val="auto"/>
          <w:sz w:val="22"/>
          <w:szCs w:val="22"/>
        </w:rPr>
      </w:pPr>
    </w:p>
    <w:p w14:paraId="031E011F" w14:textId="77777777" w:rsidR="004350F2" w:rsidRPr="00D76132" w:rsidRDefault="004350F2" w:rsidP="00D76132">
      <w:pPr>
        <w:pStyle w:val="Default"/>
        <w:spacing w:line="276" w:lineRule="auto"/>
        <w:jc w:val="center"/>
        <w:rPr>
          <w:rFonts w:ascii="Arial" w:hAnsi="Arial" w:cs="Arial"/>
          <w:b/>
          <w:iCs/>
          <w:color w:val="auto"/>
          <w:sz w:val="22"/>
          <w:szCs w:val="22"/>
        </w:rPr>
      </w:pPr>
      <w:r w:rsidRPr="00D76132">
        <w:rPr>
          <w:rFonts w:ascii="Arial" w:hAnsi="Arial" w:cs="Arial"/>
          <w:b/>
          <w:iCs/>
          <w:color w:val="auto"/>
          <w:sz w:val="22"/>
          <w:szCs w:val="22"/>
        </w:rPr>
        <w:t xml:space="preserve">Računanje odštete </w:t>
      </w:r>
    </w:p>
    <w:p w14:paraId="311DACD2" w14:textId="77777777" w:rsidR="004350F2" w:rsidRPr="00D76132" w:rsidRDefault="004350F2" w:rsidP="00D76132">
      <w:pPr>
        <w:pStyle w:val="Default"/>
        <w:spacing w:line="276" w:lineRule="auto"/>
        <w:jc w:val="center"/>
        <w:rPr>
          <w:rFonts w:ascii="Arial" w:hAnsi="Arial" w:cs="Arial"/>
          <w:color w:val="auto"/>
          <w:sz w:val="22"/>
          <w:szCs w:val="22"/>
        </w:rPr>
      </w:pPr>
      <w:r w:rsidRPr="00D76132">
        <w:rPr>
          <w:rFonts w:ascii="Arial" w:hAnsi="Arial" w:cs="Arial"/>
          <w:b/>
          <w:iCs/>
          <w:color w:val="auto"/>
          <w:sz w:val="22"/>
          <w:szCs w:val="22"/>
        </w:rPr>
        <w:t>Član 2</w:t>
      </w:r>
      <w:r w:rsidR="00564655" w:rsidRPr="00D76132">
        <w:rPr>
          <w:rFonts w:ascii="Arial" w:hAnsi="Arial" w:cs="Arial"/>
          <w:b/>
          <w:iCs/>
          <w:color w:val="auto"/>
          <w:sz w:val="22"/>
          <w:szCs w:val="22"/>
        </w:rPr>
        <w:t>6</w:t>
      </w:r>
      <w:r w:rsidRPr="00D76132">
        <w:rPr>
          <w:rFonts w:ascii="Arial" w:hAnsi="Arial" w:cs="Arial"/>
          <w:b/>
          <w:iCs/>
          <w:color w:val="auto"/>
          <w:sz w:val="22"/>
          <w:szCs w:val="22"/>
        </w:rPr>
        <w:t xml:space="preserve"> </w:t>
      </w:r>
    </w:p>
    <w:p w14:paraId="5A7BD4B9" w14:textId="77777777" w:rsidR="004350F2" w:rsidRPr="001A3F93" w:rsidRDefault="004350F2" w:rsidP="001A3F93">
      <w:pPr>
        <w:spacing w:after="0" w:line="276" w:lineRule="auto"/>
        <w:ind w:firstLine="360"/>
        <w:jc w:val="both"/>
        <w:rPr>
          <w:rFonts w:ascii="Arial" w:eastAsia="Times New Roman" w:hAnsi="Arial" w:cs="Arial"/>
          <w:lang w:eastAsia="hr-HR"/>
        </w:rPr>
      </w:pPr>
      <w:r w:rsidRPr="001A3F93">
        <w:rPr>
          <w:rFonts w:ascii="Arial" w:eastAsia="Times New Roman" w:hAnsi="Arial" w:cs="Arial"/>
          <w:lang w:eastAsia="hr-HR"/>
        </w:rPr>
        <w:lastRenderedPageBreak/>
        <w:t>Prilikom računanja i isplate odštet</w:t>
      </w:r>
      <w:r w:rsidR="00B73ADF" w:rsidRPr="001A3F93">
        <w:rPr>
          <w:rFonts w:ascii="Arial" w:eastAsia="Times New Roman" w:hAnsi="Arial" w:cs="Arial"/>
          <w:lang w:eastAsia="hr-HR"/>
        </w:rPr>
        <w:t>e Osiguravač ne može isplatiti n</w:t>
      </w:r>
      <w:r w:rsidRPr="001A3F93">
        <w:rPr>
          <w:rFonts w:ascii="Arial" w:eastAsia="Times New Roman" w:hAnsi="Arial" w:cs="Arial"/>
          <w:lang w:eastAsia="hr-HR"/>
        </w:rPr>
        <w:t>osiocu polise iznos koji prelazi stvarni iznos ukupnog gubitka i</w:t>
      </w:r>
      <w:r w:rsidR="00B73ADF" w:rsidRPr="001A3F93">
        <w:rPr>
          <w:rFonts w:ascii="Arial" w:eastAsia="Times New Roman" w:hAnsi="Arial" w:cs="Arial"/>
          <w:lang w:eastAsia="hr-HR"/>
        </w:rPr>
        <w:t>/ili koji premašuje iznos koji n</w:t>
      </w:r>
      <w:r w:rsidRPr="001A3F93">
        <w:rPr>
          <w:rFonts w:ascii="Arial" w:eastAsia="Times New Roman" w:hAnsi="Arial" w:cs="Arial"/>
          <w:lang w:eastAsia="hr-HR"/>
        </w:rPr>
        <w:t xml:space="preserve">osilac polise ima stvarno pravo primiti od dužnika na osnovu </w:t>
      </w:r>
      <w:r w:rsidR="009457C6" w:rsidRPr="001A3F93">
        <w:rPr>
          <w:rFonts w:ascii="Arial" w:eastAsia="Times New Roman" w:hAnsi="Arial" w:cs="Arial"/>
          <w:lang w:eastAsia="hr-HR"/>
        </w:rPr>
        <w:t>kredita dobavljača ili kredita kupcu</w:t>
      </w:r>
      <w:r w:rsidRPr="001A3F93">
        <w:rPr>
          <w:rFonts w:ascii="Arial" w:eastAsia="Times New Roman" w:hAnsi="Arial" w:cs="Arial"/>
          <w:lang w:eastAsia="hr-HR"/>
        </w:rPr>
        <w:t>.</w:t>
      </w:r>
    </w:p>
    <w:p w14:paraId="5B9CA548" w14:textId="77777777" w:rsidR="005A6F17" w:rsidRPr="00D76132" w:rsidRDefault="005A6F17" w:rsidP="00D76132">
      <w:pPr>
        <w:pStyle w:val="Default"/>
        <w:spacing w:line="276" w:lineRule="auto"/>
        <w:jc w:val="center"/>
        <w:rPr>
          <w:rFonts w:ascii="Arial" w:hAnsi="Arial" w:cs="Arial"/>
          <w:b/>
          <w:iCs/>
          <w:color w:val="auto"/>
          <w:sz w:val="22"/>
          <w:szCs w:val="22"/>
        </w:rPr>
      </w:pPr>
    </w:p>
    <w:p w14:paraId="237DA076" w14:textId="77777777" w:rsidR="004350F2" w:rsidRPr="00D76132" w:rsidRDefault="004350F2" w:rsidP="00D76132">
      <w:pPr>
        <w:pStyle w:val="Default"/>
        <w:spacing w:line="276" w:lineRule="auto"/>
        <w:jc w:val="center"/>
        <w:rPr>
          <w:rFonts w:ascii="Arial" w:hAnsi="Arial" w:cs="Arial"/>
          <w:b/>
          <w:iCs/>
          <w:color w:val="auto"/>
          <w:sz w:val="22"/>
          <w:szCs w:val="22"/>
        </w:rPr>
      </w:pPr>
      <w:r w:rsidRPr="00D76132">
        <w:rPr>
          <w:rFonts w:ascii="Arial" w:hAnsi="Arial" w:cs="Arial"/>
          <w:b/>
          <w:iCs/>
          <w:color w:val="auto"/>
          <w:sz w:val="22"/>
          <w:szCs w:val="22"/>
        </w:rPr>
        <w:t xml:space="preserve">Isplata odštete </w:t>
      </w:r>
    </w:p>
    <w:p w14:paraId="25819886" w14:textId="77777777" w:rsidR="004350F2" w:rsidRPr="00D76132" w:rsidRDefault="004350F2" w:rsidP="00D76132">
      <w:pPr>
        <w:pStyle w:val="Default"/>
        <w:spacing w:line="276" w:lineRule="auto"/>
        <w:jc w:val="center"/>
        <w:rPr>
          <w:rFonts w:ascii="Arial" w:hAnsi="Arial" w:cs="Arial"/>
          <w:b/>
          <w:iCs/>
          <w:color w:val="auto"/>
          <w:sz w:val="22"/>
          <w:szCs w:val="22"/>
        </w:rPr>
      </w:pPr>
      <w:r w:rsidRPr="00D76132">
        <w:rPr>
          <w:rFonts w:ascii="Arial" w:hAnsi="Arial" w:cs="Arial"/>
          <w:b/>
          <w:iCs/>
          <w:color w:val="auto"/>
          <w:sz w:val="22"/>
          <w:szCs w:val="22"/>
        </w:rPr>
        <w:t>Član 2</w:t>
      </w:r>
      <w:r w:rsidR="00564655" w:rsidRPr="00D76132">
        <w:rPr>
          <w:rFonts w:ascii="Arial" w:hAnsi="Arial" w:cs="Arial"/>
          <w:b/>
          <w:iCs/>
          <w:color w:val="auto"/>
          <w:sz w:val="22"/>
          <w:szCs w:val="22"/>
        </w:rPr>
        <w:t>7</w:t>
      </w:r>
      <w:r w:rsidRPr="00D76132">
        <w:rPr>
          <w:rFonts w:ascii="Arial" w:hAnsi="Arial" w:cs="Arial"/>
          <w:b/>
          <w:iCs/>
          <w:color w:val="auto"/>
          <w:sz w:val="22"/>
          <w:szCs w:val="22"/>
        </w:rPr>
        <w:t xml:space="preserve"> </w:t>
      </w:r>
    </w:p>
    <w:p w14:paraId="77C5155B" w14:textId="4D54E8F3" w:rsidR="00EF1747" w:rsidRPr="00D76132" w:rsidRDefault="001A3F93" w:rsidP="004E65DE">
      <w:pPr>
        <w:pStyle w:val="Default"/>
        <w:spacing w:line="276" w:lineRule="auto"/>
        <w:jc w:val="both"/>
        <w:rPr>
          <w:rFonts w:ascii="Arial" w:hAnsi="Arial" w:cs="Arial"/>
          <w:bCs/>
          <w:iCs/>
          <w:color w:val="auto"/>
          <w:sz w:val="22"/>
          <w:szCs w:val="22"/>
        </w:rPr>
      </w:pPr>
      <w:r>
        <w:rPr>
          <w:rFonts w:ascii="Arial" w:hAnsi="Arial" w:cs="Arial"/>
          <w:bCs/>
          <w:iCs/>
          <w:color w:val="auto"/>
          <w:sz w:val="22"/>
          <w:szCs w:val="22"/>
        </w:rPr>
        <w:t xml:space="preserve">(1) </w:t>
      </w:r>
      <w:r w:rsidR="0001538C" w:rsidRPr="00D76132">
        <w:rPr>
          <w:rFonts w:ascii="Arial" w:hAnsi="Arial" w:cs="Arial"/>
          <w:bCs/>
          <w:iCs/>
          <w:color w:val="auto"/>
          <w:sz w:val="22"/>
          <w:szCs w:val="22"/>
        </w:rPr>
        <w:t xml:space="preserve">Osiguravač je dužan da Osiguraniku odgovori na odštetni zahtjev i isplati odštetu u roku od 30 dana od isteka perioda čekanja iz člana 23 ove Uredbe, pod uslovom da je zahtjev podnesen blagovremeno i da je Osiguravač na vrijeme primio sve potrebne informacije, dokumentaciju i dokaze </w:t>
      </w:r>
      <w:r w:rsidR="00AD45C9" w:rsidRPr="00D76132">
        <w:rPr>
          <w:rFonts w:ascii="Arial" w:hAnsi="Arial" w:cs="Arial"/>
          <w:bCs/>
          <w:iCs/>
          <w:color w:val="auto"/>
          <w:sz w:val="22"/>
          <w:szCs w:val="22"/>
        </w:rPr>
        <w:t xml:space="preserve">potrebne </w:t>
      </w:r>
      <w:r w:rsidR="0001538C" w:rsidRPr="00D76132">
        <w:rPr>
          <w:rFonts w:ascii="Arial" w:hAnsi="Arial" w:cs="Arial"/>
          <w:bCs/>
          <w:iCs/>
          <w:color w:val="auto"/>
          <w:sz w:val="22"/>
          <w:szCs w:val="22"/>
        </w:rPr>
        <w:t>za odlučivanje o osnovanosti zahtjeva, osim ako nije drugačije ugovoreno.</w:t>
      </w:r>
    </w:p>
    <w:p w14:paraId="5ED14B9A" w14:textId="012A7B45" w:rsidR="00EF1747" w:rsidRPr="00D76132" w:rsidRDefault="001A3F93" w:rsidP="001A3F93">
      <w:pPr>
        <w:pStyle w:val="Default"/>
        <w:spacing w:line="276" w:lineRule="auto"/>
        <w:jc w:val="both"/>
        <w:rPr>
          <w:rFonts w:ascii="Arial" w:hAnsi="Arial" w:cs="Arial"/>
          <w:bCs/>
          <w:iCs/>
          <w:color w:val="auto"/>
          <w:sz w:val="22"/>
          <w:szCs w:val="22"/>
        </w:rPr>
      </w:pPr>
      <w:r>
        <w:rPr>
          <w:rFonts w:ascii="Arial" w:hAnsi="Arial" w:cs="Arial"/>
          <w:bCs/>
          <w:iCs/>
          <w:color w:val="auto"/>
          <w:sz w:val="22"/>
          <w:szCs w:val="22"/>
        </w:rPr>
        <w:t xml:space="preserve">(2) </w:t>
      </w:r>
      <w:r w:rsidR="00EF1747" w:rsidRPr="00D76132">
        <w:rPr>
          <w:rFonts w:ascii="Arial" w:hAnsi="Arial" w:cs="Arial"/>
          <w:bCs/>
          <w:iCs/>
          <w:color w:val="auto"/>
          <w:sz w:val="22"/>
          <w:szCs w:val="22"/>
        </w:rPr>
        <w:t xml:space="preserve">U slučaju pokrića rizika proizvodnje robe za izvoz, Osiguravač mora </w:t>
      </w:r>
      <w:r w:rsidR="00EC2F33" w:rsidRPr="00D76132">
        <w:rPr>
          <w:rFonts w:ascii="Arial" w:hAnsi="Arial" w:cs="Arial"/>
          <w:bCs/>
          <w:iCs/>
          <w:color w:val="auto"/>
          <w:sz w:val="22"/>
          <w:szCs w:val="22"/>
        </w:rPr>
        <w:t>O</w:t>
      </w:r>
      <w:r w:rsidR="00EF1747" w:rsidRPr="00D76132">
        <w:rPr>
          <w:rFonts w:ascii="Arial" w:hAnsi="Arial" w:cs="Arial"/>
          <w:bCs/>
          <w:iCs/>
          <w:color w:val="auto"/>
          <w:sz w:val="22"/>
          <w:szCs w:val="22"/>
        </w:rPr>
        <w:t xml:space="preserve">siguraniku </w:t>
      </w:r>
      <w:r w:rsidR="00855C68" w:rsidRPr="00D76132">
        <w:rPr>
          <w:rFonts w:ascii="Arial" w:hAnsi="Arial" w:cs="Arial"/>
          <w:bCs/>
          <w:iCs/>
          <w:color w:val="auto"/>
          <w:sz w:val="22"/>
          <w:szCs w:val="22"/>
        </w:rPr>
        <w:t xml:space="preserve">odgovoriti na </w:t>
      </w:r>
      <w:r w:rsidR="00EF1747" w:rsidRPr="00D76132">
        <w:rPr>
          <w:rFonts w:ascii="Arial" w:hAnsi="Arial" w:cs="Arial"/>
          <w:bCs/>
          <w:iCs/>
          <w:color w:val="auto"/>
          <w:sz w:val="22"/>
          <w:szCs w:val="22"/>
        </w:rPr>
        <w:t>odštetn</w:t>
      </w:r>
      <w:r w:rsidR="00855C68" w:rsidRPr="00D76132">
        <w:rPr>
          <w:rFonts w:ascii="Arial" w:hAnsi="Arial" w:cs="Arial"/>
          <w:bCs/>
          <w:iCs/>
          <w:color w:val="auto"/>
          <w:sz w:val="22"/>
          <w:szCs w:val="22"/>
        </w:rPr>
        <w:t>i</w:t>
      </w:r>
      <w:r w:rsidR="00EF1747" w:rsidRPr="00D76132">
        <w:rPr>
          <w:rFonts w:ascii="Arial" w:hAnsi="Arial" w:cs="Arial"/>
          <w:bCs/>
          <w:iCs/>
          <w:color w:val="auto"/>
          <w:sz w:val="22"/>
          <w:szCs w:val="22"/>
        </w:rPr>
        <w:t xml:space="preserve"> zahtjev u roku od </w:t>
      </w:r>
      <w:r w:rsidR="00145FC8" w:rsidRPr="00D76132">
        <w:rPr>
          <w:rFonts w:ascii="Arial" w:hAnsi="Arial" w:cs="Arial"/>
          <w:bCs/>
          <w:iCs/>
          <w:color w:val="auto"/>
          <w:sz w:val="22"/>
          <w:szCs w:val="22"/>
        </w:rPr>
        <w:t xml:space="preserve">30 dana </w:t>
      </w:r>
      <w:r w:rsidR="00EF1747" w:rsidRPr="00D76132">
        <w:rPr>
          <w:rFonts w:ascii="Arial" w:hAnsi="Arial" w:cs="Arial"/>
          <w:bCs/>
          <w:iCs/>
          <w:color w:val="auto"/>
          <w:sz w:val="22"/>
          <w:szCs w:val="22"/>
        </w:rPr>
        <w:t xml:space="preserve">od isteka </w:t>
      </w:r>
      <w:r w:rsidR="00484D59" w:rsidRPr="00D76132">
        <w:rPr>
          <w:rFonts w:ascii="Arial" w:hAnsi="Arial" w:cs="Arial"/>
          <w:bCs/>
          <w:iCs/>
          <w:color w:val="auto"/>
          <w:sz w:val="22"/>
          <w:szCs w:val="22"/>
        </w:rPr>
        <w:t>perioda</w:t>
      </w:r>
      <w:r w:rsidR="00EF1747" w:rsidRPr="00D76132">
        <w:rPr>
          <w:rFonts w:ascii="Arial" w:hAnsi="Arial" w:cs="Arial"/>
          <w:bCs/>
          <w:iCs/>
          <w:color w:val="auto"/>
          <w:sz w:val="22"/>
          <w:szCs w:val="22"/>
        </w:rPr>
        <w:t xml:space="preserve"> čekanja na podnošenje odštetnog zahtjeva iz člana </w:t>
      </w:r>
      <w:r w:rsidR="00EC2F33" w:rsidRPr="00D76132">
        <w:rPr>
          <w:rFonts w:ascii="Arial" w:hAnsi="Arial" w:cs="Arial"/>
          <w:bCs/>
          <w:iCs/>
          <w:color w:val="auto"/>
          <w:sz w:val="22"/>
          <w:szCs w:val="22"/>
        </w:rPr>
        <w:t>2</w:t>
      </w:r>
      <w:r w:rsidR="00372D07" w:rsidRPr="00D76132">
        <w:rPr>
          <w:rFonts w:ascii="Arial" w:hAnsi="Arial" w:cs="Arial"/>
          <w:bCs/>
          <w:iCs/>
          <w:color w:val="auto"/>
          <w:sz w:val="22"/>
          <w:szCs w:val="22"/>
        </w:rPr>
        <w:t>3</w:t>
      </w:r>
      <w:r w:rsidR="00EF1747" w:rsidRPr="00D76132">
        <w:rPr>
          <w:rFonts w:ascii="Arial" w:hAnsi="Arial" w:cs="Arial"/>
          <w:bCs/>
          <w:iCs/>
          <w:color w:val="auto"/>
          <w:sz w:val="22"/>
          <w:szCs w:val="22"/>
        </w:rPr>
        <w:t xml:space="preserve"> ove Uredbe ili od dana </w:t>
      </w:r>
      <w:r w:rsidR="00CE1170" w:rsidRPr="00D76132">
        <w:rPr>
          <w:rFonts w:ascii="Arial" w:hAnsi="Arial" w:cs="Arial"/>
          <w:bCs/>
          <w:iCs/>
          <w:color w:val="auto"/>
          <w:sz w:val="22"/>
          <w:szCs w:val="22"/>
        </w:rPr>
        <w:t>prijema</w:t>
      </w:r>
      <w:r w:rsidR="001D1AC3" w:rsidRPr="00D76132">
        <w:rPr>
          <w:rFonts w:ascii="Arial" w:hAnsi="Arial" w:cs="Arial"/>
          <w:bCs/>
          <w:iCs/>
          <w:color w:val="auto"/>
          <w:sz w:val="22"/>
          <w:szCs w:val="22"/>
        </w:rPr>
        <w:t xml:space="preserve"> </w:t>
      </w:r>
      <w:r w:rsidR="00EF1747" w:rsidRPr="00D76132">
        <w:rPr>
          <w:rFonts w:ascii="Arial" w:hAnsi="Arial" w:cs="Arial"/>
          <w:bCs/>
          <w:iCs/>
          <w:color w:val="auto"/>
          <w:sz w:val="22"/>
          <w:szCs w:val="22"/>
        </w:rPr>
        <w:t>stručnog izvješ</w:t>
      </w:r>
      <w:r w:rsidR="00CE1170" w:rsidRPr="00D76132">
        <w:rPr>
          <w:rFonts w:ascii="Arial" w:hAnsi="Arial" w:cs="Arial"/>
          <w:bCs/>
          <w:iCs/>
          <w:color w:val="auto"/>
          <w:sz w:val="22"/>
          <w:szCs w:val="22"/>
        </w:rPr>
        <w:t>taja</w:t>
      </w:r>
      <w:r w:rsidR="00EF1747" w:rsidRPr="00D76132">
        <w:rPr>
          <w:rFonts w:ascii="Arial" w:hAnsi="Arial" w:cs="Arial"/>
          <w:bCs/>
          <w:iCs/>
          <w:color w:val="auto"/>
          <w:sz w:val="22"/>
          <w:szCs w:val="22"/>
        </w:rPr>
        <w:t xml:space="preserve"> kada je isto potrebno ili od datuma sporazuma </w:t>
      </w:r>
      <w:r w:rsidR="00554A15" w:rsidRPr="00D76132">
        <w:rPr>
          <w:rFonts w:ascii="Arial" w:hAnsi="Arial" w:cs="Arial"/>
          <w:bCs/>
          <w:iCs/>
          <w:color w:val="auto"/>
          <w:sz w:val="22"/>
          <w:szCs w:val="22"/>
        </w:rPr>
        <w:t>O</w:t>
      </w:r>
      <w:r w:rsidR="00EF1747" w:rsidRPr="00D76132">
        <w:rPr>
          <w:rFonts w:ascii="Arial" w:hAnsi="Arial" w:cs="Arial"/>
          <w:bCs/>
          <w:iCs/>
          <w:color w:val="auto"/>
          <w:sz w:val="22"/>
          <w:szCs w:val="22"/>
        </w:rPr>
        <w:t xml:space="preserve">siguranika i </w:t>
      </w:r>
      <w:r w:rsidR="00554A15" w:rsidRPr="00D76132">
        <w:rPr>
          <w:rFonts w:ascii="Arial" w:hAnsi="Arial" w:cs="Arial"/>
          <w:bCs/>
          <w:iCs/>
          <w:color w:val="auto"/>
          <w:sz w:val="22"/>
          <w:szCs w:val="22"/>
        </w:rPr>
        <w:t>O</w:t>
      </w:r>
      <w:r w:rsidR="00EF1747" w:rsidRPr="00D76132">
        <w:rPr>
          <w:rFonts w:ascii="Arial" w:hAnsi="Arial" w:cs="Arial"/>
          <w:bCs/>
          <w:iCs/>
          <w:color w:val="auto"/>
          <w:sz w:val="22"/>
          <w:szCs w:val="22"/>
        </w:rPr>
        <w:t>sigura</w:t>
      </w:r>
      <w:r w:rsidR="00554A15" w:rsidRPr="00D76132">
        <w:rPr>
          <w:rFonts w:ascii="Arial" w:hAnsi="Arial" w:cs="Arial"/>
          <w:bCs/>
          <w:iCs/>
          <w:color w:val="auto"/>
          <w:sz w:val="22"/>
          <w:szCs w:val="22"/>
        </w:rPr>
        <w:t>vača</w:t>
      </w:r>
      <w:r w:rsidR="00EF1747" w:rsidRPr="00D76132">
        <w:rPr>
          <w:rFonts w:ascii="Arial" w:hAnsi="Arial" w:cs="Arial"/>
          <w:bCs/>
          <w:iCs/>
          <w:color w:val="auto"/>
          <w:sz w:val="22"/>
          <w:szCs w:val="22"/>
        </w:rPr>
        <w:t xml:space="preserve"> o iznosu odštete, </w:t>
      </w:r>
      <w:r w:rsidR="00F90163" w:rsidRPr="00D76132">
        <w:rPr>
          <w:rFonts w:ascii="Arial" w:hAnsi="Arial" w:cs="Arial"/>
          <w:bCs/>
          <w:iCs/>
          <w:color w:val="auto"/>
          <w:sz w:val="22"/>
          <w:szCs w:val="22"/>
        </w:rPr>
        <w:t xml:space="preserve">zavisno od toga </w:t>
      </w:r>
      <w:r w:rsidR="00EF1747" w:rsidRPr="00D76132">
        <w:rPr>
          <w:rFonts w:ascii="Arial" w:hAnsi="Arial" w:cs="Arial"/>
          <w:bCs/>
          <w:iCs/>
          <w:color w:val="auto"/>
          <w:sz w:val="22"/>
          <w:szCs w:val="22"/>
        </w:rPr>
        <w:t>što je kasnije</w:t>
      </w:r>
      <w:r w:rsidR="00421777" w:rsidRPr="00D76132">
        <w:rPr>
          <w:rFonts w:ascii="Arial" w:hAnsi="Arial" w:cs="Arial"/>
          <w:bCs/>
          <w:iCs/>
          <w:color w:val="auto"/>
          <w:sz w:val="22"/>
          <w:szCs w:val="22"/>
        </w:rPr>
        <w:t>, osim ako nije drugačije ugovoreno</w:t>
      </w:r>
      <w:r w:rsidR="00EF1747" w:rsidRPr="00D76132">
        <w:rPr>
          <w:rFonts w:ascii="Arial" w:hAnsi="Arial" w:cs="Arial"/>
          <w:bCs/>
          <w:iCs/>
          <w:color w:val="auto"/>
          <w:sz w:val="22"/>
          <w:szCs w:val="22"/>
        </w:rPr>
        <w:t>.</w:t>
      </w:r>
    </w:p>
    <w:p w14:paraId="1E4E436A" w14:textId="77777777" w:rsidR="00927F93" w:rsidRPr="00D76132" w:rsidRDefault="00927F93" w:rsidP="00D76132">
      <w:pPr>
        <w:pStyle w:val="Default"/>
        <w:spacing w:line="276" w:lineRule="auto"/>
        <w:rPr>
          <w:rFonts w:ascii="Arial" w:hAnsi="Arial" w:cs="Arial"/>
          <w:b/>
          <w:color w:val="auto"/>
          <w:sz w:val="22"/>
          <w:szCs w:val="22"/>
        </w:rPr>
      </w:pPr>
    </w:p>
    <w:p w14:paraId="3B7D05A3" w14:textId="77777777" w:rsidR="004350F2" w:rsidRPr="00D76132" w:rsidRDefault="004350F2" w:rsidP="00D76132">
      <w:pPr>
        <w:pStyle w:val="Default"/>
        <w:spacing w:line="276" w:lineRule="auto"/>
        <w:ind w:firstLine="360"/>
        <w:jc w:val="center"/>
        <w:rPr>
          <w:rFonts w:ascii="Arial" w:hAnsi="Arial" w:cs="Arial"/>
          <w:b/>
          <w:color w:val="auto"/>
          <w:sz w:val="22"/>
          <w:szCs w:val="22"/>
        </w:rPr>
      </w:pPr>
      <w:r w:rsidRPr="00D76132">
        <w:rPr>
          <w:rFonts w:ascii="Arial" w:hAnsi="Arial" w:cs="Arial"/>
          <w:b/>
          <w:color w:val="auto"/>
          <w:sz w:val="22"/>
          <w:szCs w:val="22"/>
        </w:rPr>
        <w:t>Sporovi u vezi odštetnog zahtjeva</w:t>
      </w:r>
    </w:p>
    <w:p w14:paraId="464E06AC" w14:textId="77777777" w:rsidR="004350F2" w:rsidRPr="00D76132" w:rsidRDefault="004350F2" w:rsidP="00D76132">
      <w:pPr>
        <w:pStyle w:val="Default"/>
        <w:spacing w:line="276" w:lineRule="auto"/>
        <w:ind w:firstLine="360"/>
        <w:jc w:val="center"/>
        <w:rPr>
          <w:rFonts w:ascii="Arial" w:hAnsi="Arial" w:cs="Arial"/>
          <w:color w:val="auto"/>
          <w:sz w:val="22"/>
          <w:szCs w:val="22"/>
        </w:rPr>
      </w:pPr>
      <w:r w:rsidRPr="00D76132">
        <w:rPr>
          <w:rFonts w:ascii="Arial" w:hAnsi="Arial" w:cs="Arial"/>
          <w:b/>
          <w:color w:val="auto"/>
          <w:sz w:val="22"/>
          <w:szCs w:val="22"/>
        </w:rPr>
        <w:t>Član 2</w:t>
      </w:r>
      <w:r w:rsidR="00564655" w:rsidRPr="00D76132">
        <w:rPr>
          <w:rFonts w:ascii="Arial" w:hAnsi="Arial" w:cs="Arial"/>
          <w:b/>
          <w:color w:val="auto"/>
          <w:sz w:val="22"/>
          <w:szCs w:val="22"/>
        </w:rPr>
        <w:t>8</w:t>
      </w:r>
    </w:p>
    <w:p w14:paraId="3A62C0C3" w14:textId="0F8622EB" w:rsidR="005E15BC" w:rsidRPr="00D76132" w:rsidRDefault="00354583" w:rsidP="00354583">
      <w:pPr>
        <w:pStyle w:val="Default"/>
        <w:spacing w:line="276" w:lineRule="auto"/>
        <w:jc w:val="both"/>
        <w:rPr>
          <w:rFonts w:ascii="Arial" w:hAnsi="Arial" w:cs="Arial"/>
          <w:bCs/>
          <w:iCs/>
          <w:color w:val="auto"/>
          <w:sz w:val="22"/>
          <w:szCs w:val="22"/>
        </w:rPr>
      </w:pPr>
      <w:r>
        <w:rPr>
          <w:rFonts w:ascii="Arial" w:hAnsi="Arial" w:cs="Arial"/>
          <w:bCs/>
          <w:iCs/>
          <w:color w:val="auto"/>
          <w:sz w:val="22"/>
          <w:szCs w:val="22"/>
        </w:rPr>
        <w:t xml:space="preserve">(1) </w:t>
      </w:r>
      <w:r w:rsidR="004350F2" w:rsidRPr="00D76132">
        <w:rPr>
          <w:rFonts w:ascii="Arial" w:hAnsi="Arial" w:cs="Arial"/>
          <w:bCs/>
          <w:iCs/>
          <w:color w:val="auto"/>
          <w:sz w:val="22"/>
          <w:szCs w:val="22"/>
        </w:rPr>
        <w:t xml:space="preserve">Ako se štete iskazane u odštetnom zahtjevu </w:t>
      </w:r>
      <w:r w:rsidR="00B73ADF" w:rsidRPr="00D76132">
        <w:rPr>
          <w:rFonts w:ascii="Arial" w:hAnsi="Arial" w:cs="Arial"/>
          <w:bCs/>
          <w:iCs/>
          <w:color w:val="auto"/>
          <w:sz w:val="22"/>
          <w:szCs w:val="22"/>
        </w:rPr>
        <w:t>n</w:t>
      </w:r>
      <w:r w:rsidR="004350F2" w:rsidRPr="00D76132">
        <w:rPr>
          <w:rFonts w:ascii="Arial" w:hAnsi="Arial" w:cs="Arial"/>
          <w:bCs/>
          <w:iCs/>
          <w:color w:val="auto"/>
          <w:sz w:val="22"/>
          <w:szCs w:val="22"/>
        </w:rPr>
        <w:t xml:space="preserve">osioca polise odnose na sporna prava iz </w:t>
      </w:r>
      <w:r w:rsidR="00C35955" w:rsidRPr="00D76132">
        <w:rPr>
          <w:rFonts w:ascii="Arial" w:hAnsi="Arial" w:cs="Arial"/>
          <w:bCs/>
          <w:iCs/>
          <w:color w:val="auto"/>
          <w:sz w:val="22"/>
          <w:szCs w:val="22"/>
        </w:rPr>
        <w:t>kredita</w:t>
      </w:r>
      <w:r>
        <w:rPr>
          <w:rFonts w:ascii="Arial" w:hAnsi="Arial" w:cs="Arial"/>
          <w:bCs/>
          <w:iCs/>
          <w:color w:val="auto"/>
          <w:sz w:val="22"/>
          <w:szCs w:val="22"/>
        </w:rPr>
        <w:t xml:space="preserve"> </w:t>
      </w:r>
      <w:r w:rsidR="00C35955" w:rsidRPr="00D76132">
        <w:rPr>
          <w:rFonts w:ascii="Arial" w:hAnsi="Arial" w:cs="Arial"/>
          <w:bCs/>
          <w:iCs/>
          <w:color w:val="auto"/>
          <w:sz w:val="22"/>
          <w:szCs w:val="22"/>
        </w:rPr>
        <w:t>dobavljača</w:t>
      </w:r>
      <w:r w:rsidR="004350F2" w:rsidRPr="00D76132">
        <w:rPr>
          <w:rFonts w:ascii="Arial" w:hAnsi="Arial" w:cs="Arial"/>
          <w:bCs/>
          <w:iCs/>
          <w:color w:val="auto"/>
          <w:sz w:val="22"/>
          <w:szCs w:val="22"/>
        </w:rPr>
        <w:t xml:space="preserve"> i</w:t>
      </w:r>
      <w:r w:rsidR="00C35955" w:rsidRPr="00D76132">
        <w:rPr>
          <w:rFonts w:ascii="Arial" w:hAnsi="Arial" w:cs="Arial"/>
          <w:bCs/>
          <w:iCs/>
          <w:color w:val="auto"/>
          <w:sz w:val="22"/>
          <w:szCs w:val="22"/>
        </w:rPr>
        <w:t>li</w:t>
      </w:r>
      <w:r w:rsidR="004350F2" w:rsidRPr="00D76132">
        <w:rPr>
          <w:rFonts w:ascii="Arial" w:hAnsi="Arial" w:cs="Arial"/>
          <w:bCs/>
          <w:iCs/>
          <w:color w:val="auto"/>
          <w:sz w:val="22"/>
          <w:szCs w:val="22"/>
        </w:rPr>
        <w:t xml:space="preserve"> </w:t>
      </w:r>
      <w:r w:rsidR="00C35955" w:rsidRPr="00D76132">
        <w:rPr>
          <w:rFonts w:ascii="Arial" w:hAnsi="Arial" w:cs="Arial"/>
          <w:bCs/>
          <w:iCs/>
          <w:color w:val="auto"/>
          <w:sz w:val="22"/>
          <w:szCs w:val="22"/>
        </w:rPr>
        <w:t>kredita kupcu</w:t>
      </w:r>
      <w:r w:rsidR="004350F2" w:rsidRPr="00D76132">
        <w:rPr>
          <w:rFonts w:ascii="Arial" w:hAnsi="Arial" w:cs="Arial"/>
          <w:bCs/>
          <w:iCs/>
          <w:color w:val="auto"/>
          <w:sz w:val="22"/>
          <w:szCs w:val="22"/>
        </w:rPr>
        <w:t>, Osiguravač može odložiti isplatu odštete do tren</w:t>
      </w:r>
      <w:r w:rsidR="00B73ADF" w:rsidRPr="00D76132">
        <w:rPr>
          <w:rFonts w:ascii="Arial" w:hAnsi="Arial" w:cs="Arial"/>
          <w:bCs/>
          <w:iCs/>
          <w:color w:val="auto"/>
          <w:sz w:val="22"/>
          <w:szCs w:val="22"/>
        </w:rPr>
        <w:t>utka rješavanja spora u korist n</w:t>
      </w:r>
      <w:r w:rsidR="004350F2" w:rsidRPr="00D76132">
        <w:rPr>
          <w:rFonts w:ascii="Arial" w:hAnsi="Arial" w:cs="Arial"/>
          <w:bCs/>
          <w:iCs/>
          <w:color w:val="auto"/>
          <w:sz w:val="22"/>
          <w:szCs w:val="22"/>
        </w:rPr>
        <w:t xml:space="preserve">osioca polise. </w:t>
      </w:r>
    </w:p>
    <w:p w14:paraId="7989CF3B" w14:textId="6C04F8CC" w:rsidR="004350F2" w:rsidRPr="00D76132" w:rsidRDefault="00354583" w:rsidP="00354583">
      <w:pPr>
        <w:pStyle w:val="Default"/>
        <w:spacing w:line="276" w:lineRule="auto"/>
        <w:jc w:val="both"/>
        <w:rPr>
          <w:rFonts w:ascii="Arial" w:hAnsi="Arial" w:cs="Arial"/>
          <w:bCs/>
          <w:iCs/>
          <w:color w:val="auto"/>
          <w:sz w:val="22"/>
          <w:szCs w:val="22"/>
        </w:rPr>
      </w:pPr>
      <w:r>
        <w:rPr>
          <w:rFonts w:ascii="Arial" w:hAnsi="Arial" w:cs="Arial"/>
          <w:bCs/>
          <w:iCs/>
          <w:color w:val="auto"/>
          <w:sz w:val="22"/>
          <w:szCs w:val="22"/>
        </w:rPr>
        <w:t xml:space="preserve">(2) </w:t>
      </w:r>
      <w:r w:rsidR="004350F2" w:rsidRPr="00D76132">
        <w:rPr>
          <w:rFonts w:ascii="Arial" w:hAnsi="Arial" w:cs="Arial"/>
          <w:bCs/>
          <w:iCs/>
          <w:color w:val="auto"/>
          <w:sz w:val="22"/>
          <w:szCs w:val="22"/>
        </w:rPr>
        <w:t xml:space="preserve">Sporovi iz stava 1 ovoga člana rješavaju se pred sudom ili arbitražom, zavisno od toga čija je nadležnost ugovorena </w:t>
      </w:r>
      <w:r w:rsidR="00C35955" w:rsidRPr="00D76132">
        <w:rPr>
          <w:rFonts w:ascii="Arial" w:hAnsi="Arial" w:cs="Arial"/>
          <w:bCs/>
          <w:iCs/>
          <w:color w:val="auto"/>
          <w:sz w:val="22"/>
          <w:szCs w:val="22"/>
        </w:rPr>
        <w:t>kreditom dobavljača ili kreditom kupcu</w:t>
      </w:r>
      <w:r w:rsidR="004350F2" w:rsidRPr="00D76132">
        <w:rPr>
          <w:rFonts w:ascii="Arial" w:hAnsi="Arial" w:cs="Arial"/>
          <w:bCs/>
          <w:iCs/>
          <w:color w:val="auto"/>
          <w:sz w:val="22"/>
          <w:szCs w:val="22"/>
        </w:rPr>
        <w:t xml:space="preserve">. </w:t>
      </w:r>
    </w:p>
    <w:p w14:paraId="36DFF4D5" w14:textId="77777777" w:rsidR="003B1A95" w:rsidRPr="00D76132" w:rsidRDefault="003B1A95" w:rsidP="00D76132">
      <w:pPr>
        <w:pStyle w:val="Default"/>
        <w:spacing w:line="276" w:lineRule="auto"/>
        <w:jc w:val="center"/>
        <w:rPr>
          <w:rFonts w:ascii="Arial" w:hAnsi="Arial" w:cs="Arial"/>
          <w:b/>
          <w:color w:val="auto"/>
          <w:sz w:val="22"/>
          <w:szCs w:val="22"/>
        </w:rPr>
      </w:pPr>
    </w:p>
    <w:p w14:paraId="48C06685" w14:textId="77777777" w:rsidR="004350F2" w:rsidRPr="00D76132" w:rsidRDefault="004350F2" w:rsidP="00D76132">
      <w:pPr>
        <w:pStyle w:val="Default"/>
        <w:spacing w:line="276" w:lineRule="auto"/>
        <w:jc w:val="center"/>
        <w:rPr>
          <w:rFonts w:ascii="Arial" w:hAnsi="Arial" w:cs="Arial"/>
          <w:b/>
          <w:color w:val="auto"/>
          <w:sz w:val="22"/>
          <w:szCs w:val="22"/>
        </w:rPr>
      </w:pPr>
      <w:r w:rsidRPr="00D76132">
        <w:rPr>
          <w:rFonts w:ascii="Arial" w:hAnsi="Arial" w:cs="Arial"/>
          <w:b/>
          <w:color w:val="auto"/>
          <w:sz w:val="22"/>
          <w:szCs w:val="22"/>
        </w:rPr>
        <w:t>Bilateralni međuvladini sporazumi o restrukturiranju duga</w:t>
      </w:r>
    </w:p>
    <w:p w14:paraId="1829DFAD" w14:textId="77777777" w:rsidR="005157D5" w:rsidRPr="00D76132" w:rsidRDefault="004350F2" w:rsidP="00D76132">
      <w:pPr>
        <w:pStyle w:val="Default"/>
        <w:spacing w:line="276" w:lineRule="auto"/>
        <w:ind w:firstLine="360"/>
        <w:jc w:val="center"/>
        <w:rPr>
          <w:rFonts w:ascii="Arial" w:hAnsi="Arial" w:cs="Arial"/>
          <w:color w:val="auto"/>
          <w:sz w:val="22"/>
          <w:szCs w:val="22"/>
        </w:rPr>
      </w:pPr>
      <w:r w:rsidRPr="00D76132">
        <w:rPr>
          <w:rFonts w:ascii="Arial" w:hAnsi="Arial" w:cs="Arial"/>
          <w:b/>
          <w:color w:val="auto"/>
          <w:sz w:val="22"/>
          <w:szCs w:val="22"/>
        </w:rPr>
        <w:t>Član 2</w:t>
      </w:r>
      <w:r w:rsidR="00564655" w:rsidRPr="00D76132">
        <w:rPr>
          <w:rFonts w:ascii="Arial" w:hAnsi="Arial" w:cs="Arial"/>
          <w:b/>
          <w:color w:val="auto"/>
          <w:sz w:val="22"/>
          <w:szCs w:val="22"/>
        </w:rPr>
        <w:t>9</w:t>
      </w:r>
    </w:p>
    <w:p w14:paraId="19769DC8" w14:textId="56211813" w:rsidR="004350F2" w:rsidRPr="00D76132" w:rsidRDefault="00354583" w:rsidP="00354583">
      <w:pPr>
        <w:pStyle w:val="Default"/>
        <w:spacing w:line="276" w:lineRule="auto"/>
        <w:jc w:val="both"/>
        <w:rPr>
          <w:rFonts w:ascii="Arial" w:hAnsi="Arial" w:cs="Arial"/>
          <w:bCs/>
          <w:iCs/>
          <w:color w:val="auto"/>
          <w:sz w:val="22"/>
          <w:szCs w:val="22"/>
        </w:rPr>
      </w:pPr>
      <w:r>
        <w:rPr>
          <w:rFonts w:ascii="Arial" w:hAnsi="Arial" w:cs="Arial"/>
          <w:bCs/>
          <w:iCs/>
          <w:color w:val="auto"/>
          <w:sz w:val="22"/>
          <w:szCs w:val="22"/>
        </w:rPr>
        <w:t xml:space="preserve">(1) </w:t>
      </w:r>
      <w:r w:rsidR="004350F2" w:rsidRPr="00D76132">
        <w:rPr>
          <w:rFonts w:ascii="Arial" w:hAnsi="Arial" w:cs="Arial"/>
          <w:bCs/>
          <w:iCs/>
          <w:color w:val="auto"/>
          <w:sz w:val="22"/>
          <w:szCs w:val="22"/>
        </w:rPr>
        <w:t xml:space="preserve">Kada je osigurani </w:t>
      </w:r>
      <w:r w:rsidR="00F54910" w:rsidRPr="00D76132">
        <w:rPr>
          <w:rFonts w:ascii="Arial" w:hAnsi="Arial" w:cs="Arial"/>
          <w:bCs/>
          <w:iCs/>
          <w:color w:val="auto"/>
          <w:sz w:val="22"/>
          <w:szCs w:val="22"/>
        </w:rPr>
        <w:t>kredit dobavljača ili kredit kupcu</w:t>
      </w:r>
      <w:r w:rsidR="004350F2" w:rsidRPr="00D76132">
        <w:rPr>
          <w:rFonts w:ascii="Arial" w:hAnsi="Arial" w:cs="Arial"/>
          <w:bCs/>
          <w:iCs/>
          <w:color w:val="auto"/>
          <w:sz w:val="22"/>
          <w:szCs w:val="22"/>
        </w:rPr>
        <w:t xml:space="preserve"> predmet bilateralnog međuvladinog sporazuma o restrukturiranju duga, </w:t>
      </w:r>
      <w:r w:rsidR="005C3ACB" w:rsidRPr="00D76132">
        <w:rPr>
          <w:rFonts w:ascii="Arial" w:hAnsi="Arial" w:cs="Arial"/>
          <w:bCs/>
          <w:iCs/>
          <w:color w:val="auto"/>
          <w:sz w:val="22"/>
          <w:szCs w:val="22"/>
        </w:rPr>
        <w:t>n</w:t>
      </w:r>
      <w:r w:rsidR="004350F2" w:rsidRPr="00D76132">
        <w:rPr>
          <w:rFonts w:ascii="Arial" w:hAnsi="Arial" w:cs="Arial"/>
          <w:bCs/>
          <w:iCs/>
          <w:color w:val="auto"/>
          <w:sz w:val="22"/>
          <w:szCs w:val="22"/>
        </w:rPr>
        <w:t xml:space="preserve">osilac polise mora poštovati uslove utvrđene tim sporazumom i to u dijelu koji određuje osigurani i neosigurani dio tog ugovora. </w:t>
      </w:r>
    </w:p>
    <w:p w14:paraId="768FC264" w14:textId="3751E1C3" w:rsidR="004350F2" w:rsidRPr="00D76132" w:rsidRDefault="00354583" w:rsidP="00354583">
      <w:pPr>
        <w:pStyle w:val="Default"/>
        <w:spacing w:line="276" w:lineRule="auto"/>
        <w:jc w:val="both"/>
        <w:rPr>
          <w:rFonts w:ascii="Arial" w:hAnsi="Arial" w:cs="Arial"/>
          <w:bCs/>
          <w:iCs/>
          <w:color w:val="auto"/>
          <w:sz w:val="22"/>
          <w:szCs w:val="22"/>
        </w:rPr>
      </w:pPr>
      <w:r>
        <w:rPr>
          <w:rFonts w:ascii="Arial" w:hAnsi="Arial" w:cs="Arial"/>
          <w:bCs/>
          <w:iCs/>
          <w:color w:val="auto"/>
          <w:sz w:val="22"/>
          <w:szCs w:val="22"/>
        </w:rPr>
        <w:t xml:space="preserve">(2) </w:t>
      </w:r>
      <w:r w:rsidR="004350F2" w:rsidRPr="00D76132">
        <w:rPr>
          <w:rFonts w:ascii="Arial" w:hAnsi="Arial" w:cs="Arial"/>
          <w:bCs/>
          <w:iCs/>
          <w:color w:val="auto"/>
          <w:sz w:val="22"/>
          <w:szCs w:val="22"/>
        </w:rPr>
        <w:t xml:space="preserve">Nosilac polise </w:t>
      </w:r>
      <w:r w:rsidR="003D2460" w:rsidRPr="00D76132">
        <w:rPr>
          <w:rFonts w:ascii="Arial" w:hAnsi="Arial" w:cs="Arial"/>
          <w:bCs/>
          <w:iCs/>
          <w:color w:val="auto"/>
          <w:sz w:val="22"/>
          <w:szCs w:val="22"/>
        </w:rPr>
        <w:t>će</w:t>
      </w:r>
      <w:r w:rsidR="004350F2" w:rsidRPr="00D76132">
        <w:rPr>
          <w:rFonts w:ascii="Arial" w:hAnsi="Arial" w:cs="Arial"/>
          <w:bCs/>
          <w:iCs/>
          <w:color w:val="auto"/>
          <w:sz w:val="22"/>
          <w:szCs w:val="22"/>
        </w:rPr>
        <w:t xml:space="preserve"> pružiti svu potrebnu pomoć Osiguravaču u izvršenju sporazuma o restrukturiranju duga. </w:t>
      </w:r>
    </w:p>
    <w:p w14:paraId="04217423" w14:textId="76E674A1" w:rsidR="00C068EF" w:rsidRPr="00D76132" w:rsidRDefault="00354583" w:rsidP="00354583">
      <w:pPr>
        <w:pStyle w:val="Default"/>
        <w:spacing w:line="276" w:lineRule="auto"/>
        <w:jc w:val="both"/>
        <w:rPr>
          <w:rFonts w:ascii="Arial" w:hAnsi="Arial" w:cs="Arial"/>
          <w:bCs/>
          <w:iCs/>
          <w:color w:val="auto"/>
          <w:sz w:val="22"/>
          <w:szCs w:val="22"/>
        </w:rPr>
      </w:pPr>
      <w:r>
        <w:rPr>
          <w:rFonts w:ascii="Arial" w:hAnsi="Arial" w:cs="Arial"/>
          <w:bCs/>
          <w:iCs/>
          <w:color w:val="auto"/>
          <w:sz w:val="22"/>
          <w:szCs w:val="22"/>
        </w:rPr>
        <w:t xml:space="preserve">(3) </w:t>
      </w:r>
      <w:r w:rsidR="004350F2" w:rsidRPr="00D76132">
        <w:rPr>
          <w:rFonts w:ascii="Arial" w:hAnsi="Arial" w:cs="Arial"/>
          <w:bCs/>
          <w:iCs/>
          <w:color w:val="auto"/>
          <w:sz w:val="22"/>
          <w:szCs w:val="22"/>
        </w:rPr>
        <w:t xml:space="preserve">Ako je osigurana </w:t>
      </w:r>
      <w:r w:rsidR="001A19EF" w:rsidRPr="00D76132">
        <w:rPr>
          <w:rFonts w:ascii="Arial" w:hAnsi="Arial" w:cs="Arial"/>
          <w:bCs/>
          <w:iCs/>
          <w:color w:val="auto"/>
          <w:sz w:val="22"/>
          <w:szCs w:val="22"/>
        </w:rPr>
        <w:t xml:space="preserve">svota </w:t>
      </w:r>
      <w:r w:rsidR="004350F2" w:rsidRPr="00D76132">
        <w:rPr>
          <w:rFonts w:ascii="Arial" w:hAnsi="Arial" w:cs="Arial"/>
          <w:bCs/>
          <w:iCs/>
          <w:color w:val="auto"/>
          <w:sz w:val="22"/>
          <w:szCs w:val="22"/>
        </w:rPr>
        <w:t xml:space="preserve">uključena u bilateralni međuvladin sporazum o restrukturiranju duga, Osiguravač se po stupanju na snagu bilateralnog sporazuma može odreći </w:t>
      </w:r>
      <w:r w:rsidR="003F58E1" w:rsidRPr="00D76132">
        <w:rPr>
          <w:rFonts w:ascii="Arial" w:hAnsi="Arial" w:cs="Arial"/>
          <w:bCs/>
          <w:iCs/>
          <w:color w:val="auto"/>
          <w:sz w:val="22"/>
          <w:szCs w:val="22"/>
        </w:rPr>
        <w:t xml:space="preserve">jednomjesečnog </w:t>
      </w:r>
      <w:r w:rsidR="004350F2" w:rsidRPr="00D76132">
        <w:rPr>
          <w:rFonts w:ascii="Arial" w:hAnsi="Arial" w:cs="Arial"/>
          <w:bCs/>
          <w:iCs/>
          <w:color w:val="auto"/>
          <w:sz w:val="22"/>
          <w:szCs w:val="22"/>
        </w:rPr>
        <w:t>roka utvrđenog u članu 2</w:t>
      </w:r>
      <w:r w:rsidR="005C3ACB" w:rsidRPr="00D76132">
        <w:rPr>
          <w:rFonts w:ascii="Arial" w:hAnsi="Arial" w:cs="Arial"/>
          <w:bCs/>
          <w:iCs/>
          <w:color w:val="auto"/>
          <w:sz w:val="22"/>
          <w:szCs w:val="22"/>
        </w:rPr>
        <w:t>7</w:t>
      </w:r>
      <w:r w:rsidR="004350F2" w:rsidRPr="00D76132">
        <w:rPr>
          <w:rFonts w:ascii="Arial" w:hAnsi="Arial" w:cs="Arial"/>
          <w:bCs/>
          <w:iCs/>
          <w:color w:val="auto"/>
          <w:sz w:val="22"/>
          <w:szCs w:val="22"/>
        </w:rPr>
        <w:t xml:space="preserve"> ove Uredbe.</w:t>
      </w:r>
    </w:p>
    <w:p w14:paraId="1271154B" w14:textId="77777777" w:rsidR="00C068EF" w:rsidRPr="00D76132" w:rsidRDefault="00C068EF" w:rsidP="00D76132">
      <w:pPr>
        <w:pStyle w:val="Default"/>
        <w:spacing w:line="276" w:lineRule="auto"/>
        <w:jc w:val="both"/>
        <w:rPr>
          <w:rFonts w:ascii="Arial" w:hAnsi="Arial" w:cs="Arial"/>
          <w:color w:val="auto"/>
          <w:sz w:val="22"/>
          <w:szCs w:val="22"/>
        </w:rPr>
      </w:pPr>
    </w:p>
    <w:p w14:paraId="174AA907" w14:textId="77777777" w:rsidR="004350F2" w:rsidRPr="00D76132" w:rsidRDefault="004350F2" w:rsidP="00D76132">
      <w:pPr>
        <w:pStyle w:val="Default"/>
        <w:spacing w:line="276" w:lineRule="auto"/>
        <w:ind w:firstLine="360"/>
        <w:jc w:val="center"/>
        <w:rPr>
          <w:rFonts w:ascii="Arial" w:hAnsi="Arial" w:cs="Arial"/>
          <w:b/>
          <w:color w:val="auto"/>
          <w:sz w:val="22"/>
          <w:szCs w:val="22"/>
        </w:rPr>
      </w:pPr>
      <w:r w:rsidRPr="00D76132">
        <w:rPr>
          <w:rFonts w:ascii="Arial" w:hAnsi="Arial" w:cs="Arial"/>
          <w:b/>
          <w:color w:val="auto"/>
          <w:sz w:val="22"/>
          <w:szCs w:val="22"/>
        </w:rPr>
        <w:t>Dodatni troškovi</w:t>
      </w:r>
    </w:p>
    <w:p w14:paraId="26432FA9" w14:textId="77777777" w:rsidR="004350F2" w:rsidRPr="00D76132" w:rsidRDefault="004350F2" w:rsidP="00D76132">
      <w:pPr>
        <w:pStyle w:val="Default"/>
        <w:spacing w:line="276" w:lineRule="auto"/>
        <w:ind w:firstLine="360"/>
        <w:jc w:val="center"/>
        <w:rPr>
          <w:rFonts w:ascii="Arial" w:hAnsi="Arial" w:cs="Arial"/>
          <w:color w:val="auto"/>
          <w:sz w:val="22"/>
          <w:szCs w:val="22"/>
        </w:rPr>
      </w:pPr>
      <w:r w:rsidRPr="00D76132">
        <w:rPr>
          <w:rFonts w:ascii="Arial" w:hAnsi="Arial" w:cs="Arial"/>
          <w:b/>
          <w:color w:val="auto"/>
          <w:sz w:val="22"/>
          <w:szCs w:val="22"/>
        </w:rPr>
        <w:t xml:space="preserve">Član </w:t>
      </w:r>
      <w:r w:rsidR="00564655" w:rsidRPr="00D76132">
        <w:rPr>
          <w:rFonts w:ascii="Arial" w:hAnsi="Arial" w:cs="Arial"/>
          <w:b/>
          <w:color w:val="auto"/>
          <w:sz w:val="22"/>
          <w:szCs w:val="22"/>
        </w:rPr>
        <w:t>30</w:t>
      </w:r>
    </w:p>
    <w:p w14:paraId="7A88301F" w14:textId="2D25E8B9" w:rsidR="004350F2" w:rsidRPr="00D76132" w:rsidRDefault="00354583" w:rsidP="00354583">
      <w:pPr>
        <w:pStyle w:val="Default"/>
        <w:spacing w:line="276" w:lineRule="auto"/>
        <w:jc w:val="both"/>
        <w:rPr>
          <w:rFonts w:ascii="Arial" w:hAnsi="Arial" w:cs="Arial"/>
          <w:bCs/>
          <w:iCs/>
          <w:color w:val="auto"/>
          <w:sz w:val="22"/>
          <w:szCs w:val="22"/>
        </w:rPr>
      </w:pPr>
      <w:r>
        <w:rPr>
          <w:rFonts w:ascii="Arial" w:hAnsi="Arial" w:cs="Arial"/>
          <w:bCs/>
          <w:iCs/>
          <w:color w:val="auto"/>
          <w:sz w:val="22"/>
          <w:szCs w:val="22"/>
        </w:rPr>
        <w:t xml:space="preserve">(1) </w:t>
      </w:r>
      <w:r w:rsidR="004350F2" w:rsidRPr="00D76132">
        <w:rPr>
          <w:rFonts w:ascii="Arial" w:hAnsi="Arial" w:cs="Arial"/>
          <w:bCs/>
          <w:iCs/>
          <w:color w:val="auto"/>
          <w:sz w:val="22"/>
          <w:szCs w:val="22"/>
        </w:rPr>
        <w:t xml:space="preserve">Dodatni troškovi nastali usljed radnji za umanjenje ili izbjegavanje nastanka štete, pokriće se srazmjerno procentu pokrića koji je utvrđen </w:t>
      </w:r>
      <w:r w:rsidR="00741344" w:rsidRPr="00D76132">
        <w:rPr>
          <w:rFonts w:ascii="Arial" w:hAnsi="Arial" w:cs="Arial"/>
          <w:bCs/>
          <w:iCs/>
          <w:color w:val="auto"/>
          <w:sz w:val="22"/>
          <w:szCs w:val="22"/>
        </w:rPr>
        <w:t>P</w:t>
      </w:r>
      <w:r w:rsidR="004350F2" w:rsidRPr="00D76132">
        <w:rPr>
          <w:rFonts w:ascii="Arial" w:hAnsi="Arial" w:cs="Arial"/>
          <w:bCs/>
          <w:iCs/>
          <w:color w:val="auto"/>
          <w:sz w:val="22"/>
          <w:szCs w:val="22"/>
        </w:rPr>
        <w:t xml:space="preserve">olisom osiguranja, ako je te troškove Osiguravač odobrio. </w:t>
      </w:r>
    </w:p>
    <w:p w14:paraId="55AB0B46" w14:textId="0D44CD47" w:rsidR="00A303EC" w:rsidRPr="00D76132" w:rsidRDefault="00354583" w:rsidP="00354583">
      <w:pPr>
        <w:pStyle w:val="Default"/>
        <w:spacing w:line="276" w:lineRule="auto"/>
        <w:jc w:val="both"/>
        <w:rPr>
          <w:rFonts w:ascii="Arial" w:hAnsi="Arial" w:cs="Arial"/>
          <w:bCs/>
          <w:iCs/>
          <w:color w:val="auto"/>
          <w:sz w:val="22"/>
          <w:szCs w:val="22"/>
        </w:rPr>
      </w:pPr>
      <w:r>
        <w:rPr>
          <w:rFonts w:ascii="Arial" w:hAnsi="Arial" w:cs="Arial"/>
          <w:bCs/>
          <w:iCs/>
          <w:color w:val="auto"/>
          <w:sz w:val="22"/>
          <w:szCs w:val="22"/>
        </w:rPr>
        <w:t xml:space="preserve">(2) </w:t>
      </w:r>
      <w:r w:rsidR="004350F2" w:rsidRPr="00D76132">
        <w:rPr>
          <w:rFonts w:ascii="Arial" w:hAnsi="Arial" w:cs="Arial"/>
          <w:bCs/>
          <w:iCs/>
          <w:color w:val="auto"/>
          <w:sz w:val="22"/>
          <w:szCs w:val="22"/>
        </w:rPr>
        <w:t xml:space="preserve">Dodatni troškovi odnose se na troškove sudskih postupaka i ostalih troškova nastalih po osnovu pravnih radnji radi smanjenja odnosno izbjegavanja štete, ali se isti ne odnose na troškove </w:t>
      </w:r>
      <w:r w:rsidR="001A19EF" w:rsidRPr="00D76132">
        <w:rPr>
          <w:rFonts w:ascii="Arial" w:hAnsi="Arial" w:cs="Arial"/>
          <w:bCs/>
          <w:iCs/>
          <w:color w:val="auto"/>
          <w:sz w:val="22"/>
          <w:szCs w:val="22"/>
        </w:rPr>
        <w:t xml:space="preserve">utvrđivanja </w:t>
      </w:r>
      <w:r w:rsidR="004350F2" w:rsidRPr="00D76132">
        <w:rPr>
          <w:rFonts w:ascii="Arial" w:hAnsi="Arial" w:cs="Arial"/>
          <w:bCs/>
          <w:iCs/>
          <w:color w:val="auto"/>
          <w:sz w:val="22"/>
          <w:szCs w:val="22"/>
        </w:rPr>
        <w:t xml:space="preserve">opravdanosti odštetnog zahtjeva. </w:t>
      </w:r>
    </w:p>
    <w:p w14:paraId="1DDC5991" w14:textId="1247B5F1" w:rsidR="00A303EC" w:rsidRPr="00D76132" w:rsidRDefault="00354583" w:rsidP="00354583">
      <w:pPr>
        <w:pStyle w:val="Default"/>
        <w:spacing w:line="276" w:lineRule="auto"/>
        <w:jc w:val="both"/>
        <w:rPr>
          <w:rFonts w:ascii="Arial" w:hAnsi="Arial" w:cs="Arial"/>
          <w:bCs/>
          <w:iCs/>
          <w:color w:val="auto"/>
          <w:sz w:val="22"/>
          <w:szCs w:val="22"/>
        </w:rPr>
      </w:pPr>
      <w:r>
        <w:rPr>
          <w:rFonts w:ascii="Arial" w:hAnsi="Arial" w:cs="Arial"/>
          <w:bCs/>
          <w:iCs/>
          <w:color w:val="auto"/>
          <w:sz w:val="22"/>
          <w:szCs w:val="22"/>
        </w:rPr>
        <w:lastRenderedPageBreak/>
        <w:t xml:space="preserve">(3) </w:t>
      </w:r>
      <w:r w:rsidR="00A303EC" w:rsidRPr="00D76132">
        <w:rPr>
          <w:rFonts w:ascii="Arial" w:hAnsi="Arial" w:cs="Arial"/>
          <w:bCs/>
          <w:iCs/>
          <w:color w:val="auto"/>
          <w:sz w:val="22"/>
          <w:szCs w:val="22"/>
        </w:rPr>
        <w:t xml:space="preserve">Ako se dodatni troškovi odnose i na iznose ili dospijeća koja Osiguravač nije osigurao, isti će se </w:t>
      </w:r>
      <w:r w:rsidR="00370C4C" w:rsidRPr="00D76132">
        <w:rPr>
          <w:rFonts w:ascii="Arial" w:hAnsi="Arial" w:cs="Arial"/>
          <w:bCs/>
          <w:iCs/>
          <w:color w:val="auto"/>
          <w:sz w:val="22"/>
          <w:szCs w:val="22"/>
        </w:rPr>
        <w:t>s</w:t>
      </w:r>
      <w:r w:rsidR="00A303EC" w:rsidRPr="00D76132">
        <w:rPr>
          <w:rFonts w:ascii="Arial" w:hAnsi="Arial" w:cs="Arial"/>
          <w:bCs/>
          <w:iCs/>
          <w:color w:val="auto"/>
          <w:sz w:val="22"/>
          <w:szCs w:val="22"/>
        </w:rPr>
        <w:t>razmjerno dodijeliti osiguranim i neosiguranim iznosima ili dospijećima.</w:t>
      </w:r>
    </w:p>
    <w:p w14:paraId="2964E10D" w14:textId="77777777" w:rsidR="002557EF" w:rsidRPr="00D76132" w:rsidRDefault="002557EF" w:rsidP="00D76132">
      <w:pPr>
        <w:pStyle w:val="Default"/>
        <w:spacing w:line="276" w:lineRule="auto"/>
        <w:rPr>
          <w:rFonts w:ascii="Arial" w:hAnsi="Arial" w:cs="Arial"/>
          <w:b/>
          <w:color w:val="auto"/>
          <w:sz w:val="22"/>
          <w:szCs w:val="22"/>
        </w:rPr>
      </w:pPr>
    </w:p>
    <w:p w14:paraId="1E1A6D3E" w14:textId="77777777" w:rsidR="004350F2" w:rsidRPr="00D76132" w:rsidRDefault="004350F2" w:rsidP="00D76132">
      <w:pPr>
        <w:pStyle w:val="Default"/>
        <w:spacing w:line="276" w:lineRule="auto"/>
        <w:ind w:firstLine="360"/>
        <w:jc w:val="center"/>
        <w:rPr>
          <w:rFonts w:ascii="Arial" w:hAnsi="Arial" w:cs="Arial"/>
          <w:b/>
          <w:color w:val="auto"/>
          <w:sz w:val="22"/>
          <w:szCs w:val="22"/>
        </w:rPr>
      </w:pPr>
      <w:r w:rsidRPr="00D76132">
        <w:rPr>
          <w:rFonts w:ascii="Arial" w:hAnsi="Arial" w:cs="Arial"/>
          <w:b/>
          <w:color w:val="auto"/>
          <w:sz w:val="22"/>
          <w:szCs w:val="22"/>
        </w:rPr>
        <w:t>Načela za utvrđivanje premije osiguranja</w:t>
      </w:r>
    </w:p>
    <w:p w14:paraId="76DD9BDE" w14:textId="77777777" w:rsidR="004350F2" w:rsidRPr="00D76132" w:rsidRDefault="004350F2" w:rsidP="00D76132">
      <w:pPr>
        <w:pStyle w:val="Default"/>
        <w:spacing w:line="276" w:lineRule="auto"/>
        <w:ind w:firstLine="360"/>
        <w:jc w:val="center"/>
        <w:rPr>
          <w:rFonts w:ascii="Arial" w:hAnsi="Arial" w:cs="Arial"/>
          <w:color w:val="auto"/>
          <w:sz w:val="22"/>
          <w:szCs w:val="22"/>
        </w:rPr>
      </w:pPr>
      <w:r w:rsidRPr="00D76132">
        <w:rPr>
          <w:rFonts w:ascii="Arial" w:hAnsi="Arial" w:cs="Arial"/>
          <w:b/>
          <w:color w:val="auto"/>
          <w:sz w:val="22"/>
          <w:szCs w:val="22"/>
        </w:rPr>
        <w:t>Član 3</w:t>
      </w:r>
      <w:r w:rsidR="00564655" w:rsidRPr="00D76132">
        <w:rPr>
          <w:rFonts w:ascii="Arial" w:hAnsi="Arial" w:cs="Arial"/>
          <w:b/>
          <w:color w:val="auto"/>
          <w:sz w:val="22"/>
          <w:szCs w:val="22"/>
        </w:rPr>
        <w:t>1</w:t>
      </w:r>
    </w:p>
    <w:p w14:paraId="2EB18444" w14:textId="77777777" w:rsidR="004350F2" w:rsidRPr="00D76132" w:rsidRDefault="004350F2" w:rsidP="00606AD6">
      <w:pPr>
        <w:pStyle w:val="ListParagraph"/>
        <w:numPr>
          <w:ilvl w:val="0"/>
          <w:numId w:val="6"/>
        </w:numPr>
        <w:spacing w:after="0" w:line="276" w:lineRule="auto"/>
        <w:ind w:left="284" w:hanging="284"/>
        <w:contextualSpacing w:val="0"/>
        <w:jc w:val="both"/>
        <w:rPr>
          <w:rFonts w:ascii="Arial" w:hAnsi="Arial" w:cs="Arial"/>
        </w:rPr>
      </w:pPr>
      <w:r w:rsidRPr="00D76132">
        <w:rPr>
          <w:rFonts w:ascii="Arial" w:hAnsi="Arial" w:cs="Arial"/>
        </w:rPr>
        <w:t xml:space="preserve">Premija koja se naplaćuje za poslove osiguranja izvoza mora: </w:t>
      </w:r>
    </w:p>
    <w:p w14:paraId="6B2BFED7" w14:textId="77777777" w:rsidR="004350F2" w:rsidRPr="00D76132" w:rsidRDefault="004350F2" w:rsidP="00606AD6">
      <w:pPr>
        <w:pStyle w:val="Default"/>
        <w:numPr>
          <w:ilvl w:val="0"/>
          <w:numId w:val="21"/>
        </w:numPr>
        <w:spacing w:line="276" w:lineRule="auto"/>
        <w:jc w:val="both"/>
        <w:rPr>
          <w:rFonts w:ascii="Arial" w:hAnsi="Arial" w:cs="Arial"/>
          <w:color w:val="auto"/>
          <w:sz w:val="22"/>
          <w:szCs w:val="22"/>
        </w:rPr>
      </w:pPr>
      <w:r w:rsidRPr="00D76132">
        <w:rPr>
          <w:rFonts w:ascii="Arial" w:hAnsi="Arial" w:cs="Arial"/>
          <w:color w:val="auto"/>
          <w:sz w:val="22"/>
          <w:szCs w:val="22"/>
        </w:rPr>
        <w:t xml:space="preserve">biti srazmjerna osiguranom riziku (rizik države, javnopravni rizik i/ili </w:t>
      </w:r>
      <w:r w:rsidR="002F7551" w:rsidRPr="00D76132">
        <w:rPr>
          <w:rFonts w:ascii="Arial" w:hAnsi="Arial" w:cs="Arial"/>
          <w:color w:val="auto"/>
          <w:sz w:val="22"/>
          <w:szCs w:val="22"/>
        </w:rPr>
        <w:t>D</w:t>
      </w:r>
      <w:r w:rsidRPr="00D76132">
        <w:rPr>
          <w:rFonts w:ascii="Arial" w:hAnsi="Arial" w:cs="Arial"/>
          <w:color w:val="auto"/>
          <w:sz w:val="22"/>
          <w:szCs w:val="22"/>
        </w:rPr>
        <w:t>užnik</w:t>
      </w:r>
      <w:r w:rsidR="002F7551" w:rsidRPr="00D76132">
        <w:rPr>
          <w:rFonts w:ascii="Arial" w:hAnsi="Arial" w:cs="Arial"/>
          <w:color w:val="auto"/>
          <w:sz w:val="22"/>
          <w:szCs w:val="22"/>
        </w:rPr>
        <w:t xml:space="preserve"> iz privatnog sektora</w:t>
      </w:r>
      <w:r w:rsidRPr="00D76132">
        <w:rPr>
          <w:rFonts w:ascii="Arial" w:hAnsi="Arial" w:cs="Arial"/>
          <w:color w:val="auto"/>
          <w:sz w:val="22"/>
          <w:szCs w:val="22"/>
        </w:rPr>
        <w:t xml:space="preserve">), </w:t>
      </w:r>
    </w:p>
    <w:p w14:paraId="11DC6BA7" w14:textId="77777777" w:rsidR="004350F2" w:rsidRPr="00D76132" w:rsidRDefault="004350F2" w:rsidP="00606AD6">
      <w:pPr>
        <w:pStyle w:val="Default"/>
        <w:numPr>
          <w:ilvl w:val="0"/>
          <w:numId w:val="21"/>
        </w:numPr>
        <w:spacing w:line="276" w:lineRule="auto"/>
        <w:jc w:val="both"/>
        <w:rPr>
          <w:rFonts w:ascii="Arial" w:hAnsi="Arial" w:cs="Arial"/>
          <w:color w:val="auto"/>
          <w:sz w:val="22"/>
          <w:szCs w:val="22"/>
        </w:rPr>
      </w:pPr>
      <w:r w:rsidRPr="00D76132">
        <w:rPr>
          <w:rFonts w:ascii="Arial" w:hAnsi="Arial" w:cs="Arial"/>
          <w:color w:val="auto"/>
          <w:sz w:val="22"/>
          <w:szCs w:val="22"/>
        </w:rPr>
        <w:t xml:space="preserve">da na odgovarajući način odražava obim i kvalitet odobrenog osiguranja, </w:t>
      </w:r>
    </w:p>
    <w:p w14:paraId="501AAEB9" w14:textId="77777777" w:rsidR="004350F2" w:rsidRPr="00D76132" w:rsidRDefault="004350F2" w:rsidP="00606AD6">
      <w:pPr>
        <w:pStyle w:val="Default"/>
        <w:numPr>
          <w:ilvl w:val="0"/>
          <w:numId w:val="21"/>
        </w:numPr>
        <w:spacing w:line="276" w:lineRule="auto"/>
        <w:jc w:val="both"/>
        <w:rPr>
          <w:rFonts w:ascii="Arial" w:hAnsi="Arial" w:cs="Arial"/>
          <w:color w:val="auto"/>
          <w:sz w:val="22"/>
          <w:szCs w:val="22"/>
        </w:rPr>
      </w:pPr>
      <w:r w:rsidRPr="00D76132">
        <w:rPr>
          <w:rFonts w:ascii="Arial" w:hAnsi="Arial" w:cs="Arial"/>
          <w:color w:val="auto"/>
          <w:sz w:val="22"/>
          <w:szCs w:val="22"/>
        </w:rPr>
        <w:t xml:space="preserve">biti formirana na način da se omogućava dugoročno pokriće poslovnih troškova Osiguravača i isplata odšteta. </w:t>
      </w:r>
    </w:p>
    <w:p w14:paraId="2AADCCDE" w14:textId="5B69C98A" w:rsidR="004350F2" w:rsidRPr="00D76132" w:rsidRDefault="00354583" w:rsidP="00354583">
      <w:pPr>
        <w:pStyle w:val="ListParagraph"/>
        <w:spacing w:after="0" w:line="276" w:lineRule="auto"/>
        <w:ind w:left="0"/>
        <w:contextualSpacing w:val="0"/>
        <w:jc w:val="both"/>
        <w:rPr>
          <w:rFonts w:ascii="Arial" w:hAnsi="Arial" w:cs="Arial"/>
        </w:rPr>
      </w:pPr>
      <w:r>
        <w:rPr>
          <w:rFonts w:ascii="Arial" w:hAnsi="Arial" w:cs="Arial"/>
        </w:rPr>
        <w:t xml:space="preserve">(2) </w:t>
      </w:r>
      <w:r w:rsidR="004350F2" w:rsidRPr="00D76132">
        <w:rPr>
          <w:rFonts w:ascii="Arial" w:hAnsi="Arial" w:cs="Arial"/>
        </w:rPr>
        <w:t xml:space="preserve">Prilikom utvrđivanja kvaliteta pokrića Osiguravač mora voditi računa o procentu pokrića, uslovima pokrića i drugim faktorima koji utiču na kvalitet osiguranja. </w:t>
      </w:r>
    </w:p>
    <w:p w14:paraId="68993C6F" w14:textId="1E9DCD1D" w:rsidR="004350F2" w:rsidRPr="00D76132" w:rsidRDefault="00354583" w:rsidP="00354583">
      <w:pPr>
        <w:pStyle w:val="ListParagraph"/>
        <w:spacing w:after="0" w:line="276" w:lineRule="auto"/>
        <w:ind w:left="0"/>
        <w:contextualSpacing w:val="0"/>
        <w:jc w:val="both"/>
        <w:rPr>
          <w:rFonts w:ascii="Arial" w:hAnsi="Arial" w:cs="Arial"/>
        </w:rPr>
      </w:pPr>
      <w:r>
        <w:rPr>
          <w:rFonts w:ascii="Arial" w:hAnsi="Arial" w:cs="Arial"/>
        </w:rPr>
        <w:t xml:space="preserve">(3) </w:t>
      </w:r>
      <w:r w:rsidR="004350F2" w:rsidRPr="00D76132">
        <w:rPr>
          <w:rFonts w:ascii="Arial" w:hAnsi="Arial" w:cs="Arial"/>
        </w:rPr>
        <w:t>Iznos premije koja se naplaćuje za pojedinu državu ili svaku kategoriju države utvrđuje se zavisno od klasifikacije države po rizičnosti.</w:t>
      </w:r>
    </w:p>
    <w:p w14:paraId="59B05BB8" w14:textId="3883BD23" w:rsidR="004350F2" w:rsidRPr="00354583" w:rsidRDefault="00354583" w:rsidP="00354583">
      <w:pPr>
        <w:spacing w:after="0" w:line="276" w:lineRule="auto"/>
        <w:jc w:val="both"/>
        <w:rPr>
          <w:rFonts w:ascii="Arial" w:hAnsi="Arial" w:cs="Arial"/>
        </w:rPr>
      </w:pPr>
      <w:r>
        <w:rPr>
          <w:rFonts w:ascii="Arial" w:hAnsi="Arial" w:cs="Arial"/>
        </w:rPr>
        <w:t xml:space="preserve">(4) </w:t>
      </w:r>
      <w:r w:rsidR="004350F2" w:rsidRPr="00354583">
        <w:rPr>
          <w:rFonts w:ascii="Arial" w:hAnsi="Arial" w:cs="Arial"/>
        </w:rPr>
        <w:t>Prilikom utvrđivanj</w:t>
      </w:r>
      <w:r w:rsidR="00AA3EF9" w:rsidRPr="00354583">
        <w:rPr>
          <w:rFonts w:ascii="Arial" w:hAnsi="Arial" w:cs="Arial"/>
        </w:rPr>
        <w:t>a</w:t>
      </w:r>
      <w:r w:rsidR="004350F2" w:rsidRPr="00354583">
        <w:rPr>
          <w:rFonts w:ascii="Arial" w:hAnsi="Arial" w:cs="Arial"/>
        </w:rPr>
        <w:t xml:space="preserve"> premijskih stopa Osiguravač mora voditi računa o sljedećim uslovima: </w:t>
      </w:r>
    </w:p>
    <w:p w14:paraId="5DBB832D" w14:textId="77777777" w:rsidR="004350F2" w:rsidRPr="00D76132" w:rsidRDefault="004350F2" w:rsidP="00606AD6">
      <w:pPr>
        <w:pStyle w:val="Default"/>
        <w:numPr>
          <w:ilvl w:val="0"/>
          <w:numId w:val="22"/>
        </w:numPr>
        <w:spacing w:line="276" w:lineRule="auto"/>
        <w:jc w:val="both"/>
        <w:rPr>
          <w:rFonts w:ascii="Arial" w:hAnsi="Arial" w:cs="Arial"/>
          <w:color w:val="auto"/>
          <w:sz w:val="22"/>
          <w:szCs w:val="22"/>
        </w:rPr>
      </w:pPr>
      <w:r w:rsidRPr="00D76132">
        <w:rPr>
          <w:rFonts w:ascii="Arial" w:hAnsi="Arial" w:cs="Arial"/>
          <w:color w:val="auto"/>
          <w:sz w:val="22"/>
          <w:szCs w:val="22"/>
        </w:rPr>
        <w:t xml:space="preserve">kreditnoj sposobnosti dužnika, </w:t>
      </w:r>
    </w:p>
    <w:p w14:paraId="11FCE2B4" w14:textId="77777777" w:rsidR="00354583" w:rsidRDefault="004350F2" w:rsidP="00606AD6">
      <w:pPr>
        <w:pStyle w:val="Default"/>
        <w:numPr>
          <w:ilvl w:val="0"/>
          <w:numId w:val="22"/>
        </w:numPr>
        <w:spacing w:line="276" w:lineRule="auto"/>
        <w:jc w:val="both"/>
        <w:rPr>
          <w:rFonts w:ascii="Arial" w:hAnsi="Arial" w:cs="Arial"/>
          <w:color w:val="auto"/>
          <w:sz w:val="22"/>
          <w:szCs w:val="22"/>
        </w:rPr>
      </w:pPr>
      <w:r w:rsidRPr="00D76132">
        <w:rPr>
          <w:rFonts w:ascii="Arial" w:hAnsi="Arial" w:cs="Arial"/>
          <w:color w:val="auto"/>
          <w:sz w:val="22"/>
          <w:szCs w:val="22"/>
        </w:rPr>
        <w:t>statusu dužnika (dužnik</w:t>
      </w:r>
      <w:r w:rsidR="00DA1B3A" w:rsidRPr="00D76132">
        <w:rPr>
          <w:rFonts w:ascii="Arial" w:hAnsi="Arial" w:cs="Arial"/>
          <w:color w:val="auto"/>
          <w:sz w:val="22"/>
          <w:szCs w:val="22"/>
        </w:rPr>
        <w:t xml:space="preserve"> iz javnog sektora</w:t>
      </w:r>
      <w:r w:rsidR="005C5079" w:rsidRPr="00D76132">
        <w:rPr>
          <w:rFonts w:ascii="Arial" w:hAnsi="Arial" w:cs="Arial"/>
          <w:color w:val="auto"/>
          <w:sz w:val="22"/>
          <w:szCs w:val="22"/>
        </w:rPr>
        <w:t xml:space="preserve"> </w:t>
      </w:r>
      <w:r w:rsidRPr="00D76132">
        <w:rPr>
          <w:rFonts w:ascii="Arial" w:hAnsi="Arial" w:cs="Arial"/>
          <w:color w:val="auto"/>
          <w:sz w:val="22"/>
          <w:szCs w:val="22"/>
        </w:rPr>
        <w:t xml:space="preserve">ili </w:t>
      </w:r>
      <w:r w:rsidR="00DA1B3A" w:rsidRPr="00D76132">
        <w:rPr>
          <w:rFonts w:ascii="Arial" w:hAnsi="Arial" w:cs="Arial"/>
          <w:color w:val="auto"/>
          <w:sz w:val="22"/>
          <w:szCs w:val="22"/>
        </w:rPr>
        <w:t>d</w:t>
      </w:r>
      <w:r w:rsidRPr="00D76132">
        <w:rPr>
          <w:rFonts w:ascii="Arial" w:hAnsi="Arial" w:cs="Arial"/>
          <w:color w:val="auto"/>
          <w:sz w:val="22"/>
          <w:szCs w:val="22"/>
        </w:rPr>
        <w:t>užnik</w:t>
      </w:r>
      <w:r w:rsidR="002F7551" w:rsidRPr="00D76132">
        <w:rPr>
          <w:rFonts w:ascii="Arial" w:hAnsi="Arial" w:cs="Arial"/>
          <w:color w:val="auto"/>
          <w:sz w:val="22"/>
          <w:szCs w:val="22"/>
        </w:rPr>
        <w:t xml:space="preserve"> iz privatnog sektora</w:t>
      </w:r>
      <w:r w:rsidRPr="00D76132">
        <w:rPr>
          <w:rFonts w:ascii="Arial" w:hAnsi="Arial" w:cs="Arial"/>
          <w:color w:val="auto"/>
          <w:sz w:val="22"/>
          <w:szCs w:val="22"/>
        </w:rPr>
        <w:t xml:space="preserve">), </w:t>
      </w:r>
    </w:p>
    <w:p w14:paraId="1E6B3958" w14:textId="2CCB6560" w:rsidR="004350F2" w:rsidRPr="00354583" w:rsidRDefault="004350F2" w:rsidP="00606AD6">
      <w:pPr>
        <w:pStyle w:val="Default"/>
        <w:numPr>
          <w:ilvl w:val="0"/>
          <w:numId w:val="22"/>
        </w:numPr>
        <w:spacing w:line="276" w:lineRule="auto"/>
        <w:jc w:val="both"/>
        <w:rPr>
          <w:rFonts w:ascii="Arial" w:hAnsi="Arial" w:cs="Arial"/>
          <w:color w:val="auto"/>
          <w:sz w:val="22"/>
          <w:szCs w:val="22"/>
        </w:rPr>
      </w:pPr>
      <w:r w:rsidRPr="00354583">
        <w:rPr>
          <w:rFonts w:ascii="Arial" w:hAnsi="Arial" w:cs="Arial"/>
          <w:color w:val="auto"/>
          <w:sz w:val="22"/>
          <w:szCs w:val="22"/>
        </w:rPr>
        <w:t xml:space="preserve">ukupnom trajanju rizika, načinu otplate i iznosu kamate. </w:t>
      </w:r>
    </w:p>
    <w:p w14:paraId="1283B25F" w14:textId="53896860" w:rsidR="004350F2" w:rsidRPr="00354583" w:rsidRDefault="00354583" w:rsidP="00354583">
      <w:pPr>
        <w:spacing w:after="0" w:line="276" w:lineRule="auto"/>
        <w:jc w:val="both"/>
        <w:rPr>
          <w:rFonts w:ascii="Arial" w:hAnsi="Arial" w:cs="Arial"/>
        </w:rPr>
      </w:pPr>
      <w:r>
        <w:rPr>
          <w:rFonts w:ascii="Arial" w:hAnsi="Arial" w:cs="Arial"/>
        </w:rPr>
        <w:t xml:space="preserve">(5) </w:t>
      </w:r>
      <w:r w:rsidR="004350F2" w:rsidRPr="00354583">
        <w:rPr>
          <w:rFonts w:ascii="Arial" w:hAnsi="Arial" w:cs="Arial"/>
        </w:rPr>
        <w:t xml:space="preserve">Prilikom ocjene statusa dužnika Osiguravač mora voditi računa o: </w:t>
      </w:r>
    </w:p>
    <w:p w14:paraId="615EB256" w14:textId="77777777" w:rsidR="004350F2" w:rsidRPr="00D76132" w:rsidRDefault="004350F2" w:rsidP="00606AD6">
      <w:pPr>
        <w:pStyle w:val="Default"/>
        <w:numPr>
          <w:ilvl w:val="0"/>
          <w:numId w:val="23"/>
        </w:numPr>
        <w:spacing w:line="276" w:lineRule="auto"/>
        <w:jc w:val="both"/>
        <w:rPr>
          <w:rFonts w:ascii="Arial" w:hAnsi="Arial" w:cs="Arial"/>
          <w:color w:val="auto"/>
          <w:sz w:val="22"/>
          <w:szCs w:val="22"/>
        </w:rPr>
      </w:pPr>
      <w:r w:rsidRPr="00D76132">
        <w:rPr>
          <w:rFonts w:ascii="Arial" w:hAnsi="Arial" w:cs="Arial"/>
          <w:color w:val="auto"/>
          <w:sz w:val="22"/>
          <w:szCs w:val="22"/>
        </w:rPr>
        <w:t xml:space="preserve">pravnom statusu dužnika, </w:t>
      </w:r>
    </w:p>
    <w:p w14:paraId="08EC868E" w14:textId="77777777" w:rsidR="004350F2" w:rsidRPr="00D76132" w:rsidRDefault="004350F2" w:rsidP="00606AD6">
      <w:pPr>
        <w:pStyle w:val="Default"/>
        <w:numPr>
          <w:ilvl w:val="0"/>
          <w:numId w:val="23"/>
        </w:numPr>
        <w:spacing w:line="276" w:lineRule="auto"/>
        <w:jc w:val="both"/>
        <w:rPr>
          <w:rFonts w:ascii="Arial" w:hAnsi="Arial" w:cs="Arial"/>
          <w:color w:val="auto"/>
          <w:sz w:val="22"/>
          <w:szCs w:val="22"/>
        </w:rPr>
      </w:pPr>
      <w:r w:rsidRPr="00D76132">
        <w:rPr>
          <w:rFonts w:ascii="Arial" w:hAnsi="Arial" w:cs="Arial"/>
          <w:color w:val="auto"/>
          <w:sz w:val="22"/>
          <w:szCs w:val="22"/>
        </w:rPr>
        <w:t xml:space="preserve">stvarnom rezultatu pravnih radnji protiv dužnika, </w:t>
      </w:r>
    </w:p>
    <w:p w14:paraId="74F2ABFB" w14:textId="77777777" w:rsidR="004350F2" w:rsidRPr="00D76132" w:rsidRDefault="004350F2" w:rsidP="00606AD6">
      <w:pPr>
        <w:pStyle w:val="Default"/>
        <w:numPr>
          <w:ilvl w:val="0"/>
          <w:numId w:val="23"/>
        </w:numPr>
        <w:spacing w:line="276" w:lineRule="auto"/>
        <w:jc w:val="both"/>
        <w:rPr>
          <w:rFonts w:ascii="Arial" w:hAnsi="Arial" w:cs="Arial"/>
          <w:color w:val="auto"/>
          <w:sz w:val="22"/>
          <w:szCs w:val="22"/>
        </w:rPr>
      </w:pPr>
      <w:r w:rsidRPr="00D76132">
        <w:rPr>
          <w:rFonts w:ascii="Arial" w:hAnsi="Arial" w:cs="Arial"/>
          <w:color w:val="auto"/>
          <w:sz w:val="22"/>
          <w:szCs w:val="22"/>
        </w:rPr>
        <w:t>dužnikovim izvorima finansiranja i prihoda, javnopravn</w:t>
      </w:r>
      <w:r w:rsidR="00DA1B3A" w:rsidRPr="00D76132">
        <w:rPr>
          <w:rFonts w:ascii="Arial" w:hAnsi="Arial" w:cs="Arial"/>
          <w:color w:val="auto"/>
          <w:sz w:val="22"/>
          <w:szCs w:val="22"/>
        </w:rPr>
        <w:t>i organ</w:t>
      </w:r>
      <w:r w:rsidR="00D239A5" w:rsidRPr="00D76132">
        <w:rPr>
          <w:rFonts w:ascii="Arial" w:hAnsi="Arial" w:cs="Arial"/>
          <w:color w:val="auto"/>
          <w:sz w:val="22"/>
          <w:szCs w:val="22"/>
        </w:rPr>
        <w:t xml:space="preserve"> u svojstvu </w:t>
      </w:r>
      <w:r w:rsidRPr="00D76132">
        <w:rPr>
          <w:rFonts w:ascii="Arial" w:hAnsi="Arial" w:cs="Arial"/>
          <w:color w:val="auto"/>
          <w:sz w:val="22"/>
          <w:szCs w:val="22"/>
        </w:rPr>
        <w:t xml:space="preserve"> dužnik</w:t>
      </w:r>
      <w:r w:rsidR="00D239A5" w:rsidRPr="00D76132">
        <w:rPr>
          <w:rFonts w:ascii="Arial" w:hAnsi="Arial" w:cs="Arial"/>
          <w:color w:val="auto"/>
          <w:sz w:val="22"/>
          <w:szCs w:val="22"/>
        </w:rPr>
        <w:t>a</w:t>
      </w:r>
      <w:r w:rsidRPr="00D76132">
        <w:rPr>
          <w:rFonts w:ascii="Arial" w:hAnsi="Arial" w:cs="Arial"/>
          <w:color w:val="auto"/>
          <w:sz w:val="22"/>
          <w:szCs w:val="22"/>
        </w:rPr>
        <w:t xml:space="preserve"> može za namirenje svojih dugovanja koristiti i sredstva prihodovana lokalnim porezima ili pružanjem javnih usluga, </w:t>
      </w:r>
    </w:p>
    <w:p w14:paraId="1CBCB771" w14:textId="77777777" w:rsidR="004350F2" w:rsidRPr="00D76132" w:rsidRDefault="004350F2" w:rsidP="00606AD6">
      <w:pPr>
        <w:pStyle w:val="Default"/>
        <w:numPr>
          <w:ilvl w:val="0"/>
          <w:numId w:val="23"/>
        </w:numPr>
        <w:spacing w:line="276" w:lineRule="auto"/>
        <w:jc w:val="both"/>
        <w:rPr>
          <w:rFonts w:ascii="Arial" w:hAnsi="Arial" w:cs="Arial"/>
          <w:color w:val="auto"/>
          <w:sz w:val="22"/>
          <w:szCs w:val="22"/>
        </w:rPr>
      </w:pPr>
      <w:r w:rsidRPr="00D76132">
        <w:rPr>
          <w:rFonts w:ascii="Arial" w:hAnsi="Arial" w:cs="Arial"/>
          <w:color w:val="auto"/>
          <w:sz w:val="22"/>
          <w:szCs w:val="22"/>
        </w:rPr>
        <w:t xml:space="preserve">stepenu kontrole ili uticaja države nad dužnikom. </w:t>
      </w:r>
    </w:p>
    <w:p w14:paraId="4D2F0422" w14:textId="358990D1" w:rsidR="00354583" w:rsidRPr="00354583" w:rsidRDefault="00354583" w:rsidP="00354583">
      <w:pPr>
        <w:pStyle w:val="ListParagraph"/>
        <w:spacing w:after="0" w:line="276" w:lineRule="auto"/>
        <w:ind w:left="0"/>
        <w:jc w:val="both"/>
        <w:rPr>
          <w:rFonts w:ascii="Arial" w:hAnsi="Arial" w:cs="Arial"/>
        </w:rPr>
      </w:pPr>
      <w:r>
        <w:rPr>
          <w:rFonts w:ascii="Arial" w:hAnsi="Arial" w:cs="Arial"/>
        </w:rPr>
        <w:t xml:space="preserve">(6) </w:t>
      </w:r>
      <w:r w:rsidR="00C52D0D" w:rsidRPr="00354583">
        <w:rPr>
          <w:rFonts w:ascii="Arial" w:hAnsi="Arial" w:cs="Arial"/>
        </w:rPr>
        <w:t xml:space="preserve">Premija se naplaćuje na osnovicu </w:t>
      </w:r>
      <w:r w:rsidR="0090566E" w:rsidRPr="00354583">
        <w:rPr>
          <w:rFonts w:ascii="Arial" w:hAnsi="Arial" w:cs="Arial"/>
        </w:rPr>
        <w:t>koja se</w:t>
      </w:r>
      <w:r w:rsidR="003912E2" w:rsidRPr="00354583">
        <w:rPr>
          <w:rFonts w:ascii="Arial" w:hAnsi="Arial" w:cs="Arial"/>
        </w:rPr>
        <w:t>,</w:t>
      </w:r>
      <w:r w:rsidR="0090566E" w:rsidRPr="00354583">
        <w:rPr>
          <w:rFonts w:ascii="Arial" w:hAnsi="Arial" w:cs="Arial"/>
        </w:rPr>
        <w:t xml:space="preserve"> </w:t>
      </w:r>
      <w:r w:rsidR="00EC35A6" w:rsidRPr="00354583">
        <w:rPr>
          <w:rFonts w:ascii="Arial" w:hAnsi="Arial" w:cs="Arial"/>
        </w:rPr>
        <w:t xml:space="preserve">za </w:t>
      </w:r>
      <w:r w:rsidR="00640918" w:rsidRPr="00354583">
        <w:rPr>
          <w:rFonts w:ascii="Arial" w:hAnsi="Arial" w:cs="Arial"/>
        </w:rPr>
        <w:t>ob</w:t>
      </w:r>
      <w:r w:rsidR="00EC35A6" w:rsidRPr="00354583">
        <w:rPr>
          <w:rFonts w:ascii="Arial" w:hAnsi="Arial" w:cs="Arial"/>
        </w:rPr>
        <w:t>račun premije osiguranja kreditnog rizika utvrđuje najmanje u visini iznosa glavnice ugovora o kreditu ili (re)finan</w:t>
      </w:r>
      <w:r w:rsidR="00640918" w:rsidRPr="00354583">
        <w:rPr>
          <w:rFonts w:ascii="Arial" w:hAnsi="Arial" w:cs="Arial"/>
        </w:rPr>
        <w:t>s</w:t>
      </w:r>
      <w:r w:rsidR="00EC35A6" w:rsidRPr="00354583">
        <w:rPr>
          <w:rFonts w:ascii="Arial" w:hAnsi="Arial" w:cs="Arial"/>
        </w:rPr>
        <w:t xml:space="preserve">iranog </w:t>
      </w:r>
      <w:r w:rsidR="00EE6B69" w:rsidRPr="00354583">
        <w:rPr>
          <w:rFonts w:ascii="Arial" w:hAnsi="Arial" w:cs="Arial"/>
        </w:rPr>
        <w:t>iznosa</w:t>
      </w:r>
      <w:r w:rsidR="00EC35A6" w:rsidRPr="00354583">
        <w:rPr>
          <w:rFonts w:ascii="Arial" w:hAnsi="Arial" w:cs="Arial"/>
        </w:rPr>
        <w:t xml:space="preserve"> </w:t>
      </w:r>
      <w:r w:rsidR="00AD50AB" w:rsidRPr="00354583">
        <w:rPr>
          <w:rFonts w:ascii="Arial" w:hAnsi="Arial" w:cs="Arial"/>
        </w:rPr>
        <w:t>privrednog</w:t>
      </w:r>
      <w:r w:rsidR="00EC35A6" w:rsidRPr="00354583">
        <w:rPr>
          <w:rFonts w:ascii="Arial" w:hAnsi="Arial" w:cs="Arial"/>
        </w:rPr>
        <w:t xml:space="preserve"> ugovora, a za </w:t>
      </w:r>
      <w:r w:rsidR="00640918" w:rsidRPr="00354583">
        <w:rPr>
          <w:rFonts w:ascii="Arial" w:hAnsi="Arial" w:cs="Arial"/>
        </w:rPr>
        <w:t>ob</w:t>
      </w:r>
      <w:r w:rsidR="00EC35A6" w:rsidRPr="00354583">
        <w:rPr>
          <w:rFonts w:ascii="Arial" w:hAnsi="Arial" w:cs="Arial"/>
        </w:rPr>
        <w:t xml:space="preserve">račun premije osiguranja rizika proizvodnje, najviše u visini ukupne vrijednosti </w:t>
      </w:r>
      <w:r w:rsidR="00AD50AB" w:rsidRPr="00354583">
        <w:rPr>
          <w:rFonts w:ascii="Arial" w:hAnsi="Arial" w:cs="Arial"/>
        </w:rPr>
        <w:t>privrednog</w:t>
      </w:r>
      <w:r w:rsidR="00EC35A6" w:rsidRPr="00354583">
        <w:rPr>
          <w:rFonts w:ascii="Arial" w:hAnsi="Arial" w:cs="Arial"/>
        </w:rPr>
        <w:t xml:space="preserve"> ugovora umanjenog za </w:t>
      </w:r>
      <w:r w:rsidR="00243F98" w:rsidRPr="00354583">
        <w:rPr>
          <w:rFonts w:ascii="Arial" w:hAnsi="Arial" w:cs="Arial"/>
        </w:rPr>
        <w:t>iznos avansa</w:t>
      </w:r>
      <w:r w:rsidR="00EC35A6" w:rsidRPr="00354583">
        <w:rPr>
          <w:rFonts w:ascii="Arial" w:hAnsi="Arial" w:cs="Arial"/>
        </w:rPr>
        <w:t>.</w:t>
      </w:r>
      <w:r w:rsidR="00144C70" w:rsidRPr="00354583">
        <w:rPr>
          <w:rFonts w:ascii="Arial" w:hAnsi="Arial" w:cs="Arial"/>
        </w:rPr>
        <w:t xml:space="preserve"> </w:t>
      </w:r>
    </w:p>
    <w:p w14:paraId="5E752B44" w14:textId="055B44E9" w:rsidR="00354583" w:rsidRDefault="00354583" w:rsidP="00354583">
      <w:pPr>
        <w:pStyle w:val="ListParagraph"/>
        <w:spacing w:after="0" w:line="276" w:lineRule="auto"/>
        <w:ind w:left="0"/>
        <w:jc w:val="both"/>
        <w:rPr>
          <w:rFonts w:ascii="Arial" w:hAnsi="Arial" w:cs="Arial"/>
        </w:rPr>
      </w:pPr>
      <w:r>
        <w:rPr>
          <w:rFonts w:ascii="Arial" w:hAnsi="Arial" w:cs="Arial"/>
        </w:rPr>
        <w:t xml:space="preserve">(7) </w:t>
      </w:r>
      <w:r w:rsidR="00144C70" w:rsidRPr="00354583">
        <w:rPr>
          <w:rFonts w:ascii="Arial" w:hAnsi="Arial" w:cs="Arial"/>
        </w:rPr>
        <w:t xml:space="preserve">Premija se izražava kao procent od osnovice iz </w:t>
      </w:r>
      <w:r w:rsidR="00541998" w:rsidRPr="00354583">
        <w:rPr>
          <w:rFonts w:ascii="Arial" w:hAnsi="Arial" w:cs="Arial"/>
        </w:rPr>
        <w:t xml:space="preserve">stava </w:t>
      </w:r>
      <w:r w:rsidR="00257D55" w:rsidRPr="00354583">
        <w:rPr>
          <w:rFonts w:ascii="Arial" w:hAnsi="Arial" w:cs="Arial"/>
        </w:rPr>
        <w:t xml:space="preserve">6 ovog člana </w:t>
      </w:r>
      <w:r w:rsidR="00541998" w:rsidRPr="00354583">
        <w:rPr>
          <w:rFonts w:ascii="Arial" w:hAnsi="Arial" w:cs="Arial"/>
        </w:rPr>
        <w:t>na dan sklapanja ugovora o osiguranju</w:t>
      </w:r>
      <w:r w:rsidR="00144C70" w:rsidRPr="00354583">
        <w:rPr>
          <w:rFonts w:ascii="Arial" w:hAnsi="Arial" w:cs="Arial"/>
        </w:rPr>
        <w:t xml:space="preserve"> u slučaju kada se premija u cijelosti naplaćuje, osim ako nije drugačije ugovoreno. </w:t>
      </w:r>
      <w:r>
        <w:rPr>
          <w:rFonts w:ascii="Arial" w:hAnsi="Arial" w:cs="Arial"/>
        </w:rPr>
        <w:t xml:space="preserve">(8) </w:t>
      </w:r>
      <w:r w:rsidR="006B4D88" w:rsidRPr="00354583">
        <w:rPr>
          <w:rFonts w:ascii="Arial" w:hAnsi="Arial" w:cs="Arial"/>
        </w:rPr>
        <w:t>Premija dospijeva na dan sklapanja Ugovora o osiguranju</w:t>
      </w:r>
      <w:r w:rsidR="00421777" w:rsidRPr="00354583">
        <w:rPr>
          <w:rFonts w:ascii="Arial" w:hAnsi="Arial" w:cs="Arial"/>
        </w:rPr>
        <w:t xml:space="preserve"> ili na dan stupanja na snagu kredita dobavljača ili kredita kupcu, osim ako nije drugačije ugovoreno.</w:t>
      </w:r>
      <w:r w:rsidR="00EC35A6" w:rsidRPr="00354583">
        <w:rPr>
          <w:rFonts w:ascii="Arial" w:hAnsi="Arial" w:cs="Arial"/>
        </w:rPr>
        <w:t xml:space="preserve"> </w:t>
      </w:r>
    </w:p>
    <w:p w14:paraId="59EABA5F" w14:textId="18CE094E" w:rsidR="00EC35A6" w:rsidRPr="00354583" w:rsidRDefault="00354583" w:rsidP="00354583">
      <w:pPr>
        <w:pStyle w:val="ListParagraph"/>
        <w:spacing w:after="0" w:line="276" w:lineRule="auto"/>
        <w:ind w:left="0"/>
        <w:jc w:val="both"/>
        <w:rPr>
          <w:rFonts w:ascii="Arial" w:hAnsi="Arial" w:cs="Arial"/>
        </w:rPr>
      </w:pPr>
      <w:r>
        <w:rPr>
          <w:rFonts w:ascii="Arial" w:hAnsi="Arial" w:cs="Arial"/>
        </w:rPr>
        <w:t xml:space="preserve">(9) </w:t>
      </w:r>
      <w:r w:rsidR="00EC35A6" w:rsidRPr="00354583">
        <w:rPr>
          <w:rFonts w:ascii="Arial" w:hAnsi="Arial" w:cs="Arial"/>
        </w:rPr>
        <w:t>Iz</w:t>
      </w:r>
      <w:r w:rsidR="00243F98" w:rsidRPr="00354583">
        <w:rPr>
          <w:rFonts w:ascii="Arial" w:hAnsi="Arial" w:cs="Arial"/>
        </w:rPr>
        <w:t>uzetno</w:t>
      </w:r>
      <w:r w:rsidR="00541998" w:rsidRPr="00354583">
        <w:rPr>
          <w:rFonts w:ascii="Arial" w:hAnsi="Arial" w:cs="Arial"/>
        </w:rPr>
        <w:t xml:space="preserve"> </w:t>
      </w:r>
      <w:r w:rsidR="00EC35A6" w:rsidRPr="00354583">
        <w:rPr>
          <w:rFonts w:ascii="Arial" w:hAnsi="Arial" w:cs="Arial"/>
        </w:rPr>
        <w:t>od st</w:t>
      </w:r>
      <w:r w:rsidR="008A6CCB" w:rsidRPr="00354583">
        <w:rPr>
          <w:rFonts w:ascii="Arial" w:hAnsi="Arial" w:cs="Arial"/>
        </w:rPr>
        <w:t xml:space="preserve">. </w:t>
      </w:r>
      <w:r w:rsidR="00C068EF" w:rsidRPr="00354583">
        <w:rPr>
          <w:rFonts w:ascii="Arial" w:hAnsi="Arial" w:cs="Arial"/>
        </w:rPr>
        <w:t>7</w:t>
      </w:r>
      <w:r w:rsidR="008A6CCB" w:rsidRPr="00354583">
        <w:rPr>
          <w:rFonts w:ascii="Arial" w:hAnsi="Arial" w:cs="Arial"/>
        </w:rPr>
        <w:t xml:space="preserve"> </w:t>
      </w:r>
      <w:r w:rsidR="00EC35A6" w:rsidRPr="00354583">
        <w:rPr>
          <w:rFonts w:ascii="Arial" w:hAnsi="Arial" w:cs="Arial"/>
        </w:rPr>
        <w:t xml:space="preserve">i </w:t>
      </w:r>
      <w:r w:rsidR="00C068EF" w:rsidRPr="00354583">
        <w:rPr>
          <w:rFonts w:ascii="Arial" w:hAnsi="Arial" w:cs="Arial"/>
        </w:rPr>
        <w:t>8</w:t>
      </w:r>
      <w:r w:rsidR="00EC35A6" w:rsidRPr="00354583">
        <w:rPr>
          <w:rFonts w:ascii="Arial" w:hAnsi="Arial" w:cs="Arial"/>
        </w:rPr>
        <w:t xml:space="preserve"> ovog člana, plaćanje premije može biti ugovoreno </w:t>
      </w:r>
      <w:r w:rsidR="003A2F58" w:rsidRPr="00354583">
        <w:rPr>
          <w:rFonts w:ascii="Arial" w:hAnsi="Arial" w:cs="Arial"/>
        </w:rPr>
        <w:t xml:space="preserve"> u ratama</w:t>
      </w:r>
      <w:r w:rsidR="00541998" w:rsidRPr="00354583">
        <w:rPr>
          <w:rFonts w:ascii="Arial" w:hAnsi="Arial" w:cs="Arial"/>
        </w:rPr>
        <w:t xml:space="preserve"> </w:t>
      </w:r>
      <w:r w:rsidR="00EC35A6" w:rsidRPr="00354583">
        <w:rPr>
          <w:rFonts w:ascii="Arial" w:hAnsi="Arial" w:cs="Arial"/>
        </w:rPr>
        <w:t>ili dodavanjem marže kamatnoj stopi, uz u</w:t>
      </w:r>
      <w:r w:rsidR="003A2F58" w:rsidRPr="00354583">
        <w:rPr>
          <w:rFonts w:ascii="Arial" w:hAnsi="Arial" w:cs="Arial"/>
        </w:rPr>
        <w:t>sl</w:t>
      </w:r>
      <w:r w:rsidR="00243F98" w:rsidRPr="00354583">
        <w:rPr>
          <w:rFonts w:ascii="Arial" w:hAnsi="Arial" w:cs="Arial"/>
        </w:rPr>
        <w:t>ov</w:t>
      </w:r>
      <w:r w:rsidR="00EC35A6" w:rsidRPr="00354583">
        <w:rPr>
          <w:rFonts w:ascii="Arial" w:hAnsi="Arial" w:cs="Arial"/>
        </w:rPr>
        <w:t xml:space="preserve"> da t</w:t>
      </w:r>
      <w:r w:rsidR="00AB5D88" w:rsidRPr="00354583">
        <w:rPr>
          <w:rFonts w:ascii="Arial" w:hAnsi="Arial" w:cs="Arial"/>
        </w:rPr>
        <w:t>akav iznos</w:t>
      </w:r>
      <w:r w:rsidR="00EC35A6" w:rsidRPr="00354583">
        <w:rPr>
          <w:rFonts w:ascii="Arial" w:hAnsi="Arial" w:cs="Arial"/>
        </w:rPr>
        <w:t>, u neto sadašnjoj vrijednosti</w:t>
      </w:r>
      <w:r w:rsidR="00AB5D88" w:rsidRPr="00354583">
        <w:rPr>
          <w:rFonts w:ascii="Arial" w:hAnsi="Arial" w:cs="Arial"/>
        </w:rPr>
        <w:t>,</w:t>
      </w:r>
      <w:r w:rsidR="00EC35A6" w:rsidRPr="00354583">
        <w:rPr>
          <w:rFonts w:ascii="Arial" w:hAnsi="Arial" w:cs="Arial"/>
        </w:rPr>
        <w:t xml:space="preserve"> odgovara iznosu  premije iz stava 6 ovoga člana. </w:t>
      </w:r>
    </w:p>
    <w:p w14:paraId="1CFCA834" w14:textId="77777777" w:rsidR="00294827" w:rsidRPr="00D76132" w:rsidRDefault="00294827" w:rsidP="00D76132">
      <w:pPr>
        <w:pStyle w:val="ListParagraph"/>
        <w:spacing w:before="120" w:after="0" w:line="276" w:lineRule="auto"/>
        <w:ind w:left="284"/>
        <w:contextualSpacing w:val="0"/>
        <w:jc w:val="both"/>
        <w:rPr>
          <w:rFonts w:ascii="Arial" w:hAnsi="Arial" w:cs="Arial"/>
        </w:rPr>
      </w:pPr>
    </w:p>
    <w:p w14:paraId="23CD96A1" w14:textId="77777777" w:rsidR="004350F2" w:rsidRPr="00D76132" w:rsidRDefault="004350F2" w:rsidP="00D76132">
      <w:pPr>
        <w:pStyle w:val="Default"/>
        <w:spacing w:line="276" w:lineRule="auto"/>
        <w:jc w:val="center"/>
        <w:rPr>
          <w:rFonts w:ascii="Arial" w:hAnsi="Arial" w:cs="Arial"/>
          <w:b/>
          <w:color w:val="auto"/>
          <w:sz w:val="22"/>
          <w:szCs w:val="22"/>
        </w:rPr>
      </w:pPr>
      <w:r w:rsidRPr="00D76132">
        <w:rPr>
          <w:rFonts w:ascii="Arial" w:hAnsi="Arial" w:cs="Arial"/>
          <w:b/>
          <w:iCs/>
          <w:color w:val="auto"/>
          <w:sz w:val="22"/>
          <w:szCs w:val="22"/>
        </w:rPr>
        <w:t xml:space="preserve">Politika osiguranja rizika države </w:t>
      </w:r>
    </w:p>
    <w:p w14:paraId="211859C2" w14:textId="77777777" w:rsidR="004350F2" w:rsidRPr="00D76132" w:rsidRDefault="004350F2" w:rsidP="00D76132">
      <w:pPr>
        <w:pStyle w:val="Default"/>
        <w:spacing w:line="276" w:lineRule="auto"/>
        <w:jc w:val="center"/>
        <w:rPr>
          <w:rFonts w:ascii="Arial" w:hAnsi="Arial" w:cs="Arial"/>
          <w:color w:val="auto"/>
          <w:sz w:val="22"/>
          <w:szCs w:val="22"/>
        </w:rPr>
      </w:pPr>
      <w:r w:rsidRPr="00D76132">
        <w:rPr>
          <w:rFonts w:ascii="Arial" w:hAnsi="Arial" w:cs="Arial"/>
          <w:b/>
          <w:color w:val="auto"/>
          <w:sz w:val="22"/>
          <w:szCs w:val="22"/>
        </w:rPr>
        <w:t>Član 3</w:t>
      </w:r>
      <w:r w:rsidR="00564655" w:rsidRPr="00D76132">
        <w:rPr>
          <w:rFonts w:ascii="Arial" w:hAnsi="Arial" w:cs="Arial"/>
          <w:b/>
          <w:color w:val="auto"/>
          <w:sz w:val="22"/>
          <w:szCs w:val="22"/>
        </w:rPr>
        <w:t>2</w:t>
      </w:r>
      <w:r w:rsidRPr="00D76132">
        <w:rPr>
          <w:rFonts w:ascii="Arial" w:hAnsi="Arial" w:cs="Arial"/>
          <w:color w:val="auto"/>
          <w:sz w:val="22"/>
          <w:szCs w:val="22"/>
        </w:rPr>
        <w:t xml:space="preserve"> </w:t>
      </w:r>
    </w:p>
    <w:p w14:paraId="3E3834F4" w14:textId="0CCF382C" w:rsidR="004350F2" w:rsidRPr="00D76132" w:rsidRDefault="00202C3E" w:rsidP="00202C3E">
      <w:pPr>
        <w:pStyle w:val="ListParagraph"/>
        <w:spacing w:after="0" w:line="276" w:lineRule="auto"/>
        <w:ind w:left="0"/>
        <w:contextualSpacing w:val="0"/>
        <w:jc w:val="both"/>
        <w:rPr>
          <w:rFonts w:ascii="Arial" w:hAnsi="Arial" w:cs="Arial"/>
        </w:rPr>
      </w:pPr>
      <w:r>
        <w:rPr>
          <w:rFonts w:ascii="Arial" w:hAnsi="Arial" w:cs="Arial"/>
        </w:rPr>
        <w:t xml:space="preserve">(1) </w:t>
      </w:r>
      <w:r w:rsidR="004350F2" w:rsidRPr="00D76132">
        <w:rPr>
          <w:rFonts w:ascii="Arial" w:hAnsi="Arial" w:cs="Arial"/>
        </w:rPr>
        <w:t xml:space="preserve">Osiguravač zasniva svoju politiku pokrića države na ocjeni rizika </w:t>
      </w:r>
      <w:r w:rsidR="001700FF" w:rsidRPr="00D76132">
        <w:rPr>
          <w:rFonts w:ascii="Arial" w:hAnsi="Arial" w:cs="Arial"/>
        </w:rPr>
        <w:t xml:space="preserve"> i</w:t>
      </w:r>
      <w:r w:rsidR="004350F2" w:rsidRPr="00D76132">
        <w:rPr>
          <w:rFonts w:ascii="Arial" w:hAnsi="Arial" w:cs="Arial"/>
        </w:rPr>
        <w:t xml:space="preserve"> ukupnoj izloženosti riziku za svaku državu i strukturi portfolija rizika </w:t>
      </w:r>
      <w:r w:rsidR="00413D1C" w:rsidRPr="00D76132">
        <w:rPr>
          <w:rFonts w:ascii="Arial" w:hAnsi="Arial" w:cs="Arial"/>
        </w:rPr>
        <w:t>prema</w:t>
      </w:r>
      <w:r w:rsidR="004350F2" w:rsidRPr="00D76132">
        <w:rPr>
          <w:rFonts w:ascii="Arial" w:hAnsi="Arial" w:cs="Arial"/>
        </w:rPr>
        <w:t xml:space="preserve"> držav</w:t>
      </w:r>
      <w:r w:rsidR="00413D1C" w:rsidRPr="00D76132">
        <w:rPr>
          <w:rFonts w:ascii="Arial" w:hAnsi="Arial" w:cs="Arial"/>
        </w:rPr>
        <w:t>ama</w:t>
      </w:r>
      <w:r w:rsidR="004350F2" w:rsidRPr="00D76132">
        <w:rPr>
          <w:rFonts w:ascii="Arial" w:hAnsi="Arial" w:cs="Arial"/>
        </w:rPr>
        <w:t>.</w:t>
      </w:r>
    </w:p>
    <w:p w14:paraId="0D544771" w14:textId="5B78F1AE" w:rsidR="004350F2" w:rsidRPr="00D76132" w:rsidRDefault="00202C3E" w:rsidP="00202C3E">
      <w:pPr>
        <w:pStyle w:val="ListParagraph"/>
        <w:spacing w:after="0" w:line="276" w:lineRule="auto"/>
        <w:ind w:left="0"/>
        <w:contextualSpacing w:val="0"/>
        <w:jc w:val="both"/>
        <w:rPr>
          <w:rFonts w:ascii="Arial" w:hAnsi="Arial" w:cs="Arial"/>
        </w:rPr>
      </w:pPr>
      <w:r>
        <w:rPr>
          <w:rFonts w:ascii="Arial" w:hAnsi="Arial" w:cs="Arial"/>
        </w:rPr>
        <w:t xml:space="preserve">(2) </w:t>
      </w:r>
      <w:r w:rsidR="004350F2" w:rsidRPr="00D76132">
        <w:rPr>
          <w:rFonts w:ascii="Arial" w:hAnsi="Arial" w:cs="Arial"/>
        </w:rPr>
        <w:t xml:space="preserve">Prilikom utvrđivanja politike osiguranja rizika države Osiguravač </w:t>
      </w:r>
      <w:r w:rsidR="003D2460" w:rsidRPr="00D76132">
        <w:rPr>
          <w:rFonts w:ascii="Arial" w:hAnsi="Arial" w:cs="Arial"/>
        </w:rPr>
        <w:t>će</w:t>
      </w:r>
      <w:r w:rsidR="004350F2" w:rsidRPr="00D76132">
        <w:rPr>
          <w:rFonts w:ascii="Arial" w:hAnsi="Arial" w:cs="Arial"/>
        </w:rPr>
        <w:t xml:space="preserve"> voditi računa o klasifikaciji države svakog dužnika. </w:t>
      </w:r>
    </w:p>
    <w:p w14:paraId="75456282" w14:textId="199AFA98" w:rsidR="004350F2" w:rsidRPr="00D76132" w:rsidRDefault="00202C3E" w:rsidP="00202C3E">
      <w:pPr>
        <w:pStyle w:val="ListParagraph"/>
        <w:spacing w:after="0" w:line="276" w:lineRule="auto"/>
        <w:ind w:left="0"/>
        <w:contextualSpacing w:val="0"/>
        <w:jc w:val="both"/>
        <w:rPr>
          <w:rFonts w:ascii="Arial" w:hAnsi="Arial" w:cs="Arial"/>
        </w:rPr>
      </w:pPr>
      <w:r>
        <w:rPr>
          <w:rFonts w:ascii="Arial" w:hAnsi="Arial" w:cs="Arial"/>
        </w:rPr>
        <w:lastRenderedPageBreak/>
        <w:t xml:space="preserve">(3) </w:t>
      </w:r>
      <w:r w:rsidR="004350F2" w:rsidRPr="00D76132">
        <w:rPr>
          <w:rFonts w:ascii="Arial" w:hAnsi="Arial" w:cs="Arial"/>
        </w:rPr>
        <w:t xml:space="preserve">Nezavisno od klasifikacije države, Osiguravač može u svakom trenutku ograničiti ili prestati osiguravati poslove s </w:t>
      </w:r>
      <w:r w:rsidR="004F43A7" w:rsidRPr="00D76132">
        <w:rPr>
          <w:rFonts w:ascii="Arial" w:hAnsi="Arial" w:cs="Arial"/>
        </w:rPr>
        <w:t xml:space="preserve">određenom </w:t>
      </w:r>
      <w:r w:rsidR="004350F2" w:rsidRPr="00D76132">
        <w:rPr>
          <w:rFonts w:ascii="Arial" w:hAnsi="Arial" w:cs="Arial"/>
        </w:rPr>
        <w:t>državom.</w:t>
      </w:r>
    </w:p>
    <w:p w14:paraId="01E118BB" w14:textId="773E809B" w:rsidR="0003022D" w:rsidRPr="00D76132" w:rsidRDefault="00202C3E" w:rsidP="00202C3E">
      <w:pPr>
        <w:pStyle w:val="ListParagraph"/>
        <w:spacing w:after="0" w:line="276" w:lineRule="auto"/>
        <w:ind w:left="0"/>
        <w:contextualSpacing w:val="0"/>
        <w:jc w:val="both"/>
        <w:rPr>
          <w:rFonts w:ascii="Arial" w:hAnsi="Arial" w:cs="Arial"/>
        </w:rPr>
      </w:pPr>
      <w:r>
        <w:rPr>
          <w:rFonts w:ascii="Arial" w:hAnsi="Arial" w:cs="Arial"/>
        </w:rPr>
        <w:t xml:space="preserve">(4) </w:t>
      </w:r>
      <w:r w:rsidR="0003022D" w:rsidRPr="00D76132">
        <w:rPr>
          <w:rFonts w:ascii="Arial" w:hAnsi="Arial" w:cs="Arial"/>
        </w:rPr>
        <w:t>Ukupna izloženost riziku</w:t>
      </w:r>
      <w:r w:rsidR="003E2E87" w:rsidRPr="00D76132">
        <w:rPr>
          <w:rFonts w:ascii="Arial" w:hAnsi="Arial" w:cs="Arial"/>
        </w:rPr>
        <w:t>,</w:t>
      </w:r>
      <w:r w:rsidR="0003022D" w:rsidRPr="00D76132">
        <w:rPr>
          <w:rFonts w:ascii="Arial" w:hAnsi="Arial" w:cs="Arial"/>
        </w:rPr>
        <w:t xml:space="preserve"> utvrđuje se </w:t>
      </w:r>
      <w:r w:rsidR="003A2F58" w:rsidRPr="00D76132">
        <w:rPr>
          <w:rFonts w:ascii="Arial" w:hAnsi="Arial" w:cs="Arial"/>
        </w:rPr>
        <w:t xml:space="preserve">u skladu sa </w:t>
      </w:r>
      <w:r w:rsidR="0003022D" w:rsidRPr="00D76132">
        <w:rPr>
          <w:rFonts w:ascii="Arial" w:hAnsi="Arial" w:cs="Arial"/>
        </w:rPr>
        <w:t>p</w:t>
      </w:r>
      <w:r w:rsidR="003E2E87" w:rsidRPr="00D76132">
        <w:rPr>
          <w:rFonts w:ascii="Arial" w:hAnsi="Arial" w:cs="Arial"/>
        </w:rPr>
        <w:t>rocent</w:t>
      </w:r>
      <w:r w:rsidR="003A2F58" w:rsidRPr="00D76132">
        <w:rPr>
          <w:rFonts w:ascii="Arial" w:hAnsi="Arial" w:cs="Arial"/>
        </w:rPr>
        <w:t>om</w:t>
      </w:r>
      <w:r w:rsidR="0003022D" w:rsidRPr="00D76132">
        <w:rPr>
          <w:rFonts w:ascii="Arial" w:hAnsi="Arial" w:cs="Arial"/>
        </w:rPr>
        <w:t xml:space="preserve"> pokrića iz člana 15 Uredbe</w:t>
      </w:r>
      <w:r w:rsidR="00085F74" w:rsidRPr="00D76132">
        <w:rPr>
          <w:rFonts w:ascii="Arial" w:hAnsi="Arial" w:cs="Arial"/>
        </w:rPr>
        <w:t>.</w:t>
      </w:r>
    </w:p>
    <w:p w14:paraId="337E6905" w14:textId="77777777" w:rsidR="00294827" w:rsidRPr="00D76132" w:rsidRDefault="00294827" w:rsidP="00D76132">
      <w:pPr>
        <w:spacing w:after="0" w:line="276" w:lineRule="auto"/>
        <w:jc w:val="center"/>
        <w:rPr>
          <w:rFonts w:ascii="Arial" w:eastAsia="Times New Roman" w:hAnsi="Arial" w:cs="Arial"/>
          <w:b/>
          <w:bCs/>
          <w:iCs/>
          <w:lang w:eastAsia="hr-HR"/>
        </w:rPr>
      </w:pPr>
    </w:p>
    <w:p w14:paraId="138FA94E" w14:textId="77777777" w:rsidR="004350F2" w:rsidRPr="00D76132" w:rsidRDefault="004350F2" w:rsidP="00D76132">
      <w:pPr>
        <w:spacing w:after="0" w:line="276" w:lineRule="auto"/>
        <w:jc w:val="center"/>
        <w:rPr>
          <w:rFonts w:ascii="Arial" w:eastAsia="Times New Roman" w:hAnsi="Arial" w:cs="Arial"/>
          <w:b/>
          <w:bCs/>
          <w:iCs/>
          <w:lang w:eastAsia="hr-HR"/>
        </w:rPr>
      </w:pPr>
      <w:r w:rsidRPr="00D76132">
        <w:rPr>
          <w:rFonts w:ascii="Arial" w:eastAsia="Times New Roman" w:hAnsi="Arial" w:cs="Arial"/>
          <w:b/>
          <w:bCs/>
          <w:iCs/>
          <w:lang w:eastAsia="hr-HR"/>
        </w:rPr>
        <w:t>Rizik ulaganja u neku državu</w:t>
      </w:r>
    </w:p>
    <w:p w14:paraId="095EE091" w14:textId="77777777" w:rsidR="00D1630F" w:rsidRPr="00D76132" w:rsidRDefault="004350F2" w:rsidP="00D76132">
      <w:pPr>
        <w:spacing w:after="0" w:line="276" w:lineRule="auto"/>
        <w:jc w:val="center"/>
        <w:rPr>
          <w:rFonts w:ascii="Arial" w:eastAsia="Times New Roman" w:hAnsi="Arial" w:cs="Arial"/>
          <w:bCs/>
          <w:iCs/>
          <w:lang w:eastAsia="hr-HR"/>
        </w:rPr>
      </w:pPr>
      <w:r w:rsidRPr="00D76132">
        <w:rPr>
          <w:rFonts w:ascii="Arial" w:eastAsia="Times New Roman" w:hAnsi="Arial" w:cs="Arial"/>
          <w:b/>
          <w:bCs/>
          <w:iCs/>
          <w:lang w:eastAsia="hr-HR"/>
        </w:rPr>
        <w:t>Član 3</w:t>
      </w:r>
      <w:r w:rsidR="00564655" w:rsidRPr="00D76132">
        <w:rPr>
          <w:rFonts w:ascii="Arial" w:eastAsia="Times New Roman" w:hAnsi="Arial" w:cs="Arial"/>
          <w:b/>
          <w:bCs/>
          <w:iCs/>
          <w:lang w:eastAsia="hr-HR"/>
        </w:rPr>
        <w:t>3</w:t>
      </w:r>
    </w:p>
    <w:p w14:paraId="17D9DC3E" w14:textId="3BE4F220" w:rsidR="008A6CCB" w:rsidRPr="00D76132" w:rsidRDefault="00202C3E" w:rsidP="00202C3E">
      <w:pPr>
        <w:pStyle w:val="ListParagraph"/>
        <w:spacing w:after="0" w:line="276" w:lineRule="auto"/>
        <w:ind w:left="0"/>
        <w:jc w:val="both"/>
        <w:rPr>
          <w:rFonts w:ascii="Arial" w:eastAsia="Times New Roman" w:hAnsi="Arial" w:cs="Arial"/>
          <w:bCs/>
          <w:iCs/>
          <w:lang w:eastAsia="hr-HR"/>
        </w:rPr>
      </w:pPr>
      <w:r>
        <w:rPr>
          <w:rFonts w:ascii="Arial" w:eastAsia="Times New Roman" w:hAnsi="Arial" w:cs="Arial"/>
          <w:bCs/>
          <w:iCs/>
          <w:lang w:eastAsia="hr-HR"/>
        </w:rPr>
        <w:t>(1) V</w:t>
      </w:r>
      <w:r w:rsidR="00D1630F" w:rsidRPr="00D76132">
        <w:rPr>
          <w:rFonts w:ascii="Arial" w:eastAsia="Times New Roman" w:hAnsi="Arial" w:cs="Arial"/>
          <w:bCs/>
          <w:iCs/>
          <w:lang w:eastAsia="hr-HR"/>
        </w:rPr>
        <w:t>ezano za grupu država koje predstavljaju najmanji rizik, Osiguravač u načelu ne ograničava svoju politiku pokrića.</w:t>
      </w:r>
    </w:p>
    <w:p w14:paraId="1BE2E787" w14:textId="773809FE" w:rsidR="00D1630F" w:rsidRPr="00202C3E" w:rsidRDefault="00202C3E" w:rsidP="00202C3E">
      <w:pPr>
        <w:spacing w:after="0" w:line="276" w:lineRule="auto"/>
        <w:rPr>
          <w:rFonts w:ascii="Arial" w:eastAsia="Times New Roman" w:hAnsi="Arial" w:cs="Arial"/>
          <w:bCs/>
          <w:iCs/>
          <w:lang w:eastAsia="hr-HR"/>
        </w:rPr>
      </w:pPr>
      <w:r>
        <w:rPr>
          <w:rFonts w:ascii="Arial" w:eastAsia="Times New Roman" w:hAnsi="Arial" w:cs="Arial"/>
          <w:bCs/>
          <w:iCs/>
          <w:lang w:eastAsia="hr-HR"/>
        </w:rPr>
        <w:t xml:space="preserve">(2) </w:t>
      </w:r>
      <w:r w:rsidR="00D1630F" w:rsidRPr="00202C3E">
        <w:rPr>
          <w:rFonts w:ascii="Arial" w:eastAsia="Times New Roman" w:hAnsi="Arial" w:cs="Arial"/>
          <w:bCs/>
          <w:iCs/>
          <w:lang w:eastAsia="hr-HR"/>
        </w:rPr>
        <w:t>Osiguravač može za ostale države postavljati ograničenja svoje politike pokrića.</w:t>
      </w:r>
    </w:p>
    <w:p w14:paraId="6AD8F7F0" w14:textId="2E01E4DB" w:rsidR="00D1630F" w:rsidRPr="00D76132" w:rsidRDefault="00202C3E" w:rsidP="00202C3E">
      <w:pPr>
        <w:pStyle w:val="ListParagraph"/>
        <w:spacing w:after="0" w:line="276" w:lineRule="auto"/>
        <w:ind w:left="0"/>
        <w:jc w:val="both"/>
        <w:rPr>
          <w:rFonts w:ascii="Arial" w:eastAsia="Times New Roman" w:hAnsi="Arial" w:cs="Arial"/>
          <w:bCs/>
          <w:iCs/>
          <w:lang w:eastAsia="hr-HR"/>
        </w:rPr>
      </w:pPr>
      <w:r>
        <w:rPr>
          <w:rFonts w:ascii="Arial" w:eastAsia="Times New Roman" w:hAnsi="Arial" w:cs="Arial"/>
          <w:bCs/>
          <w:iCs/>
          <w:lang w:eastAsia="hr-HR"/>
        </w:rPr>
        <w:t xml:space="preserve">(3) </w:t>
      </w:r>
      <w:r w:rsidR="00D1630F" w:rsidRPr="00D76132">
        <w:rPr>
          <w:rFonts w:ascii="Arial" w:eastAsia="Times New Roman" w:hAnsi="Arial" w:cs="Arial"/>
          <w:bCs/>
          <w:iCs/>
          <w:lang w:eastAsia="hr-HR"/>
        </w:rPr>
        <w:t xml:space="preserve">Osiguravač koji u načelu ne nudi pokriće za pojedinu državu ili određeni skup država može izuzetno pokriti određene poslove zbog bilateralne politike, nacionalnog interesa ili ako dužnik raspolaže </w:t>
      </w:r>
      <w:r w:rsidR="00795261" w:rsidRPr="00D76132">
        <w:rPr>
          <w:rFonts w:ascii="Arial" w:eastAsia="Times New Roman" w:hAnsi="Arial" w:cs="Arial"/>
          <w:bCs/>
          <w:iCs/>
          <w:lang w:eastAsia="hr-HR"/>
        </w:rPr>
        <w:t xml:space="preserve">dovoljnom </w:t>
      </w:r>
      <w:r w:rsidR="00D1630F" w:rsidRPr="00D76132">
        <w:rPr>
          <w:rFonts w:ascii="Arial" w:eastAsia="Times New Roman" w:hAnsi="Arial" w:cs="Arial"/>
          <w:bCs/>
          <w:iCs/>
          <w:lang w:eastAsia="hr-HR"/>
        </w:rPr>
        <w:t>količinom slobodne konvertabilne inostrane valute za taj posao.</w:t>
      </w:r>
    </w:p>
    <w:p w14:paraId="20ACA07C" w14:textId="77777777" w:rsidR="00F96BBA" w:rsidRPr="00D76132" w:rsidRDefault="00F96BBA" w:rsidP="00D76132">
      <w:pPr>
        <w:spacing w:after="0" w:line="276" w:lineRule="auto"/>
        <w:rPr>
          <w:rFonts w:ascii="Arial" w:eastAsia="Times New Roman" w:hAnsi="Arial" w:cs="Arial"/>
          <w:b/>
          <w:lang w:eastAsia="hr-HR"/>
        </w:rPr>
      </w:pPr>
    </w:p>
    <w:p w14:paraId="199576E9" w14:textId="77777777" w:rsidR="008A6CCB" w:rsidRPr="00D76132" w:rsidRDefault="008A6CCB" w:rsidP="00D76132">
      <w:pPr>
        <w:spacing w:after="0" w:line="276" w:lineRule="auto"/>
        <w:rPr>
          <w:rFonts w:ascii="Arial" w:eastAsia="Times New Roman" w:hAnsi="Arial" w:cs="Arial"/>
          <w:b/>
          <w:vanish/>
          <w:lang w:eastAsia="hr-HR"/>
        </w:rPr>
      </w:pPr>
    </w:p>
    <w:p w14:paraId="15FF9586" w14:textId="77777777" w:rsidR="004350F2" w:rsidRPr="00D76132" w:rsidRDefault="004350F2" w:rsidP="00D76132">
      <w:pPr>
        <w:spacing w:after="0" w:line="276" w:lineRule="auto"/>
        <w:jc w:val="center"/>
        <w:rPr>
          <w:rFonts w:ascii="Arial" w:eastAsia="Times New Roman" w:hAnsi="Arial" w:cs="Arial"/>
          <w:b/>
          <w:bCs/>
          <w:iCs/>
          <w:lang w:eastAsia="hr-HR"/>
        </w:rPr>
      </w:pPr>
      <w:r w:rsidRPr="00D76132">
        <w:rPr>
          <w:rFonts w:ascii="Arial" w:eastAsia="Times New Roman" w:hAnsi="Arial" w:cs="Arial"/>
          <w:b/>
          <w:bCs/>
          <w:iCs/>
          <w:lang w:eastAsia="hr-HR"/>
        </w:rPr>
        <w:t>Posebni uslovi pokrića države</w:t>
      </w:r>
    </w:p>
    <w:p w14:paraId="0917F719" w14:textId="77777777" w:rsidR="004350F2" w:rsidRPr="00D76132" w:rsidRDefault="004350F2" w:rsidP="00D76132">
      <w:pPr>
        <w:spacing w:after="0" w:line="276" w:lineRule="auto"/>
        <w:jc w:val="center"/>
        <w:rPr>
          <w:rFonts w:ascii="Arial" w:eastAsia="Times New Roman" w:hAnsi="Arial" w:cs="Arial"/>
          <w:bCs/>
          <w:iCs/>
          <w:lang w:eastAsia="hr-HR"/>
        </w:rPr>
      </w:pPr>
      <w:r w:rsidRPr="00D76132">
        <w:rPr>
          <w:rFonts w:ascii="Arial" w:eastAsia="Times New Roman" w:hAnsi="Arial" w:cs="Arial"/>
          <w:b/>
          <w:bCs/>
          <w:iCs/>
          <w:lang w:eastAsia="hr-HR"/>
        </w:rPr>
        <w:t>Član 3</w:t>
      </w:r>
      <w:r w:rsidR="00564655" w:rsidRPr="00D76132">
        <w:rPr>
          <w:rFonts w:ascii="Arial" w:eastAsia="Times New Roman" w:hAnsi="Arial" w:cs="Arial"/>
          <w:b/>
          <w:bCs/>
          <w:iCs/>
          <w:lang w:eastAsia="hr-HR"/>
        </w:rPr>
        <w:t>4</w:t>
      </w:r>
      <w:r w:rsidRPr="00D76132">
        <w:rPr>
          <w:rFonts w:ascii="Arial" w:eastAsia="Times New Roman" w:hAnsi="Arial" w:cs="Arial"/>
          <w:bCs/>
          <w:iCs/>
          <w:lang w:eastAsia="hr-HR"/>
        </w:rPr>
        <w:t xml:space="preserve"> </w:t>
      </w:r>
    </w:p>
    <w:p w14:paraId="776F1D25" w14:textId="08816B02" w:rsidR="004350F2" w:rsidRPr="00D76132" w:rsidRDefault="00202C3E" w:rsidP="00202C3E">
      <w:pPr>
        <w:pStyle w:val="ListParagraph"/>
        <w:spacing w:after="0" w:line="276" w:lineRule="auto"/>
        <w:ind w:left="0"/>
        <w:contextualSpacing w:val="0"/>
        <w:jc w:val="both"/>
        <w:rPr>
          <w:rFonts w:ascii="Arial" w:hAnsi="Arial" w:cs="Arial"/>
        </w:rPr>
      </w:pPr>
      <w:r>
        <w:rPr>
          <w:rFonts w:ascii="Arial" w:hAnsi="Arial" w:cs="Arial"/>
        </w:rPr>
        <w:t xml:space="preserve">(1) </w:t>
      </w:r>
      <w:r w:rsidR="004350F2" w:rsidRPr="00D76132">
        <w:rPr>
          <w:rFonts w:ascii="Arial" w:hAnsi="Arial" w:cs="Arial"/>
        </w:rPr>
        <w:t xml:space="preserve">U </w:t>
      </w:r>
      <w:r w:rsidR="00687ED3" w:rsidRPr="00D76132">
        <w:rPr>
          <w:rFonts w:ascii="Arial" w:hAnsi="Arial" w:cs="Arial"/>
        </w:rPr>
        <w:t xml:space="preserve">pogledu </w:t>
      </w:r>
      <w:r w:rsidR="00A567CE" w:rsidRPr="00D76132">
        <w:rPr>
          <w:rFonts w:ascii="Arial" w:hAnsi="Arial" w:cs="Arial"/>
        </w:rPr>
        <w:t xml:space="preserve">država iz člana </w:t>
      </w:r>
      <w:r w:rsidR="005C3ACB" w:rsidRPr="00D76132">
        <w:rPr>
          <w:rFonts w:ascii="Arial" w:hAnsi="Arial" w:cs="Arial"/>
        </w:rPr>
        <w:t xml:space="preserve">33 </w:t>
      </w:r>
      <w:r w:rsidR="00A567CE" w:rsidRPr="00D76132">
        <w:rPr>
          <w:rFonts w:ascii="Arial" w:hAnsi="Arial" w:cs="Arial"/>
        </w:rPr>
        <w:t>stav</w:t>
      </w:r>
      <w:r w:rsidR="00306567" w:rsidRPr="00D76132">
        <w:rPr>
          <w:rFonts w:ascii="Arial" w:hAnsi="Arial" w:cs="Arial"/>
        </w:rPr>
        <w:t xml:space="preserve"> 2, </w:t>
      </w:r>
      <w:r w:rsidR="00A567CE" w:rsidRPr="00D76132">
        <w:rPr>
          <w:rFonts w:ascii="Arial" w:hAnsi="Arial" w:cs="Arial"/>
        </w:rPr>
        <w:t>za koje Osiguravač može postavljati ograničenja svoje politike pokrića</w:t>
      </w:r>
      <w:r w:rsidR="004350F2" w:rsidRPr="00D76132">
        <w:rPr>
          <w:rFonts w:ascii="Arial" w:hAnsi="Arial" w:cs="Arial"/>
        </w:rPr>
        <w:t>, Osiguravač može primjenjivati za pojedinu državu određene uslove pokrića kao što su:</w:t>
      </w:r>
    </w:p>
    <w:p w14:paraId="7CBE14F1" w14:textId="77777777" w:rsidR="00B843E2" w:rsidRPr="00202C3E" w:rsidRDefault="00B843E2" w:rsidP="00606AD6">
      <w:pPr>
        <w:pStyle w:val="Default"/>
        <w:numPr>
          <w:ilvl w:val="0"/>
          <w:numId w:val="23"/>
        </w:numPr>
        <w:spacing w:line="276" w:lineRule="auto"/>
        <w:jc w:val="both"/>
        <w:rPr>
          <w:rFonts w:ascii="Arial" w:hAnsi="Arial" w:cs="Arial"/>
          <w:color w:val="auto"/>
          <w:sz w:val="22"/>
          <w:szCs w:val="22"/>
        </w:rPr>
      </w:pPr>
      <w:r w:rsidRPr="00202C3E">
        <w:rPr>
          <w:rFonts w:ascii="Arial" w:hAnsi="Arial" w:cs="Arial"/>
          <w:color w:val="auto"/>
          <w:sz w:val="22"/>
          <w:szCs w:val="22"/>
        </w:rPr>
        <w:t xml:space="preserve">ograničenje ukupne izloženosti po pojedinoj državi, i/ili </w:t>
      </w:r>
    </w:p>
    <w:p w14:paraId="23364F2C" w14:textId="77777777" w:rsidR="00B843E2" w:rsidRPr="00202C3E" w:rsidRDefault="00B843E2" w:rsidP="00606AD6">
      <w:pPr>
        <w:pStyle w:val="Default"/>
        <w:numPr>
          <w:ilvl w:val="0"/>
          <w:numId w:val="23"/>
        </w:numPr>
        <w:spacing w:line="276" w:lineRule="auto"/>
        <w:jc w:val="both"/>
        <w:rPr>
          <w:rFonts w:ascii="Arial" w:hAnsi="Arial" w:cs="Arial"/>
          <w:color w:val="auto"/>
          <w:sz w:val="22"/>
          <w:szCs w:val="22"/>
        </w:rPr>
      </w:pPr>
      <w:r w:rsidRPr="00202C3E">
        <w:rPr>
          <w:rFonts w:ascii="Arial" w:hAnsi="Arial" w:cs="Arial"/>
          <w:color w:val="auto"/>
          <w:sz w:val="22"/>
          <w:szCs w:val="22"/>
        </w:rPr>
        <w:t xml:space="preserve">ograničenje ukupne ponude pokrića osiguranjem, i/ili </w:t>
      </w:r>
    </w:p>
    <w:p w14:paraId="75881AEE" w14:textId="77777777" w:rsidR="00B843E2" w:rsidRPr="00202C3E" w:rsidRDefault="00B843E2" w:rsidP="00606AD6">
      <w:pPr>
        <w:pStyle w:val="Default"/>
        <w:numPr>
          <w:ilvl w:val="0"/>
          <w:numId w:val="23"/>
        </w:numPr>
        <w:spacing w:line="276" w:lineRule="auto"/>
        <w:jc w:val="both"/>
        <w:rPr>
          <w:rFonts w:ascii="Arial" w:hAnsi="Arial" w:cs="Arial"/>
          <w:color w:val="auto"/>
          <w:sz w:val="22"/>
          <w:szCs w:val="22"/>
        </w:rPr>
      </w:pPr>
      <w:r w:rsidRPr="00202C3E">
        <w:rPr>
          <w:rFonts w:ascii="Arial" w:hAnsi="Arial" w:cs="Arial"/>
          <w:color w:val="auto"/>
          <w:sz w:val="22"/>
          <w:szCs w:val="22"/>
        </w:rPr>
        <w:t xml:space="preserve">ograničenje pokrića novih </w:t>
      </w:r>
      <w:r w:rsidR="00AD50AB" w:rsidRPr="00202C3E">
        <w:rPr>
          <w:rFonts w:ascii="Arial" w:hAnsi="Arial" w:cs="Arial"/>
          <w:color w:val="auto"/>
          <w:sz w:val="22"/>
          <w:szCs w:val="22"/>
        </w:rPr>
        <w:t>privrednih</w:t>
      </w:r>
      <w:r w:rsidRPr="00202C3E">
        <w:rPr>
          <w:rFonts w:ascii="Arial" w:hAnsi="Arial" w:cs="Arial"/>
          <w:color w:val="auto"/>
          <w:sz w:val="22"/>
          <w:szCs w:val="22"/>
        </w:rPr>
        <w:t xml:space="preserve"> ugovora ili ugovora o kreditu, i/ili </w:t>
      </w:r>
    </w:p>
    <w:p w14:paraId="017E1566" w14:textId="77777777" w:rsidR="000116D1" w:rsidRPr="00202C3E" w:rsidRDefault="00B843E2" w:rsidP="00606AD6">
      <w:pPr>
        <w:pStyle w:val="Default"/>
        <w:numPr>
          <w:ilvl w:val="0"/>
          <w:numId w:val="23"/>
        </w:numPr>
        <w:spacing w:line="276" w:lineRule="auto"/>
        <w:jc w:val="both"/>
        <w:rPr>
          <w:rFonts w:ascii="Arial" w:hAnsi="Arial" w:cs="Arial"/>
          <w:color w:val="auto"/>
          <w:sz w:val="22"/>
          <w:szCs w:val="22"/>
        </w:rPr>
      </w:pPr>
      <w:r w:rsidRPr="00202C3E">
        <w:rPr>
          <w:rFonts w:ascii="Arial" w:hAnsi="Arial" w:cs="Arial"/>
          <w:color w:val="auto"/>
          <w:sz w:val="22"/>
          <w:szCs w:val="22"/>
        </w:rPr>
        <w:t>ograničenje najvišeg iznosa pokrića po poslu</w:t>
      </w:r>
      <w:r w:rsidR="00795261" w:rsidRPr="00202C3E">
        <w:rPr>
          <w:rFonts w:ascii="Arial" w:hAnsi="Arial" w:cs="Arial"/>
          <w:color w:val="auto"/>
          <w:sz w:val="22"/>
          <w:szCs w:val="22"/>
        </w:rPr>
        <w:t>, i/ili</w:t>
      </w:r>
    </w:p>
    <w:p w14:paraId="5D07A41F" w14:textId="77777777" w:rsidR="00461A43" w:rsidRPr="00202C3E" w:rsidRDefault="00EB4649" w:rsidP="00606AD6">
      <w:pPr>
        <w:pStyle w:val="Default"/>
        <w:numPr>
          <w:ilvl w:val="0"/>
          <w:numId w:val="23"/>
        </w:numPr>
        <w:spacing w:line="276" w:lineRule="auto"/>
        <w:jc w:val="both"/>
        <w:rPr>
          <w:rFonts w:ascii="Arial" w:hAnsi="Arial" w:cs="Arial"/>
          <w:color w:val="auto"/>
          <w:sz w:val="22"/>
          <w:szCs w:val="22"/>
        </w:rPr>
      </w:pPr>
      <w:r w:rsidRPr="00202C3E">
        <w:rPr>
          <w:rFonts w:ascii="Arial" w:hAnsi="Arial" w:cs="Arial"/>
          <w:color w:val="auto"/>
          <w:sz w:val="22"/>
          <w:szCs w:val="22"/>
        </w:rPr>
        <w:t>povećanje premije</w:t>
      </w:r>
      <w:r w:rsidR="00461A43" w:rsidRPr="00202C3E">
        <w:rPr>
          <w:rFonts w:ascii="Arial" w:hAnsi="Arial" w:cs="Arial"/>
          <w:color w:val="auto"/>
          <w:sz w:val="22"/>
          <w:szCs w:val="22"/>
        </w:rPr>
        <w:t>.</w:t>
      </w:r>
    </w:p>
    <w:p w14:paraId="093030B4" w14:textId="29BEEC23" w:rsidR="00325F4B" w:rsidRPr="00D76132" w:rsidRDefault="00202C3E" w:rsidP="00202C3E">
      <w:pPr>
        <w:pStyle w:val="ListParagraph"/>
        <w:spacing w:after="0" w:line="276" w:lineRule="auto"/>
        <w:ind w:left="0"/>
        <w:contextualSpacing w:val="0"/>
        <w:jc w:val="both"/>
        <w:rPr>
          <w:rFonts w:ascii="Arial" w:eastAsia="Times New Roman" w:hAnsi="Arial" w:cs="Arial"/>
          <w:lang w:eastAsia="hr-HR"/>
        </w:rPr>
      </w:pPr>
      <w:r>
        <w:rPr>
          <w:rFonts w:ascii="Arial" w:eastAsia="Times New Roman" w:hAnsi="Arial" w:cs="Arial"/>
          <w:lang w:eastAsia="hr-HR"/>
        </w:rPr>
        <w:t xml:space="preserve">(2) </w:t>
      </w:r>
      <w:r w:rsidR="00461A43" w:rsidRPr="00D76132">
        <w:rPr>
          <w:rFonts w:ascii="Arial" w:eastAsia="Times New Roman" w:hAnsi="Arial" w:cs="Arial"/>
          <w:lang w:eastAsia="hr-HR"/>
        </w:rPr>
        <w:t>Ne</w:t>
      </w:r>
      <w:r w:rsidR="00795261" w:rsidRPr="00D76132">
        <w:rPr>
          <w:rFonts w:ascii="Arial" w:eastAsia="Times New Roman" w:hAnsi="Arial" w:cs="Arial"/>
          <w:lang w:eastAsia="hr-HR"/>
        </w:rPr>
        <w:t>za</w:t>
      </w:r>
      <w:r w:rsidR="00461A43" w:rsidRPr="00D76132">
        <w:rPr>
          <w:rFonts w:ascii="Arial" w:eastAsia="Times New Roman" w:hAnsi="Arial" w:cs="Arial"/>
          <w:lang w:eastAsia="hr-HR"/>
        </w:rPr>
        <w:t>visno o</w:t>
      </w:r>
      <w:r w:rsidR="00624C06" w:rsidRPr="00D76132">
        <w:rPr>
          <w:rFonts w:ascii="Arial" w:eastAsia="Times New Roman" w:hAnsi="Arial" w:cs="Arial"/>
          <w:lang w:eastAsia="hr-HR"/>
        </w:rPr>
        <w:t>d</w:t>
      </w:r>
      <w:r w:rsidR="00461A43" w:rsidRPr="00D76132">
        <w:rPr>
          <w:rFonts w:ascii="Arial" w:eastAsia="Times New Roman" w:hAnsi="Arial" w:cs="Arial"/>
          <w:lang w:eastAsia="hr-HR"/>
        </w:rPr>
        <w:t xml:space="preserve"> kategorij</w:t>
      </w:r>
      <w:r w:rsidR="00624C06" w:rsidRPr="00D76132">
        <w:rPr>
          <w:rFonts w:ascii="Arial" w:eastAsia="Times New Roman" w:hAnsi="Arial" w:cs="Arial"/>
          <w:lang w:eastAsia="hr-HR"/>
        </w:rPr>
        <w:t>e</w:t>
      </w:r>
      <w:r w:rsidR="00461A43" w:rsidRPr="00D76132">
        <w:rPr>
          <w:rFonts w:ascii="Arial" w:eastAsia="Times New Roman" w:hAnsi="Arial" w:cs="Arial"/>
          <w:lang w:eastAsia="hr-HR"/>
        </w:rPr>
        <w:t xml:space="preserve"> države, Osiguravač može za pojedinu državu tražiti i ispunjenje dodatnih u</w:t>
      </w:r>
      <w:r w:rsidR="00624C06" w:rsidRPr="00D76132">
        <w:rPr>
          <w:rFonts w:ascii="Arial" w:eastAsia="Times New Roman" w:hAnsi="Arial" w:cs="Arial"/>
          <w:lang w:eastAsia="hr-HR"/>
        </w:rPr>
        <w:t>slov</w:t>
      </w:r>
      <w:r w:rsidR="00461A43" w:rsidRPr="00D76132">
        <w:rPr>
          <w:rFonts w:ascii="Arial" w:eastAsia="Times New Roman" w:hAnsi="Arial" w:cs="Arial"/>
          <w:lang w:eastAsia="hr-HR"/>
        </w:rPr>
        <w:t xml:space="preserve">a pokrića kao što su: </w:t>
      </w:r>
    </w:p>
    <w:p w14:paraId="18C91680" w14:textId="77777777" w:rsidR="00325F4B" w:rsidRPr="00202C3E" w:rsidRDefault="00325F4B" w:rsidP="00606AD6">
      <w:pPr>
        <w:pStyle w:val="Default"/>
        <w:numPr>
          <w:ilvl w:val="0"/>
          <w:numId w:val="23"/>
        </w:numPr>
        <w:spacing w:line="276" w:lineRule="auto"/>
        <w:jc w:val="both"/>
        <w:rPr>
          <w:rFonts w:ascii="Arial" w:hAnsi="Arial" w:cs="Arial"/>
          <w:color w:val="auto"/>
          <w:sz w:val="22"/>
          <w:szCs w:val="22"/>
        </w:rPr>
      </w:pPr>
      <w:r w:rsidRPr="00202C3E">
        <w:rPr>
          <w:rFonts w:ascii="Arial" w:hAnsi="Arial" w:cs="Arial"/>
          <w:color w:val="auto"/>
          <w:sz w:val="22"/>
          <w:szCs w:val="22"/>
        </w:rPr>
        <w:t>Jemstvo za plaćanje i/ili  garancija centralne banke ili ministarstva nadležnog za poslove finansija dotične države</w:t>
      </w:r>
      <w:r w:rsidR="00707C2B" w:rsidRPr="00202C3E">
        <w:rPr>
          <w:rFonts w:ascii="Arial" w:hAnsi="Arial" w:cs="Arial"/>
          <w:color w:val="auto"/>
          <w:sz w:val="22"/>
          <w:szCs w:val="22"/>
        </w:rPr>
        <w:t>,</w:t>
      </w:r>
    </w:p>
    <w:p w14:paraId="7570ED4F" w14:textId="77777777" w:rsidR="00734D3D" w:rsidRPr="00202C3E" w:rsidRDefault="00734D3D" w:rsidP="00606AD6">
      <w:pPr>
        <w:pStyle w:val="Default"/>
        <w:numPr>
          <w:ilvl w:val="0"/>
          <w:numId w:val="23"/>
        </w:numPr>
        <w:spacing w:line="276" w:lineRule="auto"/>
        <w:jc w:val="both"/>
        <w:rPr>
          <w:rFonts w:ascii="Arial" w:hAnsi="Arial" w:cs="Arial"/>
          <w:color w:val="auto"/>
          <w:sz w:val="22"/>
          <w:szCs w:val="22"/>
        </w:rPr>
      </w:pPr>
      <w:r w:rsidRPr="00202C3E">
        <w:rPr>
          <w:rFonts w:ascii="Arial" w:hAnsi="Arial" w:cs="Arial"/>
          <w:color w:val="auto"/>
          <w:sz w:val="22"/>
          <w:szCs w:val="22"/>
        </w:rPr>
        <w:t>Neopozivi akreditiv ili jemst</w:t>
      </w:r>
      <w:r w:rsidR="00795261" w:rsidRPr="00202C3E">
        <w:rPr>
          <w:rFonts w:ascii="Arial" w:hAnsi="Arial" w:cs="Arial"/>
          <w:color w:val="auto"/>
          <w:sz w:val="22"/>
          <w:szCs w:val="22"/>
        </w:rPr>
        <w:t>v</w:t>
      </w:r>
      <w:r w:rsidRPr="00202C3E">
        <w:rPr>
          <w:rFonts w:ascii="Arial" w:hAnsi="Arial" w:cs="Arial"/>
          <w:color w:val="auto"/>
          <w:sz w:val="22"/>
          <w:szCs w:val="22"/>
        </w:rPr>
        <w:t>o centralne banke</w:t>
      </w:r>
      <w:r w:rsidR="00707C2B" w:rsidRPr="00202C3E">
        <w:rPr>
          <w:rFonts w:ascii="Arial" w:hAnsi="Arial" w:cs="Arial"/>
          <w:color w:val="auto"/>
          <w:sz w:val="22"/>
          <w:szCs w:val="22"/>
        </w:rPr>
        <w:t>,</w:t>
      </w:r>
    </w:p>
    <w:p w14:paraId="084CF47A" w14:textId="77777777" w:rsidR="00707C2B" w:rsidRPr="00202C3E" w:rsidRDefault="00734D3D" w:rsidP="00606AD6">
      <w:pPr>
        <w:pStyle w:val="Default"/>
        <w:numPr>
          <w:ilvl w:val="0"/>
          <w:numId w:val="23"/>
        </w:numPr>
        <w:spacing w:line="276" w:lineRule="auto"/>
        <w:jc w:val="both"/>
        <w:rPr>
          <w:rFonts w:ascii="Arial" w:hAnsi="Arial" w:cs="Arial"/>
          <w:color w:val="auto"/>
          <w:sz w:val="22"/>
          <w:szCs w:val="22"/>
        </w:rPr>
      </w:pPr>
      <w:r w:rsidRPr="00202C3E">
        <w:rPr>
          <w:rFonts w:ascii="Arial" w:hAnsi="Arial" w:cs="Arial"/>
          <w:color w:val="auto"/>
          <w:sz w:val="22"/>
          <w:szCs w:val="22"/>
        </w:rPr>
        <w:t>Produženje roka za podnošenje odštetnog zahtjeva</w:t>
      </w:r>
      <w:r w:rsidR="00707C2B" w:rsidRPr="00202C3E">
        <w:rPr>
          <w:rFonts w:ascii="Arial" w:hAnsi="Arial" w:cs="Arial"/>
          <w:color w:val="auto"/>
          <w:sz w:val="22"/>
          <w:szCs w:val="22"/>
        </w:rPr>
        <w:t>,</w:t>
      </w:r>
    </w:p>
    <w:p w14:paraId="0B4B9AB4" w14:textId="77777777" w:rsidR="00707C2B" w:rsidRPr="00202C3E" w:rsidRDefault="00707C2B" w:rsidP="00606AD6">
      <w:pPr>
        <w:pStyle w:val="Default"/>
        <w:numPr>
          <w:ilvl w:val="0"/>
          <w:numId w:val="23"/>
        </w:numPr>
        <w:spacing w:line="276" w:lineRule="auto"/>
        <w:jc w:val="both"/>
        <w:rPr>
          <w:rFonts w:ascii="Arial" w:hAnsi="Arial" w:cs="Arial"/>
          <w:color w:val="auto"/>
          <w:sz w:val="22"/>
          <w:szCs w:val="22"/>
        </w:rPr>
      </w:pPr>
      <w:r w:rsidRPr="00202C3E">
        <w:rPr>
          <w:rFonts w:ascii="Arial" w:hAnsi="Arial" w:cs="Arial"/>
          <w:color w:val="auto"/>
          <w:sz w:val="22"/>
          <w:szCs w:val="22"/>
        </w:rPr>
        <w:t>Umanjenje procenta pokrića,</w:t>
      </w:r>
    </w:p>
    <w:p w14:paraId="6E7AAF93" w14:textId="77777777" w:rsidR="00E303BD" w:rsidRPr="00202C3E" w:rsidRDefault="00707C2B" w:rsidP="00606AD6">
      <w:pPr>
        <w:pStyle w:val="Default"/>
        <w:numPr>
          <w:ilvl w:val="0"/>
          <w:numId w:val="23"/>
        </w:numPr>
        <w:spacing w:line="276" w:lineRule="auto"/>
        <w:jc w:val="both"/>
        <w:rPr>
          <w:rFonts w:ascii="Arial" w:hAnsi="Arial" w:cs="Arial"/>
          <w:color w:val="auto"/>
          <w:sz w:val="22"/>
          <w:szCs w:val="22"/>
        </w:rPr>
      </w:pPr>
      <w:r w:rsidRPr="00202C3E">
        <w:rPr>
          <w:rFonts w:ascii="Arial" w:hAnsi="Arial" w:cs="Arial"/>
          <w:color w:val="auto"/>
          <w:sz w:val="22"/>
          <w:szCs w:val="22"/>
        </w:rPr>
        <w:t>Ograničenje pokrića za pojedine sektore, djelatnosti ili pojedine vrste projekata.</w:t>
      </w:r>
      <w:r w:rsidR="00EB4649" w:rsidRPr="00202C3E">
        <w:rPr>
          <w:rFonts w:ascii="Arial" w:hAnsi="Arial" w:cs="Arial"/>
          <w:color w:val="auto"/>
          <w:sz w:val="22"/>
          <w:szCs w:val="22"/>
        </w:rPr>
        <w:t xml:space="preserve"> </w:t>
      </w:r>
    </w:p>
    <w:p w14:paraId="73AE7F7A" w14:textId="77777777" w:rsidR="00760FF2" w:rsidRPr="00D76132" w:rsidRDefault="00760FF2" w:rsidP="00D76132">
      <w:pPr>
        <w:spacing w:after="0" w:line="276" w:lineRule="auto"/>
        <w:jc w:val="center"/>
        <w:rPr>
          <w:rFonts w:ascii="Arial" w:eastAsia="Times New Roman" w:hAnsi="Arial" w:cs="Arial"/>
          <w:b/>
          <w:bCs/>
          <w:iCs/>
          <w:lang w:eastAsia="hr-HR"/>
        </w:rPr>
      </w:pPr>
    </w:p>
    <w:p w14:paraId="085D6CE0" w14:textId="77777777" w:rsidR="004350F2" w:rsidRPr="00D76132" w:rsidRDefault="004350F2" w:rsidP="00D76132">
      <w:pPr>
        <w:spacing w:after="0" w:line="276" w:lineRule="auto"/>
        <w:jc w:val="center"/>
        <w:rPr>
          <w:rFonts w:ascii="Arial" w:hAnsi="Arial" w:cs="Arial"/>
          <w:b/>
          <w:bCs/>
          <w:iCs/>
        </w:rPr>
      </w:pPr>
      <w:r w:rsidRPr="00D76132">
        <w:rPr>
          <w:rFonts w:ascii="Arial" w:eastAsia="Times New Roman" w:hAnsi="Arial" w:cs="Arial"/>
          <w:b/>
          <w:bCs/>
          <w:iCs/>
          <w:lang w:eastAsia="hr-HR"/>
        </w:rPr>
        <w:t xml:space="preserve">Reosiguranje i saosiguranje </w:t>
      </w:r>
    </w:p>
    <w:p w14:paraId="0326831A" w14:textId="77777777" w:rsidR="004350F2" w:rsidRPr="00D76132" w:rsidRDefault="004350F2" w:rsidP="00D76132">
      <w:pPr>
        <w:spacing w:after="0" w:line="276" w:lineRule="auto"/>
        <w:jc w:val="center"/>
        <w:rPr>
          <w:rFonts w:ascii="Arial" w:hAnsi="Arial" w:cs="Arial"/>
          <w:bCs/>
          <w:iCs/>
        </w:rPr>
      </w:pPr>
      <w:r w:rsidRPr="00D76132">
        <w:rPr>
          <w:rFonts w:ascii="Arial" w:eastAsia="Times New Roman" w:hAnsi="Arial" w:cs="Arial"/>
          <w:b/>
          <w:bCs/>
          <w:iCs/>
          <w:lang w:eastAsia="hr-HR"/>
        </w:rPr>
        <w:t>Član 3</w:t>
      </w:r>
      <w:r w:rsidR="00564655" w:rsidRPr="00D76132">
        <w:rPr>
          <w:rFonts w:ascii="Arial" w:eastAsia="Times New Roman" w:hAnsi="Arial" w:cs="Arial"/>
          <w:b/>
          <w:bCs/>
          <w:iCs/>
          <w:lang w:eastAsia="hr-HR"/>
        </w:rPr>
        <w:t>5</w:t>
      </w:r>
    </w:p>
    <w:p w14:paraId="778038FC" w14:textId="44BD6531" w:rsidR="00894278" w:rsidRPr="00D76132" w:rsidRDefault="009471ED" w:rsidP="009471ED">
      <w:pPr>
        <w:pStyle w:val="Default"/>
        <w:spacing w:line="276" w:lineRule="auto"/>
        <w:jc w:val="both"/>
        <w:rPr>
          <w:rFonts w:ascii="Arial" w:hAnsi="Arial" w:cs="Arial"/>
          <w:color w:val="auto"/>
          <w:sz w:val="22"/>
          <w:szCs w:val="22"/>
        </w:rPr>
      </w:pPr>
      <w:r>
        <w:rPr>
          <w:rFonts w:ascii="Arial" w:hAnsi="Arial" w:cs="Arial"/>
          <w:color w:val="auto"/>
          <w:sz w:val="22"/>
          <w:szCs w:val="22"/>
        </w:rPr>
        <w:t xml:space="preserve">(1) </w:t>
      </w:r>
      <w:r w:rsidR="004350F2" w:rsidRPr="00D76132">
        <w:rPr>
          <w:rFonts w:ascii="Arial" w:hAnsi="Arial" w:cs="Arial"/>
          <w:color w:val="auto"/>
          <w:sz w:val="22"/>
          <w:szCs w:val="22"/>
        </w:rPr>
        <w:t xml:space="preserve">Kada </w:t>
      </w:r>
      <w:r w:rsidR="00AD50AB" w:rsidRPr="00D76132">
        <w:rPr>
          <w:rFonts w:ascii="Arial" w:hAnsi="Arial" w:cs="Arial"/>
          <w:color w:val="auto"/>
          <w:sz w:val="22"/>
          <w:szCs w:val="22"/>
        </w:rPr>
        <w:t>privredni</w:t>
      </w:r>
      <w:r w:rsidR="007E6E6D" w:rsidRPr="00D76132">
        <w:rPr>
          <w:rFonts w:ascii="Arial" w:hAnsi="Arial" w:cs="Arial"/>
          <w:color w:val="auto"/>
          <w:sz w:val="22"/>
          <w:szCs w:val="22"/>
        </w:rPr>
        <w:t xml:space="preserve"> </w:t>
      </w:r>
      <w:r w:rsidR="004350F2" w:rsidRPr="00D76132">
        <w:rPr>
          <w:rFonts w:ascii="Arial" w:hAnsi="Arial" w:cs="Arial"/>
          <w:color w:val="auto"/>
          <w:sz w:val="22"/>
          <w:szCs w:val="22"/>
        </w:rPr>
        <w:t xml:space="preserve">ugovor predstavlja zajednički posao </w:t>
      </w:r>
      <w:r w:rsidR="007E6E6D" w:rsidRPr="00D76132">
        <w:rPr>
          <w:rFonts w:ascii="Arial" w:hAnsi="Arial" w:cs="Arial"/>
          <w:color w:val="auto"/>
          <w:sz w:val="22"/>
          <w:szCs w:val="22"/>
        </w:rPr>
        <w:t xml:space="preserve">crnogorskog dobavljača </w:t>
      </w:r>
      <w:r w:rsidR="004350F2" w:rsidRPr="00D76132">
        <w:rPr>
          <w:rFonts w:ascii="Arial" w:hAnsi="Arial" w:cs="Arial"/>
          <w:color w:val="auto"/>
          <w:sz w:val="22"/>
          <w:szCs w:val="22"/>
        </w:rPr>
        <w:t xml:space="preserve">i stranog pravnog lica, Osiguravač može, pod uslovima iz ove Uredbe: </w:t>
      </w:r>
    </w:p>
    <w:p w14:paraId="0D1712C3" w14:textId="77777777" w:rsidR="004350F2" w:rsidRPr="00D76132" w:rsidRDefault="004350F2" w:rsidP="00606AD6">
      <w:pPr>
        <w:pStyle w:val="Default"/>
        <w:numPr>
          <w:ilvl w:val="0"/>
          <w:numId w:val="13"/>
        </w:numPr>
        <w:spacing w:line="276" w:lineRule="auto"/>
        <w:ind w:left="709" w:hanging="283"/>
        <w:jc w:val="both"/>
        <w:rPr>
          <w:rFonts w:ascii="Arial" w:hAnsi="Arial" w:cs="Arial"/>
          <w:color w:val="auto"/>
          <w:sz w:val="22"/>
          <w:szCs w:val="22"/>
        </w:rPr>
      </w:pPr>
      <w:r w:rsidRPr="00D76132">
        <w:rPr>
          <w:rFonts w:ascii="Arial" w:hAnsi="Arial" w:cs="Arial"/>
          <w:color w:val="auto"/>
          <w:sz w:val="22"/>
          <w:szCs w:val="22"/>
        </w:rPr>
        <w:t xml:space="preserve">reosigurati potraživanje </w:t>
      </w:r>
      <w:r w:rsidR="00F41BC2" w:rsidRPr="00D76132">
        <w:rPr>
          <w:rFonts w:ascii="Arial" w:hAnsi="Arial" w:cs="Arial"/>
          <w:color w:val="auto"/>
          <w:sz w:val="22"/>
          <w:szCs w:val="22"/>
        </w:rPr>
        <w:t xml:space="preserve">crnogorskog dobavljača </w:t>
      </w:r>
      <w:r w:rsidRPr="00D76132">
        <w:rPr>
          <w:rFonts w:ascii="Arial" w:hAnsi="Arial" w:cs="Arial"/>
          <w:color w:val="auto"/>
          <w:sz w:val="22"/>
          <w:szCs w:val="22"/>
        </w:rPr>
        <w:t xml:space="preserve">u dijelu koji se, shodno ovoj Uredbi, smatra izvozom, ali samo ako se cijeli takav zajednički posao može osigurati ili ga je osigurao drugi strani osiguravač, </w:t>
      </w:r>
    </w:p>
    <w:p w14:paraId="49378CF2" w14:textId="77777777" w:rsidR="004350F2" w:rsidRPr="00D76132" w:rsidRDefault="004350F2" w:rsidP="00606AD6">
      <w:pPr>
        <w:pStyle w:val="Default"/>
        <w:numPr>
          <w:ilvl w:val="0"/>
          <w:numId w:val="13"/>
        </w:numPr>
        <w:spacing w:line="276" w:lineRule="auto"/>
        <w:ind w:left="709" w:hanging="283"/>
        <w:jc w:val="both"/>
        <w:rPr>
          <w:rFonts w:ascii="Arial" w:hAnsi="Arial" w:cs="Arial"/>
          <w:color w:val="auto"/>
          <w:sz w:val="22"/>
          <w:szCs w:val="22"/>
        </w:rPr>
      </w:pPr>
      <w:r w:rsidRPr="00D76132">
        <w:rPr>
          <w:rFonts w:ascii="Arial" w:hAnsi="Arial" w:cs="Arial"/>
          <w:color w:val="auto"/>
          <w:sz w:val="22"/>
          <w:szCs w:val="22"/>
        </w:rPr>
        <w:t>osigurati cijeli posao pod uslovom reosiguranja udjela koji se odnosi na strano pravno lice</w:t>
      </w:r>
      <w:r w:rsidR="008A6CCB" w:rsidRPr="00D76132">
        <w:rPr>
          <w:rFonts w:ascii="Arial" w:hAnsi="Arial" w:cs="Arial"/>
          <w:color w:val="auto"/>
          <w:sz w:val="22"/>
          <w:szCs w:val="22"/>
        </w:rPr>
        <w:t xml:space="preserve">, </w:t>
      </w:r>
      <w:r w:rsidRPr="00D76132">
        <w:rPr>
          <w:rFonts w:ascii="Arial" w:hAnsi="Arial" w:cs="Arial"/>
          <w:color w:val="auto"/>
          <w:sz w:val="22"/>
          <w:szCs w:val="22"/>
        </w:rPr>
        <w:t xml:space="preserve"> ili </w:t>
      </w:r>
    </w:p>
    <w:p w14:paraId="7326EC0A" w14:textId="77777777" w:rsidR="00707C2B" w:rsidRPr="00D76132" w:rsidRDefault="004350F2" w:rsidP="00606AD6">
      <w:pPr>
        <w:pStyle w:val="Default"/>
        <w:numPr>
          <w:ilvl w:val="0"/>
          <w:numId w:val="13"/>
        </w:numPr>
        <w:spacing w:line="276" w:lineRule="auto"/>
        <w:ind w:left="709" w:hanging="283"/>
        <w:jc w:val="both"/>
        <w:rPr>
          <w:rFonts w:ascii="Arial" w:hAnsi="Arial" w:cs="Arial"/>
          <w:color w:val="auto"/>
          <w:sz w:val="22"/>
          <w:szCs w:val="22"/>
        </w:rPr>
      </w:pPr>
      <w:r w:rsidRPr="00D76132">
        <w:rPr>
          <w:rFonts w:ascii="Arial" w:hAnsi="Arial" w:cs="Arial"/>
          <w:color w:val="auto"/>
          <w:sz w:val="22"/>
          <w:szCs w:val="22"/>
        </w:rPr>
        <w:t xml:space="preserve">posao saosigurati s </w:t>
      </w:r>
      <w:r w:rsidR="00F3282F" w:rsidRPr="00D76132">
        <w:rPr>
          <w:rFonts w:ascii="Arial" w:hAnsi="Arial" w:cs="Arial"/>
          <w:color w:val="auto"/>
          <w:sz w:val="22"/>
          <w:szCs w:val="22"/>
        </w:rPr>
        <w:t>d</w:t>
      </w:r>
      <w:r w:rsidR="00690C5B" w:rsidRPr="00D76132">
        <w:rPr>
          <w:rFonts w:ascii="Arial" w:hAnsi="Arial" w:cs="Arial"/>
          <w:color w:val="auto"/>
          <w:sz w:val="22"/>
          <w:szCs w:val="22"/>
        </w:rPr>
        <w:t xml:space="preserve">rugim </w:t>
      </w:r>
      <w:r w:rsidR="00B748D7" w:rsidRPr="00D76132">
        <w:rPr>
          <w:rFonts w:ascii="Arial" w:hAnsi="Arial" w:cs="Arial"/>
          <w:color w:val="auto"/>
          <w:sz w:val="22"/>
          <w:szCs w:val="22"/>
        </w:rPr>
        <w:t>o</w:t>
      </w:r>
      <w:r w:rsidR="00690C5B" w:rsidRPr="00D76132">
        <w:rPr>
          <w:rFonts w:ascii="Arial" w:hAnsi="Arial" w:cs="Arial"/>
          <w:color w:val="auto"/>
          <w:sz w:val="22"/>
          <w:szCs w:val="22"/>
        </w:rPr>
        <w:t>siguravačima</w:t>
      </w:r>
      <w:r w:rsidRPr="00D76132">
        <w:rPr>
          <w:rFonts w:ascii="Arial" w:hAnsi="Arial" w:cs="Arial"/>
          <w:color w:val="auto"/>
          <w:sz w:val="22"/>
          <w:szCs w:val="22"/>
        </w:rPr>
        <w:t xml:space="preserve">. </w:t>
      </w:r>
    </w:p>
    <w:p w14:paraId="373A2A74" w14:textId="2117C686" w:rsidR="00CD0165" w:rsidRPr="00D76132" w:rsidRDefault="009471ED" w:rsidP="009471ED">
      <w:pPr>
        <w:pStyle w:val="Default"/>
        <w:spacing w:line="276" w:lineRule="auto"/>
        <w:jc w:val="both"/>
        <w:rPr>
          <w:rFonts w:ascii="Arial" w:hAnsi="Arial" w:cs="Arial"/>
          <w:color w:val="auto"/>
          <w:sz w:val="22"/>
          <w:szCs w:val="22"/>
        </w:rPr>
      </w:pPr>
      <w:r>
        <w:rPr>
          <w:rFonts w:ascii="Arial" w:hAnsi="Arial" w:cs="Arial"/>
          <w:color w:val="auto"/>
          <w:sz w:val="22"/>
          <w:szCs w:val="22"/>
        </w:rPr>
        <w:t xml:space="preserve">(2) </w:t>
      </w:r>
      <w:r w:rsidR="004350F2" w:rsidRPr="00D76132">
        <w:rPr>
          <w:rFonts w:ascii="Arial" w:hAnsi="Arial" w:cs="Arial"/>
          <w:color w:val="auto"/>
          <w:sz w:val="22"/>
          <w:szCs w:val="22"/>
        </w:rPr>
        <w:t xml:space="preserve">U slučaju iz stava 1 alineja 3 ovoga člana, saosiguranje mora biti u skladu sa odredbama čl. </w:t>
      </w:r>
      <w:r w:rsidR="005C3ACB" w:rsidRPr="00D76132">
        <w:rPr>
          <w:rFonts w:ascii="Arial" w:hAnsi="Arial" w:cs="Arial"/>
          <w:color w:val="auto"/>
          <w:sz w:val="22"/>
          <w:szCs w:val="22"/>
        </w:rPr>
        <w:t xml:space="preserve">36 </w:t>
      </w:r>
      <w:r w:rsidR="004350F2" w:rsidRPr="00D76132">
        <w:rPr>
          <w:rFonts w:ascii="Arial" w:hAnsi="Arial" w:cs="Arial"/>
          <w:color w:val="auto"/>
          <w:sz w:val="22"/>
          <w:szCs w:val="22"/>
        </w:rPr>
        <w:t>do 4</w:t>
      </w:r>
      <w:r w:rsidR="005C3ACB" w:rsidRPr="00D76132">
        <w:rPr>
          <w:rFonts w:ascii="Arial" w:hAnsi="Arial" w:cs="Arial"/>
          <w:color w:val="auto"/>
          <w:sz w:val="22"/>
          <w:szCs w:val="22"/>
        </w:rPr>
        <w:t>1</w:t>
      </w:r>
      <w:r w:rsidR="004350F2" w:rsidRPr="00D76132">
        <w:rPr>
          <w:rFonts w:ascii="Arial" w:hAnsi="Arial" w:cs="Arial"/>
          <w:color w:val="auto"/>
          <w:sz w:val="22"/>
          <w:szCs w:val="22"/>
        </w:rPr>
        <w:t xml:space="preserve"> ove Uredbe. </w:t>
      </w:r>
    </w:p>
    <w:p w14:paraId="4D7B707E" w14:textId="5FB450B5" w:rsidR="004350F2" w:rsidRPr="00D76132" w:rsidRDefault="005F5463" w:rsidP="005F5463">
      <w:pPr>
        <w:pStyle w:val="Default"/>
        <w:spacing w:line="276" w:lineRule="auto"/>
        <w:jc w:val="both"/>
        <w:rPr>
          <w:rFonts w:ascii="Arial" w:hAnsi="Arial" w:cs="Arial"/>
          <w:color w:val="auto"/>
          <w:sz w:val="22"/>
          <w:szCs w:val="22"/>
        </w:rPr>
      </w:pPr>
      <w:r>
        <w:rPr>
          <w:rFonts w:ascii="Arial" w:hAnsi="Arial" w:cs="Arial"/>
          <w:color w:val="auto"/>
          <w:sz w:val="22"/>
          <w:szCs w:val="22"/>
        </w:rPr>
        <w:lastRenderedPageBreak/>
        <w:t xml:space="preserve">(3) </w:t>
      </w:r>
      <w:r w:rsidR="004350F2" w:rsidRPr="00D76132">
        <w:rPr>
          <w:rFonts w:ascii="Arial" w:hAnsi="Arial" w:cs="Arial"/>
          <w:color w:val="auto"/>
          <w:sz w:val="22"/>
          <w:szCs w:val="22"/>
        </w:rPr>
        <w:t>Osiguravač može reosigurati preuzete rizike kod reosiguravača sa sjedištem u Crnoj Gori, ili van nje.</w:t>
      </w:r>
    </w:p>
    <w:p w14:paraId="13976F23" w14:textId="77777777" w:rsidR="004350F2" w:rsidRPr="00D76132" w:rsidRDefault="004350F2" w:rsidP="00D76132">
      <w:pPr>
        <w:spacing w:after="0" w:line="276" w:lineRule="auto"/>
        <w:jc w:val="center"/>
        <w:rPr>
          <w:rFonts w:ascii="Arial" w:eastAsia="Times New Roman" w:hAnsi="Arial" w:cs="Arial"/>
          <w:bCs/>
          <w:iCs/>
          <w:lang w:eastAsia="hr-HR"/>
        </w:rPr>
      </w:pPr>
    </w:p>
    <w:p w14:paraId="338F51A1" w14:textId="77777777" w:rsidR="004350F2" w:rsidRPr="00D76132" w:rsidRDefault="004350F2" w:rsidP="00D76132">
      <w:pPr>
        <w:spacing w:after="0" w:line="276" w:lineRule="auto"/>
        <w:jc w:val="center"/>
        <w:rPr>
          <w:rFonts w:ascii="Arial" w:hAnsi="Arial" w:cs="Arial"/>
          <w:b/>
          <w:bCs/>
          <w:iCs/>
        </w:rPr>
      </w:pPr>
      <w:r w:rsidRPr="00D76132">
        <w:rPr>
          <w:rFonts w:ascii="Arial" w:eastAsia="Times New Roman" w:hAnsi="Arial" w:cs="Arial"/>
          <w:b/>
          <w:bCs/>
          <w:iCs/>
          <w:lang w:eastAsia="hr-HR"/>
        </w:rPr>
        <w:t xml:space="preserve">Ugovor o saosiguranju </w:t>
      </w:r>
    </w:p>
    <w:p w14:paraId="1C3B6502" w14:textId="77777777" w:rsidR="004350F2" w:rsidRPr="00D76132" w:rsidRDefault="004350F2" w:rsidP="00D76132">
      <w:pPr>
        <w:spacing w:after="0" w:line="276" w:lineRule="auto"/>
        <w:jc w:val="center"/>
        <w:rPr>
          <w:rFonts w:ascii="Arial" w:hAnsi="Arial" w:cs="Arial"/>
        </w:rPr>
      </w:pPr>
      <w:r w:rsidRPr="00D76132">
        <w:rPr>
          <w:rFonts w:ascii="Arial" w:eastAsia="Times New Roman" w:hAnsi="Arial" w:cs="Arial"/>
          <w:b/>
          <w:bCs/>
          <w:iCs/>
          <w:lang w:eastAsia="hr-HR"/>
        </w:rPr>
        <w:t>Član 3</w:t>
      </w:r>
      <w:r w:rsidR="00564655" w:rsidRPr="00D76132">
        <w:rPr>
          <w:rFonts w:ascii="Arial" w:eastAsia="Times New Roman" w:hAnsi="Arial" w:cs="Arial"/>
          <w:b/>
          <w:bCs/>
          <w:iCs/>
          <w:lang w:eastAsia="hr-HR"/>
        </w:rPr>
        <w:t>6</w:t>
      </w:r>
    </w:p>
    <w:p w14:paraId="2D9EB733" w14:textId="77777777" w:rsidR="0031239B" w:rsidRPr="00B41A47" w:rsidRDefault="004350F2" w:rsidP="00B41A47">
      <w:pPr>
        <w:spacing w:after="0" w:line="276" w:lineRule="auto"/>
        <w:ind w:firstLine="360"/>
        <w:jc w:val="both"/>
        <w:rPr>
          <w:rFonts w:ascii="Arial" w:eastAsia="Times New Roman" w:hAnsi="Arial" w:cs="Arial"/>
          <w:lang w:eastAsia="hr-HR"/>
        </w:rPr>
      </w:pPr>
      <w:r w:rsidRPr="00B41A47">
        <w:rPr>
          <w:rFonts w:ascii="Arial" w:eastAsia="Times New Roman" w:hAnsi="Arial" w:cs="Arial"/>
          <w:lang w:eastAsia="hr-HR"/>
        </w:rPr>
        <w:t>Ugovor o saosiguranju, u smislu ove Uredbe, je ugovor između Osiguravača i jedn</w:t>
      </w:r>
      <w:r w:rsidR="00C5330F" w:rsidRPr="00B41A47">
        <w:rPr>
          <w:rFonts w:ascii="Arial" w:eastAsia="Times New Roman" w:hAnsi="Arial" w:cs="Arial"/>
          <w:lang w:eastAsia="hr-HR"/>
        </w:rPr>
        <w:t xml:space="preserve">og </w:t>
      </w:r>
      <w:r w:rsidRPr="00B41A47">
        <w:rPr>
          <w:rFonts w:ascii="Arial" w:eastAsia="Times New Roman" w:hAnsi="Arial" w:cs="Arial"/>
          <w:lang w:eastAsia="hr-HR"/>
        </w:rPr>
        <w:t xml:space="preserve">ili više </w:t>
      </w:r>
      <w:r w:rsidR="00973B5A" w:rsidRPr="00B41A47">
        <w:rPr>
          <w:rFonts w:ascii="Arial" w:eastAsia="Times New Roman" w:hAnsi="Arial" w:cs="Arial"/>
          <w:lang w:eastAsia="hr-HR"/>
        </w:rPr>
        <w:t xml:space="preserve">drugih </w:t>
      </w:r>
      <w:r w:rsidR="00C5330F" w:rsidRPr="00B41A47">
        <w:rPr>
          <w:rFonts w:ascii="Arial" w:eastAsia="Times New Roman" w:hAnsi="Arial" w:cs="Arial"/>
          <w:lang w:eastAsia="hr-HR"/>
        </w:rPr>
        <w:t>osiguravača</w:t>
      </w:r>
      <w:r w:rsidR="00543B25" w:rsidRPr="00B41A47">
        <w:rPr>
          <w:rFonts w:ascii="Arial" w:eastAsia="Times New Roman" w:hAnsi="Arial" w:cs="Arial"/>
          <w:lang w:eastAsia="hr-HR"/>
        </w:rPr>
        <w:t xml:space="preserve"> u slučajevima kada:</w:t>
      </w:r>
    </w:p>
    <w:p w14:paraId="3CE6DF38" w14:textId="77777777" w:rsidR="0031239B" w:rsidRPr="00D76132" w:rsidRDefault="0031239B" w:rsidP="00606AD6">
      <w:pPr>
        <w:numPr>
          <w:ilvl w:val="0"/>
          <w:numId w:val="24"/>
        </w:numPr>
        <w:autoSpaceDE w:val="0"/>
        <w:autoSpaceDN w:val="0"/>
        <w:adjustRightInd w:val="0"/>
        <w:spacing w:after="0" w:line="276" w:lineRule="auto"/>
        <w:contextualSpacing/>
        <w:jc w:val="both"/>
        <w:rPr>
          <w:rFonts w:ascii="Arial" w:eastAsia="Times New Roman" w:hAnsi="Arial" w:cs="Arial"/>
          <w:lang w:eastAsia="hr-HR"/>
        </w:rPr>
      </w:pPr>
      <w:r w:rsidRPr="00D76132">
        <w:rPr>
          <w:rFonts w:ascii="Arial" w:eastAsia="Times New Roman" w:hAnsi="Arial" w:cs="Arial"/>
          <w:lang w:eastAsia="hr-HR"/>
        </w:rPr>
        <w:t>glavni izvođač povjeri, jednom ili više podizvođača iz jedne ili više država članica E</w:t>
      </w:r>
      <w:r w:rsidR="00624C06" w:rsidRPr="00D76132">
        <w:rPr>
          <w:rFonts w:ascii="Arial" w:eastAsia="Times New Roman" w:hAnsi="Arial" w:cs="Arial"/>
          <w:lang w:eastAsia="hr-HR"/>
        </w:rPr>
        <w:t>v</w:t>
      </w:r>
      <w:r w:rsidRPr="00D76132">
        <w:rPr>
          <w:rFonts w:ascii="Arial" w:eastAsia="Times New Roman" w:hAnsi="Arial" w:cs="Arial"/>
          <w:lang w:eastAsia="hr-HR"/>
        </w:rPr>
        <w:t xml:space="preserve">ropske unije ili trećih država, </w:t>
      </w:r>
      <w:r w:rsidR="00AD50AB" w:rsidRPr="00D76132">
        <w:rPr>
          <w:rFonts w:ascii="Arial" w:eastAsia="Times New Roman" w:hAnsi="Arial" w:cs="Arial"/>
          <w:lang w:eastAsia="hr-HR"/>
        </w:rPr>
        <w:t>privredni</w:t>
      </w:r>
      <w:r w:rsidRPr="00D76132">
        <w:rPr>
          <w:rFonts w:ascii="Arial" w:eastAsia="Times New Roman" w:hAnsi="Arial" w:cs="Arial"/>
          <w:lang w:eastAsia="hr-HR"/>
        </w:rPr>
        <w:t xml:space="preserve"> ugovor koji je glavni izvođač, kao jedini izvođač, sklopio s kupcem iz države koja nije država članica E</w:t>
      </w:r>
      <w:r w:rsidR="009165E3" w:rsidRPr="00D76132">
        <w:rPr>
          <w:rFonts w:ascii="Arial" w:eastAsia="Times New Roman" w:hAnsi="Arial" w:cs="Arial"/>
          <w:lang w:eastAsia="hr-HR"/>
        </w:rPr>
        <w:t>v</w:t>
      </w:r>
      <w:r w:rsidRPr="00D76132">
        <w:rPr>
          <w:rFonts w:ascii="Arial" w:eastAsia="Times New Roman" w:hAnsi="Arial" w:cs="Arial"/>
          <w:lang w:eastAsia="hr-HR"/>
        </w:rPr>
        <w:t>ropske unije odnosno iz države članice E</w:t>
      </w:r>
      <w:r w:rsidR="009165E3" w:rsidRPr="00D76132">
        <w:rPr>
          <w:rFonts w:ascii="Arial" w:eastAsia="Times New Roman" w:hAnsi="Arial" w:cs="Arial"/>
          <w:lang w:eastAsia="hr-HR"/>
        </w:rPr>
        <w:t>v</w:t>
      </w:r>
      <w:r w:rsidRPr="00D76132">
        <w:rPr>
          <w:rFonts w:ascii="Arial" w:eastAsia="Times New Roman" w:hAnsi="Arial" w:cs="Arial"/>
          <w:lang w:eastAsia="hr-HR"/>
        </w:rPr>
        <w:t xml:space="preserve">ropske unije koja je različita od države glavnog izvođača ili podizvođača; </w:t>
      </w:r>
    </w:p>
    <w:p w14:paraId="000E29F6" w14:textId="77777777" w:rsidR="0031239B" w:rsidRPr="00D76132" w:rsidRDefault="0031239B" w:rsidP="00606AD6">
      <w:pPr>
        <w:numPr>
          <w:ilvl w:val="0"/>
          <w:numId w:val="24"/>
        </w:numPr>
        <w:autoSpaceDE w:val="0"/>
        <w:autoSpaceDN w:val="0"/>
        <w:adjustRightInd w:val="0"/>
        <w:spacing w:after="0" w:line="276" w:lineRule="auto"/>
        <w:contextualSpacing/>
        <w:jc w:val="both"/>
        <w:rPr>
          <w:rFonts w:ascii="Arial" w:eastAsia="Times New Roman" w:hAnsi="Arial" w:cs="Arial"/>
          <w:lang w:eastAsia="hr-HR"/>
        </w:rPr>
      </w:pPr>
      <w:r w:rsidRPr="00D76132">
        <w:rPr>
          <w:rFonts w:ascii="Arial" w:eastAsia="Times New Roman" w:hAnsi="Arial" w:cs="Arial"/>
          <w:lang w:eastAsia="hr-HR"/>
        </w:rPr>
        <w:t>se glavni izvođač ob</w:t>
      </w:r>
      <w:r w:rsidR="009165E3" w:rsidRPr="00D76132">
        <w:rPr>
          <w:rFonts w:ascii="Arial" w:eastAsia="Times New Roman" w:hAnsi="Arial" w:cs="Arial"/>
          <w:lang w:eastAsia="hr-HR"/>
        </w:rPr>
        <w:t>a</w:t>
      </w:r>
      <w:r w:rsidRPr="00D76132">
        <w:rPr>
          <w:rFonts w:ascii="Arial" w:eastAsia="Times New Roman" w:hAnsi="Arial" w:cs="Arial"/>
          <w:lang w:eastAsia="hr-HR"/>
        </w:rPr>
        <w:t>vezao prepustiti podizvođaču ili podizvođačima dio koji im je dugovan</w:t>
      </w:r>
      <w:r w:rsidR="00C817C8" w:rsidRPr="00D76132">
        <w:rPr>
          <w:rFonts w:ascii="Arial" w:eastAsia="Times New Roman" w:hAnsi="Arial" w:cs="Arial"/>
          <w:lang w:eastAsia="hr-HR"/>
        </w:rPr>
        <w:t>,</w:t>
      </w:r>
      <w:r w:rsidRPr="00D76132">
        <w:rPr>
          <w:rFonts w:ascii="Arial" w:eastAsia="Times New Roman" w:hAnsi="Arial" w:cs="Arial"/>
          <w:lang w:eastAsia="hr-HR"/>
        </w:rPr>
        <w:t xml:space="preserve"> iz iznosa koje je </w:t>
      </w:r>
      <w:r w:rsidR="00C817C8" w:rsidRPr="00D76132">
        <w:rPr>
          <w:rFonts w:ascii="Arial" w:eastAsia="Times New Roman" w:hAnsi="Arial" w:cs="Arial"/>
          <w:lang w:eastAsia="hr-HR"/>
        </w:rPr>
        <w:t>Ino</w:t>
      </w:r>
      <w:r w:rsidR="008D1BFE" w:rsidRPr="00D76132">
        <w:rPr>
          <w:rFonts w:ascii="Arial" w:eastAsia="Times New Roman" w:hAnsi="Arial" w:cs="Arial"/>
          <w:lang w:eastAsia="hr-HR"/>
        </w:rPr>
        <w:t>strani</w:t>
      </w:r>
      <w:r w:rsidR="00C817C8" w:rsidRPr="00D76132">
        <w:rPr>
          <w:rFonts w:ascii="Arial" w:eastAsia="Times New Roman" w:hAnsi="Arial" w:cs="Arial"/>
          <w:lang w:eastAsia="hr-HR"/>
        </w:rPr>
        <w:t xml:space="preserve"> </w:t>
      </w:r>
      <w:r w:rsidRPr="00D76132">
        <w:rPr>
          <w:rFonts w:ascii="Arial" w:eastAsia="Times New Roman" w:hAnsi="Arial" w:cs="Arial"/>
          <w:lang w:eastAsia="hr-HR"/>
        </w:rPr>
        <w:t xml:space="preserve">kupac platio glavnom izvođaču, te </w:t>
      </w:r>
      <w:r w:rsidR="009165E3" w:rsidRPr="00D76132">
        <w:rPr>
          <w:rFonts w:ascii="Arial" w:eastAsia="Times New Roman" w:hAnsi="Arial" w:cs="Arial"/>
          <w:lang w:eastAsia="hr-HR"/>
        </w:rPr>
        <w:t>s</w:t>
      </w:r>
      <w:r w:rsidRPr="00D76132">
        <w:rPr>
          <w:rFonts w:ascii="Arial" w:eastAsia="Times New Roman" w:hAnsi="Arial" w:cs="Arial"/>
          <w:lang w:eastAsia="hr-HR"/>
        </w:rPr>
        <w:t xml:space="preserve">provesti sve formalnosti koje su potrebne za prenos tog dijela </w:t>
      </w:r>
      <w:r w:rsidR="0040455D" w:rsidRPr="00D76132">
        <w:rPr>
          <w:rFonts w:ascii="Arial" w:eastAsia="Times New Roman" w:hAnsi="Arial" w:cs="Arial"/>
          <w:lang w:eastAsia="hr-HR"/>
        </w:rPr>
        <w:t>plaćanja kupca</w:t>
      </w:r>
      <w:r w:rsidRPr="00D76132">
        <w:rPr>
          <w:rFonts w:ascii="Arial" w:eastAsia="Times New Roman" w:hAnsi="Arial" w:cs="Arial"/>
          <w:lang w:eastAsia="hr-HR"/>
        </w:rPr>
        <w:t xml:space="preserve"> koja se duguju podizvođaču ili podizvođačima; </w:t>
      </w:r>
    </w:p>
    <w:p w14:paraId="3A6C61D6" w14:textId="77777777" w:rsidR="0031239B" w:rsidRPr="00D76132" w:rsidRDefault="0031239B" w:rsidP="00606AD6">
      <w:pPr>
        <w:numPr>
          <w:ilvl w:val="0"/>
          <w:numId w:val="24"/>
        </w:numPr>
        <w:autoSpaceDE w:val="0"/>
        <w:autoSpaceDN w:val="0"/>
        <w:adjustRightInd w:val="0"/>
        <w:spacing w:after="0" w:line="276" w:lineRule="auto"/>
        <w:contextualSpacing/>
        <w:jc w:val="both"/>
        <w:rPr>
          <w:rFonts w:ascii="Arial" w:eastAsia="Times New Roman" w:hAnsi="Arial" w:cs="Arial"/>
          <w:lang w:eastAsia="hr-HR"/>
        </w:rPr>
      </w:pPr>
      <w:r w:rsidRPr="00D76132">
        <w:rPr>
          <w:rFonts w:ascii="Arial" w:eastAsia="Times New Roman" w:hAnsi="Arial" w:cs="Arial"/>
          <w:lang w:eastAsia="hr-HR"/>
        </w:rPr>
        <w:t xml:space="preserve">ne postoje nikakve pravne veze između podizvođača i </w:t>
      </w:r>
      <w:r w:rsidR="00C817C8" w:rsidRPr="00D76132">
        <w:rPr>
          <w:rFonts w:ascii="Arial" w:eastAsia="Times New Roman" w:hAnsi="Arial" w:cs="Arial"/>
          <w:lang w:eastAsia="hr-HR"/>
        </w:rPr>
        <w:t>I</w:t>
      </w:r>
      <w:r w:rsidRPr="00D76132">
        <w:rPr>
          <w:rFonts w:ascii="Arial" w:eastAsia="Times New Roman" w:hAnsi="Arial" w:cs="Arial"/>
          <w:lang w:eastAsia="hr-HR"/>
        </w:rPr>
        <w:t>no</w:t>
      </w:r>
      <w:r w:rsidR="008D1BFE" w:rsidRPr="00D76132">
        <w:rPr>
          <w:rFonts w:ascii="Arial" w:eastAsia="Times New Roman" w:hAnsi="Arial" w:cs="Arial"/>
          <w:lang w:eastAsia="hr-HR"/>
        </w:rPr>
        <w:t>stranog</w:t>
      </w:r>
      <w:r w:rsidRPr="00D76132">
        <w:rPr>
          <w:rFonts w:ascii="Arial" w:eastAsia="Times New Roman" w:hAnsi="Arial" w:cs="Arial"/>
          <w:lang w:eastAsia="hr-HR"/>
        </w:rPr>
        <w:t xml:space="preserve"> kupca; </w:t>
      </w:r>
    </w:p>
    <w:p w14:paraId="6AF233AB" w14:textId="77777777" w:rsidR="00324D58" w:rsidRPr="00D76132" w:rsidRDefault="00F6762D" w:rsidP="00606AD6">
      <w:pPr>
        <w:numPr>
          <w:ilvl w:val="0"/>
          <w:numId w:val="24"/>
        </w:numPr>
        <w:autoSpaceDE w:val="0"/>
        <w:autoSpaceDN w:val="0"/>
        <w:adjustRightInd w:val="0"/>
        <w:spacing w:after="0" w:line="276" w:lineRule="auto"/>
        <w:contextualSpacing/>
        <w:jc w:val="both"/>
        <w:rPr>
          <w:rFonts w:ascii="Arial" w:eastAsia="Times New Roman" w:hAnsi="Arial" w:cs="Arial"/>
          <w:lang w:eastAsia="hr-HR"/>
        </w:rPr>
      </w:pPr>
      <w:r w:rsidRPr="00D76132">
        <w:rPr>
          <w:rFonts w:ascii="Arial" w:eastAsia="Times New Roman" w:hAnsi="Arial" w:cs="Arial"/>
          <w:lang w:eastAsia="hr-HR"/>
        </w:rPr>
        <w:t>je</w:t>
      </w:r>
      <w:r w:rsidR="0031239B" w:rsidRPr="00D76132">
        <w:rPr>
          <w:rFonts w:ascii="Arial" w:eastAsia="Times New Roman" w:hAnsi="Arial" w:cs="Arial"/>
          <w:lang w:eastAsia="hr-HR"/>
        </w:rPr>
        <w:t xml:space="preserve"> </w:t>
      </w:r>
      <w:r w:rsidR="00B40496" w:rsidRPr="00D76132">
        <w:rPr>
          <w:rFonts w:ascii="Arial" w:eastAsia="Times New Roman" w:hAnsi="Arial" w:cs="Arial"/>
          <w:lang w:eastAsia="hr-HR"/>
        </w:rPr>
        <w:t>d</w:t>
      </w:r>
      <w:r w:rsidR="00C817C8" w:rsidRPr="00D76132">
        <w:rPr>
          <w:rFonts w:ascii="Arial" w:eastAsia="Times New Roman" w:hAnsi="Arial" w:cs="Arial"/>
          <w:lang w:eastAsia="hr-HR"/>
        </w:rPr>
        <w:t xml:space="preserve">rugi </w:t>
      </w:r>
      <w:r w:rsidR="0031239B" w:rsidRPr="00D76132">
        <w:rPr>
          <w:rFonts w:ascii="Arial" w:eastAsia="Times New Roman" w:hAnsi="Arial" w:cs="Arial"/>
          <w:lang w:eastAsia="hr-HR"/>
        </w:rPr>
        <w:t>osigura</w:t>
      </w:r>
      <w:r w:rsidR="00FD1582" w:rsidRPr="00D76132">
        <w:rPr>
          <w:rFonts w:ascii="Arial" w:eastAsia="Times New Roman" w:hAnsi="Arial" w:cs="Arial"/>
          <w:lang w:eastAsia="hr-HR"/>
        </w:rPr>
        <w:t>vač</w:t>
      </w:r>
      <w:r w:rsidR="0031239B" w:rsidRPr="00D76132">
        <w:rPr>
          <w:rFonts w:ascii="Arial" w:eastAsia="Times New Roman" w:hAnsi="Arial" w:cs="Arial"/>
          <w:lang w:eastAsia="hr-HR"/>
        </w:rPr>
        <w:t xml:space="preserve"> glavnog izvođača (u daljnjem tekstu: glavni osigura</w:t>
      </w:r>
      <w:r w:rsidR="00CB6A43" w:rsidRPr="00D76132">
        <w:rPr>
          <w:rFonts w:ascii="Arial" w:eastAsia="Times New Roman" w:hAnsi="Arial" w:cs="Arial"/>
          <w:lang w:eastAsia="hr-HR"/>
        </w:rPr>
        <w:t>vač</w:t>
      </w:r>
      <w:r w:rsidR="0031239B" w:rsidRPr="00D76132">
        <w:rPr>
          <w:rFonts w:ascii="Arial" w:eastAsia="Times New Roman" w:hAnsi="Arial" w:cs="Arial"/>
          <w:lang w:eastAsia="hr-HR"/>
        </w:rPr>
        <w:t xml:space="preserve">) i jedan ili više </w:t>
      </w:r>
      <w:r w:rsidR="00B40496" w:rsidRPr="00D76132">
        <w:rPr>
          <w:rFonts w:ascii="Arial" w:eastAsia="Times New Roman" w:hAnsi="Arial" w:cs="Arial"/>
          <w:lang w:eastAsia="hr-HR"/>
        </w:rPr>
        <w:t>d</w:t>
      </w:r>
      <w:r w:rsidRPr="00D76132">
        <w:rPr>
          <w:rFonts w:ascii="Arial" w:eastAsia="Times New Roman" w:hAnsi="Arial" w:cs="Arial"/>
          <w:lang w:eastAsia="hr-HR"/>
        </w:rPr>
        <w:t>rugih</w:t>
      </w:r>
      <w:r w:rsidR="0031239B" w:rsidRPr="00D76132">
        <w:rPr>
          <w:rFonts w:ascii="Arial" w:eastAsia="Times New Roman" w:hAnsi="Arial" w:cs="Arial"/>
          <w:lang w:eastAsia="hr-HR"/>
        </w:rPr>
        <w:t xml:space="preserve"> osigura</w:t>
      </w:r>
      <w:r w:rsidR="00FD1582" w:rsidRPr="00D76132">
        <w:rPr>
          <w:rFonts w:ascii="Arial" w:eastAsia="Times New Roman" w:hAnsi="Arial" w:cs="Arial"/>
          <w:lang w:eastAsia="hr-HR"/>
        </w:rPr>
        <w:t>vača</w:t>
      </w:r>
      <w:r w:rsidR="0031239B" w:rsidRPr="00D76132">
        <w:rPr>
          <w:rFonts w:ascii="Arial" w:eastAsia="Times New Roman" w:hAnsi="Arial" w:cs="Arial"/>
          <w:lang w:eastAsia="hr-HR"/>
        </w:rPr>
        <w:t xml:space="preserve">  ili  podizvođača (u daljem tekstu: </w:t>
      </w:r>
      <w:r w:rsidR="0040455D" w:rsidRPr="00D76132">
        <w:rPr>
          <w:rFonts w:ascii="Arial" w:eastAsia="Times New Roman" w:hAnsi="Arial" w:cs="Arial"/>
          <w:lang w:eastAsia="hr-HR"/>
        </w:rPr>
        <w:t>saosiguravači</w:t>
      </w:r>
      <w:r w:rsidR="0031239B" w:rsidRPr="00D76132">
        <w:rPr>
          <w:rFonts w:ascii="Arial" w:eastAsia="Times New Roman" w:hAnsi="Arial" w:cs="Arial"/>
          <w:lang w:eastAsia="hr-HR"/>
        </w:rPr>
        <w:t>) spremni osigurati dio posla izvršen u državi svakog od njih od rizika koj</w:t>
      </w:r>
      <w:r w:rsidR="00CB6A43" w:rsidRPr="00D76132">
        <w:rPr>
          <w:rFonts w:ascii="Arial" w:eastAsia="Times New Roman" w:hAnsi="Arial" w:cs="Arial"/>
          <w:lang w:eastAsia="hr-HR"/>
        </w:rPr>
        <w:t>i</w:t>
      </w:r>
      <w:r w:rsidR="0031239B" w:rsidRPr="00D76132">
        <w:rPr>
          <w:rFonts w:ascii="Arial" w:eastAsia="Times New Roman" w:hAnsi="Arial" w:cs="Arial"/>
          <w:lang w:eastAsia="hr-HR"/>
        </w:rPr>
        <w:t xml:space="preserve"> su defini</w:t>
      </w:r>
      <w:r w:rsidR="00CB6A43" w:rsidRPr="00D76132">
        <w:rPr>
          <w:rFonts w:ascii="Arial" w:eastAsia="Times New Roman" w:hAnsi="Arial" w:cs="Arial"/>
          <w:lang w:eastAsia="hr-HR"/>
        </w:rPr>
        <w:t>s</w:t>
      </w:r>
      <w:r w:rsidR="0031239B" w:rsidRPr="00D76132">
        <w:rPr>
          <w:rFonts w:ascii="Arial" w:eastAsia="Times New Roman" w:hAnsi="Arial" w:cs="Arial"/>
          <w:lang w:eastAsia="hr-HR"/>
        </w:rPr>
        <w:t xml:space="preserve">ani u svakom </w:t>
      </w:r>
      <w:r w:rsidR="0040455D" w:rsidRPr="00D76132">
        <w:rPr>
          <w:rFonts w:ascii="Arial" w:eastAsia="Times New Roman" w:hAnsi="Arial" w:cs="Arial"/>
          <w:lang w:eastAsia="hr-HR"/>
        </w:rPr>
        <w:t xml:space="preserve">pojedinačnom </w:t>
      </w:r>
      <w:r w:rsidR="0031239B" w:rsidRPr="00D76132">
        <w:rPr>
          <w:rFonts w:ascii="Arial" w:eastAsia="Times New Roman" w:hAnsi="Arial" w:cs="Arial"/>
          <w:lang w:eastAsia="hr-HR"/>
        </w:rPr>
        <w:t xml:space="preserve">ugovoru. </w:t>
      </w:r>
    </w:p>
    <w:p w14:paraId="68B5284C" w14:textId="77777777" w:rsidR="00AE38F5" w:rsidRPr="00D76132" w:rsidRDefault="00AE38F5" w:rsidP="00D76132">
      <w:pPr>
        <w:pStyle w:val="Default"/>
        <w:spacing w:line="276" w:lineRule="auto"/>
        <w:ind w:left="720" w:hanging="360"/>
        <w:jc w:val="both"/>
        <w:rPr>
          <w:rFonts w:ascii="Arial" w:hAnsi="Arial" w:cs="Arial"/>
          <w:color w:val="auto"/>
          <w:sz w:val="22"/>
          <w:szCs w:val="22"/>
        </w:rPr>
      </w:pPr>
    </w:p>
    <w:p w14:paraId="08D7CB26" w14:textId="77777777" w:rsidR="004350F2" w:rsidRPr="00D76132" w:rsidRDefault="004350F2" w:rsidP="00D76132">
      <w:pPr>
        <w:pStyle w:val="Default"/>
        <w:spacing w:line="276" w:lineRule="auto"/>
        <w:jc w:val="center"/>
        <w:rPr>
          <w:rFonts w:ascii="Arial" w:hAnsi="Arial" w:cs="Arial"/>
          <w:b/>
          <w:color w:val="auto"/>
          <w:sz w:val="22"/>
          <w:szCs w:val="22"/>
        </w:rPr>
      </w:pPr>
      <w:r w:rsidRPr="00D76132">
        <w:rPr>
          <w:rFonts w:ascii="Arial" w:hAnsi="Arial" w:cs="Arial"/>
          <w:b/>
          <w:iCs/>
          <w:color w:val="auto"/>
          <w:sz w:val="22"/>
          <w:szCs w:val="22"/>
        </w:rPr>
        <w:t xml:space="preserve">Obaveze glavnog osiguravača </w:t>
      </w:r>
    </w:p>
    <w:p w14:paraId="5999149F" w14:textId="77777777" w:rsidR="004350F2" w:rsidRPr="00D76132" w:rsidRDefault="004350F2" w:rsidP="00D76132">
      <w:pPr>
        <w:pStyle w:val="Default"/>
        <w:spacing w:line="276" w:lineRule="auto"/>
        <w:jc w:val="center"/>
        <w:rPr>
          <w:rFonts w:ascii="Arial" w:hAnsi="Arial" w:cs="Arial"/>
          <w:color w:val="auto"/>
          <w:sz w:val="22"/>
          <w:szCs w:val="22"/>
        </w:rPr>
      </w:pPr>
      <w:r w:rsidRPr="00D76132">
        <w:rPr>
          <w:rFonts w:ascii="Arial" w:hAnsi="Arial" w:cs="Arial"/>
          <w:b/>
          <w:color w:val="auto"/>
          <w:sz w:val="22"/>
          <w:szCs w:val="22"/>
        </w:rPr>
        <w:t>Član 3</w:t>
      </w:r>
      <w:r w:rsidR="00564655" w:rsidRPr="00D76132">
        <w:rPr>
          <w:rFonts w:ascii="Arial" w:hAnsi="Arial" w:cs="Arial"/>
          <w:b/>
          <w:color w:val="auto"/>
          <w:sz w:val="22"/>
          <w:szCs w:val="22"/>
        </w:rPr>
        <w:t>7</w:t>
      </w:r>
    </w:p>
    <w:p w14:paraId="60B8EADB" w14:textId="77777777" w:rsidR="004350F2" w:rsidRPr="00B41A47" w:rsidRDefault="004350F2" w:rsidP="00B41A47">
      <w:pPr>
        <w:spacing w:after="0" w:line="276" w:lineRule="auto"/>
        <w:ind w:firstLine="360"/>
        <w:jc w:val="both"/>
        <w:rPr>
          <w:rFonts w:ascii="Arial" w:eastAsia="Times New Roman" w:hAnsi="Arial" w:cs="Arial"/>
          <w:lang w:eastAsia="hr-HR"/>
        </w:rPr>
      </w:pPr>
      <w:r w:rsidRPr="00B41A47">
        <w:rPr>
          <w:rFonts w:ascii="Arial" w:eastAsia="Times New Roman" w:hAnsi="Arial" w:cs="Arial"/>
          <w:lang w:eastAsia="hr-HR"/>
        </w:rPr>
        <w:t xml:space="preserve">Glavni osiguravač, kao isključivi nosilac rizika, uključujući i podizvođačima povjeren dio, mora se obavezati na sljedeće: </w:t>
      </w:r>
    </w:p>
    <w:p w14:paraId="3116BE42" w14:textId="77777777" w:rsidR="004350F2" w:rsidRPr="00D76132" w:rsidRDefault="004350F2" w:rsidP="00606AD6">
      <w:pPr>
        <w:pStyle w:val="Default"/>
        <w:numPr>
          <w:ilvl w:val="0"/>
          <w:numId w:val="25"/>
        </w:numPr>
        <w:spacing w:line="276" w:lineRule="auto"/>
        <w:jc w:val="both"/>
        <w:rPr>
          <w:rFonts w:ascii="Arial" w:hAnsi="Arial" w:cs="Arial"/>
          <w:color w:val="auto"/>
          <w:sz w:val="22"/>
          <w:szCs w:val="22"/>
        </w:rPr>
      </w:pPr>
      <w:r w:rsidRPr="00D76132">
        <w:rPr>
          <w:rFonts w:ascii="Arial" w:hAnsi="Arial" w:cs="Arial"/>
          <w:color w:val="auto"/>
          <w:sz w:val="22"/>
          <w:szCs w:val="22"/>
        </w:rPr>
        <w:t xml:space="preserve">da će osigurati glavnog izvođača od rizika utvrđenih ugovorom i to dio koji se odnosi na glavnog izvođača; </w:t>
      </w:r>
    </w:p>
    <w:p w14:paraId="508DB6A1" w14:textId="77777777" w:rsidR="004350F2" w:rsidRPr="00D76132" w:rsidRDefault="004350F2" w:rsidP="00606AD6">
      <w:pPr>
        <w:pStyle w:val="Default"/>
        <w:numPr>
          <w:ilvl w:val="0"/>
          <w:numId w:val="25"/>
        </w:numPr>
        <w:spacing w:line="276" w:lineRule="auto"/>
        <w:jc w:val="both"/>
        <w:rPr>
          <w:rFonts w:ascii="Arial" w:hAnsi="Arial" w:cs="Arial"/>
          <w:color w:val="auto"/>
          <w:sz w:val="22"/>
          <w:szCs w:val="22"/>
        </w:rPr>
      </w:pPr>
      <w:r w:rsidRPr="00D76132">
        <w:rPr>
          <w:rFonts w:ascii="Arial" w:hAnsi="Arial" w:cs="Arial"/>
          <w:color w:val="auto"/>
          <w:sz w:val="22"/>
          <w:szCs w:val="22"/>
        </w:rPr>
        <w:t xml:space="preserve">da neće prihvatati izmjene uslova izvršenja ugovora (npr. iznos, isporuku, plaćanje itd.), niti izmjene u izvršenju ugovora između glavnog izvođača i podizvođača, osim ako to nije uzajamno dogovoreno sa saosiguravačima; </w:t>
      </w:r>
    </w:p>
    <w:p w14:paraId="67A4115B" w14:textId="77777777" w:rsidR="004350F2" w:rsidRPr="00D76132" w:rsidRDefault="004350F2" w:rsidP="00606AD6">
      <w:pPr>
        <w:pStyle w:val="Default"/>
        <w:numPr>
          <w:ilvl w:val="0"/>
          <w:numId w:val="25"/>
        </w:numPr>
        <w:spacing w:line="276" w:lineRule="auto"/>
        <w:jc w:val="both"/>
        <w:rPr>
          <w:rFonts w:ascii="Arial" w:hAnsi="Arial" w:cs="Arial"/>
          <w:color w:val="auto"/>
          <w:sz w:val="22"/>
          <w:szCs w:val="22"/>
        </w:rPr>
      </w:pPr>
      <w:r w:rsidRPr="00D76132">
        <w:rPr>
          <w:rFonts w:ascii="Arial" w:hAnsi="Arial" w:cs="Arial"/>
          <w:color w:val="auto"/>
          <w:sz w:val="22"/>
          <w:szCs w:val="22"/>
        </w:rPr>
        <w:t xml:space="preserve">da neće isključivati svoju odgovornost po ugovoru s glavnim izvođačem zbog njegovog kršenja odredaba ugovora, bez izvještavanja saosiguravača; </w:t>
      </w:r>
    </w:p>
    <w:p w14:paraId="1C3ACC38" w14:textId="77777777" w:rsidR="004350F2" w:rsidRPr="00D76132" w:rsidRDefault="004350F2" w:rsidP="00606AD6">
      <w:pPr>
        <w:pStyle w:val="Default"/>
        <w:numPr>
          <w:ilvl w:val="0"/>
          <w:numId w:val="25"/>
        </w:numPr>
        <w:spacing w:line="276" w:lineRule="auto"/>
        <w:jc w:val="both"/>
        <w:rPr>
          <w:rFonts w:ascii="Arial" w:hAnsi="Arial" w:cs="Arial"/>
          <w:color w:val="auto"/>
          <w:sz w:val="22"/>
          <w:szCs w:val="22"/>
        </w:rPr>
      </w:pPr>
      <w:r w:rsidRPr="00D76132">
        <w:rPr>
          <w:rFonts w:ascii="Arial" w:hAnsi="Arial" w:cs="Arial"/>
          <w:color w:val="auto"/>
          <w:sz w:val="22"/>
          <w:szCs w:val="22"/>
        </w:rPr>
        <w:t xml:space="preserve">da neće izjavljivati da je valjanost ugovora istekla bez izvještavanja saosiguravača o istome; </w:t>
      </w:r>
    </w:p>
    <w:p w14:paraId="16B93300" w14:textId="77777777" w:rsidR="004350F2" w:rsidRPr="00D76132" w:rsidRDefault="004350F2" w:rsidP="00606AD6">
      <w:pPr>
        <w:pStyle w:val="Default"/>
        <w:numPr>
          <w:ilvl w:val="0"/>
          <w:numId w:val="25"/>
        </w:numPr>
        <w:spacing w:line="276" w:lineRule="auto"/>
        <w:jc w:val="both"/>
        <w:rPr>
          <w:rFonts w:ascii="Arial" w:hAnsi="Arial" w:cs="Arial"/>
          <w:color w:val="auto"/>
          <w:sz w:val="22"/>
          <w:szCs w:val="22"/>
        </w:rPr>
      </w:pPr>
      <w:r w:rsidRPr="00D76132">
        <w:rPr>
          <w:rFonts w:ascii="Arial" w:hAnsi="Arial" w:cs="Arial"/>
          <w:color w:val="auto"/>
          <w:sz w:val="22"/>
          <w:szCs w:val="22"/>
        </w:rPr>
        <w:t xml:space="preserve">da će u slučaju štete ili prijetnje nastankom štete, informisati saosiguravača ili saosiguravače o svim činjenicama za koje sazna, a koje bi mogle izmijeniti prirodu ili opseg rizika odnosno dovesti do štete; </w:t>
      </w:r>
    </w:p>
    <w:p w14:paraId="59E63262" w14:textId="77777777" w:rsidR="004350F2" w:rsidRPr="00D76132" w:rsidRDefault="004350F2" w:rsidP="00606AD6">
      <w:pPr>
        <w:pStyle w:val="Default"/>
        <w:numPr>
          <w:ilvl w:val="0"/>
          <w:numId w:val="25"/>
        </w:numPr>
        <w:spacing w:line="276" w:lineRule="auto"/>
        <w:jc w:val="both"/>
        <w:rPr>
          <w:rFonts w:ascii="Arial" w:hAnsi="Arial" w:cs="Arial"/>
          <w:color w:val="auto"/>
          <w:sz w:val="22"/>
          <w:szCs w:val="22"/>
        </w:rPr>
      </w:pPr>
      <w:r w:rsidRPr="00D76132">
        <w:rPr>
          <w:rFonts w:ascii="Arial" w:hAnsi="Arial" w:cs="Arial"/>
          <w:color w:val="auto"/>
          <w:sz w:val="22"/>
          <w:szCs w:val="22"/>
        </w:rPr>
        <w:t xml:space="preserve">da će u slučaju štete ili prijetnje nastankom štete, konsultovati saosiguravača ili saosiguravače o mjerama koje treba preduzeti, pri čemu će odluke o priznavanju štete ako je to moguće biti donesene uzajamnom saglasnošću, a iznos i metoda plaćanja utvrđeni u skladu s odredbama pojedinačnih ugovora; </w:t>
      </w:r>
    </w:p>
    <w:p w14:paraId="6F27B9F5" w14:textId="77777777" w:rsidR="004350F2" w:rsidRPr="00D76132" w:rsidRDefault="004350F2" w:rsidP="00606AD6">
      <w:pPr>
        <w:pStyle w:val="Default"/>
        <w:numPr>
          <w:ilvl w:val="0"/>
          <w:numId w:val="25"/>
        </w:numPr>
        <w:spacing w:line="276" w:lineRule="auto"/>
        <w:jc w:val="both"/>
        <w:rPr>
          <w:rFonts w:ascii="Arial" w:hAnsi="Arial" w:cs="Arial"/>
          <w:color w:val="auto"/>
          <w:sz w:val="22"/>
          <w:szCs w:val="22"/>
        </w:rPr>
      </w:pPr>
      <w:r w:rsidRPr="00D76132">
        <w:rPr>
          <w:rFonts w:ascii="Arial" w:hAnsi="Arial" w:cs="Arial"/>
          <w:color w:val="auto"/>
          <w:sz w:val="22"/>
          <w:szCs w:val="22"/>
        </w:rPr>
        <w:t xml:space="preserve">da će u slučaju štete, preduzeti potrebne mjere ili zatražiti od glavnog izvođača preduzimanje potrebnih mjera za naplatu neplaćenih iznosa i povraćaj saosiguravaču; </w:t>
      </w:r>
      <w:r w:rsidRPr="00D76132">
        <w:rPr>
          <w:rFonts w:ascii="Arial" w:hAnsi="Arial" w:cs="Arial"/>
          <w:color w:val="auto"/>
          <w:sz w:val="22"/>
          <w:szCs w:val="22"/>
        </w:rPr>
        <w:lastRenderedPageBreak/>
        <w:t xml:space="preserve">troškove glavnog izvođača pri naplati tih iznosa osiguravači će podijeliti srazmjerno udjelu u osiguranom ugovoru; </w:t>
      </w:r>
    </w:p>
    <w:p w14:paraId="6215DC78" w14:textId="77777777" w:rsidR="004350F2" w:rsidRPr="00D76132" w:rsidRDefault="004350F2" w:rsidP="00606AD6">
      <w:pPr>
        <w:pStyle w:val="Default"/>
        <w:numPr>
          <w:ilvl w:val="0"/>
          <w:numId w:val="25"/>
        </w:numPr>
        <w:spacing w:line="276" w:lineRule="auto"/>
        <w:jc w:val="both"/>
        <w:rPr>
          <w:rFonts w:ascii="Arial" w:hAnsi="Arial" w:cs="Arial"/>
          <w:color w:val="auto"/>
          <w:sz w:val="22"/>
          <w:szCs w:val="22"/>
        </w:rPr>
      </w:pPr>
      <w:r w:rsidRPr="00D76132">
        <w:rPr>
          <w:rFonts w:ascii="Arial" w:hAnsi="Arial" w:cs="Arial"/>
          <w:color w:val="auto"/>
          <w:sz w:val="22"/>
          <w:szCs w:val="22"/>
        </w:rPr>
        <w:t xml:space="preserve">da će u slučaju otkazivanja osiguranja odobrenog  glavnom izvođaču, uložiti najveće napore kako bi izvršio obaveze iz ovog člana. </w:t>
      </w:r>
    </w:p>
    <w:p w14:paraId="7BB7DA28" w14:textId="77777777" w:rsidR="00F96BBA" w:rsidRPr="00D76132" w:rsidRDefault="00F96BBA" w:rsidP="00D76132">
      <w:pPr>
        <w:pStyle w:val="Default"/>
        <w:spacing w:line="276" w:lineRule="auto"/>
        <w:ind w:left="700" w:hanging="700"/>
        <w:jc w:val="center"/>
        <w:rPr>
          <w:rFonts w:ascii="Arial" w:hAnsi="Arial" w:cs="Arial"/>
          <w:b/>
          <w:iCs/>
          <w:color w:val="auto"/>
          <w:sz w:val="22"/>
          <w:szCs w:val="22"/>
        </w:rPr>
      </w:pPr>
    </w:p>
    <w:p w14:paraId="57392651" w14:textId="77777777" w:rsidR="004350F2" w:rsidRPr="00D76132" w:rsidRDefault="004350F2" w:rsidP="00D76132">
      <w:pPr>
        <w:pStyle w:val="Default"/>
        <w:spacing w:line="276" w:lineRule="auto"/>
        <w:ind w:left="700" w:hanging="700"/>
        <w:jc w:val="center"/>
        <w:rPr>
          <w:rFonts w:ascii="Arial" w:hAnsi="Arial" w:cs="Arial"/>
          <w:b/>
          <w:color w:val="auto"/>
          <w:sz w:val="22"/>
          <w:szCs w:val="22"/>
        </w:rPr>
      </w:pPr>
      <w:r w:rsidRPr="00D76132">
        <w:rPr>
          <w:rFonts w:ascii="Arial" w:hAnsi="Arial" w:cs="Arial"/>
          <w:b/>
          <w:iCs/>
          <w:color w:val="auto"/>
          <w:sz w:val="22"/>
          <w:szCs w:val="22"/>
        </w:rPr>
        <w:t xml:space="preserve">Obaveze saosiguravača </w:t>
      </w:r>
    </w:p>
    <w:p w14:paraId="467FDFF2" w14:textId="77777777" w:rsidR="004350F2" w:rsidRPr="00D76132" w:rsidRDefault="004350F2" w:rsidP="00D76132">
      <w:pPr>
        <w:pStyle w:val="Default"/>
        <w:spacing w:line="276" w:lineRule="auto"/>
        <w:ind w:left="700" w:hanging="700"/>
        <w:jc w:val="center"/>
        <w:rPr>
          <w:rFonts w:ascii="Arial" w:hAnsi="Arial" w:cs="Arial"/>
          <w:color w:val="auto"/>
          <w:sz w:val="22"/>
          <w:szCs w:val="22"/>
        </w:rPr>
      </w:pPr>
      <w:r w:rsidRPr="00D76132">
        <w:rPr>
          <w:rFonts w:ascii="Arial" w:hAnsi="Arial" w:cs="Arial"/>
          <w:b/>
          <w:color w:val="auto"/>
          <w:sz w:val="22"/>
          <w:szCs w:val="22"/>
        </w:rPr>
        <w:t>Član 3</w:t>
      </w:r>
      <w:r w:rsidR="00564655" w:rsidRPr="00D76132">
        <w:rPr>
          <w:rFonts w:ascii="Arial" w:hAnsi="Arial" w:cs="Arial"/>
          <w:b/>
          <w:color w:val="auto"/>
          <w:sz w:val="22"/>
          <w:szCs w:val="22"/>
        </w:rPr>
        <w:t>8</w:t>
      </w:r>
    </w:p>
    <w:p w14:paraId="32BF1DAF" w14:textId="77777777" w:rsidR="004350F2" w:rsidRPr="00B41A47" w:rsidRDefault="004350F2" w:rsidP="00B41A47">
      <w:pPr>
        <w:spacing w:after="0" w:line="276" w:lineRule="auto"/>
        <w:ind w:firstLine="360"/>
        <w:jc w:val="both"/>
        <w:rPr>
          <w:rFonts w:ascii="Arial" w:eastAsia="Times New Roman" w:hAnsi="Arial" w:cs="Arial"/>
          <w:lang w:eastAsia="hr-HR"/>
        </w:rPr>
      </w:pPr>
      <w:r w:rsidRPr="00B41A47">
        <w:rPr>
          <w:rFonts w:ascii="Arial" w:eastAsia="Times New Roman" w:hAnsi="Arial" w:cs="Arial"/>
          <w:lang w:eastAsia="hr-HR"/>
        </w:rPr>
        <w:t xml:space="preserve">Svaki od saosiguravača mora se obavezati na sljedeće: </w:t>
      </w:r>
    </w:p>
    <w:p w14:paraId="68E28316" w14:textId="77777777" w:rsidR="004350F2" w:rsidRPr="00D76132" w:rsidRDefault="004350F2" w:rsidP="00606AD6">
      <w:pPr>
        <w:pStyle w:val="Default"/>
        <w:numPr>
          <w:ilvl w:val="0"/>
          <w:numId w:val="26"/>
        </w:numPr>
        <w:spacing w:line="276" w:lineRule="auto"/>
        <w:jc w:val="both"/>
        <w:rPr>
          <w:rFonts w:ascii="Arial" w:hAnsi="Arial" w:cs="Arial"/>
          <w:color w:val="auto"/>
          <w:sz w:val="22"/>
          <w:szCs w:val="22"/>
        </w:rPr>
      </w:pPr>
      <w:r w:rsidRPr="00D76132">
        <w:rPr>
          <w:rFonts w:ascii="Arial" w:hAnsi="Arial" w:cs="Arial"/>
          <w:color w:val="auto"/>
          <w:sz w:val="22"/>
          <w:szCs w:val="22"/>
        </w:rPr>
        <w:t xml:space="preserve">da će osigurati podizvođača od rizika utvrđenih ugovorom i to dio koji se odnosi na izvršenje posla podizvođača u svojoj državi; </w:t>
      </w:r>
    </w:p>
    <w:p w14:paraId="54CBCBE4" w14:textId="77777777" w:rsidR="004350F2" w:rsidRPr="00D76132" w:rsidRDefault="004350F2" w:rsidP="00606AD6">
      <w:pPr>
        <w:pStyle w:val="Default"/>
        <w:numPr>
          <w:ilvl w:val="0"/>
          <w:numId w:val="26"/>
        </w:numPr>
        <w:spacing w:line="276" w:lineRule="auto"/>
        <w:jc w:val="both"/>
        <w:rPr>
          <w:rFonts w:ascii="Arial" w:hAnsi="Arial" w:cs="Arial"/>
          <w:color w:val="auto"/>
          <w:sz w:val="22"/>
          <w:szCs w:val="22"/>
        </w:rPr>
      </w:pPr>
      <w:r w:rsidRPr="00D76132">
        <w:rPr>
          <w:rFonts w:ascii="Arial" w:hAnsi="Arial" w:cs="Arial"/>
          <w:color w:val="auto"/>
          <w:sz w:val="22"/>
          <w:szCs w:val="22"/>
        </w:rPr>
        <w:t xml:space="preserve">da neće prihvatati izmjene ugovora zaključenog između glavnog izvođača i podizvođača o izvršavanju ugovora zaključenog s kupcem, osim u uzajamnoj saglasnosti s glavnim osiguravačem; </w:t>
      </w:r>
    </w:p>
    <w:p w14:paraId="2959CF0F" w14:textId="77777777" w:rsidR="004350F2" w:rsidRPr="00D76132" w:rsidRDefault="004350F2" w:rsidP="00606AD6">
      <w:pPr>
        <w:pStyle w:val="Default"/>
        <w:numPr>
          <w:ilvl w:val="0"/>
          <w:numId w:val="26"/>
        </w:numPr>
        <w:spacing w:line="276" w:lineRule="auto"/>
        <w:jc w:val="both"/>
        <w:rPr>
          <w:rFonts w:ascii="Arial" w:hAnsi="Arial" w:cs="Arial"/>
          <w:color w:val="auto"/>
          <w:sz w:val="22"/>
          <w:szCs w:val="22"/>
        </w:rPr>
      </w:pPr>
      <w:r w:rsidRPr="00D76132">
        <w:rPr>
          <w:rFonts w:ascii="Arial" w:hAnsi="Arial" w:cs="Arial"/>
          <w:color w:val="auto"/>
          <w:sz w:val="22"/>
          <w:szCs w:val="22"/>
        </w:rPr>
        <w:t xml:space="preserve">da neće isključivati svoju odgovornost po ugovoru s podizvođačem zbog njegovog kršenja odredaba ugovora, bez izvještavanja glavnog osiguravača;  </w:t>
      </w:r>
    </w:p>
    <w:p w14:paraId="75693522" w14:textId="77777777" w:rsidR="004350F2" w:rsidRPr="00D76132" w:rsidRDefault="004350F2" w:rsidP="00606AD6">
      <w:pPr>
        <w:pStyle w:val="Default"/>
        <w:numPr>
          <w:ilvl w:val="0"/>
          <w:numId w:val="26"/>
        </w:numPr>
        <w:spacing w:line="276" w:lineRule="auto"/>
        <w:jc w:val="both"/>
        <w:rPr>
          <w:rFonts w:ascii="Arial" w:hAnsi="Arial" w:cs="Arial"/>
          <w:color w:val="auto"/>
          <w:sz w:val="22"/>
          <w:szCs w:val="22"/>
        </w:rPr>
      </w:pPr>
      <w:r w:rsidRPr="00D76132">
        <w:rPr>
          <w:rFonts w:ascii="Arial" w:hAnsi="Arial" w:cs="Arial"/>
          <w:color w:val="auto"/>
          <w:sz w:val="22"/>
          <w:szCs w:val="22"/>
        </w:rPr>
        <w:t xml:space="preserve">da neće izjavljivati da je valjanost ugovora istekla bez izvještavanja glavnog osiguravača o istome;  </w:t>
      </w:r>
    </w:p>
    <w:p w14:paraId="60284C84" w14:textId="77777777" w:rsidR="004350F2" w:rsidRPr="00D76132" w:rsidRDefault="004350F2" w:rsidP="00606AD6">
      <w:pPr>
        <w:pStyle w:val="Default"/>
        <w:numPr>
          <w:ilvl w:val="0"/>
          <w:numId w:val="26"/>
        </w:numPr>
        <w:spacing w:line="276" w:lineRule="auto"/>
        <w:jc w:val="both"/>
        <w:rPr>
          <w:rFonts w:ascii="Arial" w:hAnsi="Arial" w:cs="Arial"/>
          <w:color w:val="auto"/>
          <w:sz w:val="22"/>
          <w:szCs w:val="22"/>
        </w:rPr>
      </w:pPr>
      <w:r w:rsidRPr="00D76132">
        <w:rPr>
          <w:rFonts w:ascii="Arial" w:hAnsi="Arial" w:cs="Arial"/>
          <w:color w:val="auto"/>
          <w:sz w:val="22"/>
          <w:szCs w:val="22"/>
        </w:rPr>
        <w:t xml:space="preserve">da će obavijestiti glavnog osiguravača o svim činjenicama za koje sazna, a koje bi mogle izmijeniti prirodu ili opseg rizika odnosno dovesti do štete; </w:t>
      </w:r>
    </w:p>
    <w:p w14:paraId="050C44D7" w14:textId="52EF6A12" w:rsidR="004350F2" w:rsidRDefault="004350F2" w:rsidP="00606AD6">
      <w:pPr>
        <w:pStyle w:val="Default"/>
        <w:numPr>
          <w:ilvl w:val="0"/>
          <w:numId w:val="26"/>
        </w:numPr>
        <w:spacing w:line="276" w:lineRule="auto"/>
        <w:jc w:val="both"/>
        <w:rPr>
          <w:rFonts w:ascii="Arial" w:hAnsi="Arial" w:cs="Arial"/>
          <w:color w:val="auto"/>
          <w:sz w:val="22"/>
          <w:szCs w:val="22"/>
        </w:rPr>
      </w:pPr>
      <w:r w:rsidRPr="00D76132">
        <w:rPr>
          <w:rFonts w:ascii="Arial" w:hAnsi="Arial" w:cs="Arial"/>
          <w:color w:val="auto"/>
          <w:sz w:val="22"/>
          <w:szCs w:val="22"/>
        </w:rPr>
        <w:t xml:space="preserve">da će u slučaju otkazivanja osiguranja odobrenog podizvođaču, uložiti najveće napore kako bi izvršio obaveze iz ovog člana. </w:t>
      </w:r>
    </w:p>
    <w:p w14:paraId="45C51DBD" w14:textId="77777777" w:rsidR="003F21F9" w:rsidRPr="00D76132" w:rsidRDefault="003F21F9" w:rsidP="003F21F9">
      <w:pPr>
        <w:pStyle w:val="Default"/>
        <w:spacing w:line="276" w:lineRule="auto"/>
        <w:ind w:left="1004"/>
        <w:jc w:val="both"/>
        <w:rPr>
          <w:rFonts w:ascii="Arial" w:hAnsi="Arial" w:cs="Arial"/>
          <w:color w:val="auto"/>
          <w:sz w:val="22"/>
          <w:szCs w:val="22"/>
        </w:rPr>
      </w:pPr>
    </w:p>
    <w:p w14:paraId="42B99A43" w14:textId="77777777" w:rsidR="004350F2" w:rsidRPr="00D76132" w:rsidRDefault="004350F2" w:rsidP="00D76132">
      <w:pPr>
        <w:pStyle w:val="Default"/>
        <w:spacing w:line="276" w:lineRule="auto"/>
        <w:ind w:left="700" w:hanging="700"/>
        <w:jc w:val="center"/>
        <w:rPr>
          <w:rFonts w:ascii="Arial" w:hAnsi="Arial" w:cs="Arial"/>
          <w:b/>
          <w:color w:val="auto"/>
          <w:sz w:val="22"/>
          <w:szCs w:val="22"/>
        </w:rPr>
      </w:pPr>
      <w:r w:rsidRPr="00D76132">
        <w:rPr>
          <w:rFonts w:ascii="Arial" w:hAnsi="Arial" w:cs="Arial"/>
          <w:b/>
          <w:iCs/>
          <w:color w:val="auto"/>
          <w:sz w:val="22"/>
          <w:szCs w:val="22"/>
        </w:rPr>
        <w:t xml:space="preserve">Konsolidacija </w:t>
      </w:r>
    </w:p>
    <w:p w14:paraId="655FD1FB" w14:textId="77777777" w:rsidR="004350F2" w:rsidRPr="00D76132" w:rsidRDefault="004350F2" w:rsidP="00D76132">
      <w:pPr>
        <w:pStyle w:val="Default"/>
        <w:spacing w:line="276" w:lineRule="auto"/>
        <w:ind w:left="700" w:hanging="700"/>
        <w:jc w:val="center"/>
        <w:rPr>
          <w:rFonts w:ascii="Arial" w:hAnsi="Arial" w:cs="Arial"/>
          <w:color w:val="auto"/>
          <w:sz w:val="22"/>
          <w:szCs w:val="22"/>
        </w:rPr>
      </w:pPr>
      <w:r w:rsidRPr="00D76132">
        <w:rPr>
          <w:rFonts w:ascii="Arial" w:hAnsi="Arial" w:cs="Arial"/>
          <w:b/>
          <w:color w:val="auto"/>
          <w:sz w:val="22"/>
          <w:szCs w:val="22"/>
        </w:rPr>
        <w:t>Član 3</w:t>
      </w:r>
      <w:r w:rsidR="00564655" w:rsidRPr="00D76132">
        <w:rPr>
          <w:rFonts w:ascii="Arial" w:hAnsi="Arial" w:cs="Arial"/>
          <w:b/>
          <w:color w:val="auto"/>
          <w:sz w:val="22"/>
          <w:szCs w:val="22"/>
        </w:rPr>
        <w:t>9</w:t>
      </w:r>
    </w:p>
    <w:p w14:paraId="28077BA0" w14:textId="77777777" w:rsidR="004350F2" w:rsidRPr="003F21F9" w:rsidRDefault="004350F2" w:rsidP="003F21F9">
      <w:pPr>
        <w:spacing w:after="0" w:line="276" w:lineRule="auto"/>
        <w:ind w:firstLine="360"/>
        <w:jc w:val="both"/>
        <w:rPr>
          <w:rFonts w:ascii="Arial" w:eastAsia="Times New Roman" w:hAnsi="Arial" w:cs="Arial"/>
          <w:lang w:eastAsia="hr-HR"/>
        </w:rPr>
      </w:pPr>
      <w:r w:rsidRPr="003F21F9">
        <w:rPr>
          <w:rFonts w:ascii="Arial" w:eastAsia="Times New Roman" w:hAnsi="Arial" w:cs="Arial"/>
          <w:lang w:eastAsia="hr-HR"/>
        </w:rPr>
        <w:t xml:space="preserve">U slučaju sporazuma o konsolidaciji duga države dužnika, glavni osiguravač i saosiguravač, odnosno saosiguravači, konsultovat će se o načinima i sredstvima rješavanja specifičnih problema koji nastaju zbog sporazuma o konsolidaciji. </w:t>
      </w:r>
    </w:p>
    <w:p w14:paraId="421E831D" w14:textId="77777777" w:rsidR="009857D7" w:rsidRPr="00D76132" w:rsidRDefault="009857D7" w:rsidP="00D76132">
      <w:pPr>
        <w:pStyle w:val="Default"/>
        <w:spacing w:line="276" w:lineRule="auto"/>
        <w:jc w:val="center"/>
        <w:rPr>
          <w:rFonts w:ascii="Arial" w:hAnsi="Arial" w:cs="Arial"/>
          <w:b/>
          <w:iCs/>
          <w:color w:val="auto"/>
          <w:sz w:val="22"/>
          <w:szCs w:val="22"/>
        </w:rPr>
      </w:pPr>
    </w:p>
    <w:p w14:paraId="2798CF25" w14:textId="77777777" w:rsidR="004350F2" w:rsidRPr="00D76132" w:rsidRDefault="004350F2" w:rsidP="00D76132">
      <w:pPr>
        <w:pStyle w:val="Default"/>
        <w:spacing w:line="276" w:lineRule="auto"/>
        <w:jc w:val="center"/>
        <w:rPr>
          <w:rFonts w:ascii="Arial" w:hAnsi="Arial" w:cs="Arial"/>
          <w:b/>
          <w:color w:val="auto"/>
          <w:sz w:val="22"/>
          <w:szCs w:val="22"/>
        </w:rPr>
      </w:pPr>
      <w:r w:rsidRPr="00D76132">
        <w:rPr>
          <w:rFonts w:ascii="Arial" w:hAnsi="Arial" w:cs="Arial"/>
          <w:b/>
          <w:iCs/>
          <w:color w:val="auto"/>
          <w:sz w:val="22"/>
          <w:szCs w:val="22"/>
        </w:rPr>
        <w:t xml:space="preserve">Poslovi kreditiranja kupaca </w:t>
      </w:r>
    </w:p>
    <w:p w14:paraId="2C4F8F97" w14:textId="77777777" w:rsidR="004350F2" w:rsidRPr="00D76132" w:rsidRDefault="004350F2" w:rsidP="00D76132">
      <w:pPr>
        <w:pStyle w:val="Default"/>
        <w:spacing w:line="276" w:lineRule="auto"/>
        <w:jc w:val="center"/>
        <w:rPr>
          <w:rFonts w:ascii="Arial" w:hAnsi="Arial" w:cs="Arial"/>
          <w:color w:val="auto"/>
          <w:sz w:val="22"/>
          <w:szCs w:val="22"/>
        </w:rPr>
      </w:pPr>
      <w:r w:rsidRPr="00D76132">
        <w:rPr>
          <w:rFonts w:ascii="Arial" w:hAnsi="Arial" w:cs="Arial"/>
          <w:b/>
          <w:color w:val="auto"/>
          <w:sz w:val="22"/>
          <w:szCs w:val="22"/>
        </w:rPr>
        <w:t xml:space="preserve">Član </w:t>
      </w:r>
      <w:r w:rsidR="00564655" w:rsidRPr="00D76132">
        <w:rPr>
          <w:rFonts w:ascii="Arial" w:hAnsi="Arial" w:cs="Arial"/>
          <w:b/>
          <w:color w:val="auto"/>
          <w:sz w:val="22"/>
          <w:szCs w:val="22"/>
        </w:rPr>
        <w:t xml:space="preserve">40 </w:t>
      </w:r>
    </w:p>
    <w:p w14:paraId="034462D5" w14:textId="77777777" w:rsidR="004350F2" w:rsidRPr="003F21F9" w:rsidRDefault="004350F2" w:rsidP="003F21F9">
      <w:pPr>
        <w:spacing w:after="0" w:line="276" w:lineRule="auto"/>
        <w:ind w:firstLine="360"/>
        <w:jc w:val="both"/>
        <w:rPr>
          <w:rFonts w:ascii="Arial" w:eastAsia="Times New Roman" w:hAnsi="Arial" w:cs="Arial"/>
          <w:lang w:eastAsia="hr-HR"/>
        </w:rPr>
      </w:pPr>
      <w:r w:rsidRPr="003F21F9">
        <w:rPr>
          <w:rFonts w:ascii="Arial" w:eastAsia="Times New Roman" w:hAnsi="Arial" w:cs="Arial"/>
          <w:lang w:eastAsia="hr-HR"/>
        </w:rPr>
        <w:t>Državne Izvozno - kreditne agencije država članica Evropske unije, mogu se dodatno sporazumjeti o osiguranju pojedinog kredita kupcu za cijelu vrijednost ugovora, uz odgovarajuću primjenu čl</w:t>
      </w:r>
      <w:r w:rsidR="008A6CCB" w:rsidRPr="003F21F9">
        <w:rPr>
          <w:rFonts w:ascii="Arial" w:eastAsia="Times New Roman" w:hAnsi="Arial" w:cs="Arial"/>
          <w:lang w:eastAsia="hr-HR"/>
        </w:rPr>
        <w:t>.</w:t>
      </w:r>
      <w:r w:rsidR="00DE1AE4" w:rsidRPr="003F21F9">
        <w:rPr>
          <w:rFonts w:ascii="Arial" w:eastAsia="Times New Roman" w:hAnsi="Arial" w:cs="Arial"/>
          <w:lang w:eastAsia="hr-HR"/>
        </w:rPr>
        <w:t xml:space="preserve"> </w:t>
      </w:r>
      <w:r w:rsidRPr="003F21F9">
        <w:rPr>
          <w:rFonts w:ascii="Arial" w:eastAsia="Times New Roman" w:hAnsi="Arial" w:cs="Arial"/>
          <w:lang w:eastAsia="hr-HR"/>
        </w:rPr>
        <w:t>3</w:t>
      </w:r>
      <w:r w:rsidR="00920EDF" w:rsidRPr="003F21F9">
        <w:rPr>
          <w:rFonts w:ascii="Arial" w:eastAsia="Times New Roman" w:hAnsi="Arial" w:cs="Arial"/>
          <w:lang w:eastAsia="hr-HR"/>
        </w:rPr>
        <w:t>6</w:t>
      </w:r>
      <w:r w:rsidR="008A6CCB" w:rsidRPr="003F21F9">
        <w:rPr>
          <w:rFonts w:ascii="Arial" w:eastAsia="Times New Roman" w:hAnsi="Arial" w:cs="Arial"/>
          <w:lang w:eastAsia="hr-HR"/>
        </w:rPr>
        <w:t xml:space="preserve"> do </w:t>
      </w:r>
      <w:r w:rsidR="00920EDF" w:rsidRPr="003F21F9">
        <w:rPr>
          <w:rFonts w:ascii="Arial" w:eastAsia="Times New Roman" w:hAnsi="Arial" w:cs="Arial"/>
          <w:lang w:eastAsia="hr-HR"/>
        </w:rPr>
        <w:t xml:space="preserve">39 </w:t>
      </w:r>
      <w:r w:rsidRPr="003F21F9">
        <w:rPr>
          <w:rFonts w:ascii="Arial" w:eastAsia="Times New Roman" w:hAnsi="Arial" w:cs="Arial"/>
          <w:lang w:eastAsia="hr-HR"/>
        </w:rPr>
        <w:t xml:space="preserve">ove Uredbe. </w:t>
      </w:r>
    </w:p>
    <w:p w14:paraId="71904A16" w14:textId="77777777" w:rsidR="00536A67" w:rsidRPr="00D76132" w:rsidRDefault="00536A67" w:rsidP="00D76132">
      <w:pPr>
        <w:pStyle w:val="Default"/>
        <w:spacing w:line="276" w:lineRule="auto"/>
        <w:jc w:val="center"/>
        <w:rPr>
          <w:rFonts w:ascii="Arial" w:hAnsi="Arial" w:cs="Arial"/>
          <w:b/>
          <w:iCs/>
          <w:color w:val="auto"/>
          <w:sz w:val="22"/>
          <w:szCs w:val="22"/>
        </w:rPr>
      </w:pPr>
    </w:p>
    <w:p w14:paraId="47771D7D" w14:textId="77777777" w:rsidR="004350F2" w:rsidRPr="00D76132" w:rsidRDefault="004350F2" w:rsidP="00D76132">
      <w:pPr>
        <w:pStyle w:val="Default"/>
        <w:spacing w:line="276" w:lineRule="auto"/>
        <w:jc w:val="center"/>
        <w:rPr>
          <w:rFonts w:ascii="Arial" w:hAnsi="Arial" w:cs="Arial"/>
          <w:b/>
          <w:iCs/>
          <w:color w:val="auto"/>
          <w:sz w:val="22"/>
          <w:szCs w:val="22"/>
        </w:rPr>
      </w:pPr>
      <w:r w:rsidRPr="00D76132">
        <w:rPr>
          <w:rFonts w:ascii="Arial" w:hAnsi="Arial" w:cs="Arial"/>
          <w:b/>
          <w:iCs/>
          <w:color w:val="auto"/>
          <w:sz w:val="22"/>
          <w:szCs w:val="22"/>
        </w:rPr>
        <w:t xml:space="preserve">Arbitraža </w:t>
      </w:r>
    </w:p>
    <w:p w14:paraId="3FB319C1" w14:textId="77777777" w:rsidR="004350F2" w:rsidRPr="00D76132" w:rsidRDefault="004350F2" w:rsidP="00D76132">
      <w:pPr>
        <w:pStyle w:val="Default"/>
        <w:spacing w:line="276" w:lineRule="auto"/>
        <w:jc w:val="center"/>
        <w:rPr>
          <w:rFonts w:ascii="Arial" w:hAnsi="Arial" w:cs="Arial"/>
          <w:color w:val="auto"/>
          <w:sz w:val="22"/>
          <w:szCs w:val="22"/>
        </w:rPr>
      </w:pPr>
      <w:r w:rsidRPr="00D76132">
        <w:rPr>
          <w:rFonts w:ascii="Arial" w:hAnsi="Arial" w:cs="Arial"/>
          <w:b/>
          <w:iCs/>
          <w:color w:val="auto"/>
          <w:sz w:val="22"/>
          <w:szCs w:val="22"/>
        </w:rPr>
        <w:t>Član 4</w:t>
      </w:r>
      <w:r w:rsidR="00564655" w:rsidRPr="00D76132">
        <w:rPr>
          <w:rFonts w:ascii="Arial" w:hAnsi="Arial" w:cs="Arial"/>
          <w:b/>
          <w:iCs/>
          <w:color w:val="auto"/>
          <w:sz w:val="22"/>
          <w:szCs w:val="22"/>
        </w:rPr>
        <w:t>1</w:t>
      </w:r>
    </w:p>
    <w:p w14:paraId="54EFD6AE" w14:textId="77777777" w:rsidR="00E34819" w:rsidRPr="00D76132" w:rsidRDefault="00E34819" w:rsidP="003F21F9">
      <w:pPr>
        <w:pStyle w:val="Default"/>
        <w:spacing w:line="276" w:lineRule="auto"/>
        <w:jc w:val="both"/>
        <w:rPr>
          <w:rFonts w:ascii="Arial" w:hAnsi="Arial" w:cs="Arial"/>
          <w:color w:val="auto"/>
          <w:sz w:val="22"/>
          <w:szCs w:val="22"/>
        </w:rPr>
      </w:pPr>
      <w:r w:rsidRPr="00D76132">
        <w:rPr>
          <w:rFonts w:ascii="Arial" w:hAnsi="Arial" w:cs="Arial"/>
          <w:color w:val="auto"/>
          <w:sz w:val="22"/>
          <w:szCs w:val="22"/>
        </w:rPr>
        <w:t xml:space="preserve">(1) </w:t>
      </w:r>
      <w:r w:rsidR="004350F2" w:rsidRPr="00D76132">
        <w:rPr>
          <w:rFonts w:ascii="Arial" w:hAnsi="Arial" w:cs="Arial"/>
          <w:color w:val="auto"/>
          <w:sz w:val="22"/>
          <w:szCs w:val="22"/>
        </w:rPr>
        <w:t>Sporove nastale po Ugovoru iz čl</w:t>
      </w:r>
      <w:r w:rsidR="005C3ACB" w:rsidRPr="00D76132">
        <w:rPr>
          <w:rFonts w:ascii="Arial" w:hAnsi="Arial" w:cs="Arial"/>
          <w:color w:val="auto"/>
          <w:sz w:val="22"/>
          <w:szCs w:val="22"/>
        </w:rPr>
        <w:t>.</w:t>
      </w:r>
      <w:r w:rsidR="004350F2" w:rsidRPr="00D76132">
        <w:rPr>
          <w:rFonts w:ascii="Arial" w:hAnsi="Arial" w:cs="Arial"/>
          <w:color w:val="auto"/>
          <w:sz w:val="22"/>
          <w:szCs w:val="22"/>
        </w:rPr>
        <w:t xml:space="preserve"> 3</w:t>
      </w:r>
      <w:r w:rsidR="005C3ACB" w:rsidRPr="00D76132">
        <w:rPr>
          <w:rFonts w:ascii="Arial" w:hAnsi="Arial" w:cs="Arial"/>
          <w:color w:val="auto"/>
          <w:sz w:val="22"/>
          <w:szCs w:val="22"/>
        </w:rPr>
        <w:t xml:space="preserve">6 do </w:t>
      </w:r>
      <w:r w:rsidR="004350F2" w:rsidRPr="00D76132">
        <w:rPr>
          <w:rFonts w:ascii="Arial" w:hAnsi="Arial" w:cs="Arial"/>
          <w:color w:val="auto"/>
          <w:sz w:val="22"/>
          <w:szCs w:val="22"/>
        </w:rPr>
        <w:t>3</w:t>
      </w:r>
      <w:r w:rsidR="007C11A9" w:rsidRPr="00D76132">
        <w:rPr>
          <w:rFonts w:ascii="Arial" w:hAnsi="Arial" w:cs="Arial"/>
          <w:color w:val="auto"/>
          <w:sz w:val="22"/>
          <w:szCs w:val="22"/>
        </w:rPr>
        <w:t>9</w:t>
      </w:r>
      <w:r w:rsidR="004350F2" w:rsidRPr="00D76132">
        <w:rPr>
          <w:rFonts w:ascii="Arial" w:hAnsi="Arial" w:cs="Arial"/>
          <w:color w:val="auto"/>
          <w:sz w:val="22"/>
          <w:szCs w:val="22"/>
        </w:rPr>
        <w:t xml:space="preserve"> ove Uredbe rješavaće po pravilu arbitražni sud u sastavu od tri arbitra.</w:t>
      </w:r>
    </w:p>
    <w:p w14:paraId="100BBBB0" w14:textId="77777777" w:rsidR="00E53B58" w:rsidRPr="00D76132" w:rsidRDefault="004350F2" w:rsidP="003F21F9">
      <w:pPr>
        <w:pStyle w:val="Default"/>
        <w:spacing w:line="276" w:lineRule="auto"/>
        <w:jc w:val="both"/>
        <w:rPr>
          <w:rFonts w:ascii="Arial" w:hAnsi="Arial" w:cs="Arial"/>
          <w:color w:val="auto"/>
          <w:sz w:val="22"/>
          <w:szCs w:val="22"/>
        </w:rPr>
      </w:pPr>
      <w:r w:rsidRPr="00D76132">
        <w:rPr>
          <w:rFonts w:ascii="Arial" w:hAnsi="Arial" w:cs="Arial"/>
          <w:color w:val="auto"/>
          <w:sz w:val="22"/>
          <w:szCs w:val="22"/>
        </w:rPr>
        <w:t xml:space="preserve">(2) Svaka strana imenuje jednog arbitra, a trećeg arbitra imenuje predsjednik Suda Evropskih zajednica. Tako imenovani treći arbitar biće predsjedavajući arbitražnog suda. </w:t>
      </w:r>
    </w:p>
    <w:p w14:paraId="2D2C06B0" w14:textId="77777777" w:rsidR="004350F2" w:rsidRPr="00D76132" w:rsidRDefault="004350F2" w:rsidP="003F21F9">
      <w:pPr>
        <w:pStyle w:val="Default"/>
        <w:spacing w:line="276" w:lineRule="auto"/>
        <w:jc w:val="both"/>
        <w:rPr>
          <w:rFonts w:ascii="Arial" w:hAnsi="Arial" w:cs="Arial"/>
          <w:color w:val="auto"/>
          <w:sz w:val="22"/>
          <w:szCs w:val="22"/>
        </w:rPr>
      </w:pPr>
      <w:r w:rsidRPr="00D76132">
        <w:rPr>
          <w:rFonts w:ascii="Arial" w:hAnsi="Arial" w:cs="Arial"/>
          <w:color w:val="auto"/>
          <w:sz w:val="22"/>
          <w:szCs w:val="22"/>
        </w:rPr>
        <w:t xml:space="preserve">(3) Sporovi iz stava 1 ovog člana vodiće se shodno Pravilima mirenja i arbitraže Međunarodne trgovačke komore. </w:t>
      </w:r>
    </w:p>
    <w:p w14:paraId="0D0946D0" w14:textId="77777777" w:rsidR="00466A66" w:rsidRPr="00D76132" w:rsidRDefault="00466A66" w:rsidP="00D76132">
      <w:pPr>
        <w:pStyle w:val="Default"/>
        <w:spacing w:line="276" w:lineRule="auto"/>
        <w:jc w:val="center"/>
        <w:rPr>
          <w:rFonts w:ascii="Arial" w:hAnsi="Arial" w:cs="Arial"/>
          <w:b/>
          <w:color w:val="auto"/>
          <w:sz w:val="22"/>
          <w:szCs w:val="22"/>
        </w:rPr>
      </w:pPr>
    </w:p>
    <w:p w14:paraId="37EE47DE" w14:textId="77777777" w:rsidR="004350F2" w:rsidRPr="00D76132" w:rsidRDefault="004350F2" w:rsidP="00D76132">
      <w:pPr>
        <w:pStyle w:val="Default"/>
        <w:spacing w:line="276" w:lineRule="auto"/>
        <w:jc w:val="center"/>
        <w:rPr>
          <w:rFonts w:ascii="Arial" w:hAnsi="Arial" w:cs="Arial"/>
          <w:b/>
          <w:iCs/>
          <w:color w:val="auto"/>
          <w:sz w:val="22"/>
          <w:szCs w:val="22"/>
        </w:rPr>
      </w:pPr>
      <w:r w:rsidRPr="00D76132">
        <w:rPr>
          <w:rFonts w:ascii="Arial" w:hAnsi="Arial" w:cs="Arial"/>
          <w:b/>
          <w:color w:val="auto"/>
          <w:sz w:val="22"/>
          <w:szCs w:val="22"/>
        </w:rPr>
        <w:t>VI</w:t>
      </w:r>
      <w:r w:rsidRPr="00D76132">
        <w:rPr>
          <w:rFonts w:ascii="Arial" w:hAnsi="Arial" w:cs="Arial"/>
          <w:b/>
          <w:iCs/>
          <w:color w:val="auto"/>
          <w:sz w:val="22"/>
          <w:szCs w:val="22"/>
        </w:rPr>
        <w:t xml:space="preserve"> POSTUPCI  IZVJEŠTAVANJA </w:t>
      </w:r>
    </w:p>
    <w:p w14:paraId="224AE146" w14:textId="77777777" w:rsidR="004350F2" w:rsidRPr="00D76132" w:rsidRDefault="004350F2" w:rsidP="00D76132">
      <w:pPr>
        <w:pStyle w:val="Default"/>
        <w:spacing w:line="276" w:lineRule="auto"/>
        <w:jc w:val="center"/>
        <w:rPr>
          <w:rFonts w:ascii="Arial" w:hAnsi="Arial" w:cs="Arial"/>
          <w:b/>
          <w:iCs/>
          <w:color w:val="auto"/>
          <w:sz w:val="22"/>
          <w:szCs w:val="22"/>
        </w:rPr>
      </w:pPr>
      <w:r w:rsidRPr="00D76132">
        <w:rPr>
          <w:rFonts w:ascii="Arial" w:hAnsi="Arial" w:cs="Arial"/>
          <w:b/>
          <w:iCs/>
          <w:color w:val="auto"/>
          <w:sz w:val="22"/>
          <w:szCs w:val="22"/>
        </w:rPr>
        <w:lastRenderedPageBreak/>
        <w:t>Izvještavanje</w:t>
      </w:r>
      <w:r w:rsidR="00E9553E" w:rsidRPr="00D76132">
        <w:rPr>
          <w:rFonts w:ascii="Arial" w:hAnsi="Arial" w:cs="Arial"/>
          <w:b/>
          <w:iCs/>
          <w:color w:val="auto"/>
          <w:sz w:val="22"/>
          <w:szCs w:val="22"/>
        </w:rPr>
        <w:t xml:space="preserve"> o poslovima osiguranja izvoza</w:t>
      </w:r>
      <w:r w:rsidRPr="00D76132">
        <w:rPr>
          <w:rFonts w:ascii="Arial" w:hAnsi="Arial" w:cs="Arial"/>
          <w:b/>
          <w:iCs/>
          <w:color w:val="auto"/>
          <w:sz w:val="22"/>
          <w:szCs w:val="22"/>
        </w:rPr>
        <w:t xml:space="preserve"> </w:t>
      </w:r>
    </w:p>
    <w:p w14:paraId="2DB0EECE" w14:textId="77777777" w:rsidR="004350F2" w:rsidRPr="00D76132" w:rsidRDefault="004350F2" w:rsidP="00D76132">
      <w:pPr>
        <w:pStyle w:val="Default"/>
        <w:spacing w:line="276" w:lineRule="auto"/>
        <w:jc w:val="center"/>
        <w:rPr>
          <w:rFonts w:ascii="Arial" w:hAnsi="Arial" w:cs="Arial"/>
          <w:color w:val="auto"/>
          <w:sz w:val="22"/>
          <w:szCs w:val="22"/>
        </w:rPr>
      </w:pPr>
      <w:r w:rsidRPr="00D76132">
        <w:rPr>
          <w:rFonts w:ascii="Arial" w:hAnsi="Arial" w:cs="Arial"/>
          <w:b/>
          <w:iCs/>
          <w:color w:val="auto"/>
          <w:sz w:val="22"/>
          <w:szCs w:val="22"/>
        </w:rPr>
        <w:t>Član 4</w:t>
      </w:r>
      <w:r w:rsidR="00564655" w:rsidRPr="00D76132">
        <w:rPr>
          <w:rFonts w:ascii="Arial" w:hAnsi="Arial" w:cs="Arial"/>
          <w:b/>
          <w:iCs/>
          <w:color w:val="auto"/>
          <w:sz w:val="22"/>
          <w:szCs w:val="22"/>
        </w:rPr>
        <w:t>2</w:t>
      </w:r>
    </w:p>
    <w:p w14:paraId="77C62D66" w14:textId="77777777" w:rsidR="004350F2" w:rsidRPr="003F21F9" w:rsidRDefault="004350F2" w:rsidP="003F21F9">
      <w:pPr>
        <w:spacing w:after="0" w:line="276" w:lineRule="auto"/>
        <w:ind w:firstLine="360"/>
        <w:jc w:val="both"/>
        <w:rPr>
          <w:rFonts w:ascii="Arial" w:eastAsia="Times New Roman" w:hAnsi="Arial" w:cs="Arial"/>
          <w:lang w:eastAsia="hr-HR"/>
        </w:rPr>
      </w:pPr>
      <w:r w:rsidRPr="003F21F9">
        <w:rPr>
          <w:rFonts w:ascii="Arial" w:eastAsia="Times New Roman" w:hAnsi="Arial" w:cs="Arial"/>
          <w:lang w:eastAsia="hr-HR"/>
        </w:rPr>
        <w:t xml:space="preserve">Osiguravač </w:t>
      </w:r>
      <w:r w:rsidR="003D2460" w:rsidRPr="003F21F9">
        <w:rPr>
          <w:rFonts w:ascii="Arial" w:eastAsia="Times New Roman" w:hAnsi="Arial" w:cs="Arial"/>
          <w:lang w:eastAsia="hr-HR"/>
        </w:rPr>
        <w:t>će</w:t>
      </w:r>
      <w:r w:rsidRPr="003F21F9">
        <w:rPr>
          <w:rFonts w:ascii="Arial" w:eastAsia="Times New Roman" w:hAnsi="Arial" w:cs="Arial"/>
          <w:lang w:eastAsia="hr-HR"/>
        </w:rPr>
        <w:t xml:space="preserve"> Vladi Crne Gore</w:t>
      </w:r>
      <w:r w:rsidR="007840FB" w:rsidRPr="003F21F9">
        <w:rPr>
          <w:rFonts w:ascii="Arial" w:eastAsia="Times New Roman" w:hAnsi="Arial" w:cs="Arial"/>
          <w:lang w:eastAsia="hr-HR"/>
        </w:rPr>
        <w:t xml:space="preserve"> </w:t>
      </w:r>
      <w:r w:rsidRPr="003F21F9">
        <w:rPr>
          <w:rFonts w:ascii="Arial" w:eastAsia="Times New Roman" w:hAnsi="Arial" w:cs="Arial"/>
          <w:lang w:eastAsia="hr-HR"/>
        </w:rPr>
        <w:t>podnositi godišnje izvještaje o obavljenim poslovima osiguranja izvoza</w:t>
      </w:r>
      <w:r w:rsidR="009507FB" w:rsidRPr="003F21F9">
        <w:rPr>
          <w:rFonts w:ascii="Arial" w:eastAsia="Times New Roman" w:hAnsi="Arial" w:cs="Arial"/>
          <w:lang w:eastAsia="hr-HR"/>
        </w:rPr>
        <w:t>,</w:t>
      </w:r>
      <w:r w:rsidRPr="003F21F9">
        <w:rPr>
          <w:rFonts w:ascii="Arial" w:eastAsia="Times New Roman" w:hAnsi="Arial" w:cs="Arial"/>
          <w:lang w:eastAsia="hr-HR"/>
        </w:rPr>
        <w:t xml:space="preserve"> </w:t>
      </w:r>
      <w:r w:rsidR="007840FB" w:rsidRPr="003F21F9">
        <w:rPr>
          <w:rFonts w:ascii="Arial" w:eastAsia="Times New Roman" w:hAnsi="Arial" w:cs="Arial"/>
          <w:lang w:eastAsia="hr-HR"/>
        </w:rPr>
        <w:t xml:space="preserve">do 30 </w:t>
      </w:r>
      <w:r w:rsidR="007E23BF" w:rsidRPr="003F21F9">
        <w:rPr>
          <w:rFonts w:ascii="Arial" w:eastAsia="Times New Roman" w:hAnsi="Arial" w:cs="Arial"/>
          <w:lang w:eastAsia="hr-HR"/>
        </w:rPr>
        <w:t>aprila</w:t>
      </w:r>
      <w:r w:rsidR="007840FB" w:rsidRPr="003F21F9">
        <w:rPr>
          <w:rFonts w:ascii="Arial" w:eastAsia="Times New Roman" w:hAnsi="Arial" w:cs="Arial"/>
          <w:lang w:eastAsia="hr-HR"/>
        </w:rPr>
        <w:t xml:space="preserve"> tekuće godine</w:t>
      </w:r>
      <w:r w:rsidR="007948B2" w:rsidRPr="003F21F9">
        <w:rPr>
          <w:rFonts w:ascii="Arial" w:eastAsia="Times New Roman" w:hAnsi="Arial" w:cs="Arial"/>
          <w:lang w:eastAsia="hr-HR"/>
        </w:rPr>
        <w:t xml:space="preserve"> za prethodnu godinu</w:t>
      </w:r>
      <w:r w:rsidR="007840FB" w:rsidRPr="003F21F9">
        <w:rPr>
          <w:rFonts w:ascii="Arial" w:eastAsia="Times New Roman" w:hAnsi="Arial" w:cs="Arial"/>
          <w:lang w:eastAsia="hr-HR"/>
        </w:rPr>
        <w:t>.</w:t>
      </w:r>
      <w:r w:rsidRPr="003F21F9">
        <w:rPr>
          <w:rFonts w:ascii="Arial" w:eastAsia="Times New Roman" w:hAnsi="Arial" w:cs="Arial"/>
          <w:lang w:eastAsia="hr-HR"/>
        </w:rPr>
        <w:t xml:space="preserve"> </w:t>
      </w:r>
    </w:p>
    <w:p w14:paraId="08C896B9" w14:textId="77777777" w:rsidR="00F96BBA" w:rsidRPr="00D76132" w:rsidRDefault="00F96BBA" w:rsidP="00D76132">
      <w:pPr>
        <w:pStyle w:val="Default"/>
        <w:spacing w:line="276" w:lineRule="auto"/>
        <w:jc w:val="both"/>
        <w:rPr>
          <w:rFonts w:ascii="Arial" w:hAnsi="Arial" w:cs="Arial"/>
          <w:color w:val="auto"/>
          <w:sz w:val="22"/>
          <w:szCs w:val="22"/>
        </w:rPr>
      </w:pPr>
    </w:p>
    <w:p w14:paraId="124AE3A5" w14:textId="77777777" w:rsidR="004350F2" w:rsidRPr="00D76132" w:rsidRDefault="004350F2" w:rsidP="00D76132">
      <w:pPr>
        <w:spacing w:after="0" w:line="276" w:lineRule="auto"/>
        <w:jc w:val="center"/>
        <w:rPr>
          <w:rFonts w:ascii="Arial" w:eastAsia="Times New Roman" w:hAnsi="Arial" w:cs="Arial"/>
          <w:b/>
          <w:lang w:eastAsia="hr-HR"/>
        </w:rPr>
      </w:pPr>
      <w:r w:rsidRPr="00D76132">
        <w:rPr>
          <w:rFonts w:ascii="Arial" w:eastAsia="Times New Roman" w:hAnsi="Arial" w:cs="Arial"/>
          <w:b/>
          <w:bCs/>
          <w:lang w:eastAsia="hr-HR"/>
        </w:rPr>
        <w:t xml:space="preserve">Izvještavanje </w:t>
      </w:r>
      <w:r w:rsidRPr="00D76132">
        <w:rPr>
          <w:rFonts w:ascii="Arial" w:eastAsia="Times New Roman" w:hAnsi="Arial" w:cs="Arial"/>
          <w:b/>
          <w:lang w:eastAsia="hr-HR"/>
        </w:rPr>
        <w:t>Evropsk</w:t>
      </w:r>
      <w:r w:rsidR="00375C6E" w:rsidRPr="00D76132">
        <w:rPr>
          <w:rFonts w:ascii="Arial" w:eastAsia="Times New Roman" w:hAnsi="Arial" w:cs="Arial"/>
          <w:b/>
          <w:lang w:eastAsia="hr-HR"/>
        </w:rPr>
        <w:t>e</w:t>
      </w:r>
      <w:r w:rsidRPr="00D76132">
        <w:rPr>
          <w:rFonts w:ascii="Arial" w:eastAsia="Times New Roman" w:hAnsi="Arial" w:cs="Arial"/>
          <w:b/>
          <w:lang w:eastAsia="hr-HR"/>
        </w:rPr>
        <w:t xml:space="preserve"> komisij</w:t>
      </w:r>
      <w:r w:rsidR="00375C6E" w:rsidRPr="00D76132">
        <w:rPr>
          <w:rFonts w:ascii="Arial" w:eastAsia="Times New Roman" w:hAnsi="Arial" w:cs="Arial"/>
          <w:b/>
          <w:lang w:eastAsia="hr-HR"/>
        </w:rPr>
        <w:t>e</w:t>
      </w:r>
    </w:p>
    <w:p w14:paraId="5E0BD967" w14:textId="77777777" w:rsidR="004350F2" w:rsidRPr="00D76132" w:rsidRDefault="004350F2" w:rsidP="00D76132">
      <w:pPr>
        <w:spacing w:after="0" w:line="276" w:lineRule="auto"/>
        <w:jc w:val="center"/>
        <w:rPr>
          <w:rFonts w:ascii="Arial" w:hAnsi="Arial" w:cs="Arial"/>
        </w:rPr>
      </w:pPr>
      <w:r w:rsidRPr="00D76132">
        <w:rPr>
          <w:rFonts w:ascii="Arial" w:hAnsi="Arial" w:cs="Arial"/>
          <w:b/>
        </w:rPr>
        <w:t>Član 4</w:t>
      </w:r>
      <w:r w:rsidR="00564655" w:rsidRPr="00D76132">
        <w:rPr>
          <w:rFonts w:ascii="Arial" w:hAnsi="Arial" w:cs="Arial"/>
          <w:b/>
        </w:rPr>
        <w:t>3</w:t>
      </w:r>
    </w:p>
    <w:p w14:paraId="07A0218F" w14:textId="72C88C64" w:rsidR="00B366F1" w:rsidRPr="00D76132" w:rsidRDefault="003F21F9" w:rsidP="003F21F9">
      <w:pPr>
        <w:pStyle w:val="ListParagraph"/>
        <w:spacing w:after="0" w:line="276" w:lineRule="auto"/>
        <w:ind w:left="0"/>
        <w:contextualSpacing w:val="0"/>
        <w:jc w:val="both"/>
        <w:rPr>
          <w:rFonts w:ascii="Arial" w:hAnsi="Arial" w:cs="Arial"/>
        </w:rPr>
      </w:pPr>
      <w:bookmarkStart w:id="10" w:name="_Hlk110176567"/>
      <w:r>
        <w:rPr>
          <w:rFonts w:ascii="Arial" w:hAnsi="Arial" w:cs="Arial"/>
        </w:rPr>
        <w:t xml:space="preserve">(1) </w:t>
      </w:r>
      <w:r w:rsidR="000B31D7" w:rsidRPr="00D76132">
        <w:rPr>
          <w:rFonts w:ascii="Arial" w:hAnsi="Arial" w:cs="Arial"/>
        </w:rPr>
        <w:t xml:space="preserve">Osiguravač </w:t>
      </w:r>
      <w:r w:rsidR="003D2460" w:rsidRPr="00D76132">
        <w:rPr>
          <w:rFonts w:ascii="Arial" w:hAnsi="Arial" w:cs="Arial"/>
        </w:rPr>
        <w:t>će</w:t>
      </w:r>
      <w:r w:rsidR="00424F60" w:rsidRPr="00D76132">
        <w:rPr>
          <w:rFonts w:ascii="Arial" w:hAnsi="Arial" w:cs="Arial"/>
        </w:rPr>
        <w:t xml:space="preserve"> u </w:t>
      </w:r>
      <w:r w:rsidR="006F7AF6" w:rsidRPr="00D76132">
        <w:rPr>
          <w:rFonts w:ascii="Arial" w:hAnsi="Arial" w:cs="Arial"/>
        </w:rPr>
        <w:t xml:space="preserve">skladu s procedurama izvještavanja </w:t>
      </w:r>
      <w:r w:rsidR="00375C6E" w:rsidRPr="00D76132">
        <w:rPr>
          <w:rFonts w:ascii="Arial" w:hAnsi="Arial" w:cs="Arial"/>
        </w:rPr>
        <w:t xml:space="preserve">Evropske </w:t>
      </w:r>
      <w:r w:rsidR="006F7AF6" w:rsidRPr="00D76132">
        <w:rPr>
          <w:rFonts w:ascii="Arial" w:hAnsi="Arial" w:cs="Arial"/>
        </w:rPr>
        <w:t>komisij</w:t>
      </w:r>
      <w:r w:rsidR="00375C6E" w:rsidRPr="00D76132">
        <w:rPr>
          <w:rFonts w:ascii="Arial" w:hAnsi="Arial" w:cs="Arial"/>
        </w:rPr>
        <w:t>e</w:t>
      </w:r>
      <w:r w:rsidR="006F7AF6" w:rsidRPr="00D76132">
        <w:rPr>
          <w:rFonts w:ascii="Arial" w:hAnsi="Arial" w:cs="Arial"/>
        </w:rPr>
        <w:t xml:space="preserve"> u </w:t>
      </w:r>
      <w:r w:rsidR="00321B6D" w:rsidRPr="00D76132">
        <w:rPr>
          <w:rFonts w:ascii="Arial" w:hAnsi="Arial" w:cs="Arial"/>
        </w:rPr>
        <w:t xml:space="preserve">svom </w:t>
      </w:r>
      <w:r w:rsidR="00424F60" w:rsidRPr="00D76132">
        <w:rPr>
          <w:rFonts w:ascii="Arial" w:hAnsi="Arial" w:cs="Arial"/>
        </w:rPr>
        <w:t xml:space="preserve">godišnjem </w:t>
      </w:r>
      <w:r w:rsidR="0040455D" w:rsidRPr="00D76132">
        <w:rPr>
          <w:rFonts w:ascii="Arial" w:hAnsi="Arial" w:cs="Arial"/>
        </w:rPr>
        <w:t xml:space="preserve">izvještaju </w:t>
      </w:r>
      <w:r w:rsidR="00424F60" w:rsidRPr="00D76132">
        <w:rPr>
          <w:rFonts w:ascii="Arial" w:hAnsi="Arial" w:cs="Arial"/>
        </w:rPr>
        <w:t>o radu</w:t>
      </w:r>
      <w:r w:rsidR="00025C95" w:rsidRPr="00D76132">
        <w:rPr>
          <w:rFonts w:ascii="Arial" w:hAnsi="Arial" w:cs="Arial"/>
        </w:rPr>
        <w:t>,</w:t>
      </w:r>
      <w:r w:rsidR="003F5CD8" w:rsidRPr="00D76132">
        <w:rPr>
          <w:rFonts w:ascii="Arial" w:hAnsi="Arial" w:cs="Arial"/>
        </w:rPr>
        <w:t xml:space="preserve"> </w:t>
      </w:r>
      <w:r w:rsidR="007B4CFA" w:rsidRPr="00D76132">
        <w:rPr>
          <w:rFonts w:ascii="Arial" w:hAnsi="Arial" w:cs="Arial"/>
        </w:rPr>
        <w:t>u cilju poštovanja</w:t>
      </w:r>
      <w:r w:rsidR="002557EF" w:rsidRPr="00D76132">
        <w:rPr>
          <w:rFonts w:ascii="Arial" w:hAnsi="Arial" w:cs="Arial"/>
        </w:rPr>
        <w:t xml:space="preserve"> </w:t>
      </w:r>
      <w:r w:rsidR="00927F93" w:rsidRPr="00D76132">
        <w:rPr>
          <w:rFonts w:ascii="Arial" w:hAnsi="Arial" w:cs="Arial"/>
        </w:rPr>
        <w:t xml:space="preserve">principa </w:t>
      </w:r>
      <w:r w:rsidR="001603FD" w:rsidRPr="00D76132">
        <w:rPr>
          <w:rFonts w:ascii="Arial" w:hAnsi="Arial" w:cs="Arial"/>
        </w:rPr>
        <w:t xml:space="preserve">transparentnosti na </w:t>
      </w:r>
      <w:r w:rsidR="00B72260" w:rsidRPr="00D76132">
        <w:rPr>
          <w:rFonts w:ascii="Arial" w:hAnsi="Arial" w:cs="Arial"/>
        </w:rPr>
        <w:t xml:space="preserve">nivou </w:t>
      </w:r>
      <w:r w:rsidR="001603FD" w:rsidRPr="00D76132">
        <w:rPr>
          <w:rFonts w:ascii="Arial" w:hAnsi="Arial" w:cs="Arial"/>
        </w:rPr>
        <w:t xml:space="preserve">EU </w:t>
      </w:r>
      <w:r w:rsidR="004973F9" w:rsidRPr="00D76132">
        <w:rPr>
          <w:rFonts w:ascii="Arial" w:hAnsi="Arial" w:cs="Arial"/>
        </w:rPr>
        <w:t xml:space="preserve">za poslove osiguranja izvoznih kredita </w:t>
      </w:r>
      <w:r w:rsidR="00B57B27" w:rsidRPr="00D76132">
        <w:rPr>
          <w:rFonts w:ascii="Arial" w:hAnsi="Arial" w:cs="Arial"/>
        </w:rPr>
        <w:t>s rokovima otplate</w:t>
      </w:r>
      <w:r w:rsidR="004973F9" w:rsidRPr="00D76132">
        <w:rPr>
          <w:rFonts w:ascii="Arial" w:hAnsi="Arial" w:cs="Arial"/>
        </w:rPr>
        <w:t xml:space="preserve"> od dvije i više godina </w:t>
      </w:r>
      <w:r w:rsidR="003F5CD8" w:rsidRPr="00D76132">
        <w:rPr>
          <w:rFonts w:ascii="Arial" w:hAnsi="Arial" w:cs="Arial"/>
        </w:rPr>
        <w:t>prikazati</w:t>
      </w:r>
      <w:r w:rsidR="0069604A" w:rsidRPr="00D76132">
        <w:rPr>
          <w:rFonts w:ascii="Arial" w:hAnsi="Arial" w:cs="Arial"/>
        </w:rPr>
        <w:t xml:space="preserve"> podatke o sredstvima i preuzetim ob</w:t>
      </w:r>
      <w:r w:rsidR="002E6C65" w:rsidRPr="00D76132">
        <w:rPr>
          <w:rFonts w:ascii="Arial" w:hAnsi="Arial" w:cs="Arial"/>
        </w:rPr>
        <w:t>a</w:t>
      </w:r>
      <w:r w:rsidR="0069604A" w:rsidRPr="00D76132">
        <w:rPr>
          <w:rFonts w:ascii="Arial" w:hAnsi="Arial" w:cs="Arial"/>
        </w:rPr>
        <w:t>vezama, plaćenim odštetama</w:t>
      </w:r>
      <w:r w:rsidR="00885246" w:rsidRPr="00D76132">
        <w:rPr>
          <w:rFonts w:ascii="Arial" w:hAnsi="Arial" w:cs="Arial"/>
        </w:rPr>
        <w:t xml:space="preserve"> i regresnim naplatama, novim preuzetim ob</w:t>
      </w:r>
      <w:r w:rsidR="00D9392E" w:rsidRPr="00D76132">
        <w:rPr>
          <w:rFonts w:ascii="Arial" w:hAnsi="Arial" w:cs="Arial"/>
        </w:rPr>
        <w:t>a</w:t>
      </w:r>
      <w:r w:rsidR="00885246" w:rsidRPr="00D76132">
        <w:rPr>
          <w:rFonts w:ascii="Arial" w:hAnsi="Arial" w:cs="Arial"/>
        </w:rPr>
        <w:t>vezama, izloženosti i troškovima premija</w:t>
      </w:r>
      <w:r w:rsidR="00F31CB4" w:rsidRPr="00D76132">
        <w:rPr>
          <w:rFonts w:ascii="Arial" w:hAnsi="Arial" w:cs="Arial"/>
        </w:rPr>
        <w:t>.</w:t>
      </w:r>
      <w:r w:rsidR="002557EF" w:rsidRPr="00D76132">
        <w:rPr>
          <w:rFonts w:ascii="Arial" w:hAnsi="Arial" w:cs="Arial"/>
        </w:rPr>
        <w:t xml:space="preserve"> </w:t>
      </w:r>
      <w:r w:rsidR="001129E0" w:rsidRPr="00D76132">
        <w:rPr>
          <w:rFonts w:ascii="Arial" w:hAnsi="Arial" w:cs="Arial"/>
        </w:rPr>
        <w:t>Zavisne obaveze koje nastanu po osnovu osiguranja izvoznih kredita s rokom otplate od dve ili više godina uključuju se u godišnji izveštaj o radu.</w:t>
      </w:r>
    </w:p>
    <w:bookmarkEnd w:id="10"/>
    <w:p w14:paraId="253415F6" w14:textId="71AE5E56" w:rsidR="007B4CFA" w:rsidRPr="00D76132" w:rsidRDefault="003F21F9" w:rsidP="003F21F9">
      <w:pPr>
        <w:pStyle w:val="ListParagraph"/>
        <w:spacing w:after="0" w:line="276" w:lineRule="auto"/>
        <w:ind w:left="0"/>
        <w:contextualSpacing w:val="0"/>
        <w:jc w:val="both"/>
        <w:rPr>
          <w:rFonts w:ascii="Arial" w:hAnsi="Arial" w:cs="Arial"/>
        </w:rPr>
      </w:pPr>
      <w:r>
        <w:rPr>
          <w:rFonts w:ascii="Arial" w:hAnsi="Arial" w:cs="Arial"/>
        </w:rPr>
        <w:t xml:space="preserve">(2) </w:t>
      </w:r>
      <w:r w:rsidR="007B4CFA" w:rsidRPr="00D76132">
        <w:rPr>
          <w:rFonts w:ascii="Arial" w:hAnsi="Arial" w:cs="Arial"/>
        </w:rPr>
        <w:t xml:space="preserve">Osiguravač je dužan u godišnjem izvještaju o radu opisati način na koji, kod aktivnosti koje se odnose na osiguranje izvoznih kredita s rokom otplate od dvije ili više godina, uzima u obzir rizike po životnu sredinu koji mogu prouzrokovati druge značajne rizike. </w:t>
      </w:r>
    </w:p>
    <w:p w14:paraId="5A3B3BE2" w14:textId="77777777" w:rsidR="009857D7" w:rsidRPr="00D76132" w:rsidRDefault="009857D7" w:rsidP="00D76132">
      <w:pPr>
        <w:pStyle w:val="ListParagraph"/>
        <w:spacing w:after="0" w:line="276" w:lineRule="auto"/>
        <w:ind w:left="284"/>
        <w:contextualSpacing w:val="0"/>
        <w:jc w:val="both"/>
        <w:rPr>
          <w:rFonts w:ascii="Arial" w:hAnsi="Arial" w:cs="Arial"/>
        </w:rPr>
      </w:pPr>
    </w:p>
    <w:p w14:paraId="2D752BD0" w14:textId="77777777" w:rsidR="004350F2" w:rsidRPr="00D76132" w:rsidRDefault="004350F2" w:rsidP="00D76132">
      <w:pPr>
        <w:spacing w:after="0" w:line="276" w:lineRule="auto"/>
        <w:jc w:val="center"/>
        <w:rPr>
          <w:rFonts w:ascii="Arial" w:eastAsia="Times New Roman" w:hAnsi="Arial" w:cs="Arial"/>
          <w:b/>
          <w:bCs/>
          <w:iCs/>
          <w:lang w:eastAsia="hr-HR"/>
        </w:rPr>
      </w:pPr>
      <w:r w:rsidRPr="00D76132">
        <w:rPr>
          <w:rFonts w:ascii="Arial" w:eastAsia="Times New Roman" w:hAnsi="Arial" w:cs="Arial"/>
          <w:b/>
          <w:bCs/>
          <w:iCs/>
          <w:lang w:eastAsia="hr-HR"/>
        </w:rPr>
        <w:t>Vrste postupaka izvještavanja Evropske komisije</w:t>
      </w:r>
      <w:r w:rsidR="008C44AE" w:rsidRPr="00D76132">
        <w:rPr>
          <w:rFonts w:ascii="Arial" w:eastAsia="Times New Roman" w:hAnsi="Arial" w:cs="Arial"/>
          <w:b/>
          <w:bCs/>
          <w:iCs/>
          <w:lang w:eastAsia="hr-HR"/>
        </w:rPr>
        <w:t xml:space="preserve"> po srednjoročno-dugoročnom osiguranju izvoznih kredita</w:t>
      </w:r>
      <w:r w:rsidR="00F05E77" w:rsidRPr="00D76132">
        <w:rPr>
          <w:rFonts w:ascii="Arial" w:eastAsia="Times New Roman" w:hAnsi="Arial" w:cs="Arial"/>
          <w:b/>
          <w:bCs/>
          <w:iCs/>
          <w:lang w:eastAsia="hr-HR"/>
        </w:rPr>
        <w:t xml:space="preserve"> od netržišnih rizika</w:t>
      </w:r>
    </w:p>
    <w:p w14:paraId="031E94D2" w14:textId="77777777" w:rsidR="004350F2" w:rsidRPr="00D76132" w:rsidRDefault="004350F2" w:rsidP="00D76132">
      <w:pPr>
        <w:pStyle w:val="Default"/>
        <w:spacing w:line="276" w:lineRule="auto"/>
        <w:jc w:val="center"/>
        <w:rPr>
          <w:rFonts w:ascii="Arial" w:hAnsi="Arial" w:cs="Arial"/>
          <w:color w:val="auto"/>
          <w:sz w:val="22"/>
          <w:szCs w:val="22"/>
        </w:rPr>
      </w:pPr>
      <w:r w:rsidRPr="00D76132">
        <w:rPr>
          <w:rFonts w:ascii="Arial" w:hAnsi="Arial" w:cs="Arial"/>
          <w:b/>
          <w:color w:val="auto"/>
          <w:sz w:val="22"/>
          <w:szCs w:val="22"/>
        </w:rPr>
        <w:t>Član 4</w:t>
      </w:r>
      <w:r w:rsidR="00564655" w:rsidRPr="00D76132">
        <w:rPr>
          <w:rFonts w:ascii="Arial" w:hAnsi="Arial" w:cs="Arial"/>
          <w:b/>
          <w:color w:val="auto"/>
          <w:sz w:val="22"/>
          <w:szCs w:val="22"/>
        </w:rPr>
        <w:t>4</w:t>
      </w:r>
    </w:p>
    <w:p w14:paraId="473FEFFD" w14:textId="49660C24" w:rsidR="00EA0C7D" w:rsidRPr="00D76132" w:rsidRDefault="003F21F9" w:rsidP="00606AD6">
      <w:pPr>
        <w:pStyle w:val="ListParagraph"/>
        <w:numPr>
          <w:ilvl w:val="0"/>
          <w:numId w:val="8"/>
        </w:numPr>
        <w:spacing w:after="0" w:line="276" w:lineRule="auto"/>
        <w:ind w:left="284" w:hanging="284"/>
        <w:jc w:val="both"/>
        <w:rPr>
          <w:rFonts w:ascii="Arial" w:eastAsia="Times New Roman" w:hAnsi="Arial" w:cs="Arial"/>
          <w:lang w:eastAsia="hr-HR"/>
        </w:rPr>
      </w:pPr>
      <w:r>
        <w:rPr>
          <w:rFonts w:ascii="Arial" w:eastAsia="Times New Roman" w:hAnsi="Arial" w:cs="Arial"/>
          <w:lang w:eastAsia="hr-HR"/>
        </w:rPr>
        <w:t xml:space="preserve"> </w:t>
      </w:r>
      <w:r w:rsidR="00D16D01" w:rsidRPr="00D76132">
        <w:rPr>
          <w:rFonts w:ascii="Arial" w:eastAsia="Times New Roman" w:hAnsi="Arial" w:cs="Arial"/>
          <w:lang w:eastAsia="hr-HR"/>
        </w:rPr>
        <w:t xml:space="preserve">Sprovode </w:t>
      </w:r>
      <w:r w:rsidR="004350F2" w:rsidRPr="00D76132">
        <w:rPr>
          <w:rFonts w:ascii="Arial" w:eastAsia="Times New Roman" w:hAnsi="Arial" w:cs="Arial"/>
          <w:lang w:eastAsia="hr-HR"/>
        </w:rPr>
        <w:t xml:space="preserve">se četiri vrste postupaka izvještavanja Evropske komisije i </w:t>
      </w:r>
      <w:r w:rsidR="00246E4F" w:rsidRPr="00D76132">
        <w:rPr>
          <w:rFonts w:ascii="Arial" w:eastAsia="Times New Roman" w:hAnsi="Arial" w:cs="Arial"/>
          <w:lang w:eastAsia="hr-HR"/>
        </w:rPr>
        <w:t>ostalih</w:t>
      </w:r>
      <w:r w:rsidR="004350F2" w:rsidRPr="00D76132">
        <w:rPr>
          <w:rFonts w:ascii="Arial" w:eastAsia="Times New Roman" w:hAnsi="Arial" w:cs="Arial"/>
          <w:lang w:eastAsia="hr-HR"/>
        </w:rPr>
        <w:t xml:space="preserve"> osiguravača:</w:t>
      </w:r>
    </w:p>
    <w:p w14:paraId="7AE6A37C" w14:textId="77777777" w:rsidR="00EA0C7D" w:rsidRPr="003F21F9" w:rsidRDefault="00EA0C7D" w:rsidP="00606AD6">
      <w:pPr>
        <w:pStyle w:val="ListParagraph"/>
        <w:numPr>
          <w:ilvl w:val="0"/>
          <w:numId w:val="27"/>
        </w:numPr>
        <w:spacing w:after="0" w:line="276" w:lineRule="auto"/>
        <w:jc w:val="both"/>
        <w:rPr>
          <w:rFonts w:ascii="Arial" w:eastAsia="Times New Roman" w:hAnsi="Arial" w:cs="Arial"/>
          <w:lang w:eastAsia="hr-HR"/>
        </w:rPr>
      </w:pPr>
      <w:r w:rsidRPr="003F21F9">
        <w:rPr>
          <w:rFonts w:ascii="Arial" w:eastAsia="Times New Roman" w:hAnsi="Arial" w:cs="Arial"/>
          <w:lang w:eastAsia="hr-HR"/>
        </w:rPr>
        <w:t>godišnje izvještavanje radi informisanja,</w:t>
      </w:r>
    </w:p>
    <w:p w14:paraId="7D1AD670" w14:textId="77777777" w:rsidR="00EA0C7D" w:rsidRPr="003F21F9" w:rsidRDefault="00EA0C7D" w:rsidP="00606AD6">
      <w:pPr>
        <w:pStyle w:val="ListParagraph"/>
        <w:numPr>
          <w:ilvl w:val="0"/>
          <w:numId w:val="27"/>
        </w:numPr>
        <w:spacing w:after="0" w:line="276" w:lineRule="auto"/>
        <w:jc w:val="both"/>
        <w:rPr>
          <w:rFonts w:ascii="Arial" w:eastAsia="Times New Roman" w:hAnsi="Arial" w:cs="Arial"/>
          <w:lang w:eastAsia="hr-HR"/>
        </w:rPr>
      </w:pPr>
      <w:r w:rsidRPr="003F21F9">
        <w:rPr>
          <w:rFonts w:ascii="Arial" w:eastAsia="Times New Roman" w:hAnsi="Arial" w:cs="Arial"/>
          <w:lang w:eastAsia="hr-HR"/>
        </w:rPr>
        <w:t>izvještavanje radi odlučivanja,</w:t>
      </w:r>
    </w:p>
    <w:p w14:paraId="09A17369" w14:textId="77777777" w:rsidR="00EA0C7D" w:rsidRPr="003F21F9" w:rsidRDefault="00EA0C7D" w:rsidP="00606AD6">
      <w:pPr>
        <w:pStyle w:val="ListParagraph"/>
        <w:numPr>
          <w:ilvl w:val="0"/>
          <w:numId w:val="27"/>
        </w:numPr>
        <w:spacing w:after="0" w:line="276" w:lineRule="auto"/>
        <w:jc w:val="both"/>
        <w:rPr>
          <w:rFonts w:ascii="Arial" w:eastAsia="Times New Roman" w:hAnsi="Arial" w:cs="Arial"/>
          <w:lang w:eastAsia="hr-HR"/>
        </w:rPr>
      </w:pPr>
      <w:r w:rsidRPr="003F21F9">
        <w:rPr>
          <w:rFonts w:ascii="Arial" w:eastAsia="Times New Roman" w:hAnsi="Arial" w:cs="Arial"/>
          <w:lang w:eastAsia="hr-HR"/>
        </w:rPr>
        <w:t>ex ante izvještavanje radi informisanja i</w:t>
      </w:r>
    </w:p>
    <w:p w14:paraId="11D54C34" w14:textId="77777777" w:rsidR="00EA0C7D" w:rsidRPr="003F21F9" w:rsidRDefault="00EA0C7D" w:rsidP="00606AD6">
      <w:pPr>
        <w:pStyle w:val="ListParagraph"/>
        <w:numPr>
          <w:ilvl w:val="0"/>
          <w:numId w:val="27"/>
        </w:numPr>
        <w:spacing w:after="0" w:line="276" w:lineRule="auto"/>
        <w:jc w:val="both"/>
        <w:rPr>
          <w:rFonts w:ascii="Arial" w:eastAsia="Times New Roman" w:hAnsi="Arial" w:cs="Arial"/>
          <w:lang w:eastAsia="hr-HR"/>
        </w:rPr>
      </w:pPr>
      <w:r w:rsidRPr="003F21F9">
        <w:rPr>
          <w:rFonts w:ascii="Arial" w:eastAsia="Times New Roman" w:hAnsi="Arial" w:cs="Arial"/>
          <w:lang w:eastAsia="hr-HR"/>
        </w:rPr>
        <w:t>ex post izvještavanje radi informisanja.</w:t>
      </w:r>
    </w:p>
    <w:p w14:paraId="3ED91E30" w14:textId="77777777" w:rsidR="008D7BD1" w:rsidRPr="00D76132" w:rsidRDefault="00EA0C7D" w:rsidP="00D76132">
      <w:pPr>
        <w:spacing w:after="0" w:line="276" w:lineRule="auto"/>
        <w:jc w:val="both"/>
        <w:rPr>
          <w:rFonts w:ascii="Arial" w:eastAsia="Times New Roman" w:hAnsi="Arial" w:cs="Arial"/>
          <w:lang w:eastAsia="hr-HR"/>
        </w:rPr>
      </w:pPr>
      <w:r w:rsidRPr="00D76132">
        <w:rPr>
          <w:rFonts w:ascii="Arial" w:eastAsia="Times New Roman" w:hAnsi="Arial" w:cs="Arial"/>
          <w:lang w:eastAsia="hr-HR"/>
        </w:rPr>
        <w:t xml:space="preserve">(2) </w:t>
      </w:r>
      <w:r w:rsidR="004350F2" w:rsidRPr="00D76132">
        <w:rPr>
          <w:rFonts w:ascii="Arial" w:eastAsia="Times New Roman" w:hAnsi="Arial" w:cs="Arial"/>
          <w:lang w:eastAsia="hr-HR"/>
        </w:rPr>
        <w:t>Dostavljeni podaci ne otkrivaju se trećim stranama.</w:t>
      </w:r>
    </w:p>
    <w:p w14:paraId="2A67F33A" w14:textId="77777777" w:rsidR="004350F2" w:rsidRPr="00D76132" w:rsidRDefault="004350F2" w:rsidP="00D76132">
      <w:pPr>
        <w:spacing w:after="0" w:line="276" w:lineRule="auto"/>
        <w:jc w:val="both"/>
        <w:rPr>
          <w:rFonts w:ascii="Arial" w:eastAsia="Times New Roman" w:hAnsi="Arial" w:cs="Arial"/>
          <w:lang w:eastAsia="hr-HR"/>
        </w:rPr>
      </w:pPr>
      <w:r w:rsidRPr="00D76132">
        <w:rPr>
          <w:rFonts w:ascii="Arial" w:eastAsia="Times New Roman" w:hAnsi="Arial" w:cs="Arial"/>
          <w:lang w:eastAsia="hr-HR"/>
        </w:rPr>
        <w:t xml:space="preserve">(3) Izvještavanja iz ovog člana odnose se isključivo za poslove iz </w:t>
      </w:r>
      <w:r w:rsidR="00EC6257" w:rsidRPr="00D76132">
        <w:rPr>
          <w:rFonts w:ascii="Arial" w:eastAsia="Times New Roman" w:hAnsi="Arial" w:cs="Arial"/>
          <w:lang w:eastAsia="hr-HR"/>
        </w:rPr>
        <w:t>čl.10 do čl.41 ove Uredbe.</w:t>
      </w:r>
    </w:p>
    <w:p w14:paraId="70EABF1A" w14:textId="77777777" w:rsidR="004350F2" w:rsidRPr="00D76132" w:rsidRDefault="004350F2" w:rsidP="00D76132">
      <w:pPr>
        <w:pStyle w:val="Default"/>
        <w:spacing w:line="276" w:lineRule="auto"/>
        <w:rPr>
          <w:rFonts w:ascii="Arial" w:hAnsi="Arial" w:cs="Arial"/>
          <w:b/>
          <w:i/>
          <w:iCs/>
          <w:color w:val="auto"/>
          <w:sz w:val="22"/>
          <w:szCs w:val="22"/>
        </w:rPr>
      </w:pPr>
    </w:p>
    <w:p w14:paraId="78B229C6" w14:textId="77777777" w:rsidR="00EF0562" w:rsidRPr="00D76132" w:rsidRDefault="007C0084" w:rsidP="00D76132">
      <w:pPr>
        <w:spacing w:after="0" w:line="276" w:lineRule="auto"/>
        <w:jc w:val="center"/>
        <w:rPr>
          <w:rFonts w:ascii="Arial" w:eastAsia="Times New Roman" w:hAnsi="Arial" w:cs="Arial"/>
          <w:b/>
          <w:bCs/>
          <w:iCs/>
          <w:lang w:eastAsia="hr-HR"/>
        </w:rPr>
      </w:pPr>
      <w:r w:rsidRPr="00D76132">
        <w:rPr>
          <w:rFonts w:ascii="Arial" w:eastAsia="Times New Roman" w:hAnsi="Arial" w:cs="Arial"/>
          <w:b/>
          <w:bCs/>
          <w:iCs/>
          <w:lang w:eastAsia="hr-HR"/>
        </w:rPr>
        <w:t>Izvješ</w:t>
      </w:r>
      <w:r w:rsidR="00E6363C" w:rsidRPr="00D76132">
        <w:rPr>
          <w:rFonts w:ascii="Arial" w:eastAsia="Times New Roman" w:hAnsi="Arial" w:cs="Arial"/>
          <w:b/>
          <w:bCs/>
          <w:iCs/>
          <w:lang w:eastAsia="hr-HR"/>
        </w:rPr>
        <w:t>ta</w:t>
      </w:r>
      <w:r w:rsidRPr="00D76132">
        <w:rPr>
          <w:rFonts w:ascii="Arial" w:eastAsia="Times New Roman" w:hAnsi="Arial" w:cs="Arial"/>
          <w:b/>
          <w:bCs/>
          <w:iCs/>
          <w:lang w:eastAsia="hr-HR"/>
        </w:rPr>
        <w:t>vanje radi informi</w:t>
      </w:r>
      <w:r w:rsidR="00E6363C" w:rsidRPr="00D76132">
        <w:rPr>
          <w:rFonts w:ascii="Arial" w:eastAsia="Times New Roman" w:hAnsi="Arial" w:cs="Arial"/>
          <w:b/>
          <w:bCs/>
          <w:iCs/>
          <w:lang w:eastAsia="hr-HR"/>
        </w:rPr>
        <w:t>s</w:t>
      </w:r>
      <w:r w:rsidRPr="00D76132">
        <w:rPr>
          <w:rFonts w:ascii="Arial" w:eastAsia="Times New Roman" w:hAnsi="Arial" w:cs="Arial"/>
          <w:b/>
          <w:bCs/>
          <w:iCs/>
          <w:lang w:eastAsia="hr-HR"/>
        </w:rPr>
        <w:t xml:space="preserve">anja po </w:t>
      </w:r>
      <w:r w:rsidR="008C44AE" w:rsidRPr="00D76132">
        <w:rPr>
          <w:rFonts w:ascii="Arial" w:eastAsia="Times New Roman" w:hAnsi="Arial" w:cs="Arial"/>
          <w:b/>
          <w:bCs/>
          <w:iCs/>
          <w:lang w:eastAsia="hr-HR"/>
        </w:rPr>
        <w:t>s</w:t>
      </w:r>
      <w:r w:rsidRPr="00D76132">
        <w:rPr>
          <w:rFonts w:ascii="Arial" w:eastAsia="Times New Roman" w:hAnsi="Arial" w:cs="Arial"/>
          <w:b/>
          <w:bCs/>
          <w:iCs/>
          <w:lang w:eastAsia="hr-HR"/>
        </w:rPr>
        <w:t>rednjoročno-dugoročnom osiguranju izvoznih kredita</w:t>
      </w:r>
      <w:r w:rsidR="00F05E77" w:rsidRPr="00D76132">
        <w:rPr>
          <w:rFonts w:ascii="Arial" w:eastAsia="Times New Roman" w:hAnsi="Arial" w:cs="Arial"/>
          <w:b/>
          <w:bCs/>
          <w:iCs/>
          <w:lang w:eastAsia="hr-HR"/>
        </w:rPr>
        <w:t xml:space="preserve"> od netržišnih rizika</w:t>
      </w:r>
      <w:r w:rsidRPr="00D76132">
        <w:rPr>
          <w:rFonts w:ascii="Arial" w:eastAsia="Times New Roman" w:hAnsi="Arial" w:cs="Arial"/>
          <w:b/>
          <w:bCs/>
          <w:iCs/>
          <w:lang w:eastAsia="hr-HR"/>
        </w:rPr>
        <w:t xml:space="preserve"> </w:t>
      </w:r>
    </w:p>
    <w:p w14:paraId="65F98F55" w14:textId="77777777" w:rsidR="007C0084" w:rsidRPr="00D76132" w:rsidRDefault="007C0084" w:rsidP="00D76132">
      <w:pPr>
        <w:autoSpaceDE w:val="0"/>
        <w:autoSpaceDN w:val="0"/>
        <w:adjustRightInd w:val="0"/>
        <w:spacing w:after="0" w:line="276" w:lineRule="auto"/>
        <w:jc w:val="center"/>
        <w:rPr>
          <w:rFonts w:ascii="Arial" w:hAnsi="Arial" w:cs="Arial"/>
          <w:b/>
        </w:rPr>
      </w:pPr>
      <w:r w:rsidRPr="00D76132">
        <w:rPr>
          <w:rFonts w:ascii="Arial" w:hAnsi="Arial" w:cs="Arial"/>
          <w:b/>
        </w:rPr>
        <w:t xml:space="preserve">Član </w:t>
      </w:r>
      <w:r w:rsidR="008C44AE" w:rsidRPr="00D76132">
        <w:rPr>
          <w:rFonts w:ascii="Arial" w:hAnsi="Arial" w:cs="Arial"/>
          <w:b/>
        </w:rPr>
        <w:t>4</w:t>
      </w:r>
      <w:r w:rsidR="00564655" w:rsidRPr="00D76132">
        <w:rPr>
          <w:rFonts w:ascii="Arial" w:hAnsi="Arial" w:cs="Arial"/>
          <w:b/>
        </w:rPr>
        <w:t>5</w:t>
      </w:r>
    </w:p>
    <w:p w14:paraId="31FC9A34" w14:textId="6429D400" w:rsidR="007C0084" w:rsidRPr="00D76132" w:rsidRDefault="003F21F9" w:rsidP="003F21F9">
      <w:pPr>
        <w:pStyle w:val="ListParagraph"/>
        <w:autoSpaceDE w:val="0"/>
        <w:autoSpaceDN w:val="0"/>
        <w:adjustRightInd w:val="0"/>
        <w:spacing w:after="0" w:line="276" w:lineRule="auto"/>
        <w:ind w:left="0"/>
        <w:contextualSpacing w:val="0"/>
        <w:jc w:val="both"/>
        <w:rPr>
          <w:rFonts w:ascii="Arial" w:hAnsi="Arial" w:cs="Arial"/>
        </w:rPr>
      </w:pPr>
      <w:r>
        <w:rPr>
          <w:rFonts w:ascii="Arial" w:hAnsi="Arial" w:cs="Arial"/>
        </w:rPr>
        <w:t xml:space="preserve">(1) </w:t>
      </w:r>
      <w:r w:rsidR="007C0084" w:rsidRPr="00D76132">
        <w:rPr>
          <w:rFonts w:ascii="Arial" w:hAnsi="Arial" w:cs="Arial"/>
        </w:rPr>
        <w:t xml:space="preserve">Osiguravač </w:t>
      </w:r>
      <w:r w:rsidR="003D2460" w:rsidRPr="00D76132">
        <w:rPr>
          <w:rFonts w:ascii="Arial" w:hAnsi="Arial" w:cs="Arial"/>
        </w:rPr>
        <w:t>će</w:t>
      </w:r>
      <w:r w:rsidR="007C0084" w:rsidRPr="00D76132">
        <w:rPr>
          <w:rFonts w:ascii="Arial" w:hAnsi="Arial" w:cs="Arial"/>
        </w:rPr>
        <w:t xml:space="preserve">, do 30.4. tekuće godine, </w:t>
      </w:r>
      <w:r w:rsidR="00D16D01" w:rsidRPr="00D76132">
        <w:rPr>
          <w:rFonts w:ascii="Arial" w:hAnsi="Arial" w:cs="Arial"/>
        </w:rPr>
        <w:t xml:space="preserve">Evropskoj </w:t>
      </w:r>
      <w:r w:rsidR="007C0084" w:rsidRPr="00D76132">
        <w:rPr>
          <w:rFonts w:ascii="Arial" w:hAnsi="Arial" w:cs="Arial"/>
        </w:rPr>
        <w:t xml:space="preserve">komisiji i ostalim </w:t>
      </w:r>
      <w:r w:rsidR="00D16D01" w:rsidRPr="00D76132">
        <w:rPr>
          <w:rFonts w:ascii="Arial" w:hAnsi="Arial" w:cs="Arial"/>
        </w:rPr>
        <w:t xml:space="preserve">osiguravačima </w:t>
      </w:r>
      <w:r w:rsidR="007C0084" w:rsidRPr="00D76132">
        <w:rPr>
          <w:rFonts w:ascii="Arial" w:hAnsi="Arial" w:cs="Arial"/>
        </w:rPr>
        <w:t>dostaviti godišnje izvješ</w:t>
      </w:r>
      <w:r w:rsidR="00E6363C" w:rsidRPr="00D76132">
        <w:rPr>
          <w:rFonts w:ascii="Arial" w:hAnsi="Arial" w:cs="Arial"/>
        </w:rPr>
        <w:t>taj</w:t>
      </w:r>
      <w:r w:rsidR="007C0084" w:rsidRPr="00D76132">
        <w:rPr>
          <w:rFonts w:ascii="Arial" w:hAnsi="Arial" w:cs="Arial"/>
        </w:rPr>
        <w:t>e za pr</w:t>
      </w:r>
      <w:r w:rsidR="00B951B9" w:rsidRPr="00D76132">
        <w:rPr>
          <w:rFonts w:ascii="Arial" w:hAnsi="Arial" w:cs="Arial"/>
        </w:rPr>
        <w:t>ethodnu</w:t>
      </w:r>
      <w:r w:rsidR="007C0084" w:rsidRPr="00D76132">
        <w:rPr>
          <w:rFonts w:ascii="Arial" w:hAnsi="Arial" w:cs="Arial"/>
        </w:rPr>
        <w:t xml:space="preserve"> godinu, a koje po pojedinoj državi obuhva</w:t>
      </w:r>
      <w:r w:rsidR="00E6363C" w:rsidRPr="00D76132">
        <w:rPr>
          <w:rFonts w:ascii="Arial" w:hAnsi="Arial" w:cs="Arial"/>
        </w:rPr>
        <w:t>t</w:t>
      </w:r>
      <w:r w:rsidR="007C0084" w:rsidRPr="00D76132">
        <w:rPr>
          <w:rFonts w:ascii="Arial" w:hAnsi="Arial" w:cs="Arial"/>
        </w:rPr>
        <w:t xml:space="preserve">a podatke o ukupnom iznosu pokrića, ukupnoj izloženosti, zarađenoj premiji, iznosu isplaćenih odšteta i iznosu ostvarene regresne naplate. </w:t>
      </w:r>
    </w:p>
    <w:p w14:paraId="42B48D10" w14:textId="798675FD" w:rsidR="007C0084" w:rsidRPr="00D76132" w:rsidRDefault="003F21F9" w:rsidP="003F21F9">
      <w:pPr>
        <w:pStyle w:val="ListParagraph"/>
        <w:spacing w:after="0" w:line="276" w:lineRule="auto"/>
        <w:ind w:left="0"/>
        <w:contextualSpacing w:val="0"/>
        <w:jc w:val="both"/>
        <w:rPr>
          <w:rFonts w:ascii="Arial" w:hAnsi="Arial" w:cs="Arial"/>
        </w:rPr>
      </w:pPr>
      <w:r>
        <w:rPr>
          <w:rFonts w:ascii="Arial" w:hAnsi="Arial" w:cs="Arial"/>
        </w:rPr>
        <w:t xml:space="preserve">(2) </w:t>
      </w:r>
      <w:r w:rsidR="007C0084" w:rsidRPr="00D76132">
        <w:rPr>
          <w:rFonts w:ascii="Arial" w:hAnsi="Arial" w:cs="Arial"/>
        </w:rPr>
        <w:t>Osigura</w:t>
      </w:r>
      <w:r w:rsidR="00B544C6" w:rsidRPr="00D76132">
        <w:rPr>
          <w:rFonts w:ascii="Arial" w:hAnsi="Arial" w:cs="Arial"/>
        </w:rPr>
        <w:t>vač</w:t>
      </w:r>
      <w:r w:rsidR="007C0084" w:rsidRPr="00D76132">
        <w:rPr>
          <w:rFonts w:ascii="Arial" w:hAnsi="Arial" w:cs="Arial"/>
        </w:rPr>
        <w:t xml:space="preserve"> </w:t>
      </w:r>
      <w:r w:rsidR="003D2460" w:rsidRPr="00D76132">
        <w:rPr>
          <w:rFonts w:ascii="Arial" w:hAnsi="Arial" w:cs="Arial"/>
        </w:rPr>
        <w:t>će</w:t>
      </w:r>
      <w:r w:rsidR="007C0084" w:rsidRPr="00D76132">
        <w:rPr>
          <w:rFonts w:ascii="Arial" w:hAnsi="Arial" w:cs="Arial"/>
        </w:rPr>
        <w:t xml:space="preserve">, do 31. 1. svake godine, </w:t>
      </w:r>
      <w:r w:rsidR="0031536B" w:rsidRPr="00D76132">
        <w:rPr>
          <w:rFonts w:ascii="Arial" w:hAnsi="Arial" w:cs="Arial"/>
        </w:rPr>
        <w:t xml:space="preserve">upoznati </w:t>
      </w:r>
      <w:r w:rsidR="007C0084" w:rsidRPr="00D76132">
        <w:rPr>
          <w:rFonts w:ascii="Arial" w:hAnsi="Arial" w:cs="Arial"/>
        </w:rPr>
        <w:t xml:space="preserve"> E</w:t>
      </w:r>
      <w:r w:rsidR="00E6363C" w:rsidRPr="00D76132">
        <w:rPr>
          <w:rFonts w:ascii="Arial" w:hAnsi="Arial" w:cs="Arial"/>
        </w:rPr>
        <w:t>v</w:t>
      </w:r>
      <w:r w:rsidR="007C0084" w:rsidRPr="00D76132">
        <w:rPr>
          <w:rFonts w:ascii="Arial" w:hAnsi="Arial" w:cs="Arial"/>
        </w:rPr>
        <w:t xml:space="preserve">ropsku komisiju i ostale </w:t>
      </w:r>
      <w:r w:rsidR="00E6363C" w:rsidRPr="00D76132">
        <w:rPr>
          <w:rFonts w:ascii="Arial" w:hAnsi="Arial" w:cs="Arial"/>
        </w:rPr>
        <w:t xml:space="preserve">osiguravače </w:t>
      </w:r>
      <w:r w:rsidR="007C0084" w:rsidRPr="00D76132">
        <w:rPr>
          <w:rFonts w:ascii="Arial" w:hAnsi="Arial" w:cs="Arial"/>
        </w:rPr>
        <w:t xml:space="preserve">o svojoj politici pokrića, uključujući vrstu i visinu gornjih granica, kao i o </w:t>
      </w:r>
      <w:r w:rsidR="00E6363C" w:rsidRPr="00D76132">
        <w:rPr>
          <w:rFonts w:ascii="Arial" w:hAnsi="Arial" w:cs="Arial"/>
        </w:rPr>
        <w:t xml:space="preserve">uslovima </w:t>
      </w:r>
      <w:r w:rsidR="007C0084" w:rsidRPr="00D76132">
        <w:rPr>
          <w:rFonts w:ascii="Arial" w:hAnsi="Arial" w:cs="Arial"/>
        </w:rPr>
        <w:t xml:space="preserve">koje namjerava primjenjivati na pokriće u toj godini. </w:t>
      </w:r>
    </w:p>
    <w:p w14:paraId="2394864A" w14:textId="77777777" w:rsidR="007C6C74" w:rsidRPr="00D76132" w:rsidRDefault="007C6C74" w:rsidP="00D76132">
      <w:pPr>
        <w:pStyle w:val="ListParagraph"/>
        <w:spacing w:before="120" w:after="0" w:line="276" w:lineRule="auto"/>
        <w:ind w:left="284"/>
        <w:contextualSpacing w:val="0"/>
        <w:jc w:val="both"/>
        <w:rPr>
          <w:rFonts w:ascii="Arial" w:hAnsi="Arial" w:cs="Arial"/>
        </w:rPr>
      </w:pPr>
    </w:p>
    <w:p w14:paraId="13F098CE" w14:textId="77777777" w:rsidR="007C0084" w:rsidRPr="00D76132" w:rsidRDefault="00E6363C" w:rsidP="00D76132">
      <w:pPr>
        <w:autoSpaceDE w:val="0"/>
        <w:autoSpaceDN w:val="0"/>
        <w:adjustRightInd w:val="0"/>
        <w:spacing w:after="0" w:line="276" w:lineRule="auto"/>
        <w:jc w:val="center"/>
        <w:outlineLvl w:val="0"/>
        <w:rPr>
          <w:rFonts w:ascii="Arial" w:eastAsia="Times New Roman" w:hAnsi="Arial" w:cs="Arial"/>
          <w:b/>
          <w:lang w:eastAsia="hr-HR"/>
        </w:rPr>
      </w:pPr>
      <w:r w:rsidRPr="00D76132">
        <w:rPr>
          <w:rFonts w:ascii="Arial" w:eastAsia="Times New Roman" w:hAnsi="Arial" w:cs="Arial"/>
          <w:b/>
          <w:lang w:eastAsia="hr-HR"/>
        </w:rPr>
        <w:t xml:space="preserve">Izvještavanje </w:t>
      </w:r>
      <w:r w:rsidR="007C0084" w:rsidRPr="00D76132">
        <w:rPr>
          <w:rFonts w:ascii="Arial" w:eastAsia="Times New Roman" w:hAnsi="Arial" w:cs="Arial"/>
          <w:b/>
          <w:lang w:eastAsia="hr-HR"/>
        </w:rPr>
        <w:t>radi odlučivanja po srednjoročno-dugoročnom osiguranju izvoznih kredita</w:t>
      </w:r>
      <w:r w:rsidR="00F05E77" w:rsidRPr="00D76132">
        <w:rPr>
          <w:rFonts w:ascii="Arial" w:eastAsia="Times New Roman" w:hAnsi="Arial" w:cs="Arial"/>
          <w:b/>
          <w:lang w:eastAsia="hr-HR"/>
        </w:rPr>
        <w:t xml:space="preserve"> od netržišnih rizika</w:t>
      </w:r>
      <w:r w:rsidR="007C0084" w:rsidRPr="00D76132">
        <w:rPr>
          <w:rFonts w:ascii="Arial" w:eastAsia="Times New Roman" w:hAnsi="Arial" w:cs="Arial"/>
          <w:b/>
          <w:lang w:eastAsia="hr-HR"/>
        </w:rPr>
        <w:t xml:space="preserve"> </w:t>
      </w:r>
    </w:p>
    <w:p w14:paraId="1022DB19" w14:textId="77777777" w:rsidR="007C0084" w:rsidRPr="00D76132" w:rsidRDefault="007C0084" w:rsidP="00D76132">
      <w:pPr>
        <w:autoSpaceDE w:val="0"/>
        <w:autoSpaceDN w:val="0"/>
        <w:adjustRightInd w:val="0"/>
        <w:spacing w:after="0" w:line="276" w:lineRule="auto"/>
        <w:jc w:val="center"/>
        <w:rPr>
          <w:rFonts w:ascii="Arial" w:eastAsia="Times New Roman" w:hAnsi="Arial" w:cs="Arial"/>
          <w:b/>
          <w:lang w:eastAsia="hr-HR"/>
        </w:rPr>
      </w:pPr>
      <w:r w:rsidRPr="00D76132">
        <w:rPr>
          <w:rFonts w:ascii="Arial" w:eastAsia="Times New Roman" w:hAnsi="Arial" w:cs="Arial"/>
          <w:b/>
          <w:lang w:eastAsia="hr-HR"/>
        </w:rPr>
        <w:t xml:space="preserve">Član </w:t>
      </w:r>
      <w:r w:rsidR="008C44AE" w:rsidRPr="00D76132">
        <w:rPr>
          <w:rFonts w:ascii="Arial" w:eastAsia="Times New Roman" w:hAnsi="Arial" w:cs="Arial"/>
          <w:b/>
          <w:lang w:eastAsia="hr-HR"/>
        </w:rPr>
        <w:t>4</w:t>
      </w:r>
      <w:r w:rsidR="00564655" w:rsidRPr="00D76132">
        <w:rPr>
          <w:rFonts w:ascii="Arial" w:eastAsia="Times New Roman" w:hAnsi="Arial" w:cs="Arial"/>
          <w:b/>
          <w:lang w:eastAsia="hr-HR"/>
        </w:rPr>
        <w:t>6</w:t>
      </w:r>
    </w:p>
    <w:p w14:paraId="243C13C4" w14:textId="7EA5C79B" w:rsidR="007C0084" w:rsidRPr="00D76132" w:rsidRDefault="00111268" w:rsidP="00111268">
      <w:pPr>
        <w:pStyle w:val="ListParagraph"/>
        <w:spacing w:after="0" w:line="276" w:lineRule="auto"/>
        <w:ind w:left="0"/>
        <w:contextualSpacing w:val="0"/>
        <w:jc w:val="both"/>
        <w:rPr>
          <w:rFonts w:ascii="Arial" w:eastAsia="Times New Roman" w:hAnsi="Arial" w:cs="Arial"/>
          <w:lang w:eastAsia="hr-HR"/>
        </w:rPr>
      </w:pPr>
      <w:r>
        <w:rPr>
          <w:rFonts w:ascii="Arial" w:hAnsi="Arial" w:cs="Arial"/>
        </w:rPr>
        <w:lastRenderedPageBreak/>
        <w:t xml:space="preserve">(1) </w:t>
      </w:r>
      <w:r w:rsidR="007C0084" w:rsidRPr="00D76132">
        <w:rPr>
          <w:rFonts w:ascii="Arial" w:hAnsi="Arial" w:cs="Arial"/>
        </w:rPr>
        <w:t>U slučaju konkurentskih ponuda dobavljača ili banaka s područja država članica E</w:t>
      </w:r>
      <w:r w:rsidR="00E6363C" w:rsidRPr="00D76132">
        <w:rPr>
          <w:rFonts w:ascii="Arial" w:hAnsi="Arial" w:cs="Arial"/>
        </w:rPr>
        <w:t>v</w:t>
      </w:r>
      <w:r w:rsidR="007C0084" w:rsidRPr="00D76132">
        <w:rPr>
          <w:rFonts w:ascii="Arial" w:hAnsi="Arial" w:cs="Arial"/>
        </w:rPr>
        <w:t xml:space="preserve">ropske unije, </w:t>
      </w:r>
      <w:r w:rsidR="00C63F4C" w:rsidRPr="00D76132">
        <w:rPr>
          <w:rFonts w:ascii="Arial" w:hAnsi="Arial" w:cs="Arial"/>
        </w:rPr>
        <w:t>Osiguravač</w:t>
      </w:r>
      <w:r w:rsidR="007C0084" w:rsidRPr="00D76132">
        <w:rPr>
          <w:rFonts w:ascii="Arial" w:hAnsi="Arial" w:cs="Arial"/>
        </w:rPr>
        <w:t xml:space="preserve"> </w:t>
      </w:r>
      <w:r w:rsidR="003D2460" w:rsidRPr="00D76132">
        <w:rPr>
          <w:rFonts w:ascii="Arial" w:hAnsi="Arial" w:cs="Arial"/>
        </w:rPr>
        <w:t>će</w:t>
      </w:r>
      <w:r w:rsidR="007C0084" w:rsidRPr="00D76132">
        <w:rPr>
          <w:rFonts w:ascii="Arial" w:hAnsi="Arial" w:cs="Arial"/>
        </w:rPr>
        <w:t xml:space="preserve">, na upit nekog od ostalih </w:t>
      </w:r>
      <w:r w:rsidR="00E6363C" w:rsidRPr="00D76132">
        <w:rPr>
          <w:rFonts w:ascii="Arial" w:hAnsi="Arial" w:cs="Arial"/>
        </w:rPr>
        <w:t>osiguravača</w:t>
      </w:r>
      <w:r w:rsidR="00D16D01" w:rsidRPr="00D76132">
        <w:rPr>
          <w:rFonts w:ascii="Arial" w:hAnsi="Arial" w:cs="Arial"/>
        </w:rPr>
        <w:t xml:space="preserve"> </w:t>
      </w:r>
      <w:r w:rsidR="007C0084" w:rsidRPr="00D76132">
        <w:rPr>
          <w:rFonts w:ascii="Arial" w:hAnsi="Arial" w:cs="Arial"/>
        </w:rPr>
        <w:t>o statusu pojedinog dužnika u pojedinom poslu, dostaviti odgovor bez</w:t>
      </w:r>
      <w:r w:rsidR="00D16D01" w:rsidRPr="00D76132">
        <w:rPr>
          <w:rFonts w:ascii="Arial" w:hAnsi="Arial" w:cs="Arial"/>
        </w:rPr>
        <w:t xml:space="preserve"> </w:t>
      </w:r>
      <w:r w:rsidR="00E6363C" w:rsidRPr="00D76132">
        <w:rPr>
          <w:rFonts w:ascii="Arial" w:hAnsi="Arial" w:cs="Arial"/>
        </w:rPr>
        <w:t>odlaganja</w:t>
      </w:r>
      <w:r w:rsidR="007C0084" w:rsidRPr="00D76132">
        <w:rPr>
          <w:rFonts w:ascii="Arial" w:hAnsi="Arial" w:cs="Arial"/>
        </w:rPr>
        <w:t>.</w:t>
      </w:r>
    </w:p>
    <w:p w14:paraId="2FCF1D32" w14:textId="76A64CFF" w:rsidR="007C0084" w:rsidRPr="00D76132" w:rsidRDefault="00111268" w:rsidP="00111268">
      <w:pPr>
        <w:pStyle w:val="ListParagraph"/>
        <w:spacing w:after="0" w:line="276" w:lineRule="auto"/>
        <w:ind w:left="0"/>
        <w:contextualSpacing w:val="0"/>
        <w:jc w:val="both"/>
        <w:rPr>
          <w:rFonts w:ascii="Arial" w:eastAsia="Times New Roman" w:hAnsi="Arial" w:cs="Arial"/>
          <w:lang w:eastAsia="hr-HR"/>
        </w:rPr>
      </w:pPr>
      <w:r>
        <w:rPr>
          <w:rFonts w:ascii="Arial" w:hAnsi="Arial" w:cs="Arial"/>
        </w:rPr>
        <w:t xml:space="preserve">(2) </w:t>
      </w:r>
      <w:r w:rsidR="007C0084" w:rsidRPr="00D76132">
        <w:rPr>
          <w:rFonts w:ascii="Arial" w:hAnsi="Arial" w:cs="Arial"/>
        </w:rPr>
        <w:t xml:space="preserve">U slučaju </w:t>
      </w:r>
      <w:r w:rsidR="00D16D01" w:rsidRPr="00D76132">
        <w:rPr>
          <w:rFonts w:ascii="Arial" w:hAnsi="Arial" w:cs="Arial"/>
        </w:rPr>
        <w:t xml:space="preserve">neusaglašenosti </w:t>
      </w:r>
      <w:r w:rsidR="007C0084" w:rsidRPr="00D76132">
        <w:rPr>
          <w:rFonts w:ascii="Arial" w:hAnsi="Arial" w:cs="Arial"/>
        </w:rPr>
        <w:t xml:space="preserve">o statusu dužnika, </w:t>
      </w:r>
      <w:r w:rsidR="00C63F4C" w:rsidRPr="00D76132">
        <w:rPr>
          <w:rFonts w:ascii="Arial" w:hAnsi="Arial" w:cs="Arial"/>
        </w:rPr>
        <w:t>Osiguravač</w:t>
      </w:r>
      <w:r w:rsidR="007C0084" w:rsidRPr="00D76132">
        <w:rPr>
          <w:rFonts w:ascii="Arial" w:hAnsi="Arial" w:cs="Arial"/>
        </w:rPr>
        <w:t xml:space="preserve"> i ostali </w:t>
      </w:r>
      <w:r w:rsidR="00674EA7" w:rsidRPr="00D76132">
        <w:rPr>
          <w:rFonts w:ascii="Arial" w:hAnsi="Arial" w:cs="Arial"/>
        </w:rPr>
        <w:t xml:space="preserve">osiguravači </w:t>
      </w:r>
      <w:r w:rsidR="007C0084" w:rsidRPr="00D76132">
        <w:rPr>
          <w:rFonts w:ascii="Arial" w:hAnsi="Arial" w:cs="Arial"/>
        </w:rPr>
        <w:t xml:space="preserve">su dužni međusobno razmijeniti informacije te dati ponudu za postizanje dogovora o sporazumnom </w:t>
      </w:r>
      <w:r w:rsidR="00D16D01" w:rsidRPr="00D76132">
        <w:rPr>
          <w:rFonts w:ascii="Arial" w:hAnsi="Arial" w:cs="Arial"/>
        </w:rPr>
        <w:t xml:space="preserve">utvrđivanju </w:t>
      </w:r>
      <w:r w:rsidR="007C0084" w:rsidRPr="00D76132">
        <w:rPr>
          <w:rFonts w:ascii="Arial" w:hAnsi="Arial" w:cs="Arial"/>
        </w:rPr>
        <w:t xml:space="preserve">statusa dužnika. </w:t>
      </w:r>
    </w:p>
    <w:p w14:paraId="379FDC95" w14:textId="32BFAEE8" w:rsidR="007C0084" w:rsidRPr="00D76132" w:rsidRDefault="00111268" w:rsidP="00111268">
      <w:pPr>
        <w:pStyle w:val="ListParagraph"/>
        <w:autoSpaceDE w:val="0"/>
        <w:autoSpaceDN w:val="0"/>
        <w:adjustRightInd w:val="0"/>
        <w:spacing w:after="0" w:line="276" w:lineRule="auto"/>
        <w:ind w:left="0"/>
        <w:jc w:val="both"/>
        <w:rPr>
          <w:rFonts w:ascii="Arial" w:eastAsia="Times New Roman" w:hAnsi="Arial" w:cs="Arial"/>
          <w:lang w:eastAsia="hr-HR"/>
        </w:rPr>
      </w:pPr>
      <w:r>
        <w:rPr>
          <w:rFonts w:ascii="Arial" w:eastAsia="Times New Roman" w:hAnsi="Arial" w:cs="Arial"/>
          <w:lang w:eastAsia="hr-HR"/>
        </w:rPr>
        <w:t xml:space="preserve">(3) </w:t>
      </w:r>
      <w:r w:rsidR="007C0084" w:rsidRPr="00D76132">
        <w:rPr>
          <w:rFonts w:ascii="Arial" w:eastAsia="Times New Roman" w:hAnsi="Arial" w:cs="Arial"/>
          <w:lang w:eastAsia="hr-HR"/>
        </w:rPr>
        <w:t xml:space="preserve">Ako se </w:t>
      </w:r>
      <w:r w:rsidR="008361DA" w:rsidRPr="00D76132">
        <w:rPr>
          <w:rFonts w:ascii="Arial" w:eastAsia="Times New Roman" w:hAnsi="Arial" w:cs="Arial"/>
          <w:lang w:eastAsia="hr-HR"/>
        </w:rPr>
        <w:t>Osiguravač</w:t>
      </w:r>
      <w:r w:rsidR="007C0084" w:rsidRPr="00D76132">
        <w:rPr>
          <w:rFonts w:ascii="Arial" w:eastAsia="Times New Roman" w:hAnsi="Arial" w:cs="Arial"/>
          <w:lang w:eastAsia="hr-HR"/>
        </w:rPr>
        <w:t xml:space="preserve"> i ostali </w:t>
      </w:r>
      <w:r w:rsidR="00674EA7" w:rsidRPr="00D76132">
        <w:rPr>
          <w:rFonts w:ascii="Arial" w:eastAsia="Times New Roman" w:hAnsi="Arial" w:cs="Arial"/>
          <w:lang w:eastAsia="hr-HR"/>
        </w:rPr>
        <w:t xml:space="preserve">osiguravači </w:t>
      </w:r>
      <w:r w:rsidR="007C0084" w:rsidRPr="00D76132">
        <w:rPr>
          <w:rFonts w:ascii="Arial" w:eastAsia="Times New Roman" w:hAnsi="Arial" w:cs="Arial"/>
          <w:lang w:eastAsia="hr-HR"/>
        </w:rPr>
        <w:t xml:space="preserve">ne mogu sporazumjeti o statusu dužnika u roku od deset radnih dana od podnošenja zahtjeva za dostavu informacija, </w:t>
      </w:r>
      <w:r w:rsidR="008361DA" w:rsidRPr="00D76132">
        <w:rPr>
          <w:rFonts w:ascii="Arial" w:eastAsia="Times New Roman" w:hAnsi="Arial" w:cs="Arial"/>
          <w:lang w:eastAsia="hr-HR"/>
        </w:rPr>
        <w:t>Osiguravač</w:t>
      </w:r>
      <w:r w:rsidR="007C0084" w:rsidRPr="00D76132">
        <w:rPr>
          <w:rFonts w:ascii="Arial" w:eastAsia="Times New Roman" w:hAnsi="Arial" w:cs="Arial"/>
          <w:lang w:eastAsia="hr-HR"/>
        </w:rPr>
        <w:t xml:space="preserve"> </w:t>
      </w:r>
      <w:r w:rsidR="006A0A2C" w:rsidRPr="00D76132">
        <w:rPr>
          <w:rFonts w:ascii="Arial" w:eastAsia="Times New Roman" w:hAnsi="Arial" w:cs="Arial"/>
          <w:lang w:eastAsia="hr-HR"/>
        </w:rPr>
        <w:t>će</w:t>
      </w:r>
      <w:r w:rsidR="007C0084" w:rsidRPr="00D76132">
        <w:rPr>
          <w:rFonts w:ascii="Arial" w:eastAsia="Times New Roman" w:hAnsi="Arial" w:cs="Arial"/>
          <w:lang w:eastAsia="hr-HR"/>
        </w:rPr>
        <w:t xml:space="preserve"> predmet s relevantnim informacijama dostaviti E</w:t>
      </w:r>
      <w:r w:rsidR="00E6363C" w:rsidRPr="00D76132">
        <w:rPr>
          <w:rFonts w:ascii="Arial" w:eastAsia="Times New Roman" w:hAnsi="Arial" w:cs="Arial"/>
          <w:lang w:eastAsia="hr-HR"/>
        </w:rPr>
        <w:t>v</w:t>
      </w:r>
      <w:r w:rsidR="007C0084" w:rsidRPr="00D76132">
        <w:rPr>
          <w:rFonts w:ascii="Arial" w:eastAsia="Times New Roman" w:hAnsi="Arial" w:cs="Arial"/>
          <w:lang w:eastAsia="hr-HR"/>
        </w:rPr>
        <w:t xml:space="preserve">ropskoj komisiji, koja donosi odluku. </w:t>
      </w:r>
    </w:p>
    <w:p w14:paraId="0ADE1CAB" w14:textId="77777777" w:rsidR="00FB0DBC" w:rsidRPr="00D76132" w:rsidRDefault="00FB0DBC" w:rsidP="00D76132">
      <w:pPr>
        <w:autoSpaceDE w:val="0"/>
        <w:autoSpaceDN w:val="0"/>
        <w:adjustRightInd w:val="0"/>
        <w:spacing w:after="0" w:line="276" w:lineRule="auto"/>
        <w:jc w:val="both"/>
        <w:rPr>
          <w:rFonts w:ascii="Arial" w:eastAsia="Times New Roman" w:hAnsi="Arial" w:cs="Arial"/>
          <w:lang w:eastAsia="hr-HR"/>
        </w:rPr>
      </w:pPr>
    </w:p>
    <w:p w14:paraId="05FE8C1D" w14:textId="77777777" w:rsidR="007C0084" w:rsidRPr="00D76132" w:rsidRDefault="007C0084" w:rsidP="00D76132">
      <w:pPr>
        <w:autoSpaceDE w:val="0"/>
        <w:autoSpaceDN w:val="0"/>
        <w:adjustRightInd w:val="0"/>
        <w:spacing w:after="0" w:line="276" w:lineRule="auto"/>
        <w:jc w:val="center"/>
        <w:outlineLvl w:val="0"/>
        <w:rPr>
          <w:rFonts w:ascii="Arial" w:eastAsia="Times New Roman" w:hAnsi="Arial" w:cs="Arial"/>
          <w:b/>
          <w:lang w:eastAsia="hr-HR"/>
        </w:rPr>
      </w:pPr>
      <w:r w:rsidRPr="00D76132">
        <w:rPr>
          <w:rFonts w:ascii="Arial" w:eastAsia="Times New Roman" w:hAnsi="Arial" w:cs="Arial"/>
          <w:b/>
          <w:lang w:eastAsia="hr-HR"/>
        </w:rPr>
        <w:t>Prethodno izvješ</w:t>
      </w:r>
      <w:r w:rsidR="00674EA7" w:rsidRPr="00D76132">
        <w:rPr>
          <w:rFonts w:ascii="Arial" w:eastAsia="Times New Roman" w:hAnsi="Arial" w:cs="Arial"/>
          <w:b/>
          <w:lang w:eastAsia="hr-HR"/>
        </w:rPr>
        <w:t>tavanje</w:t>
      </w:r>
      <w:r w:rsidRPr="00D76132">
        <w:rPr>
          <w:rFonts w:ascii="Arial" w:eastAsia="Times New Roman" w:hAnsi="Arial" w:cs="Arial"/>
          <w:b/>
          <w:lang w:eastAsia="hr-HR"/>
        </w:rPr>
        <w:t xml:space="preserve"> radi informi</w:t>
      </w:r>
      <w:r w:rsidR="00674EA7" w:rsidRPr="00D76132">
        <w:rPr>
          <w:rFonts w:ascii="Arial" w:eastAsia="Times New Roman" w:hAnsi="Arial" w:cs="Arial"/>
          <w:b/>
          <w:lang w:eastAsia="hr-HR"/>
        </w:rPr>
        <w:t>sanja</w:t>
      </w:r>
      <w:r w:rsidRPr="00D76132">
        <w:rPr>
          <w:rFonts w:ascii="Arial" w:eastAsia="Times New Roman" w:hAnsi="Arial" w:cs="Arial"/>
          <w:b/>
          <w:lang w:eastAsia="hr-HR"/>
        </w:rPr>
        <w:t xml:space="preserve"> po srednjoročno-dugoročnom </w:t>
      </w:r>
    </w:p>
    <w:p w14:paraId="1151ECA9" w14:textId="77777777" w:rsidR="007C0084" w:rsidRPr="00D76132" w:rsidRDefault="007C0084" w:rsidP="00D76132">
      <w:pPr>
        <w:autoSpaceDE w:val="0"/>
        <w:autoSpaceDN w:val="0"/>
        <w:adjustRightInd w:val="0"/>
        <w:spacing w:after="0" w:line="276" w:lineRule="auto"/>
        <w:jc w:val="center"/>
        <w:outlineLvl w:val="0"/>
        <w:rPr>
          <w:rFonts w:ascii="Arial" w:eastAsia="Times New Roman" w:hAnsi="Arial" w:cs="Arial"/>
          <w:b/>
          <w:lang w:eastAsia="hr-HR"/>
        </w:rPr>
      </w:pPr>
      <w:r w:rsidRPr="00D76132">
        <w:rPr>
          <w:rFonts w:ascii="Arial" w:eastAsia="Times New Roman" w:hAnsi="Arial" w:cs="Arial"/>
          <w:b/>
          <w:lang w:eastAsia="hr-HR"/>
        </w:rPr>
        <w:t>osiguranju izvoznih kredita</w:t>
      </w:r>
      <w:r w:rsidR="00F05E77" w:rsidRPr="00D76132">
        <w:rPr>
          <w:rFonts w:ascii="Arial" w:eastAsia="Times New Roman" w:hAnsi="Arial" w:cs="Arial"/>
          <w:b/>
          <w:lang w:eastAsia="hr-HR"/>
        </w:rPr>
        <w:t xml:space="preserve"> od netržišnih rizika</w:t>
      </w:r>
    </w:p>
    <w:p w14:paraId="0EF0C4BF" w14:textId="77777777" w:rsidR="007C0084" w:rsidRPr="00D76132" w:rsidRDefault="007C0084" w:rsidP="00D76132">
      <w:pPr>
        <w:autoSpaceDE w:val="0"/>
        <w:autoSpaceDN w:val="0"/>
        <w:adjustRightInd w:val="0"/>
        <w:spacing w:after="0" w:line="276" w:lineRule="auto"/>
        <w:jc w:val="center"/>
        <w:rPr>
          <w:rFonts w:ascii="Arial" w:eastAsia="Times New Roman" w:hAnsi="Arial" w:cs="Arial"/>
          <w:b/>
          <w:lang w:eastAsia="hr-HR"/>
        </w:rPr>
      </w:pPr>
      <w:r w:rsidRPr="00D76132">
        <w:rPr>
          <w:rFonts w:ascii="Arial" w:eastAsia="Times New Roman" w:hAnsi="Arial" w:cs="Arial"/>
          <w:b/>
          <w:lang w:eastAsia="hr-HR"/>
        </w:rPr>
        <w:t>Član</w:t>
      </w:r>
      <w:r w:rsidR="008361DA" w:rsidRPr="00D76132">
        <w:rPr>
          <w:rFonts w:ascii="Arial" w:eastAsia="Times New Roman" w:hAnsi="Arial" w:cs="Arial"/>
          <w:b/>
          <w:lang w:eastAsia="hr-HR"/>
        </w:rPr>
        <w:t xml:space="preserve"> </w:t>
      </w:r>
      <w:r w:rsidR="003D6A7E" w:rsidRPr="00D76132">
        <w:rPr>
          <w:rFonts w:ascii="Arial" w:eastAsia="Times New Roman" w:hAnsi="Arial" w:cs="Arial"/>
          <w:b/>
          <w:lang w:eastAsia="hr-HR"/>
        </w:rPr>
        <w:t>4</w:t>
      </w:r>
      <w:r w:rsidR="00564655" w:rsidRPr="00D76132">
        <w:rPr>
          <w:rFonts w:ascii="Arial" w:eastAsia="Times New Roman" w:hAnsi="Arial" w:cs="Arial"/>
          <w:b/>
          <w:lang w:eastAsia="hr-HR"/>
        </w:rPr>
        <w:t>7</w:t>
      </w:r>
    </w:p>
    <w:p w14:paraId="45B89373" w14:textId="4BD097F3" w:rsidR="007C0084" w:rsidRPr="00D76132" w:rsidRDefault="00111268" w:rsidP="00111268">
      <w:pPr>
        <w:pStyle w:val="ListParagraph"/>
        <w:spacing w:after="0" w:line="276" w:lineRule="auto"/>
        <w:ind w:left="0"/>
        <w:contextualSpacing w:val="0"/>
        <w:jc w:val="both"/>
        <w:rPr>
          <w:rFonts w:ascii="Arial" w:hAnsi="Arial" w:cs="Arial"/>
        </w:rPr>
      </w:pPr>
      <w:r>
        <w:rPr>
          <w:rFonts w:ascii="Arial" w:hAnsi="Arial" w:cs="Arial"/>
        </w:rPr>
        <w:t xml:space="preserve">(1) </w:t>
      </w:r>
      <w:r w:rsidR="007C0084" w:rsidRPr="00D76132">
        <w:rPr>
          <w:rFonts w:ascii="Arial" w:hAnsi="Arial" w:cs="Arial"/>
        </w:rPr>
        <w:t xml:space="preserve">Ako </w:t>
      </w:r>
      <w:r w:rsidR="008361DA" w:rsidRPr="00D76132">
        <w:rPr>
          <w:rFonts w:ascii="Arial" w:hAnsi="Arial" w:cs="Arial"/>
        </w:rPr>
        <w:t>Osiguravač</w:t>
      </w:r>
      <w:r w:rsidR="007C0084" w:rsidRPr="00D76132">
        <w:rPr>
          <w:rFonts w:ascii="Arial" w:hAnsi="Arial" w:cs="Arial"/>
        </w:rPr>
        <w:t xml:space="preserve"> odluči odobriti povoljnije </w:t>
      </w:r>
      <w:r w:rsidR="00674EA7" w:rsidRPr="00D76132">
        <w:rPr>
          <w:rFonts w:ascii="Arial" w:hAnsi="Arial" w:cs="Arial"/>
        </w:rPr>
        <w:t xml:space="preserve">uslove </w:t>
      </w:r>
      <w:r w:rsidR="007C0084" w:rsidRPr="00D76132">
        <w:rPr>
          <w:rFonts w:ascii="Arial" w:hAnsi="Arial" w:cs="Arial"/>
        </w:rPr>
        <w:t>pokrića za pojedini posao ili skup poslova, za pojedini sektor ili sektore, za pojedinu državu ili države ili za cjelokupni</w:t>
      </w:r>
      <w:r w:rsidR="00BD3B8B" w:rsidRPr="00D76132">
        <w:rPr>
          <w:rFonts w:ascii="Arial" w:hAnsi="Arial" w:cs="Arial"/>
        </w:rPr>
        <w:t xml:space="preserve"> sistem</w:t>
      </w:r>
      <w:r w:rsidR="007C0084" w:rsidRPr="00D76132">
        <w:rPr>
          <w:rFonts w:ascii="Arial" w:hAnsi="Arial" w:cs="Arial"/>
        </w:rPr>
        <w:t xml:space="preserve">, odnosno ako namjerava odstupiti od odredbi </w:t>
      </w:r>
      <w:r w:rsidR="00EC6257" w:rsidRPr="00D76132">
        <w:rPr>
          <w:rFonts w:ascii="Arial" w:hAnsi="Arial" w:cs="Arial"/>
        </w:rPr>
        <w:t xml:space="preserve">iz </w:t>
      </w:r>
      <w:r w:rsidR="00EC6257" w:rsidRPr="00D76132">
        <w:rPr>
          <w:rFonts w:ascii="Arial" w:eastAsia="Times New Roman" w:hAnsi="Arial" w:cs="Arial"/>
          <w:lang w:eastAsia="hr-HR"/>
        </w:rPr>
        <w:t>čl.10 do čl.41 ove Uredbe</w:t>
      </w:r>
      <w:r w:rsidR="007C0084" w:rsidRPr="00D76132">
        <w:rPr>
          <w:rFonts w:ascii="Arial" w:hAnsi="Arial" w:cs="Arial"/>
        </w:rPr>
        <w:t xml:space="preserve">, </w:t>
      </w:r>
      <w:r w:rsidR="000A33BC" w:rsidRPr="00D76132">
        <w:rPr>
          <w:rFonts w:ascii="Arial" w:hAnsi="Arial" w:cs="Arial"/>
        </w:rPr>
        <w:t xml:space="preserve">izvijestiće </w:t>
      </w:r>
      <w:r w:rsidR="007C0084" w:rsidRPr="00D76132">
        <w:rPr>
          <w:rFonts w:ascii="Arial" w:hAnsi="Arial" w:cs="Arial"/>
        </w:rPr>
        <w:t xml:space="preserve">o svojoj namjeri i premiji koju će naplaćivati ostale </w:t>
      </w:r>
      <w:r w:rsidR="00674EA7" w:rsidRPr="00D76132">
        <w:rPr>
          <w:rFonts w:ascii="Arial" w:hAnsi="Arial" w:cs="Arial"/>
        </w:rPr>
        <w:t xml:space="preserve">osiguravače </w:t>
      </w:r>
      <w:r w:rsidR="007C0084" w:rsidRPr="00D76132">
        <w:rPr>
          <w:rFonts w:ascii="Arial" w:hAnsi="Arial" w:cs="Arial"/>
        </w:rPr>
        <w:t>i E</w:t>
      </w:r>
      <w:r w:rsidR="00674EA7" w:rsidRPr="00D76132">
        <w:rPr>
          <w:rFonts w:ascii="Arial" w:hAnsi="Arial" w:cs="Arial"/>
        </w:rPr>
        <w:t>v</w:t>
      </w:r>
      <w:r w:rsidR="007C0084" w:rsidRPr="00D76132">
        <w:rPr>
          <w:rFonts w:ascii="Arial" w:hAnsi="Arial" w:cs="Arial"/>
        </w:rPr>
        <w:t xml:space="preserve">ropsku komisiju najmanje sedam radnih dana prije stupanja takve odluke na snagu, uz navođenje razloga za odstupanje. </w:t>
      </w:r>
    </w:p>
    <w:p w14:paraId="5B9E6382" w14:textId="77777777" w:rsidR="00111268" w:rsidRDefault="00111268" w:rsidP="00111268">
      <w:pPr>
        <w:pStyle w:val="ListParagraph"/>
        <w:spacing w:after="0" w:line="276" w:lineRule="auto"/>
        <w:ind w:left="0"/>
        <w:contextualSpacing w:val="0"/>
        <w:jc w:val="both"/>
        <w:rPr>
          <w:rFonts w:ascii="Arial" w:hAnsi="Arial" w:cs="Arial"/>
        </w:rPr>
      </w:pPr>
      <w:r>
        <w:rPr>
          <w:rFonts w:ascii="Arial" w:hAnsi="Arial" w:cs="Arial"/>
        </w:rPr>
        <w:t xml:space="preserve">(2) </w:t>
      </w:r>
      <w:r w:rsidR="007C0084" w:rsidRPr="00D76132">
        <w:rPr>
          <w:rFonts w:ascii="Arial" w:hAnsi="Arial" w:cs="Arial"/>
        </w:rPr>
        <w:t xml:space="preserve">Ako </w:t>
      </w:r>
      <w:r w:rsidR="008361DA" w:rsidRPr="00D76132">
        <w:rPr>
          <w:rFonts w:ascii="Arial" w:hAnsi="Arial" w:cs="Arial"/>
        </w:rPr>
        <w:t>Osiguravač</w:t>
      </w:r>
      <w:r w:rsidR="007C0084" w:rsidRPr="00D76132">
        <w:rPr>
          <w:rFonts w:ascii="Arial" w:hAnsi="Arial" w:cs="Arial"/>
        </w:rPr>
        <w:t xml:space="preserve"> odluči naplatiti premiju nižu od one iskazane u njegovom godišnjem izvje</w:t>
      </w:r>
      <w:r w:rsidR="00674EA7" w:rsidRPr="00D76132">
        <w:rPr>
          <w:rFonts w:ascii="Arial" w:hAnsi="Arial" w:cs="Arial"/>
        </w:rPr>
        <w:t>štaju</w:t>
      </w:r>
      <w:r w:rsidR="007C0084" w:rsidRPr="00D76132">
        <w:rPr>
          <w:rFonts w:ascii="Arial" w:hAnsi="Arial" w:cs="Arial"/>
        </w:rPr>
        <w:t xml:space="preserve"> iz člana </w:t>
      </w:r>
      <w:r w:rsidR="00E35A96" w:rsidRPr="00D76132">
        <w:rPr>
          <w:rFonts w:ascii="Arial" w:hAnsi="Arial" w:cs="Arial"/>
        </w:rPr>
        <w:t xml:space="preserve">45 </w:t>
      </w:r>
      <w:r w:rsidR="007C0084" w:rsidRPr="00D76132">
        <w:rPr>
          <w:rFonts w:ascii="Arial" w:hAnsi="Arial" w:cs="Arial"/>
        </w:rPr>
        <w:t xml:space="preserve">stav </w:t>
      </w:r>
      <w:r w:rsidR="008A6CCB" w:rsidRPr="00D76132">
        <w:rPr>
          <w:rFonts w:ascii="Arial" w:hAnsi="Arial" w:cs="Arial"/>
        </w:rPr>
        <w:t>2</w:t>
      </w:r>
      <w:r w:rsidR="00E90D34" w:rsidRPr="00D76132">
        <w:rPr>
          <w:rFonts w:ascii="Arial" w:hAnsi="Arial" w:cs="Arial"/>
        </w:rPr>
        <w:t xml:space="preserve"> </w:t>
      </w:r>
      <w:r w:rsidR="007C0084" w:rsidRPr="00D76132">
        <w:rPr>
          <w:rFonts w:ascii="Arial" w:hAnsi="Arial" w:cs="Arial"/>
        </w:rPr>
        <w:t xml:space="preserve">Uredbe, </w:t>
      </w:r>
      <w:r w:rsidR="000A33BC" w:rsidRPr="00D76132">
        <w:rPr>
          <w:rFonts w:ascii="Arial" w:hAnsi="Arial" w:cs="Arial"/>
        </w:rPr>
        <w:t xml:space="preserve">izvijestiće </w:t>
      </w:r>
      <w:r w:rsidR="007C0084" w:rsidRPr="00D76132">
        <w:rPr>
          <w:rFonts w:ascii="Arial" w:hAnsi="Arial" w:cs="Arial"/>
        </w:rPr>
        <w:t>o svojoj namjeri ostale osigura</w:t>
      </w:r>
      <w:r w:rsidR="00645CED" w:rsidRPr="00D76132">
        <w:rPr>
          <w:rFonts w:ascii="Arial" w:hAnsi="Arial" w:cs="Arial"/>
        </w:rPr>
        <w:t>vače</w:t>
      </w:r>
      <w:r w:rsidR="007C0084" w:rsidRPr="00D76132">
        <w:rPr>
          <w:rFonts w:ascii="Arial" w:hAnsi="Arial" w:cs="Arial"/>
        </w:rPr>
        <w:t xml:space="preserve"> i E</w:t>
      </w:r>
      <w:r w:rsidR="00674EA7" w:rsidRPr="00D76132">
        <w:rPr>
          <w:rFonts w:ascii="Arial" w:hAnsi="Arial" w:cs="Arial"/>
        </w:rPr>
        <w:t>v</w:t>
      </w:r>
      <w:r w:rsidR="007C0084" w:rsidRPr="00D76132">
        <w:rPr>
          <w:rFonts w:ascii="Arial" w:hAnsi="Arial" w:cs="Arial"/>
        </w:rPr>
        <w:t>ropsku komisiju najmanje sedam radnih dana prije stupanja takve odluke na snagu.</w:t>
      </w:r>
    </w:p>
    <w:p w14:paraId="1D601707" w14:textId="7B9E1379" w:rsidR="007C0084" w:rsidRPr="00D76132" w:rsidRDefault="00111268" w:rsidP="00111268">
      <w:pPr>
        <w:pStyle w:val="ListParagraph"/>
        <w:spacing w:after="0" w:line="276" w:lineRule="auto"/>
        <w:ind w:left="0"/>
        <w:contextualSpacing w:val="0"/>
        <w:jc w:val="both"/>
        <w:rPr>
          <w:rFonts w:ascii="Arial" w:hAnsi="Arial" w:cs="Arial"/>
        </w:rPr>
      </w:pPr>
      <w:r>
        <w:rPr>
          <w:rFonts w:ascii="Arial" w:hAnsi="Arial" w:cs="Arial"/>
        </w:rPr>
        <w:t xml:space="preserve">(3) </w:t>
      </w:r>
      <w:r w:rsidR="00E0684D" w:rsidRPr="00D76132">
        <w:rPr>
          <w:rFonts w:ascii="Arial" w:hAnsi="Arial" w:cs="Arial"/>
        </w:rPr>
        <w:t>Osiguravač će internim aktom posebno predvidjeti u kojim slučajevima je moguća naplata niže premije.</w:t>
      </w:r>
    </w:p>
    <w:p w14:paraId="0A6027FC" w14:textId="00F6CECD" w:rsidR="007C0084" w:rsidRPr="00D76132" w:rsidRDefault="00111268" w:rsidP="00111268">
      <w:pPr>
        <w:pStyle w:val="ListParagraph"/>
        <w:spacing w:after="0" w:line="276" w:lineRule="auto"/>
        <w:ind w:left="0"/>
        <w:contextualSpacing w:val="0"/>
        <w:jc w:val="both"/>
        <w:rPr>
          <w:rFonts w:ascii="Arial" w:eastAsia="Times New Roman" w:hAnsi="Arial" w:cs="Arial"/>
          <w:lang w:eastAsia="hr-HR"/>
        </w:rPr>
      </w:pPr>
      <w:r>
        <w:rPr>
          <w:rFonts w:ascii="Arial" w:hAnsi="Arial" w:cs="Arial"/>
        </w:rPr>
        <w:t xml:space="preserve">(4) </w:t>
      </w:r>
      <w:r w:rsidR="007C0084" w:rsidRPr="00D76132">
        <w:rPr>
          <w:rFonts w:ascii="Arial" w:hAnsi="Arial" w:cs="Arial"/>
        </w:rPr>
        <w:t xml:space="preserve">Ako </w:t>
      </w:r>
      <w:r w:rsidR="008361DA" w:rsidRPr="00D76132">
        <w:rPr>
          <w:rFonts w:ascii="Arial" w:hAnsi="Arial" w:cs="Arial"/>
        </w:rPr>
        <w:t>Osiguravač</w:t>
      </w:r>
      <w:r w:rsidR="007C0084" w:rsidRPr="00D76132">
        <w:rPr>
          <w:rFonts w:ascii="Arial" w:hAnsi="Arial" w:cs="Arial"/>
        </w:rPr>
        <w:t xml:space="preserve"> </w:t>
      </w:r>
      <w:r w:rsidR="00F56863" w:rsidRPr="00D76132">
        <w:rPr>
          <w:rFonts w:ascii="Arial" w:hAnsi="Arial" w:cs="Arial"/>
        </w:rPr>
        <w:t xml:space="preserve">na osnovu </w:t>
      </w:r>
      <w:r w:rsidR="007C0084" w:rsidRPr="00D76132">
        <w:rPr>
          <w:rFonts w:ascii="Arial" w:hAnsi="Arial" w:cs="Arial"/>
        </w:rPr>
        <w:t>izvješ</w:t>
      </w:r>
      <w:r w:rsidR="00674EA7" w:rsidRPr="00D76132">
        <w:rPr>
          <w:rFonts w:ascii="Arial" w:hAnsi="Arial" w:cs="Arial"/>
        </w:rPr>
        <w:t>taja</w:t>
      </w:r>
      <w:r w:rsidR="007C0084" w:rsidRPr="00D76132">
        <w:rPr>
          <w:rFonts w:ascii="Arial" w:hAnsi="Arial" w:cs="Arial"/>
        </w:rPr>
        <w:t xml:space="preserve"> nekog od ostalih </w:t>
      </w:r>
      <w:r w:rsidR="00674EA7" w:rsidRPr="00D76132">
        <w:rPr>
          <w:rFonts w:ascii="Arial" w:hAnsi="Arial" w:cs="Arial"/>
        </w:rPr>
        <w:t>osiguravača</w:t>
      </w:r>
      <w:r w:rsidR="00D16D01" w:rsidRPr="00D76132">
        <w:rPr>
          <w:rFonts w:ascii="Arial" w:hAnsi="Arial" w:cs="Arial"/>
        </w:rPr>
        <w:t xml:space="preserve"> </w:t>
      </w:r>
      <w:r w:rsidR="007C0084" w:rsidRPr="00D76132">
        <w:rPr>
          <w:rFonts w:ascii="Arial" w:hAnsi="Arial" w:cs="Arial"/>
        </w:rPr>
        <w:t xml:space="preserve">podnesenog </w:t>
      </w:r>
      <w:r w:rsidR="00F56863" w:rsidRPr="00D76132">
        <w:rPr>
          <w:rFonts w:ascii="Arial" w:hAnsi="Arial" w:cs="Arial"/>
        </w:rPr>
        <w:t xml:space="preserve">u skladu sa </w:t>
      </w:r>
      <w:r w:rsidR="005C3ACB" w:rsidRPr="00D76132">
        <w:rPr>
          <w:rFonts w:ascii="Arial" w:hAnsi="Arial" w:cs="Arial"/>
        </w:rPr>
        <w:t xml:space="preserve"> </w:t>
      </w:r>
      <w:r w:rsidR="007C0084" w:rsidRPr="00D76132">
        <w:rPr>
          <w:rFonts w:ascii="Arial" w:hAnsi="Arial" w:cs="Arial"/>
        </w:rPr>
        <w:t>st</w:t>
      </w:r>
      <w:r w:rsidR="008A6CCB" w:rsidRPr="00D76132">
        <w:rPr>
          <w:rFonts w:ascii="Arial" w:hAnsi="Arial" w:cs="Arial"/>
        </w:rPr>
        <w:t>.</w:t>
      </w:r>
      <w:r w:rsidR="007C0084" w:rsidRPr="00D76132">
        <w:rPr>
          <w:rFonts w:ascii="Arial" w:hAnsi="Arial" w:cs="Arial"/>
        </w:rPr>
        <w:t xml:space="preserve"> 1 i 2 ovog člana namjerava odobriti povoljnije</w:t>
      </w:r>
      <w:r w:rsidR="00D16D01" w:rsidRPr="00D76132">
        <w:rPr>
          <w:rFonts w:ascii="Arial" w:hAnsi="Arial" w:cs="Arial"/>
        </w:rPr>
        <w:t xml:space="preserve"> </w:t>
      </w:r>
      <w:r w:rsidR="00674EA7" w:rsidRPr="00D76132">
        <w:rPr>
          <w:rFonts w:ascii="Arial" w:hAnsi="Arial" w:cs="Arial"/>
        </w:rPr>
        <w:t>uslove</w:t>
      </w:r>
      <w:r w:rsidR="007C0084" w:rsidRPr="00D76132">
        <w:rPr>
          <w:rFonts w:ascii="Arial" w:hAnsi="Arial" w:cs="Arial"/>
        </w:rPr>
        <w:t xml:space="preserve">, </w:t>
      </w:r>
      <w:r w:rsidR="00F56863" w:rsidRPr="00D76132">
        <w:rPr>
          <w:rFonts w:ascii="Arial" w:hAnsi="Arial" w:cs="Arial"/>
        </w:rPr>
        <w:t xml:space="preserve">upoznaće </w:t>
      </w:r>
      <w:r w:rsidR="007C0084" w:rsidRPr="00D76132">
        <w:rPr>
          <w:rFonts w:ascii="Arial" w:hAnsi="Arial" w:cs="Arial"/>
        </w:rPr>
        <w:t xml:space="preserve">o svojoj namjeri i premiji koju namjerava naplaćivati ostale </w:t>
      </w:r>
      <w:r w:rsidR="00674EA7" w:rsidRPr="00D76132">
        <w:rPr>
          <w:rFonts w:ascii="Arial" w:hAnsi="Arial" w:cs="Arial"/>
        </w:rPr>
        <w:t>osiguravače</w:t>
      </w:r>
      <w:r w:rsidR="00D16D01" w:rsidRPr="00D76132">
        <w:rPr>
          <w:rFonts w:ascii="Arial" w:hAnsi="Arial" w:cs="Arial"/>
        </w:rPr>
        <w:t xml:space="preserve"> </w:t>
      </w:r>
      <w:r w:rsidR="007C0084" w:rsidRPr="00D76132">
        <w:rPr>
          <w:rFonts w:ascii="Arial" w:hAnsi="Arial" w:cs="Arial"/>
        </w:rPr>
        <w:t>i E</w:t>
      </w:r>
      <w:r w:rsidR="00674EA7" w:rsidRPr="00D76132">
        <w:rPr>
          <w:rFonts w:ascii="Arial" w:hAnsi="Arial" w:cs="Arial"/>
        </w:rPr>
        <w:t>v</w:t>
      </w:r>
      <w:r w:rsidR="007C0084" w:rsidRPr="00D76132">
        <w:rPr>
          <w:rFonts w:ascii="Arial" w:hAnsi="Arial" w:cs="Arial"/>
        </w:rPr>
        <w:t xml:space="preserve">ropsku komisiju najmanje sedam radnih dana prije stupanja takve odluke na snagu. </w:t>
      </w:r>
    </w:p>
    <w:p w14:paraId="25EAAA1E" w14:textId="77777777" w:rsidR="007C0084" w:rsidRPr="00D76132" w:rsidRDefault="007C0084" w:rsidP="00111268">
      <w:pPr>
        <w:autoSpaceDE w:val="0"/>
        <w:autoSpaceDN w:val="0"/>
        <w:adjustRightInd w:val="0"/>
        <w:spacing w:after="0" w:line="276" w:lineRule="auto"/>
        <w:jc w:val="both"/>
        <w:rPr>
          <w:rFonts w:ascii="Arial" w:hAnsi="Arial" w:cs="Arial"/>
        </w:rPr>
      </w:pPr>
      <w:r w:rsidRPr="00D76132">
        <w:rPr>
          <w:rFonts w:ascii="Arial" w:eastAsia="Times New Roman" w:hAnsi="Arial" w:cs="Arial"/>
          <w:lang w:eastAsia="hr-HR"/>
        </w:rPr>
        <w:t>(</w:t>
      </w:r>
      <w:r w:rsidR="00C4374F" w:rsidRPr="00D76132">
        <w:rPr>
          <w:rFonts w:ascii="Arial" w:hAnsi="Arial" w:cs="Arial"/>
        </w:rPr>
        <w:t>5</w:t>
      </w:r>
      <w:r w:rsidRPr="00D76132">
        <w:rPr>
          <w:rFonts w:ascii="Arial" w:hAnsi="Arial" w:cs="Arial"/>
        </w:rPr>
        <w:t xml:space="preserve">) Ako </w:t>
      </w:r>
      <w:r w:rsidR="008307C4" w:rsidRPr="00D76132">
        <w:rPr>
          <w:rFonts w:ascii="Arial" w:hAnsi="Arial" w:cs="Arial"/>
        </w:rPr>
        <w:t>Osiguravač</w:t>
      </w:r>
      <w:r w:rsidRPr="00D76132">
        <w:rPr>
          <w:rFonts w:ascii="Arial" w:hAnsi="Arial" w:cs="Arial"/>
        </w:rPr>
        <w:t xml:space="preserve"> </w:t>
      </w:r>
      <w:r w:rsidR="0015193B" w:rsidRPr="00D76132">
        <w:rPr>
          <w:rFonts w:ascii="Arial" w:hAnsi="Arial" w:cs="Arial"/>
        </w:rPr>
        <w:t>u skladu sa</w:t>
      </w:r>
      <w:r w:rsidRPr="00D76132">
        <w:rPr>
          <w:rFonts w:ascii="Arial" w:hAnsi="Arial" w:cs="Arial"/>
        </w:rPr>
        <w:t xml:space="preserve"> </w:t>
      </w:r>
      <w:r w:rsidR="0015193B" w:rsidRPr="00D76132">
        <w:rPr>
          <w:rFonts w:ascii="Arial" w:hAnsi="Arial" w:cs="Arial"/>
        </w:rPr>
        <w:t xml:space="preserve">članom </w:t>
      </w:r>
      <w:r w:rsidR="00DB7101" w:rsidRPr="00D76132">
        <w:rPr>
          <w:rFonts w:ascii="Arial" w:hAnsi="Arial" w:cs="Arial"/>
        </w:rPr>
        <w:t>3</w:t>
      </w:r>
      <w:r w:rsidR="005C3ACB" w:rsidRPr="00D76132">
        <w:rPr>
          <w:rFonts w:ascii="Arial" w:hAnsi="Arial" w:cs="Arial"/>
        </w:rPr>
        <w:t>3</w:t>
      </w:r>
      <w:r w:rsidRPr="00D76132">
        <w:rPr>
          <w:rFonts w:ascii="Arial" w:hAnsi="Arial" w:cs="Arial"/>
        </w:rPr>
        <w:t xml:space="preserve"> stav </w:t>
      </w:r>
      <w:r w:rsidR="00DB7101" w:rsidRPr="00D76132">
        <w:rPr>
          <w:rFonts w:ascii="Arial" w:hAnsi="Arial" w:cs="Arial"/>
        </w:rPr>
        <w:t>3</w:t>
      </w:r>
      <w:r w:rsidRPr="00D76132">
        <w:rPr>
          <w:rFonts w:ascii="Arial" w:hAnsi="Arial" w:cs="Arial"/>
        </w:rPr>
        <w:t xml:space="preserve"> ove Uredbe namjerava osigurati poslove s dužnicima iz država za koje obično ne nudi pokriće, </w:t>
      </w:r>
      <w:r w:rsidR="00972C58" w:rsidRPr="00D76132">
        <w:rPr>
          <w:rFonts w:ascii="Arial" w:hAnsi="Arial" w:cs="Arial"/>
        </w:rPr>
        <w:t xml:space="preserve">upoznaće </w:t>
      </w:r>
      <w:r w:rsidRPr="00D76132">
        <w:rPr>
          <w:rFonts w:ascii="Arial" w:hAnsi="Arial" w:cs="Arial"/>
        </w:rPr>
        <w:t>ostale osigura</w:t>
      </w:r>
      <w:r w:rsidR="000C7804" w:rsidRPr="00D76132">
        <w:rPr>
          <w:rFonts w:ascii="Arial" w:hAnsi="Arial" w:cs="Arial"/>
        </w:rPr>
        <w:t>vače</w:t>
      </w:r>
      <w:r w:rsidRPr="00D76132">
        <w:rPr>
          <w:rFonts w:ascii="Arial" w:hAnsi="Arial" w:cs="Arial"/>
        </w:rPr>
        <w:t xml:space="preserve"> i E</w:t>
      </w:r>
      <w:r w:rsidR="00674EA7" w:rsidRPr="00D76132">
        <w:rPr>
          <w:rFonts w:ascii="Arial" w:hAnsi="Arial" w:cs="Arial"/>
        </w:rPr>
        <w:t>v</w:t>
      </w:r>
      <w:r w:rsidRPr="00D76132">
        <w:rPr>
          <w:rFonts w:ascii="Arial" w:hAnsi="Arial" w:cs="Arial"/>
        </w:rPr>
        <w:t xml:space="preserve">ropsku komisiju o svojoj namjeri i premiji koju namjerava naplaćivati, najmanje sedam radnih dana prije stupanja takve odluke na snagu. </w:t>
      </w:r>
    </w:p>
    <w:p w14:paraId="368D03E3" w14:textId="77777777" w:rsidR="007C0084" w:rsidRPr="00D76132" w:rsidRDefault="007C0084" w:rsidP="00D76132">
      <w:pPr>
        <w:autoSpaceDE w:val="0"/>
        <w:autoSpaceDN w:val="0"/>
        <w:adjustRightInd w:val="0"/>
        <w:spacing w:after="0" w:line="276" w:lineRule="auto"/>
        <w:jc w:val="both"/>
        <w:rPr>
          <w:rFonts w:ascii="Arial" w:eastAsia="Times New Roman" w:hAnsi="Arial" w:cs="Arial"/>
          <w:lang w:eastAsia="hr-HR"/>
        </w:rPr>
      </w:pPr>
    </w:p>
    <w:p w14:paraId="5ADADDC6" w14:textId="77777777" w:rsidR="007C0084" w:rsidRPr="00D76132" w:rsidRDefault="007C0084" w:rsidP="00D76132">
      <w:pPr>
        <w:autoSpaceDE w:val="0"/>
        <w:autoSpaceDN w:val="0"/>
        <w:adjustRightInd w:val="0"/>
        <w:spacing w:after="0" w:line="276" w:lineRule="auto"/>
        <w:jc w:val="center"/>
        <w:outlineLvl w:val="0"/>
        <w:rPr>
          <w:rFonts w:ascii="Arial" w:eastAsia="Times New Roman" w:hAnsi="Arial" w:cs="Arial"/>
          <w:b/>
          <w:lang w:eastAsia="hr-HR"/>
        </w:rPr>
      </w:pPr>
      <w:r w:rsidRPr="00D76132">
        <w:rPr>
          <w:rFonts w:ascii="Arial" w:eastAsia="Times New Roman" w:hAnsi="Arial" w:cs="Arial"/>
          <w:b/>
          <w:lang w:eastAsia="hr-HR"/>
        </w:rPr>
        <w:t>Naknadno izvješ</w:t>
      </w:r>
      <w:r w:rsidR="00674EA7" w:rsidRPr="00D76132">
        <w:rPr>
          <w:rFonts w:ascii="Arial" w:eastAsia="Times New Roman" w:hAnsi="Arial" w:cs="Arial"/>
          <w:b/>
          <w:lang w:eastAsia="hr-HR"/>
        </w:rPr>
        <w:t>tavanje</w:t>
      </w:r>
      <w:r w:rsidRPr="00D76132">
        <w:rPr>
          <w:rFonts w:ascii="Arial" w:eastAsia="Times New Roman" w:hAnsi="Arial" w:cs="Arial"/>
          <w:b/>
          <w:lang w:eastAsia="hr-HR"/>
        </w:rPr>
        <w:t xml:space="preserve"> radi informi</w:t>
      </w:r>
      <w:r w:rsidR="00674EA7" w:rsidRPr="00D76132">
        <w:rPr>
          <w:rFonts w:ascii="Arial" w:eastAsia="Times New Roman" w:hAnsi="Arial" w:cs="Arial"/>
          <w:b/>
          <w:lang w:eastAsia="hr-HR"/>
        </w:rPr>
        <w:t>sanja</w:t>
      </w:r>
      <w:r w:rsidRPr="00D76132">
        <w:rPr>
          <w:rFonts w:ascii="Arial" w:eastAsia="Times New Roman" w:hAnsi="Arial" w:cs="Arial"/>
          <w:b/>
          <w:lang w:eastAsia="hr-HR"/>
        </w:rPr>
        <w:t xml:space="preserve"> po srednjoročno-dugoročnom </w:t>
      </w:r>
    </w:p>
    <w:p w14:paraId="197AEB9E" w14:textId="77777777" w:rsidR="007C0084" w:rsidRPr="00D76132" w:rsidRDefault="007C0084" w:rsidP="00D76132">
      <w:pPr>
        <w:autoSpaceDE w:val="0"/>
        <w:autoSpaceDN w:val="0"/>
        <w:adjustRightInd w:val="0"/>
        <w:spacing w:after="0" w:line="276" w:lineRule="auto"/>
        <w:jc w:val="center"/>
        <w:outlineLvl w:val="0"/>
        <w:rPr>
          <w:rFonts w:ascii="Arial" w:eastAsia="Times New Roman" w:hAnsi="Arial" w:cs="Arial"/>
          <w:b/>
          <w:lang w:eastAsia="hr-HR"/>
        </w:rPr>
      </w:pPr>
      <w:r w:rsidRPr="00D76132">
        <w:rPr>
          <w:rFonts w:ascii="Arial" w:eastAsia="Times New Roman" w:hAnsi="Arial" w:cs="Arial"/>
          <w:b/>
          <w:lang w:eastAsia="hr-HR"/>
        </w:rPr>
        <w:t xml:space="preserve">osiguranju izvoznih kredita </w:t>
      </w:r>
      <w:r w:rsidR="00F05E77" w:rsidRPr="00D76132">
        <w:rPr>
          <w:rFonts w:ascii="Arial" w:eastAsia="Times New Roman" w:hAnsi="Arial" w:cs="Arial"/>
          <w:b/>
          <w:lang w:eastAsia="hr-HR"/>
        </w:rPr>
        <w:t>od netržišnih rizika</w:t>
      </w:r>
    </w:p>
    <w:p w14:paraId="1BADDB73" w14:textId="77777777" w:rsidR="007C0084" w:rsidRPr="00D76132" w:rsidRDefault="007C0084" w:rsidP="00D76132">
      <w:pPr>
        <w:autoSpaceDE w:val="0"/>
        <w:autoSpaceDN w:val="0"/>
        <w:adjustRightInd w:val="0"/>
        <w:spacing w:after="0" w:line="276" w:lineRule="auto"/>
        <w:jc w:val="center"/>
        <w:rPr>
          <w:rFonts w:ascii="Arial" w:eastAsia="Times New Roman" w:hAnsi="Arial" w:cs="Arial"/>
          <w:lang w:eastAsia="hr-HR"/>
        </w:rPr>
      </w:pPr>
      <w:r w:rsidRPr="00D76132">
        <w:rPr>
          <w:rFonts w:ascii="Arial" w:eastAsia="Times New Roman" w:hAnsi="Arial" w:cs="Arial"/>
          <w:b/>
          <w:lang w:eastAsia="hr-HR"/>
        </w:rPr>
        <w:t xml:space="preserve">Član </w:t>
      </w:r>
      <w:r w:rsidR="000C7804" w:rsidRPr="00D76132">
        <w:rPr>
          <w:rFonts w:ascii="Arial" w:eastAsia="Times New Roman" w:hAnsi="Arial" w:cs="Arial"/>
          <w:b/>
          <w:lang w:eastAsia="hr-HR"/>
        </w:rPr>
        <w:t>4</w:t>
      </w:r>
      <w:r w:rsidR="00564655" w:rsidRPr="00D76132">
        <w:rPr>
          <w:rFonts w:ascii="Arial" w:eastAsia="Times New Roman" w:hAnsi="Arial" w:cs="Arial"/>
          <w:b/>
          <w:lang w:eastAsia="hr-HR"/>
        </w:rPr>
        <w:t>8</w:t>
      </w:r>
    </w:p>
    <w:p w14:paraId="77C89674" w14:textId="7CB00DDF" w:rsidR="00D975C6" w:rsidRPr="00111268" w:rsidRDefault="00111268" w:rsidP="00111268">
      <w:pPr>
        <w:autoSpaceDE w:val="0"/>
        <w:autoSpaceDN w:val="0"/>
        <w:adjustRightInd w:val="0"/>
        <w:spacing w:after="0" w:line="276" w:lineRule="auto"/>
        <w:jc w:val="both"/>
        <w:rPr>
          <w:rFonts w:ascii="Arial" w:eastAsia="Times New Roman" w:hAnsi="Arial" w:cs="Arial"/>
          <w:lang w:eastAsia="hr-HR"/>
        </w:rPr>
      </w:pPr>
      <w:r>
        <w:rPr>
          <w:rFonts w:ascii="Arial" w:eastAsia="Times New Roman" w:hAnsi="Arial" w:cs="Arial"/>
          <w:lang w:eastAsia="hr-HR"/>
        </w:rPr>
        <w:t xml:space="preserve">(1) </w:t>
      </w:r>
      <w:r w:rsidR="00FF7031" w:rsidRPr="00111268">
        <w:rPr>
          <w:rFonts w:ascii="Arial" w:eastAsia="Times New Roman" w:hAnsi="Arial" w:cs="Arial"/>
          <w:lang w:eastAsia="hr-HR"/>
        </w:rPr>
        <w:t>Izuzetno, a</w:t>
      </w:r>
      <w:r w:rsidR="007C0084" w:rsidRPr="00111268">
        <w:rPr>
          <w:rFonts w:ascii="Arial" w:eastAsia="Times New Roman" w:hAnsi="Arial" w:cs="Arial"/>
          <w:lang w:eastAsia="hr-HR"/>
        </w:rPr>
        <w:t xml:space="preserve">ko </w:t>
      </w:r>
      <w:r w:rsidR="008307C4" w:rsidRPr="00111268">
        <w:rPr>
          <w:rFonts w:ascii="Arial" w:eastAsia="Times New Roman" w:hAnsi="Arial" w:cs="Arial"/>
          <w:lang w:eastAsia="hr-HR"/>
        </w:rPr>
        <w:t>Osiguravač</w:t>
      </w:r>
      <w:r w:rsidR="007C0084" w:rsidRPr="00111268">
        <w:rPr>
          <w:rFonts w:ascii="Arial" w:eastAsia="Times New Roman" w:hAnsi="Arial" w:cs="Arial"/>
          <w:lang w:eastAsia="hr-HR"/>
        </w:rPr>
        <w:t xml:space="preserve"> odluči odstupiti od odredaba iz </w:t>
      </w:r>
      <w:r w:rsidR="00EC6257" w:rsidRPr="00111268">
        <w:rPr>
          <w:rFonts w:ascii="Arial" w:eastAsia="Times New Roman" w:hAnsi="Arial" w:cs="Arial"/>
          <w:lang w:eastAsia="hr-HR"/>
        </w:rPr>
        <w:t>čl.10 do čl.41 ove Uredbe</w:t>
      </w:r>
      <w:r w:rsidR="007C0084" w:rsidRPr="00111268">
        <w:rPr>
          <w:rFonts w:ascii="Arial" w:eastAsia="Times New Roman" w:hAnsi="Arial" w:cs="Arial"/>
          <w:lang w:eastAsia="hr-HR"/>
        </w:rPr>
        <w:t xml:space="preserve"> odobravanjem manje povoljnih </w:t>
      </w:r>
      <w:r w:rsidR="00674EA7" w:rsidRPr="00111268">
        <w:rPr>
          <w:rFonts w:ascii="Arial" w:eastAsia="Times New Roman" w:hAnsi="Arial" w:cs="Arial"/>
          <w:lang w:eastAsia="hr-HR"/>
        </w:rPr>
        <w:t>uslova</w:t>
      </w:r>
      <w:r w:rsidR="00D16D01" w:rsidRPr="00111268">
        <w:rPr>
          <w:rFonts w:ascii="Arial" w:eastAsia="Times New Roman" w:hAnsi="Arial" w:cs="Arial"/>
          <w:lang w:eastAsia="hr-HR"/>
        </w:rPr>
        <w:t xml:space="preserve"> </w:t>
      </w:r>
      <w:r w:rsidR="007C0084" w:rsidRPr="00111268">
        <w:rPr>
          <w:rFonts w:ascii="Arial" w:eastAsia="Times New Roman" w:hAnsi="Arial" w:cs="Arial"/>
          <w:lang w:eastAsia="hr-HR"/>
        </w:rPr>
        <w:t xml:space="preserve">pokrića za pojedini posao ili skup poslova, za pojedini sektor, za pojedinu državu ili </w:t>
      </w:r>
      <w:r w:rsidR="00FF7031" w:rsidRPr="00111268">
        <w:rPr>
          <w:rFonts w:ascii="Arial" w:eastAsia="Times New Roman" w:hAnsi="Arial" w:cs="Arial"/>
          <w:lang w:eastAsia="hr-HR"/>
        </w:rPr>
        <w:t xml:space="preserve">više </w:t>
      </w:r>
      <w:r w:rsidR="007C0084" w:rsidRPr="00111268">
        <w:rPr>
          <w:rFonts w:ascii="Arial" w:eastAsia="Times New Roman" w:hAnsi="Arial" w:cs="Arial"/>
          <w:lang w:eastAsia="hr-HR"/>
        </w:rPr>
        <w:t>držav</w:t>
      </w:r>
      <w:r w:rsidR="00FF7031" w:rsidRPr="00111268">
        <w:rPr>
          <w:rFonts w:ascii="Arial" w:eastAsia="Times New Roman" w:hAnsi="Arial" w:cs="Arial"/>
          <w:lang w:eastAsia="hr-HR"/>
        </w:rPr>
        <w:t>a</w:t>
      </w:r>
      <w:r w:rsidR="007C0084" w:rsidRPr="00111268">
        <w:rPr>
          <w:rFonts w:ascii="Arial" w:eastAsia="Times New Roman" w:hAnsi="Arial" w:cs="Arial"/>
          <w:lang w:eastAsia="hr-HR"/>
        </w:rPr>
        <w:t xml:space="preserve"> ili cjelokupni</w:t>
      </w:r>
      <w:r w:rsidR="00D16D01" w:rsidRPr="00111268">
        <w:rPr>
          <w:rFonts w:ascii="Arial" w:eastAsia="Times New Roman" w:hAnsi="Arial" w:cs="Arial"/>
          <w:lang w:eastAsia="hr-HR"/>
        </w:rPr>
        <w:t xml:space="preserve"> </w:t>
      </w:r>
      <w:r w:rsidR="00BD3B8B" w:rsidRPr="00111268">
        <w:rPr>
          <w:rFonts w:ascii="Arial" w:eastAsia="Times New Roman" w:hAnsi="Arial" w:cs="Arial"/>
          <w:lang w:eastAsia="hr-HR"/>
        </w:rPr>
        <w:t>sistem</w:t>
      </w:r>
      <w:r w:rsidR="007C0084" w:rsidRPr="00111268">
        <w:rPr>
          <w:rFonts w:ascii="Arial" w:eastAsia="Times New Roman" w:hAnsi="Arial" w:cs="Arial"/>
          <w:lang w:eastAsia="hr-HR"/>
        </w:rPr>
        <w:t xml:space="preserve">, najkasnije </w:t>
      </w:r>
      <w:r w:rsidR="00FF7031" w:rsidRPr="00111268">
        <w:rPr>
          <w:rFonts w:ascii="Arial" w:eastAsia="Times New Roman" w:hAnsi="Arial" w:cs="Arial"/>
          <w:lang w:eastAsia="hr-HR"/>
        </w:rPr>
        <w:t xml:space="preserve">će </w:t>
      </w:r>
      <w:r w:rsidR="007C0084" w:rsidRPr="00111268">
        <w:rPr>
          <w:rFonts w:ascii="Arial" w:eastAsia="Times New Roman" w:hAnsi="Arial" w:cs="Arial"/>
          <w:lang w:eastAsia="hr-HR"/>
        </w:rPr>
        <w:t xml:space="preserve">do 31. </w:t>
      </w:r>
      <w:r w:rsidR="00FF7031" w:rsidRPr="00111268">
        <w:rPr>
          <w:rFonts w:ascii="Arial" w:eastAsia="Times New Roman" w:hAnsi="Arial" w:cs="Arial"/>
          <w:lang w:eastAsia="hr-HR"/>
        </w:rPr>
        <w:t>januar</w:t>
      </w:r>
      <w:r w:rsidR="00E72338" w:rsidRPr="00111268">
        <w:rPr>
          <w:rFonts w:ascii="Arial" w:eastAsia="Times New Roman" w:hAnsi="Arial" w:cs="Arial"/>
          <w:lang w:eastAsia="hr-HR"/>
        </w:rPr>
        <w:t>a</w:t>
      </w:r>
      <w:r w:rsidR="00373B0E" w:rsidRPr="00111268">
        <w:rPr>
          <w:rFonts w:ascii="Arial" w:eastAsia="Times New Roman" w:hAnsi="Arial" w:cs="Arial"/>
          <w:lang w:eastAsia="hr-HR"/>
        </w:rPr>
        <w:t xml:space="preserve">, </w:t>
      </w:r>
      <w:r w:rsidR="00A811F1" w:rsidRPr="00111268">
        <w:rPr>
          <w:rFonts w:ascii="Arial" w:eastAsia="Times New Roman" w:hAnsi="Arial" w:cs="Arial"/>
          <w:lang w:eastAsia="hr-HR"/>
        </w:rPr>
        <w:t>upozna</w:t>
      </w:r>
      <w:r w:rsidR="00FF7031" w:rsidRPr="00111268">
        <w:rPr>
          <w:rFonts w:ascii="Arial" w:eastAsia="Times New Roman" w:hAnsi="Arial" w:cs="Arial"/>
          <w:lang w:eastAsia="hr-HR"/>
        </w:rPr>
        <w:t>ti</w:t>
      </w:r>
      <w:r w:rsidR="00A811F1" w:rsidRPr="00111268">
        <w:rPr>
          <w:rFonts w:ascii="Arial" w:eastAsia="Times New Roman" w:hAnsi="Arial" w:cs="Arial"/>
          <w:lang w:eastAsia="hr-HR"/>
        </w:rPr>
        <w:t xml:space="preserve"> </w:t>
      </w:r>
      <w:r w:rsidR="00FF7031" w:rsidRPr="00111268">
        <w:rPr>
          <w:rFonts w:ascii="Arial" w:eastAsia="Times New Roman" w:hAnsi="Arial" w:cs="Arial"/>
          <w:lang w:eastAsia="hr-HR"/>
        </w:rPr>
        <w:t xml:space="preserve">o tome i </w:t>
      </w:r>
      <w:r w:rsidR="007C0084" w:rsidRPr="00111268">
        <w:rPr>
          <w:rFonts w:ascii="Arial" w:eastAsia="Times New Roman" w:hAnsi="Arial" w:cs="Arial"/>
          <w:lang w:eastAsia="hr-HR"/>
        </w:rPr>
        <w:t>ostale osigura</w:t>
      </w:r>
      <w:r w:rsidR="004C6CB9" w:rsidRPr="00111268">
        <w:rPr>
          <w:rFonts w:ascii="Arial" w:eastAsia="Times New Roman" w:hAnsi="Arial" w:cs="Arial"/>
          <w:lang w:eastAsia="hr-HR"/>
        </w:rPr>
        <w:t>vač</w:t>
      </w:r>
      <w:r w:rsidR="007C0084" w:rsidRPr="00111268">
        <w:rPr>
          <w:rFonts w:ascii="Arial" w:eastAsia="Times New Roman" w:hAnsi="Arial" w:cs="Arial"/>
          <w:lang w:eastAsia="hr-HR"/>
        </w:rPr>
        <w:t>e i E</w:t>
      </w:r>
      <w:r w:rsidR="00674EA7" w:rsidRPr="00111268">
        <w:rPr>
          <w:rFonts w:ascii="Arial" w:eastAsia="Times New Roman" w:hAnsi="Arial" w:cs="Arial"/>
          <w:lang w:eastAsia="hr-HR"/>
        </w:rPr>
        <w:t>v</w:t>
      </w:r>
      <w:r w:rsidR="007C0084" w:rsidRPr="00111268">
        <w:rPr>
          <w:rFonts w:ascii="Arial" w:eastAsia="Times New Roman" w:hAnsi="Arial" w:cs="Arial"/>
          <w:lang w:eastAsia="hr-HR"/>
        </w:rPr>
        <w:t>ropsku komisiju za p</w:t>
      </w:r>
      <w:r w:rsidR="00D975C6" w:rsidRPr="00111268">
        <w:rPr>
          <w:rFonts w:ascii="Arial" w:eastAsia="Times New Roman" w:hAnsi="Arial" w:cs="Arial"/>
          <w:lang w:eastAsia="hr-HR"/>
        </w:rPr>
        <w:t xml:space="preserve">rethodnu kalendarsku godinu. </w:t>
      </w:r>
    </w:p>
    <w:p w14:paraId="6540CB83" w14:textId="0B7F9014" w:rsidR="000438A2" w:rsidRPr="00111268" w:rsidRDefault="00111268" w:rsidP="00111268">
      <w:pPr>
        <w:autoSpaceDE w:val="0"/>
        <w:autoSpaceDN w:val="0"/>
        <w:adjustRightInd w:val="0"/>
        <w:spacing w:after="0" w:line="276" w:lineRule="auto"/>
        <w:jc w:val="both"/>
        <w:rPr>
          <w:rFonts w:ascii="Arial" w:eastAsia="Times New Roman" w:hAnsi="Arial" w:cs="Arial"/>
          <w:lang w:eastAsia="hr-HR"/>
        </w:rPr>
      </w:pPr>
      <w:r>
        <w:rPr>
          <w:rFonts w:ascii="Arial" w:eastAsia="Times New Roman" w:hAnsi="Arial" w:cs="Arial"/>
          <w:lang w:eastAsia="hr-HR"/>
        </w:rPr>
        <w:t xml:space="preserve">(2) </w:t>
      </w:r>
      <w:r w:rsidR="00967707" w:rsidRPr="00111268">
        <w:rPr>
          <w:rFonts w:ascii="Arial" w:eastAsia="Times New Roman" w:hAnsi="Arial" w:cs="Arial"/>
          <w:lang w:eastAsia="hr-HR"/>
        </w:rPr>
        <w:t>Izuzetno, a</w:t>
      </w:r>
      <w:r w:rsidR="007C0084" w:rsidRPr="00111268">
        <w:rPr>
          <w:rFonts w:ascii="Arial" w:eastAsia="Times New Roman" w:hAnsi="Arial" w:cs="Arial"/>
          <w:lang w:eastAsia="hr-HR"/>
        </w:rPr>
        <w:t xml:space="preserve">ko </w:t>
      </w:r>
      <w:r w:rsidR="007B340C" w:rsidRPr="00111268">
        <w:rPr>
          <w:rFonts w:ascii="Arial" w:eastAsia="Times New Roman" w:hAnsi="Arial" w:cs="Arial"/>
          <w:lang w:eastAsia="hr-HR"/>
        </w:rPr>
        <w:t>Osiguravač</w:t>
      </w:r>
      <w:r w:rsidR="007C0084" w:rsidRPr="00111268">
        <w:rPr>
          <w:rFonts w:ascii="Arial" w:eastAsia="Times New Roman" w:hAnsi="Arial" w:cs="Arial"/>
          <w:lang w:eastAsia="hr-HR"/>
        </w:rPr>
        <w:t xml:space="preserve"> odluči prilagoditi jedan ili više elemenata politike pokrića države utvrđenih njegovim godišnjim </w:t>
      </w:r>
      <w:r w:rsidR="00D16D01" w:rsidRPr="00111268">
        <w:rPr>
          <w:rFonts w:ascii="Arial" w:eastAsia="Times New Roman" w:hAnsi="Arial" w:cs="Arial"/>
          <w:lang w:eastAsia="hr-HR"/>
        </w:rPr>
        <w:t xml:space="preserve">izvještajem </w:t>
      </w:r>
      <w:r w:rsidR="007C0084" w:rsidRPr="00111268">
        <w:rPr>
          <w:rFonts w:ascii="Arial" w:eastAsia="Times New Roman" w:hAnsi="Arial" w:cs="Arial"/>
          <w:lang w:eastAsia="hr-HR"/>
        </w:rPr>
        <w:t xml:space="preserve">iz člana </w:t>
      </w:r>
      <w:r w:rsidR="004C6CB9" w:rsidRPr="00111268">
        <w:rPr>
          <w:rFonts w:ascii="Arial" w:eastAsia="Times New Roman" w:hAnsi="Arial" w:cs="Arial"/>
          <w:lang w:eastAsia="hr-HR"/>
        </w:rPr>
        <w:t>4</w:t>
      </w:r>
      <w:r w:rsidR="005C3ACB" w:rsidRPr="00111268">
        <w:rPr>
          <w:rFonts w:ascii="Arial" w:eastAsia="Times New Roman" w:hAnsi="Arial" w:cs="Arial"/>
          <w:lang w:eastAsia="hr-HR"/>
        </w:rPr>
        <w:t>5</w:t>
      </w:r>
      <w:r w:rsidR="007C0084" w:rsidRPr="00111268">
        <w:rPr>
          <w:rFonts w:ascii="Arial" w:eastAsia="Times New Roman" w:hAnsi="Arial" w:cs="Arial"/>
          <w:lang w:eastAsia="hr-HR"/>
        </w:rPr>
        <w:t xml:space="preserve"> stava 2 ove Uredbe, bez od</w:t>
      </w:r>
      <w:r w:rsidR="00D16D01" w:rsidRPr="00111268">
        <w:rPr>
          <w:rFonts w:ascii="Arial" w:eastAsia="Times New Roman" w:hAnsi="Arial" w:cs="Arial"/>
          <w:lang w:eastAsia="hr-HR"/>
        </w:rPr>
        <w:t>laganja</w:t>
      </w:r>
      <w:r w:rsidR="00BB45CA" w:rsidRPr="00111268">
        <w:rPr>
          <w:rFonts w:ascii="Arial" w:eastAsia="Times New Roman" w:hAnsi="Arial" w:cs="Arial"/>
          <w:lang w:eastAsia="hr-HR"/>
        </w:rPr>
        <w:t xml:space="preserve"> će</w:t>
      </w:r>
      <w:r w:rsidR="007C0084" w:rsidRPr="00111268">
        <w:rPr>
          <w:rFonts w:ascii="Arial" w:eastAsia="Times New Roman" w:hAnsi="Arial" w:cs="Arial"/>
          <w:lang w:eastAsia="hr-HR"/>
        </w:rPr>
        <w:t xml:space="preserve"> </w:t>
      </w:r>
      <w:r w:rsidR="00321785" w:rsidRPr="00111268">
        <w:rPr>
          <w:rFonts w:ascii="Arial" w:eastAsia="Times New Roman" w:hAnsi="Arial" w:cs="Arial"/>
          <w:lang w:eastAsia="hr-HR"/>
        </w:rPr>
        <w:t xml:space="preserve">upoznati </w:t>
      </w:r>
      <w:r w:rsidR="007C0084" w:rsidRPr="00111268">
        <w:rPr>
          <w:rFonts w:ascii="Arial" w:eastAsia="Times New Roman" w:hAnsi="Arial" w:cs="Arial"/>
          <w:lang w:eastAsia="hr-HR"/>
        </w:rPr>
        <w:t>ostale osigur</w:t>
      </w:r>
      <w:r w:rsidR="00D16D01" w:rsidRPr="00111268">
        <w:rPr>
          <w:rFonts w:ascii="Arial" w:eastAsia="Times New Roman" w:hAnsi="Arial" w:cs="Arial"/>
          <w:lang w:eastAsia="hr-HR"/>
        </w:rPr>
        <w:t>a</w:t>
      </w:r>
      <w:r w:rsidR="004C6CB9" w:rsidRPr="00111268">
        <w:rPr>
          <w:rFonts w:ascii="Arial" w:eastAsia="Times New Roman" w:hAnsi="Arial" w:cs="Arial"/>
          <w:lang w:eastAsia="hr-HR"/>
        </w:rPr>
        <w:t>vače</w:t>
      </w:r>
      <w:r w:rsidR="007C0084" w:rsidRPr="00111268">
        <w:rPr>
          <w:rFonts w:ascii="Arial" w:eastAsia="Times New Roman" w:hAnsi="Arial" w:cs="Arial"/>
          <w:lang w:eastAsia="hr-HR"/>
        </w:rPr>
        <w:t xml:space="preserve"> i E</w:t>
      </w:r>
      <w:r w:rsidR="00E059AC" w:rsidRPr="00111268">
        <w:rPr>
          <w:rFonts w:ascii="Arial" w:eastAsia="Times New Roman" w:hAnsi="Arial" w:cs="Arial"/>
          <w:lang w:eastAsia="hr-HR"/>
        </w:rPr>
        <w:t>v</w:t>
      </w:r>
      <w:r w:rsidR="007C0084" w:rsidRPr="00111268">
        <w:rPr>
          <w:rFonts w:ascii="Arial" w:eastAsia="Times New Roman" w:hAnsi="Arial" w:cs="Arial"/>
          <w:lang w:eastAsia="hr-HR"/>
        </w:rPr>
        <w:t>ropsku komisi</w:t>
      </w:r>
      <w:r w:rsidR="00D975C6" w:rsidRPr="00111268">
        <w:rPr>
          <w:rFonts w:ascii="Arial" w:eastAsia="Times New Roman" w:hAnsi="Arial" w:cs="Arial"/>
          <w:lang w:eastAsia="hr-HR"/>
        </w:rPr>
        <w:t>ju.</w:t>
      </w:r>
    </w:p>
    <w:p w14:paraId="0536E287" w14:textId="77777777" w:rsidR="00111268" w:rsidRDefault="00111268" w:rsidP="00111268">
      <w:pPr>
        <w:autoSpaceDE w:val="0"/>
        <w:autoSpaceDN w:val="0"/>
        <w:adjustRightInd w:val="0"/>
        <w:spacing w:after="0" w:line="276" w:lineRule="auto"/>
        <w:jc w:val="both"/>
        <w:rPr>
          <w:rFonts w:ascii="Arial" w:eastAsia="Times New Roman" w:hAnsi="Arial" w:cs="Arial"/>
          <w:lang w:eastAsia="hr-HR"/>
        </w:rPr>
      </w:pPr>
      <w:r>
        <w:rPr>
          <w:rFonts w:ascii="Arial" w:eastAsia="Times New Roman" w:hAnsi="Arial" w:cs="Arial"/>
          <w:lang w:eastAsia="hr-HR"/>
        </w:rPr>
        <w:t xml:space="preserve">(3) </w:t>
      </w:r>
      <w:r w:rsidR="000438A2" w:rsidRPr="00111268">
        <w:rPr>
          <w:rFonts w:ascii="Arial" w:eastAsia="Times New Roman" w:hAnsi="Arial" w:cs="Arial"/>
          <w:lang w:eastAsia="hr-HR"/>
        </w:rPr>
        <w:t xml:space="preserve">Ako Osiguravač, na osnovu izvještaja nekog od drugih osiguravača iz člana 47 stav 1, i/ili 2 ove Uredbe, podnesenog u skladu sa stavovima 1 i 2 ovog člana, odluči da odobri iste uslove kao </w:t>
      </w:r>
      <w:r w:rsidR="000438A2" w:rsidRPr="00111268">
        <w:rPr>
          <w:rFonts w:ascii="Arial" w:eastAsia="Times New Roman" w:hAnsi="Arial" w:cs="Arial"/>
          <w:lang w:eastAsia="hr-HR"/>
        </w:rPr>
        <w:lastRenderedPageBreak/>
        <w:t>taj osiguravač, dužan je bez odlaganja da o tome obavijesti ostale osiguravače i Evropsku komisiju.</w:t>
      </w:r>
    </w:p>
    <w:p w14:paraId="61A5AED7" w14:textId="128DDFF8" w:rsidR="00A757C1" w:rsidRPr="00111268" w:rsidRDefault="00111268" w:rsidP="00111268">
      <w:pPr>
        <w:autoSpaceDE w:val="0"/>
        <w:autoSpaceDN w:val="0"/>
        <w:adjustRightInd w:val="0"/>
        <w:spacing w:after="0" w:line="276" w:lineRule="auto"/>
        <w:jc w:val="both"/>
        <w:rPr>
          <w:rFonts w:ascii="Arial" w:eastAsia="Times New Roman" w:hAnsi="Arial" w:cs="Arial"/>
          <w:lang w:eastAsia="hr-HR"/>
        </w:rPr>
      </w:pPr>
      <w:r>
        <w:rPr>
          <w:rFonts w:ascii="Arial" w:hAnsi="Arial" w:cs="Arial"/>
        </w:rPr>
        <w:t xml:space="preserve">(4) </w:t>
      </w:r>
      <w:r w:rsidR="007C0084" w:rsidRPr="00111268">
        <w:rPr>
          <w:rFonts w:ascii="Arial" w:hAnsi="Arial" w:cs="Arial"/>
        </w:rPr>
        <w:t>Osigur</w:t>
      </w:r>
      <w:r w:rsidR="00C348FA" w:rsidRPr="00111268">
        <w:rPr>
          <w:rFonts w:ascii="Arial" w:hAnsi="Arial" w:cs="Arial"/>
        </w:rPr>
        <w:t>a</w:t>
      </w:r>
      <w:r w:rsidR="007B340C" w:rsidRPr="00111268">
        <w:rPr>
          <w:rFonts w:ascii="Arial" w:hAnsi="Arial" w:cs="Arial"/>
        </w:rPr>
        <w:t>vač</w:t>
      </w:r>
      <w:r w:rsidR="007C0084" w:rsidRPr="00111268">
        <w:rPr>
          <w:rFonts w:ascii="Arial" w:hAnsi="Arial" w:cs="Arial"/>
        </w:rPr>
        <w:t xml:space="preserve"> </w:t>
      </w:r>
      <w:r w:rsidR="00BB45CA" w:rsidRPr="00111268">
        <w:rPr>
          <w:rFonts w:ascii="Arial" w:hAnsi="Arial" w:cs="Arial"/>
        </w:rPr>
        <w:t>će</w:t>
      </w:r>
      <w:r w:rsidR="007C0084" w:rsidRPr="00111268">
        <w:rPr>
          <w:rFonts w:ascii="Arial" w:hAnsi="Arial" w:cs="Arial"/>
        </w:rPr>
        <w:t xml:space="preserve"> bez </w:t>
      </w:r>
      <w:r w:rsidR="00E059AC" w:rsidRPr="00111268">
        <w:rPr>
          <w:rFonts w:ascii="Arial" w:hAnsi="Arial" w:cs="Arial"/>
        </w:rPr>
        <w:t>odlaganja</w:t>
      </w:r>
      <w:r w:rsidR="00802E01" w:rsidRPr="00111268">
        <w:rPr>
          <w:rFonts w:ascii="Arial" w:hAnsi="Arial" w:cs="Arial"/>
        </w:rPr>
        <w:t xml:space="preserve"> </w:t>
      </w:r>
      <w:r w:rsidR="007C0084" w:rsidRPr="00111268">
        <w:rPr>
          <w:rFonts w:ascii="Arial" w:hAnsi="Arial" w:cs="Arial"/>
        </w:rPr>
        <w:t>odgovoriti na svaki zahtjev za pojašnjenjem ili dostavom podataka o svojim aktivnostima postavljen od strane nekog od ostalih osigura</w:t>
      </w:r>
      <w:r w:rsidR="007B340C" w:rsidRPr="00111268">
        <w:rPr>
          <w:rFonts w:ascii="Arial" w:hAnsi="Arial" w:cs="Arial"/>
        </w:rPr>
        <w:t>vača</w:t>
      </w:r>
      <w:r w:rsidR="007C0084" w:rsidRPr="00111268">
        <w:rPr>
          <w:rFonts w:ascii="Arial" w:hAnsi="Arial" w:cs="Arial"/>
        </w:rPr>
        <w:t xml:space="preserve"> ili E</w:t>
      </w:r>
      <w:r w:rsidR="00E059AC" w:rsidRPr="00111268">
        <w:rPr>
          <w:rFonts w:ascii="Arial" w:hAnsi="Arial" w:cs="Arial"/>
        </w:rPr>
        <w:t>v</w:t>
      </w:r>
      <w:r w:rsidR="007C0084" w:rsidRPr="00111268">
        <w:rPr>
          <w:rFonts w:ascii="Arial" w:hAnsi="Arial" w:cs="Arial"/>
        </w:rPr>
        <w:t xml:space="preserve">ropske komisije. </w:t>
      </w:r>
    </w:p>
    <w:p w14:paraId="2C31652B" w14:textId="77777777" w:rsidR="007C6C74" w:rsidRPr="00D76132" w:rsidRDefault="007C6C74" w:rsidP="00D76132">
      <w:pPr>
        <w:pStyle w:val="Default"/>
        <w:spacing w:line="276" w:lineRule="auto"/>
        <w:ind w:left="720"/>
        <w:rPr>
          <w:rFonts w:ascii="Arial" w:hAnsi="Arial" w:cs="Arial"/>
          <w:b/>
          <w:i/>
          <w:iCs/>
          <w:color w:val="auto"/>
          <w:sz w:val="22"/>
          <w:szCs w:val="22"/>
        </w:rPr>
      </w:pPr>
    </w:p>
    <w:p w14:paraId="7E02EE25" w14:textId="77777777" w:rsidR="007439D2" w:rsidRPr="00D76132" w:rsidRDefault="007439D2" w:rsidP="00D76132">
      <w:pPr>
        <w:spacing w:after="0" w:line="276" w:lineRule="auto"/>
        <w:jc w:val="center"/>
        <w:rPr>
          <w:rFonts w:ascii="Arial" w:eastAsia="Times New Roman" w:hAnsi="Arial" w:cs="Arial"/>
          <w:b/>
          <w:lang w:eastAsia="hr-HR"/>
        </w:rPr>
      </w:pPr>
      <w:r w:rsidRPr="00D76132">
        <w:rPr>
          <w:rFonts w:ascii="Arial" w:eastAsia="Times New Roman" w:hAnsi="Arial" w:cs="Arial"/>
          <w:b/>
          <w:bCs/>
          <w:lang w:eastAsia="hr-HR"/>
        </w:rPr>
        <w:t>Postupak savjetovanja kod Srednjoročno dugoročnog osiguranja izvoznih kredita</w:t>
      </w:r>
      <w:r w:rsidR="00F05E77" w:rsidRPr="00D76132">
        <w:rPr>
          <w:rFonts w:ascii="Arial" w:eastAsia="Times New Roman" w:hAnsi="Arial" w:cs="Arial"/>
          <w:b/>
          <w:bCs/>
          <w:lang w:eastAsia="hr-HR"/>
        </w:rPr>
        <w:t xml:space="preserve"> od netržišnih rizika</w:t>
      </w:r>
      <w:r w:rsidRPr="00D76132">
        <w:rPr>
          <w:rFonts w:ascii="Arial" w:eastAsia="Times New Roman" w:hAnsi="Arial" w:cs="Arial"/>
          <w:b/>
          <w:bCs/>
          <w:lang w:eastAsia="hr-HR"/>
        </w:rPr>
        <w:t xml:space="preserve"> </w:t>
      </w:r>
      <w:r w:rsidRPr="00D76132">
        <w:rPr>
          <w:rFonts w:ascii="Arial" w:eastAsia="Times New Roman" w:hAnsi="Arial" w:cs="Arial"/>
          <w:b/>
          <w:lang w:eastAsia="hr-HR"/>
        </w:rPr>
        <w:t xml:space="preserve"> </w:t>
      </w:r>
    </w:p>
    <w:p w14:paraId="5177053D" w14:textId="77777777" w:rsidR="007439D2" w:rsidRPr="00D76132" w:rsidRDefault="007439D2" w:rsidP="00D76132">
      <w:pPr>
        <w:spacing w:after="0" w:line="276" w:lineRule="auto"/>
        <w:jc w:val="center"/>
        <w:rPr>
          <w:rFonts w:ascii="Arial" w:hAnsi="Arial" w:cs="Arial"/>
        </w:rPr>
      </w:pPr>
      <w:r w:rsidRPr="00D76132">
        <w:rPr>
          <w:rFonts w:ascii="Arial" w:hAnsi="Arial" w:cs="Arial"/>
          <w:b/>
        </w:rPr>
        <w:t>Član 4</w:t>
      </w:r>
      <w:r w:rsidR="00564655" w:rsidRPr="00D76132">
        <w:rPr>
          <w:rFonts w:ascii="Arial" w:hAnsi="Arial" w:cs="Arial"/>
          <w:b/>
        </w:rPr>
        <w:t>9</w:t>
      </w:r>
    </w:p>
    <w:p w14:paraId="5E10E27B" w14:textId="77777777" w:rsidR="00941BBE" w:rsidRPr="00D76132" w:rsidRDefault="00941BBE" w:rsidP="00D76132">
      <w:pPr>
        <w:spacing w:after="0" w:line="276" w:lineRule="auto"/>
        <w:rPr>
          <w:rFonts w:ascii="Arial" w:eastAsia="Times New Roman" w:hAnsi="Arial" w:cs="Arial"/>
          <w:lang w:val="en-US"/>
        </w:rPr>
      </w:pPr>
      <w:r w:rsidRPr="00D76132">
        <w:rPr>
          <w:rFonts w:ascii="Arial" w:eastAsia="Times New Roman" w:hAnsi="Arial" w:cs="Arial"/>
          <w:lang w:val="en-US"/>
        </w:rPr>
        <w:t>(1</w:t>
      </w:r>
      <w:r w:rsidRPr="00D76132">
        <w:rPr>
          <w:rFonts w:ascii="Arial" w:eastAsia="Times New Roman" w:hAnsi="Arial" w:cs="Arial"/>
          <w:lang w:val="sr-Latn-ME"/>
        </w:rPr>
        <w:t>)</w:t>
      </w:r>
      <w:r w:rsidR="00E23D39" w:rsidRPr="00D76132">
        <w:rPr>
          <w:rFonts w:ascii="Arial" w:eastAsia="Times New Roman" w:hAnsi="Arial" w:cs="Arial"/>
          <w:lang w:val="sr-Latn-ME"/>
        </w:rPr>
        <w:t xml:space="preserve"> </w:t>
      </w:r>
      <w:proofErr w:type="spellStart"/>
      <w:r w:rsidRPr="00D76132">
        <w:rPr>
          <w:rFonts w:ascii="Arial" w:eastAsia="Times New Roman" w:hAnsi="Arial" w:cs="Arial"/>
          <w:lang w:val="en-US"/>
        </w:rPr>
        <w:t>Osiguravač</w:t>
      </w:r>
      <w:proofErr w:type="spellEnd"/>
      <w:r w:rsidRPr="00D76132">
        <w:rPr>
          <w:rFonts w:ascii="Arial" w:eastAsia="Times New Roman" w:hAnsi="Arial" w:cs="Arial"/>
          <w:lang w:val="en-US"/>
        </w:rPr>
        <w:t xml:space="preserve"> </w:t>
      </w:r>
      <w:proofErr w:type="spellStart"/>
      <w:r w:rsidRPr="00D76132">
        <w:rPr>
          <w:rFonts w:ascii="Arial" w:eastAsia="Times New Roman" w:hAnsi="Arial" w:cs="Arial"/>
          <w:lang w:val="en-US"/>
        </w:rPr>
        <w:t>će</w:t>
      </w:r>
      <w:proofErr w:type="spellEnd"/>
      <w:r w:rsidRPr="00D76132">
        <w:rPr>
          <w:rFonts w:ascii="Arial" w:eastAsia="Times New Roman" w:hAnsi="Arial" w:cs="Arial"/>
          <w:lang w:val="en-US"/>
        </w:rPr>
        <w:t xml:space="preserve"> </w:t>
      </w:r>
      <w:proofErr w:type="spellStart"/>
      <w:r w:rsidRPr="00D76132">
        <w:rPr>
          <w:rFonts w:ascii="Arial" w:eastAsia="Times New Roman" w:hAnsi="Arial" w:cs="Arial"/>
          <w:lang w:val="en-US"/>
        </w:rPr>
        <w:t>obaviti</w:t>
      </w:r>
      <w:proofErr w:type="spellEnd"/>
      <w:r w:rsidRPr="00D76132">
        <w:rPr>
          <w:rFonts w:ascii="Arial" w:eastAsia="Times New Roman" w:hAnsi="Arial" w:cs="Arial"/>
          <w:lang w:val="en-US"/>
        </w:rPr>
        <w:t xml:space="preserve"> </w:t>
      </w:r>
      <w:proofErr w:type="spellStart"/>
      <w:r w:rsidRPr="00D76132">
        <w:rPr>
          <w:rFonts w:ascii="Arial" w:eastAsia="Times New Roman" w:hAnsi="Arial" w:cs="Arial"/>
          <w:lang w:val="en-US"/>
        </w:rPr>
        <w:t>savjetovanje</w:t>
      </w:r>
      <w:proofErr w:type="spellEnd"/>
      <w:r w:rsidRPr="00D76132">
        <w:rPr>
          <w:rFonts w:ascii="Arial" w:eastAsia="Times New Roman" w:hAnsi="Arial" w:cs="Arial"/>
          <w:lang w:val="en-US"/>
        </w:rPr>
        <w:t xml:space="preserve"> </w:t>
      </w:r>
      <w:r w:rsidR="008B78E0" w:rsidRPr="00D76132">
        <w:rPr>
          <w:rFonts w:ascii="Arial" w:eastAsia="Times New Roman" w:hAnsi="Arial" w:cs="Arial"/>
          <w:lang w:val="en-US"/>
        </w:rPr>
        <w:t xml:space="preserve">u </w:t>
      </w:r>
      <w:proofErr w:type="spellStart"/>
      <w:r w:rsidR="008B78E0" w:rsidRPr="00D76132">
        <w:rPr>
          <w:rFonts w:ascii="Arial" w:eastAsia="Times New Roman" w:hAnsi="Arial" w:cs="Arial"/>
          <w:lang w:val="en-US"/>
        </w:rPr>
        <w:t>slučaju</w:t>
      </w:r>
      <w:proofErr w:type="spellEnd"/>
      <w:r w:rsidR="008B78E0" w:rsidRPr="00D76132">
        <w:rPr>
          <w:rFonts w:ascii="Arial" w:eastAsia="Times New Roman" w:hAnsi="Arial" w:cs="Arial"/>
          <w:lang w:val="en-US"/>
        </w:rPr>
        <w:t xml:space="preserve"> </w:t>
      </w:r>
      <w:proofErr w:type="spellStart"/>
      <w:r w:rsidR="008B78E0" w:rsidRPr="00D76132">
        <w:rPr>
          <w:rFonts w:ascii="Arial" w:eastAsia="Times New Roman" w:hAnsi="Arial" w:cs="Arial"/>
          <w:lang w:val="en-US"/>
        </w:rPr>
        <w:t>djelimičnog</w:t>
      </w:r>
      <w:proofErr w:type="spellEnd"/>
      <w:r w:rsidR="008B78E0" w:rsidRPr="00D76132">
        <w:rPr>
          <w:rFonts w:ascii="Arial" w:eastAsia="Times New Roman" w:hAnsi="Arial" w:cs="Arial"/>
          <w:lang w:val="en-US"/>
        </w:rPr>
        <w:t xml:space="preserve"> </w:t>
      </w:r>
      <w:proofErr w:type="spellStart"/>
      <w:r w:rsidR="008B78E0" w:rsidRPr="00D76132">
        <w:rPr>
          <w:rFonts w:ascii="Arial" w:eastAsia="Times New Roman" w:hAnsi="Arial" w:cs="Arial"/>
          <w:lang w:val="en-US"/>
        </w:rPr>
        <w:t>ili</w:t>
      </w:r>
      <w:proofErr w:type="spellEnd"/>
      <w:r w:rsidR="008B78E0" w:rsidRPr="00D76132">
        <w:rPr>
          <w:rFonts w:ascii="Arial" w:eastAsia="Times New Roman" w:hAnsi="Arial" w:cs="Arial"/>
          <w:lang w:val="en-US"/>
        </w:rPr>
        <w:t xml:space="preserve"> </w:t>
      </w:r>
      <w:proofErr w:type="spellStart"/>
      <w:r w:rsidR="008B78E0" w:rsidRPr="00D76132">
        <w:rPr>
          <w:rFonts w:ascii="Arial" w:eastAsia="Times New Roman" w:hAnsi="Arial" w:cs="Arial"/>
          <w:lang w:val="en-US"/>
        </w:rPr>
        <w:t>potpunog</w:t>
      </w:r>
      <w:proofErr w:type="spellEnd"/>
      <w:r w:rsidR="008B78E0" w:rsidRPr="00D76132">
        <w:rPr>
          <w:rFonts w:ascii="Arial" w:eastAsia="Times New Roman" w:hAnsi="Arial" w:cs="Arial"/>
          <w:lang w:val="en-US"/>
        </w:rPr>
        <w:t xml:space="preserve"> </w:t>
      </w:r>
      <w:proofErr w:type="spellStart"/>
      <w:r w:rsidR="008B78E0" w:rsidRPr="00D76132">
        <w:rPr>
          <w:rFonts w:ascii="Arial" w:eastAsia="Times New Roman" w:hAnsi="Arial" w:cs="Arial"/>
          <w:lang w:val="en-US"/>
        </w:rPr>
        <w:t>osiguranja</w:t>
      </w:r>
      <w:proofErr w:type="spellEnd"/>
      <w:r w:rsidR="008B78E0" w:rsidRPr="00D76132">
        <w:rPr>
          <w:rFonts w:ascii="Arial" w:eastAsia="Times New Roman" w:hAnsi="Arial" w:cs="Arial"/>
          <w:lang w:val="en-US"/>
        </w:rPr>
        <w:t xml:space="preserve"> </w:t>
      </w:r>
      <w:proofErr w:type="spellStart"/>
      <w:r w:rsidRPr="00D76132">
        <w:rPr>
          <w:rFonts w:ascii="Arial" w:eastAsia="Times New Roman" w:hAnsi="Arial" w:cs="Arial"/>
          <w:lang w:val="en-US"/>
        </w:rPr>
        <w:t>izvoznih</w:t>
      </w:r>
      <w:proofErr w:type="spellEnd"/>
      <w:r w:rsidRPr="00D76132">
        <w:rPr>
          <w:rFonts w:ascii="Arial" w:eastAsia="Times New Roman" w:hAnsi="Arial" w:cs="Arial"/>
          <w:lang w:val="en-US"/>
        </w:rPr>
        <w:t xml:space="preserve"> </w:t>
      </w:r>
      <w:proofErr w:type="spellStart"/>
      <w:r w:rsidRPr="00D76132">
        <w:rPr>
          <w:rFonts w:ascii="Arial" w:eastAsia="Times New Roman" w:hAnsi="Arial" w:cs="Arial"/>
          <w:lang w:val="en-US"/>
        </w:rPr>
        <w:t>kredita</w:t>
      </w:r>
      <w:proofErr w:type="spellEnd"/>
      <w:r w:rsidRPr="00D76132">
        <w:rPr>
          <w:rFonts w:ascii="Arial" w:eastAsia="Times New Roman" w:hAnsi="Arial" w:cs="Arial"/>
          <w:lang w:val="en-US"/>
        </w:rPr>
        <w:t>:</w:t>
      </w:r>
    </w:p>
    <w:p w14:paraId="48CD630C" w14:textId="77777777" w:rsidR="00941BBE" w:rsidRPr="00111268" w:rsidRDefault="00941BBE" w:rsidP="00606AD6">
      <w:pPr>
        <w:pStyle w:val="ListParagraph"/>
        <w:numPr>
          <w:ilvl w:val="0"/>
          <w:numId w:val="28"/>
        </w:numPr>
        <w:spacing w:after="0" w:line="276" w:lineRule="auto"/>
        <w:rPr>
          <w:rFonts w:ascii="Arial" w:eastAsia="Times New Roman" w:hAnsi="Arial" w:cs="Arial"/>
          <w:lang w:val="en-US"/>
        </w:rPr>
      </w:pPr>
      <w:proofErr w:type="spellStart"/>
      <w:r w:rsidRPr="00111268">
        <w:rPr>
          <w:rFonts w:ascii="Arial" w:eastAsia="Times New Roman" w:hAnsi="Arial" w:cs="Arial"/>
          <w:lang w:val="en-US"/>
        </w:rPr>
        <w:t>koji</w:t>
      </w:r>
      <w:proofErr w:type="spellEnd"/>
      <w:r w:rsidRPr="00111268">
        <w:rPr>
          <w:rFonts w:ascii="Arial" w:eastAsia="Times New Roman" w:hAnsi="Arial" w:cs="Arial"/>
          <w:lang w:val="en-US"/>
        </w:rPr>
        <w:t xml:space="preserve"> </w:t>
      </w:r>
      <w:proofErr w:type="spellStart"/>
      <w:r w:rsidRPr="00111268">
        <w:rPr>
          <w:rFonts w:ascii="Arial" w:eastAsia="Times New Roman" w:hAnsi="Arial" w:cs="Arial"/>
          <w:lang w:val="en-US"/>
        </w:rPr>
        <w:t>su</w:t>
      </w:r>
      <w:proofErr w:type="spellEnd"/>
      <w:r w:rsidRPr="00111268">
        <w:rPr>
          <w:rFonts w:ascii="Arial" w:eastAsia="Times New Roman" w:hAnsi="Arial" w:cs="Arial"/>
          <w:lang w:val="en-US"/>
        </w:rPr>
        <w:t xml:space="preserve"> </w:t>
      </w:r>
      <w:proofErr w:type="spellStart"/>
      <w:r w:rsidRPr="00111268">
        <w:rPr>
          <w:rFonts w:ascii="Arial" w:eastAsia="Times New Roman" w:hAnsi="Arial" w:cs="Arial"/>
          <w:lang w:val="en-US"/>
        </w:rPr>
        <w:t>vezani</w:t>
      </w:r>
      <w:proofErr w:type="spellEnd"/>
      <w:r w:rsidRPr="00111268">
        <w:rPr>
          <w:rFonts w:ascii="Arial" w:eastAsia="Times New Roman" w:hAnsi="Arial" w:cs="Arial"/>
          <w:lang w:val="en-US"/>
        </w:rPr>
        <w:t xml:space="preserve"> </w:t>
      </w:r>
      <w:proofErr w:type="spellStart"/>
      <w:r w:rsidRPr="00111268">
        <w:rPr>
          <w:rFonts w:ascii="Arial" w:eastAsia="Times New Roman" w:hAnsi="Arial" w:cs="Arial"/>
          <w:lang w:val="en-US"/>
        </w:rPr>
        <w:t>uz</w:t>
      </w:r>
      <w:proofErr w:type="spellEnd"/>
      <w:r w:rsidRPr="00111268">
        <w:rPr>
          <w:rFonts w:ascii="Arial" w:eastAsia="Times New Roman" w:hAnsi="Arial" w:cs="Arial"/>
          <w:lang w:val="en-US"/>
        </w:rPr>
        <w:t xml:space="preserve"> izvoz robe ili usluga, i</w:t>
      </w:r>
    </w:p>
    <w:p w14:paraId="0A5D9F73" w14:textId="77777777" w:rsidR="00941BBE" w:rsidRPr="00111268" w:rsidRDefault="00941BBE" w:rsidP="00606AD6">
      <w:pPr>
        <w:pStyle w:val="ListParagraph"/>
        <w:numPr>
          <w:ilvl w:val="0"/>
          <w:numId w:val="28"/>
        </w:numPr>
        <w:spacing w:after="0" w:line="276" w:lineRule="auto"/>
        <w:rPr>
          <w:rFonts w:ascii="Arial" w:hAnsi="Arial" w:cs="Arial"/>
        </w:rPr>
      </w:pPr>
      <w:proofErr w:type="spellStart"/>
      <w:r w:rsidRPr="00111268">
        <w:rPr>
          <w:rFonts w:ascii="Arial" w:eastAsia="Times New Roman" w:hAnsi="Arial" w:cs="Arial"/>
          <w:lang w:val="en-US"/>
        </w:rPr>
        <w:t>ako</w:t>
      </w:r>
      <w:proofErr w:type="spellEnd"/>
      <w:r w:rsidRPr="00111268">
        <w:rPr>
          <w:rFonts w:ascii="Arial" w:eastAsia="Times New Roman" w:hAnsi="Arial" w:cs="Arial"/>
          <w:lang w:val="en-US"/>
        </w:rPr>
        <w:t xml:space="preserve"> </w:t>
      </w:r>
      <w:proofErr w:type="spellStart"/>
      <w:r w:rsidRPr="00111268">
        <w:rPr>
          <w:rFonts w:ascii="Arial" w:eastAsia="Times New Roman" w:hAnsi="Arial" w:cs="Arial"/>
          <w:lang w:val="en-US"/>
        </w:rPr>
        <w:t>ti</w:t>
      </w:r>
      <w:proofErr w:type="spellEnd"/>
      <w:r w:rsidRPr="00111268">
        <w:rPr>
          <w:rFonts w:ascii="Arial" w:eastAsia="Times New Roman" w:hAnsi="Arial" w:cs="Arial"/>
          <w:lang w:val="en-US"/>
        </w:rPr>
        <w:t xml:space="preserve"> </w:t>
      </w:r>
      <w:proofErr w:type="spellStart"/>
      <w:r w:rsidRPr="00111268">
        <w:rPr>
          <w:rFonts w:ascii="Arial" w:eastAsia="Times New Roman" w:hAnsi="Arial" w:cs="Arial"/>
          <w:lang w:val="en-US"/>
        </w:rPr>
        <w:t>krediti</w:t>
      </w:r>
      <w:proofErr w:type="spellEnd"/>
      <w:r w:rsidRPr="00111268">
        <w:rPr>
          <w:rFonts w:ascii="Arial" w:eastAsia="Times New Roman" w:hAnsi="Arial" w:cs="Arial"/>
          <w:lang w:val="en-US"/>
        </w:rPr>
        <w:t xml:space="preserve"> </w:t>
      </w:r>
      <w:proofErr w:type="spellStart"/>
      <w:r w:rsidRPr="00111268">
        <w:rPr>
          <w:rFonts w:ascii="Arial" w:eastAsia="Times New Roman" w:hAnsi="Arial" w:cs="Arial"/>
          <w:lang w:val="en-US"/>
        </w:rPr>
        <w:t>odstupaju</w:t>
      </w:r>
      <w:proofErr w:type="spellEnd"/>
      <w:r w:rsidRPr="00111268">
        <w:rPr>
          <w:rFonts w:ascii="Arial" w:eastAsia="Times New Roman" w:hAnsi="Arial" w:cs="Arial"/>
          <w:lang w:val="en-US"/>
        </w:rPr>
        <w:t xml:space="preserve"> </w:t>
      </w:r>
      <w:proofErr w:type="spellStart"/>
      <w:r w:rsidRPr="00111268">
        <w:rPr>
          <w:rFonts w:ascii="Arial" w:eastAsia="Times New Roman" w:hAnsi="Arial" w:cs="Arial"/>
          <w:lang w:val="en-US"/>
        </w:rPr>
        <w:t>od</w:t>
      </w:r>
      <w:proofErr w:type="spellEnd"/>
      <w:r w:rsidRPr="00111268">
        <w:rPr>
          <w:rFonts w:ascii="Arial" w:eastAsia="Times New Roman" w:hAnsi="Arial" w:cs="Arial"/>
          <w:lang w:val="en-US"/>
        </w:rPr>
        <w:t xml:space="preserve"> </w:t>
      </w:r>
      <w:proofErr w:type="spellStart"/>
      <w:r w:rsidRPr="00111268">
        <w:rPr>
          <w:rFonts w:ascii="Arial" w:eastAsia="Times New Roman" w:hAnsi="Arial" w:cs="Arial"/>
          <w:lang w:val="en-US"/>
        </w:rPr>
        <w:t>uobičajenih</w:t>
      </w:r>
      <w:proofErr w:type="spellEnd"/>
      <w:r w:rsidRPr="00111268">
        <w:rPr>
          <w:rFonts w:ascii="Arial" w:eastAsia="Times New Roman" w:hAnsi="Arial" w:cs="Arial"/>
          <w:lang w:val="en-US"/>
        </w:rPr>
        <w:t xml:space="preserve"> </w:t>
      </w:r>
      <w:proofErr w:type="spellStart"/>
      <w:r w:rsidRPr="00111268">
        <w:rPr>
          <w:rFonts w:ascii="Arial" w:eastAsia="Times New Roman" w:hAnsi="Arial" w:cs="Arial"/>
          <w:lang w:val="en-US"/>
        </w:rPr>
        <w:t>pravila</w:t>
      </w:r>
      <w:proofErr w:type="spellEnd"/>
      <w:r w:rsidRPr="00111268">
        <w:rPr>
          <w:rFonts w:ascii="Arial" w:eastAsia="Times New Roman" w:hAnsi="Arial" w:cs="Arial"/>
          <w:lang w:val="en-US"/>
        </w:rPr>
        <w:t xml:space="preserve"> </w:t>
      </w:r>
      <w:proofErr w:type="spellStart"/>
      <w:r w:rsidRPr="00111268">
        <w:rPr>
          <w:rFonts w:ascii="Arial" w:eastAsia="Times New Roman" w:hAnsi="Arial" w:cs="Arial"/>
          <w:lang w:val="en-US"/>
        </w:rPr>
        <w:t>iz</w:t>
      </w:r>
      <w:proofErr w:type="spellEnd"/>
      <w:r w:rsidRPr="00111268">
        <w:rPr>
          <w:rFonts w:ascii="Arial" w:eastAsia="Times New Roman" w:hAnsi="Arial" w:cs="Arial"/>
          <w:lang w:val="en-US"/>
        </w:rPr>
        <w:t xml:space="preserve"> </w:t>
      </w:r>
      <w:proofErr w:type="spellStart"/>
      <w:r w:rsidRPr="00111268">
        <w:rPr>
          <w:rFonts w:ascii="Arial" w:eastAsia="Times New Roman" w:hAnsi="Arial" w:cs="Arial"/>
          <w:lang w:val="en-US"/>
        </w:rPr>
        <w:t>stava</w:t>
      </w:r>
      <w:proofErr w:type="spellEnd"/>
      <w:r w:rsidRPr="00111268">
        <w:rPr>
          <w:rFonts w:ascii="Arial" w:eastAsia="Times New Roman" w:hAnsi="Arial" w:cs="Arial"/>
          <w:lang w:val="en-US"/>
        </w:rPr>
        <w:t xml:space="preserve"> 2 </w:t>
      </w:r>
      <w:proofErr w:type="spellStart"/>
      <w:r w:rsidRPr="00111268">
        <w:rPr>
          <w:rFonts w:ascii="Arial" w:eastAsia="Times New Roman" w:hAnsi="Arial" w:cs="Arial"/>
          <w:lang w:val="en-US"/>
        </w:rPr>
        <w:t>ovog</w:t>
      </w:r>
      <w:proofErr w:type="spellEnd"/>
      <w:r w:rsidRPr="00111268">
        <w:rPr>
          <w:rFonts w:ascii="Arial" w:eastAsia="Times New Roman" w:hAnsi="Arial" w:cs="Arial"/>
          <w:lang w:val="en-US"/>
        </w:rPr>
        <w:t xml:space="preserve"> </w:t>
      </w:r>
      <w:proofErr w:type="spellStart"/>
      <w:r w:rsidRPr="00111268">
        <w:rPr>
          <w:rFonts w:ascii="Arial" w:eastAsia="Times New Roman" w:hAnsi="Arial" w:cs="Arial"/>
          <w:lang w:val="en-US"/>
        </w:rPr>
        <w:t>člana</w:t>
      </w:r>
      <w:proofErr w:type="spellEnd"/>
      <w:r w:rsidRPr="00111268">
        <w:rPr>
          <w:rFonts w:ascii="Arial" w:eastAsia="Times New Roman" w:hAnsi="Arial" w:cs="Arial"/>
          <w:lang w:val="en-US"/>
        </w:rPr>
        <w:t>.</w:t>
      </w:r>
    </w:p>
    <w:p w14:paraId="44BABB52" w14:textId="77777777" w:rsidR="007C6C74" w:rsidRPr="00D76132" w:rsidRDefault="008B78E0" w:rsidP="00D76132">
      <w:pPr>
        <w:spacing w:after="0" w:line="276" w:lineRule="auto"/>
        <w:jc w:val="both"/>
        <w:rPr>
          <w:rFonts w:ascii="Arial" w:hAnsi="Arial" w:cs="Arial"/>
        </w:rPr>
      </w:pPr>
      <w:r w:rsidRPr="00D76132">
        <w:rPr>
          <w:rFonts w:ascii="Arial" w:hAnsi="Arial" w:cs="Arial"/>
        </w:rPr>
        <w:t>(2)</w:t>
      </w:r>
      <w:r w:rsidR="00834E2B" w:rsidRPr="00D76132">
        <w:rPr>
          <w:rFonts w:ascii="Arial" w:hAnsi="Arial" w:cs="Arial"/>
        </w:rPr>
        <w:t xml:space="preserve"> </w:t>
      </w:r>
      <w:r w:rsidR="00A22483" w:rsidRPr="00D76132">
        <w:rPr>
          <w:rFonts w:ascii="Arial" w:hAnsi="Arial" w:cs="Arial"/>
        </w:rPr>
        <w:t>Norme E</w:t>
      </w:r>
      <w:r w:rsidR="00E059AC" w:rsidRPr="00D76132">
        <w:rPr>
          <w:rFonts w:ascii="Arial" w:hAnsi="Arial" w:cs="Arial"/>
        </w:rPr>
        <w:t>v</w:t>
      </w:r>
      <w:r w:rsidR="00A22483" w:rsidRPr="00D76132">
        <w:rPr>
          <w:rFonts w:ascii="Arial" w:hAnsi="Arial" w:cs="Arial"/>
        </w:rPr>
        <w:t>ropske unije od kojih</w:t>
      </w:r>
      <w:r w:rsidR="00A94448" w:rsidRPr="00D76132">
        <w:rPr>
          <w:rFonts w:ascii="Arial" w:hAnsi="Arial" w:cs="Arial"/>
        </w:rPr>
        <w:t xml:space="preserve"> se ne može odstupiti bez savjetovanja su: </w:t>
      </w:r>
    </w:p>
    <w:p w14:paraId="4AB109A3" w14:textId="77777777" w:rsidR="00A94448" w:rsidRPr="00D76132" w:rsidRDefault="00A22483" w:rsidP="00D76132">
      <w:pPr>
        <w:pStyle w:val="ListParagraph"/>
        <w:spacing w:after="0" w:line="276" w:lineRule="auto"/>
        <w:ind w:left="284"/>
        <w:contextualSpacing w:val="0"/>
        <w:jc w:val="both"/>
        <w:rPr>
          <w:rFonts w:ascii="Arial" w:hAnsi="Arial" w:cs="Arial"/>
        </w:rPr>
      </w:pPr>
      <w:r w:rsidRPr="00D76132">
        <w:rPr>
          <w:rFonts w:ascii="Arial" w:hAnsi="Arial" w:cs="Arial"/>
        </w:rPr>
        <w:t xml:space="preserve">A. Trajanje kredita </w:t>
      </w:r>
    </w:p>
    <w:p w14:paraId="04CB8BAF" w14:textId="1716B2C0" w:rsidR="00A94448" w:rsidRPr="000B6323" w:rsidRDefault="00A22483" w:rsidP="000B6323">
      <w:pPr>
        <w:spacing w:after="0" w:line="276" w:lineRule="auto"/>
        <w:ind w:firstLine="360"/>
        <w:jc w:val="both"/>
        <w:rPr>
          <w:rFonts w:ascii="Arial" w:eastAsia="Times New Roman" w:hAnsi="Arial" w:cs="Arial"/>
          <w:lang w:eastAsia="hr-HR"/>
        </w:rPr>
      </w:pPr>
      <w:r w:rsidRPr="000B6323">
        <w:rPr>
          <w:rFonts w:ascii="Arial" w:eastAsia="Times New Roman" w:hAnsi="Arial" w:cs="Arial"/>
          <w:lang w:eastAsia="hr-HR"/>
        </w:rPr>
        <w:t>Trajanje svakog dodijeljenog kredita, bez obzira radi li se o kreditu dobavljača ili finan</w:t>
      </w:r>
      <w:r w:rsidR="00E059AC" w:rsidRPr="000B6323">
        <w:rPr>
          <w:rFonts w:ascii="Arial" w:eastAsia="Times New Roman" w:hAnsi="Arial" w:cs="Arial"/>
          <w:lang w:eastAsia="hr-HR"/>
        </w:rPr>
        <w:t>s</w:t>
      </w:r>
      <w:r w:rsidRPr="000B6323">
        <w:rPr>
          <w:rFonts w:ascii="Arial" w:eastAsia="Times New Roman" w:hAnsi="Arial" w:cs="Arial"/>
          <w:lang w:eastAsia="hr-HR"/>
        </w:rPr>
        <w:t xml:space="preserve">ijskom kreditu, ne smije biti duže od pet godina počevši od sljedećih polaznih </w:t>
      </w:r>
      <w:r w:rsidR="00802E01" w:rsidRPr="000B6323">
        <w:rPr>
          <w:rFonts w:ascii="Arial" w:eastAsia="Times New Roman" w:hAnsi="Arial" w:cs="Arial"/>
          <w:lang w:eastAsia="hr-HR"/>
        </w:rPr>
        <w:t>tačaka</w:t>
      </w:r>
      <w:r w:rsidRPr="000B6323">
        <w:rPr>
          <w:rFonts w:ascii="Arial" w:eastAsia="Times New Roman" w:hAnsi="Arial" w:cs="Arial"/>
          <w:lang w:eastAsia="hr-HR"/>
        </w:rPr>
        <w:t xml:space="preserve">: </w:t>
      </w:r>
    </w:p>
    <w:p w14:paraId="0FBA6768" w14:textId="658CF1FD" w:rsidR="00941BBE" w:rsidRPr="005168F9" w:rsidRDefault="00941BBE" w:rsidP="00606AD6">
      <w:pPr>
        <w:pStyle w:val="ListParagraph"/>
        <w:numPr>
          <w:ilvl w:val="0"/>
          <w:numId w:val="29"/>
        </w:numPr>
        <w:spacing w:after="0" w:line="276" w:lineRule="auto"/>
        <w:jc w:val="both"/>
        <w:rPr>
          <w:rFonts w:ascii="Arial" w:hAnsi="Arial" w:cs="Arial"/>
        </w:rPr>
      </w:pPr>
      <w:r w:rsidRPr="005168F9">
        <w:rPr>
          <w:rFonts w:ascii="Arial" w:hAnsi="Arial" w:cs="Arial"/>
        </w:rPr>
        <w:t>Za pojedinačna kapitalna dobra: rok se računa od prosječnog ili stvarnog datuma kada kupac fizički preuzme robu u svojoj zemlji.</w:t>
      </w:r>
    </w:p>
    <w:p w14:paraId="7D1DC869" w14:textId="324061F7" w:rsidR="00941BBE" w:rsidRPr="005168F9" w:rsidRDefault="00941BBE" w:rsidP="00606AD6">
      <w:pPr>
        <w:pStyle w:val="ListParagraph"/>
        <w:numPr>
          <w:ilvl w:val="0"/>
          <w:numId w:val="29"/>
        </w:numPr>
        <w:spacing w:after="0" w:line="276" w:lineRule="auto"/>
        <w:jc w:val="both"/>
        <w:rPr>
          <w:rFonts w:ascii="Arial" w:hAnsi="Arial" w:cs="Arial"/>
        </w:rPr>
      </w:pPr>
      <w:r w:rsidRPr="005168F9">
        <w:rPr>
          <w:rFonts w:ascii="Arial" w:hAnsi="Arial" w:cs="Arial"/>
        </w:rPr>
        <w:t>Z</w:t>
      </w:r>
      <w:r w:rsidRPr="005168F9">
        <w:rPr>
          <w:rStyle w:val="Strong"/>
          <w:rFonts w:ascii="Arial" w:hAnsi="Arial" w:cs="Arial"/>
          <w:b w:val="0"/>
          <w:bCs w:val="0"/>
        </w:rPr>
        <w:t>a</w:t>
      </w:r>
      <w:r w:rsidR="00111268" w:rsidRPr="005168F9">
        <w:rPr>
          <w:rStyle w:val="Strong"/>
          <w:rFonts w:ascii="Arial" w:hAnsi="Arial" w:cs="Arial"/>
          <w:b w:val="0"/>
          <w:bCs w:val="0"/>
        </w:rPr>
        <w:t xml:space="preserve"> </w:t>
      </w:r>
      <w:r w:rsidRPr="005168F9">
        <w:rPr>
          <w:rStyle w:val="Strong"/>
          <w:rFonts w:ascii="Arial" w:hAnsi="Arial" w:cs="Arial"/>
          <w:b w:val="0"/>
          <w:bCs w:val="0"/>
        </w:rPr>
        <w:t>postrojenja ili fabrike</w:t>
      </w:r>
      <w:r w:rsidRPr="005168F9">
        <w:rPr>
          <w:rFonts w:ascii="Arial" w:hAnsi="Arial" w:cs="Arial"/>
        </w:rPr>
        <w:t xml:space="preserve"> gdje </w:t>
      </w:r>
      <w:r w:rsidRPr="005168F9">
        <w:rPr>
          <w:rStyle w:val="Strong"/>
          <w:rFonts w:ascii="Arial" w:hAnsi="Arial" w:cs="Arial"/>
          <w:b w:val="0"/>
          <w:bCs w:val="0"/>
        </w:rPr>
        <w:t>dobavljač nije odgovoran za naručivanje</w:t>
      </w:r>
      <w:r w:rsidRPr="005168F9">
        <w:rPr>
          <w:rFonts w:ascii="Arial" w:hAnsi="Arial" w:cs="Arial"/>
        </w:rPr>
        <w:t>:</w:t>
      </w:r>
      <w:r w:rsidRPr="005168F9">
        <w:rPr>
          <w:rFonts w:ascii="Arial" w:hAnsi="Arial" w:cs="Arial"/>
        </w:rPr>
        <w:br/>
        <w:t xml:space="preserve">Rok se računa od </w:t>
      </w:r>
      <w:r w:rsidRPr="005168F9">
        <w:rPr>
          <w:rStyle w:val="Strong"/>
          <w:rFonts w:ascii="Arial" w:hAnsi="Arial" w:cs="Arial"/>
          <w:b w:val="0"/>
          <w:bCs w:val="0"/>
        </w:rPr>
        <w:t>datuma kada kupac preuzme svu robu</w:t>
      </w:r>
      <w:r w:rsidRPr="005168F9">
        <w:rPr>
          <w:rFonts w:ascii="Arial" w:hAnsi="Arial" w:cs="Arial"/>
        </w:rPr>
        <w:t xml:space="preserve"> (osim rezervnih dijelova) isporučenu u skladu sa ugovorom.</w:t>
      </w:r>
    </w:p>
    <w:p w14:paraId="7A9E56DB" w14:textId="3666130D" w:rsidR="00941BBE" w:rsidRPr="005168F9" w:rsidRDefault="00941BBE" w:rsidP="00606AD6">
      <w:pPr>
        <w:pStyle w:val="ListParagraph"/>
        <w:numPr>
          <w:ilvl w:val="0"/>
          <w:numId w:val="29"/>
        </w:numPr>
        <w:spacing w:after="0" w:line="276" w:lineRule="auto"/>
        <w:jc w:val="both"/>
        <w:rPr>
          <w:rFonts w:ascii="Arial" w:hAnsi="Arial" w:cs="Arial"/>
        </w:rPr>
      </w:pPr>
      <w:r w:rsidRPr="005168F9">
        <w:rPr>
          <w:rFonts w:ascii="Arial" w:hAnsi="Arial" w:cs="Arial"/>
        </w:rPr>
        <w:t>Za ugovore o izgradnji gdje izvođač radova nije odgovoran za naručivanje: Rok se računa od datuma završetka izgradnje.</w:t>
      </w:r>
    </w:p>
    <w:p w14:paraId="2777135C" w14:textId="53A7F540" w:rsidR="00941BBE" w:rsidRPr="005168F9" w:rsidRDefault="00941BBE" w:rsidP="00606AD6">
      <w:pPr>
        <w:pStyle w:val="ListParagraph"/>
        <w:numPr>
          <w:ilvl w:val="0"/>
          <w:numId w:val="29"/>
        </w:numPr>
        <w:spacing w:after="0" w:line="276" w:lineRule="auto"/>
        <w:jc w:val="both"/>
        <w:rPr>
          <w:rFonts w:ascii="Arial" w:hAnsi="Arial" w:cs="Arial"/>
        </w:rPr>
      </w:pPr>
      <w:r w:rsidRPr="005168F9">
        <w:rPr>
          <w:rFonts w:ascii="Arial" w:hAnsi="Arial" w:cs="Arial"/>
        </w:rPr>
        <w:t>Za ugovore o montaži ili izgradnji gdje je dobavljač ili izvođač odgovoran za naručivanje: Rok kredita počinje teći od dana kada su završeni montažni (ili građevinski) radovi i obavljena probna ispitivanja koja potvrđuju da je objekat spreman za upotrebu — bez obzira na to je li objekat u tom trenutku predat kupcu ili postoji još obaveza koje dobavljač ili izvođač treba kasnije ispuniti.</w:t>
      </w:r>
    </w:p>
    <w:p w14:paraId="1E2E7762" w14:textId="7D548AE7" w:rsidR="007C6C74" w:rsidRPr="005168F9" w:rsidRDefault="00A22483" w:rsidP="00606AD6">
      <w:pPr>
        <w:pStyle w:val="ListParagraph"/>
        <w:numPr>
          <w:ilvl w:val="0"/>
          <w:numId w:val="29"/>
        </w:numPr>
        <w:spacing w:after="0" w:line="276" w:lineRule="auto"/>
        <w:jc w:val="both"/>
        <w:rPr>
          <w:rFonts w:ascii="Arial" w:hAnsi="Arial" w:cs="Arial"/>
        </w:rPr>
      </w:pPr>
      <w:r w:rsidRPr="005168F9">
        <w:rPr>
          <w:rFonts w:ascii="Arial" w:hAnsi="Arial" w:cs="Arial"/>
        </w:rPr>
        <w:t>U slučaju t</w:t>
      </w:r>
      <w:r w:rsidR="00D27F05" w:rsidRPr="005168F9">
        <w:rPr>
          <w:rFonts w:ascii="Arial" w:hAnsi="Arial" w:cs="Arial"/>
        </w:rPr>
        <w:t>a</w:t>
      </w:r>
      <w:r w:rsidRPr="005168F9">
        <w:rPr>
          <w:rFonts w:ascii="Arial" w:hAnsi="Arial" w:cs="Arial"/>
        </w:rPr>
        <w:t>č</w:t>
      </w:r>
      <w:r w:rsidR="005C3ACB" w:rsidRPr="005168F9">
        <w:rPr>
          <w:rFonts w:ascii="Arial" w:hAnsi="Arial" w:cs="Arial"/>
        </w:rPr>
        <w:t>.</w:t>
      </w:r>
      <w:r w:rsidRPr="005168F9">
        <w:rPr>
          <w:rFonts w:ascii="Arial" w:hAnsi="Arial" w:cs="Arial"/>
        </w:rPr>
        <w:t xml:space="preserve"> 2, 3. i 4, gdje je ugovorom uključeno odvoje</w:t>
      </w:r>
      <w:r w:rsidR="00C8517F" w:rsidRPr="005168F9">
        <w:rPr>
          <w:rFonts w:ascii="Arial" w:hAnsi="Arial" w:cs="Arial"/>
        </w:rPr>
        <w:t>no izvršenje pojedinih dij</w:t>
      </w:r>
      <w:r w:rsidR="004850B3" w:rsidRPr="005168F9">
        <w:rPr>
          <w:rFonts w:ascii="Arial" w:hAnsi="Arial" w:cs="Arial"/>
        </w:rPr>
        <w:t xml:space="preserve">elova </w:t>
      </w:r>
      <w:r w:rsidR="00C8517F" w:rsidRPr="005168F9">
        <w:rPr>
          <w:rFonts w:ascii="Arial" w:hAnsi="Arial" w:cs="Arial"/>
        </w:rPr>
        <w:t>projekta: — datum početka za svaki posebni dio, ili prosječni datum tih početaka ili, u slučaju kada dobavljač nije sklopio ugovor za cijeli projekt već za njegov bitni dio, datum početka koji se odnosi na projekat u cjelini</w:t>
      </w:r>
      <w:r w:rsidR="005168F9" w:rsidRPr="005168F9">
        <w:rPr>
          <w:rFonts w:ascii="Arial" w:hAnsi="Arial" w:cs="Arial"/>
        </w:rPr>
        <w:t>.</w:t>
      </w:r>
      <w:r w:rsidR="00C8517F" w:rsidRPr="005168F9">
        <w:rPr>
          <w:rFonts w:ascii="Arial" w:hAnsi="Arial" w:cs="Arial"/>
        </w:rPr>
        <w:t xml:space="preserve"> </w:t>
      </w:r>
    </w:p>
    <w:p w14:paraId="77A69E99" w14:textId="77777777" w:rsidR="00A94448" w:rsidRPr="00D76132" w:rsidRDefault="00A22483" w:rsidP="00D76132">
      <w:pPr>
        <w:spacing w:after="0" w:line="276" w:lineRule="auto"/>
        <w:ind w:firstLine="284"/>
        <w:jc w:val="both"/>
        <w:rPr>
          <w:rFonts w:ascii="Arial" w:hAnsi="Arial" w:cs="Arial"/>
        </w:rPr>
      </w:pPr>
      <w:r w:rsidRPr="00D76132">
        <w:rPr>
          <w:rFonts w:ascii="Arial" w:hAnsi="Arial" w:cs="Arial"/>
        </w:rPr>
        <w:t>B</w:t>
      </w:r>
      <w:r w:rsidR="00E84CE9" w:rsidRPr="00D76132">
        <w:rPr>
          <w:rFonts w:ascii="Arial" w:hAnsi="Arial" w:cs="Arial"/>
        </w:rPr>
        <w:t xml:space="preserve">. </w:t>
      </w:r>
      <w:r w:rsidR="00941BBE" w:rsidRPr="00D76132">
        <w:rPr>
          <w:rFonts w:ascii="Arial" w:hAnsi="Arial" w:cs="Arial"/>
        </w:rPr>
        <w:t xml:space="preserve">Procenat </w:t>
      </w:r>
      <w:r w:rsidRPr="00D76132">
        <w:rPr>
          <w:rFonts w:ascii="Arial" w:hAnsi="Arial" w:cs="Arial"/>
        </w:rPr>
        <w:t xml:space="preserve">lokalnih troškova </w:t>
      </w:r>
    </w:p>
    <w:p w14:paraId="4E1F5608" w14:textId="2B2826F0" w:rsidR="00A94448" w:rsidRPr="005168F9" w:rsidRDefault="00A22483" w:rsidP="000B6323">
      <w:pPr>
        <w:spacing w:after="0" w:line="276" w:lineRule="auto"/>
        <w:ind w:firstLine="360"/>
        <w:jc w:val="both"/>
        <w:rPr>
          <w:rFonts w:ascii="Arial" w:hAnsi="Arial" w:cs="Arial"/>
        </w:rPr>
      </w:pPr>
      <w:r w:rsidRPr="000B6323">
        <w:rPr>
          <w:rFonts w:ascii="Arial" w:eastAsia="Times New Roman" w:hAnsi="Arial" w:cs="Arial"/>
          <w:lang w:eastAsia="hr-HR"/>
        </w:rPr>
        <w:t xml:space="preserve">U slučaju </w:t>
      </w:r>
      <w:r w:rsidR="00A94448" w:rsidRPr="000B6323">
        <w:rPr>
          <w:rFonts w:ascii="Arial" w:eastAsia="Times New Roman" w:hAnsi="Arial" w:cs="Arial"/>
          <w:lang w:eastAsia="hr-HR"/>
        </w:rPr>
        <w:t>osiguranih</w:t>
      </w:r>
      <w:r w:rsidRPr="000B6323">
        <w:rPr>
          <w:rFonts w:ascii="Arial" w:eastAsia="Times New Roman" w:hAnsi="Arial" w:cs="Arial"/>
          <w:lang w:eastAsia="hr-HR"/>
        </w:rPr>
        <w:t xml:space="preserve"> privatnih kredita, iznos lokalnog dijela troškova plativog kreditom ne smije prelaziti 5 % ugovorene cijene. Međutim, savjetovanje se ne pokreće u slučaju ugovora kojima je predviđeno plaćanje lokalnog dijela troškova najkasnije po isteku tromjesečnog razdoblja računano od konačnog završetka radova ili dostava.</w:t>
      </w:r>
      <w:r w:rsidRPr="005168F9">
        <w:rPr>
          <w:rFonts w:ascii="Arial" w:hAnsi="Arial" w:cs="Arial"/>
        </w:rPr>
        <w:t xml:space="preserve"> </w:t>
      </w:r>
    </w:p>
    <w:p w14:paraId="233453E3" w14:textId="77777777" w:rsidR="00A94448" w:rsidRPr="00D76132" w:rsidRDefault="00A22483" w:rsidP="00D76132">
      <w:pPr>
        <w:pStyle w:val="ListParagraph"/>
        <w:spacing w:after="0" w:line="276" w:lineRule="auto"/>
        <w:ind w:hanging="436"/>
        <w:contextualSpacing w:val="0"/>
        <w:jc w:val="both"/>
        <w:rPr>
          <w:rFonts w:ascii="Arial" w:hAnsi="Arial" w:cs="Arial"/>
        </w:rPr>
      </w:pPr>
      <w:r w:rsidRPr="00D76132">
        <w:rPr>
          <w:rFonts w:ascii="Arial" w:hAnsi="Arial" w:cs="Arial"/>
        </w:rPr>
        <w:t xml:space="preserve">Radi ispravnog tumačenja ovog pravila: </w:t>
      </w:r>
    </w:p>
    <w:p w14:paraId="29830348" w14:textId="77777777" w:rsidR="00D93B0A" w:rsidRPr="00D76132" w:rsidRDefault="00A22483" w:rsidP="00D76132">
      <w:pPr>
        <w:pStyle w:val="ListParagraph"/>
        <w:spacing w:after="0" w:line="276" w:lineRule="auto"/>
        <w:ind w:hanging="436"/>
        <w:contextualSpacing w:val="0"/>
        <w:jc w:val="both"/>
        <w:rPr>
          <w:rFonts w:ascii="Arial" w:hAnsi="Arial" w:cs="Arial"/>
        </w:rPr>
      </w:pPr>
      <w:r w:rsidRPr="00D76132">
        <w:rPr>
          <w:rFonts w:ascii="Arial" w:hAnsi="Arial" w:cs="Arial"/>
        </w:rPr>
        <w:t xml:space="preserve">(a) „iznos plativ kreditom” znači preostali iznos po odbitku lokalnog dijela troškova po svim obavljenim uplatama na račun u vezi s ugovorom; </w:t>
      </w:r>
    </w:p>
    <w:p w14:paraId="2221B680" w14:textId="77777777" w:rsidR="00941BBE" w:rsidRPr="00D76132" w:rsidRDefault="00941BBE" w:rsidP="00D76132">
      <w:pPr>
        <w:pStyle w:val="ListParagraph"/>
        <w:spacing w:after="0" w:line="276" w:lineRule="auto"/>
        <w:ind w:left="284"/>
        <w:contextualSpacing w:val="0"/>
        <w:jc w:val="both"/>
        <w:rPr>
          <w:rFonts w:ascii="Arial" w:hAnsi="Arial" w:cs="Arial"/>
        </w:rPr>
      </w:pPr>
      <w:r w:rsidRPr="00D76132">
        <w:rPr>
          <w:rFonts w:ascii="Arial" w:hAnsi="Arial" w:cs="Arial"/>
        </w:rPr>
        <w:t>(b) „Lokalni dio troškova” je dio ugovorene cijene koji pokriva troškove koje izvoznik očekuje na toj lokaciji, kao što su zarade zaposlenih, plaćanja za robu i materijale i slični izdaci.</w:t>
      </w:r>
    </w:p>
    <w:p w14:paraId="02632212" w14:textId="77777777" w:rsidR="00D93B0A" w:rsidRPr="00D76132" w:rsidRDefault="00A22483" w:rsidP="00D76132">
      <w:pPr>
        <w:pStyle w:val="ListParagraph"/>
        <w:spacing w:after="0" w:line="276" w:lineRule="auto"/>
        <w:ind w:hanging="436"/>
        <w:contextualSpacing w:val="0"/>
        <w:jc w:val="both"/>
        <w:rPr>
          <w:rFonts w:ascii="Arial" w:hAnsi="Arial" w:cs="Arial"/>
        </w:rPr>
      </w:pPr>
      <w:r w:rsidRPr="00D76132">
        <w:rPr>
          <w:rFonts w:ascii="Arial" w:hAnsi="Arial" w:cs="Arial"/>
        </w:rPr>
        <w:lastRenderedPageBreak/>
        <w:t>(c) „ugovor” znači bilo koja vrsta ugovora za nabav</w:t>
      </w:r>
      <w:r w:rsidR="00D27F05" w:rsidRPr="00D76132">
        <w:rPr>
          <w:rFonts w:ascii="Arial" w:hAnsi="Arial" w:cs="Arial"/>
        </w:rPr>
        <w:t>k</w:t>
      </w:r>
      <w:r w:rsidRPr="00D76132">
        <w:rPr>
          <w:rFonts w:ascii="Arial" w:hAnsi="Arial" w:cs="Arial"/>
        </w:rPr>
        <w:t xml:space="preserve">u robe i materijala; za izvođenje radova; mješoviti ugovori; </w:t>
      </w:r>
    </w:p>
    <w:p w14:paraId="301ED0A6" w14:textId="77777777" w:rsidR="00941BBE" w:rsidRPr="00D76132" w:rsidRDefault="00941BBE" w:rsidP="00D76132">
      <w:pPr>
        <w:pStyle w:val="ListParagraph"/>
        <w:spacing w:after="0" w:line="276" w:lineRule="auto"/>
        <w:ind w:hanging="436"/>
        <w:contextualSpacing w:val="0"/>
        <w:jc w:val="both"/>
        <w:rPr>
          <w:rFonts w:ascii="Arial" w:hAnsi="Arial" w:cs="Arial"/>
          <w:b/>
          <w:bCs/>
        </w:rPr>
      </w:pPr>
      <w:r w:rsidRPr="00D76132">
        <w:rPr>
          <w:rFonts w:ascii="Arial" w:hAnsi="Arial" w:cs="Arial"/>
        </w:rPr>
        <w:t>(d)</w:t>
      </w:r>
      <w:r w:rsidRPr="00D76132">
        <w:rPr>
          <w:rFonts w:ascii="Arial" w:hAnsi="Arial" w:cs="Arial"/>
          <w:b/>
          <w:bCs/>
        </w:rPr>
        <w:t xml:space="preserve"> </w:t>
      </w:r>
      <w:r w:rsidRPr="00D76132">
        <w:rPr>
          <w:rStyle w:val="Strong"/>
          <w:rFonts w:ascii="Arial" w:hAnsi="Arial" w:cs="Arial"/>
          <w:b w:val="0"/>
        </w:rPr>
        <w:t>"Uplate na račun"</w:t>
      </w:r>
      <w:r w:rsidRPr="00D76132">
        <w:rPr>
          <w:rFonts w:ascii="Arial" w:hAnsi="Arial" w:cs="Arial"/>
          <w:b/>
          <w:bCs/>
        </w:rPr>
        <w:t xml:space="preserve"> </w:t>
      </w:r>
      <w:r w:rsidRPr="00D76132">
        <w:rPr>
          <w:rFonts w:ascii="Arial" w:hAnsi="Arial" w:cs="Arial"/>
        </w:rPr>
        <w:t>su</w:t>
      </w:r>
      <w:r w:rsidRPr="00D76132">
        <w:rPr>
          <w:rFonts w:ascii="Arial" w:hAnsi="Arial" w:cs="Arial"/>
          <w:b/>
          <w:bCs/>
        </w:rPr>
        <w:t xml:space="preserve"> </w:t>
      </w:r>
      <w:r w:rsidRPr="00D76132">
        <w:rPr>
          <w:rStyle w:val="Strong"/>
          <w:rFonts w:ascii="Arial" w:hAnsi="Arial" w:cs="Arial"/>
          <w:b w:val="0"/>
        </w:rPr>
        <w:t>svi iznosi koji se plaćaju od trenutka narudžbine do završetka radova ili isporuke robe.</w:t>
      </w:r>
    </w:p>
    <w:p w14:paraId="29374E6B" w14:textId="4B352F44" w:rsidR="00941BBE" w:rsidRPr="00D76132" w:rsidRDefault="00A22483" w:rsidP="00D76132">
      <w:pPr>
        <w:spacing w:after="0" w:line="276" w:lineRule="auto"/>
        <w:jc w:val="both"/>
        <w:rPr>
          <w:rFonts w:ascii="Arial" w:hAnsi="Arial" w:cs="Arial"/>
        </w:rPr>
      </w:pPr>
      <w:r w:rsidRPr="00D76132">
        <w:rPr>
          <w:rFonts w:ascii="Arial" w:hAnsi="Arial" w:cs="Arial"/>
        </w:rPr>
        <w:t xml:space="preserve">C. Ugovori o </w:t>
      </w:r>
      <w:r w:rsidR="00941BBE" w:rsidRPr="00D76132">
        <w:rPr>
          <w:rFonts w:ascii="Arial" w:hAnsi="Arial" w:cs="Arial"/>
        </w:rPr>
        <w:t>lizingu</w:t>
      </w:r>
    </w:p>
    <w:p w14:paraId="7C31CFF0" w14:textId="77777777" w:rsidR="005168F9" w:rsidRDefault="00941BBE" w:rsidP="00D76132">
      <w:pPr>
        <w:pStyle w:val="ListParagraph"/>
        <w:spacing w:after="0" w:line="276" w:lineRule="auto"/>
        <w:ind w:left="284"/>
        <w:contextualSpacing w:val="0"/>
        <w:jc w:val="both"/>
        <w:rPr>
          <w:rFonts w:ascii="Arial" w:hAnsi="Arial" w:cs="Arial"/>
        </w:rPr>
      </w:pPr>
      <w:r w:rsidRPr="00D76132">
        <w:rPr>
          <w:rFonts w:ascii="Arial" w:hAnsi="Arial" w:cs="Arial"/>
        </w:rPr>
        <w:t xml:space="preserve">Za primjenu ovog člana Uredbe, ugovori o lizingu tretiraju se kao krediti. </w:t>
      </w:r>
      <w:r w:rsidR="008B78E0" w:rsidRPr="00D76132">
        <w:rPr>
          <w:rFonts w:ascii="Arial" w:hAnsi="Arial" w:cs="Arial"/>
        </w:rPr>
        <w:t xml:space="preserve">U slučaju kada </w:t>
      </w:r>
      <w:r w:rsidRPr="00D76132">
        <w:rPr>
          <w:rFonts w:ascii="Arial" w:hAnsi="Arial" w:cs="Arial"/>
        </w:rPr>
        <w:t xml:space="preserve">trajanje </w:t>
      </w:r>
    </w:p>
    <w:p w14:paraId="78F02562" w14:textId="77777777" w:rsidR="004B5E19" w:rsidRDefault="00941BBE" w:rsidP="004B5E19">
      <w:pPr>
        <w:spacing w:after="0" w:line="276" w:lineRule="auto"/>
        <w:jc w:val="both"/>
        <w:rPr>
          <w:rFonts w:ascii="Arial" w:hAnsi="Arial" w:cs="Arial"/>
        </w:rPr>
      </w:pPr>
      <w:r w:rsidRPr="005168F9">
        <w:rPr>
          <w:rFonts w:ascii="Arial" w:hAnsi="Arial" w:cs="Arial"/>
        </w:rPr>
        <w:t xml:space="preserve">lizinga nije jasno navedeno, smatra se da traje </w:t>
      </w:r>
      <w:r w:rsidR="008B78E0" w:rsidRPr="005168F9">
        <w:rPr>
          <w:rFonts w:ascii="Arial" w:hAnsi="Arial" w:cs="Arial"/>
        </w:rPr>
        <w:t>duže</w:t>
      </w:r>
      <w:r w:rsidRPr="005168F9">
        <w:rPr>
          <w:rFonts w:ascii="Arial" w:hAnsi="Arial" w:cs="Arial"/>
        </w:rPr>
        <w:t xml:space="preserve"> od pet godina.</w:t>
      </w:r>
    </w:p>
    <w:p w14:paraId="1FB620FE" w14:textId="424D366C" w:rsidR="007439D2" w:rsidRPr="004B5E19" w:rsidRDefault="004B5E19" w:rsidP="004B5E19">
      <w:pPr>
        <w:spacing w:after="0" w:line="276" w:lineRule="auto"/>
        <w:jc w:val="both"/>
        <w:rPr>
          <w:rFonts w:ascii="Arial" w:hAnsi="Arial" w:cs="Arial"/>
        </w:rPr>
      </w:pPr>
      <w:r>
        <w:rPr>
          <w:rFonts w:ascii="Arial" w:hAnsi="Arial" w:cs="Arial"/>
        </w:rPr>
        <w:t xml:space="preserve">(3) </w:t>
      </w:r>
      <w:r w:rsidR="007439D2" w:rsidRPr="004B5E19">
        <w:rPr>
          <w:rFonts w:ascii="Arial" w:hAnsi="Arial" w:cs="Arial"/>
        </w:rPr>
        <w:t>Postupak savjetovanja se primjenjuje:</w:t>
      </w:r>
    </w:p>
    <w:p w14:paraId="291C6E51" w14:textId="0F2E8F9D" w:rsidR="007439D2" w:rsidRPr="005168F9" w:rsidRDefault="007439D2" w:rsidP="00606AD6">
      <w:pPr>
        <w:pStyle w:val="ListParagraph"/>
        <w:numPr>
          <w:ilvl w:val="0"/>
          <w:numId w:val="31"/>
        </w:numPr>
        <w:spacing w:after="0" w:line="276" w:lineRule="auto"/>
        <w:jc w:val="both"/>
        <w:rPr>
          <w:rFonts w:ascii="Arial" w:hAnsi="Arial" w:cs="Arial"/>
        </w:rPr>
      </w:pPr>
      <w:r w:rsidRPr="005168F9">
        <w:rPr>
          <w:rFonts w:ascii="Arial" w:hAnsi="Arial" w:cs="Arial"/>
        </w:rPr>
        <w:t>na kredit dobavljača i na kredit kupcu</w:t>
      </w:r>
      <w:r w:rsidR="003D6C10" w:rsidRPr="005168F9">
        <w:rPr>
          <w:rFonts w:ascii="Arial" w:hAnsi="Arial" w:cs="Arial"/>
        </w:rPr>
        <w:t>,</w:t>
      </w:r>
    </w:p>
    <w:p w14:paraId="42C0DC30" w14:textId="0848287F" w:rsidR="007439D2" w:rsidRPr="005168F9" w:rsidRDefault="007439D2" w:rsidP="00606AD6">
      <w:pPr>
        <w:pStyle w:val="ListParagraph"/>
        <w:numPr>
          <w:ilvl w:val="0"/>
          <w:numId w:val="31"/>
        </w:numPr>
        <w:spacing w:after="0" w:line="276" w:lineRule="auto"/>
        <w:jc w:val="both"/>
        <w:rPr>
          <w:rFonts w:ascii="Arial" w:hAnsi="Arial" w:cs="Arial"/>
        </w:rPr>
      </w:pPr>
      <w:r w:rsidRPr="005168F9">
        <w:rPr>
          <w:rFonts w:ascii="Arial" w:hAnsi="Arial" w:cs="Arial"/>
        </w:rPr>
        <w:t>na pojedinačne kredite i na kredite koji su globalni kreditni aranžmani</w:t>
      </w:r>
      <w:r w:rsidR="003D6C10" w:rsidRPr="005168F9">
        <w:rPr>
          <w:rFonts w:ascii="Arial" w:hAnsi="Arial" w:cs="Arial"/>
        </w:rPr>
        <w:t>,</w:t>
      </w:r>
      <w:r w:rsidRPr="005168F9">
        <w:rPr>
          <w:rFonts w:ascii="Arial" w:hAnsi="Arial" w:cs="Arial"/>
        </w:rPr>
        <w:t xml:space="preserve"> </w:t>
      </w:r>
    </w:p>
    <w:p w14:paraId="7BCBF134" w14:textId="534634ED" w:rsidR="00941BBE" w:rsidRPr="005168F9" w:rsidRDefault="007439D2" w:rsidP="00606AD6">
      <w:pPr>
        <w:pStyle w:val="ListParagraph"/>
        <w:numPr>
          <w:ilvl w:val="0"/>
          <w:numId w:val="31"/>
        </w:numPr>
        <w:spacing w:after="0" w:line="276" w:lineRule="auto"/>
        <w:jc w:val="both"/>
        <w:rPr>
          <w:rFonts w:ascii="Arial" w:hAnsi="Arial" w:cs="Arial"/>
        </w:rPr>
      </w:pPr>
      <w:r w:rsidRPr="005168F9">
        <w:rPr>
          <w:rFonts w:ascii="Arial" w:hAnsi="Arial" w:cs="Arial"/>
        </w:rPr>
        <w:t>na kredite bez obzira jesu li isključivo privatni ili se potpuno ili djel</w:t>
      </w:r>
      <w:r w:rsidR="00D27F05" w:rsidRPr="005168F9">
        <w:rPr>
          <w:rFonts w:ascii="Arial" w:hAnsi="Arial" w:cs="Arial"/>
        </w:rPr>
        <w:t>i</w:t>
      </w:r>
      <w:r w:rsidRPr="005168F9">
        <w:rPr>
          <w:rFonts w:ascii="Arial" w:hAnsi="Arial" w:cs="Arial"/>
        </w:rPr>
        <w:t xml:space="preserve">mično </w:t>
      </w:r>
      <w:r w:rsidR="00D27F05" w:rsidRPr="005168F9">
        <w:rPr>
          <w:rFonts w:ascii="Arial" w:hAnsi="Arial" w:cs="Arial"/>
        </w:rPr>
        <w:t xml:space="preserve">podržavaju </w:t>
      </w:r>
      <w:r w:rsidRPr="005168F9">
        <w:rPr>
          <w:rFonts w:ascii="Arial" w:hAnsi="Arial" w:cs="Arial"/>
        </w:rPr>
        <w:t xml:space="preserve">javnim sredstvima.  Mješoviti krediti koji </w:t>
      </w:r>
      <w:r w:rsidR="00D27F05" w:rsidRPr="005168F9">
        <w:rPr>
          <w:rFonts w:ascii="Arial" w:hAnsi="Arial" w:cs="Arial"/>
        </w:rPr>
        <w:t xml:space="preserve">kombinuju </w:t>
      </w:r>
      <w:r w:rsidRPr="005168F9">
        <w:rPr>
          <w:rFonts w:ascii="Arial" w:hAnsi="Arial" w:cs="Arial"/>
        </w:rPr>
        <w:t>javna i privatna sredstva te globalni privatni kreditni aranžmani u kombinaciji sa subvencioniranim kamatama iz javnih sredstava, smatraju se javnim kreditima.</w:t>
      </w:r>
    </w:p>
    <w:p w14:paraId="028A38D7" w14:textId="77777777" w:rsidR="004B5E19" w:rsidRDefault="00834E2B" w:rsidP="004B5E19">
      <w:pPr>
        <w:pStyle w:val="ListParagraph"/>
        <w:spacing w:after="0" w:line="276" w:lineRule="auto"/>
        <w:ind w:left="0"/>
        <w:jc w:val="both"/>
        <w:rPr>
          <w:rFonts w:ascii="Arial" w:hAnsi="Arial" w:cs="Arial"/>
        </w:rPr>
      </w:pPr>
      <w:r w:rsidRPr="00D76132">
        <w:rPr>
          <w:rFonts w:ascii="Arial" w:hAnsi="Arial" w:cs="Arial"/>
        </w:rPr>
        <w:t>(</w:t>
      </w:r>
      <w:r w:rsidR="004B5E19">
        <w:rPr>
          <w:rFonts w:ascii="Arial" w:hAnsi="Arial" w:cs="Arial"/>
        </w:rPr>
        <w:t>4</w:t>
      </w:r>
      <w:r w:rsidRPr="00D76132">
        <w:rPr>
          <w:rFonts w:ascii="Arial" w:hAnsi="Arial" w:cs="Arial"/>
        </w:rPr>
        <w:t>)</w:t>
      </w:r>
      <w:r w:rsidR="004B5E19">
        <w:rPr>
          <w:rFonts w:ascii="Arial" w:hAnsi="Arial" w:cs="Arial"/>
        </w:rPr>
        <w:t xml:space="preserve"> </w:t>
      </w:r>
      <w:r w:rsidR="00941BBE" w:rsidRPr="00D76132">
        <w:rPr>
          <w:rFonts w:ascii="Arial" w:hAnsi="Arial" w:cs="Arial"/>
        </w:rPr>
        <w:t>Ako tokom savjetovanja o dodjeli globalnog aranžmana</w:t>
      </w:r>
      <w:r w:rsidR="00063801" w:rsidRPr="00D76132">
        <w:rPr>
          <w:rFonts w:ascii="Arial" w:hAnsi="Arial" w:cs="Arial"/>
        </w:rPr>
        <w:t xml:space="preserve">, </w:t>
      </w:r>
      <w:r w:rsidR="00941BBE" w:rsidRPr="00D76132">
        <w:rPr>
          <w:rFonts w:ascii="Arial" w:hAnsi="Arial" w:cs="Arial"/>
        </w:rPr>
        <w:t>bez obzira na njegovu javnu ili privatnu prirodu</w:t>
      </w:r>
      <w:r w:rsidR="00063801" w:rsidRPr="00D76132">
        <w:rPr>
          <w:rFonts w:ascii="Arial" w:hAnsi="Arial" w:cs="Arial"/>
        </w:rPr>
        <w:t>,</w:t>
      </w:r>
      <w:r w:rsidR="00941BBE" w:rsidRPr="00D76132">
        <w:rPr>
          <w:rFonts w:ascii="Arial" w:hAnsi="Arial" w:cs="Arial"/>
        </w:rPr>
        <w:t>najmanje sedam država članica zatraži da pojedinačni ugovori uključeni u aranžman budu predmet prethodnog savjetovanja, tada se savjetovanje primjenjuje na te ugovore.</w:t>
      </w:r>
    </w:p>
    <w:p w14:paraId="654FE514" w14:textId="77777777" w:rsidR="004B5E19" w:rsidRDefault="004B5E19" w:rsidP="004B5E19">
      <w:pPr>
        <w:pStyle w:val="ListParagraph"/>
        <w:spacing w:after="0" w:line="276" w:lineRule="auto"/>
        <w:ind w:left="0"/>
        <w:jc w:val="both"/>
        <w:rPr>
          <w:rFonts w:ascii="Arial" w:hAnsi="Arial" w:cs="Arial"/>
        </w:rPr>
      </w:pPr>
      <w:r>
        <w:rPr>
          <w:rFonts w:ascii="Arial" w:hAnsi="Arial" w:cs="Arial"/>
        </w:rPr>
        <w:t xml:space="preserve">(5) </w:t>
      </w:r>
      <w:r w:rsidR="00941BBE" w:rsidRPr="00D76132">
        <w:rPr>
          <w:rFonts w:ascii="Arial" w:hAnsi="Arial" w:cs="Arial"/>
        </w:rPr>
        <w:t>Svaka država članica koja odobri globalni aranžman dužna je nakon odobrenja</w:t>
      </w:r>
      <w:r w:rsidR="00834E2B" w:rsidRPr="00D76132">
        <w:rPr>
          <w:rFonts w:ascii="Arial" w:hAnsi="Arial" w:cs="Arial"/>
        </w:rPr>
        <w:t>,</w:t>
      </w:r>
      <w:r w:rsidR="00941BBE" w:rsidRPr="00D76132">
        <w:rPr>
          <w:rFonts w:ascii="Arial" w:hAnsi="Arial" w:cs="Arial"/>
        </w:rPr>
        <w:t xml:space="preserve"> te potom svakih šest mjeseci dostavljati izvještaj o korištenju aranžmana.</w:t>
      </w:r>
    </w:p>
    <w:p w14:paraId="4C1905AA" w14:textId="6084EE73" w:rsidR="0071374D" w:rsidRPr="00D76132" w:rsidRDefault="004B5E19" w:rsidP="004B5E19">
      <w:pPr>
        <w:pStyle w:val="ListParagraph"/>
        <w:spacing w:after="0" w:line="276" w:lineRule="auto"/>
        <w:ind w:left="0"/>
        <w:jc w:val="both"/>
        <w:rPr>
          <w:rFonts w:ascii="Arial" w:hAnsi="Arial" w:cs="Arial"/>
        </w:rPr>
      </w:pPr>
      <w:r>
        <w:rPr>
          <w:rFonts w:ascii="Arial" w:hAnsi="Arial" w:cs="Arial"/>
        </w:rPr>
        <w:t>(6)</w:t>
      </w:r>
      <w:r w:rsidR="00F15CF8" w:rsidRPr="00D76132">
        <w:rPr>
          <w:rFonts w:ascii="Arial" w:hAnsi="Arial" w:cs="Arial"/>
        </w:rPr>
        <w:t xml:space="preserve"> </w:t>
      </w:r>
      <w:r w:rsidR="0071374D" w:rsidRPr="00D76132">
        <w:rPr>
          <w:rFonts w:ascii="Arial" w:hAnsi="Arial" w:cs="Arial"/>
        </w:rPr>
        <w:t xml:space="preserve">U slučaju pojedinačnog ugovora, država članica koja pokrene savjetovanje dostavlja sljedeće informacije: </w:t>
      </w:r>
    </w:p>
    <w:p w14:paraId="75941610" w14:textId="77777777" w:rsidR="004B5E19" w:rsidRDefault="00941BBE" w:rsidP="004B5E19">
      <w:pPr>
        <w:pStyle w:val="ListParagraph"/>
        <w:numPr>
          <w:ilvl w:val="0"/>
          <w:numId w:val="38"/>
        </w:numPr>
        <w:spacing w:after="0" w:line="276" w:lineRule="auto"/>
        <w:contextualSpacing w:val="0"/>
        <w:jc w:val="both"/>
        <w:rPr>
          <w:rFonts w:ascii="Arial" w:hAnsi="Arial" w:cs="Arial"/>
        </w:rPr>
      </w:pPr>
      <w:r w:rsidRPr="00D76132">
        <w:rPr>
          <w:rFonts w:ascii="Arial" w:hAnsi="Arial" w:cs="Arial"/>
        </w:rPr>
        <w:t>državu</w:t>
      </w:r>
      <w:r w:rsidR="00F15CF8" w:rsidRPr="00D76132">
        <w:rPr>
          <w:rFonts w:ascii="Arial" w:hAnsi="Arial" w:cs="Arial"/>
        </w:rPr>
        <w:t xml:space="preserve"> </w:t>
      </w:r>
      <w:r w:rsidR="0071374D" w:rsidRPr="00D76132">
        <w:rPr>
          <w:rFonts w:ascii="Arial" w:hAnsi="Arial" w:cs="Arial"/>
        </w:rPr>
        <w:t xml:space="preserve">odredišta; </w:t>
      </w:r>
    </w:p>
    <w:p w14:paraId="620CBB93" w14:textId="77777777" w:rsidR="004B5E19" w:rsidRDefault="0071374D" w:rsidP="004B5E19">
      <w:pPr>
        <w:pStyle w:val="ListParagraph"/>
        <w:numPr>
          <w:ilvl w:val="0"/>
          <w:numId w:val="38"/>
        </w:numPr>
        <w:spacing w:after="0" w:line="276" w:lineRule="auto"/>
        <w:contextualSpacing w:val="0"/>
        <w:jc w:val="both"/>
        <w:rPr>
          <w:rFonts w:ascii="Arial" w:hAnsi="Arial" w:cs="Arial"/>
        </w:rPr>
      </w:pPr>
      <w:r w:rsidRPr="004B5E19">
        <w:rPr>
          <w:rFonts w:ascii="Arial" w:hAnsi="Arial" w:cs="Arial"/>
        </w:rPr>
        <w:t xml:space="preserve">mjesto </w:t>
      </w:r>
      <w:r w:rsidR="00941BBE" w:rsidRPr="004B5E19">
        <w:rPr>
          <w:rFonts w:ascii="Arial" w:hAnsi="Arial" w:cs="Arial"/>
        </w:rPr>
        <w:t xml:space="preserve">obavljanja </w:t>
      </w:r>
      <w:r w:rsidRPr="004B5E19">
        <w:rPr>
          <w:rFonts w:ascii="Arial" w:hAnsi="Arial" w:cs="Arial"/>
        </w:rPr>
        <w:t xml:space="preserve">posla ili, u suprotnom, adresu </w:t>
      </w:r>
      <w:r w:rsidR="00787C0C" w:rsidRPr="004B5E19">
        <w:rPr>
          <w:rFonts w:ascii="Arial" w:hAnsi="Arial" w:cs="Arial"/>
        </w:rPr>
        <w:t>registrovanog</w:t>
      </w:r>
      <w:r w:rsidR="008D1F69" w:rsidRPr="004B5E19">
        <w:rPr>
          <w:rFonts w:ascii="Arial" w:hAnsi="Arial" w:cs="Arial"/>
        </w:rPr>
        <w:t xml:space="preserve"> </w:t>
      </w:r>
      <w:r w:rsidRPr="004B5E19">
        <w:rPr>
          <w:rFonts w:ascii="Arial" w:hAnsi="Arial" w:cs="Arial"/>
        </w:rPr>
        <w:t>sjedišta ugovorne stranke u zemlji odredišta;</w:t>
      </w:r>
    </w:p>
    <w:p w14:paraId="7DEAEB70" w14:textId="05CB446D" w:rsidR="00221EA9" w:rsidRPr="004B5E19" w:rsidRDefault="00C421A7" w:rsidP="004B5E19">
      <w:pPr>
        <w:pStyle w:val="ListParagraph"/>
        <w:numPr>
          <w:ilvl w:val="0"/>
          <w:numId w:val="38"/>
        </w:numPr>
        <w:spacing w:after="0" w:line="276" w:lineRule="auto"/>
        <w:contextualSpacing w:val="0"/>
        <w:jc w:val="both"/>
        <w:rPr>
          <w:rFonts w:ascii="Arial" w:hAnsi="Arial" w:cs="Arial"/>
        </w:rPr>
      </w:pPr>
      <w:r w:rsidRPr="004B5E19">
        <w:rPr>
          <w:rFonts w:ascii="Arial" w:hAnsi="Arial" w:cs="Arial"/>
        </w:rPr>
        <w:t xml:space="preserve">karakteristike </w:t>
      </w:r>
      <w:r w:rsidR="0071374D" w:rsidRPr="004B5E19">
        <w:rPr>
          <w:rFonts w:ascii="Arial" w:hAnsi="Arial" w:cs="Arial"/>
        </w:rPr>
        <w:t xml:space="preserve">posla: </w:t>
      </w:r>
    </w:p>
    <w:p w14:paraId="3BC99944" w14:textId="77777777" w:rsidR="000F340E" w:rsidRDefault="0071374D" w:rsidP="004B5E19">
      <w:pPr>
        <w:pStyle w:val="ListParagraph"/>
        <w:numPr>
          <w:ilvl w:val="1"/>
          <w:numId w:val="6"/>
        </w:numPr>
        <w:spacing w:after="0" w:line="276" w:lineRule="auto"/>
        <w:contextualSpacing w:val="0"/>
        <w:jc w:val="both"/>
        <w:rPr>
          <w:rFonts w:ascii="Arial" w:hAnsi="Arial" w:cs="Arial"/>
        </w:rPr>
      </w:pPr>
      <w:r w:rsidRPr="00D76132">
        <w:rPr>
          <w:rFonts w:ascii="Arial" w:hAnsi="Arial" w:cs="Arial"/>
        </w:rPr>
        <w:t>prirodu posla: vrstu materijala</w:t>
      </w:r>
      <w:r w:rsidR="00941BBE" w:rsidRPr="00D76132">
        <w:rPr>
          <w:rFonts w:ascii="Arial" w:hAnsi="Arial" w:cs="Arial"/>
        </w:rPr>
        <w:t xml:space="preserve"> koja se isporučuje</w:t>
      </w:r>
      <w:r w:rsidRPr="00D76132">
        <w:rPr>
          <w:rFonts w:ascii="Arial" w:hAnsi="Arial" w:cs="Arial"/>
        </w:rPr>
        <w:t xml:space="preserve"> i približan broj stavki koje treba dostaviti; </w:t>
      </w:r>
    </w:p>
    <w:p w14:paraId="4AE3CA0A" w14:textId="77777777" w:rsidR="000F340E" w:rsidRDefault="0071374D" w:rsidP="004B5E19">
      <w:pPr>
        <w:pStyle w:val="ListParagraph"/>
        <w:numPr>
          <w:ilvl w:val="1"/>
          <w:numId w:val="6"/>
        </w:numPr>
        <w:spacing w:after="0" w:line="276" w:lineRule="auto"/>
        <w:contextualSpacing w:val="0"/>
        <w:jc w:val="both"/>
        <w:rPr>
          <w:rFonts w:ascii="Arial" w:hAnsi="Arial" w:cs="Arial"/>
        </w:rPr>
      </w:pPr>
      <w:r w:rsidRPr="000F340E">
        <w:rPr>
          <w:rFonts w:ascii="Arial" w:hAnsi="Arial" w:cs="Arial"/>
        </w:rPr>
        <w:t>procijenjenu vrijednost u skladu s rasponom vrijednosti</w:t>
      </w:r>
      <w:r w:rsidR="008D4A4F" w:rsidRPr="000F340E">
        <w:rPr>
          <w:rFonts w:ascii="Arial" w:hAnsi="Arial" w:cs="Arial"/>
        </w:rPr>
        <w:t>:</w:t>
      </w:r>
    </w:p>
    <w:p w14:paraId="6C221197" w14:textId="62EE14B6" w:rsidR="000F340E" w:rsidRPr="004B5E19" w:rsidRDefault="008D4A4F" w:rsidP="004B5E19">
      <w:pPr>
        <w:spacing w:after="0" w:line="276" w:lineRule="auto"/>
        <w:ind w:left="1440"/>
        <w:jc w:val="both"/>
        <w:rPr>
          <w:rFonts w:ascii="Arial" w:hAnsi="Arial" w:cs="Arial"/>
        </w:rPr>
      </w:pPr>
      <w:r w:rsidRPr="004B5E19">
        <w:rPr>
          <w:rFonts w:ascii="Arial" w:hAnsi="Arial" w:cs="Arial"/>
        </w:rPr>
        <w:t xml:space="preserve">Kategorija I.: do 750 000 posebnih </w:t>
      </w:r>
      <w:bookmarkStart w:id="11" w:name="_Hlk125546652"/>
      <w:r w:rsidR="00C421A7" w:rsidRPr="004B5E19">
        <w:rPr>
          <w:rFonts w:ascii="Arial" w:hAnsi="Arial" w:cs="Arial"/>
        </w:rPr>
        <w:t>specijalnih prava vučenja</w:t>
      </w:r>
      <w:bookmarkEnd w:id="11"/>
      <w:r w:rsidRPr="004B5E19">
        <w:rPr>
          <w:rFonts w:ascii="Arial" w:hAnsi="Arial" w:cs="Arial"/>
        </w:rPr>
        <w:t xml:space="preserve">. </w:t>
      </w:r>
    </w:p>
    <w:p w14:paraId="0245C900" w14:textId="77777777" w:rsidR="000F340E" w:rsidRPr="004B5E19" w:rsidRDefault="008D4A4F" w:rsidP="004B5E19">
      <w:pPr>
        <w:spacing w:after="0" w:line="276" w:lineRule="auto"/>
        <w:ind w:left="1440"/>
        <w:jc w:val="both"/>
        <w:rPr>
          <w:rFonts w:ascii="Arial" w:hAnsi="Arial" w:cs="Arial"/>
        </w:rPr>
      </w:pPr>
      <w:r w:rsidRPr="004B5E19">
        <w:rPr>
          <w:rFonts w:ascii="Arial" w:hAnsi="Arial" w:cs="Arial"/>
        </w:rPr>
        <w:t xml:space="preserve">Kategorija II.: od 600 000 do 1 200 000 </w:t>
      </w:r>
      <w:r w:rsidR="00C421A7" w:rsidRPr="004B5E19">
        <w:rPr>
          <w:rFonts w:ascii="Arial" w:hAnsi="Arial" w:cs="Arial"/>
        </w:rPr>
        <w:t>specijalnih prava vučenja</w:t>
      </w:r>
      <w:r w:rsidRPr="004B5E19">
        <w:rPr>
          <w:rFonts w:ascii="Arial" w:hAnsi="Arial" w:cs="Arial"/>
        </w:rPr>
        <w:t xml:space="preserve">. </w:t>
      </w:r>
    </w:p>
    <w:p w14:paraId="62D4D81B" w14:textId="77777777" w:rsidR="000F340E" w:rsidRPr="004B5E19" w:rsidRDefault="008D4A4F" w:rsidP="004B5E19">
      <w:pPr>
        <w:spacing w:after="0" w:line="276" w:lineRule="auto"/>
        <w:ind w:left="1440"/>
        <w:jc w:val="both"/>
        <w:rPr>
          <w:rFonts w:ascii="Arial" w:hAnsi="Arial" w:cs="Arial"/>
        </w:rPr>
      </w:pPr>
      <w:r w:rsidRPr="004B5E19">
        <w:rPr>
          <w:rFonts w:ascii="Arial" w:hAnsi="Arial" w:cs="Arial"/>
        </w:rPr>
        <w:t xml:space="preserve">Kategorija III.: od 1 000 000 do 2 200 000 </w:t>
      </w:r>
      <w:r w:rsidR="00C421A7" w:rsidRPr="004B5E19">
        <w:rPr>
          <w:rFonts w:ascii="Arial" w:hAnsi="Arial" w:cs="Arial"/>
        </w:rPr>
        <w:t>specijalnih prava vučenja</w:t>
      </w:r>
      <w:r w:rsidRPr="004B5E19">
        <w:rPr>
          <w:rFonts w:ascii="Arial" w:hAnsi="Arial" w:cs="Arial"/>
        </w:rPr>
        <w:t>.</w:t>
      </w:r>
    </w:p>
    <w:p w14:paraId="1204EC9A" w14:textId="77777777" w:rsidR="000F340E" w:rsidRPr="004B5E19" w:rsidRDefault="008D4A4F" w:rsidP="004B5E19">
      <w:pPr>
        <w:spacing w:after="0" w:line="276" w:lineRule="auto"/>
        <w:ind w:left="1440"/>
        <w:jc w:val="both"/>
        <w:rPr>
          <w:rFonts w:ascii="Arial" w:hAnsi="Arial" w:cs="Arial"/>
        </w:rPr>
      </w:pPr>
      <w:r w:rsidRPr="004B5E19">
        <w:rPr>
          <w:rFonts w:ascii="Arial" w:hAnsi="Arial" w:cs="Arial"/>
        </w:rPr>
        <w:t xml:space="preserve">Kategorija IV.: od 2 000 000 do 3 200 000 </w:t>
      </w:r>
      <w:r w:rsidR="00C421A7" w:rsidRPr="004B5E19">
        <w:rPr>
          <w:rFonts w:ascii="Arial" w:hAnsi="Arial" w:cs="Arial"/>
        </w:rPr>
        <w:t>specijalnih prava vučenja</w:t>
      </w:r>
      <w:r w:rsidRPr="004B5E19">
        <w:rPr>
          <w:rFonts w:ascii="Arial" w:hAnsi="Arial" w:cs="Arial"/>
        </w:rPr>
        <w:t xml:space="preserve">. </w:t>
      </w:r>
    </w:p>
    <w:p w14:paraId="292D7780" w14:textId="77777777" w:rsidR="000F340E" w:rsidRPr="004B5E19" w:rsidRDefault="008D4A4F" w:rsidP="004B5E19">
      <w:pPr>
        <w:spacing w:after="0" w:line="276" w:lineRule="auto"/>
        <w:ind w:left="1440"/>
        <w:jc w:val="both"/>
        <w:rPr>
          <w:rFonts w:ascii="Arial" w:hAnsi="Arial" w:cs="Arial"/>
        </w:rPr>
      </w:pPr>
      <w:r w:rsidRPr="004B5E19">
        <w:rPr>
          <w:rFonts w:ascii="Arial" w:hAnsi="Arial" w:cs="Arial"/>
        </w:rPr>
        <w:t xml:space="preserve">Kategorija V.: od 3 000 000 do 5 000 000 </w:t>
      </w:r>
      <w:r w:rsidR="00C421A7" w:rsidRPr="004B5E19">
        <w:rPr>
          <w:rFonts w:ascii="Arial" w:hAnsi="Arial" w:cs="Arial"/>
        </w:rPr>
        <w:t>specijalnih prava vučenja</w:t>
      </w:r>
      <w:r w:rsidRPr="004B5E19">
        <w:rPr>
          <w:rFonts w:ascii="Arial" w:hAnsi="Arial" w:cs="Arial"/>
        </w:rPr>
        <w:t xml:space="preserve">. </w:t>
      </w:r>
    </w:p>
    <w:p w14:paraId="4D278446" w14:textId="77777777" w:rsidR="000F340E" w:rsidRPr="004B5E19" w:rsidRDefault="008D4A4F" w:rsidP="004B5E19">
      <w:pPr>
        <w:spacing w:after="0" w:line="276" w:lineRule="auto"/>
        <w:ind w:left="1440"/>
        <w:jc w:val="both"/>
        <w:rPr>
          <w:rFonts w:ascii="Arial" w:hAnsi="Arial" w:cs="Arial"/>
        </w:rPr>
      </w:pPr>
      <w:r w:rsidRPr="004B5E19">
        <w:rPr>
          <w:rFonts w:ascii="Arial" w:hAnsi="Arial" w:cs="Arial"/>
        </w:rPr>
        <w:t xml:space="preserve">Kategorija VI.: od 4 800 000 do 7 600 000 </w:t>
      </w:r>
      <w:r w:rsidR="00C421A7" w:rsidRPr="004B5E19">
        <w:rPr>
          <w:rFonts w:ascii="Arial" w:hAnsi="Arial" w:cs="Arial"/>
        </w:rPr>
        <w:t>specijalnih prava vučenja</w:t>
      </w:r>
      <w:r w:rsidRPr="004B5E19">
        <w:rPr>
          <w:rFonts w:ascii="Arial" w:hAnsi="Arial" w:cs="Arial"/>
        </w:rPr>
        <w:t>.</w:t>
      </w:r>
    </w:p>
    <w:p w14:paraId="3767937C" w14:textId="77777777" w:rsidR="000F340E" w:rsidRPr="004B5E19" w:rsidRDefault="008D4A4F" w:rsidP="004B5E19">
      <w:pPr>
        <w:spacing w:after="0" w:line="276" w:lineRule="auto"/>
        <w:ind w:left="1440"/>
        <w:jc w:val="both"/>
        <w:rPr>
          <w:rFonts w:ascii="Arial" w:hAnsi="Arial" w:cs="Arial"/>
        </w:rPr>
      </w:pPr>
      <w:r w:rsidRPr="004B5E19">
        <w:rPr>
          <w:rFonts w:ascii="Arial" w:hAnsi="Arial" w:cs="Arial"/>
        </w:rPr>
        <w:t xml:space="preserve">Kategorija VII.: od 7 400 000 do 11 200 000 </w:t>
      </w:r>
      <w:r w:rsidR="00C421A7" w:rsidRPr="004B5E19">
        <w:rPr>
          <w:rFonts w:ascii="Arial" w:hAnsi="Arial" w:cs="Arial"/>
        </w:rPr>
        <w:t>specijalnih prava vučenja</w:t>
      </w:r>
      <w:r w:rsidRPr="004B5E19">
        <w:rPr>
          <w:rFonts w:ascii="Arial" w:hAnsi="Arial" w:cs="Arial"/>
        </w:rPr>
        <w:t xml:space="preserve">. </w:t>
      </w:r>
    </w:p>
    <w:p w14:paraId="5CC1D443" w14:textId="77777777" w:rsidR="000F340E" w:rsidRPr="004B5E19" w:rsidRDefault="008D4A4F" w:rsidP="004B5E19">
      <w:pPr>
        <w:spacing w:after="0" w:line="276" w:lineRule="auto"/>
        <w:ind w:left="1440"/>
        <w:jc w:val="both"/>
        <w:rPr>
          <w:rFonts w:ascii="Arial" w:hAnsi="Arial" w:cs="Arial"/>
        </w:rPr>
      </w:pPr>
      <w:r w:rsidRPr="004B5E19">
        <w:rPr>
          <w:rFonts w:ascii="Arial" w:hAnsi="Arial" w:cs="Arial"/>
        </w:rPr>
        <w:t xml:space="preserve">Kategorija VIII.: od 10 000 000 do 22 000 000 </w:t>
      </w:r>
      <w:r w:rsidR="00C421A7" w:rsidRPr="004B5E19">
        <w:rPr>
          <w:rFonts w:ascii="Arial" w:hAnsi="Arial" w:cs="Arial"/>
        </w:rPr>
        <w:t>specijalnih prava vučenja.</w:t>
      </w:r>
    </w:p>
    <w:p w14:paraId="5A1E77B9" w14:textId="77777777" w:rsidR="000F340E" w:rsidRPr="004B5E19" w:rsidRDefault="008D4A4F" w:rsidP="004B5E19">
      <w:pPr>
        <w:spacing w:after="0" w:line="276" w:lineRule="auto"/>
        <w:ind w:left="1440"/>
        <w:jc w:val="both"/>
        <w:rPr>
          <w:rFonts w:ascii="Arial" w:hAnsi="Arial" w:cs="Arial"/>
        </w:rPr>
      </w:pPr>
      <w:r w:rsidRPr="004B5E19">
        <w:rPr>
          <w:rFonts w:ascii="Arial" w:hAnsi="Arial" w:cs="Arial"/>
        </w:rPr>
        <w:t xml:space="preserve">Kategorija IX.: od 20 000 000 do 44 000 000 </w:t>
      </w:r>
      <w:r w:rsidR="00C421A7" w:rsidRPr="004B5E19">
        <w:rPr>
          <w:rFonts w:ascii="Arial" w:hAnsi="Arial" w:cs="Arial"/>
        </w:rPr>
        <w:t>specijalnih prava vučenja.</w:t>
      </w:r>
    </w:p>
    <w:p w14:paraId="1E1EA8A8" w14:textId="42430059" w:rsidR="00221EA9" w:rsidRPr="004B5E19" w:rsidRDefault="008D4A4F" w:rsidP="004B5E19">
      <w:pPr>
        <w:spacing w:after="0" w:line="276" w:lineRule="auto"/>
        <w:ind w:left="1440"/>
        <w:jc w:val="both"/>
        <w:rPr>
          <w:rFonts w:ascii="Arial" w:hAnsi="Arial" w:cs="Arial"/>
        </w:rPr>
      </w:pPr>
      <w:r w:rsidRPr="004B5E19">
        <w:rPr>
          <w:rFonts w:ascii="Arial" w:hAnsi="Arial" w:cs="Arial"/>
        </w:rPr>
        <w:t xml:space="preserve">Kategorija X.: preko 40 000 000 </w:t>
      </w:r>
      <w:r w:rsidR="00C421A7" w:rsidRPr="004B5E19">
        <w:rPr>
          <w:rFonts w:ascii="Arial" w:hAnsi="Arial" w:cs="Arial"/>
        </w:rPr>
        <w:t>specijalnih prava vučenja.</w:t>
      </w:r>
    </w:p>
    <w:p w14:paraId="1938E9B5" w14:textId="552B14C5" w:rsidR="00221EA9" w:rsidRPr="00D76132" w:rsidRDefault="0071374D" w:rsidP="004B5E19">
      <w:pPr>
        <w:pStyle w:val="ListParagraph"/>
        <w:numPr>
          <w:ilvl w:val="1"/>
          <w:numId w:val="6"/>
        </w:numPr>
        <w:spacing w:after="0" w:line="276" w:lineRule="auto"/>
        <w:contextualSpacing w:val="0"/>
        <w:jc w:val="both"/>
        <w:rPr>
          <w:rFonts w:ascii="Arial" w:hAnsi="Arial" w:cs="Arial"/>
        </w:rPr>
      </w:pPr>
      <w:r w:rsidRPr="00D76132">
        <w:rPr>
          <w:rFonts w:ascii="Arial" w:hAnsi="Arial" w:cs="Arial"/>
        </w:rPr>
        <w:t>jesu li kupci i</w:t>
      </w:r>
      <w:r w:rsidR="004B5E19">
        <w:rPr>
          <w:rFonts w:ascii="Arial" w:hAnsi="Arial" w:cs="Arial"/>
        </w:rPr>
        <w:t xml:space="preserve">li </w:t>
      </w:r>
      <w:r w:rsidRPr="00D76132">
        <w:rPr>
          <w:rFonts w:ascii="Arial" w:hAnsi="Arial" w:cs="Arial"/>
        </w:rPr>
        <w:t>j</w:t>
      </w:r>
      <w:r w:rsidR="00787C0C" w:rsidRPr="00D76132">
        <w:rPr>
          <w:rFonts w:ascii="Arial" w:hAnsi="Arial" w:cs="Arial"/>
        </w:rPr>
        <w:t>e</w:t>
      </w:r>
      <w:r w:rsidRPr="00D76132">
        <w:rPr>
          <w:rFonts w:ascii="Arial" w:hAnsi="Arial" w:cs="Arial"/>
        </w:rPr>
        <w:t>mci</w:t>
      </w:r>
      <w:r w:rsidR="004B5E19">
        <w:rPr>
          <w:rFonts w:ascii="Arial" w:hAnsi="Arial" w:cs="Arial"/>
        </w:rPr>
        <w:t xml:space="preserve"> iz </w:t>
      </w:r>
      <w:r w:rsidR="008D1F69" w:rsidRPr="00D76132">
        <w:rPr>
          <w:rFonts w:ascii="Arial" w:hAnsi="Arial" w:cs="Arial"/>
        </w:rPr>
        <w:t>javnog ili privatnog sektora</w:t>
      </w:r>
      <w:r w:rsidRPr="00D76132">
        <w:rPr>
          <w:rFonts w:ascii="Arial" w:hAnsi="Arial" w:cs="Arial"/>
        </w:rPr>
        <w:t xml:space="preserve">; </w:t>
      </w:r>
    </w:p>
    <w:p w14:paraId="376A92D4" w14:textId="766F9A8D" w:rsidR="00221EA9" w:rsidRDefault="0071374D" w:rsidP="004B5E19">
      <w:pPr>
        <w:pStyle w:val="ListParagraph"/>
        <w:numPr>
          <w:ilvl w:val="1"/>
          <w:numId w:val="6"/>
        </w:numPr>
        <w:spacing w:after="0" w:line="276" w:lineRule="auto"/>
        <w:contextualSpacing w:val="0"/>
        <w:jc w:val="both"/>
        <w:rPr>
          <w:rFonts w:ascii="Arial" w:hAnsi="Arial" w:cs="Arial"/>
        </w:rPr>
      </w:pPr>
      <w:r w:rsidRPr="00D76132">
        <w:rPr>
          <w:rFonts w:ascii="Arial" w:hAnsi="Arial" w:cs="Arial"/>
        </w:rPr>
        <w:t>ako je posao predmet međunarodnog javnog</w:t>
      </w:r>
      <w:r w:rsidR="00C421A7" w:rsidRPr="00D76132">
        <w:rPr>
          <w:rFonts w:ascii="Arial" w:hAnsi="Arial" w:cs="Arial"/>
        </w:rPr>
        <w:t xml:space="preserve"> </w:t>
      </w:r>
      <w:r w:rsidR="00787C0C" w:rsidRPr="00D76132">
        <w:rPr>
          <w:rFonts w:ascii="Arial" w:hAnsi="Arial" w:cs="Arial"/>
        </w:rPr>
        <w:t>tendera</w:t>
      </w:r>
      <w:r w:rsidRPr="00D76132">
        <w:rPr>
          <w:rFonts w:ascii="Arial" w:hAnsi="Arial" w:cs="Arial"/>
        </w:rPr>
        <w:t>, krajnji rok za prijavu ponuda;</w:t>
      </w:r>
    </w:p>
    <w:p w14:paraId="0E8FB333" w14:textId="7AFF3F65" w:rsidR="00221EA9" w:rsidRPr="00D76132" w:rsidRDefault="0071374D" w:rsidP="004B5E19">
      <w:pPr>
        <w:pStyle w:val="ListParagraph"/>
        <w:numPr>
          <w:ilvl w:val="0"/>
          <w:numId w:val="38"/>
        </w:numPr>
        <w:spacing w:after="0" w:line="276" w:lineRule="auto"/>
        <w:contextualSpacing w:val="0"/>
        <w:jc w:val="both"/>
        <w:rPr>
          <w:rFonts w:ascii="Arial" w:hAnsi="Arial" w:cs="Arial"/>
        </w:rPr>
      </w:pPr>
      <w:r w:rsidRPr="00D76132">
        <w:rPr>
          <w:rFonts w:ascii="Arial" w:hAnsi="Arial" w:cs="Arial"/>
        </w:rPr>
        <w:t xml:space="preserve">glavne kreditne </w:t>
      </w:r>
      <w:r w:rsidR="00787C0C" w:rsidRPr="00D76132">
        <w:rPr>
          <w:rFonts w:ascii="Arial" w:hAnsi="Arial" w:cs="Arial"/>
        </w:rPr>
        <w:t>uslove</w:t>
      </w:r>
      <w:r w:rsidR="00C421A7" w:rsidRPr="00D76132">
        <w:rPr>
          <w:rFonts w:ascii="Arial" w:hAnsi="Arial" w:cs="Arial"/>
        </w:rPr>
        <w:t xml:space="preserve"> </w:t>
      </w:r>
      <w:r w:rsidRPr="00D76132">
        <w:rPr>
          <w:rFonts w:ascii="Arial" w:hAnsi="Arial" w:cs="Arial"/>
        </w:rPr>
        <w:t xml:space="preserve">za koje je predloženi </w:t>
      </w:r>
      <w:r w:rsidR="00787C0C" w:rsidRPr="00D76132">
        <w:rPr>
          <w:rFonts w:ascii="Arial" w:hAnsi="Arial" w:cs="Arial"/>
        </w:rPr>
        <w:t>primalac</w:t>
      </w:r>
      <w:r w:rsidR="00C421A7" w:rsidRPr="00D76132">
        <w:rPr>
          <w:rFonts w:ascii="Arial" w:hAnsi="Arial" w:cs="Arial"/>
        </w:rPr>
        <w:t xml:space="preserve"> </w:t>
      </w:r>
      <w:r w:rsidRPr="00D76132">
        <w:rPr>
          <w:rFonts w:ascii="Arial" w:hAnsi="Arial" w:cs="Arial"/>
        </w:rPr>
        <w:t xml:space="preserve">podnio prijavu; </w:t>
      </w:r>
    </w:p>
    <w:p w14:paraId="7096301D" w14:textId="77777777" w:rsidR="00395E8C" w:rsidRDefault="0071374D" w:rsidP="004B5E19">
      <w:pPr>
        <w:pStyle w:val="ListParagraph"/>
        <w:numPr>
          <w:ilvl w:val="0"/>
          <w:numId w:val="38"/>
        </w:numPr>
        <w:spacing w:after="0" w:line="276" w:lineRule="auto"/>
        <w:contextualSpacing w:val="0"/>
        <w:jc w:val="both"/>
        <w:rPr>
          <w:rFonts w:ascii="Arial" w:hAnsi="Arial" w:cs="Arial"/>
        </w:rPr>
      </w:pPr>
      <w:r w:rsidRPr="00D76132">
        <w:rPr>
          <w:rFonts w:ascii="Arial" w:hAnsi="Arial" w:cs="Arial"/>
        </w:rPr>
        <w:t xml:space="preserve">kreditne </w:t>
      </w:r>
      <w:r w:rsidR="00787C0C" w:rsidRPr="00D76132">
        <w:rPr>
          <w:rFonts w:ascii="Arial" w:hAnsi="Arial" w:cs="Arial"/>
        </w:rPr>
        <w:t>uslove</w:t>
      </w:r>
      <w:r w:rsidR="00C421A7" w:rsidRPr="00D76132">
        <w:rPr>
          <w:rFonts w:ascii="Arial" w:hAnsi="Arial" w:cs="Arial"/>
        </w:rPr>
        <w:t xml:space="preserve"> </w:t>
      </w:r>
      <w:r w:rsidRPr="00D76132">
        <w:rPr>
          <w:rFonts w:ascii="Arial" w:hAnsi="Arial" w:cs="Arial"/>
        </w:rPr>
        <w:t>koje tijela zemlje izvoznice namjeravaju ponuditi:</w:t>
      </w:r>
    </w:p>
    <w:p w14:paraId="110F4625" w14:textId="77777777" w:rsidR="00395E8C" w:rsidRDefault="00787C0C" w:rsidP="004B5E19">
      <w:pPr>
        <w:pStyle w:val="ListParagraph"/>
        <w:numPr>
          <w:ilvl w:val="0"/>
          <w:numId w:val="40"/>
        </w:numPr>
        <w:spacing w:after="0" w:line="276" w:lineRule="auto"/>
        <w:contextualSpacing w:val="0"/>
        <w:jc w:val="both"/>
        <w:rPr>
          <w:rFonts w:ascii="Arial" w:hAnsi="Arial" w:cs="Arial"/>
        </w:rPr>
      </w:pPr>
      <w:r w:rsidRPr="00395E8C">
        <w:rPr>
          <w:rFonts w:ascii="Arial" w:hAnsi="Arial" w:cs="Arial"/>
        </w:rPr>
        <w:t>procenat</w:t>
      </w:r>
      <w:r w:rsidR="00C421A7" w:rsidRPr="00395E8C">
        <w:rPr>
          <w:rFonts w:ascii="Arial" w:hAnsi="Arial" w:cs="Arial"/>
        </w:rPr>
        <w:t xml:space="preserve"> </w:t>
      </w:r>
      <w:r w:rsidR="0071374D" w:rsidRPr="00395E8C">
        <w:rPr>
          <w:rFonts w:ascii="Arial" w:hAnsi="Arial" w:cs="Arial"/>
        </w:rPr>
        <w:t xml:space="preserve">plaćanja kreditom; </w:t>
      </w:r>
    </w:p>
    <w:p w14:paraId="4C82E076" w14:textId="77777777" w:rsidR="00395E8C" w:rsidRDefault="0071374D" w:rsidP="004B5E19">
      <w:pPr>
        <w:pStyle w:val="ListParagraph"/>
        <w:numPr>
          <w:ilvl w:val="0"/>
          <w:numId w:val="40"/>
        </w:numPr>
        <w:spacing w:after="0" w:line="276" w:lineRule="auto"/>
        <w:contextualSpacing w:val="0"/>
        <w:jc w:val="both"/>
        <w:rPr>
          <w:rFonts w:ascii="Arial" w:hAnsi="Arial" w:cs="Arial"/>
        </w:rPr>
      </w:pPr>
      <w:r w:rsidRPr="00395E8C">
        <w:rPr>
          <w:rFonts w:ascii="Arial" w:hAnsi="Arial" w:cs="Arial"/>
        </w:rPr>
        <w:lastRenderedPageBreak/>
        <w:t xml:space="preserve">trajanje kredita i njegov početak (npr. svaka isporuka, zadnja isporuka, naručivanje); </w:t>
      </w:r>
    </w:p>
    <w:p w14:paraId="0FE822F2" w14:textId="77777777" w:rsidR="00395E8C" w:rsidRDefault="0071374D" w:rsidP="004B5E19">
      <w:pPr>
        <w:pStyle w:val="ListParagraph"/>
        <w:numPr>
          <w:ilvl w:val="0"/>
          <w:numId w:val="40"/>
        </w:numPr>
        <w:spacing w:after="0" w:line="276" w:lineRule="auto"/>
        <w:contextualSpacing w:val="0"/>
        <w:jc w:val="both"/>
        <w:rPr>
          <w:rFonts w:ascii="Arial" w:hAnsi="Arial" w:cs="Arial"/>
        </w:rPr>
      </w:pPr>
      <w:r w:rsidRPr="00395E8C">
        <w:rPr>
          <w:rFonts w:ascii="Arial" w:hAnsi="Arial" w:cs="Arial"/>
        </w:rPr>
        <w:t>stopu otplate;</w:t>
      </w:r>
    </w:p>
    <w:p w14:paraId="66EA91B5" w14:textId="2846FD03" w:rsidR="00395E8C" w:rsidRDefault="0071374D" w:rsidP="004B5E19">
      <w:pPr>
        <w:pStyle w:val="ListParagraph"/>
        <w:numPr>
          <w:ilvl w:val="0"/>
          <w:numId w:val="40"/>
        </w:numPr>
        <w:spacing w:after="0" w:line="276" w:lineRule="auto"/>
        <w:contextualSpacing w:val="0"/>
        <w:jc w:val="both"/>
        <w:rPr>
          <w:rFonts w:ascii="Arial" w:hAnsi="Arial" w:cs="Arial"/>
        </w:rPr>
      </w:pPr>
      <w:r w:rsidRPr="00395E8C">
        <w:rPr>
          <w:rFonts w:ascii="Arial" w:hAnsi="Arial" w:cs="Arial"/>
        </w:rPr>
        <w:t xml:space="preserve">u slučaju kada se otplata </w:t>
      </w:r>
      <w:r w:rsidR="00941BBE" w:rsidRPr="00395E8C">
        <w:rPr>
          <w:rFonts w:ascii="Arial" w:hAnsi="Arial" w:cs="Arial"/>
        </w:rPr>
        <w:t xml:space="preserve">kredita </w:t>
      </w:r>
      <w:r w:rsidRPr="00395E8C">
        <w:rPr>
          <w:rFonts w:ascii="Arial" w:hAnsi="Arial" w:cs="Arial"/>
        </w:rPr>
        <w:t xml:space="preserve">ne izvršava u jednakim </w:t>
      </w:r>
      <w:r w:rsidR="00941BBE" w:rsidRPr="00395E8C">
        <w:rPr>
          <w:rFonts w:ascii="Arial" w:hAnsi="Arial" w:cs="Arial"/>
        </w:rPr>
        <w:t>ratama</w:t>
      </w:r>
      <w:r w:rsidR="00375C6E" w:rsidRPr="00395E8C">
        <w:rPr>
          <w:rFonts w:ascii="Arial" w:hAnsi="Arial" w:cs="Arial"/>
        </w:rPr>
        <w:t xml:space="preserve"> </w:t>
      </w:r>
      <w:r w:rsidRPr="00395E8C">
        <w:rPr>
          <w:rFonts w:ascii="Arial" w:hAnsi="Arial" w:cs="Arial"/>
        </w:rPr>
        <w:t xml:space="preserve">od početka do </w:t>
      </w:r>
      <w:r w:rsidR="00941BBE" w:rsidRPr="00395E8C">
        <w:rPr>
          <w:rFonts w:ascii="Arial" w:hAnsi="Arial" w:cs="Arial"/>
        </w:rPr>
        <w:t>kraja kreditnog aranžmana</w:t>
      </w:r>
      <w:r w:rsidRPr="00395E8C">
        <w:rPr>
          <w:rFonts w:ascii="Arial" w:hAnsi="Arial" w:cs="Arial"/>
        </w:rPr>
        <w:t xml:space="preserve">, </w:t>
      </w:r>
      <w:r w:rsidR="00941BBE" w:rsidRPr="00395E8C">
        <w:rPr>
          <w:rFonts w:ascii="Arial" w:hAnsi="Arial" w:cs="Arial"/>
        </w:rPr>
        <w:t>potrebno je navesti iznos i datum svake rate</w:t>
      </w:r>
      <w:r w:rsidR="00395E8C">
        <w:rPr>
          <w:rFonts w:ascii="Arial" w:hAnsi="Arial" w:cs="Arial"/>
        </w:rPr>
        <w:t>;</w:t>
      </w:r>
    </w:p>
    <w:p w14:paraId="1C37E139" w14:textId="6A5B02CE" w:rsidR="00395E8C" w:rsidRDefault="00941BBE" w:rsidP="004B5E19">
      <w:pPr>
        <w:pStyle w:val="ListParagraph"/>
        <w:numPr>
          <w:ilvl w:val="0"/>
          <w:numId w:val="40"/>
        </w:numPr>
        <w:spacing w:after="0" w:line="276" w:lineRule="auto"/>
        <w:contextualSpacing w:val="0"/>
        <w:jc w:val="both"/>
        <w:rPr>
          <w:rFonts w:ascii="Arial" w:hAnsi="Arial" w:cs="Arial"/>
        </w:rPr>
      </w:pPr>
      <w:r w:rsidRPr="00395E8C">
        <w:rPr>
          <w:rFonts w:ascii="Arial" w:hAnsi="Arial" w:cs="Arial"/>
        </w:rPr>
        <w:t>potrebno je navesti iznos subvencije kamate ako se razlikuje od iznosa koji bi se obračunavao po uobičajenom sistemu, te kamatnu stopu kada je kredit odobren iz javnih sredstava</w:t>
      </w:r>
      <w:r w:rsidR="00395E8C">
        <w:rPr>
          <w:rFonts w:ascii="Arial" w:hAnsi="Arial" w:cs="Arial"/>
        </w:rPr>
        <w:t>;</w:t>
      </w:r>
    </w:p>
    <w:p w14:paraId="27B1C839" w14:textId="77777777" w:rsidR="00395E8C" w:rsidRDefault="0071374D" w:rsidP="004B5E19">
      <w:pPr>
        <w:pStyle w:val="ListParagraph"/>
        <w:numPr>
          <w:ilvl w:val="0"/>
          <w:numId w:val="40"/>
        </w:numPr>
        <w:spacing w:after="0" w:line="276" w:lineRule="auto"/>
        <w:contextualSpacing w:val="0"/>
        <w:jc w:val="both"/>
        <w:rPr>
          <w:rFonts w:ascii="Arial" w:hAnsi="Arial" w:cs="Arial"/>
        </w:rPr>
      </w:pPr>
      <w:r w:rsidRPr="00395E8C">
        <w:rPr>
          <w:rFonts w:ascii="Arial" w:hAnsi="Arial" w:cs="Arial"/>
        </w:rPr>
        <w:t xml:space="preserve">troškove osiguranja kredita ako se razlikuju od troškova naplativih </w:t>
      </w:r>
      <w:r w:rsidR="00941BBE" w:rsidRPr="00395E8C">
        <w:rPr>
          <w:rFonts w:ascii="Arial" w:hAnsi="Arial" w:cs="Arial"/>
        </w:rPr>
        <w:t xml:space="preserve">po </w:t>
      </w:r>
      <w:r w:rsidRPr="00395E8C">
        <w:rPr>
          <w:rFonts w:ascii="Arial" w:hAnsi="Arial" w:cs="Arial"/>
        </w:rPr>
        <w:t>uobičajen</w:t>
      </w:r>
      <w:r w:rsidR="00941BBE" w:rsidRPr="00395E8C">
        <w:rPr>
          <w:rFonts w:ascii="Arial" w:hAnsi="Arial" w:cs="Arial"/>
        </w:rPr>
        <w:t>om</w:t>
      </w:r>
      <w:r w:rsidR="00C421A7" w:rsidRPr="00395E8C">
        <w:rPr>
          <w:rFonts w:ascii="Arial" w:hAnsi="Arial" w:cs="Arial"/>
        </w:rPr>
        <w:t xml:space="preserve"> </w:t>
      </w:r>
      <w:r w:rsidR="00D63318" w:rsidRPr="00395E8C">
        <w:rPr>
          <w:rFonts w:ascii="Arial" w:hAnsi="Arial" w:cs="Arial"/>
        </w:rPr>
        <w:t>sistem</w:t>
      </w:r>
      <w:r w:rsidR="00941BBE" w:rsidRPr="00395E8C">
        <w:rPr>
          <w:rFonts w:ascii="Arial" w:hAnsi="Arial" w:cs="Arial"/>
        </w:rPr>
        <w:t>u</w:t>
      </w:r>
      <w:r w:rsidRPr="00395E8C">
        <w:rPr>
          <w:rFonts w:ascii="Arial" w:hAnsi="Arial" w:cs="Arial"/>
        </w:rPr>
        <w:t xml:space="preserve">; </w:t>
      </w:r>
    </w:p>
    <w:p w14:paraId="28139E42" w14:textId="6353FA2F" w:rsidR="00A10055" w:rsidRPr="00395E8C" w:rsidRDefault="00D63318" w:rsidP="004B5E19">
      <w:pPr>
        <w:pStyle w:val="ListParagraph"/>
        <w:numPr>
          <w:ilvl w:val="0"/>
          <w:numId w:val="40"/>
        </w:numPr>
        <w:spacing w:after="0" w:line="276" w:lineRule="auto"/>
        <w:contextualSpacing w:val="0"/>
        <w:jc w:val="both"/>
        <w:rPr>
          <w:rFonts w:ascii="Arial" w:hAnsi="Arial" w:cs="Arial"/>
        </w:rPr>
      </w:pPr>
      <w:r w:rsidRPr="00395E8C">
        <w:rPr>
          <w:rFonts w:ascii="Arial" w:hAnsi="Arial" w:cs="Arial"/>
        </w:rPr>
        <w:t>obim</w:t>
      </w:r>
      <w:r w:rsidR="00CB6012" w:rsidRPr="00395E8C">
        <w:rPr>
          <w:rFonts w:ascii="Arial" w:hAnsi="Arial" w:cs="Arial"/>
        </w:rPr>
        <w:t xml:space="preserve"> </w:t>
      </w:r>
      <w:r w:rsidR="0071374D" w:rsidRPr="00395E8C">
        <w:rPr>
          <w:rFonts w:ascii="Arial" w:hAnsi="Arial" w:cs="Arial"/>
        </w:rPr>
        <w:t xml:space="preserve">i </w:t>
      </w:r>
      <w:r w:rsidRPr="00395E8C">
        <w:rPr>
          <w:rFonts w:ascii="Arial" w:hAnsi="Arial" w:cs="Arial"/>
        </w:rPr>
        <w:t>uslove</w:t>
      </w:r>
      <w:r w:rsidR="00CB6012" w:rsidRPr="00395E8C">
        <w:rPr>
          <w:rFonts w:ascii="Arial" w:hAnsi="Arial" w:cs="Arial"/>
        </w:rPr>
        <w:t xml:space="preserve">  </w:t>
      </w:r>
      <w:r w:rsidR="0071374D" w:rsidRPr="00395E8C">
        <w:rPr>
          <w:rFonts w:ascii="Arial" w:hAnsi="Arial" w:cs="Arial"/>
        </w:rPr>
        <w:t xml:space="preserve">bilo kakve </w:t>
      </w:r>
      <w:r w:rsidRPr="00395E8C">
        <w:rPr>
          <w:rFonts w:ascii="Arial" w:hAnsi="Arial" w:cs="Arial"/>
        </w:rPr>
        <w:t>podrške</w:t>
      </w:r>
      <w:r w:rsidR="00CB6012" w:rsidRPr="00395E8C">
        <w:rPr>
          <w:rFonts w:ascii="Arial" w:hAnsi="Arial" w:cs="Arial"/>
        </w:rPr>
        <w:t xml:space="preserve"> </w:t>
      </w:r>
      <w:r w:rsidR="0071374D" w:rsidRPr="00395E8C">
        <w:rPr>
          <w:rFonts w:ascii="Arial" w:hAnsi="Arial" w:cs="Arial"/>
        </w:rPr>
        <w:t>za lokalne troškove;</w:t>
      </w:r>
    </w:p>
    <w:p w14:paraId="16BD2038" w14:textId="77777777" w:rsidR="004B5E19" w:rsidRDefault="0071374D" w:rsidP="00395E8C">
      <w:pPr>
        <w:pStyle w:val="ListParagraph"/>
        <w:numPr>
          <w:ilvl w:val="0"/>
          <w:numId w:val="38"/>
        </w:numPr>
        <w:spacing w:after="0" w:line="276" w:lineRule="auto"/>
        <w:contextualSpacing w:val="0"/>
        <w:jc w:val="both"/>
        <w:rPr>
          <w:rFonts w:ascii="Arial" w:hAnsi="Arial" w:cs="Arial"/>
        </w:rPr>
      </w:pPr>
      <w:r w:rsidRPr="00D76132">
        <w:rPr>
          <w:rFonts w:ascii="Arial" w:hAnsi="Arial" w:cs="Arial"/>
        </w:rPr>
        <w:t>t</w:t>
      </w:r>
      <w:r w:rsidR="00D63318" w:rsidRPr="00D76132">
        <w:rPr>
          <w:rFonts w:ascii="Arial" w:hAnsi="Arial" w:cs="Arial"/>
        </w:rPr>
        <w:t>a</w:t>
      </w:r>
      <w:r w:rsidRPr="00D76132">
        <w:rPr>
          <w:rFonts w:ascii="Arial" w:hAnsi="Arial" w:cs="Arial"/>
        </w:rPr>
        <w:t>čne razloge koji su navedeni za neprimjenjivanje ili odstu</w:t>
      </w:r>
      <w:r w:rsidR="00A10055" w:rsidRPr="00D76132">
        <w:rPr>
          <w:rFonts w:ascii="Arial" w:hAnsi="Arial" w:cs="Arial"/>
        </w:rPr>
        <w:t>p</w:t>
      </w:r>
      <w:r w:rsidRPr="00D76132">
        <w:rPr>
          <w:rFonts w:ascii="Arial" w:hAnsi="Arial" w:cs="Arial"/>
        </w:rPr>
        <w:t xml:space="preserve">anje od normi koje su određene u </w:t>
      </w:r>
      <w:r w:rsidR="00991992" w:rsidRPr="00D76132">
        <w:rPr>
          <w:rFonts w:ascii="Arial" w:hAnsi="Arial" w:cs="Arial"/>
        </w:rPr>
        <w:t>st</w:t>
      </w:r>
      <w:r w:rsidR="008A6CCB" w:rsidRPr="00D76132">
        <w:rPr>
          <w:rFonts w:ascii="Arial" w:hAnsi="Arial" w:cs="Arial"/>
        </w:rPr>
        <w:t>.</w:t>
      </w:r>
      <w:r w:rsidR="00991992" w:rsidRPr="00D76132">
        <w:rPr>
          <w:rFonts w:ascii="Arial" w:hAnsi="Arial" w:cs="Arial"/>
        </w:rPr>
        <w:t xml:space="preserve"> 1</w:t>
      </w:r>
      <w:r w:rsidR="00BC1868" w:rsidRPr="00D76132">
        <w:rPr>
          <w:rFonts w:ascii="Arial" w:hAnsi="Arial" w:cs="Arial"/>
        </w:rPr>
        <w:t xml:space="preserve"> i 2</w:t>
      </w:r>
      <w:r w:rsidR="00991992" w:rsidRPr="00D76132">
        <w:rPr>
          <w:rFonts w:ascii="Arial" w:hAnsi="Arial" w:cs="Arial"/>
        </w:rPr>
        <w:t xml:space="preserve"> ovog člana</w:t>
      </w:r>
      <w:r w:rsidRPr="00D76132">
        <w:rPr>
          <w:rFonts w:ascii="Arial" w:hAnsi="Arial" w:cs="Arial"/>
        </w:rPr>
        <w:t xml:space="preserve">. </w:t>
      </w:r>
    </w:p>
    <w:p w14:paraId="7BBD364A" w14:textId="541DCFE3" w:rsidR="00395E8C" w:rsidRPr="004B5E19" w:rsidRDefault="0071374D" w:rsidP="004B5E19">
      <w:pPr>
        <w:pStyle w:val="ListParagraph"/>
        <w:spacing w:after="0" w:line="276" w:lineRule="auto"/>
        <w:ind w:left="644"/>
        <w:contextualSpacing w:val="0"/>
        <w:jc w:val="both"/>
        <w:rPr>
          <w:rFonts w:ascii="Arial" w:hAnsi="Arial" w:cs="Arial"/>
        </w:rPr>
      </w:pPr>
      <w:r w:rsidRPr="004B5E19">
        <w:rPr>
          <w:rFonts w:ascii="Arial" w:hAnsi="Arial" w:cs="Arial"/>
        </w:rPr>
        <w:t>U slučaju kada postoje, moraju se navesti sljedeće okolnosti:</w:t>
      </w:r>
    </w:p>
    <w:p w14:paraId="0E3245DD" w14:textId="77777777" w:rsidR="004B5E19" w:rsidRDefault="00395E8C" w:rsidP="004B5E19">
      <w:pPr>
        <w:pStyle w:val="ListParagraph"/>
        <w:numPr>
          <w:ilvl w:val="0"/>
          <w:numId w:val="43"/>
        </w:numPr>
        <w:spacing w:after="0" w:line="276" w:lineRule="auto"/>
        <w:contextualSpacing w:val="0"/>
        <w:jc w:val="both"/>
        <w:rPr>
          <w:rFonts w:ascii="Arial" w:hAnsi="Arial" w:cs="Arial"/>
        </w:rPr>
      </w:pPr>
      <w:r>
        <w:rPr>
          <w:rFonts w:ascii="Arial" w:hAnsi="Arial" w:cs="Arial"/>
        </w:rPr>
        <w:t>k</w:t>
      </w:r>
      <w:r w:rsidR="0071374D" w:rsidRPr="00D76132">
        <w:rPr>
          <w:rFonts w:ascii="Arial" w:hAnsi="Arial" w:cs="Arial"/>
        </w:rPr>
        <w:t>reditna</w:t>
      </w:r>
      <w:r w:rsidR="00870695" w:rsidRPr="00D76132">
        <w:rPr>
          <w:rFonts w:ascii="Arial" w:hAnsi="Arial" w:cs="Arial"/>
        </w:rPr>
        <w:t xml:space="preserve"> </w:t>
      </w:r>
      <w:r w:rsidR="00D63318" w:rsidRPr="00D76132">
        <w:rPr>
          <w:rFonts w:ascii="Arial" w:hAnsi="Arial" w:cs="Arial"/>
        </w:rPr>
        <w:t>podrška</w:t>
      </w:r>
      <w:r w:rsidR="0071374D" w:rsidRPr="00D76132">
        <w:rPr>
          <w:rFonts w:ascii="Arial" w:hAnsi="Arial" w:cs="Arial"/>
        </w:rPr>
        <w:t xml:space="preserve">; </w:t>
      </w:r>
    </w:p>
    <w:p w14:paraId="79A34EDB" w14:textId="77777777" w:rsidR="004B5E19" w:rsidRDefault="0071374D" w:rsidP="004B5E19">
      <w:pPr>
        <w:pStyle w:val="ListParagraph"/>
        <w:numPr>
          <w:ilvl w:val="0"/>
          <w:numId w:val="43"/>
        </w:numPr>
        <w:spacing w:after="0" w:line="276" w:lineRule="auto"/>
        <w:contextualSpacing w:val="0"/>
        <w:jc w:val="both"/>
        <w:rPr>
          <w:rFonts w:ascii="Arial" w:hAnsi="Arial" w:cs="Arial"/>
        </w:rPr>
      </w:pPr>
      <w:r w:rsidRPr="004B5E19">
        <w:rPr>
          <w:rFonts w:ascii="Arial" w:hAnsi="Arial" w:cs="Arial"/>
        </w:rPr>
        <w:t>konkurencija iz treće zemlje</w:t>
      </w:r>
      <w:r w:rsidR="00395E8C" w:rsidRPr="004B5E19">
        <w:rPr>
          <w:rFonts w:ascii="Arial" w:hAnsi="Arial" w:cs="Arial"/>
        </w:rPr>
        <w:t>;</w:t>
      </w:r>
      <w:r w:rsidRPr="004B5E19">
        <w:rPr>
          <w:rFonts w:ascii="Arial" w:hAnsi="Arial" w:cs="Arial"/>
        </w:rPr>
        <w:t xml:space="preserve"> </w:t>
      </w:r>
    </w:p>
    <w:p w14:paraId="540AFB56" w14:textId="7660C645" w:rsidR="004850B3" w:rsidRPr="004B5E19" w:rsidRDefault="0071374D" w:rsidP="004B5E19">
      <w:pPr>
        <w:pStyle w:val="ListParagraph"/>
        <w:numPr>
          <w:ilvl w:val="0"/>
          <w:numId w:val="43"/>
        </w:numPr>
        <w:spacing w:after="0" w:line="276" w:lineRule="auto"/>
        <w:contextualSpacing w:val="0"/>
        <w:jc w:val="both"/>
        <w:rPr>
          <w:rFonts w:ascii="Arial" w:hAnsi="Arial" w:cs="Arial"/>
        </w:rPr>
      </w:pPr>
      <w:r w:rsidRPr="004B5E19">
        <w:rPr>
          <w:rFonts w:ascii="Arial" w:hAnsi="Arial" w:cs="Arial"/>
        </w:rPr>
        <w:t xml:space="preserve">posao koji će se uključiti u globalni aranžman koji je bio predmet prethodnog savjetovanja. </w:t>
      </w:r>
    </w:p>
    <w:p w14:paraId="4458E8B6" w14:textId="40A80A11" w:rsidR="003B512E" w:rsidRPr="004B5E19" w:rsidRDefault="004B5E19" w:rsidP="004B5E19">
      <w:pPr>
        <w:spacing w:after="0" w:line="276" w:lineRule="auto"/>
        <w:jc w:val="both"/>
        <w:rPr>
          <w:rFonts w:ascii="Arial" w:hAnsi="Arial" w:cs="Arial"/>
        </w:rPr>
      </w:pPr>
      <w:r>
        <w:rPr>
          <w:rFonts w:ascii="Arial" w:hAnsi="Arial" w:cs="Arial"/>
        </w:rPr>
        <w:t>(7)</w:t>
      </w:r>
      <w:r w:rsidR="00055269" w:rsidRPr="004B5E19">
        <w:rPr>
          <w:rFonts w:ascii="Arial" w:hAnsi="Arial" w:cs="Arial"/>
        </w:rPr>
        <w:t xml:space="preserve"> </w:t>
      </w:r>
      <w:r w:rsidR="0071374D" w:rsidRPr="004B5E19">
        <w:rPr>
          <w:rFonts w:ascii="Arial" w:hAnsi="Arial" w:cs="Arial"/>
        </w:rPr>
        <w:t xml:space="preserve">U slučaju globalnih kreditnih aranžmana, </w:t>
      </w:r>
      <w:r w:rsidR="00B44F18">
        <w:rPr>
          <w:rFonts w:ascii="Arial" w:hAnsi="Arial" w:cs="Arial"/>
        </w:rPr>
        <w:t xml:space="preserve">u smislu ove Uredbe, </w:t>
      </w:r>
      <w:r w:rsidR="0071374D" w:rsidRPr="004B5E19">
        <w:rPr>
          <w:rFonts w:ascii="Arial" w:hAnsi="Arial" w:cs="Arial"/>
        </w:rPr>
        <w:t xml:space="preserve">država članica koja pokrene savjetovanje dostavlja sljedeće informacije: </w:t>
      </w:r>
    </w:p>
    <w:p w14:paraId="21E4591F" w14:textId="77777777" w:rsidR="003B512E" w:rsidRPr="00D76132" w:rsidRDefault="0071374D" w:rsidP="00D76132">
      <w:pPr>
        <w:spacing w:after="0" w:line="276" w:lineRule="auto"/>
        <w:ind w:left="284"/>
        <w:jc w:val="both"/>
        <w:rPr>
          <w:rFonts w:ascii="Arial" w:hAnsi="Arial" w:cs="Arial"/>
        </w:rPr>
      </w:pPr>
      <w:r w:rsidRPr="00D76132">
        <w:rPr>
          <w:rFonts w:ascii="Arial" w:hAnsi="Arial" w:cs="Arial"/>
        </w:rPr>
        <w:t xml:space="preserve">(a) </w:t>
      </w:r>
      <w:r w:rsidR="008D1F69" w:rsidRPr="00D76132">
        <w:rPr>
          <w:rFonts w:ascii="Arial" w:hAnsi="Arial" w:cs="Arial"/>
        </w:rPr>
        <w:t>državu</w:t>
      </w:r>
      <w:r w:rsidR="00F15CF8" w:rsidRPr="00D76132">
        <w:rPr>
          <w:rFonts w:ascii="Arial" w:hAnsi="Arial" w:cs="Arial"/>
        </w:rPr>
        <w:t xml:space="preserve"> </w:t>
      </w:r>
      <w:r w:rsidRPr="00D76132">
        <w:rPr>
          <w:rFonts w:ascii="Arial" w:hAnsi="Arial" w:cs="Arial"/>
        </w:rPr>
        <w:t xml:space="preserve">odredišta; </w:t>
      </w:r>
    </w:p>
    <w:p w14:paraId="503BCD48" w14:textId="77777777" w:rsidR="003B512E" w:rsidRPr="00D76132" w:rsidRDefault="0071374D" w:rsidP="00D76132">
      <w:pPr>
        <w:spacing w:after="0" w:line="276" w:lineRule="auto"/>
        <w:ind w:left="284"/>
        <w:jc w:val="both"/>
        <w:rPr>
          <w:rFonts w:ascii="Arial" w:hAnsi="Arial" w:cs="Arial"/>
        </w:rPr>
      </w:pPr>
      <w:r w:rsidRPr="00D76132">
        <w:rPr>
          <w:rFonts w:ascii="Arial" w:hAnsi="Arial" w:cs="Arial"/>
        </w:rPr>
        <w:t xml:space="preserve">(b) gornju granicu vrijednosti globalnog kreditnog aranžmana; </w:t>
      </w:r>
    </w:p>
    <w:p w14:paraId="213F26E3" w14:textId="77777777" w:rsidR="003B512E" w:rsidRPr="00D76132" w:rsidRDefault="0071374D" w:rsidP="00D76132">
      <w:pPr>
        <w:spacing w:after="0" w:line="276" w:lineRule="auto"/>
        <w:ind w:left="284"/>
        <w:jc w:val="both"/>
        <w:rPr>
          <w:rFonts w:ascii="Arial" w:hAnsi="Arial" w:cs="Arial"/>
        </w:rPr>
      </w:pPr>
      <w:r w:rsidRPr="00D76132">
        <w:rPr>
          <w:rFonts w:ascii="Arial" w:hAnsi="Arial" w:cs="Arial"/>
        </w:rPr>
        <w:t xml:space="preserve">(c) namjenu kredita: </w:t>
      </w:r>
    </w:p>
    <w:p w14:paraId="0EC3A33E" w14:textId="3A362205" w:rsidR="003B512E" w:rsidRPr="00B44F18" w:rsidRDefault="0071374D" w:rsidP="00B44F18">
      <w:pPr>
        <w:pStyle w:val="ListParagraph"/>
        <w:numPr>
          <w:ilvl w:val="0"/>
          <w:numId w:val="44"/>
        </w:numPr>
        <w:spacing w:after="0" w:line="276" w:lineRule="auto"/>
        <w:jc w:val="both"/>
        <w:rPr>
          <w:rFonts w:ascii="Arial" w:hAnsi="Arial" w:cs="Arial"/>
        </w:rPr>
      </w:pPr>
      <w:r w:rsidRPr="00B44F18">
        <w:rPr>
          <w:rFonts w:ascii="Arial" w:hAnsi="Arial" w:cs="Arial"/>
        </w:rPr>
        <w:t xml:space="preserve">ako je poznato, mjesto obavljanja posla; </w:t>
      </w:r>
    </w:p>
    <w:p w14:paraId="025A2DA9" w14:textId="1C48FF95" w:rsidR="003B512E" w:rsidRPr="00B44F18" w:rsidRDefault="0071374D" w:rsidP="00B44F18">
      <w:pPr>
        <w:pStyle w:val="ListParagraph"/>
        <w:numPr>
          <w:ilvl w:val="0"/>
          <w:numId w:val="44"/>
        </w:numPr>
        <w:spacing w:after="0" w:line="276" w:lineRule="auto"/>
        <w:jc w:val="both"/>
        <w:rPr>
          <w:rFonts w:ascii="Arial" w:hAnsi="Arial" w:cs="Arial"/>
        </w:rPr>
      </w:pPr>
      <w:r w:rsidRPr="00B44F18">
        <w:rPr>
          <w:rFonts w:ascii="Arial" w:hAnsi="Arial" w:cs="Arial"/>
        </w:rPr>
        <w:t>vrstu materijala čija se nabav</w:t>
      </w:r>
      <w:r w:rsidR="00870695" w:rsidRPr="00B44F18">
        <w:rPr>
          <w:rFonts w:ascii="Arial" w:hAnsi="Arial" w:cs="Arial"/>
        </w:rPr>
        <w:t>k</w:t>
      </w:r>
      <w:r w:rsidRPr="00B44F18">
        <w:rPr>
          <w:rFonts w:ascii="Arial" w:hAnsi="Arial" w:cs="Arial"/>
        </w:rPr>
        <w:t xml:space="preserve">a razmatra; </w:t>
      </w:r>
    </w:p>
    <w:p w14:paraId="58965F58" w14:textId="17ECEB63" w:rsidR="003B512E" w:rsidRPr="00B44F18" w:rsidRDefault="0071374D" w:rsidP="00B44F18">
      <w:pPr>
        <w:pStyle w:val="ListParagraph"/>
        <w:numPr>
          <w:ilvl w:val="0"/>
          <w:numId w:val="44"/>
        </w:numPr>
        <w:spacing w:after="0" w:line="276" w:lineRule="auto"/>
        <w:jc w:val="both"/>
        <w:rPr>
          <w:rFonts w:ascii="Arial" w:hAnsi="Arial" w:cs="Arial"/>
        </w:rPr>
      </w:pPr>
      <w:r w:rsidRPr="00B44F18">
        <w:rPr>
          <w:rFonts w:ascii="Arial" w:hAnsi="Arial" w:cs="Arial"/>
        </w:rPr>
        <w:t>jesu li zajmoprimci ili bilo koji j</w:t>
      </w:r>
      <w:r w:rsidR="00D63318" w:rsidRPr="00B44F18">
        <w:rPr>
          <w:rFonts w:ascii="Arial" w:hAnsi="Arial" w:cs="Arial"/>
        </w:rPr>
        <w:t>e</w:t>
      </w:r>
      <w:r w:rsidRPr="00B44F18">
        <w:rPr>
          <w:rFonts w:ascii="Arial" w:hAnsi="Arial" w:cs="Arial"/>
        </w:rPr>
        <w:t xml:space="preserve">mci </w:t>
      </w:r>
      <w:r w:rsidR="008D1F69" w:rsidRPr="00B44F18">
        <w:rPr>
          <w:rFonts w:ascii="Arial" w:hAnsi="Arial" w:cs="Arial"/>
        </w:rPr>
        <w:t xml:space="preserve">iz javnog </w:t>
      </w:r>
      <w:r w:rsidRPr="00B44F18">
        <w:rPr>
          <w:rFonts w:ascii="Arial" w:hAnsi="Arial" w:cs="Arial"/>
        </w:rPr>
        <w:t xml:space="preserve"> ili privatn</w:t>
      </w:r>
      <w:r w:rsidR="008D1F69" w:rsidRPr="00B44F18">
        <w:rPr>
          <w:rFonts w:ascii="Arial" w:hAnsi="Arial" w:cs="Arial"/>
        </w:rPr>
        <w:t>og sektora</w:t>
      </w:r>
      <w:r w:rsidRPr="00B44F18">
        <w:rPr>
          <w:rFonts w:ascii="Arial" w:hAnsi="Arial" w:cs="Arial"/>
        </w:rPr>
        <w:t xml:space="preserve">; </w:t>
      </w:r>
    </w:p>
    <w:p w14:paraId="1BD4A098" w14:textId="77777777" w:rsidR="003B512E" w:rsidRPr="00D76132" w:rsidRDefault="0071374D" w:rsidP="00D76132">
      <w:pPr>
        <w:spacing w:after="0" w:line="276" w:lineRule="auto"/>
        <w:ind w:left="284"/>
        <w:jc w:val="both"/>
        <w:rPr>
          <w:rFonts w:ascii="Arial" w:hAnsi="Arial" w:cs="Arial"/>
        </w:rPr>
      </w:pPr>
      <w:r w:rsidRPr="00D76132">
        <w:rPr>
          <w:rFonts w:ascii="Arial" w:hAnsi="Arial" w:cs="Arial"/>
        </w:rPr>
        <w:t xml:space="preserve">(d) kreditne </w:t>
      </w:r>
      <w:r w:rsidR="00D63318" w:rsidRPr="00D76132">
        <w:rPr>
          <w:rFonts w:ascii="Arial" w:hAnsi="Arial" w:cs="Arial"/>
        </w:rPr>
        <w:t>uslove</w:t>
      </w:r>
      <w:r w:rsidR="00870695" w:rsidRPr="00D76132">
        <w:rPr>
          <w:rFonts w:ascii="Arial" w:hAnsi="Arial" w:cs="Arial"/>
        </w:rPr>
        <w:t xml:space="preserve"> </w:t>
      </w:r>
      <w:r w:rsidRPr="00D76132">
        <w:rPr>
          <w:rFonts w:ascii="Arial" w:hAnsi="Arial" w:cs="Arial"/>
        </w:rPr>
        <w:t>iz t</w:t>
      </w:r>
      <w:r w:rsidR="00D63318" w:rsidRPr="00D76132">
        <w:rPr>
          <w:rFonts w:ascii="Arial" w:hAnsi="Arial" w:cs="Arial"/>
        </w:rPr>
        <w:t>a</w:t>
      </w:r>
      <w:r w:rsidRPr="00D76132">
        <w:rPr>
          <w:rFonts w:ascii="Arial" w:hAnsi="Arial" w:cs="Arial"/>
        </w:rPr>
        <w:t xml:space="preserve">čke (e) </w:t>
      </w:r>
      <w:r w:rsidR="00293FCA" w:rsidRPr="00D76132">
        <w:rPr>
          <w:rFonts w:ascii="Arial" w:hAnsi="Arial" w:cs="Arial"/>
        </w:rPr>
        <w:t>ovog stava</w:t>
      </w:r>
      <w:r w:rsidRPr="00D76132">
        <w:rPr>
          <w:rFonts w:ascii="Arial" w:hAnsi="Arial" w:cs="Arial"/>
        </w:rPr>
        <w:t xml:space="preserve"> te zahtjeve prihvatlj</w:t>
      </w:r>
      <w:r w:rsidR="003B512E" w:rsidRPr="00D76132">
        <w:rPr>
          <w:rFonts w:ascii="Arial" w:hAnsi="Arial" w:cs="Arial"/>
        </w:rPr>
        <w:t>ivosti</w:t>
      </w:r>
      <w:r w:rsidRPr="00D76132">
        <w:rPr>
          <w:rFonts w:ascii="Arial" w:hAnsi="Arial" w:cs="Arial"/>
        </w:rPr>
        <w:t xml:space="preserve"> za pojedinačne ugovore; </w:t>
      </w:r>
    </w:p>
    <w:p w14:paraId="4721A7BB" w14:textId="77777777" w:rsidR="003B512E" w:rsidRPr="00D76132" w:rsidRDefault="0071374D" w:rsidP="00D76132">
      <w:pPr>
        <w:spacing w:after="0" w:line="276" w:lineRule="auto"/>
        <w:ind w:left="284"/>
        <w:jc w:val="both"/>
        <w:rPr>
          <w:rFonts w:ascii="Arial" w:hAnsi="Arial" w:cs="Arial"/>
        </w:rPr>
      </w:pPr>
      <w:r w:rsidRPr="00D76132">
        <w:rPr>
          <w:rFonts w:ascii="Arial" w:hAnsi="Arial" w:cs="Arial"/>
        </w:rPr>
        <w:t>(e) t</w:t>
      </w:r>
      <w:r w:rsidR="00D63318" w:rsidRPr="00D76132">
        <w:rPr>
          <w:rFonts w:ascii="Arial" w:hAnsi="Arial" w:cs="Arial"/>
        </w:rPr>
        <w:t>a</w:t>
      </w:r>
      <w:r w:rsidRPr="00D76132">
        <w:rPr>
          <w:rFonts w:ascii="Arial" w:hAnsi="Arial" w:cs="Arial"/>
        </w:rPr>
        <w:t>čne razloge koji su navedeni za neprimjenjivanje ili odstu</w:t>
      </w:r>
      <w:r w:rsidR="003B512E" w:rsidRPr="00D76132">
        <w:rPr>
          <w:rFonts w:ascii="Arial" w:hAnsi="Arial" w:cs="Arial"/>
        </w:rPr>
        <w:t>p</w:t>
      </w:r>
      <w:r w:rsidRPr="00D76132">
        <w:rPr>
          <w:rFonts w:ascii="Arial" w:hAnsi="Arial" w:cs="Arial"/>
        </w:rPr>
        <w:t xml:space="preserve">anje od normi koje su određene u </w:t>
      </w:r>
      <w:r w:rsidR="00C562A1" w:rsidRPr="00D76132">
        <w:rPr>
          <w:rFonts w:ascii="Arial" w:hAnsi="Arial" w:cs="Arial"/>
        </w:rPr>
        <w:t>stavu 1 i 2 ovog člana Uredbe</w:t>
      </w:r>
      <w:r w:rsidRPr="00D76132">
        <w:rPr>
          <w:rFonts w:ascii="Arial" w:hAnsi="Arial" w:cs="Arial"/>
        </w:rPr>
        <w:t xml:space="preserve">. </w:t>
      </w:r>
    </w:p>
    <w:p w14:paraId="712C99D5" w14:textId="77777777" w:rsidR="00BB3161" w:rsidRPr="00D76132" w:rsidRDefault="0071374D" w:rsidP="00D76132">
      <w:pPr>
        <w:spacing w:after="0" w:line="276" w:lineRule="auto"/>
        <w:ind w:left="284" w:hanging="142"/>
        <w:jc w:val="both"/>
        <w:rPr>
          <w:rFonts w:ascii="Arial" w:hAnsi="Arial" w:cs="Arial"/>
        </w:rPr>
      </w:pPr>
      <w:r w:rsidRPr="00D76132">
        <w:rPr>
          <w:rFonts w:ascii="Arial" w:hAnsi="Arial" w:cs="Arial"/>
        </w:rPr>
        <w:t xml:space="preserve">U slučaju kada postoje, moraju se navesti sljedeće okolnosti: </w:t>
      </w:r>
    </w:p>
    <w:p w14:paraId="5716659B" w14:textId="1A4CC6F7" w:rsidR="00BB3161" w:rsidRPr="00B44F18" w:rsidRDefault="0071374D" w:rsidP="00B44F18">
      <w:pPr>
        <w:pStyle w:val="ListParagraph"/>
        <w:numPr>
          <w:ilvl w:val="0"/>
          <w:numId w:val="45"/>
        </w:numPr>
        <w:spacing w:after="0" w:line="276" w:lineRule="auto"/>
        <w:jc w:val="both"/>
        <w:rPr>
          <w:rFonts w:ascii="Arial" w:hAnsi="Arial" w:cs="Arial"/>
        </w:rPr>
      </w:pPr>
      <w:r w:rsidRPr="00B44F18">
        <w:rPr>
          <w:rFonts w:ascii="Arial" w:hAnsi="Arial" w:cs="Arial"/>
        </w:rPr>
        <w:t>kreditna</w:t>
      </w:r>
      <w:r w:rsidR="00870695" w:rsidRPr="00B44F18">
        <w:rPr>
          <w:rFonts w:ascii="Arial" w:hAnsi="Arial" w:cs="Arial"/>
        </w:rPr>
        <w:t xml:space="preserve"> </w:t>
      </w:r>
      <w:r w:rsidR="00D63318" w:rsidRPr="00B44F18">
        <w:rPr>
          <w:rFonts w:ascii="Arial" w:hAnsi="Arial" w:cs="Arial"/>
        </w:rPr>
        <w:t>podrška</w:t>
      </w:r>
      <w:r w:rsidRPr="00B44F18">
        <w:rPr>
          <w:rFonts w:ascii="Arial" w:hAnsi="Arial" w:cs="Arial"/>
        </w:rPr>
        <w:t xml:space="preserve">; </w:t>
      </w:r>
    </w:p>
    <w:p w14:paraId="1144D470" w14:textId="78D27076" w:rsidR="00941BBE" w:rsidRPr="00B44F18" w:rsidRDefault="0071374D" w:rsidP="00B44F18">
      <w:pPr>
        <w:pStyle w:val="ListParagraph"/>
        <w:numPr>
          <w:ilvl w:val="0"/>
          <w:numId w:val="45"/>
        </w:numPr>
        <w:spacing w:after="0" w:line="276" w:lineRule="auto"/>
        <w:jc w:val="both"/>
        <w:rPr>
          <w:rFonts w:ascii="Arial" w:hAnsi="Arial" w:cs="Arial"/>
        </w:rPr>
      </w:pPr>
      <w:r w:rsidRPr="00B44F18">
        <w:rPr>
          <w:rFonts w:ascii="Arial" w:hAnsi="Arial" w:cs="Arial"/>
        </w:rPr>
        <w:t>konkurencija iz treće zemlje</w:t>
      </w:r>
      <w:r w:rsidR="00F15CF8" w:rsidRPr="00B44F18">
        <w:rPr>
          <w:rFonts w:ascii="Arial" w:hAnsi="Arial" w:cs="Arial"/>
        </w:rPr>
        <w:t>.</w:t>
      </w:r>
      <w:r w:rsidR="00055269" w:rsidRPr="00B44F18">
        <w:rPr>
          <w:rFonts w:ascii="Arial" w:hAnsi="Arial" w:cs="Arial"/>
        </w:rPr>
        <w:t xml:space="preserve"> </w:t>
      </w:r>
    </w:p>
    <w:p w14:paraId="18967A19" w14:textId="3AC718A6" w:rsidR="00941BBE" w:rsidRPr="00B44F18" w:rsidRDefault="00B44F18" w:rsidP="00B44F18">
      <w:pPr>
        <w:spacing w:after="0" w:line="276" w:lineRule="auto"/>
        <w:jc w:val="both"/>
        <w:rPr>
          <w:rFonts w:ascii="Arial" w:hAnsi="Arial" w:cs="Arial"/>
        </w:rPr>
      </w:pPr>
      <w:r>
        <w:rPr>
          <w:rFonts w:ascii="Arial" w:hAnsi="Arial" w:cs="Arial"/>
        </w:rPr>
        <w:t xml:space="preserve">(8) </w:t>
      </w:r>
      <w:r w:rsidR="00941BBE" w:rsidRPr="00B44F18">
        <w:rPr>
          <w:rFonts w:ascii="Arial" w:hAnsi="Arial" w:cs="Arial"/>
        </w:rPr>
        <w:t>Svaka država članica Evropske unije može upitati bilo koju drugu državu članicu je li upoznata s poslom koji do tada nije bio predmet savjetovanja.</w:t>
      </w:r>
    </w:p>
    <w:p w14:paraId="5FD6C767" w14:textId="01D0C852" w:rsidR="00941BBE" w:rsidRPr="00B44F18" w:rsidRDefault="00B44F18" w:rsidP="00B44F18">
      <w:pPr>
        <w:spacing w:after="0" w:line="276" w:lineRule="auto"/>
        <w:jc w:val="both"/>
        <w:rPr>
          <w:rFonts w:ascii="Arial" w:hAnsi="Arial" w:cs="Arial"/>
        </w:rPr>
      </w:pPr>
      <w:r>
        <w:rPr>
          <w:rFonts w:ascii="Arial" w:hAnsi="Arial" w:cs="Arial"/>
        </w:rPr>
        <w:t xml:space="preserve">(9) </w:t>
      </w:r>
      <w:r w:rsidR="00941BBE" w:rsidRPr="00B44F18">
        <w:rPr>
          <w:rFonts w:ascii="Arial" w:hAnsi="Arial" w:cs="Arial"/>
        </w:rPr>
        <w:t>Posebno se može tražiti informacija o kreditnim uslovima koje su izvoznik ili finansijska institucija naveli.</w:t>
      </w:r>
    </w:p>
    <w:p w14:paraId="4DACAEB5" w14:textId="16EB3EC1" w:rsidR="00941BBE" w:rsidRPr="00B44F18" w:rsidRDefault="00B44F18" w:rsidP="00B44F18">
      <w:pPr>
        <w:spacing w:after="0" w:line="276" w:lineRule="auto"/>
        <w:jc w:val="both"/>
        <w:rPr>
          <w:rFonts w:ascii="Arial" w:hAnsi="Arial" w:cs="Arial"/>
        </w:rPr>
      </w:pPr>
      <w:r>
        <w:rPr>
          <w:rFonts w:ascii="Arial" w:hAnsi="Arial" w:cs="Arial"/>
        </w:rPr>
        <w:t xml:space="preserve">(10) </w:t>
      </w:r>
      <w:r w:rsidR="00934F24" w:rsidRPr="00B44F18">
        <w:rPr>
          <w:rFonts w:ascii="Arial" w:hAnsi="Arial" w:cs="Arial"/>
        </w:rPr>
        <w:t>Ako ne dobije odgovor na taj zahtjev za podacima u roku od sedam kalendarskih dana, država članica koja je podnijela upit ima pravo smatrati da je država članica kojoj je podnesen upit upoznata s tim predmetom te da su utvrđeni navedeni kreditni</w:t>
      </w:r>
      <w:r w:rsidR="00870695" w:rsidRPr="00B44F18">
        <w:rPr>
          <w:rFonts w:ascii="Arial" w:hAnsi="Arial" w:cs="Arial"/>
        </w:rPr>
        <w:t xml:space="preserve"> </w:t>
      </w:r>
      <w:r w:rsidR="00D63318" w:rsidRPr="00B44F18">
        <w:rPr>
          <w:rFonts w:ascii="Arial" w:hAnsi="Arial" w:cs="Arial"/>
        </w:rPr>
        <w:t>uslovi</w:t>
      </w:r>
      <w:r w:rsidR="00934F24" w:rsidRPr="00B44F18">
        <w:rPr>
          <w:rFonts w:ascii="Arial" w:hAnsi="Arial" w:cs="Arial"/>
        </w:rPr>
        <w:t xml:space="preserve">. </w:t>
      </w:r>
    </w:p>
    <w:p w14:paraId="321FB219" w14:textId="601080BC" w:rsidR="002557EF" w:rsidRPr="00B44F18" w:rsidRDefault="00B44F18" w:rsidP="00B44F18">
      <w:pPr>
        <w:spacing w:after="0" w:line="276" w:lineRule="auto"/>
        <w:jc w:val="both"/>
        <w:rPr>
          <w:rFonts w:ascii="Arial" w:hAnsi="Arial" w:cs="Arial"/>
        </w:rPr>
      </w:pPr>
      <w:r>
        <w:rPr>
          <w:rFonts w:ascii="Arial" w:hAnsi="Arial" w:cs="Arial"/>
        </w:rPr>
        <w:t xml:space="preserve">(11) </w:t>
      </w:r>
      <w:r w:rsidR="00941BBE" w:rsidRPr="00B44F18">
        <w:rPr>
          <w:rFonts w:ascii="Arial" w:hAnsi="Arial" w:cs="Arial"/>
        </w:rPr>
        <w:t>Država članica koja postavi upit može pokrenuti savjetovanje i mora navesti da je to učinila iz konkurentskih razloga.</w:t>
      </w:r>
    </w:p>
    <w:p w14:paraId="0500489F" w14:textId="77777777" w:rsidR="00FC1A61" w:rsidRPr="00D76132" w:rsidRDefault="00FC1A61" w:rsidP="00D76132">
      <w:pPr>
        <w:pStyle w:val="Default"/>
        <w:spacing w:line="276" w:lineRule="auto"/>
        <w:jc w:val="center"/>
        <w:rPr>
          <w:rFonts w:ascii="Arial" w:hAnsi="Arial" w:cs="Arial"/>
          <w:b/>
          <w:color w:val="auto"/>
          <w:sz w:val="22"/>
          <w:szCs w:val="22"/>
        </w:rPr>
      </w:pPr>
    </w:p>
    <w:p w14:paraId="76EE9F93" w14:textId="77777777" w:rsidR="004350F2" w:rsidRPr="00D76132" w:rsidRDefault="004350F2" w:rsidP="00D76132">
      <w:pPr>
        <w:pStyle w:val="Default"/>
        <w:spacing w:line="276" w:lineRule="auto"/>
        <w:jc w:val="center"/>
        <w:rPr>
          <w:rFonts w:ascii="Arial" w:hAnsi="Arial" w:cs="Arial"/>
          <w:b/>
          <w:color w:val="auto"/>
          <w:sz w:val="22"/>
          <w:szCs w:val="22"/>
        </w:rPr>
      </w:pPr>
      <w:r w:rsidRPr="00D76132">
        <w:rPr>
          <w:rFonts w:ascii="Arial" w:hAnsi="Arial" w:cs="Arial"/>
          <w:b/>
          <w:color w:val="auto"/>
          <w:sz w:val="22"/>
          <w:szCs w:val="22"/>
        </w:rPr>
        <w:t xml:space="preserve">VII PRELAZNE I ZAVRŠNE ODREDBE </w:t>
      </w:r>
    </w:p>
    <w:p w14:paraId="56A2B9B2" w14:textId="77777777" w:rsidR="004350F2" w:rsidRPr="00D76132" w:rsidRDefault="004350F2" w:rsidP="00D76132">
      <w:pPr>
        <w:pStyle w:val="Default"/>
        <w:spacing w:line="276" w:lineRule="auto"/>
        <w:jc w:val="center"/>
        <w:rPr>
          <w:rFonts w:ascii="Arial" w:hAnsi="Arial" w:cs="Arial"/>
          <w:b/>
          <w:color w:val="auto"/>
          <w:sz w:val="22"/>
          <w:szCs w:val="22"/>
        </w:rPr>
      </w:pPr>
      <w:r w:rsidRPr="00D76132">
        <w:rPr>
          <w:rFonts w:ascii="Arial" w:hAnsi="Arial" w:cs="Arial"/>
          <w:b/>
          <w:color w:val="auto"/>
          <w:sz w:val="22"/>
          <w:szCs w:val="22"/>
        </w:rPr>
        <w:t xml:space="preserve">Izuzeće od </w:t>
      </w:r>
      <w:r w:rsidR="008A6CCB" w:rsidRPr="00D76132">
        <w:rPr>
          <w:rFonts w:ascii="Arial" w:hAnsi="Arial" w:cs="Arial"/>
          <w:b/>
          <w:color w:val="auto"/>
          <w:sz w:val="22"/>
          <w:szCs w:val="22"/>
        </w:rPr>
        <w:t xml:space="preserve">primjene </w:t>
      </w:r>
      <w:r w:rsidR="00EC6257" w:rsidRPr="00D76132">
        <w:rPr>
          <w:rFonts w:ascii="Arial" w:hAnsi="Arial" w:cs="Arial"/>
          <w:b/>
          <w:color w:val="auto"/>
          <w:sz w:val="22"/>
          <w:szCs w:val="22"/>
        </w:rPr>
        <w:t>propisa</w:t>
      </w:r>
    </w:p>
    <w:p w14:paraId="3BBAB549" w14:textId="77777777" w:rsidR="004350F2" w:rsidRPr="00D76132" w:rsidRDefault="004350F2" w:rsidP="00D76132">
      <w:pPr>
        <w:pStyle w:val="Default"/>
        <w:spacing w:line="276" w:lineRule="auto"/>
        <w:jc w:val="center"/>
        <w:rPr>
          <w:rFonts w:ascii="Arial" w:hAnsi="Arial" w:cs="Arial"/>
          <w:i/>
          <w:color w:val="auto"/>
          <w:sz w:val="22"/>
          <w:szCs w:val="22"/>
        </w:rPr>
      </w:pPr>
      <w:bookmarkStart w:id="12" w:name="_Hlk529046512"/>
      <w:r w:rsidRPr="00D76132">
        <w:rPr>
          <w:rFonts w:ascii="Arial" w:hAnsi="Arial" w:cs="Arial"/>
          <w:b/>
          <w:color w:val="auto"/>
          <w:sz w:val="22"/>
          <w:szCs w:val="22"/>
        </w:rPr>
        <w:t xml:space="preserve">Član </w:t>
      </w:r>
      <w:r w:rsidR="00564655" w:rsidRPr="00D76132">
        <w:rPr>
          <w:rFonts w:ascii="Arial" w:hAnsi="Arial" w:cs="Arial"/>
          <w:b/>
          <w:color w:val="auto"/>
          <w:sz w:val="22"/>
          <w:szCs w:val="22"/>
        </w:rPr>
        <w:t>50</w:t>
      </w:r>
    </w:p>
    <w:bookmarkEnd w:id="12"/>
    <w:p w14:paraId="04C98046" w14:textId="77777777" w:rsidR="004350F2" w:rsidRPr="00D76132" w:rsidRDefault="004350F2" w:rsidP="00D11977">
      <w:pPr>
        <w:spacing w:after="0" w:line="276" w:lineRule="auto"/>
        <w:ind w:firstLine="360"/>
        <w:jc w:val="both"/>
        <w:rPr>
          <w:rFonts w:ascii="Arial" w:eastAsia="Times New Roman" w:hAnsi="Arial" w:cs="Arial"/>
          <w:lang w:eastAsia="hr-HR"/>
        </w:rPr>
      </w:pPr>
      <w:r w:rsidRPr="00D76132">
        <w:rPr>
          <w:rFonts w:ascii="Arial" w:eastAsia="Times New Roman" w:hAnsi="Arial" w:cs="Arial"/>
          <w:lang w:eastAsia="hr-HR"/>
        </w:rPr>
        <w:lastRenderedPageBreak/>
        <w:t xml:space="preserve">Na poslove osiguranja izvoza u skladu sa ovom Uredbom ne primjenjuju se propisi koji regulišu poslove osiguranja u Crnoj Gori. </w:t>
      </w:r>
    </w:p>
    <w:p w14:paraId="414AAD3C" w14:textId="77777777" w:rsidR="007019BA" w:rsidRPr="00D76132" w:rsidRDefault="00AD309D" w:rsidP="00D76132">
      <w:pPr>
        <w:pStyle w:val="ListParagraph"/>
        <w:tabs>
          <w:tab w:val="left" w:pos="3552"/>
        </w:tabs>
        <w:spacing w:after="0" w:line="276" w:lineRule="auto"/>
        <w:ind w:left="405"/>
        <w:jc w:val="both"/>
        <w:rPr>
          <w:rFonts w:ascii="Arial" w:eastAsia="Times New Roman" w:hAnsi="Arial" w:cs="Arial"/>
          <w:lang w:eastAsia="hr-HR"/>
        </w:rPr>
      </w:pPr>
      <w:r w:rsidRPr="00D76132">
        <w:rPr>
          <w:rFonts w:ascii="Arial" w:eastAsia="Times New Roman" w:hAnsi="Arial" w:cs="Arial"/>
          <w:lang w:eastAsia="hr-HR"/>
        </w:rPr>
        <w:tab/>
      </w:r>
    </w:p>
    <w:p w14:paraId="68E4AC4A" w14:textId="77777777" w:rsidR="0036265D" w:rsidRPr="00D76132" w:rsidRDefault="0036265D" w:rsidP="00D76132">
      <w:pPr>
        <w:pStyle w:val="Default"/>
        <w:spacing w:line="276" w:lineRule="auto"/>
        <w:jc w:val="center"/>
        <w:rPr>
          <w:rFonts w:ascii="Arial" w:hAnsi="Arial" w:cs="Arial"/>
          <w:sz w:val="22"/>
          <w:szCs w:val="22"/>
        </w:rPr>
      </w:pPr>
      <w:r w:rsidRPr="00D76132">
        <w:rPr>
          <w:rFonts w:ascii="Arial" w:hAnsi="Arial" w:cs="Arial"/>
          <w:b/>
          <w:color w:val="auto"/>
          <w:sz w:val="22"/>
          <w:szCs w:val="22"/>
        </w:rPr>
        <w:t>Član 51</w:t>
      </w:r>
    </w:p>
    <w:p w14:paraId="27B27664" w14:textId="77777777" w:rsidR="00AE38F5" w:rsidRPr="00D76132" w:rsidRDefault="0036265D" w:rsidP="00D76132">
      <w:pPr>
        <w:pStyle w:val="Default"/>
        <w:tabs>
          <w:tab w:val="left" w:pos="3345"/>
          <w:tab w:val="center" w:pos="4536"/>
        </w:tabs>
        <w:spacing w:line="276" w:lineRule="auto"/>
        <w:jc w:val="center"/>
        <w:rPr>
          <w:rFonts w:ascii="Arial" w:hAnsi="Arial" w:cs="Arial"/>
          <w:b/>
          <w:color w:val="auto"/>
          <w:sz w:val="22"/>
          <w:szCs w:val="22"/>
        </w:rPr>
      </w:pPr>
      <w:r w:rsidRPr="00D76132">
        <w:rPr>
          <w:rFonts w:ascii="Arial" w:hAnsi="Arial" w:cs="Arial"/>
          <w:b/>
          <w:color w:val="auto"/>
          <w:sz w:val="22"/>
          <w:szCs w:val="22"/>
        </w:rPr>
        <w:t>Izuze</w:t>
      </w:r>
      <w:r w:rsidRPr="00D76132">
        <w:rPr>
          <w:rFonts w:ascii="Arial" w:hAnsi="Arial" w:cs="Arial"/>
          <w:b/>
          <w:color w:val="auto"/>
          <w:sz w:val="22"/>
          <w:szCs w:val="22"/>
          <w:lang w:val="sr-Latn-ME"/>
        </w:rPr>
        <w:t>će za razmjenu informacija</w:t>
      </w:r>
    </w:p>
    <w:p w14:paraId="04749633" w14:textId="77777777" w:rsidR="000438A2" w:rsidRPr="00D76132" w:rsidRDefault="00893330" w:rsidP="00D11977">
      <w:pPr>
        <w:spacing w:after="0" w:line="276" w:lineRule="auto"/>
        <w:jc w:val="both"/>
        <w:rPr>
          <w:rFonts w:ascii="Arial" w:hAnsi="Arial" w:cs="Arial"/>
        </w:rPr>
      </w:pPr>
      <w:r w:rsidRPr="00D76132">
        <w:rPr>
          <w:rFonts w:ascii="Arial" w:hAnsi="Arial" w:cs="Arial"/>
        </w:rPr>
        <w:t xml:space="preserve">(1) Uredba o osiguranju izvoza od netržišnih rizika ne primjenjuje odredbe o razmjeni informacija koje su propisane u članu 2 Odluke Savjeta br.82/854/EEZ od 10.12.1982. za podugovore </w:t>
      </w:r>
      <w:r w:rsidR="00D818E0" w:rsidRPr="00D76132">
        <w:rPr>
          <w:rFonts w:ascii="Arial" w:hAnsi="Arial" w:cs="Arial"/>
        </w:rPr>
        <w:t>koji se</w:t>
      </w:r>
      <w:r w:rsidR="00160475" w:rsidRPr="00D76132">
        <w:rPr>
          <w:rFonts w:ascii="Arial" w:hAnsi="Arial" w:cs="Arial"/>
        </w:rPr>
        <w:t xml:space="preserve"> </w:t>
      </w:r>
      <w:r w:rsidR="00226D73" w:rsidRPr="00D76132">
        <w:rPr>
          <w:rFonts w:ascii="Arial" w:hAnsi="Arial" w:cs="Arial"/>
        </w:rPr>
        <w:t xml:space="preserve">realizuju </w:t>
      </w:r>
      <w:r w:rsidRPr="00D76132">
        <w:rPr>
          <w:rFonts w:ascii="Arial" w:hAnsi="Arial" w:cs="Arial"/>
        </w:rPr>
        <w:t xml:space="preserve">uz </w:t>
      </w:r>
      <w:r w:rsidR="00D818E0" w:rsidRPr="00D76132">
        <w:rPr>
          <w:rFonts w:ascii="Arial" w:hAnsi="Arial" w:cs="Arial"/>
        </w:rPr>
        <w:t xml:space="preserve">bilo kakav oblik </w:t>
      </w:r>
      <w:r w:rsidRPr="00D76132">
        <w:rPr>
          <w:rFonts w:ascii="Arial" w:hAnsi="Arial" w:cs="Arial"/>
        </w:rPr>
        <w:t>držav</w:t>
      </w:r>
      <w:r w:rsidR="000B21D4" w:rsidRPr="00D76132">
        <w:rPr>
          <w:rFonts w:ascii="Arial" w:hAnsi="Arial" w:cs="Arial"/>
        </w:rPr>
        <w:t>n</w:t>
      </w:r>
      <w:r w:rsidR="00D818E0" w:rsidRPr="00D76132">
        <w:rPr>
          <w:rFonts w:ascii="Arial" w:hAnsi="Arial" w:cs="Arial"/>
        </w:rPr>
        <w:t>e</w:t>
      </w:r>
      <w:r w:rsidR="000B21D4" w:rsidRPr="00D76132">
        <w:rPr>
          <w:rFonts w:ascii="Arial" w:hAnsi="Arial" w:cs="Arial"/>
        </w:rPr>
        <w:t xml:space="preserve"> pomoć</w:t>
      </w:r>
      <w:r w:rsidR="00D818E0" w:rsidRPr="00D76132">
        <w:rPr>
          <w:rFonts w:ascii="Arial" w:hAnsi="Arial" w:cs="Arial"/>
        </w:rPr>
        <w:t>i</w:t>
      </w:r>
      <w:r w:rsidRPr="00D76132">
        <w:rPr>
          <w:rFonts w:ascii="Arial" w:hAnsi="Arial" w:cs="Arial"/>
        </w:rPr>
        <w:t>.</w:t>
      </w:r>
    </w:p>
    <w:p w14:paraId="07B2DB07" w14:textId="77777777" w:rsidR="003F446D" w:rsidRPr="00D76132" w:rsidRDefault="003F446D" w:rsidP="00D11977">
      <w:pPr>
        <w:spacing w:after="0" w:line="276" w:lineRule="auto"/>
        <w:jc w:val="both"/>
        <w:rPr>
          <w:rFonts w:ascii="Arial" w:eastAsia="Times New Roman" w:hAnsi="Arial" w:cs="Arial"/>
        </w:rPr>
      </w:pPr>
      <w:r w:rsidRPr="00D76132">
        <w:rPr>
          <w:rFonts w:ascii="Arial" w:eastAsia="Times New Roman" w:hAnsi="Arial" w:cs="Arial"/>
        </w:rPr>
        <w:t xml:space="preserve">(2) </w:t>
      </w:r>
      <w:r w:rsidR="00A92B19" w:rsidRPr="00D76132">
        <w:rPr>
          <w:rFonts w:ascii="Arial" w:eastAsia="Times New Roman" w:hAnsi="Arial" w:cs="Arial"/>
        </w:rPr>
        <w:t>Navedeni procenti i iznosi izračunavaju se</w:t>
      </w:r>
      <w:r w:rsidR="00D751F3" w:rsidRPr="00D76132">
        <w:rPr>
          <w:rFonts w:ascii="Arial" w:eastAsia="Times New Roman" w:hAnsi="Arial" w:cs="Arial"/>
        </w:rPr>
        <w:t xml:space="preserve"> </w:t>
      </w:r>
      <w:r w:rsidRPr="00D76132">
        <w:rPr>
          <w:rFonts w:ascii="Arial" w:eastAsia="Times New Roman" w:hAnsi="Arial" w:cs="Arial"/>
        </w:rPr>
        <w:t>u skladu sa sljedećim pravilima:</w:t>
      </w:r>
    </w:p>
    <w:p w14:paraId="73894D5E" w14:textId="77777777" w:rsidR="003F446D" w:rsidRPr="00D76132" w:rsidRDefault="003F446D" w:rsidP="00606AD6">
      <w:pPr>
        <w:pStyle w:val="ListParagraph"/>
        <w:numPr>
          <w:ilvl w:val="0"/>
          <w:numId w:val="32"/>
        </w:numPr>
        <w:spacing w:after="0" w:line="276" w:lineRule="auto"/>
        <w:jc w:val="both"/>
        <w:rPr>
          <w:rFonts w:ascii="Arial" w:eastAsia="Times New Roman" w:hAnsi="Arial" w:cs="Arial"/>
        </w:rPr>
      </w:pPr>
      <w:r w:rsidRPr="00D76132">
        <w:rPr>
          <w:rFonts w:ascii="Arial" w:eastAsia="Times New Roman" w:hAnsi="Arial" w:cs="Arial"/>
        </w:rPr>
        <w:t>troškovi povezani sa izvozom, odnosno troškovi prevoza i osiguranja, uključeni su u ukupni iznos ugovora na osnovu kojeg se obračunavaju procenti i iznosi</w:t>
      </w:r>
      <w:r w:rsidR="0008705A" w:rsidRPr="00D76132">
        <w:rPr>
          <w:rFonts w:ascii="Arial" w:eastAsia="Times New Roman" w:hAnsi="Arial" w:cs="Arial"/>
        </w:rPr>
        <w:t>,</w:t>
      </w:r>
    </w:p>
    <w:p w14:paraId="756A0755" w14:textId="77777777" w:rsidR="003F446D" w:rsidRPr="00D76132" w:rsidRDefault="003F446D" w:rsidP="00606AD6">
      <w:pPr>
        <w:pStyle w:val="ListParagraph"/>
        <w:numPr>
          <w:ilvl w:val="0"/>
          <w:numId w:val="32"/>
        </w:numPr>
        <w:spacing w:after="0" w:line="276" w:lineRule="auto"/>
        <w:jc w:val="both"/>
        <w:rPr>
          <w:rFonts w:ascii="Arial" w:eastAsia="Times New Roman" w:hAnsi="Arial" w:cs="Arial"/>
        </w:rPr>
      </w:pPr>
      <w:r w:rsidRPr="00D76132">
        <w:rPr>
          <w:rFonts w:ascii="Arial" w:eastAsia="Times New Roman" w:hAnsi="Arial" w:cs="Arial"/>
        </w:rPr>
        <w:t>troškovi finansiranja su isključeni iz ugovorne vrijednosti, nezavisno od toga da li su iskazani kao posebne stavke,</w:t>
      </w:r>
    </w:p>
    <w:p w14:paraId="7FA82F34" w14:textId="77777777" w:rsidR="00722828" w:rsidRPr="00D76132" w:rsidRDefault="003F446D" w:rsidP="00606AD6">
      <w:pPr>
        <w:pStyle w:val="ListParagraph"/>
        <w:numPr>
          <w:ilvl w:val="0"/>
          <w:numId w:val="32"/>
        </w:numPr>
        <w:spacing w:after="0" w:line="276" w:lineRule="auto"/>
        <w:jc w:val="both"/>
        <w:rPr>
          <w:rFonts w:ascii="Arial" w:eastAsia="Times New Roman" w:hAnsi="Arial" w:cs="Arial"/>
        </w:rPr>
      </w:pPr>
      <w:r w:rsidRPr="00D76132">
        <w:rPr>
          <w:rFonts w:ascii="Arial" w:eastAsia="Times New Roman" w:hAnsi="Arial" w:cs="Arial"/>
        </w:rPr>
        <w:t>Ako dio lokalnih rashoda koji se odnose na isporuke nije moguće povratiti, taj dio se, po pravilu, ne odbija od ugovorne vrijednosti</w:t>
      </w:r>
      <w:r w:rsidR="00722828" w:rsidRPr="00D76132">
        <w:rPr>
          <w:rFonts w:ascii="Arial" w:eastAsia="Times New Roman" w:hAnsi="Arial" w:cs="Arial"/>
        </w:rPr>
        <w:t>,</w:t>
      </w:r>
    </w:p>
    <w:p w14:paraId="7227CA4F" w14:textId="77777777" w:rsidR="003F446D" w:rsidRPr="00D76132" w:rsidRDefault="003F446D" w:rsidP="00606AD6">
      <w:pPr>
        <w:pStyle w:val="ListParagraph"/>
        <w:numPr>
          <w:ilvl w:val="0"/>
          <w:numId w:val="32"/>
        </w:numPr>
        <w:spacing w:after="0" w:line="276" w:lineRule="auto"/>
        <w:jc w:val="both"/>
        <w:rPr>
          <w:rFonts w:ascii="Arial" w:eastAsia="Times New Roman" w:hAnsi="Arial" w:cs="Arial"/>
        </w:rPr>
      </w:pPr>
      <w:r w:rsidRPr="00D76132">
        <w:rPr>
          <w:rFonts w:ascii="Arial" w:eastAsia="Times New Roman" w:hAnsi="Arial" w:cs="Arial"/>
        </w:rPr>
        <w:t>Ukoliko iznos tih rashoda prelazi 15% ugovorne vrijednosti umanjene za troškove finansiranja, višak preko navedenog procenta odbija se iz ugovorne vrijednosti.</w:t>
      </w:r>
    </w:p>
    <w:p w14:paraId="5D5BAABF" w14:textId="77777777" w:rsidR="00D11977" w:rsidRDefault="00D11977" w:rsidP="00D76132">
      <w:pPr>
        <w:pStyle w:val="Default"/>
        <w:tabs>
          <w:tab w:val="left" w:pos="3345"/>
          <w:tab w:val="center" w:pos="4536"/>
        </w:tabs>
        <w:spacing w:line="276" w:lineRule="auto"/>
        <w:jc w:val="center"/>
        <w:rPr>
          <w:rFonts w:ascii="Arial" w:hAnsi="Arial" w:cs="Arial"/>
          <w:b/>
          <w:color w:val="auto"/>
          <w:sz w:val="22"/>
          <w:szCs w:val="22"/>
        </w:rPr>
      </w:pPr>
    </w:p>
    <w:p w14:paraId="6BD5E65F" w14:textId="20B25BAC" w:rsidR="00EC6B9A" w:rsidRPr="00D76132" w:rsidRDefault="00EC6B9A" w:rsidP="00D11977">
      <w:pPr>
        <w:pStyle w:val="Default"/>
        <w:tabs>
          <w:tab w:val="left" w:pos="3345"/>
          <w:tab w:val="center" w:pos="4536"/>
        </w:tabs>
        <w:spacing w:line="276" w:lineRule="auto"/>
        <w:jc w:val="center"/>
        <w:rPr>
          <w:rFonts w:ascii="Arial" w:hAnsi="Arial" w:cs="Arial"/>
          <w:b/>
          <w:color w:val="auto"/>
          <w:sz w:val="22"/>
          <w:szCs w:val="22"/>
        </w:rPr>
      </w:pPr>
      <w:r w:rsidRPr="00D76132">
        <w:rPr>
          <w:rFonts w:ascii="Arial" w:hAnsi="Arial" w:cs="Arial"/>
          <w:b/>
          <w:color w:val="auto"/>
          <w:sz w:val="22"/>
          <w:szCs w:val="22"/>
        </w:rPr>
        <w:t>Član 52</w:t>
      </w:r>
    </w:p>
    <w:p w14:paraId="2E6CC389" w14:textId="757399BE" w:rsidR="006A2DF8" w:rsidRPr="00D11977" w:rsidRDefault="00EC6B9A" w:rsidP="00D11977">
      <w:pPr>
        <w:pStyle w:val="Default"/>
        <w:tabs>
          <w:tab w:val="left" w:pos="3345"/>
          <w:tab w:val="center" w:pos="4536"/>
        </w:tabs>
        <w:spacing w:line="276" w:lineRule="auto"/>
        <w:jc w:val="center"/>
        <w:rPr>
          <w:rFonts w:ascii="Arial" w:hAnsi="Arial" w:cs="Arial"/>
          <w:b/>
          <w:color w:val="auto"/>
          <w:sz w:val="22"/>
          <w:szCs w:val="22"/>
        </w:rPr>
      </w:pPr>
      <w:r w:rsidRPr="00D76132">
        <w:rPr>
          <w:rFonts w:ascii="Arial" w:hAnsi="Arial" w:cs="Arial"/>
          <w:b/>
          <w:color w:val="auto"/>
          <w:sz w:val="22"/>
          <w:szCs w:val="22"/>
        </w:rPr>
        <w:t xml:space="preserve">Postupak savjetovanja i izvještavanja </w:t>
      </w:r>
    </w:p>
    <w:p w14:paraId="1D963A09" w14:textId="75E769CE" w:rsidR="00AE38F5" w:rsidRPr="00D11977" w:rsidRDefault="006A2DF8" w:rsidP="00D11977">
      <w:pPr>
        <w:spacing w:after="0" w:line="276" w:lineRule="auto"/>
        <w:ind w:firstLine="360"/>
        <w:jc w:val="both"/>
        <w:rPr>
          <w:rFonts w:ascii="Arial" w:eastAsia="Times New Roman" w:hAnsi="Arial" w:cs="Arial"/>
          <w:lang w:eastAsia="hr-HR"/>
        </w:rPr>
      </w:pPr>
      <w:r w:rsidRPr="00D11977">
        <w:rPr>
          <w:rFonts w:ascii="Arial" w:eastAsia="Times New Roman" w:hAnsi="Arial" w:cs="Arial"/>
          <w:lang w:eastAsia="hr-HR"/>
        </w:rPr>
        <w:t xml:space="preserve">Internim aktom Razvojne banke Crne Gore A.D. </w:t>
      </w:r>
      <w:r w:rsidR="00D818E0" w:rsidRPr="00D11977">
        <w:rPr>
          <w:rFonts w:ascii="Arial" w:eastAsia="Times New Roman" w:hAnsi="Arial" w:cs="Arial"/>
          <w:lang w:eastAsia="hr-HR"/>
        </w:rPr>
        <w:t xml:space="preserve">u skladu sa Odlukom br. 2006/789/EZ od 13.7.2006. </w:t>
      </w:r>
      <w:r w:rsidRPr="00D11977">
        <w:rPr>
          <w:rFonts w:ascii="Arial" w:eastAsia="Times New Roman" w:hAnsi="Arial" w:cs="Arial"/>
          <w:lang w:eastAsia="hr-HR"/>
        </w:rPr>
        <w:t>regulisaće se postupci savjetovanja i izvještavanja</w:t>
      </w:r>
      <w:r w:rsidR="00560073" w:rsidRPr="00D11977">
        <w:rPr>
          <w:rFonts w:ascii="Arial" w:eastAsia="Times New Roman" w:hAnsi="Arial" w:cs="Arial"/>
          <w:lang w:eastAsia="hr-HR"/>
        </w:rPr>
        <w:t xml:space="preserve"> u području osiguranja kredita, kreditnih jemstava i finansijskih kredita. </w:t>
      </w:r>
    </w:p>
    <w:p w14:paraId="273D27E3" w14:textId="77777777" w:rsidR="00226D73" w:rsidRPr="00D76132" w:rsidRDefault="00226D73" w:rsidP="00D76132">
      <w:pPr>
        <w:pStyle w:val="Default"/>
        <w:tabs>
          <w:tab w:val="left" w:pos="3345"/>
          <w:tab w:val="center" w:pos="4536"/>
        </w:tabs>
        <w:spacing w:line="276" w:lineRule="auto"/>
        <w:jc w:val="center"/>
        <w:rPr>
          <w:rFonts w:ascii="Arial" w:hAnsi="Arial" w:cs="Arial"/>
          <w:b/>
          <w:color w:val="auto"/>
          <w:sz w:val="22"/>
          <w:szCs w:val="22"/>
        </w:rPr>
      </w:pPr>
    </w:p>
    <w:p w14:paraId="70300747" w14:textId="77777777" w:rsidR="004350F2" w:rsidRPr="00D76132" w:rsidRDefault="0036265D" w:rsidP="00D76132">
      <w:pPr>
        <w:pStyle w:val="Default"/>
        <w:tabs>
          <w:tab w:val="left" w:pos="3345"/>
          <w:tab w:val="center" w:pos="4536"/>
        </w:tabs>
        <w:spacing w:line="276" w:lineRule="auto"/>
        <w:rPr>
          <w:rFonts w:ascii="Arial" w:hAnsi="Arial" w:cs="Arial"/>
          <w:b/>
          <w:color w:val="auto"/>
          <w:sz w:val="22"/>
          <w:szCs w:val="22"/>
        </w:rPr>
      </w:pPr>
      <w:r w:rsidRPr="00D76132">
        <w:rPr>
          <w:rFonts w:ascii="Arial" w:hAnsi="Arial" w:cs="Arial"/>
          <w:b/>
          <w:color w:val="auto"/>
          <w:sz w:val="22"/>
          <w:szCs w:val="22"/>
        </w:rPr>
        <w:t xml:space="preserve">                                                          </w:t>
      </w:r>
      <w:r w:rsidR="004350F2" w:rsidRPr="00D76132">
        <w:rPr>
          <w:rFonts w:ascii="Arial" w:hAnsi="Arial" w:cs="Arial"/>
          <w:b/>
          <w:color w:val="auto"/>
          <w:sz w:val="22"/>
          <w:szCs w:val="22"/>
        </w:rPr>
        <w:t>PRIMJENA ODREDBI</w:t>
      </w:r>
    </w:p>
    <w:p w14:paraId="382F4625" w14:textId="77777777" w:rsidR="004350F2" w:rsidRPr="00D76132" w:rsidRDefault="004350F2" w:rsidP="00D76132">
      <w:pPr>
        <w:pStyle w:val="Default"/>
        <w:spacing w:line="276" w:lineRule="auto"/>
        <w:jc w:val="center"/>
        <w:rPr>
          <w:rFonts w:ascii="Arial" w:hAnsi="Arial" w:cs="Arial"/>
          <w:b/>
          <w:color w:val="auto"/>
          <w:sz w:val="22"/>
          <w:szCs w:val="22"/>
        </w:rPr>
      </w:pPr>
      <w:r w:rsidRPr="00D76132">
        <w:rPr>
          <w:rFonts w:ascii="Arial" w:hAnsi="Arial" w:cs="Arial"/>
          <w:b/>
          <w:color w:val="auto"/>
          <w:sz w:val="22"/>
          <w:szCs w:val="22"/>
        </w:rPr>
        <w:t xml:space="preserve">Primjena odredbi na </w:t>
      </w:r>
      <w:r w:rsidR="0014474F" w:rsidRPr="00D76132">
        <w:rPr>
          <w:rFonts w:ascii="Arial" w:hAnsi="Arial" w:cs="Arial"/>
          <w:b/>
          <w:color w:val="auto"/>
          <w:sz w:val="22"/>
          <w:szCs w:val="22"/>
        </w:rPr>
        <w:t>Kratkoročno osiguranje izvoznih kredita od netržišnih rizika</w:t>
      </w:r>
      <w:r w:rsidRPr="00D76132">
        <w:rPr>
          <w:rFonts w:ascii="Arial" w:hAnsi="Arial" w:cs="Arial"/>
          <w:b/>
          <w:color w:val="auto"/>
          <w:sz w:val="22"/>
          <w:szCs w:val="22"/>
        </w:rPr>
        <w:t xml:space="preserve"> </w:t>
      </w:r>
    </w:p>
    <w:p w14:paraId="675CDC2D" w14:textId="28AB4519" w:rsidR="004350F2" w:rsidRPr="008D506D" w:rsidRDefault="004350F2" w:rsidP="008D506D">
      <w:pPr>
        <w:pStyle w:val="Default"/>
        <w:spacing w:line="276" w:lineRule="auto"/>
        <w:jc w:val="center"/>
        <w:rPr>
          <w:rFonts w:ascii="Arial" w:hAnsi="Arial" w:cs="Arial"/>
          <w:b/>
          <w:color w:val="auto"/>
          <w:sz w:val="22"/>
          <w:szCs w:val="22"/>
        </w:rPr>
      </w:pPr>
      <w:r w:rsidRPr="00D76132">
        <w:rPr>
          <w:rFonts w:ascii="Arial" w:hAnsi="Arial" w:cs="Arial"/>
          <w:b/>
          <w:color w:val="auto"/>
          <w:sz w:val="22"/>
          <w:szCs w:val="22"/>
        </w:rPr>
        <w:t xml:space="preserve">Član </w:t>
      </w:r>
      <w:r w:rsidR="00F8196D" w:rsidRPr="00D76132">
        <w:rPr>
          <w:rFonts w:ascii="Arial" w:hAnsi="Arial" w:cs="Arial"/>
          <w:b/>
          <w:color w:val="auto"/>
          <w:sz w:val="22"/>
          <w:szCs w:val="22"/>
        </w:rPr>
        <w:t>5</w:t>
      </w:r>
      <w:r w:rsidR="00EC6B9A" w:rsidRPr="00D76132">
        <w:rPr>
          <w:rFonts w:ascii="Arial" w:hAnsi="Arial" w:cs="Arial"/>
          <w:b/>
          <w:color w:val="auto"/>
          <w:sz w:val="22"/>
          <w:szCs w:val="22"/>
        </w:rPr>
        <w:t>3</w:t>
      </w:r>
    </w:p>
    <w:p w14:paraId="707785D5" w14:textId="77777777" w:rsidR="004350F2" w:rsidRPr="008D506D" w:rsidRDefault="00A17885" w:rsidP="008D506D">
      <w:pPr>
        <w:spacing w:after="0" w:line="276" w:lineRule="auto"/>
        <w:ind w:firstLine="360"/>
        <w:jc w:val="both"/>
        <w:rPr>
          <w:rFonts w:ascii="Arial" w:eastAsia="Times New Roman" w:hAnsi="Arial" w:cs="Arial"/>
          <w:lang w:eastAsia="hr-HR"/>
        </w:rPr>
      </w:pPr>
      <w:r w:rsidRPr="008D506D">
        <w:rPr>
          <w:rFonts w:ascii="Arial" w:eastAsia="Times New Roman" w:hAnsi="Arial" w:cs="Arial"/>
          <w:lang w:eastAsia="hr-HR"/>
        </w:rPr>
        <w:t>Odredbe č</w:t>
      </w:r>
      <w:r w:rsidR="004350F2" w:rsidRPr="008D506D">
        <w:rPr>
          <w:rFonts w:ascii="Arial" w:eastAsia="Times New Roman" w:hAnsi="Arial" w:cs="Arial"/>
          <w:lang w:eastAsia="hr-HR"/>
        </w:rPr>
        <w:t>l</w:t>
      </w:r>
      <w:r w:rsidR="008A6CCB" w:rsidRPr="008D506D">
        <w:rPr>
          <w:rFonts w:ascii="Arial" w:eastAsia="Times New Roman" w:hAnsi="Arial" w:cs="Arial"/>
          <w:lang w:eastAsia="hr-HR"/>
        </w:rPr>
        <w:t>.</w:t>
      </w:r>
      <w:r w:rsidR="004350F2" w:rsidRPr="008D506D">
        <w:rPr>
          <w:rFonts w:ascii="Arial" w:eastAsia="Times New Roman" w:hAnsi="Arial" w:cs="Arial"/>
          <w:lang w:eastAsia="hr-HR"/>
        </w:rPr>
        <w:t xml:space="preserve"> od </w:t>
      </w:r>
      <w:r w:rsidRPr="008D506D">
        <w:rPr>
          <w:rFonts w:ascii="Arial" w:eastAsia="Times New Roman" w:hAnsi="Arial" w:cs="Arial"/>
          <w:lang w:eastAsia="hr-HR"/>
        </w:rPr>
        <w:t>4</w:t>
      </w:r>
      <w:r w:rsidR="005C3ACB" w:rsidRPr="008D506D">
        <w:rPr>
          <w:rFonts w:ascii="Arial" w:eastAsia="Times New Roman" w:hAnsi="Arial" w:cs="Arial"/>
          <w:lang w:eastAsia="hr-HR"/>
        </w:rPr>
        <w:t>3</w:t>
      </w:r>
      <w:r w:rsidRPr="008D506D">
        <w:rPr>
          <w:rFonts w:ascii="Arial" w:eastAsia="Times New Roman" w:hAnsi="Arial" w:cs="Arial"/>
          <w:lang w:eastAsia="hr-HR"/>
        </w:rPr>
        <w:t xml:space="preserve"> </w:t>
      </w:r>
      <w:r w:rsidR="004350F2" w:rsidRPr="008D506D">
        <w:rPr>
          <w:rFonts w:ascii="Arial" w:eastAsia="Times New Roman" w:hAnsi="Arial" w:cs="Arial"/>
          <w:lang w:eastAsia="hr-HR"/>
        </w:rPr>
        <w:t xml:space="preserve">do </w:t>
      </w:r>
      <w:r w:rsidR="005C3ACB" w:rsidRPr="008D506D">
        <w:rPr>
          <w:rFonts w:ascii="Arial" w:eastAsia="Times New Roman" w:hAnsi="Arial" w:cs="Arial"/>
          <w:lang w:eastAsia="hr-HR"/>
        </w:rPr>
        <w:t xml:space="preserve">49 </w:t>
      </w:r>
      <w:r w:rsidR="004350F2" w:rsidRPr="008D506D">
        <w:rPr>
          <w:rFonts w:ascii="Arial" w:eastAsia="Times New Roman" w:hAnsi="Arial" w:cs="Arial"/>
          <w:lang w:eastAsia="hr-HR"/>
        </w:rPr>
        <w:t xml:space="preserve">ove Uredbe, </w:t>
      </w:r>
      <w:r w:rsidRPr="008D506D">
        <w:rPr>
          <w:rFonts w:ascii="Arial" w:eastAsia="Times New Roman" w:hAnsi="Arial" w:cs="Arial"/>
          <w:lang w:eastAsia="hr-HR"/>
        </w:rPr>
        <w:t xml:space="preserve">ne primjenjuju se na </w:t>
      </w:r>
      <w:r w:rsidR="00E21F3B" w:rsidRPr="008D506D">
        <w:rPr>
          <w:rFonts w:ascii="Arial" w:eastAsia="Times New Roman" w:hAnsi="Arial" w:cs="Arial"/>
          <w:lang w:eastAsia="hr-HR"/>
        </w:rPr>
        <w:t xml:space="preserve">kratkoročno </w:t>
      </w:r>
      <w:r w:rsidR="00F32160" w:rsidRPr="008D506D">
        <w:rPr>
          <w:rFonts w:ascii="Arial" w:eastAsia="Times New Roman" w:hAnsi="Arial" w:cs="Arial"/>
          <w:lang w:eastAsia="hr-HR"/>
        </w:rPr>
        <w:t>osiguranje izvoznih kredita od netržišnih rizika</w:t>
      </w:r>
      <w:r w:rsidR="004350F2" w:rsidRPr="008D506D">
        <w:rPr>
          <w:rFonts w:ascii="Arial" w:eastAsia="Times New Roman" w:hAnsi="Arial" w:cs="Arial"/>
          <w:lang w:eastAsia="hr-HR"/>
        </w:rPr>
        <w:t xml:space="preserve">. </w:t>
      </w:r>
    </w:p>
    <w:p w14:paraId="6A1FE027" w14:textId="77777777" w:rsidR="00EC6257" w:rsidRPr="008D506D" w:rsidRDefault="00EC6257" w:rsidP="008D506D">
      <w:pPr>
        <w:spacing w:after="0" w:line="276" w:lineRule="auto"/>
        <w:ind w:firstLine="360"/>
        <w:jc w:val="both"/>
        <w:rPr>
          <w:rFonts w:ascii="Arial" w:eastAsia="Times New Roman" w:hAnsi="Arial" w:cs="Arial"/>
          <w:lang w:eastAsia="hr-HR"/>
        </w:rPr>
      </w:pPr>
      <w:r w:rsidRPr="008D506D">
        <w:rPr>
          <w:rFonts w:ascii="Arial" w:eastAsia="Times New Roman" w:hAnsi="Arial" w:cs="Arial"/>
          <w:lang w:eastAsia="hr-HR"/>
        </w:rPr>
        <w:t xml:space="preserve">Odredba člana 15 stav 2 i odredbe čl. 43 do 49 ove Uredbe primjenjivaće se danom prijema Crne Gore u članstvo u Evropskoj uniji. </w:t>
      </w:r>
    </w:p>
    <w:p w14:paraId="63E734FF" w14:textId="77777777" w:rsidR="00B262BF" w:rsidRPr="00D76132" w:rsidRDefault="00B262BF" w:rsidP="00D76132">
      <w:pPr>
        <w:pStyle w:val="Default"/>
        <w:spacing w:line="276" w:lineRule="auto"/>
        <w:jc w:val="center"/>
        <w:rPr>
          <w:rFonts w:ascii="Arial" w:hAnsi="Arial" w:cs="Arial"/>
          <w:b/>
          <w:color w:val="auto"/>
          <w:sz w:val="22"/>
          <w:szCs w:val="22"/>
        </w:rPr>
      </w:pPr>
    </w:p>
    <w:p w14:paraId="37E90C01" w14:textId="77777777" w:rsidR="004350F2" w:rsidRPr="00D76132" w:rsidRDefault="004350F2" w:rsidP="00D76132">
      <w:pPr>
        <w:pStyle w:val="Default"/>
        <w:spacing w:line="276" w:lineRule="auto"/>
        <w:jc w:val="center"/>
        <w:rPr>
          <w:rFonts w:ascii="Arial" w:hAnsi="Arial" w:cs="Arial"/>
          <w:b/>
          <w:color w:val="auto"/>
          <w:sz w:val="22"/>
          <w:szCs w:val="22"/>
        </w:rPr>
      </w:pPr>
      <w:r w:rsidRPr="00D76132">
        <w:rPr>
          <w:rFonts w:ascii="Arial" w:hAnsi="Arial" w:cs="Arial"/>
          <w:b/>
          <w:color w:val="auto"/>
          <w:sz w:val="22"/>
          <w:szCs w:val="22"/>
        </w:rPr>
        <w:t>Stupanje na snagu</w:t>
      </w:r>
    </w:p>
    <w:p w14:paraId="027E5563" w14:textId="77777777" w:rsidR="004350F2" w:rsidRPr="00D76132" w:rsidRDefault="004350F2" w:rsidP="00D76132">
      <w:pPr>
        <w:pStyle w:val="Default"/>
        <w:spacing w:line="276" w:lineRule="auto"/>
        <w:jc w:val="center"/>
        <w:rPr>
          <w:rFonts w:ascii="Arial" w:hAnsi="Arial" w:cs="Arial"/>
          <w:b/>
          <w:color w:val="auto"/>
          <w:sz w:val="22"/>
          <w:szCs w:val="22"/>
        </w:rPr>
      </w:pPr>
      <w:r w:rsidRPr="00D76132">
        <w:rPr>
          <w:rFonts w:ascii="Arial" w:hAnsi="Arial" w:cs="Arial"/>
          <w:b/>
          <w:color w:val="auto"/>
          <w:sz w:val="22"/>
          <w:szCs w:val="22"/>
        </w:rPr>
        <w:t xml:space="preserve">Član </w:t>
      </w:r>
      <w:r w:rsidR="00F32160" w:rsidRPr="00D76132">
        <w:rPr>
          <w:rFonts w:ascii="Arial" w:hAnsi="Arial" w:cs="Arial"/>
          <w:b/>
          <w:color w:val="auto"/>
          <w:sz w:val="22"/>
          <w:szCs w:val="22"/>
        </w:rPr>
        <w:t>5</w:t>
      </w:r>
      <w:r w:rsidR="00EC6B9A" w:rsidRPr="00D76132">
        <w:rPr>
          <w:rFonts w:ascii="Arial" w:hAnsi="Arial" w:cs="Arial"/>
          <w:b/>
          <w:color w:val="auto"/>
          <w:sz w:val="22"/>
          <w:szCs w:val="22"/>
        </w:rPr>
        <w:t>4</w:t>
      </w:r>
    </w:p>
    <w:p w14:paraId="439E7455" w14:textId="77777777" w:rsidR="00055269" w:rsidRPr="008D506D" w:rsidRDefault="004350F2" w:rsidP="008D506D">
      <w:pPr>
        <w:spacing w:after="0" w:line="276" w:lineRule="auto"/>
        <w:ind w:firstLine="360"/>
        <w:jc w:val="both"/>
        <w:rPr>
          <w:rFonts w:ascii="Arial" w:eastAsia="Times New Roman" w:hAnsi="Arial" w:cs="Arial"/>
          <w:lang w:eastAsia="hr-HR"/>
        </w:rPr>
      </w:pPr>
      <w:r w:rsidRPr="008D506D">
        <w:rPr>
          <w:rFonts w:ascii="Arial" w:eastAsia="Times New Roman" w:hAnsi="Arial" w:cs="Arial"/>
          <w:lang w:eastAsia="hr-HR"/>
        </w:rPr>
        <w:t>Ova Uredba stupa na snagu osmoga dana od dana objav</w:t>
      </w:r>
      <w:r w:rsidR="00F4318E" w:rsidRPr="008D506D">
        <w:rPr>
          <w:rFonts w:ascii="Arial" w:eastAsia="Times New Roman" w:hAnsi="Arial" w:cs="Arial"/>
          <w:lang w:eastAsia="hr-HR"/>
        </w:rPr>
        <w:t>ljivanja</w:t>
      </w:r>
      <w:r w:rsidRPr="008D506D">
        <w:rPr>
          <w:rFonts w:ascii="Arial" w:eastAsia="Times New Roman" w:hAnsi="Arial" w:cs="Arial"/>
          <w:lang w:eastAsia="hr-HR"/>
        </w:rPr>
        <w:t xml:space="preserve"> u »Službenom listu Crne Gore«</w:t>
      </w:r>
      <w:r w:rsidR="00485EB5" w:rsidRPr="008D506D">
        <w:rPr>
          <w:rFonts w:ascii="Arial" w:eastAsia="Times New Roman" w:hAnsi="Arial" w:cs="Arial"/>
          <w:lang w:eastAsia="hr-HR"/>
        </w:rPr>
        <w:t>, a primjenjivaće se od 01.01.2027.godine</w:t>
      </w:r>
      <w:r w:rsidR="00EC6257" w:rsidRPr="008D506D">
        <w:rPr>
          <w:rFonts w:ascii="Arial" w:eastAsia="Times New Roman" w:hAnsi="Arial" w:cs="Arial"/>
          <w:lang w:eastAsia="hr-HR"/>
        </w:rPr>
        <w:t>.</w:t>
      </w:r>
      <w:r w:rsidRPr="008D506D">
        <w:rPr>
          <w:rFonts w:ascii="Arial" w:eastAsia="Times New Roman" w:hAnsi="Arial" w:cs="Arial"/>
          <w:lang w:eastAsia="hr-HR"/>
        </w:rPr>
        <w:t xml:space="preserve"> </w:t>
      </w:r>
    </w:p>
    <w:p w14:paraId="30E1B1A8" w14:textId="77777777" w:rsidR="007A2292" w:rsidRPr="00D76132" w:rsidRDefault="007A2292" w:rsidP="00D76132">
      <w:pPr>
        <w:spacing w:line="276" w:lineRule="auto"/>
        <w:rPr>
          <w:rFonts w:ascii="Arial" w:hAnsi="Arial" w:cs="Arial"/>
        </w:rPr>
      </w:pPr>
    </w:p>
    <w:p w14:paraId="5D693D2A" w14:textId="77777777" w:rsidR="000374C8" w:rsidRPr="00D76132" w:rsidRDefault="000374C8" w:rsidP="00D76132">
      <w:pPr>
        <w:spacing w:line="276" w:lineRule="auto"/>
        <w:rPr>
          <w:rFonts w:ascii="Arial" w:hAnsi="Arial" w:cs="Arial"/>
        </w:rPr>
      </w:pPr>
    </w:p>
    <w:p w14:paraId="295C6ADF" w14:textId="4FEF5A5B" w:rsidR="000374C8" w:rsidRDefault="000374C8" w:rsidP="00D76132">
      <w:pPr>
        <w:spacing w:line="276" w:lineRule="auto"/>
        <w:rPr>
          <w:rFonts w:ascii="Arial" w:hAnsi="Arial" w:cs="Arial"/>
        </w:rPr>
      </w:pPr>
    </w:p>
    <w:p w14:paraId="2C6A2A67" w14:textId="7FE986FC" w:rsidR="00AE7CF5" w:rsidRDefault="00AE7CF5" w:rsidP="00D76132">
      <w:pPr>
        <w:spacing w:line="276" w:lineRule="auto"/>
        <w:rPr>
          <w:rFonts w:ascii="Arial" w:hAnsi="Arial" w:cs="Arial"/>
        </w:rPr>
      </w:pPr>
    </w:p>
    <w:p w14:paraId="3CEC5C05" w14:textId="77777777" w:rsidR="00AE7CF5" w:rsidRPr="00D76132" w:rsidRDefault="00AE7CF5" w:rsidP="00D76132">
      <w:pPr>
        <w:spacing w:line="276" w:lineRule="auto"/>
        <w:rPr>
          <w:rFonts w:ascii="Arial" w:hAnsi="Arial" w:cs="Arial"/>
        </w:rPr>
      </w:pPr>
    </w:p>
    <w:p w14:paraId="597CB517" w14:textId="77777777" w:rsidR="000374C8" w:rsidRPr="00D76132" w:rsidRDefault="000374C8" w:rsidP="00D76132">
      <w:pPr>
        <w:spacing w:line="276" w:lineRule="auto"/>
        <w:rPr>
          <w:rFonts w:ascii="Arial" w:hAnsi="Arial" w:cs="Arial"/>
        </w:rPr>
      </w:pPr>
    </w:p>
    <w:p w14:paraId="5D84387E" w14:textId="77777777" w:rsidR="004350F2" w:rsidRPr="00D76132" w:rsidRDefault="00FF6BCE" w:rsidP="00D76132">
      <w:pPr>
        <w:tabs>
          <w:tab w:val="center" w:pos="4536"/>
          <w:tab w:val="left" w:pos="7590"/>
        </w:tabs>
        <w:spacing w:after="0" w:line="276" w:lineRule="auto"/>
        <w:jc w:val="center"/>
        <w:rPr>
          <w:rFonts w:ascii="Arial" w:eastAsia="Times New Roman" w:hAnsi="Arial" w:cs="Arial"/>
          <w:b/>
          <w:lang w:eastAsia="hr-HR"/>
        </w:rPr>
      </w:pPr>
      <w:r w:rsidRPr="00D76132">
        <w:rPr>
          <w:rFonts w:ascii="Arial" w:eastAsia="Times New Roman" w:hAnsi="Arial" w:cs="Arial"/>
          <w:b/>
          <w:lang w:eastAsia="hr-HR"/>
        </w:rPr>
        <w:lastRenderedPageBreak/>
        <w:t xml:space="preserve">OBRAZLOŽENJE </w:t>
      </w:r>
    </w:p>
    <w:p w14:paraId="74FCFEFE" w14:textId="77777777" w:rsidR="00E532F5" w:rsidRPr="00D76132" w:rsidRDefault="00E532F5" w:rsidP="00D76132">
      <w:pPr>
        <w:pStyle w:val="NoSpacing"/>
        <w:spacing w:line="276" w:lineRule="auto"/>
        <w:jc w:val="both"/>
        <w:rPr>
          <w:rFonts w:ascii="Arial" w:hAnsi="Arial" w:cs="Arial"/>
          <w:sz w:val="22"/>
          <w:szCs w:val="22"/>
          <w:lang w:val="hr-HR" w:eastAsia="hr-HR"/>
        </w:rPr>
      </w:pPr>
    </w:p>
    <w:p w14:paraId="0F107CF1" w14:textId="73356404" w:rsidR="00C10A89" w:rsidRPr="00087F4C" w:rsidRDefault="00C10A89" w:rsidP="00C10A89">
      <w:pPr>
        <w:autoSpaceDE w:val="0"/>
        <w:autoSpaceDN w:val="0"/>
        <w:adjustRightInd w:val="0"/>
        <w:spacing w:after="120"/>
        <w:jc w:val="both"/>
        <w:rPr>
          <w:rFonts w:ascii="Arial" w:hAnsi="Arial" w:cs="Arial"/>
          <w:b/>
          <w:lang w:val="en-US"/>
        </w:rPr>
      </w:pPr>
      <w:r w:rsidRPr="00087F4C">
        <w:rPr>
          <w:rFonts w:ascii="Arial" w:hAnsi="Arial" w:cs="Arial"/>
          <w:b/>
          <w:lang w:val="en-US"/>
        </w:rPr>
        <w:t>I.</w:t>
      </w:r>
      <w:r>
        <w:rPr>
          <w:rFonts w:ascii="Arial" w:hAnsi="Arial" w:cs="Arial"/>
          <w:b/>
          <w:lang w:val="en-US"/>
        </w:rPr>
        <w:t xml:space="preserve"> </w:t>
      </w:r>
      <w:r w:rsidRPr="00087F4C">
        <w:rPr>
          <w:rFonts w:ascii="Arial" w:hAnsi="Arial" w:cs="Arial"/>
          <w:b/>
          <w:lang w:val="en-US"/>
        </w:rPr>
        <w:t xml:space="preserve">RAZLOZI ZA DONOŠENJE </w:t>
      </w:r>
      <w:r w:rsidR="00300EF3">
        <w:rPr>
          <w:rFonts w:ascii="Arial" w:hAnsi="Arial" w:cs="Arial"/>
          <w:b/>
          <w:lang w:val="en-US"/>
        </w:rPr>
        <w:t>UREDBE</w:t>
      </w:r>
    </w:p>
    <w:p w14:paraId="7AA46054" w14:textId="77777777" w:rsidR="00C10A89" w:rsidRDefault="00C10A89" w:rsidP="00D76132">
      <w:pPr>
        <w:pStyle w:val="NoSpacing"/>
        <w:spacing w:line="276" w:lineRule="auto"/>
        <w:jc w:val="both"/>
        <w:rPr>
          <w:rFonts w:ascii="Arial" w:hAnsi="Arial" w:cs="Arial"/>
          <w:sz w:val="22"/>
          <w:szCs w:val="22"/>
          <w:lang w:val="hr-HR" w:eastAsia="hr-HR"/>
        </w:rPr>
      </w:pPr>
    </w:p>
    <w:p w14:paraId="640C8CDF" w14:textId="2F96AC00" w:rsidR="00D543B5" w:rsidRDefault="00D543B5" w:rsidP="00C10A89">
      <w:pPr>
        <w:pStyle w:val="NoSpacing"/>
        <w:spacing w:line="276" w:lineRule="auto"/>
        <w:ind w:firstLine="360"/>
        <w:jc w:val="both"/>
        <w:rPr>
          <w:rFonts w:ascii="Arial" w:hAnsi="Arial" w:cs="Arial"/>
          <w:sz w:val="22"/>
          <w:szCs w:val="22"/>
          <w:lang w:val="hr-HR" w:eastAsia="hr-HR"/>
        </w:rPr>
      </w:pPr>
      <w:r w:rsidRPr="00D543B5">
        <w:rPr>
          <w:rFonts w:ascii="Arial" w:hAnsi="Arial" w:cs="Arial"/>
          <w:sz w:val="22"/>
          <w:szCs w:val="22"/>
          <w:lang w:val="hr-HR" w:eastAsia="hr-HR"/>
        </w:rPr>
        <w:t xml:space="preserve">Zakonom o </w:t>
      </w:r>
      <w:r w:rsidRPr="00D76132">
        <w:rPr>
          <w:rFonts w:ascii="Arial" w:hAnsi="Arial" w:cs="Arial"/>
          <w:sz w:val="22"/>
          <w:szCs w:val="22"/>
          <w:lang w:val="hr-HR" w:eastAsia="hr-HR"/>
        </w:rPr>
        <w:t xml:space="preserve">Razvojnoj banci Crne Gore ("Službeni list Crne Gore", br. 099/24 od 15.10.2024) </w:t>
      </w:r>
      <w:r w:rsidRPr="00D543B5">
        <w:rPr>
          <w:rFonts w:ascii="Arial" w:hAnsi="Arial" w:cs="Arial"/>
          <w:sz w:val="22"/>
          <w:szCs w:val="22"/>
          <w:lang w:val="hr-HR" w:eastAsia="hr-HR"/>
        </w:rPr>
        <w:t>je propisana obaveza Vlada donese podzakonski akt kojim Uslove i način obavljanja poslova osiguranja izvoza u skladu sa međunarodno prihvaćenim pravilima i uslovima, uključujući postupak i način osiguranja izvoznih kredita od netržišnih rizika, kao i način vršenja nadzora nad sprovođenjem poslova osiguranja izvoza propisuje Vlada</w:t>
      </w:r>
      <w:r>
        <w:rPr>
          <w:rFonts w:ascii="Arial" w:hAnsi="Arial" w:cs="Arial"/>
          <w:sz w:val="22"/>
          <w:szCs w:val="22"/>
          <w:lang w:val="hr-HR" w:eastAsia="hr-HR"/>
        </w:rPr>
        <w:t>.</w:t>
      </w:r>
    </w:p>
    <w:p w14:paraId="3D89B002" w14:textId="4209D0CD" w:rsidR="00C10A89" w:rsidRDefault="00C10A89" w:rsidP="00C10A89">
      <w:pPr>
        <w:pStyle w:val="NoSpacing"/>
        <w:spacing w:line="276" w:lineRule="auto"/>
        <w:ind w:firstLine="360"/>
        <w:jc w:val="both"/>
        <w:rPr>
          <w:rFonts w:ascii="Arial" w:hAnsi="Arial" w:cs="Arial"/>
          <w:sz w:val="22"/>
          <w:szCs w:val="22"/>
          <w:lang w:val="hr-HR" w:eastAsia="hr-HR"/>
        </w:rPr>
      </w:pPr>
      <w:r w:rsidRPr="00D76132">
        <w:rPr>
          <w:rFonts w:ascii="Arial" w:hAnsi="Arial" w:cs="Arial"/>
          <w:sz w:val="22"/>
          <w:szCs w:val="22"/>
          <w:lang w:val="hr-HR" w:eastAsia="hr-HR"/>
        </w:rPr>
        <w:t>Zakonom je, između ostalog, utvrđeno i obavljanje poslova osiguranja izvoza od netržišnih rizika (u daljem tekstu: poslovi osiguranja izvoza) koje Razvojna banka Crne Gore obavlja u ime i za račun Crne Gore, naplaćuje premiju i druge naknade koje se uplaćuju na posebni račun Razvojne banke.</w:t>
      </w:r>
    </w:p>
    <w:p w14:paraId="28CF544E" w14:textId="2C47B6F3" w:rsidR="004350F2" w:rsidRPr="00D76132" w:rsidRDefault="00C10A89" w:rsidP="00C10A89">
      <w:pPr>
        <w:pStyle w:val="NoSpacing"/>
        <w:spacing w:line="276" w:lineRule="auto"/>
        <w:ind w:firstLine="360"/>
        <w:jc w:val="both"/>
        <w:rPr>
          <w:rFonts w:ascii="Arial" w:hAnsi="Arial" w:cs="Arial"/>
          <w:sz w:val="22"/>
          <w:szCs w:val="22"/>
          <w:lang w:val="hr-HR" w:eastAsia="hr-HR"/>
        </w:rPr>
      </w:pPr>
      <w:r>
        <w:rPr>
          <w:rFonts w:ascii="Arial" w:hAnsi="Arial" w:cs="Arial"/>
          <w:sz w:val="22"/>
          <w:szCs w:val="22"/>
          <w:lang w:val="hr-HR" w:eastAsia="hr-HR"/>
        </w:rPr>
        <w:t>O</w:t>
      </w:r>
      <w:r w:rsidR="004350F2" w:rsidRPr="00D76132">
        <w:rPr>
          <w:rFonts w:ascii="Arial" w:hAnsi="Arial" w:cs="Arial"/>
          <w:sz w:val="22"/>
          <w:szCs w:val="22"/>
          <w:lang w:val="hr-HR" w:eastAsia="hr-HR"/>
        </w:rPr>
        <w:t xml:space="preserve">bavljanjem poslova osiguranja izvoza, </w:t>
      </w:r>
      <w:r w:rsidR="00842BAB" w:rsidRPr="00D76132">
        <w:rPr>
          <w:rFonts w:ascii="Arial" w:hAnsi="Arial" w:cs="Arial"/>
          <w:sz w:val="22"/>
          <w:szCs w:val="22"/>
          <w:lang w:val="hr-HR" w:eastAsia="hr-HR"/>
        </w:rPr>
        <w:t>Razvojna banka</w:t>
      </w:r>
      <w:r w:rsidR="004350F2" w:rsidRPr="00D76132">
        <w:rPr>
          <w:rFonts w:ascii="Arial" w:hAnsi="Arial" w:cs="Arial"/>
          <w:sz w:val="22"/>
          <w:szCs w:val="22"/>
          <w:lang w:val="hr-HR" w:eastAsia="hr-HR"/>
        </w:rPr>
        <w:t xml:space="preserve"> Crne Gore bi preuz</w:t>
      </w:r>
      <w:r w:rsidR="00842BAB" w:rsidRPr="00D76132">
        <w:rPr>
          <w:rFonts w:ascii="Arial" w:hAnsi="Arial" w:cs="Arial"/>
          <w:sz w:val="22"/>
          <w:szCs w:val="22"/>
          <w:lang w:val="hr-HR" w:eastAsia="hr-HR"/>
        </w:rPr>
        <w:t>la</w:t>
      </w:r>
      <w:r w:rsidR="004350F2" w:rsidRPr="00D76132">
        <w:rPr>
          <w:rFonts w:ascii="Arial" w:hAnsi="Arial" w:cs="Arial"/>
          <w:sz w:val="22"/>
          <w:szCs w:val="22"/>
          <w:lang w:val="hr-HR" w:eastAsia="hr-HR"/>
        </w:rPr>
        <w:t xml:space="preserve"> ulogu izvozno - kreditne agencije. Izvozno - kreditne agencije (Export credit agency „ECA”), su institucije uglavnom u vlasništvu država ili obavljaju povjerene poslove osiguranja </w:t>
      </w:r>
      <w:r w:rsidR="00B74127" w:rsidRPr="00D76132">
        <w:rPr>
          <w:rFonts w:ascii="Arial" w:hAnsi="Arial" w:cs="Arial"/>
          <w:sz w:val="22"/>
          <w:szCs w:val="22"/>
          <w:lang w:val="hr-HR" w:eastAsia="hr-HR"/>
        </w:rPr>
        <w:t xml:space="preserve">izvoza </w:t>
      </w:r>
      <w:r w:rsidR="004350F2" w:rsidRPr="00D76132">
        <w:rPr>
          <w:rFonts w:ascii="Arial" w:hAnsi="Arial" w:cs="Arial"/>
          <w:sz w:val="22"/>
          <w:szCs w:val="22"/>
          <w:lang w:val="hr-HR" w:eastAsia="hr-HR"/>
        </w:rPr>
        <w:t xml:space="preserve">u ime i za račun država, i služe kao instrument kojim država </w:t>
      </w:r>
      <w:r w:rsidR="00B74127" w:rsidRPr="00D76132">
        <w:rPr>
          <w:rFonts w:ascii="Arial" w:hAnsi="Arial" w:cs="Arial"/>
          <w:sz w:val="22"/>
          <w:szCs w:val="22"/>
          <w:lang w:val="hr-HR" w:eastAsia="hr-HR"/>
        </w:rPr>
        <w:t>po</w:t>
      </w:r>
      <w:r w:rsidR="00CD7C96" w:rsidRPr="00D76132">
        <w:rPr>
          <w:rFonts w:ascii="Arial" w:hAnsi="Arial" w:cs="Arial"/>
          <w:sz w:val="22"/>
          <w:szCs w:val="22"/>
          <w:lang w:val="hr-HR" w:eastAsia="hr-HR"/>
        </w:rPr>
        <w:t>dstič</w:t>
      </w:r>
      <w:r w:rsidR="00723CA8" w:rsidRPr="00D76132">
        <w:rPr>
          <w:rFonts w:ascii="Arial" w:hAnsi="Arial" w:cs="Arial"/>
          <w:sz w:val="22"/>
          <w:szCs w:val="22"/>
          <w:lang w:val="hr-HR" w:eastAsia="hr-HR"/>
        </w:rPr>
        <w:t>e</w:t>
      </w:r>
      <w:r w:rsidR="00B74127" w:rsidRPr="00D76132">
        <w:rPr>
          <w:rFonts w:ascii="Arial" w:hAnsi="Arial" w:cs="Arial"/>
          <w:sz w:val="22"/>
          <w:szCs w:val="22"/>
          <w:lang w:val="hr-HR" w:eastAsia="hr-HR"/>
        </w:rPr>
        <w:t xml:space="preserve"> izvoz i internacionalizaciju domaćih </w:t>
      </w:r>
      <w:r w:rsidR="005850E6" w:rsidRPr="00D76132">
        <w:rPr>
          <w:rFonts w:ascii="Arial" w:hAnsi="Arial" w:cs="Arial"/>
          <w:sz w:val="22"/>
          <w:szCs w:val="22"/>
          <w:lang w:val="hr-HR" w:eastAsia="hr-HR"/>
        </w:rPr>
        <w:t>privrednih subjekata</w:t>
      </w:r>
      <w:r w:rsidR="008861B1" w:rsidRPr="00D76132">
        <w:rPr>
          <w:rFonts w:ascii="Arial" w:hAnsi="Arial" w:cs="Arial"/>
          <w:sz w:val="22"/>
          <w:szCs w:val="22"/>
          <w:lang w:val="hr-HR" w:eastAsia="hr-HR"/>
        </w:rPr>
        <w:t xml:space="preserve"> kroz </w:t>
      </w:r>
      <w:r w:rsidR="004350F2" w:rsidRPr="00D76132">
        <w:rPr>
          <w:rFonts w:ascii="Arial" w:hAnsi="Arial" w:cs="Arial"/>
          <w:sz w:val="22"/>
          <w:szCs w:val="22"/>
          <w:lang w:val="hr-HR" w:eastAsia="hr-HR"/>
        </w:rPr>
        <w:t>finansiranj</w:t>
      </w:r>
      <w:r w:rsidR="008861B1" w:rsidRPr="00D76132">
        <w:rPr>
          <w:rFonts w:ascii="Arial" w:hAnsi="Arial" w:cs="Arial"/>
          <w:sz w:val="22"/>
          <w:szCs w:val="22"/>
          <w:lang w:val="hr-HR" w:eastAsia="hr-HR"/>
        </w:rPr>
        <w:t>a</w:t>
      </w:r>
      <w:r w:rsidR="004350F2" w:rsidRPr="00D76132">
        <w:rPr>
          <w:rFonts w:ascii="Arial" w:hAnsi="Arial" w:cs="Arial"/>
          <w:sz w:val="22"/>
          <w:szCs w:val="22"/>
          <w:lang w:val="hr-HR" w:eastAsia="hr-HR"/>
        </w:rPr>
        <w:t xml:space="preserve"> </w:t>
      </w:r>
      <w:r w:rsidR="005850E6" w:rsidRPr="00D76132">
        <w:rPr>
          <w:rFonts w:ascii="Arial" w:hAnsi="Arial" w:cs="Arial"/>
          <w:sz w:val="22"/>
          <w:szCs w:val="22"/>
          <w:lang w:val="hr-HR" w:eastAsia="hr-HR"/>
        </w:rPr>
        <w:t xml:space="preserve">i/ili osiguranje </w:t>
      </w:r>
      <w:r w:rsidR="004350F2" w:rsidRPr="00D76132">
        <w:rPr>
          <w:rFonts w:ascii="Arial" w:hAnsi="Arial" w:cs="Arial"/>
          <w:sz w:val="22"/>
          <w:szCs w:val="22"/>
          <w:lang w:val="hr-HR" w:eastAsia="hr-HR"/>
        </w:rPr>
        <w:t xml:space="preserve">izvoza i investicija, u zavisnosti od toga, kakav mandat imaju pojedine agencije od svojih država. </w:t>
      </w:r>
    </w:p>
    <w:p w14:paraId="5EAB6D00" w14:textId="55C68935" w:rsidR="004350F2" w:rsidRPr="00D76132" w:rsidRDefault="004350F2" w:rsidP="00C10A89">
      <w:pPr>
        <w:pStyle w:val="NoSpacing"/>
        <w:spacing w:line="276" w:lineRule="auto"/>
        <w:ind w:firstLine="360"/>
        <w:jc w:val="both"/>
        <w:rPr>
          <w:rFonts w:ascii="Arial" w:hAnsi="Arial" w:cs="Arial"/>
          <w:sz w:val="22"/>
          <w:szCs w:val="22"/>
          <w:lang w:val="hr-HR" w:eastAsia="hr-HR"/>
        </w:rPr>
      </w:pPr>
      <w:r w:rsidRPr="00D76132">
        <w:rPr>
          <w:rFonts w:ascii="Arial" w:hAnsi="Arial" w:cs="Arial"/>
          <w:sz w:val="22"/>
          <w:szCs w:val="22"/>
          <w:lang w:val="hr-HR" w:eastAsia="hr-HR"/>
        </w:rPr>
        <w:t xml:space="preserve">Poslovi osiguranja izvoza </w:t>
      </w:r>
      <w:r w:rsidR="00AA6217" w:rsidRPr="00D76132">
        <w:rPr>
          <w:rFonts w:ascii="Arial" w:hAnsi="Arial" w:cs="Arial"/>
          <w:sz w:val="22"/>
          <w:szCs w:val="22"/>
          <w:lang w:val="hr-HR" w:eastAsia="hr-HR"/>
        </w:rPr>
        <w:t xml:space="preserve">u okviru kojih bi se obavljalo osiguranje izvoznih kredita od netržišnih rizika, </w:t>
      </w:r>
      <w:r w:rsidRPr="00D76132">
        <w:rPr>
          <w:rFonts w:ascii="Arial" w:hAnsi="Arial" w:cs="Arial"/>
          <w:sz w:val="22"/>
          <w:szCs w:val="22"/>
          <w:lang w:val="hr-HR" w:eastAsia="hr-HR"/>
        </w:rPr>
        <w:t xml:space="preserve">predstavljaju dodatnu podsticajnu mjeru </w:t>
      </w:r>
      <w:r w:rsidR="003A5A27" w:rsidRPr="00D76132">
        <w:rPr>
          <w:rFonts w:ascii="Arial" w:hAnsi="Arial" w:cs="Arial"/>
          <w:sz w:val="22"/>
          <w:szCs w:val="22"/>
          <w:lang w:val="hr-HR" w:eastAsia="hr-HR"/>
        </w:rPr>
        <w:t>Razvojne banke</w:t>
      </w:r>
      <w:r w:rsidR="00457980" w:rsidRPr="00D76132">
        <w:rPr>
          <w:rFonts w:ascii="Arial" w:hAnsi="Arial" w:cs="Arial"/>
          <w:sz w:val="22"/>
          <w:szCs w:val="22"/>
          <w:lang w:val="hr-HR" w:eastAsia="hr-HR"/>
        </w:rPr>
        <w:t xml:space="preserve"> </w:t>
      </w:r>
      <w:r w:rsidRPr="00D76132">
        <w:rPr>
          <w:rFonts w:ascii="Arial" w:hAnsi="Arial" w:cs="Arial"/>
          <w:sz w:val="22"/>
          <w:szCs w:val="22"/>
          <w:lang w:val="hr-HR" w:eastAsia="hr-HR"/>
        </w:rPr>
        <w:t>privrednim subjektima koji se bave izvozom kako bi isti svojim inostranim kupcima mogli ponuditi konkurentnije uslove plaćanja, a da su pri tom zaštićeni od rizika neplaćanja.</w:t>
      </w:r>
    </w:p>
    <w:p w14:paraId="12A8BF88" w14:textId="77777777" w:rsidR="00E56177" w:rsidRPr="00D76132" w:rsidRDefault="00AA6217" w:rsidP="00C10A89">
      <w:pPr>
        <w:pStyle w:val="NoSpacing"/>
        <w:spacing w:line="276" w:lineRule="auto"/>
        <w:ind w:firstLine="360"/>
        <w:jc w:val="both"/>
        <w:rPr>
          <w:rFonts w:ascii="Arial" w:hAnsi="Arial" w:cs="Arial"/>
          <w:sz w:val="22"/>
          <w:szCs w:val="22"/>
          <w:lang w:val="hr-HR" w:eastAsia="hr-HR"/>
        </w:rPr>
      </w:pPr>
      <w:r w:rsidRPr="00D76132">
        <w:rPr>
          <w:rFonts w:ascii="Arial" w:hAnsi="Arial" w:cs="Arial"/>
          <w:sz w:val="22"/>
          <w:szCs w:val="22"/>
          <w:lang w:val="hr-HR" w:eastAsia="hr-HR"/>
        </w:rPr>
        <w:t xml:space="preserve">Netržišni rizici </w:t>
      </w:r>
      <w:r w:rsidR="006F2A33" w:rsidRPr="00D76132">
        <w:rPr>
          <w:rFonts w:ascii="Arial" w:hAnsi="Arial" w:cs="Arial"/>
          <w:sz w:val="22"/>
          <w:szCs w:val="22"/>
          <w:lang w:val="hr-HR" w:eastAsia="hr-HR"/>
        </w:rPr>
        <w:t xml:space="preserve">predstavljaju one </w:t>
      </w:r>
      <w:r w:rsidR="00560F58" w:rsidRPr="00D76132">
        <w:rPr>
          <w:rFonts w:ascii="Arial" w:hAnsi="Arial" w:cs="Arial"/>
          <w:sz w:val="22"/>
          <w:szCs w:val="22"/>
          <w:lang w:val="hr-HR" w:eastAsia="hr-HR"/>
        </w:rPr>
        <w:t xml:space="preserve">kreditne </w:t>
      </w:r>
      <w:r w:rsidR="006F2A33" w:rsidRPr="00D76132">
        <w:rPr>
          <w:rFonts w:ascii="Arial" w:hAnsi="Arial" w:cs="Arial"/>
          <w:sz w:val="22"/>
          <w:szCs w:val="22"/>
          <w:lang w:val="hr-HR" w:eastAsia="hr-HR"/>
        </w:rPr>
        <w:t>rizike za koje je državnim izvozno-kreditnim agencijama dopušteno pružati uslugu osiguranja</w:t>
      </w:r>
      <w:r w:rsidR="003A2842" w:rsidRPr="00D76132">
        <w:rPr>
          <w:rFonts w:ascii="Arial" w:hAnsi="Arial" w:cs="Arial"/>
          <w:sz w:val="22"/>
          <w:szCs w:val="22"/>
          <w:lang w:val="hr-HR" w:eastAsia="hr-HR"/>
        </w:rPr>
        <w:t xml:space="preserve"> iz razloga što za takve </w:t>
      </w:r>
      <w:r w:rsidR="00E56177" w:rsidRPr="00D76132">
        <w:rPr>
          <w:rFonts w:ascii="Arial" w:hAnsi="Arial" w:cs="Arial"/>
          <w:sz w:val="22"/>
          <w:szCs w:val="22"/>
          <w:lang w:val="hr-HR" w:eastAsia="hr-HR"/>
        </w:rPr>
        <w:t xml:space="preserve">kreditne </w:t>
      </w:r>
      <w:r w:rsidR="003A2842" w:rsidRPr="00D76132">
        <w:rPr>
          <w:rFonts w:ascii="Arial" w:hAnsi="Arial" w:cs="Arial"/>
          <w:sz w:val="22"/>
          <w:szCs w:val="22"/>
          <w:lang w:val="hr-HR" w:eastAsia="hr-HR"/>
        </w:rPr>
        <w:t>rizike ne postoji</w:t>
      </w:r>
      <w:r w:rsidR="003A2603" w:rsidRPr="00D76132">
        <w:rPr>
          <w:rFonts w:ascii="Arial" w:hAnsi="Arial" w:cs="Arial"/>
          <w:sz w:val="22"/>
          <w:szCs w:val="22"/>
          <w:lang w:val="hr-HR" w:eastAsia="hr-HR"/>
        </w:rPr>
        <w:t xml:space="preserve"> </w:t>
      </w:r>
      <w:r w:rsidR="003A2842" w:rsidRPr="00D76132">
        <w:rPr>
          <w:rFonts w:ascii="Arial" w:hAnsi="Arial" w:cs="Arial"/>
          <w:sz w:val="22"/>
          <w:szCs w:val="22"/>
          <w:lang w:val="hr-HR" w:eastAsia="hr-HR"/>
        </w:rPr>
        <w:t xml:space="preserve">ponuda na privatnom tržištu osiguranja </w:t>
      </w:r>
      <w:r w:rsidR="00E56177" w:rsidRPr="00D76132">
        <w:rPr>
          <w:rFonts w:ascii="Arial" w:hAnsi="Arial" w:cs="Arial"/>
          <w:sz w:val="22"/>
          <w:szCs w:val="22"/>
          <w:lang w:val="hr-HR" w:eastAsia="hr-HR"/>
        </w:rPr>
        <w:t xml:space="preserve">izvoznih kredita </w:t>
      </w:r>
      <w:r w:rsidR="003A2603" w:rsidRPr="00D76132">
        <w:rPr>
          <w:rFonts w:ascii="Arial" w:hAnsi="Arial" w:cs="Arial"/>
          <w:sz w:val="22"/>
          <w:szCs w:val="22"/>
          <w:lang w:val="hr-HR" w:eastAsia="hr-HR"/>
        </w:rPr>
        <w:t xml:space="preserve">ili je </w:t>
      </w:r>
      <w:r w:rsidR="003A2842" w:rsidRPr="00D76132">
        <w:rPr>
          <w:rFonts w:ascii="Arial" w:hAnsi="Arial" w:cs="Arial"/>
          <w:sz w:val="22"/>
          <w:szCs w:val="22"/>
          <w:lang w:val="hr-HR" w:eastAsia="hr-HR"/>
        </w:rPr>
        <w:t>n</w:t>
      </w:r>
      <w:r w:rsidR="003A2603" w:rsidRPr="00D76132">
        <w:rPr>
          <w:rFonts w:ascii="Arial" w:hAnsi="Arial" w:cs="Arial"/>
          <w:sz w:val="22"/>
          <w:szCs w:val="22"/>
          <w:lang w:val="hr-HR" w:eastAsia="hr-HR"/>
        </w:rPr>
        <w:t>e</w:t>
      </w:r>
      <w:r w:rsidR="003A2842" w:rsidRPr="00D76132">
        <w:rPr>
          <w:rFonts w:ascii="Arial" w:hAnsi="Arial" w:cs="Arial"/>
          <w:sz w:val="22"/>
          <w:szCs w:val="22"/>
          <w:lang w:val="hr-HR" w:eastAsia="hr-HR"/>
        </w:rPr>
        <w:t>do</w:t>
      </w:r>
      <w:r w:rsidR="007C4C4A" w:rsidRPr="00D76132">
        <w:rPr>
          <w:rFonts w:ascii="Arial" w:hAnsi="Arial" w:cs="Arial"/>
          <w:sz w:val="22"/>
          <w:szCs w:val="22"/>
          <w:lang w:val="hr-HR" w:eastAsia="hr-HR"/>
        </w:rPr>
        <w:t>voljna</w:t>
      </w:r>
      <w:r w:rsidR="0098677B" w:rsidRPr="00D76132">
        <w:rPr>
          <w:rFonts w:ascii="Arial" w:hAnsi="Arial" w:cs="Arial"/>
          <w:sz w:val="22"/>
          <w:szCs w:val="22"/>
          <w:lang w:val="hr-HR" w:eastAsia="hr-HR"/>
        </w:rPr>
        <w:t xml:space="preserve">. </w:t>
      </w:r>
    </w:p>
    <w:p w14:paraId="1F15C376" w14:textId="77777777" w:rsidR="00E532F5" w:rsidRPr="00D76132" w:rsidRDefault="0098677B" w:rsidP="00C10A89">
      <w:pPr>
        <w:pStyle w:val="NoSpacing"/>
        <w:spacing w:line="276" w:lineRule="auto"/>
        <w:ind w:firstLine="360"/>
        <w:jc w:val="both"/>
        <w:rPr>
          <w:rFonts w:ascii="Arial" w:hAnsi="Arial" w:cs="Arial"/>
          <w:sz w:val="22"/>
          <w:szCs w:val="22"/>
          <w:lang w:val="hr-HR" w:eastAsia="hr-HR"/>
        </w:rPr>
      </w:pPr>
      <w:r w:rsidRPr="00D76132">
        <w:rPr>
          <w:rFonts w:ascii="Arial" w:hAnsi="Arial" w:cs="Arial"/>
          <w:sz w:val="22"/>
          <w:szCs w:val="22"/>
          <w:lang w:val="hr-HR" w:eastAsia="hr-HR"/>
        </w:rPr>
        <w:t xml:space="preserve">Netržišni rizici su </w:t>
      </w:r>
      <w:r w:rsidR="00AA6217" w:rsidRPr="00D76132">
        <w:rPr>
          <w:rFonts w:ascii="Arial" w:hAnsi="Arial" w:cs="Arial"/>
          <w:sz w:val="22"/>
          <w:szCs w:val="22"/>
          <w:lang w:val="hr-HR" w:eastAsia="hr-HR"/>
        </w:rPr>
        <w:t xml:space="preserve">kratkoročni privredni i politički rizici prema </w:t>
      </w:r>
      <w:r w:rsidR="00B418EB" w:rsidRPr="00D76132">
        <w:rPr>
          <w:rFonts w:ascii="Arial" w:hAnsi="Arial" w:cs="Arial"/>
          <w:sz w:val="22"/>
          <w:szCs w:val="22"/>
          <w:lang w:val="hr-HR" w:eastAsia="hr-HR"/>
        </w:rPr>
        <w:t xml:space="preserve">svim </w:t>
      </w:r>
      <w:r w:rsidR="00E56177" w:rsidRPr="00D76132">
        <w:rPr>
          <w:rFonts w:ascii="Arial" w:hAnsi="Arial" w:cs="Arial"/>
          <w:sz w:val="22"/>
          <w:szCs w:val="22"/>
          <w:lang w:val="hr-HR" w:eastAsia="hr-HR"/>
        </w:rPr>
        <w:t>dužnicima</w:t>
      </w:r>
      <w:r w:rsidR="00AA6217" w:rsidRPr="00D76132">
        <w:rPr>
          <w:rFonts w:ascii="Arial" w:hAnsi="Arial" w:cs="Arial"/>
          <w:sz w:val="22"/>
          <w:szCs w:val="22"/>
          <w:lang w:val="hr-HR" w:eastAsia="hr-HR"/>
        </w:rPr>
        <w:t xml:space="preserve"> sa sjedištem izvan država članica Evropske unije,odnosno izvan Australije, Islanda, Japana, Kanade, Novog Zelanda, Norveške, Sjedinjenih Američkih Država ili Švajcarske, a čije trajanje, uključujući vrijeme proizvodnje i otplate, ne prelazi dvije godine te srednjoročno - dugoročni  privredni i politički rizici prema </w:t>
      </w:r>
      <w:r w:rsidR="00B418EB" w:rsidRPr="00D76132">
        <w:rPr>
          <w:rFonts w:ascii="Arial" w:hAnsi="Arial" w:cs="Arial"/>
          <w:sz w:val="22"/>
          <w:szCs w:val="22"/>
          <w:lang w:val="hr-HR" w:eastAsia="hr-HR"/>
        </w:rPr>
        <w:t>svim</w:t>
      </w:r>
      <w:r w:rsidR="00AA6217" w:rsidRPr="00D76132">
        <w:rPr>
          <w:rFonts w:ascii="Arial" w:hAnsi="Arial" w:cs="Arial"/>
          <w:sz w:val="22"/>
          <w:szCs w:val="22"/>
          <w:lang w:val="hr-HR" w:eastAsia="hr-HR"/>
        </w:rPr>
        <w:t>dužnicima iz svake države ako njihovo trajanje, uključujući vrijeme proizvodnje i otplate, traje dvije i više godina; odnosno svi rizici za koje Evropska unija utvrdi da su netržišni ili privremeno netržišni rizici.</w:t>
      </w:r>
    </w:p>
    <w:p w14:paraId="6FAB2065" w14:textId="77777777" w:rsidR="00DF7D4C" w:rsidRPr="00D76132" w:rsidRDefault="00DF7D4C" w:rsidP="00C10A89">
      <w:pPr>
        <w:pStyle w:val="NoSpacing"/>
        <w:spacing w:line="276" w:lineRule="auto"/>
        <w:ind w:firstLine="360"/>
        <w:jc w:val="both"/>
        <w:rPr>
          <w:rFonts w:ascii="Arial" w:hAnsi="Arial" w:cs="Arial"/>
          <w:sz w:val="22"/>
          <w:szCs w:val="22"/>
          <w:lang w:val="hr-HR" w:eastAsia="hr-HR"/>
        </w:rPr>
      </w:pPr>
      <w:r w:rsidRPr="00D76132">
        <w:rPr>
          <w:rFonts w:ascii="Arial" w:hAnsi="Arial" w:cs="Arial"/>
          <w:sz w:val="22"/>
          <w:szCs w:val="22"/>
          <w:lang w:val="hr-HR" w:eastAsia="hr-HR"/>
        </w:rPr>
        <w:t>Cilj koji se želi podstići u okviru poslova osiguranja izvoza je podsticanje crnogorskog izvoza, konkurentnosti crnogorskih privrednih subjekata i internacionalizacije crnogorske privrede.</w:t>
      </w:r>
    </w:p>
    <w:p w14:paraId="1306B02A" w14:textId="77777777" w:rsidR="00E532F5" w:rsidRPr="00D76132" w:rsidRDefault="00E532F5" w:rsidP="00D76132">
      <w:pPr>
        <w:pStyle w:val="NoSpacing"/>
        <w:spacing w:line="276" w:lineRule="auto"/>
        <w:jc w:val="both"/>
        <w:rPr>
          <w:rFonts w:ascii="Arial" w:hAnsi="Arial" w:cs="Arial"/>
          <w:sz w:val="22"/>
          <w:szCs w:val="22"/>
          <w:lang w:val="hr-HR" w:eastAsia="hr-HR"/>
        </w:rPr>
      </w:pPr>
    </w:p>
    <w:p w14:paraId="02BE40CB" w14:textId="3672F533" w:rsidR="00C10A89" w:rsidRPr="00087F4C" w:rsidRDefault="00C10A89" w:rsidP="00C10A89">
      <w:pPr>
        <w:autoSpaceDE w:val="0"/>
        <w:autoSpaceDN w:val="0"/>
        <w:adjustRightInd w:val="0"/>
        <w:spacing w:after="120"/>
        <w:jc w:val="both"/>
        <w:rPr>
          <w:rFonts w:ascii="Arial" w:hAnsi="Arial" w:cs="Arial"/>
          <w:b/>
          <w:lang w:val="sr-Latn-ME"/>
        </w:rPr>
      </w:pPr>
      <w:r w:rsidRPr="00087F4C">
        <w:rPr>
          <w:rFonts w:ascii="Arial" w:hAnsi="Arial" w:cs="Arial"/>
          <w:b/>
          <w:lang w:val="sr-Latn-ME"/>
        </w:rPr>
        <w:t>II.</w:t>
      </w:r>
      <w:r>
        <w:rPr>
          <w:rFonts w:ascii="Arial" w:hAnsi="Arial" w:cs="Arial"/>
          <w:b/>
          <w:lang w:val="sr-Latn-ME"/>
        </w:rPr>
        <w:t xml:space="preserve"> </w:t>
      </w:r>
      <w:r w:rsidRPr="00087F4C">
        <w:rPr>
          <w:rFonts w:ascii="Arial" w:hAnsi="Arial" w:cs="Arial"/>
          <w:b/>
          <w:lang w:val="sr-Latn-ME"/>
        </w:rPr>
        <w:t>USAGLAŠENOST SA EVROPSKIM ZAKONODAVSTVOM I POTVRĐENIM MEĐUNARODNIM KONVENCIJAMA</w:t>
      </w:r>
    </w:p>
    <w:p w14:paraId="246CF34B" w14:textId="77777777" w:rsidR="00C10A89" w:rsidRDefault="00C10A89" w:rsidP="00D76132">
      <w:pPr>
        <w:pStyle w:val="NoSpacing"/>
        <w:spacing w:line="276" w:lineRule="auto"/>
        <w:jc w:val="both"/>
        <w:rPr>
          <w:rFonts w:ascii="Arial" w:hAnsi="Arial" w:cs="Arial"/>
          <w:sz w:val="22"/>
          <w:szCs w:val="22"/>
          <w:lang w:val="hr-HR" w:eastAsia="hr-HR"/>
        </w:rPr>
      </w:pPr>
    </w:p>
    <w:p w14:paraId="2A757F66" w14:textId="638E76F3" w:rsidR="00782C41" w:rsidRPr="00D76132" w:rsidRDefault="004350F2" w:rsidP="00C10A89">
      <w:pPr>
        <w:pStyle w:val="NoSpacing"/>
        <w:spacing w:line="276" w:lineRule="auto"/>
        <w:ind w:firstLine="360"/>
        <w:jc w:val="both"/>
        <w:rPr>
          <w:rFonts w:ascii="Arial" w:hAnsi="Arial" w:cs="Arial"/>
          <w:sz w:val="22"/>
          <w:szCs w:val="22"/>
          <w:lang w:val="hr-HR" w:eastAsia="hr-HR"/>
        </w:rPr>
      </w:pPr>
      <w:r w:rsidRPr="00D76132">
        <w:rPr>
          <w:rFonts w:ascii="Arial" w:hAnsi="Arial" w:cs="Arial"/>
          <w:sz w:val="22"/>
          <w:szCs w:val="22"/>
          <w:lang w:val="hr-HR" w:eastAsia="hr-HR"/>
        </w:rPr>
        <w:t>Ovom Uredbom bliže se uređuj</w:t>
      </w:r>
      <w:r w:rsidR="00D71CE0" w:rsidRPr="00D76132">
        <w:rPr>
          <w:rFonts w:ascii="Arial" w:hAnsi="Arial" w:cs="Arial"/>
          <w:sz w:val="22"/>
          <w:szCs w:val="22"/>
          <w:lang w:val="hr-HR" w:eastAsia="hr-HR"/>
        </w:rPr>
        <w:t xml:space="preserve">e </w:t>
      </w:r>
      <w:r w:rsidR="00CB17C6" w:rsidRPr="00D76132">
        <w:rPr>
          <w:rFonts w:ascii="Arial" w:hAnsi="Arial" w:cs="Arial"/>
          <w:sz w:val="22"/>
          <w:szCs w:val="22"/>
          <w:lang w:val="hr-HR" w:eastAsia="hr-HR"/>
        </w:rPr>
        <w:t xml:space="preserve">opseg i </w:t>
      </w:r>
      <w:r w:rsidR="00D71CE0" w:rsidRPr="00D76132">
        <w:rPr>
          <w:rFonts w:ascii="Arial" w:hAnsi="Arial" w:cs="Arial"/>
          <w:sz w:val="22"/>
          <w:szCs w:val="22"/>
          <w:lang w:val="hr-HR" w:eastAsia="hr-HR"/>
        </w:rPr>
        <w:t xml:space="preserve">način </w:t>
      </w:r>
      <w:r w:rsidR="004C630A" w:rsidRPr="00D76132">
        <w:rPr>
          <w:rFonts w:ascii="Arial" w:hAnsi="Arial" w:cs="Arial"/>
          <w:sz w:val="22"/>
          <w:szCs w:val="22"/>
          <w:lang w:val="hr-HR" w:eastAsia="hr-HR"/>
        </w:rPr>
        <w:t>sprovođenja</w:t>
      </w:r>
      <w:r w:rsidR="00D71CE0" w:rsidRPr="00D76132">
        <w:rPr>
          <w:rFonts w:ascii="Arial" w:hAnsi="Arial" w:cs="Arial"/>
          <w:sz w:val="22"/>
          <w:szCs w:val="22"/>
          <w:lang w:val="hr-HR" w:eastAsia="hr-HR"/>
        </w:rPr>
        <w:t xml:space="preserve"> poslova osiguranja izvoza</w:t>
      </w:r>
      <w:r w:rsidR="002568B3" w:rsidRPr="00D76132">
        <w:rPr>
          <w:rFonts w:ascii="Arial" w:hAnsi="Arial" w:cs="Arial"/>
          <w:sz w:val="22"/>
          <w:szCs w:val="22"/>
          <w:lang w:val="hr-HR" w:eastAsia="hr-HR"/>
        </w:rPr>
        <w:t xml:space="preserve">, </w:t>
      </w:r>
      <w:r w:rsidR="00C26267" w:rsidRPr="00D76132">
        <w:rPr>
          <w:rFonts w:ascii="Arial" w:hAnsi="Arial" w:cs="Arial"/>
          <w:sz w:val="22"/>
          <w:szCs w:val="22"/>
          <w:lang w:val="hr-HR" w:eastAsia="hr-HR"/>
        </w:rPr>
        <w:t xml:space="preserve">uloga i </w:t>
      </w:r>
      <w:r w:rsidR="002568B3" w:rsidRPr="00D76132">
        <w:rPr>
          <w:rFonts w:ascii="Arial" w:hAnsi="Arial" w:cs="Arial"/>
          <w:sz w:val="22"/>
          <w:szCs w:val="22"/>
          <w:lang w:val="hr-HR" w:eastAsia="hr-HR"/>
        </w:rPr>
        <w:t xml:space="preserve">nadležnosti </w:t>
      </w:r>
      <w:r w:rsidR="00842BAB" w:rsidRPr="00D76132">
        <w:rPr>
          <w:rFonts w:ascii="Arial" w:hAnsi="Arial" w:cs="Arial"/>
          <w:sz w:val="22"/>
          <w:szCs w:val="22"/>
          <w:lang w:val="hr-HR" w:eastAsia="hr-HR"/>
        </w:rPr>
        <w:t>R</w:t>
      </w:r>
      <w:r w:rsidR="003A5A27" w:rsidRPr="00D76132">
        <w:rPr>
          <w:rFonts w:ascii="Arial" w:hAnsi="Arial" w:cs="Arial"/>
          <w:sz w:val="22"/>
          <w:szCs w:val="22"/>
          <w:lang w:val="hr-HR" w:eastAsia="hr-HR"/>
        </w:rPr>
        <w:t>azvojne banke</w:t>
      </w:r>
      <w:r w:rsidR="002568B3" w:rsidRPr="00D76132">
        <w:rPr>
          <w:rFonts w:ascii="Arial" w:hAnsi="Arial" w:cs="Arial"/>
          <w:sz w:val="22"/>
          <w:szCs w:val="22"/>
          <w:lang w:val="hr-HR" w:eastAsia="hr-HR"/>
        </w:rPr>
        <w:t xml:space="preserve">, </w:t>
      </w:r>
      <w:r w:rsidR="00897947" w:rsidRPr="00D76132">
        <w:rPr>
          <w:rFonts w:ascii="Arial" w:hAnsi="Arial" w:cs="Arial"/>
          <w:sz w:val="22"/>
          <w:szCs w:val="22"/>
          <w:lang w:val="hr-HR" w:eastAsia="hr-HR"/>
        </w:rPr>
        <w:t>Odbor</w:t>
      </w:r>
      <w:r w:rsidR="002568B3" w:rsidRPr="00D76132">
        <w:rPr>
          <w:rFonts w:ascii="Arial" w:hAnsi="Arial" w:cs="Arial"/>
          <w:sz w:val="22"/>
          <w:szCs w:val="22"/>
          <w:lang w:val="hr-HR" w:eastAsia="hr-HR"/>
        </w:rPr>
        <w:t xml:space="preserve"> za poslove osiguranja izvoza, </w:t>
      </w:r>
      <w:r w:rsidR="00C55A5A" w:rsidRPr="00D76132">
        <w:rPr>
          <w:rFonts w:ascii="Arial" w:hAnsi="Arial" w:cs="Arial"/>
          <w:sz w:val="22"/>
          <w:szCs w:val="22"/>
          <w:lang w:val="hr-HR" w:eastAsia="hr-HR"/>
        </w:rPr>
        <w:t>defini</w:t>
      </w:r>
      <w:r w:rsidR="00C55A5A" w:rsidRPr="00D76132">
        <w:rPr>
          <w:rFonts w:ascii="Arial" w:hAnsi="Arial" w:cs="Arial"/>
          <w:sz w:val="22"/>
          <w:szCs w:val="22"/>
          <w:lang w:val="sr-Latn-ME" w:eastAsia="hr-HR"/>
        </w:rPr>
        <w:t>šu</w:t>
      </w:r>
      <w:r w:rsidR="00C55A5A" w:rsidRPr="00D76132">
        <w:rPr>
          <w:rFonts w:ascii="Arial" w:hAnsi="Arial" w:cs="Arial"/>
          <w:sz w:val="22"/>
          <w:szCs w:val="22"/>
          <w:lang w:val="hr-HR" w:eastAsia="hr-HR"/>
        </w:rPr>
        <w:t xml:space="preserve"> </w:t>
      </w:r>
      <w:r w:rsidR="002568B3" w:rsidRPr="00D76132">
        <w:rPr>
          <w:rFonts w:ascii="Arial" w:hAnsi="Arial" w:cs="Arial"/>
          <w:sz w:val="22"/>
          <w:szCs w:val="22"/>
          <w:lang w:val="hr-HR" w:eastAsia="hr-HR"/>
        </w:rPr>
        <w:t xml:space="preserve">se sredstva za obavljanje poslova osiguranja izvoza, </w:t>
      </w:r>
      <w:r w:rsidR="00C26267" w:rsidRPr="00D76132">
        <w:rPr>
          <w:rFonts w:ascii="Arial" w:hAnsi="Arial" w:cs="Arial"/>
          <w:sz w:val="22"/>
          <w:szCs w:val="22"/>
          <w:lang w:val="hr-HR" w:eastAsia="hr-HR"/>
        </w:rPr>
        <w:t xml:space="preserve">način i dinamika </w:t>
      </w:r>
      <w:r w:rsidR="002568B3" w:rsidRPr="00D76132">
        <w:rPr>
          <w:rFonts w:ascii="Arial" w:hAnsi="Arial" w:cs="Arial"/>
          <w:sz w:val="22"/>
          <w:szCs w:val="22"/>
          <w:lang w:val="hr-HR" w:eastAsia="hr-HR"/>
        </w:rPr>
        <w:t>izvještavanja</w:t>
      </w:r>
      <w:r w:rsidR="00515643" w:rsidRPr="00D76132">
        <w:rPr>
          <w:rFonts w:ascii="Arial" w:hAnsi="Arial" w:cs="Arial"/>
          <w:sz w:val="22"/>
          <w:szCs w:val="22"/>
          <w:lang w:val="hr-HR" w:eastAsia="hr-HR"/>
        </w:rPr>
        <w:t xml:space="preserve">. </w:t>
      </w:r>
      <w:r w:rsidR="00C10A89">
        <w:rPr>
          <w:rFonts w:ascii="Arial" w:hAnsi="Arial" w:cs="Arial"/>
          <w:sz w:val="22"/>
          <w:szCs w:val="22"/>
          <w:lang w:val="hr-HR" w:eastAsia="hr-HR"/>
        </w:rPr>
        <w:t>O</w:t>
      </w:r>
      <w:r w:rsidR="00515643" w:rsidRPr="00D76132">
        <w:rPr>
          <w:rFonts w:ascii="Arial" w:hAnsi="Arial" w:cs="Arial"/>
          <w:sz w:val="22"/>
          <w:szCs w:val="22"/>
          <w:lang w:val="hr-HR" w:eastAsia="hr-HR"/>
        </w:rPr>
        <w:t xml:space="preserve">sim navedenog, u Uredbu </w:t>
      </w:r>
      <w:r w:rsidR="00976C28" w:rsidRPr="00D76132">
        <w:rPr>
          <w:rFonts w:ascii="Arial" w:hAnsi="Arial" w:cs="Arial"/>
          <w:sz w:val="22"/>
          <w:szCs w:val="22"/>
          <w:lang w:val="hr-HR" w:eastAsia="hr-HR"/>
        </w:rPr>
        <w:t xml:space="preserve">je, s ciljem usklađivanja s relevantnim propisima EU, </w:t>
      </w:r>
      <w:r w:rsidR="004C630A" w:rsidRPr="00D76132">
        <w:rPr>
          <w:rFonts w:ascii="Arial" w:hAnsi="Arial" w:cs="Arial"/>
          <w:sz w:val="22"/>
          <w:szCs w:val="22"/>
          <w:lang w:val="hr-HR" w:eastAsia="hr-HR"/>
        </w:rPr>
        <w:t>transponovana</w:t>
      </w:r>
      <w:r w:rsidR="00976C28" w:rsidRPr="00D76132">
        <w:rPr>
          <w:rFonts w:ascii="Arial" w:hAnsi="Arial" w:cs="Arial"/>
          <w:sz w:val="22"/>
          <w:szCs w:val="22"/>
          <w:lang w:val="hr-HR" w:eastAsia="hr-HR"/>
        </w:rPr>
        <w:t xml:space="preserve"> regulativa koja se primjenjuje </w:t>
      </w:r>
      <w:r w:rsidR="00976C28" w:rsidRPr="00D76132">
        <w:rPr>
          <w:rFonts w:ascii="Arial" w:hAnsi="Arial" w:cs="Arial"/>
          <w:sz w:val="22"/>
          <w:szCs w:val="22"/>
          <w:lang w:val="hr-HR" w:eastAsia="hr-HR"/>
        </w:rPr>
        <w:lastRenderedPageBreak/>
        <w:t xml:space="preserve">na osiguranje izvoznih kredita (kredita dobavljača i kredita kupcu) </w:t>
      </w:r>
      <w:r w:rsidR="008C2080" w:rsidRPr="00D76132">
        <w:rPr>
          <w:rFonts w:ascii="Arial" w:hAnsi="Arial" w:cs="Arial"/>
          <w:sz w:val="22"/>
          <w:szCs w:val="22"/>
          <w:lang w:val="hr-HR" w:eastAsia="hr-HR"/>
        </w:rPr>
        <w:t>s trajanjem rizika od dvije i više godina:</w:t>
      </w:r>
    </w:p>
    <w:p w14:paraId="75211AE0" w14:textId="77777777" w:rsidR="00515643" w:rsidRPr="00D76132" w:rsidRDefault="00515643" w:rsidP="00606AD6">
      <w:pPr>
        <w:pStyle w:val="NoSpacing"/>
        <w:numPr>
          <w:ilvl w:val="0"/>
          <w:numId w:val="15"/>
        </w:numPr>
        <w:spacing w:line="276" w:lineRule="auto"/>
        <w:jc w:val="both"/>
        <w:rPr>
          <w:rFonts w:ascii="Arial" w:hAnsi="Arial" w:cs="Arial"/>
          <w:iCs/>
          <w:sz w:val="22"/>
          <w:szCs w:val="22"/>
          <w:lang w:val="it-IT" w:eastAsia="hr-HR"/>
        </w:rPr>
      </w:pPr>
      <w:r w:rsidRPr="00D76132">
        <w:rPr>
          <w:rFonts w:ascii="Arial" w:hAnsi="Arial" w:cs="Arial"/>
          <w:iCs/>
          <w:sz w:val="22"/>
          <w:szCs w:val="22"/>
          <w:lang w:val="it-IT" w:eastAsia="hr-HR"/>
        </w:rPr>
        <w:t>Direktiva Vijeća br. 84/568/EEZ od 27. 10. 1984. o recipročnim ob</w:t>
      </w:r>
      <w:r w:rsidR="004C630A" w:rsidRPr="00D76132">
        <w:rPr>
          <w:rFonts w:ascii="Arial" w:hAnsi="Arial" w:cs="Arial"/>
          <w:iCs/>
          <w:sz w:val="22"/>
          <w:szCs w:val="22"/>
          <w:lang w:val="it-IT" w:eastAsia="hr-HR"/>
        </w:rPr>
        <w:t>a</w:t>
      </w:r>
      <w:r w:rsidRPr="00D76132">
        <w:rPr>
          <w:rFonts w:ascii="Arial" w:hAnsi="Arial" w:cs="Arial"/>
          <w:iCs/>
          <w:sz w:val="22"/>
          <w:szCs w:val="22"/>
          <w:lang w:val="it-IT" w:eastAsia="hr-HR"/>
        </w:rPr>
        <w:t>vezama izvozno-kreditnih agencija država članica EU koje postupaju u ime i za račun države članice u slučaju kada se radi o zajedničkim j</w:t>
      </w:r>
      <w:r w:rsidR="004C630A" w:rsidRPr="00D76132">
        <w:rPr>
          <w:rFonts w:ascii="Arial" w:hAnsi="Arial" w:cs="Arial"/>
          <w:iCs/>
          <w:sz w:val="22"/>
          <w:szCs w:val="22"/>
          <w:lang w:val="it-IT" w:eastAsia="hr-HR"/>
        </w:rPr>
        <w:t>e</w:t>
      </w:r>
      <w:r w:rsidRPr="00D76132">
        <w:rPr>
          <w:rFonts w:ascii="Arial" w:hAnsi="Arial" w:cs="Arial"/>
          <w:iCs/>
          <w:sz w:val="22"/>
          <w:szCs w:val="22"/>
          <w:lang w:val="it-IT" w:eastAsia="hr-HR"/>
        </w:rPr>
        <w:t>mstvima za ugovore koji uključuju jedan ili više podizvođačkih ugovora u jednoj ili više država članica EU (dalje u tekstu: Direktiva 84/568/EEZ);</w:t>
      </w:r>
    </w:p>
    <w:p w14:paraId="12110947" w14:textId="77777777" w:rsidR="00515643" w:rsidRPr="00D76132" w:rsidRDefault="00515643" w:rsidP="00606AD6">
      <w:pPr>
        <w:pStyle w:val="NoSpacing"/>
        <w:numPr>
          <w:ilvl w:val="0"/>
          <w:numId w:val="15"/>
        </w:numPr>
        <w:spacing w:line="276" w:lineRule="auto"/>
        <w:jc w:val="both"/>
        <w:rPr>
          <w:rFonts w:ascii="Arial" w:hAnsi="Arial" w:cs="Arial"/>
          <w:iCs/>
          <w:sz w:val="22"/>
          <w:szCs w:val="22"/>
          <w:lang w:val="it-IT" w:eastAsia="hr-HR"/>
        </w:rPr>
      </w:pPr>
      <w:r w:rsidRPr="00D76132">
        <w:rPr>
          <w:rFonts w:ascii="Arial" w:hAnsi="Arial" w:cs="Arial"/>
          <w:iCs/>
          <w:sz w:val="22"/>
          <w:szCs w:val="22"/>
          <w:lang w:val="it-IT" w:eastAsia="hr-HR"/>
        </w:rPr>
        <w:t>Direktiva Vijeća br. 98/29/EZ od 7. 5. 1998. o usklađivanju osnovnih odredbi o osiguranju izvoznih kredita za pokriće srednjoročnih i dugoročnih poslova (dalje u tekstu: Direktiva 98/29/EZ),</w:t>
      </w:r>
    </w:p>
    <w:p w14:paraId="329DA39D" w14:textId="77777777" w:rsidR="00EB4895" w:rsidRPr="00D76132" w:rsidRDefault="00EB4895" w:rsidP="00606AD6">
      <w:pPr>
        <w:pStyle w:val="NoSpacing"/>
        <w:numPr>
          <w:ilvl w:val="0"/>
          <w:numId w:val="15"/>
        </w:numPr>
        <w:spacing w:line="276" w:lineRule="auto"/>
        <w:jc w:val="both"/>
        <w:rPr>
          <w:rFonts w:ascii="Arial" w:hAnsi="Arial" w:cs="Arial"/>
          <w:iCs/>
          <w:sz w:val="22"/>
          <w:szCs w:val="22"/>
          <w:lang w:val="it-IT" w:eastAsia="hr-HR"/>
        </w:rPr>
      </w:pPr>
      <w:r w:rsidRPr="00D76132">
        <w:rPr>
          <w:rFonts w:ascii="Arial" w:hAnsi="Arial" w:cs="Arial"/>
          <w:iCs/>
          <w:sz w:val="22"/>
          <w:szCs w:val="22"/>
          <w:lang w:val="it-IT" w:eastAsia="hr-HR"/>
        </w:rPr>
        <w:t>Uredba (EU) 1233/2011 Evropskog parlamenta i Savjeta od 16. 11 2011 o primjeni određenih smjernica u području zvanično podržanih izvoznih kredita i o stavljanju van snage odluke Vijeća 2011/76/EZ i 2011/77/EZ, kao i njene izmjene Delegirane uredbe Komisije (EU) br. 727/2013 od 14.3.2013 i br. 2016/155 od 29.9.2015. i br. 2018/179 od 25.9.2017.</w:t>
      </w:r>
    </w:p>
    <w:p w14:paraId="649A8810" w14:textId="77777777" w:rsidR="00EB4895" w:rsidRPr="00D76132" w:rsidRDefault="00EB4895" w:rsidP="00606AD6">
      <w:pPr>
        <w:pStyle w:val="NoSpacing"/>
        <w:numPr>
          <w:ilvl w:val="0"/>
          <w:numId w:val="15"/>
        </w:numPr>
        <w:spacing w:line="276" w:lineRule="auto"/>
        <w:jc w:val="both"/>
        <w:rPr>
          <w:rFonts w:ascii="Arial" w:hAnsi="Arial" w:cs="Arial"/>
          <w:iCs/>
          <w:sz w:val="22"/>
          <w:szCs w:val="22"/>
          <w:lang w:val="it-IT" w:eastAsia="hr-HR"/>
        </w:rPr>
      </w:pPr>
      <w:r w:rsidRPr="00D76132">
        <w:rPr>
          <w:rFonts w:ascii="Arial" w:hAnsi="Arial" w:cs="Arial"/>
          <w:iCs/>
          <w:sz w:val="22"/>
          <w:szCs w:val="22"/>
          <w:lang w:val="it-IT" w:eastAsia="hr-HR"/>
        </w:rPr>
        <w:t>Odluka Savjeta o pravilima koja se u području osiguranja i finansiranja izvoza primjenjuju na određene podugovore sa stranama iz drugih država članica Europske unije ili zemalja nečlanica br.82/854/EEZ od 10.12.1982.</w:t>
      </w:r>
    </w:p>
    <w:p w14:paraId="1762B956" w14:textId="77777777" w:rsidR="00EB4895" w:rsidRPr="00D76132" w:rsidRDefault="00EB4895" w:rsidP="00606AD6">
      <w:pPr>
        <w:pStyle w:val="NoSpacing"/>
        <w:numPr>
          <w:ilvl w:val="0"/>
          <w:numId w:val="15"/>
        </w:numPr>
        <w:spacing w:line="276" w:lineRule="auto"/>
        <w:jc w:val="both"/>
        <w:rPr>
          <w:rFonts w:ascii="Arial" w:hAnsi="Arial" w:cs="Arial"/>
          <w:iCs/>
          <w:sz w:val="22"/>
          <w:szCs w:val="22"/>
          <w:lang w:val="it-IT" w:eastAsia="hr-HR"/>
        </w:rPr>
      </w:pPr>
      <w:r w:rsidRPr="00D76132">
        <w:rPr>
          <w:rFonts w:ascii="Arial" w:hAnsi="Arial" w:cs="Arial"/>
          <w:iCs/>
          <w:sz w:val="22"/>
          <w:szCs w:val="22"/>
          <w:lang w:val="it-IT" w:eastAsia="hr-HR"/>
        </w:rPr>
        <w:t>Odluka Savjeta o postupcima savjetovanja i izvještavanja u području osiguranja kredita, kreditnih jemstava i finanscijskih kredita br.2006/789/EZ od 13.7.2006</w:t>
      </w:r>
    </w:p>
    <w:p w14:paraId="416CE4D2" w14:textId="77777777" w:rsidR="004350F2" w:rsidRPr="00D76132" w:rsidRDefault="004350F2" w:rsidP="00D76132">
      <w:pPr>
        <w:pStyle w:val="NoSpacing"/>
        <w:spacing w:line="276" w:lineRule="auto"/>
        <w:jc w:val="both"/>
        <w:rPr>
          <w:rFonts w:ascii="Arial" w:hAnsi="Arial" w:cs="Arial"/>
          <w:sz w:val="22"/>
          <w:szCs w:val="22"/>
          <w:lang w:val="it-IT" w:eastAsia="hr-HR"/>
        </w:rPr>
      </w:pPr>
    </w:p>
    <w:p w14:paraId="09931832" w14:textId="77777777" w:rsidR="004350F2" w:rsidRPr="00D76132" w:rsidRDefault="00261BCA" w:rsidP="00C10A89">
      <w:pPr>
        <w:pStyle w:val="NoSpacing"/>
        <w:spacing w:line="276" w:lineRule="auto"/>
        <w:ind w:firstLine="360"/>
        <w:jc w:val="both"/>
        <w:rPr>
          <w:rFonts w:ascii="Arial" w:hAnsi="Arial" w:cs="Arial"/>
          <w:sz w:val="22"/>
          <w:szCs w:val="22"/>
          <w:lang w:val="it-IT"/>
        </w:rPr>
      </w:pPr>
      <w:r w:rsidRPr="00D76132">
        <w:rPr>
          <w:rFonts w:ascii="Arial" w:hAnsi="Arial" w:cs="Arial"/>
          <w:sz w:val="22"/>
          <w:szCs w:val="22"/>
          <w:lang w:val="it-IT" w:eastAsia="hr-HR"/>
        </w:rPr>
        <w:t>Razvojna banka</w:t>
      </w:r>
      <w:r w:rsidR="004350F2" w:rsidRPr="00D76132">
        <w:rPr>
          <w:rFonts w:ascii="Arial" w:hAnsi="Arial" w:cs="Arial"/>
          <w:sz w:val="22"/>
          <w:szCs w:val="22"/>
          <w:lang w:val="it-IT"/>
        </w:rPr>
        <w:t xml:space="preserve"> Crne Gore</w:t>
      </w:r>
      <w:r w:rsidRPr="00D76132">
        <w:rPr>
          <w:rFonts w:ascii="Arial" w:hAnsi="Arial" w:cs="Arial"/>
          <w:sz w:val="22"/>
          <w:szCs w:val="22"/>
          <w:lang w:val="it-IT"/>
        </w:rPr>
        <w:t xml:space="preserve"> </w:t>
      </w:r>
      <w:r w:rsidRPr="00D76132">
        <w:rPr>
          <w:rFonts w:ascii="Arial" w:hAnsi="Arial" w:cs="Arial"/>
          <w:sz w:val="22"/>
          <w:szCs w:val="22"/>
          <w:lang w:val="it-IT" w:eastAsia="hr-HR"/>
        </w:rPr>
        <w:t>A.D.</w:t>
      </w:r>
      <w:r w:rsidR="004350F2" w:rsidRPr="00D76132">
        <w:rPr>
          <w:rFonts w:ascii="Arial" w:hAnsi="Arial" w:cs="Arial"/>
          <w:sz w:val="22"/>
          <w:szCs w:val="22"/>
          <w:lang w:val="it-IT" w:eastAsia="hr-HR"/>
        </w:rPr>
        <w:t xml:space="preserve"> </w:t>
      </w:r>
      <w:r w:rsidR="004350F2" w:rsidRPr="00D76132">
        <w:rPr>
          <w:rFonts w:ascii="Arial" w:hAnsi="Arial" w:cs="Arial"/>
          <w:sz w:val="22"/>
          <w:szCs w:val="22"/>
          <w:lang w:val="it-IT"/>
        </w:rPr>
        <w:t xml:space="preserve">će obavljati poslove osiguranja </w:t>
      </w:r>
      <w:r w:rsidR="004350F2" w:rsidRPr="00D76132">
        <w:rPr>
          <w:rFonts w:ascii="Arial" w:hAnsi="Arial" w:cs="Arial"/>
          <w:sz w:val="22"/>
          <w:szCs w:val="22"/>
          <w:lang w:val="it-IT" w:eastAsia="hr-HR"/>
        </w:rPr>
        <w:t>izvoz</w:t>
      </w:r>
      <w:r w:rsidR="008D443E" w:rsidRPr="00D76132">
        <w:rPr>
          <w:rFonts w:ascii="Arial" w:hAnsi="Arial" w:cs="Arial"/>
          <w:sz w:val="22"/>
          <w:szCs w:val="22"/>
          <w:lang w:val="it-IT" w:eastAsia="hr-HR"/>
        </w:rPr>
        <w:t>a</w:t>
      </w:r>
      <w:r w:rsidR="00566D3A" w:rsidRPr="00D76132">
        <w:rPr>
          <w:rFonts w:ascii="Arial" w:hAnsi="Arial" w:cs="Arial"/>
          <w:sz w:val="22"/>
          <w:szCs w:val="22"/>
          <w:lang w:val="it-IT"/>
        </w:rPr>
        <w:t xml:space="preserve"> </w:t>
      </w:r>
      <w:r w:rsidR="004350F2" w:rsidRPr="00D76132">
        <w:rPr>
          <w:rFonts w:ascii="Arial" w:hAnsi="Arial" w:cs="Arial"/>
          <w:sz w:val="22"/>
          <w:szCs w:val="22"/>
          <w:lang w:val="it-IT"/>
        </w:rPr>
        <w:t>za sve poslove koji doprinose podsticanju konkurentosti i internacionalizaciji privrednih izvozno orijentisanih subjekata Crne Gore.</w:t>
      </w:r>
    </w:p>
    <w:p w14:paraId="0F977C9C" w14:textId="7726B77B" w:rsidR="00203091" w:rsidRPr="00D76132" w:rsidRDefault="004350F2" w:rsidP="00C10A89">
      <w:pPr>
        <w:pStyle w:val="NoSpacing"/>
        <w:spacing w:line="276" w:lineRule="auto"/>
        <w:ind w:firstLine="360"/>
        <w:jc w:val="both"/>
        <w:rPr>
          <w:rFonts w:ascii="Arial" w:hAnsi="Arial" w:cs="Arial"/>
          <w:sz w:val="22"/>
          <w:szCs w:val="22"/>
          <w:lang w:val="it-IT" w:eastAsia="hr-HR"/>
        </w:rPr>
      </w:pPr>
      <w:r w:rsidRPr="00D76132">
        <w:rPr>
          <w:rFonts w:ascii="Arial" w:hAnsi="Arial" w:cs="Arial"/>
          <w:sz w:val="22"/>
          <w:szCs w:val="22"/>
          <w:lang w:val="it-IT" w:eastAsia="hr-HR"/>
        </w:rPr>
        <w:t>Uredba definiše osnov</w:t>
      </w:r>
      <w:r w:rsidR="00463944" w:rsidRPr="00D76132">
        <w:rPr>
          <w:rFonts w:ascii="Arial" w:hAnsi="Arial" w:cs="Arial"/>
          <w:sz w:val="22"/>
          <w:szCs w:val="22"/>
          <w:lang w:val="it-IT" w:eastAsia="hr-HR"/>
        </w:rPr>
        <w:t>ne</w:t>
      </w:r>
      <w:r w:rsidRPr="00D76132">
        <w:rPr>
          <w:rFonts w:ascii="Arial" w:hAnsi="Arial" w:cs="Arial"/>
          <w:sz w:val="22"/>
          <w:szCs w:val="22"/>
          <w:lang w:val="it-IT" w:eastAsia="hr-HR"/>
        </w:rPr>
        <w:t xml:space="preserve"> proizvod</w:t>
      </w:r>
      <w:r w:rsidR="00463944" w:rsidRPr="00D76132">
        <w:rPr>
          <w:rFonts w:ascii="Arial" w:hAnsi="Arial" w:cs="Arial"/>
          <w:sz w:val="22"/>
          <w:szCs w:val="22"/>
          <w:lang w:val="it-IT" w:eastAsia="hr-HR"/>
        </w:rPr>
        <w:t>e</w:t>
      </w:r>
      <w:r w:rsidRPr="00D76132">
        <w:rPr>
          <w:rFonts w:ascii="Arial" w:hAnsi="Arial" w:cs="Arial"/>
          <w:sz w:val="22"/>
          <w:szCs w:val="22"/>
          <w:lang w:val="it-IT" w:eastAsia="hr-HR"/>
        </w:rPr>
        <w:t>, koj</w:t>
      </w:r>
      <w:r w:rsidR="00463944" w:rsidRPr="00D76132">
        <w:rPr>
          <w:rFonts w:ascii="Arial" w:hAnsi="Arial" w:cs="Arial"/>
          <w:sz w:val="22"/>
          <w:szCs w:val="22"/>
          <w:lang w:val="it-IT" w:eastAsia="hr-HR"/>
        </w:rPr>
        <w:t>e</w:t>
      </w:r>
      <w:r w:rsidRPr="00D76132">
        <w:rPr>
          <w:rFonts w:ascii="Arial" w:hAnsi="Arial" w:cs="Arial"/>
          <w:sz w:val="22"/>
          <w:szCs w:val="22"/>
          <w:lang w:val="it-IT" w:eastAsia="hr-HR"/>
        </w:rPr>
        <w:t xml:space="preserve"> će </w:t>
      </w:r>
      <w:r w:rsidR="00261BCA" w:rsidRPr="00D76132">
        <w:rPr>
          <w:rFonts w:ascii="Arial" w:hAnsi="Arial" w:cs="Arial"/>
          <w:sz w:val="22"/>
          <w:szCs w:val="22"/>
          <w:lang w:val="it-IT" w:eastAsia="hr-HR"/>
        </w:rPr>
        <w:t xml:space="preserve">Razvojna banka </w:t>
      </w:r>
      <w:r w:rsidRPr="00D76132">
        <w:rPr>
          <w:rFonts w:ascii="Arial" w:hAnsi="Arial" w:cs="Arial"/>
          <w:sz w:val="22"/>
          <w:szCs w:val="22"/>
          <w:lang w:val="it-IT" w:eastAsia="hr-HR"/>
        </w:rPr>
        <w:t>Crne Gore nuditi crnogorskim izvoznicima</w:t>
      </w:r>
      <w:r w:rsidR="00B45667" w:rsidRPr="00D76132">
        <w:rPr>
          <w:rFonts w:ascii="Arial" w:hAnsi="Arial" w:cs="Arial"/>
          <w:sz w:val="22"/>
          <w:szCs w:val="22"/>
          <w:lang w:val="it-IT" w:eastAsia="hr-HR"/>
        </w:rPr>
        <w:t xml:space="preserve"> u okviru osiguranja izvoznih kredita</w:t>
      </w:r>
      <w:r w:rsidRPr="00D76132">
        <w:rPr>
          <w:rFonts w:ascii="Arial" w:hAnsi="Arial" w:cs="Arial"/>
          <w:sz w:val="22"/>
          <w:szCs w:val="22"/>
          <w:lang w:val="it-IT" w:eastAsia="hr-HR"/>
        </w:rPr>
        <w:t>, i to</w:t>
      </w:r>
      <w:r w:rsidR="000369B2" w:rsidRPr="00D76132">
        <w:rPr>
          <w:rFonts w:ascii="Arial" w:hAnsi="Arial" w:cs="Arial"/>
          <w:sz w:val="22"/>
          <w:szCs w:val="22"/>
          <w:lang w:val="it-IT" w:eastAsia="hr-HR"/>
        </w:rPr>
        <w:t xml:space="preserve"> </w:t>
      </w:r>
      <w:r w:rsidR="00566D3A" w:rsidRPr="00D76132">
        <w:rPr>
          <w:rFonts w:ascii="Arial" w:hAnsi="Arial" w:cs="Arial"/>
          <w:sz w:val="22"/>
          <w:szCs w:val="22"/>
          <w:lang w:val="it-IT" w:eastAsia="hr-HR"/>
        </w:rPr>
        <w:t xml:space="preserve">kroz </w:t>
      </w:r>
      <w:r w:rsidR="000369B2" w:rsidRPr="00D76132">
        <w:rPr>
          <w:rFonts w:ascii="Arial" w:hAnsi="Arial" w:cs="Arial"/>
          <w:sz w:val="22"/>
          <w:szCs w:val="22"/>
          <w:lang w:val="it-IT" w:eastAsia="hr-HR"/>
        </w:rPr>
        <w:t>kratkoročno i srednjoročno dugoročno osigura</w:t>
      </w:r>
      <w:r w:rsidR="00010087" w:rsidRPr="00D76132">
        <w:rPr>
          <w:rFonts w:ascii="Arial" w:hAnsi="Arial" w:cs="Arial"/>
          <w:sz w:val="22"/>
          <w:szCs w:val="22"/>
          <w:lang w:val="it-IT" w:eastAsia="hr-HR"/>
        </w:rPr>
        <w:t>nje izvoznih kredita od netržišnih rizika</w:t>
      </w:r>
      <w:r w:rsidRPr="00D76132">
        <w:rPr>
          <w:rFonts w:ascii="Arial" w:hAnsi="Arial" w:cs="Arial"/>
          <w:sz w:val="22"/>
          <w:szCs w:val="22"/>
          <w:lang w:val="it-IT" w:eastAsia="hr-HR"/>
        </w:rPr>
        <w:t>:</w:t>
      </w:r>
    </w:p>
    <w:p w14:paraId="6A012AB7" w14:textId="46BB458E" w:rsidR="00B51DB4" w:rsidRPr="00782C41" w:rsidRDefault="003053D1" w:rsidP="00606AD6">
      <w:pPr>
        <w:pStyle w:val="ListParagraph"/>
        <w:numPr>
          <w:ilvl w:val="0"/>
          <w:numId w:val="33"/>
        </w:numPr>
        <w:tabs>
          <w:tab w:val="left" w:pos="5130"/>
        </w:tabs>
        <w:spacing w:after="0" w:line="276" w:lineRule="auto"/>
        <w:jc w:val="both"/>
        <w:rPr>
          <w:rFonts w:ascii="Arial" w:hAnsi="Arial" w:cs="Arial"/>
        </w:rPr>
      </w:pPr>
      <w:r w:rsidRPr="00782C41">
        <w:rPr>
          <w:rFonts w:ascii="Arial" w:hAnsi="Arial" w:cs="Arial"/>
        </w:rPr>
        <w:t xml:space="preserve">Osiguranje izvoznih kredita </w:t>
      </w:r>
      <w:r w:rsidR="000847A9" w:rsidRPr="00782C41">
        <w:rPr>
          <w:rFonts w:ascii="Arial" w:hAnsi="Arial" w:cs="Arial"/>
        </w:rPr>
        <w:t>na osnovu</w:t>
      </w:r>
      <w:r w:rsidR="002557EF" w:rsidRPr="00782C41">
        <w:rPr>
          <w:rFonts w:ascii="Arial" w:hAnsi="Arial" w:cs="Arial"/>
        </w:rPr>
        <w:t xml:space="preserve"> </w:t>
      </w:r>
      <w:r w:rsidR="00176E7C" w:rsidRPr="00782C41">
        <w:rPr>
          <w:rFonts w:ascii="Arial" w:hAnsi="Arial" w:cs="Arial"/>
        </w:rPr>
        <w:t xml:space="preserve">privrednih ugovora zaključenih između </w:t>
      </w:r>
      <w:r w:rsidRPr="00782C41">
        <w:rPr>
          <w:rFonts w:ascii="Arial" w:hAnsi="Arial" w:cs="Arial"/>
        </w:rPr>
        <w:t>crnogorsk</w:t>
      </w:r>
      <w:r w:rsidR="00671F5E" w:rsidRPr="00782C41">
        <w:rPr>
          <w:rFonts w:ascii="Arial" w:hAnsi="Arial" w:cs="Arial"/>
        </w:rPr>
        <w:t>ih</w:t>
      </w:r>
      <w:r w:rsidR="00203091" w:rsidRPr="00782C41">
        <w:rPr>
          <w:rFonts w:ascii="Arial" w:hAnsi="Arial" w:cs="Arial"/>
        </w:rPr>
        <w:t xml:space="preserve"> </w:t>
      </w:r>
      <w:r w:rsidR="005E497F" w:rsidRPr="00782C41">
        <w:rPr>
          <w:rFonts w:ascii="Arial" w:hAnsi="Arial" w:cs="Arial"/>
        </w:rPr>
        <w:t>izvoznika</w:t>
      </w:r>
      <w:r w:rsidRPr="00782C41">
        <w:rPr>
          <w:rFonts w:ascii="Arial" w:hAnsi="Arial" w:cs="Arial"/>
        </w:rPr>
        <w:t xml:space="preserve"> </w:t>
      </w:r>
      <w:r w:rsidR="00176E7C" w:rsidRPr="00782C41">
        <w:rPr>
          <w:rFonts w:ascii="Arial" w:hAnsi="Arial" w:cs="Arial"/>
        </w:rPr>
        <w:t>i i</w:t>
      </w:r>
      <w:r w:rsidRPr="00782C41">
        <w:rPr>
          <w:rFonts w:ascii="Arial" w:hAnsi="Arial" w:cs="Arial"/>
        </w:rPr>
        <w:t>nostrani</w:t>
      </w:r>
      <w:r w:rsidR="00176E7C" w:rsidRPr="00782C41">
        <w:rPr>
          <w:rFonts w:ascii="Arial" w:hAnsi="Arial" w:cs="Arial"/>
        </w:rPr>
        <w:t>h</w:t>
      </w:r>
      <w:r w:rsidRPr="00782C41">
        <w:rPr>
          <w:rFonts w:ascii="Arial" w:hAnsi="Arial" w:cs="Arial"/>
        </w:rPr>
        <w:t xml:space="preserve"> </w:t>
      </w:r>
      <w:r w:rsidR="00176E7C" w:rsidRPr="00782C41">
        <w:rPr>
          <w:rFonts w:ascii="Arial" w:hAnsi="Arial" w:cs="Arial"/>
        </w:rPr>
        <w:t>dužnika</w:t>
      </w:r>
      <w:r w:rsidRPr="00782C41">
        <w:rPr>
          <w:rFonts w:ascii="Arial" w:hAnsi="Arial" w:cs="Arial"/>
        </w:rPr>
        <w:t xml:space="preserve"> iz javnog ili privatnog sektora</w:t>
      </w:r>
      <w:r w:rsidR="005E497F" w:rsidRPr="00782C41">
        <w:rPr>
          <w:rFonts w:ascii="Arial" w:hAnsi="Arial" w:cs="Arial"/>
        </w:rPr>
        <w:t xml:space="preserve"> </w:t>
      </w:r>
      <w:r w:rsidRPr="00782C41">
        <w:rPr>
          <w:rFonts w:ascii="Arial" w:hAnsi="Arial" w:cs="Arial"/>
        </w:rPr>
        <w:t xml:space="preserve">(kredit dobavljača) i </w:t>
      </w:r>
    </w:p>
    <w:p w14:paraId="048EFD6D" w14:textId="299673AB" w:rsidR="00203091" w:rsidRPr="00C10A89" w:rsidRDefault="00B51DB4" w:rsidP="00D76132">
      <w:pPr>
        <w:pStyle w:val="ListParagraph"/>
        <w:numPr>
          <w:ilvl w:val="0"/>
          <w:numId w:val="33"/>
        </w:numPr>
        <w:tabs>
          <w:tab w:val="left" w:pos="5130"/>
        </w:tabs>
        <w:spacing w:after="0" w:line="276" w:lineRule="auto"/>
        <w:jc w:val="both"/>
        <w:rPr>
          <w:rFonts w:ascii="Arial" w:hAnsi="Arial" w:cs="Arial"/>
        </w:rPr>
      </w:pPr>
      <w:r w:rsidRPr="00782C41">
        <w:rPr>
          <w:rFonts w:ascii="Arial" w:hAnsi="Arial" w:cs="Arial"/>
        </w:rPr>
        <w:t xml:space="preserve">Osiguranje izvoznih kredita </w:t>
      </w:r>
      <w:r w:rsidR="000847A9" w:rsidRPr="00782C41">
        <w:rPr>
          <w:rFonts w:ascii="Arial" w:hAnsi="Arial" w:cs="Arial"/>
        </w:rPr>
        <w:t xml:space="preserve">na osnovu </w:t>
      </w:r>
      <w:r w:rsidR="0016192C" w:rsidRPr="00782C41">
        <w:rPr>
          <w:rFonts w:ascii="Arial" w:hAnsi="Arial" w:cs="Arial"/>
        </w:rPr>
        <w:t>ugovora o kreditima zaključenim između</w:t>
      </w:r>
      <w:r w:rsidR="00782C41" w:rsidRPr="00782C41">
        <w:rPr>
          <w:rFonts w:ascii="Arial" w:hAnsi="Arial" w:cs="Arial"/>
        </w:rPr>
        <w:t xml:space="preserve"> </w:t>
      </w:r>
      <w:r w:rsidR="003053D1" w:rsidRPr="00782C41">
        <w:rPr>
          <w:rFonts w:ascii="Arial" w:hAnsi="Arial" w:cs="Arial"/>
        </w:rPr>
        <w:t>finan</w:t>
      </w:r>
      <w:r w:rsidR="004C630A" w:rsidRPr="00782C41">
        <w:rPr>
          <w:rFonts w:ascii="Arial" w:hAnsi="Arial" w:cs="Arial"/>
        </w:rPr>
        <w:t>s</w:t>
      </w:r>
      <w:r w:rsidR="003053D1" w:rsidRPr="00782C41">
        <w:rPr>
          <w:rFonts w:ascii="Arial" w:hAnsi="Arial" w:cs="Arial"/>
        </w:rPr>
        <w:t xml:space="preserve">ijskih institucija </w:t>
      </w:r>
      <w:r w:rsidRPr="00782C41">
        <w:rPr>
          <w:rFonts w:ascii="Arial" w:hAnsi="Arial" w:cs="Arial"/>
        </w:rPr>
        <w:t>(domaćih i</w:t>
      </w:r>
      <w:r w:rsidR="00254BB3" w:rsidRPr="00782C41">
        <w:rPr>
          <w:rFonts w:ascii="Arial" w:hAnsi="Arial" w:cs="Arial"/>
        </w:rPr>
        <w:t>/ili</w:t>
      </w:r>
      <w:r w:rsidRPr="00782C41">
        <w:rPr>
          <w:rFonts w:ascii="Arial" w:hAnsi="Arial" w:cs="Arial"/>
        </w:rPr>
        <w:t xml:space="preserve"> inostranih) </w:t>
      </w:r>
      <w:r w:rsidR="003053D1" w:rsidRPr="00782C41">
        <w:rPr>
          <w:rFonts w:ascii="Arial" w:hAnsi="Arial" w:cs="Arial"/>
        </w:rPr>
        <w:t xml:space="preserve">s Inostranim </w:t>
      </w:r>
      <w:r w:rsidR="00254BB3" w:rsidRPr="00782C41">
        <w:rPr>
          <w:rFonts w:ascii="Arial" w:hAnsi="Arial" w:cs="Arial"/>
        </w:rPr>
        <w:t xml:space="preserve">dužnicima </w:t>
      </w:r>
      <w:r w:rsidR="003053D1" w:rsidRPr="00782C41">
        <w:rPr>
          <w:rFonts w:ascii="Arial" w:hAnsi="Arial" w:cs="Arial"/>
        </w:rPr>
        <w:t>iz javnog</w:t>
      </w:r>
      <w:r w:rsidR="00683864" w:rsidRPr="00782C41">
        <w:rPr>
          <w:rFonts w:ascii="Arial" w:hAnsi="Arial" w:cs="Arial"/>
        </w:rPr>
        <w:t xml:space="preserve"> </w:t>
      </w:r>
      <w:r w:rsidR="00203091" w:rsidRPr="00782C41">
        <w:rPr>
          <w:rFonts w:ascii="Arial" w:hAnsi="Arial" w:cs="Arial"/>
        </w:rPr>
        <w:t>ili</w:t>
      </w:r>
      <w:r w:rsidR="00782C41" w:rsidRPr="00782C41">
        <w:rPr>
          <w:rFonts w:ascii="Arial" w:hAnsi="Arial" w:cs="Arial"/>
        </w:rPr>
        <w:t xml:space="preserve"> </w:t>
      </w:r>
      <w:r w:rsidR="003053D1" w:rsidRPr="00782C41">
        <w:rPr>
          <w:rFonts w:ascii="Arial" w:hAnsi="Arial" w:cs="Arial"/>
        </w:rPr>
        <w:t>privatnog</w:t>
      </w:r>
      <w:r w:rsidR="00947806" w:rsidRPr="00782C41">
        <w:rPr>
          <w:rFonts w:ascii="Arial" w:hAnsi="Arial" w:cs="Arial"/>
        </w:rPr>
        <w:t xml:space="preserve"> </w:t>
      </w:r>
      <w:r w:rsidR="003053D1" w:rsidRPr="00782C41">
        <w:rPr>
          <w:rFonts w:ascii="Arial" w:hAnsi="Arial" w:cs="Arial"/>
        </w:rPr>
        <w:t>sektora (kredit kupcu)</w:t>
      </w:r>
      <w:r w:rsidR="005E497F" w:rsidRPr="00782C41">
        <w:rPr>
          <w:rFonts w:ascii="Arial" w:hAnsi="Arial" w:cs="Arial"/>
        </w:rPr>
        <w:t xml:space="preserve"> </w:t>
      </w:r>
    </w:p>
    <w:p w14:paraId="7C9D0374" w14:textId="2ABC87C6" w:rsidR="00947806" w:rsidRPr="00C10A89" w:rsidRDefault="004350F2" w:rsidP="00C10A89">
      <w:pPr>
        <w:pStyle w:val="NoSpacing"/>
        <w:spacing w:line="276" w:lineRule="auto"/>
        <w:ind w:firstLine="360"/>
        <w:jc w:val="both"/>
        <w:rPr>
          <w:rFonts w:ascii="Arial" w:hAnsi="Arial" w:cs="Arial"/>
          <w:sz w:val="22"/>
          <w:szCs w:val="22"/>
          <w:lang w:val="it-IT" w:eastAsia="hr-HR"/>
        </w:rPr>
      </w:pPr>
      <w:r w:rsidRPr="00C10A89">
        <w:rPr>
          <w:rFonts w:ascii="Arial" w:hAnsi="Arial" w:cs="Arial"/>
          <w:sz w:val="22"/>
          <w:szCs w:val="22"/>
          <w:lang w:val="it-IT" w:eastAsia="hr-HR"/>
        </w:rPr>
        <w:t xml:space="preserve">Osim osnovnih proizvoda, </w:t>
      </w:r>
      <w:r w:rsidR="00261BCA" w:rsidRPr="00C10A89">
        <w:rPr>
          <w:rFonts w:ascii="Arial" w:hAnsi="Arial" w:cs="Arial"/>
          <w:sz w:val="22"/>
          <w:szCs w:val="22"/>
          <w:lang w:val="it-IT" w:eastAsia="hr-HR"/>
        </w:rPr>
        <w:t>Razvojna banka</w:t>
      </w:r>
      <w:r w:rsidRPr="00C10A89">
        <w:rPr>
          <w:rFonts w:ascii="Arial" w:hAnsi="Arial" w:cs="Arial"/>
          <w:sz w:val="22"/>
          <w:szCs w:val="22"/>
          <w:lang w:val="it-IT" w:eastAsia="hr-HR"/>
        </w:rPr>
        <w:t xml:space="preserve"> Crne Gore</w:t>
      </w:r>
      <w:r w:rsidR="00261BCA" w:rsidRPr="00C10A89">
        <w:rPr>
          <w:rFonts w:ascii="Arial" w:hAnsi="Arial" w:cs="Arial"/>
          <w:sz w:val="22"/>
          <w:szCs w:val="22"/>
          <w:lang w:val="it-IT" w:eastAsia="hr-HR"/>
        </w:rPr>
        <w:t xml:space="preserve"> A.D.</w:t>
      </w:r>
      <w:r w:rsidRPr="00C10A89">
        <w:rPr>
          <w:rFonts w:ascii="Arial" w:hAnsi="Arial" w:cs="Arial"/>
          <w:sz w:val="22"/>
          <w:szCs w:val="22"/>
          <w:lang w:val="it-IT" w:eastAsia="hr-HR"/>
        </w:rPr>
        <w:t xml:space="preserve"> može </w:t>
      </w:r>
      <w:r w:rsidR="005F436D" w:rsidRPr="00C10A89">
        <w:rPr>
          <w:rFonts w:ascii="Arial" w:hAnsi="Arial" w:cs="Arial"/>
          <w:sz w:val="22"/>
          <w:szCs w:val="22"/>
          <w:lang w:val="it-IT" w:eastAsia="hr-HR"/>
        </w:rPr>
        <w:t>radi podjele rizika, umanjenj</w:t>
      </w:r>
      <w:r w:rsidR="000E0BEF" w:rsidRPr="00C10A89">
        <w:rPr>
          <w:rFonts w:ascii="Arial" w:hAnsi="Arial" w:cs="Arial"/>
          <w:sz w:val="22"/>
          <w:szCs w:val="22"/>
          <w:lang w:val="it-IT" w:eastAsia="hr-HR"/>
        </w:rPr>
        <w:t>a</w:t>
      </w:r>
      <w:r w:rsidR="005F436D" w:rsidRPr="00C10A89">
        <w:rPr>
          <w:rFonts w:ascii="Arial" w:hAnsi="Arial" w:cs="Arial"/>
          <w:sz w:val="22"/>
          <w:szCs w:val="22"/>
          <w:lang w:val="it-IT" w:eastAsia="hr-HR"/>
        </w:rPr>
        <w:t xml:space="preserve"> izloženosti i </w:t>
      </w:r>
      <w:r w:rsidR="000E0BEF" w:rsidRPr="00C10A89">
        <w:rPr>
          <w:rFonts w:ascii="Arial" w:hAnsi="Arial" w:cs="Arial"/>
          <w:sz w:val="22"/>
          <w:szCs w:val="22"/>
          <w:lang w:val="it-IT" w:eastAsia="hr-HR"/>
        </w:rPr>
        <w:t>boljeg upravljanja port</w:t>
      </w:r>
      <w:r w:rsidR="004C630A" w:rsidRPr="00C10A89">
        <w:rPr>
          <w:rFonts w:ascii="Arial" w:hAnsi="Arial" w:cs="Arial"/>
          <w:sz w:val="22"/>
          <w:szCs w:val="22"/>
          <w:lang w:val="it-IT" w:eastAsia="hr-HR"/>
        </w:rPr>
        <w:t>folijom</w:t>
      </w:r>
      <w:r w:rsidR="000E0BEF" w:rsidRPr="00C10A89">
        <w:rPr>
          <w:rFonts w:ascii="Arial" w:hAnsi="Arial" w:cs="Arial"/>
          <w:sz w:val="22"/>
          <w:szCs w:val="22"/>
          <w:lang w:val="it-IT" w:eastAsia="hr-HR"/>
        </w:rPr>
        <w:t xml:space="preserve"> osiguranja </w:t>
      </w:r>
      <w:r w:rsidRPr="00C10A89">
        <w:rPr>
          <w:rFonts w:ascii="Arial" w:hAnsi="Arial" w:cs="Arial"/>
          <w:sz w:val="22"/>
          <w:szCs w:val="22"/>
          <w:lang w:val="it-IT" w:eastAsia="hr-HR"/>
        </w:rPr>
        <w:t>obavljati i reosiguranje</w:t>
      </w:r>
      <w:r w:rsidR="009667F7" w:rsidRPr="00C10A89">
        <w:rPr>
          <w:rFonts w:ascii="Arial" w:hAnsi="Arial" w:cs="Arial"/>
          <w:sz w:val="22"/>
          <w:szCs w:val="22"/>
          <w:lang w:val="it-IT" w:eastAsia="hr-HR"/>
        </w:rPr>
        <w:t xml:space="preserve"> izvoznih kredita</w:t>
      </w:r>
      <w:r w:rsidRPr="00C10A89">
        <w:rPr>
          <w:rFonts w:ascii="Arial" w:hAnsi="Arial" w:cs="Arial"/>
          <w:sz w:val="22"/>
          <w:szCs w:val="22"/>
          <w:lang w:val="it-IT" w:eastAsia="hr-HR"/>
        </w:rPr>
        <w:t xml:space="preserve"> </w:t>
      </w:r>
      <w:r w:rsidR="005F436D" w:rsidRPr="00C10A89">
        <w:rPr>
          <w:rFonts w:ascii="Arial" w:hAnsi="Arial" w:cs="Arial"/>
          <w:sz w:val="22"/>
          <w:szCs w:val="22"/>
          <w:lang w:val="it-IT" w:eastAsia="hr-HR"/>
        </w:rPr>
        <w:t>(primati u reosiguranje ili davati u reosiguranje)</w:t>
      </w:r>
      <w:r w:rsidR="009667F7" w:rsidRPr="00C10A89">
        <w:rPr>
          <w:rFonts w:ascii="Arial" w:hAnsi="Arial" w:cs="Arial"/>
          <w:sz w:val="22"/>
          <w:szCs w:val="22"/>
          <w:lang w:val="it-IT" w:eastAsia="hr-HR"/>
        </w:rPr>
        <w:t>.</w:t>
      </w:r>
    </w:p>
    <w:p w14:paraId="76C39B93" w14:textId="77777777" w:rsidR="00947806" w:rsidRPr="00C10A89" w:rsidRDefault="00261BCA" w:rsidP="00C10A89">
      <w:pPr>
        <w:pStyle w:val="NoSpacing"/>
        <w:spacing w:line="276" w:lineRule="auto"/>
        <w:ind w:firstLine="360"/>
        <w:jc w:val="both"/>
        <w:rPr>
          <w:rFonts w:ascii="Arial" w:hAnsi="Arial" w:cs="Arial"/>
          <w:sz w:val="22"/>
          <w:szCs w:val="22"/>
          <w:lang w:val="it-IT" w:eastAsia="hr-HR"/>
        </w:rPr>
      </w:pPr>
      <w:r w:rsidRPr="00C10A89">
        <w:rPr>
          <w:rFonts w:ascii="Arial" w:hAnsi="Arial" w:cs="Arial"/>
          <w:sz w:val="22"/>
          <w:szCs w:val="22"/>
          <w:lang w:val="it-IT" w:eastAsia="hr-HR"/>
        </w:rPr>
        <w:t xml:space="preserve">Razvojna banka </w:t>
      </w:r>
      <w:r w:rsidR="006E202F" w:rsidRPr="00C10A89">
        <w:rPr>
          <w:rFonts w:ascii="Arial" w:hAnsi="Arial" w:cs="Arial"/>
          <w:sz w:val="22"/>
          <w:szCs w:val="22"/>
          <w:lang w:val="it-IT" w:eastAsia="hr-HR"/>
        </w:rPr>
        <w:t xml:space="preserve">Crne Gore </w:t>
      </w:r>
      <w:r w:rsidRPr="00C10A89">
        <w:rPr>
          <w:rFonts w:ascii="Arial" w:hAnsi="Arial" w:cs="Arial"/>
          <w:sz w:val="22"/>
          <w:szCs w:val="22"/>
          <w:lang w:val="it-IT" w:eastAsia="hr-HR"/>
        </w:rPr>
        <w:t xml:space="preserve">A.D. </w:t>
      </w:r>
      <w:r w:rsidR="006E202F" w:rsidRPr="00C10A89">
        <w:rPr>
          <w:rFonts w:ascii="Arial" w:hAnsi="Arial" w:cs="Arial"/>
          <w:sz w:val="22"/>
          <w:szCs w:val="22"/>
          <w:lang w:val="it-IT" w:eastAsia="hr-HR"/>
        </w:rPr>
        <w:t>mišljenja je</w:t>
      </w:r>
      <w:r w:rsidR="009667B7" w:rsidRPr="00C10A89">
        <w:rPr>
          <w:rFonts w:ascii="Arial" w:hAnsi="Arial" w:cs="Arial"/>
          <w:sz w:val="22"/>
          <w:szCs w:val="22"/>
          <w:lang w:val="it-IT" w:eastAsia="hr-HR"/>
        </w:rPr>
        <w:t xml:space="preserve"> kako je potrebno </w:t>
      </w:r>
      <w:r w:rsidR="00F96416" w:rsidRPr="00C10A89">
        <w:rPr>
          <w:rFonts w:ascii="Arial" w:hAnsi="Arial" w:cs="Arial"/>
          <w:sz w:val="22"/>
          <w:szCs w:val="22"/>
          <w:lang w:val="it-IT" w:eastAsia="hr-HR"/>
        </w:rPr>
        <w:t xml:space="preserve">donijeti </w:t>
      </w:r>
      <w:r w:rsidR="009667B7" w:rsidRPr="00C10A89">
        <w:rPr>
          <w:rFonts w:ascii="Arial" w:hAnsi="Arial" w:cs="Arial"/>
          <w:sz w:val="22"/>
          <w:szCs w:val="22"/>
          <w:lang w:val="it-IT" w:eastAsia="hr-HR"/>
        </w:rPr>
        <w:t xml:space="preserve">Uredbu na način da </w:t>
      </w:r>
      <w:r w:rsidR="00B262BF" w:rsidRPr="00C10A89">
        <w:rPr>
          <w:rFonts w:ascii="Arial" w:hAnsi="Arial" w:cs="Arial"/>
          <w:sz w:val="22"/>
          <w:szCs w:val="22"/>
          <w:lang w:val="it-IT" w:eastAsia="hr-HR"/>
        </w:rPr>
        <w:t xml:space="preserve">ista </w:t>
      </w:r>
      <w:r w:rsidR="009667B7" w:rsidRPr="00C10A89">
        <w:rPr>
          <w:rFonts w:ascii="Arial" w:hAnsi="Arial" w:cs="Arial"/>
          <w:sz w:val="22"/>
          <w:szCs w:val="22"/>
          <w:lang w:val="it-IT" w:eastAsia="hr-HR"/>
        </w:rPr>
        <w:t xml:space="preserve">u narednom </w:t>
      </w:r>
      <w:r w:rsidR="00770526" w:rsidRPr="00C10A89">
        <w:rPr>
          <w:rFonts w:ascii="Arial" w:hAnsi="Arial" w:cs="Arial"/>
          <w:sz w:val="22"/>
          <w:szCs w:val="22"/>
          <w:lang w:val="it-IT" w:eastAsia="hr-HR"/>
        </w:rPr>
        <w:t xml:space="preserve">periodu </w:t>
      </w:r>
      <w:r w:rsidR="009667B7" w:rsidRPr="00C10A89">
        <w:rPr>
          <w:rFonts w:ascii="Arial" w:hAnsi="Arial" w:cs="Arial"/>
          <w:sz w:val="22"/>
          <w:szCs w:val="22"/>
          <w:lang w:val="it-IT" w:eastAsia="hr-HR"/>
        </w:rPr>
        <w:t xml:space="preserve">bude u mogućnosti razvijati </w:t>
      </w:r>
      <w:r w:rsidR="00F96416" w:rsidRPr="00C10A89">
        <w:rPr>
          <w:rFonts w:ascii="Arial" w:hAnsi="Arial" w:cs="Arial"/>
          <w:sz w:val="22"/>
          <w:szCs w:val="22"/>
          <w:lang w:val="it-IT" w:eastAsia="hr-HR"/>
        </w:rPr>
        <w:t>i druge</w:t>
      </w:r>
      <w:r w:rsidR="009667B7" w:rsidRPr="00C10A89">
        <w:rPr>
          <w:rFonts w:ascii="Arial" w:hAnsi="Arial" w:cs="Arial"/>
          <w:sz w:val="22"/>
          <w:szCs w:val="22"/>
          <w:lang w:val="it-IT" w:eastAsia="hr-HR"/>
        </w:rPr>
        <w:t xml:space="preserve"> programe u okviru poslova osiguranja izvoza, </w:t>
      </w:r>
      <w:r w:rsidR="006332AE" w:rsidRPr="00C10A89">
        <w:rPr>
          <w:rFonts w:ascii="Arial" w:hAnsi="Arial" w:cs="Arial"/>
          <w:sz w:val="22"/>
          <w:szCs w:val="22"/>
          <w:lang w:val="it-IT" w:eastAsia="hr-HR"/>
        </w:rPr>
        <w:t xml:space="preserve">osim osiguranja izvoznih kredita, </w:t>
      </w:r>
      <w:r w:rsidR="009667B7" w:rsidRPr="00C10A89">
        <w:rPr>
          <w:rFonts w:ascii="Arial" w:hAnsi="Arial" w:cs="Arial"/>
          <w:sz w:val="22"/>
          <w:szCs w:val="22"/>
          <w:lang w:val="it-IT" w:eastAsia="hr-HR"/>
        </w:rPr>
        <w:t>kako bi bi</w:t>
      </w:r>
      <w:r w:rsidR="000E0D6E" w:rsidRPr="00C10A89">
        <w:rPr>
          <w:rFonts w:ascii="Arial" w:hAnsi="Arial" w:cs="Arial"/>
          <w:sz w:val="22"/>
          <w:szCs w:val="22"/>
          <w:lang w:val="it-IT" w:eastAsia="hr-HR"/>
        </w:rPr>
        <w:t>la</w:t>
      </w:r>
      <w:r w:rsidR="009667B7" w:rsidRPr="00C10A89">
        <w:rPr>
          <w:rFonts w:ascii="Arial" w:hAnsi="Arial" w:cs="Arial"/>
          <w:sz w:val="22"/>
          <w:szCs w:val="22"/>
          <w:lang w:val="it-IT" w:eastAsia="hr-HR"/>
        </w:rPr>
        <w:t xml:space="preserve"> u korak s drugim državnim izvozno-kreditnim agencijama te kako bi u ime i za račun </w:t>
      </w:r>
      <w:r w:rsidR="00F96416" w:rsidRPr="00C10A89">
        <w:rPr>
          <w:rFonts w:ascii="Arial" w:hAnsi="Arial" w:cs="Arial"/>
          <w:sz w:val="22"/>
          <w:szCs w:val="22"/>
          <w:lang w:val="it-IT" w:eastAsia="hr-HR"/>
        </w:rPr>
        <w:t>Crne Gore</w:t>
      </w:r>
      <w:r w:rsidR="009667B7" w:rsidRPr="00C10A89">
        <w:rPr>
          <w:rFonts w:ascii="Arial" w:hAnsi="Arial" w:cs="Arial"/>
          <w:sz w:val="22"/>
          <w:szCs w:val="22"/>
          <w:lang w:val="it-IT" w:eastAsia="hr-HR"/>
        </w:rPr>
        <w:t xml:space="preserve"> bi</w:t>
      </w:r>
      <w:r w:rsidR="000E0D6E" w:rsidRPr="00C10A89">
        <w:rPr>
          <w:rFonts w:ascii="Arial" w:hAnsi="Arial" w:cs="Arial"/>
          <w:sz w:val="22"/>
          <w:szCs w:val="22"/>
          <w:lang w:val="it-IT" w:eastAsia="hr-HR"/>
        </w:rPr>
        <w:t>la</w:t>
      </w:r>
      <w:r w:rsidR="009667B7" w:rsidRPr="00C10A89">
        <w:rPr>
          <w:rFonts w:ascii="Arial" w:hAnsi="Arial" w:cs="Arial"/>
          <w:sz w:val="22"/>
          <w:szCs w:val="22"/>
          <w:lang w:val="it-IT" w:eastAsia="hr-HR"/>
        </w:rPr>
        <w:t xml:space="preserve"> u mogućnosti pružiti veću podršku </w:t>
      </w:r>
      <w:r w:rsidR="00C01EF8" w:rsidRPr="00C10A89">
        <w:rPr>
          <w:rFonts w:ascii="Arial" w:hAnsi="Arial" w:cs="Arial"/>
          <w:sz w:val="22"/>
          <w:szCs w:val="22"/>
          <w:lang w:val="it-IT" w:eastAsia="hr-HR"/>
        </w:rPr>
        <w:t>crnogorskim</w:t>
      </w:r>
      <w:r w:rsidR="009667B7" w:rsidRPr="00C10A89">
        <w:rPr>
          <w:rFonts w:ascii="Arial" w:hAnsi="Arial" w:cs="Arial"/>
          <w:sz w:val="22"/>
          <w:szCs w:val="22"/>
          <w:lang w:val="it-IT" w:eastAsia="hr-HR"/>
        </w:rPr>
        <w:t xml:space="preserve"> </w:t>
      </w:r>
      <w:r w:rsidR="00C01EF8" w:rsidRPr="00C10A89">
        <w:rPr>
          <w:rFonts w:ascii="Arial" w:hAnsi="Arial" w:cs="Arial"/>
          <w:sz w:val="22"/>
          <w:szCs w:val="22"/>
          <w:lang w:val="it-IT" w:eastAsia="hr-HR"/>
        </w:rPr>
        <w:t>privrednim</w:t>
      </w:r>
      <w:r w:rsidR="009667B7" w:rsidRPr="00C10A89">
        <w:rPr>
          <w:rFonts w:ascii="Arial" w:hAnsi="Arial" w:cs="Arial"/>
          <w:sz w:val="22"/>
          <w:szCs w:val="22"/>
          <w:lang w:val="it-IT" w:eastAsia="hr-HR"/>
        </w:rPr>
        <w:t xml:space="preserve"> subjektima koji </w:t>
      </w:r>
      <w:r w:rsidR="004C630A" w:rsidRPr="00C10A89">
        <w:rPr>
          <w:rFonts w:ascii="Arial" w:hAnsi="Arial" w:cs="Arial"/>
          <w:sz w:val="22"/>
          <w:szCs w:val="22"/>
          <w:lang w:val="it-IT" w:eastAsia="hr-HR"/>
        </w:rPr>
        <w:t>direktno</w:t>
      </w:r>
      <w:r w:rsidR="009667B7" w:rsidRPr="00C10A89">
        <w:rPr>
          <w:rFonts w:ascii="Arial" w:hAnsi="Arial" w:cs="Arial"/>
          <w:sz w:val="22"/>
          <w:szCs w:val="22"/>
          <w:lang w:val="it-IT" w:eastAsia="hr-HR"/>
        </w:rPr>
        <w:t xml:space="preserve"> ili </w:t>
      </w:r>
      <w:r w:rsidR="004C630A" w:rsidRPr="00C10A89">
        <w:rPr>
          <w:rFonts w:ascii="Arial" w:hAnsi="Arial" w:cs="Arial"/>
          <w:sz w:val="22"/>
          <w:szCs w:val="22"/>
          <w:lang w:val="it-IT" w:eastAsia="hr-HR"/>
        </w:rPr>
        <w:t>indirektno</w:t>
      </w:r>
      <w:r w:rsidR="009667B7" w:rsidRPr="00C10A89">
        <w:rPr>
          <w:rFonts w:ascii="Arial" w:hAnsi="Arial" w:cs="Arial"/>
          <w:sz w:val="22"/>
          <w:szCs w:val="22"/>
          <w:lang w:val="it-IT" w:eastAsia="hr-HR"/>
        </w:rPr>
        <w:t xml:space="preserve"> doprinose razvoju, jačanju i internacionalizaciji </w:t>
      </w:r>
      <w:r w:rsidR="004C630A" w:rsidRPr="00C10A89">
        <w:rPr>
          <w:rFonts w:ascii="Arial" w:hAnsi="Arial" w:cs="Arial"/>
          <w:sz w:val="22"/>
          <w:szCs w:val="22"/>
          <w:lang w:val="it-IT" w:eastAsia="hr-HR"/>
        </w:rPr>
        <w:t>privrede</w:t>
      </w:r>
      <w:r w:rsidR="009667B7" w:rsidRPr="00C10A89">
        <w:rPr>
          <w:rFonts w:ascii="Arial" w:hAnsi="Arial" w:cs="Arial"/>
          <w:sz w:val="22"/>
          <w:szCs w:val="22"/>
          <w:lang w:val="it-IT" w:eastAsia="hr-HR"/>
        </w:rPr>
        <w:t xml:space="preserve"> </w:t>
      </w:r>
      <w:r w:rsidR="00C01EF8" w:rsidRPr="00C10A89">
        <w:rPr>
          <w:rFonts w:ascii="Arial" w:hAnsi="Arial" w:cs="Arial"/>
          <w:sz w:val="22"/>
          <w:szCs w:val="22"/>
          <w:lang w:val="it-IT" w:eastAsia="hr-HR"/>
        </w:rPr>
        <w:t>Crne Gore</w:t>
      </w:r>
      <w:r w:rsidR="00881DDF" w:rsidRPr="00C10A89">
        <w:rPr>
          <w:rFonts w:ascii="Arial" w:hAnsi="Arial" w:cs="Arial"/>
          <w:sz w:val="22"/>
          <w:szCs w:val="22"/>
          <w:lang w:val="it-IT" w:eastAsia="hr-HR"/>
        </w:rPr>
        <w:t xml:space="preserve">, a </w:t>
      </w:r>
      <w:r w:rsidR="006332AE" w:rsidRPr="00C10A89">
        <w:rPr>
          <w:rFonts w:ascii="Arial" w:hAnsi="Arial" w:cs="Arial"/>
          <w:sz w:val="22"/>
          <w:szCs w:val="22"/>
          <w:lang w:val="it-IT" w:eastAsia="hr-HR"/>
        </w:rPr>
        <w:t>o čemu bi svoje mišljenje dao Odbor za poslove osiguranja izvoza</w:t>
      </w:r>
      <w:r w:rsidR="00B262BF" w:rsidRPr="00C10A89">
        <w:rPr>
          <w:rFonts w:ascii="Arial" w:hAnsi="Arial" w:cs="Arial"/>
          <w:sz w:val="22"/>
          <w:szCs w:val="22"/>
          <w:lang w:val="it-IT" w:eastAsia="hr-HR"/>
        </w:rPr>
        <w:t xml:space="preserve"> dok bi Upravni odbor kao izvršni organ donosio programe poslova osiguranja izvoza, premijski cjenovnik i akte o drugim naknadama, kao i akte o uslovima za osiguranje </w:t>
      </w:r>
      <w:r w:rsidR="00B262BF" w:rsidRPr="00C10A89">
        <w:rPr>
          <w:rFonts w:ascii="Arial" w:hAnsi="Arial" w:cs="Arial"/>
          <w:sz w:val="22"/>
          <w:szCs w:val="22"/>
          <w:lang w:val="it-IT" w:eastAsia="hr-HR"/>
        </w:rPr>
        <w:lastRenderedPageBreak/>
        <w:t xml:space="preserve">izvoznih kredita od netržišnih rizika i za podsticanje izvoza, u skladu sa Zakonom o Razvojnoj banci. </w:t>
      </w:r>
    </w:p>
    <w:p w14:paraId="740B96BF" w14:textId="313406C7" w:rsidR="00ED0187" w:rsidRDefault="004350F2" w:rsidP="00C10A89">
      <w:pPr>
        <w:pStyle w:val="NoSpacing"/>
        <w:spacing w:line="276" w:lineRule="auto"/>
        <w:ind w:firstLine="360"/>
        <w:jc w:val="both"/>
        <w:rPr>
          <w:rFonts w:ascii="Arial" w:hAnsi="Arial" w:cs="Arial"/>
          <w:sz w:val="22"/>
          <w:szCs w:val="22"/>
          <w:lang w:val="it-IT" w:eastAsia="hr-HR"/>
        </w:rPr>
      </w:pPr>
      <w:r w:rsidRPr="00C10A89">
        <w:rPr>
          <w:rFonts w:ascii="Arial" w:hAnsi="Arial" w:cs="Arial"/>
          <w:sz w:val="22"/>
          <w:szCs w:val="22"/>
          <w:lang w:val="it-IT" w:eastAsia="hr-HR"/>
        </w:rPr>
        <w:t xml:space="preserve">U cilju regulisanja djelatnosti </w:t>
      </w:r>
      <w:r w:rsidR="00ED330B" w:rsidRPr="00C10A89">
        <w:rPr>
          <w:rFonts w:ascii="Arial" w:hAnsi="Arial" w:cs="Arial"/>
          <w:sz w:val="22"/>
          <w:szCs w:val="22"/>
          <w:lang w:val="it-IT" w:eastAsia="hr-HR"/>
        </w:rPr>
        <w:t>poslova o</w:t>
      </w:r>
      <w:r w:rsidRPr="00C10A89">
        <w:rPr>
          <w:rFonts w:ascii="Arial" w:hAnsi="Arial" w:cs="Arial"/>
          <w:sz w:val="22"/>
          <w:szCs w:val="22"/>
          <w:lang w:val="it-IT" w:eastAsia="hr-HR"/>
        </w:rPr>
        <w:t xml:space="preserve">siguranja izvoza koje </w:t>
      </w:r>
      <w:r w:rsidR="000E0D6E" w:rsidRPr="00C10A89">
        <w:rPr>
          <w:rFonts w:ascii="Arial" w:hAnsi="Arial" w:cs="Arial"/>
          <w:sz w:val="22"/>
          <w:szCs w:val="22"/>
          <w:lang w:val="it-IT" w:eastAsia="hr-HR"/>
        </w:rPr>
        <w:t xml:space="preserve">Razvojna banka Crne Gore A.D. </w:t>
      </w:r>
      <w:r w:rsidRPr="00C10A89">
        <w:rPr>
          <w:rFonts w:ascii="Arial" w:hAnsi="Arial" w:cs="Arial"/>
          <w:sz w:val="22"/>
          <w:szCs w:val="22"/>
          <w:lang w:val="it-IT" w:eastAsia="hr-HR"/>
        </w:rPr>
        <w:t>obavlja u ime i za račun Crne Gore, kao i usklađivanja s praksom i postupanjem izvozno -</w:t>
      </w:r>
      <w:r w:rsidR="009D37BA" w:rsidRPr="00C10A89">
        <w:rPr>
          <w:rFonts w:ascii="Arial" w:hAnsi="Arial" w:cs="Arial"/>
          <w:sz w:val="22"/>
          <w:szCs w:val="22"/>
          <w:lang w:val="it-IT" w:eastAsia="hr-HR"/>
        </w:rPr>
        <w:t xml:space="preserve"> </w:t>
      </w:r>
      <w:r w:rsidRPr="00C10A89">
        <w:rPr>
          <w:rFonts w:ascii="Arial" w:hAnsi="Arial" w:cs="Arial"/>
          <w:sz w:val="22"/>
          <w:szCs w:val="22"/>
          <w:lang w:val="it-IT" w:eastAsia="hr-HR"/>
        </w:rPr>
        <w:t>kreditnih agencija u Evropskoj Uniji,  predlaže se usvajanje ove Uredbe</w:t>
      </w:r>
      <w:r w:rsidR="000522F6" w:rsidRPr="00C10A89">
        <w:rPr>
          <w:rFonts w:ascii="Arial" w:hAnsi="Arial" w:cs="Arial"/>
          <w:sz w:val="22"/>
          <w:szCs w:val="22"/>
          <w:lang w:val="it-IT" w:eastAsia="hr-HR"/>
        </w:rPr>
        <w:t>.</w:t>
      </w:r>
    </w:p>
    <w:p w14:paraId="33F4CC59" w14:textId="77777777" w:rsidR="00B44F18" w:rsidRPr="00C10A89" w:rsidRDefault="00B44F18" w:rsidP="00C10A89">
      <w:pPr>
        <w:pStyle w:val="NoSpacing"/>
        <w:spacing w:line="276" w:lineRule="auto"/>
        <w:ind w:firstLine="360"/>
        <w:jc w:val="both"/>
        <w:rPr>
          <w:rFonts w:ascii="Arial" w:hAnsi="Arial" w:cs="Arial"/>
          <w:sz w:val="22"/>
          <w:szCs w:val="22"/>
          <w:lang w:val="it-IT" w:eastAsia="hr-HR"/>
        </w:rPr>
      </w:pPr>
    </w:p>
    <w:p w14:paraId="0CA12439" w14:textId="54D0D22B" w:rsidR="00C10A89" w:rsidRPr="00087F4C" w:rsidRDefault="00C10A89" w:rsidP="00C10A89">
      <w:pPr>
        <w:autoSpaceDE w:val="0"/>
        <w:autoSpaceDN w:val="0"/>
        <w:adjustRightInd w:val="0"/>
        <w:spacing w:after="120"/>
        <w:jc w:val="both"/>
        <w:rPr>
          <w:rFonts w:ascii="Arial" w:hAnsi="Arial" w:cs="Arial"/>
          <w:b/>
          <w:lang w:val="sr-Latn-ME"/>
        </w:rPr>
      </w:pPr>
      <w:r w:rsidRPr="00087F4C">
        <w:rPr>
          <w:rFonts w:ascii="Arial" w:hAnsi="Arial" w:cs="Arial"/>
          <w:b/>
          <w:lang w:val="sr-Latn-ME"/>
        </w:rPr>
        <w:t>I</w:t>
      </w:r>
      <w:r w:rsidR="00A65BAD">
        <w:rPr>
          <w:rFonts w:ascii="Arial" w:hAnsi="Arial" w:cs="Arial"/>
          <w:b/>
          <w:lang w:val="sr-Latn-ME"/>
        </w:rPr>
        <w:t>II</w:t>
      </w:r>
      <w:r w:rsidRPr="00087F4C">
        <w:rPr>
          <w:rFonts w:ascii="Arial" w:hAnsi="Arial" w:cs="Arial"/>
          <w:b/>
          <w:lang w:val="sr-Latn-ME"/>
        </w:rPr>
        <w:t>.</w:t>
      </w:r>
      <w:r>
        <w:rPr>
          <w:rFonts w:ascii="Arial" w:hAnsi="Arial" w:cs="Arial"/>
          <w:b/>
          <w:lang w:val="sr-Latn-ME"/>
        </w:rPr>
        <w:t xml:space="preserve"> </w:t>
      </w:r>
      <w:r w:rsidRPr="00087F4C">
        <w:rPr>
          <w:rFonts w:ascii="Arial" w:hAnsi="Arial" w:cs="Arial"/>
          <w:b/>
          <w:lang w:val="sr-Latn-ME"/>
        </w:rPr>
        <w:t>OBJAŠNJENJE OSNOVNIH PRAVNIH INSTITUTA</w:t>
      </w:r>
    </w:p>
    <w:p w14:paraId="010C91E7" w14:textId="77777777" w:rsidR="004350F2" w:rsidRPr="009B3B63" w:rsidRDefault="004350F2" w:rsidP="009B3B63">
      <w:pPr>
        <w:pStyle w:val="NoSpacing"/>
        <w:spacing w:line="276" w:lineRule="auto"/>
        <w:ind w:firstLine="360"/>
        <w:jc w:val="both"/>
        <w:rPr>
          <w:rFonts w:ascii="Arial" w:hAnsi="Arial" w:cs="Arial"/>
          <w:sz w:val="22"/>
          <w:szCs w:val="22"/>
          <w:lang w:val="it-IT" w:eastAsia="hr-HR"/>
        </w:rPr>
      </w:pPr>
    </w:p>
    <w:p w14:paraId="50C9D66D" w14:textId="2F925BBE" w:rsidR="004350F2" w:rsidRPr="009B3B63" w:rsidRDefault="009B3B63" w:rsidP="009B3B63">
      <w:pPr>
        <w:pStyle w:val="NoSpacing"/>
        <w:spacing w:line="276" w:lineRule="auto"/>
        <w:ind w:firstLine="360"/>
        <w:jc w:val="both"/>
        <w:rPr>
          <w:rFonts w:ascii="Arial" w:hAnsi="Arial" w:cs="Arial"/>
          <w:sz w:val="22"/>
          <w:szCs w:val="22"/>
          <w:lang w:val="it-IT" w:eastAsia="hr-HR"/>
        </w:rPr>
      </w:pPr>
      <w:r>
        <w:rPr>
          <w:rFonts w:ascii="Arial" w:hAnsi="Arial" w:cs="Arial"/>
          <w:b/>
          <w:sz w:val="22"/>
          <w:szCs w:val="22"/>
          <w:lang w:val="it-IT" w:eastAsia="hr-HR"/>
        </w:rPr>
        <w:tab/>
      </w:r>
      <w:r w:rsidR="004350F2" w:rsidRPr="009B3B63">
        <w:rPr>
          <w:rFonts w:ascii="Arial" w:hAnsi="Arial" w:cs="Arial"/>
          <w:b/>
          <w:sz w:val="22"/>
          <w:szCs w:val="22"/>
          <w:lang w:val="it-IT" w:eastAsia="hr-HR"/>
        </w:rPr>
        <w:t>Članom 1</w:t>
      </w:r>
      <w:r w:rsidR="004350F2" w:rsidRPr="009B3B63">
        <w:rPr>
          <w:rFonts w:ascii="Arial" w:hAnsi="Arial" w:cs="Arial"/>
          <w:sz w:val="22"/>
          <w:szCs w:val="22"/>
          <w:lang w:val="it-IT" w:eastAsia="hr-HR"/>
        </w:rPr>
        <w:t xml:space="preserve"> Nacrta </w:t>
      </w:r>
      <w:r w:rsidR="00782C41" w:rsidRPr="009B3B63">
        <w:rPr>
          <w:rFonts w:ascii="Arial" w:hAnsi="Arial" w:cs="Arial"/>
          <w:sz w:val="22"/>
          <w:szCs w:val="22"/>
          <w:lang w:val="it-IT" w:eastAsia="hr-HR"/>
        </w:rPr>
        <w:t>u</w:t>
      </w:r>
      <w:r w:rsidR="004350F2" w:rsidRPr="009B3B63">
        <w:rPr>
          <w:rFonts w:ascii="Arial" w:hAnsi="Arial" w:cs="Arial"/>
          <w:sz w:val="22"/>
          <w:szCs w:val="22"/>
          <w:lang w:val="it-IT" w:eastAsia="hr-HR"/>
        </w:rPr>
        <w:t xml:space="preserve">redbe definiše se uređenje obavljanja poslova osiguranja </w:t>
      </w:r>
      <w:r w:rsidR="009A55DF" w:rsidRPr="009B3B63">
        <w:rPr>
          <w:rFonts w:ascii="Arial" w:hAnsi="Arial" w:cs="Arial"/>
          <w:sz w:val="22"/>
          <w:szCs w:val="22"/>
          <w:lang w:val="it-IT" w:eastAsia="hr-HR"/>
        </w:rPr>
        <w:t xml:space="preserve">izvoza </w:t>
      </w:r>
      <w:r w:rsidR="00C06D27" w:rsidRPr="009B3B63">
        <w:rPr>
          <w:rFonts w:ascii="Arial" w:hAnsi="Arial" w:cs="Arial"/>
          <w:sz w:val="22"/>
          <w:szCs w:val="22"/>
          <w:lang w:val="it-IT" w:eastAsia="hr-HR"/>
        </w:rPr>
        <w:t xml:space="preserve">od netržišnih rizika, </w:t>
      </w:r>
      <w:r w:rsidR="009A55DF" w:rsidRPr="009B3B63">
        <w:rPr>
          <w:rFonts w:ascii="Arial" w:hAnsi="Arial" w:cs="Arial"/>
          <w:sz w:val="22"/>
          <w:szCs w:val="22"/>
          <w:lang w:val="it-IT" w:eastAsia="hr-HR"/>
        </w:rPr>
        <w:t>u okviru kojih bi se obavljal</w:t>
      </w:r>
      <w:r w:rsidR="00C06D27" w:rsidRPr="009B3B63">
        <w:rPr>
          <w:rFonts w:ascii="Arial" w:hAnsi="Arial" w:cs="Arial"/>
          <w:sz w:val="22"/>
          <w:szCs w:val="22"/>
          <w:lang w:val="it-IT" w:eastAsia="hr-HR"/>
        </w:rPr>
        <w:t>o</w:t>
      </w:r>
      <w:r w:rsidR="009A55DF" w:rsidRPr="009B3B63">
        <w:rPr>
          <w:rFonts w:ascii="Arial" w:hAnsi="Arial" w:cs="Arial"/>
          <w:sz w:val="22"/>
          <w:szCs w:val="22"/>
          <w:lang w:val="it-IT" w:eastAsia="hr-HR"/>
        </w:rPr>
        <w:t xml:space="preserve"> osiguranje izvoznih kredita</w:t>
      </w:r>
      <w:r w:rsidR="00C06D27" w:rsidRPr="009B3B63">
        <w:rPr>
          <w:rFonts w:ascii="Arial" w:hAnsi="Arial" w:cs="Arial"/>
          <w:sz w:val="22"/>
          <w:szCs w:val="22"/>
          <w:lang w:val="it-IT" w:eastAsia="hr-HR"/>
        </w:rPr>
        <w:t xml:space="preserve"> od netržišnih rizika</w:t>
      </w:r>
      <w:r w:rsidR="006B541A" w:rsidRPr="009B3B63">
        <w:rPr>
          <w:rFonts w:ascii="Arial" w:hAnsi="Arial" w:cs="Arial"/>
          <w:sz w:val="22"/>
          <w:szCs w:val="22"/>
          <w:lang w:val="it-IT" w:eastAsia="hr-HR"/>
        </w:rPr>
        <w:t>, te drugih poslova kojima je svrha</w:t>
      </w:r>
      <w:r w:rsidR="00B274A9" w:rsidRPr="009B3B63">
        <w:rPr>
          <w:rFonts w:ascii="Arial" w:hAnsi="Arial" w:cs="Arial"/>
          <w:sz w:val="22"/>
          <w:szCs w:val="22"/>
          <w:lang w:val="it-IT" w:eastAsia="hr-HR"/>
        </w:rPr>
        <w:t xml:space="preserve"> promovisanje i podsticanje crnogorskog izvoza te konkurentnosti crnogorskih privrednih subjekata i internacionalizacija crnogorske privrede</w:t>
      </w:r>
      <w:r>
        <w:rPr>
          <w:rFonts w:ascii="Arial" w:hAnsi="Arial" w:cs="Arial"/>
          <w:sz w:val="22"/>
          <w:szCs w:val="22"/>
          <w:lang w:val="it-IT" w:eastAsia="hr-HR"/>
        </w:rPr>
        <w:t xml:space="preserve">. U ovom članu </w:t>
      </w:r>
      <w:r w:rsidR="00BD1878" w:rsidRPr="009B3B63">
        <w:rPr>
          <w:rFonts w:ascii="Arial" w:hAnsi="Arial" w:cs="Arial"/>
          <w:sz w:val="22"/>
          <w:szCs w:val="22"/>
          <w:lang w:val="it-IT" w:eastAsia="hr-HR"/>
        </w:rPr>
        <w:t xml:space="preserve">navode </w:t>
      </w:r>
      <w:r>
        <w:rPr>
          <w:rFonts w:ascii="Arial" w:hAnsi="Arial" w:cs="Arial"/>
          <w:sz w:val="22"/>
          <w:szCs w:val="22"/>
          <w:lang w:val="it-IT" w:eastAsia="hr-HR"/>
        </w:rPr>
        <w:t xml:space="preserve">se i </w:t>
      </w:r>
      <w:r w:rsidR="00BD1878" w:rsidRPr="009B3B63">
        <w:rPr>
          <w:rFonts w:ascii="Arial" w:hAnsi="Arial" w:cs="Arial"/>
          <w:sz w:val="22"/>
          <w:szCs w:val="22"/>
          <w:lang w:val="it-IT" w:eastAsia="hr-HR"/>
        </w:rPr>
        <w:t>akti E</w:t>
      </w:r>
      <w:r w:rsidR="004C630A" w:rsidRPr="009B3B63">
        <w:rPr>
          <w:rFonts w:ascii="Arial" w:hAnsi="Arial" w:cs="Arial"/>
          <w:sz w:val="22"/>
          <w:szCs w:val="22"/>
          <w:lang w:val="it-IT" w:eastAsia="hr-HR"/>
        </w:rPr>
        <w:t>v</w:t>
      </w:r>
      <w:r w:rsidR="00BD1878" w:rsidRPr="009B3B63">
        <w:rPr>
          <w:rFonts w:ascii="Arial" w:hAnsi="Arial" w:cs="Arial"/>
          <w:sz w:val="22"/>
          <w:szCs w:val="22"/>
          <w:lang w:val="it-IT" w:eastAsia="hr-HR"/>
        </w:rPr>
        <w:t>ropske unije</w:t>
      </w:r>
      <w:r w:rsidR="00BD1878" w:rsidRPr="009B3B63" w:rsidDel="009A55DF">
        <w:rPr>
          <w:rFonts w:ascii="Arial" w:hAnsi="Arial" w:cs="Arial"/>
          <w:sz w:val="22"/>
          <w:szCs w:val="22"/>
          <w:lang w:val="it-IT" w:eastAsia="hr-HR"/>
        </w:rPr>
        <w:t xml:space="preserve"> </w:t>
      </w:r>
      <w:r w:rsidR="00BD1878" w:rsidRPr="009B3B63">
        <w:rPr>
          <w:rFonts w:ascii="Arial" w:hAnsi="Arial" w:cs="Arial"/>
          <w:sz w:val="22"/>
          <w:szCs w:val="22"/>
          <w:lang w:val="it-IT" w:eastAsia="hr-HR"/>
        </w:rPr>
        <w:t>koji su inkorporirani u Uredbu vezano za regulisanje Srednjoročno- dugoročn</w:t>
      </w:r>
      <w:r w:rsidR="006B541A" w:rsidRPr="009B3B63">
        <w:rPr>
          <w:rFonts w:ascii="Arial" w:hAnsi="Arial" w:cs="Arial"/>
          <w:sz w:val="22"/>
          <w:szCs w:val="22"/>
          <w:lang w:val="it-IT" w:eastAsia="hr-HR"/>
        </w:rPr>
        <w:t>ih</w:t>
      </w:r>
      <w:r w:rsidR="00BD1878" w:rsidRPr="009B3B63">
        <w:rPr>
          <w:rFonts w:ascii="Arial" w:hAnsi="Arial" w:cs="Arial"/>
          <w:sz w:val="22"/>
          <w:szCs w:val="22"/>
          <w:lang w:val="it-IT" w:eastAsia="hr-HR"/>
        </w:rPr>
        <w:t xml:space="preserve"> </w:t>
      </w:r>
      <w:r w:rsidR="0068784D" w:rsidRPr="009B3B63">
        <w:rPr>
          <w:rFonts w:ascii="Arial" w:hAnsi="Arial" w:cs="Arial"/>
          <w:sz w:val="22"/>
          <w:szCs w:val="22"/>
          <w:lang w:val="it-IT" w:eastAsia="hr-HR"/>
        </w:rPr>
        <w:t>poslov</w:t>
      </w:r>
      <w:r w:rsidR="006B541A" w:rsidRPr="009B3B63">
        <w:rPr>
          <w:rFonts w:ascii="Arial" w:hAnsi="Arial" w:cs="Arial"/>
          <w:sz w:val="22"/>
          <w:szCs w:val="22"/>
          <w:lang w:val="it-IT" w:eastAsia="hr-HR"/>
        </w:rPr>
        <w:t>a</w:t>
      </w:r>
      <w:r w:rsidR="0068784D" w:rsidRPr="009B3B63">
        <w:rPr>
          <w:rFonts w:ascii="Arial" w:hAnsi="Arial" w:cs="Arial"/>
          <w:sz w:val="22"/>
          <w:szCs w:val="22"/>
          <w:lang w:val="it-IT" w:eastAsia="hr-HR"/>
        </w:rPr>
        <w:t xml:space="preserve"> osiguranja izvoznih kredita od netržišnih rizika.</w:t>
      </w:r>
    </w:p>
    <w:p w14:paraId="6F3C1AF6" w14:textId="6DB7645E" w:rsidR="004350F2" w:rsidRPr="00D76132" w:rsidRDefault="009B3B63" w:rsidP="009B3B63">
      <w:pPr>
        <w:spacing w:after="0" w:line="276" w:lineRule="auto"/>
        <w:ind w:firstLine="360"/>
        <w:jc w:val="both"/>
        <w:rPr>
          <w:rFonts w:ascii="Arial" w:eastAsia="Times New Roman" w:hAnsi="Arial" w:cs="Arial"/>
          <w:lang w:eastAsia="hr-HR"/>
        </w:rPr>
      </w:pPr>
      <w:r>
        <w:rPr>
          <w:rFonts w:ascii="Arial" w:eastAsia="Times New Roman" w:hAnsi="Arial" w:cs="Arial"/>
          <w:b/>
          <w:lang w:eastAsia="hr-HR"/>
        </w:rPr>
        <w:tab/>
      </w:r>
      <w:r w:rsidR="004350F2" w:rsidRPr="00782C41">
        <w:rPr>
          <w:rFonts w:ascii="Arial" w:eastAsia="Times New Roman" w:hAnsi="Arial" w:cs="Arial"/>
          <w:b/>
          <w:lang w:eastAsia="hr-HR"/>
        </w:rPr>
        <w:t>Članom 2</w:t>
      </w:r>
      <w:r w:rsidR="004350F2" w:rsidRPr="00D76132">
        <w:rPr>
          <w:rFonts w:ascii="Arial" w:eastAsia="Times New Roman" w:hAnsi="Arial" w:cs="Arial"/>
          <w:lang w:eastAsia="hr-HR"/>
        </w:rPr>
        <w:t xml:space="preserve"> Nacrta </w:t>
      </w:r>
      <w:r w:rsidR="00782C41">
        <w:rPr>
          <w:rFonts w:ascii="Arial" w:eastAsia="Times New Roman" w:hAnsi="Arial" w:cs="Arial"/>
          <w:lang w:eastAsia="hr-HR"/>
        </w:rPr>
        <w:t>u</w:t>
      </w:r>
      <w:r w:rsidR="004350F2" w:rsidRPr="00D76132">
        <w:rPr>
          <w:rFonts w:ascii="Arial" w:eastAsia="Times New Roman" w:hAnsi="Arial" w:cs="Arial"/>
          <w:lang w:eastAsia="hr-HR"/>
        </w:rPr>
        <w:t xml:space="preserve">redbe definišu se pojmovi koji se koriste u Uredbi, kao i pojmovi koji su relevantni za obavljanje poslova osiguranja izvoza, a sve u skladu s praksom obavljanja ovih poslova u razvijenim državama. Detaljno se definiše </w:t>
      </w:r>
      <w:r w:rsidR="00BC393E" w:rsidRPr="00D76132">
        <w:rPr>
          <w:rFonts w:ascii="Arial" w:eastAsia="Times New Roman" w:hAnsi="Arial" w:cs="Arial"/>
          <w:lang w:eastAsia="hr-HR"/>
        </w:rPr>
        <w:t xml:space="preserve">da </w:t>
      </w:r>
      <w:r w:rsidR="000868D4" w:rsidRPr="00D76132">
        <w:rPr>
          <w:rFonts w:ascii="Arial" w:eastAsia="Times New Roman" w:hAnsi="Arial" w:cs="Arial"/>
          <w:lang w:eastAsia="hr-HR"/>
        </w:rPr>
        <w:t xml:space="preserve">je </w:t>
      </w:r>
      <w:r w:rsidR="000E0D6E" w:rsidRPr="00D76132">
        <w:rPr>
          <w:rFonts w:ascii="Arial" w:eastAsia="Times New Roman" w:hAnsi="Arial" w:cs="Arial"/>
          <w:lang w:eastAsia="hr-HR"/>
        </w:rPr>
        <w:t>Razvojna banka</w:t>
      </w:r>
      <w:r w:rsidR="00BC393E" w:rsidRPr="00D76132">
        <w:rPr>
          <w:rFonts w:ascii="Arial" w:eastAsia="Times New Roman" w:hAnsi="Arial" w:cs="Arial"/>
          <w:lang w:eastAsia="hr-HR"/>
        </w:rPr>
        <w:t xml:space="preserve"> Crne Gore </w:t>
      </w:r>
      <w:r w:rsidR="000E0D6E" w:rsidRPr="00D76132">
        <w:rPr>
          <w:rFonts w:ascii="Arial" w:eastAsia="Times New Roman" w:hAnsi="Arial" w:cs="Arial"/>
          <w:lang w:eastAsia="hr-HR"/>
        </w:rPr>
        <w:t xml:space="preserve">A.D. </w:t>
      </w:r>
      <w:r w:rsidR="000868D4" w:rsidRPr="00D76132">
        <w:rPr>
          <w:rFonts w:ascii="Arial" w:eastAsia="Times New Roman" w:hAnsi="Arial" w:cs="Arial"/>
          <w:lang w:eastAsia="hr-HR"/>
        </w:rPr>
        <w:t>Osiguravač u ime i za račun Crne Gore</w:t>
      </w:r>
      <w:r w:rsidR="00BC393E" w:rsidRPr="00D76132">
        <w:rPr>
          <w:rFonts w:ascii="Arial" w:eastAsia="Times New Roman" w:hAnsi="Arial" w:cs="Arial"/>
          <w:lang w:eastAsia="hr-HR"/>
        </w:rPr>
        <w:t xml:space="preserve">, </w:t>
      </w:r>
      <w:r w:rsidR="004350F2" w:rsidRPr="00D76132">
        <w:rPr>
          <w:rFonts w:ascii="Arial" w:eastAsia="Times New Roman" w:hAnsi="Arial" w:cs="Arial"/>
          <w:lang w:eastAsia="hr-HR"/>
        </w:rPr>
        <w:t xml:space="preserve">pojam izvozno - kreditne agencije, Sporazum Organizacije za ekonomsku saradnju i razvoj (OECD), Kratkoročno osiguranje izvoznih </w:t>
      </w:r>
      <w:r w:rsidR="007F7334" w:rsidRPr="00D76132">
        <w:rPr>
          <w:rFonts w:ascii="Arial" w:eastAsia="Times New Roman" w:hAnsi="Arial" w:cs="Arial"/>
          <w:lang w:eastAsia="hr-HR"/>
        </w:rPr>
        <w:t>kredita</w:t>
      </w:r>
      <w:r w:rsidR="004350F2" w:rsidRPr="00D76132">
        <w:rPr>
          <w:rFonts w:ascii="Arial" w:eastAsia="Times New Roman" w:hAnsi="Arial" w:cs="Arial"/>
          <w:lang w:eastAsia="hr-HR"/>
        </w:rPr>
        <w:t xml:space="preserve">, Srednjoročno - dugoročno osiguranje izvoznih kredita, </w:t>
      </w:r>
      <w:r w:rsidR="000E0D6E" w:rsidRPr="00D76132">
        <w:rPr>
          <w:rFonts w:ascii="Arial" w:eastAsia="Times New Roman" w:hAnsi="Arial" w:cs="Arial"/>
          <w:lang w:eastAsia="hr-HR"/>
        </w:rPr>
        <w:t>I</w:t>
      </w:r>
      <w:r w:rsidR="004350F2" w:rsidRPr="00D76132">
        <w:rPr>
          <w:rFonts w:ascii="Arial" w:eastAsia="Times New Roman" w:hAnsi="Arial" w:cs="Arial"/>
          <w:lang w:eastAsia="hr-HR"/>
        </w:rPr>
        <w:t>zvoz, Izvozni ugovor, Izvoznik, Najmanji domaći udio, Netržišni rizici, Tržišni rizici, Nosilac polise, Osiguravač, Odbor za poslove osiguranja izvoza</w:t>
      </w:r>
      <w:r w:rsidR="007210FB" w:rsidRPr="00D76132">
        <w:rPr>
          <w:rFonts w:ascii="Arial" w:eastAsia="Times New Roman" w:hAnsi="Arial" w:cs="Arial"/>
          <w:lang w:eastAsia="hr-HR"/>
        </w:rPr>
        <w:t>, Upravni i Nadzorni odbor</w:t>
      </w:r>
      <w:r w:rsidR="004350F2" w:rsidRPr="00D76132">
        <w:rPr>
          <w:rFonts w:ascii="Arial" w:hAnsi="Arial" w:cs="Arial"/>
        </w:rPr>
        <w:t xml:space="preserve"> </w:t>
      </w:r>
      <w:r w:rsidR="004350F2" w:rsidRPr="00D76132">
        <w:rPr>
          <w:rFonts w:ascii="Arial" w:eastAsia="Times New Roman" w:hAnsi="Arial" w:cs="Arial"/>
          <w:lang w:eastAsia="hr-HR"/>
        </w:rPr>
        <w:t xml:space="preserve">i </w:t>
      </w:r>
      <w:r w:rsidR="007F7334" w:rsidRPr="00D76132">
        <w:rPr>
          <w:rFonts w:ascii="Arial" w:eastAsia="Times New Roman" w:hAnsi="Arial" w:cs="Arial"/>
          <w:lang w:eastAsia="hr-HR"/>
        </w:rPr>
        <w:t>Polisa</w:t>
      </w:r>
      <w:r w:rsidR="00BF42EE" w:rsidRPr="00D76132">
        <w:rPr>
          <w:rFonts w:ascii="Arial" w:eastAsia="Times New Roman" w:hAnsi="Arial" w:cs="Arial"/>
          <w:lang w:eastAsia="hr-HR"/>
        </w:rPr>
        <w:t xml:space="preserve"> /</w:t>
      </w:r>
      <w:r w:rsidR="004350F2" w:rsidRPr="00D76132">
        <w:rPr>
          <w:rFonts w:ascii="Arial" w:eastAsia="Times New Roman" w:hAnsi="Arial" w:cs="Arial"/>
          <w:lang w:eastAsia="hr-HR"/>
        </w:rPr>
        <w:t xml:space="preserve">Ugovor o osiguranju. </w:t>
      </w:r>
    </w:p>
    <w:p w14:paraId="6FE35124" w14:textId="603F0BDF" w:rsidR="000E0D6E" w:rsidRPr="00D76132" w:rsidRDefault="009B3B63" w:rsidP="009B3B63">
      <w:pPr>
        <w:spacing w:after="0" w:line="276" w:lineRule="auto"/>
        <w:ind w:firstLine="360"/>
        <w:jc w:val="both"/>
        <w:rPr>
          <w:rFonts w:ascii="Arial" w:eastAsia="Times New Roman" w:hAnsi="Arial" w:cs="Arial"/>
          <w:lang w:eastAsia="hr-HR"/>
        </w:rPr>
      </w:pPr>
      <w:r>
        <w:rPr>
          <w:rFonts w:ascii="Arial" w:eastAsia="Times New Roman" w:hAnsi="Arial" w:cs="Arial"/>
          <w:b/>
          <w:lang w:eastAsia="hr-HR"/>
        </w:rPr>
        <w:tab/>
      </w:r>
      <w:r w:rsidR="00B14BCB" w:rsidRPr="00782C41">
        <w:rPr>
          <w:rFonts w:ascii="Arial" w:eastAsia="Times New Roman" w:hAnsi="Arial" w:cs="Arial"/>
          <w:b/>
          <w:lang w:eastAsia="hr-HR"/>
        </w:rPr>
        <w:t>Članom 3</w:t>
      </w:r>
      <w:r w:rsidR="00B14BCB" w:rsidRPr="00D76132">
        <w:rPr>
          <w:rFonts w:ascii="Arial" w:eastAsia="Times New Roman" w:hAnsi="Arial" w:cs="Arial"/>
          <w:lang w:eastAsia="hr-HR"/>
        </w:rPr>
        <w:t xml:space="preserve"> Nacrta </w:t>
      </w:r>
      <w:r w:rsidR="00782C41">
        <w:rPr>
          <w:rFonts w:ascii="Arial" w:eastAsia="Times New Roman" w:hAnsi="Arial" w:cs="Arial"/>
          <w:lang w:eastAsia="hr-HR"/>
        </w:rPr>
        <w:t>u</w:t>
      </w:r>
      <w:r w:rsidR="00B14BCB" w:rsidRPr="00D76132">
        <w:rPr>
          <w:rFonts w:ascii="Arial" w:eastAsia="Times New Roman" w:hAnsi="Arial" w:cs="Arial"/>
          <w:lang w:eastAsia="hr-HR"/>
        </w:rPr>
        <w:t xml:space="preserve">redbe definisano je da poslove osiguranja izvoza u ime i za račun Crne Gore obavlja </w:t>
      </w:r>
      <w:r w:rsidR="000E0D6E" w:rsidRPr="00D76132">
        <w:rPr>
          <w:rFonts w:ascii="Arial" w:eastAsia="Times New Roman" w:hAnsi="Arial" w:cs="Arial"/>
          <w:lang w:eastAsia="hr-HR"/>
        </w:rPr>
        <w:t xml:space="preserve">Razvojna banka </w:t>
      </w:r>
      <w:r w:rsidR="00ED32FB" w:rsidRPr="00D76132">
        <w:rPr>
          <w:rFonts w:ascii="Arial" w:eastAsia="Times New Roman" w:hAnsi="Arial" w:cs="Arial"/>
          <w:lang w:eastAsia="hr-HR"/>
        </w:rPr>
        <w:t>Crne Gore</w:t>
      </w:r>
      <w:r w:rsidR="000E0D6E" w:rsidRPr="00D76132">
        <w:rPr>
          <w:rFonts w:ascii="Arial" w:eastAsia="Times New Roman" w:hAnsi="Arial" w:cs="Arial"/>
          <w:lang w:eastAsia="hr-HR"/>
        </w:rPr>
        <w:t xml:space="preserve"> A.D.</w:t>
      </w:r>
      <w:r w:rsidR="00ED32FB" w:rsidRPr="00D76132">
        <w:rPr>
          <w:rFonts w:ascii="Arial" w:eastAsia="Times New Roman" w:hAnsi="Arial" w:cs="Arial"/>
          <w:lang w:eastAsia="hr-HR"/>
        </w:rPr>
        <w:t xml:space="preserve"> u ulozi Osiguravača. </w:t>
      </w:r>
      <w:r w:rsidR="000E0D6E" w:rsidRPr="00D76132">
        <w:rPr>
          <w:rFonts w:ascii="Arial" w:eastAsia="Times New Roman" w:hAnsi="Arial" w:cs="Arial"/>
          <w:lang w:eastAsia="hr-HR"/>
        </w:rPr>
        <w:t>R</w:t>
      </w:r>
      <w:r w:rsidR="003A5A27" w:rsidRPr="00D76132">
        <w:rPr>
          <w:rFonts w:ascii="Arial" w:eastAsia="Times New Roman" w:hAnsi="Arial" w:cs="Arial"/>
          <w:lang w:eastAsia="hr-HR"/>
        </w:rPr>
        <w:t>azvojna banka</w:t>
      </w:r>
      <w:r w:rsidR="000E0D6E" w:rsidRPr="00D76132">
        <w:rPr>
          <w:rFonts w:ascii="Arial" w:eastAsia="Times New Roman" w:hAnsi="Arial" w:cs="Arial"/>
          <w:lang w:eastAsia="hr-HR"/>
        </w:rPr>
        <w:t xml:space="preserve"> </w:t>
      </w:r>
      <w:r w:rsidR="004970F5" w:rsidRPr="00D76132">
        <w:rPr>
          <w:rFonts w:ascii="Arial" w:eastAsia="Times New Roman" w:hAnsi="Arial" w:cs="Arial"/>
          <w:lang w:eastAsia="hr-HR"/>
        </w:rPr>
        <w:t xml:space="preserve">kao Osiguravač na osnovu preporuka i mišljenja Odbora za poslove osiguranja izvoza donosi: </w:t>
      </w:r>
      <w:r w:rsidR="003B379E" w:rsidRPr="00D76132">
        <w:rPr>
          <w:rFonts w:ascii="Arial" w:eastAsia="Times New Roman" w:hAnsi="Arial" w:cs="Arial"/>
          <w:lang w:eastAsia="hr-HR"/>
        </w:rPr>
        <w:t>programe osiguranja i pripadajuće opšte uslove, odluke o zaključenju ugovora o osiguranju, odluke o isplatama odšteta, premijske cjenovnike, klasifikacije država po rizičnosti, druge akte koji su potrebni za obavljanje poslova osiguranja izvoza i naplaćuje premije osiguranja i druge odgovarajuće naknade</w:t>
      </w:r>
      <w:r w:rsidR="007210FB" w:rsidRPr="00D76132">
        <w:rPr>
          <w:rFonts w:ascii="Arial" w:eastAsia="Times New Roman" w:hAnsi="Arial" w:cs="Arial"/>
          <w:lang w:eastAsia="hr-HR"/>
        </w:rPr>
        <w:t xml:space="preserve"> i poslove iz oblasti osiguranja izvoza, a u skl</w:t>
      </w:r>
      <w:r w:rsidR="009D0698" w:rsidRPr="00D76132">
        <w:rPr>
          <w:rFonts w:ascii="Arial" w:eastAsia="Times New Roman" w:hAnsi="Arial" w:cs="Arial"/>
          <w:lang w:eastAsia="hr-HR"/>
        </w:rPr>
        <w:t>a</w:t>
      </w:r>
      <w:r w:rsidR="007210FB" w:rsidRPr="00D76132">
        <w:rPr>
          <w:rFonts w:ascii="Arial" w:eastAsia="Times New Roman" w:hAnsi="Arial" w:cs="Arial"/>
          <w:lang w:eastAsia="hr-HR"/>
        </w:rPr>
        <w:t xml:space="preserve">du sa Zakonom o Razvojnoj banci Crne Gore. </w:t>
      </w:r>
    </w:p>
    <w:p w14:paraId="44C18049" w14:textId="77777777" w:rsidR="00B14BCB" w:rsidRPr="00D76132" w:rsidRDefault="004970F5" w:rsidP="00D76132">
      <w:pPr>
        <w:spacing w:after="0" w:line="276" w:lineRule="auto"/>
        <w:jc w:val="both"/>
        <w:rPr>
          <w:rFonts w:ascii="Arial" w:eastAsia="Times New Roman" w:hAnsi="Arial" w:cs="Arial"/>
          <w:lang w:eastAsia="hr-HR"/>
        </w:rPr>
      </w:pPr>
      <w:r w:rsidRPr="00D76132">
        <w:rPr>
          <w:rFonts w:ascii="Arial" w:eastAsia="Times New Roman" w:hAnsi="Arial" w:cs="Arial"/>
          <w:lang w:eastAsia="hr-HR"/>
        </w:rPr>
        <w:t xml:space="preserve">Osiguravač poslove osiguranja izvoza obavlja u ime i za račun države, zbog čega ima pravo na naknadu </w:t>
      </w:r>
      <w:r w:rsidR="00E8115E" w:rsidRPr="00D76132">
        <w:rPr>
          <w:rFonts w:ascii="Arial" w:eastAsia="Times New Roman" w:hAnsi="Arial" w:cs="Arial"/>
          <w:lang w:eastAsia="hr-HR"/>
        </w:rPr>
        <w:t xml:space="preserve"> od Države Crne Gore </w:t>
      </w:r>
      <w:r w:rsidRPr="00D76132">
        <w:rPr>
          <w:rFonts w:ascii="Arial" w:eastAsia="Times New Roman" w:hAnsi="Arial" w:cs="Arial"/>
          <w:lang w:eastAsia="hr-HR"/>
        </w:rPr>
        <w:t xml:space="preserve">koja će se bliže odrediti posebnim ugovorom zaključenim između ministarstva nadležnog za poslove finansija i </w:t>
      </w:r>
      <w:r w:rsidR="00D30645" w:rsidRPr="00D76132">
        <w:rPr>
          <w:rFonts w:ascii="Arial" w:eastAsia="Times New Roman" w:hAnsi="Arial" w:cs="Arial"/>
          <w:lang w:eastAsia="hr-HR"/>
        </w:rPr>
        <w:t>O</w:t>
      </w:r>
      <w:r w:rsidRPr="00D76132">
        <w:rPr>
          <w:rFonts w:ascii="Arial" w:eastAsia="Times New Roman" w:hAnsi="Arial" w:cs="Arial"/>
          <w:lang w:eastAsia="hr-HR"/>
        </w:rPr>
        <w:t>siguravača. Uobičajena praksa u državama Evropske Unije je da izvozno kreditne agencije za navedene poslove imaju pravo na naknadu.</w:t>
      </w:r>
    </w:p>
    <w:p w14:paraId="6A6E0E4C" w14:textId="555B9390" w:rsidR="000522F6" w:rsidRDefault="009B3B63" w:rsidP="009B3B63">
      <w:pPr>
        <w:spacing w:after="0" w:line="276" w:lineRule="auto"/>
        <w:ind w:firstLine="360"/>
        <w:jc w:val="both"/>
        <w:rPr>
          <w:rFonts w:ascii="Arial" w:eastAsia="Times New Roman" w:hAnsi="Arial" w:cs="Arial"/>
          <w:lang w:eastAsia="hr-HR"/>
        </w:rPr>
      </w:pPr>
      <w:r>
        <w:rPr>
          <w:rFonts w:ascii="Arial" w:eastAsia="Times New Roman" w:hAnsi="Arial" w:cs="Arial"/>
          <w:b/>
          <w:lang w:eastAsia="hr-HR"/>
        </w:rPr>
        <w:tab/>
      </w:r>
      <w:r w:rsidR="000522F6" w:rsidRPr="009B3B63">
        <w:rPr>
          <w:rFonts w:ascii="Arial" w:eastAsia="Times New Roman" w:hAnsi="Arial" w:cs="Arial"/>
          <w:b/>
          <w:lang w:eastAsia="hr-HR"/>
        </w:rPr>
        <w:t>Članom 4</w:t>
      </w:r>
      <w:r w:rsidR="000522F6" w:rsidRPr="009B3B63">
        <w:rPr>
          <w:rFonts w:ascii="Arial" w:eastAsia="Times New Roman" w:hAnsi="Arial" w:cs="Arial"/>
          <w:lang w:eastAsia="hr-HR"/>
        </w:rPr>
        <w:t xml:space="preserve"> Nacrta </w:t>
      </w:r>
      <w:r w:rsidR="00782C41" w:rsidRPr="009B3B63">
        <w:rPr>
          <w:rFonts w:ascii="Arial" w:eastAsia="Times New Roman" w:hAnsi="Arial" w:cs="Arial"/>
          <w:lang w:eastAsia="hr-HR"/>
        </w:rPr>
        <w:t>u</w:t>
      </w:r>
      <w:r w:rsidR="000522F6" w:rsidRPr="009B3B63">
        <w:rPr>
          <w:rFonts w:ascii="Arial" w:eastAsia="Times New Roman" w:hAnsi="Arial" w:cs="Arial"/>
          <w:lang w:eastAsia="hr-HR"/>
        </w:rPr>
        <w:t xml:space="preserve">redbe napominje se da je Zakonom o Razvojnoj banci Crne Gore ("Službeni list Crne Gore", br. 099/24) propisano formiranje stalnog radnog tijela Nadzornog odbora, odnosno </w:t>
      </w:r>
      <w:r w:rsidR="000522F6" w:rsidRPr="00D76132">
        <w:rPr>
          <w:rFonts w:ascii="Arial" w:eastAsia="Times New Roman" w:hAnsi="Arial" w:cs="Arial"/>
          <w:lang w:eastAsia="hr-HR"/>
        </w:rPr>
        <w:t>Odbora za poslove osiguranja izvoza koji će davati preporuke i mišljenja Osiguravaču i obavljati nadzor nad sprovođenjem poslova osiguranja izvoza, kao i da se pomenutim Zakonom i Statutom Razvojne banke Crne Gore A.D. bliže uređuju opis poslova, sastav i način rada Odbora za poslove osiguranja izvoza.</w:t>
      </w:r>
    </w:p>
    <w:p w14:paraId="0B2C9B0A" w14:textId="77777777" w:rsidR="009B3B63" w:rsidRDefault="00782C41" w:rsidP="009B3B63">
      <w:pPr>
        <w:spacing w:after="0" w:line="276" w:lineRule="auto"/>
        <w:jc w:val="both"/>
        <w:rPr>
          <w:rFonts w:ascii="Arial" w:eastAsia="Times New Roman" w:hAnsi="Arial" w:cs="Arial"/>
          <w:lang w:eastAsia="hr-HR"/>
        </w:rPr>
      </w:pPr>
      <w:r>
        <w:rPr>
          <w:rFonts w:ascii="Arial" w:eastAsia="Times New Roman" w:hAnsi="Arial" w:cs="Arial"/>
          <w:lang w:eastAsia="hr-HR"/>
        </w:rPr>
        <w:t xml:space="preserve">Ovim članom je </w:t>
      </w:r>
      <w:r w:rsidR="001817ED" w:rsidRPr="00D76132">
        <w:rPr>
          <w:rFonts w:ascii="Arial" w:eastAsia="Times New Roman" w:hAnsi="Arial" w:cs="Arial"/>
          <w:lang w:eastAsia="hr-HR"/>
        </w:rPr>
        <w:t>definisan</w:t>
      </w:r>
      <w:r>
        <w:rPr>
          <w:rFonts w:ascii="Arial" w:eastAsia="Times New Roman" w:hAnsi="Arial" w:cs="Arial"/>
          <w:lang w:eastAsia="hr-HR"/>
        </w:rPr>
        <w:t xml:space="preserve"> i</w:t>
      </w:r>
      <w:r w:rsidR="001817ED" w:rsidRPr="00D76132">
        <w:rPr>
          <w:rFonts w:ascii="Arial" w:eastAsia="Times New Roman" w:hAnsi="Arial" w:cs="Arial"/>
          <w:lang w:eastAsia="hr-HR"/>
        </w:rPr>
        <w:t xml:space="preserve"> Upravni odbor, kao organ upravljanja, donosi programe poslova osiguranja izvoza, premijski cjenovnik i akte o drugim naknadama, kao i akte o uslovima za osiguranje izvoznih kredita od netržišnih rizika i za podsticanje izvoza;</w:t>
      </w:r>
    </w:p>
    <w:p w14:paraId="194D1207" w14:textId="59D18156" w:rsidR="005240EB" w:rsidRPr="009B3B63" w:rsidRDefault="009B3B63" w:rsidP="009B3B63">
      <w:pPr>
        <w:spacing w:after="0" w:line="276" w:lineRule="auto"/>
        <w:ind w:firstLine="360"/>
        <w:jc w:val="both"/>
        <w:rPr>
          <w:rFonts w:ascii="Arial" w:eastAsia="Times New Roman" w:hAnsi="Arial" w:cs="Arial"/>
          <w:lang w:eastAsia="hr-HR"/>
        </w:rPr>
      </w:pPr>
      <w:r>
        <w:rPr>
          <w:rFonts w:ascii="Arial" w:eastAsia="Times New Roman" w:hAnsi="Arial" w:cs="Arial"/>
          <w:b/>
          <w:lang w:eastAsia="hr-HR"/>
        </w:rPr>
        <w:lastRenderedPageBreak/>
        <w:tab/>
      </w:r>
      <w:r w:rsidR="004350F2" w:rsidRPr="009B3B63">
        <w:rPr>
          <w:rFonts w:ascii="Arial" w:eastAsia="Times New Roman" w:hAnsi="Arial" w:cs="Arial"/>
          <w:b/>
          <w:lang w:eastAsia="hr-HR"/>
        </w:rPr>
        <w:t xml:space="preserve">Članom 5 </w:t>
      </w:r>
      <w:r w:rsidR="004350F2" w:rsidRPr="009B3B63">
        <w:rPr>
          <w:rFonts w:ascii="Arial" w:eastAsia="Times New Roman" w:hAnsi="Arial" w:cs="Arial"/>
          <w:lang w:eastAsia="hr-HR"/>
        </w:rPr>
        <w:t xml:space="preserve">Nacrta </w:t>
      </w:r>
      <w:r w:rsidR="00782C41" w:rsidRPr="009B3B63">
        <w:rPr>
          <w:rFonts w:ascii="Arial" w:eastAsia="Times New Roman" w:hAnsi="Arial" w:cs="Arial"/>
          <w:lang w:eastAsia="hr-HR"/>
        </w:rPr>
        <w:t>u</w:t>
      </w:r>
      <w:r w:rsidR="004350F2" w:rsidRPr="009B3B63">
        <w:rPr>
          <w:rFonts w:ascii="Arial" w:eastAsia="Times New Roman" w:hAnsi="Arial" w:cs="Arial"/>
          <w:lang w:eastAsia="hr-HR"/>
        </w:rPr>
        <w:t>redbe definisani su poslovi koje obavlja Osiguravač</w:t>
      </w:r>
      <w:r w:rsidR="004D4BAA" w:rsidRPr="009B3B63">
        <w:rPr>
          <w:rFonts w:ascii="Arial" w:eastAsia="Times New Roman" w:hAnsi="Arial" w:cs="Arial"/>
          <w:lang w:eastAsia="hr-HR"/>
        </w:rPr>
        <w:t xml:space="preserve"> u okviru poslova osiguranja izvoza</w:t>
      </w:r>
      <w:r w:rsidR="004350F2" w:rsidRPr="009B3B63">
        <w:rPr>
          <w:rFonts w:ascii="Arial" w:eastAsia="Times New Roman" w:hAnsi="Arial" w:cs="Arial"/>
          <w:lang w:eastAsia="hr-HR"/>
        </w:rPr>
        <w:t>, i to</w:t>
      </w:r>
      <w:r w:rsidR="00892009" w:rsidRPr="009B3B63">
        <w:rPr>
          <w:rFonts w:ascii="Arial" w:eastAsia="Times New Roman" w:hAnsi="Arial" w:cs="Arial"/>
          <w:lang w:eastAsia="hr-HR"/>
        </w:rPr>
        <w:t xml:space="preserve"> osiguranje izvoznih kredita od netržišnih rizika</w:t>
      </w:r>
      <w:r w:rsidR="00074E7E" w:rsidRPr="009B3B63">
        <w:rPr>
          <w:rFonts w:ascii="Arial" w:eastAsia="Times New Roman" w:hAnsi="Arial" w:cs="Arial"/>
          <w:lang w:eastAsia="hr-HR"/>
        </w:rPr>
        <w:t>,</w:t>
      </w:r>
      <w:r w:rsidR="005240EB" w:rsidRPr="009B3B63">
        <w:rPr>
          <w:rFonts w:ascii="Arial" w:eastAsia="Times New Roman" w:hAnsi="Arial" w:cs="Arial"/>
          <w:lang w:eastAsia="hr-HR"/>
        </w:rPr>
        <w:t xml:space="preserve"> kao i druge poslove kojima je svrha podsticanje crnogorskog izvoza, konkurentnosti crnogorskih privrednih subjekata i internacionalizacije crnogorske privrede </w:t>
      </w:r>
      <w:r w:rsidR="00892009" w:rsidRPr="009B3B63">
        <w:rPr>
          <w:rFonts w:ascii="Arial" w:eastAsia="Times New Roman" w:hAnsi="Arial" w:cs="Arial"/>
          <w:lang w:eastAsia="hr-HR"/>
        </w:rPr>
        <w:t xml:space="preserve">te je predviđena mogućnost da na </w:t>
      </w:r>
      <w:r w:rsidR="000847A9" w:rsidRPr="009B3B63">
        <w:rPr>
          <w:rFonts w:ascii="Arial" w:eastAsia="Times New Roman" w:hAnsi="Arial" w:cs="Arial"/>
          <w:lang w:eastAsia="hr-HR"/>
        </w:rPr>
        <w:t>osnovu</w:t>
      </w:r>
      <w:r w:rsidR="002557EF" w:rsidRPr="009B3B63">
        <w:rPr>
          <w:rFonts w:ascii="Arial" w:eastAsia="Times New Roman" w:hAnsi="Arial" w:cs="Arial"/>
          <w:lang w:eastAsia="hr-HR"/>
        </w:rPr>
        <w:t xml:space="preserve"> </w:t>
      </w:r>
      <w:r w:rsidR="00892009" w:rsidRPr="009B3B63">
        <w:rPr>
          <w:rFonts w:ascii="Arial" w:eastAsia="Times New Roman" w:hAnsi="Arial" w:cs="Arial"/>
          <w:lang w:eastAsia="hr-HR"/>
        </w:rPr>
        <w:t>mišljenja</w:t>
      </w:r>
      <w:r w:rsidR="005240EB" w:rsidRPr="009B3B63">
        <w:rPr>
          <w:rFonts w:ascii="Arial" w:eastAsia="Times New Roman" w:hAnsi="Arial" w:cs="Arial"/>
          <w:lang w:eastAsia="hr-HR"/>
        </w:rPr>
        <w:t>, odnosno preporuke</w:t>
      </w:r>
      <w:r w:rsidR="00892009" w:rsidRPr="009B3B63">
        <w:rPr>
          <w:rFonts w:ascii="Arial" w:eastAsia="Times New Roman" w:hAnsi="Arial" w:cs="Arial"/>
          <w:lang w:eastAsia="hr-HR"/>
        </w:rPr>
        <w:t xml:space="preserve"> Odbora za poslove osiguranja izvoza</w:t>
      </w:r>
      <w:r w:rsidR="005240EB" w:rsidRPr="009B3B63">
        <w:rPr>
          <w:rFonts w:ascii="Arial" w:eastAsia="Times New Roman" w:hAnsi="Arial" w:cs="Arial"/>
          <w:lang w:eastAsia="hr-HR"/>
        </w:rPr>
        <w:t>,</w:t>
      </w:r>
      <w:r w:rsidR="00892009" w:rsidRPr="009B3B63">
        <w:rPr>
          <w:rFonts w:ascii="Arial" w:eastAsia="Times New Roman" w:hAnsi="Arial" w:cs="Arial"/>
          <w:lang w:eastAsia="hr-HR"/>
        </w:rPr>
        <w:t xml:space="preserve"> </w:t>
      </w:r>
      <w:r w:rsidR="000868D4" w:rsidRPr="009B3B63">
        <w:rPr>
          <w:rFonts w:ascii="Arial" w:eastAsia="Times New Roman" w:hAnsi="Arial" w:cs="Arial"/>
          <w:lang w:eastAsia="hr-HR"/>
        </w:rPr>
        <w:t>Osiguravač</w:t>
      </w:r>
      <w:r w:rsidR="00892009" w:rsidRPr="009B3B63">
        <w:rPr>
          <w:rFonts w:ascii="Arial" w:eastAsia="Times New Roman" w:hAnsi="Arial" w:cs="Arial"/>
          <w:lang w:eastAsia="hr-HR"/>
        </w:rPr>
        <w:t xml:space="preserve"> može obavljati i druge oblike</w:t>
      </w:r>
      <w:r w:rsidR="00DA7D12" w:rsidRPr="009B3B63">
        <w:rPr>
          <w:rFonts w:ascii="Arial" w:eastAsia="Times New Roman" w:hAnsi="Arial" w:cs="Arial"/>
          <w:lang w:eastAsia="hr-HR"/>
        </w:rPr>
        <w:t xml:space="preserve"> poslova u okviru poslova osiguranja izvoza.</w:t>
      </w:r>
      <w:r w:rsidR="004350F2" w:rsidRPr="009B3B63">
        <w:rPr>
          <w:rFonts w:ascii="Arial" w:eastAsia="Times New Roman" w:hAnsi="Arial" w:cs="Arial"/>
          <w:lang w:eastAsia="hr-HR"/>
        </w:rPr>
        <w:t xml:space="preserve"> </w:t>
      </w:r>
      <w:r w:rsidR="00DA7D12" w:rsidRPr="009B3B63">
        <w:rPr>
          <w:rFonts w:ascii="Arial" w:eastAsia="Times New Roman" w:hAnsi="Arial" w:cs="Arial"/>
          <w:lang w:eastAsia="hr-HR"/>
        </w:rPr>
        <w:t>Definisan</w:t>
      </w:r>
      <w:r w:rsidR="00900EDD" w:rsidRPr="009B3B63">
        <w:rPr>
          <w:rFonts w:ascii="Arial" w:eastAsia="Times New Roman" w:hAnsi="Arial" w:cs="Arial"/>
          <w:lang w:eastAsia="hr-HR"/>
        </w:rPr>
        <w:t>i su mogući korisnici po poslovima osiguranja izvoza</w:t>
      </w:r>
      <w:r w:rsidR="006E6A32" w:rsidRPr="009B3B63">
        <w:rPr>
          <w:rFonts w:ascii="Arial" w:eastAsia="Times New Roman" w:hAnsi="Arial" w:cs="Arial"/>
          <w:lang w:eastAsia="hr-HR"/>
        </w:rPr>
        <w:t xml:space="preserve">: crnogorski </w:t>
      </w:r>
      <w:r w:rsidR="008C3C38" w:rsidRPr="009B3B63">
        <w:rPr>
          <w:rFonts w:ascii="Arial" w:eastAsia="Times New Roman" w:hAnsi="Arial" w:cs="Arial"/>
          <w:lang w:eastAsia="hr-HR"/>
        </w:rPr>
        <w:t>privredn</w:t>
      </w:r>
      <w:r w:rsidR="006E6A32" w:rsidRPr="009B3B63">
        <w:rPr>
          <w:rFonts w:ascii="Arial" w:eastAsia="Times New Roman" w:hAnsi="Arial" w:cs="Arial"/>
          <w:lang w:eastAsia="hr-HR"/>
        </w:rPr>
        <w:t xml:space="preserve">i subjekti, njihove </w:t>
      </w:r>
      <w:r w:rsidR="0072417F" w:rsidRPr="009B3B63">
        <w:rPr>
          <w:rFonts w:ascii="Arial" w:eastAsia="Times New Roman" w:hAnsi="Arial" w:cs="Arial"/>
          <w:lang w:eastAsia="hr-HR"/>
        </w:rPr>
        <w:t>filijale</w:t>
      </w:r>
      <w:r w:rsidR="004E3025" w:rsidRPr="009B3B63">
        <w:rPr>
          <w:rFonts w:ascii="Arial" w:eastAsia="Times New Roman" w:hAnsi="Arial" w:cs="Arial"/>
          <w:lang w:eastAsia="hr-HR"/>
        </w:rPr>
        <w:t xml:space="preserve"> </w:t>
      </w:r>
      <w:r w:rsidR="006E6A32" w:rsidRPr="009B3B63">
        <w:rPr>
          <w:rFonts w:ascii="Arial" w:eastAsia="Times New Roman" w:hAnsi="Arial" w:cs="Arial"/>
          <w:lang w:eastAsia="hr-HR"/>
        </w:rPr>
        <w:t>ili povezana društva u inostranstvu, finan</w:t>
      </w:r>
      <w:r w:rsidR="0068589F" w:rsidRPr="009B3B63">
        <w:rPr>
          <w:rFonts w:ascii="Arial" w:eastAsia="Times New Roman" w:hAnsi="Arial" w:cs="Arial"/>
          <w:lang w:eastAsia="hr-HR"/>
        </w:rPr>
        <w:t>s</w:t>
      </w:r>
      <w:r w:rsidR="006E6A32" w:rsidRPr="009B3B63">
        <w:rPr>
          <w:rFonts w:ascii="Arial" w:eastAsia="Times New Roman" w:hAnsi="Arial" w:cs="Arial"/>
          <w:lang w:eastAsia="hr-HR"/>
        </w:rPr>
        <w:t xml:space="preserve">ijske institucije u zemlji i inostranstvu, reosiguravajuća društva u zemlji i inostranstvu i </w:t>
      </w:r>
      <w:r w:rsidR="0068589F" w:rsidRPr="009B3B63">
        <w:rPr>
          <w:rFonts w:ascii="Arial" w:eastAsia="Times New Roman" w:hAnsi="Arial" w:cs="Arial"/>
          <w:lang w:eastAsia="hr-HR"/>
        </w:rPr>
        <w:t>d</w:t>
      </w:r>
      <w:r w:rsidR="006E6A32" w:rsidRPr="009B3B63">
        <w:rPr>
          <w:rFonts w:ascii="Arial" w:eastAsia="Times New Roman" w:hAnsi="Arial" w:cs="Arial"/>
          <w:lang w:eastAsia="hr-HR"/>
        </w:rPr>
        <w:t>rugi osiguravači. Takođe je definisano da</w:t>
      </w:r>
      <w:r w:rsidR="00DA7D12" w:rsidRPr="009B3B63">
        <w:rPr>
          <w:rFonts w:ascii="Arial" w:eastAsia="Times New Roman" w:hAnsi="Arial" w:cs="Arial"/>
          <w:lang w:eastAsia="hr-HR"/>
        </w:rPr>
        <w:t xml:space="preserve"> </w:t>
      </w:r>
      <w:r w:rsidR="000868D4" w:rsidRPr="009B3B63">
        <w:rPr>
          <w:rFonts w:ascii="Arial" w:eastAsia="Times New Roman" w:hAnsi="Arial" w:cs="Arial"/>
          <w:lang w:eastAsia="hr-HR"/>
        </w:rPr>
        <w:t xml:space="preserve">Osiguravač može davati u reosiguranje dio rizika na privatno tržište reosiguranja ili kod </w:t>
      </w:r>
      <w:r w:rsidR="0068589F" w:rsidRPr="009B3B63">
        <w:rPr>
          <w:rFonts w:ascii="Arial" w:eastAsia="Times New Roman" w:hAnsi="Arial" w:cs="Arial"/>
          <w:lang w:eastAsia="hr-HR"/>
        </w:rPr>
        <w:t>d</w:t>
      </w:r>
      <w:r w:rsidR="000868D4" w:rsidRPr="009B3B63">
        <w:rPr>
          <w:rFonts w:ascii="Arial" w:eastAsia="Times New Roman" w:hAnsi="Arial" w:cs="Arial"/>
          <w:lang w:eastAsia="hr-HR"/>
        </w:rPr>
        <w:t xml:space="preserve">rugih osiguravača ili primati u reosiguranje dio rizika od </w:t>
      </w:r>
      <w:r w:rsidR="0068589F" w:rsidRPr="009B3B63">
        <w:rPr>
          <w:rFonts w:ascii="Arial" w:eastAsia="Times New Roman" w:hAnsi="Arial" w:cs="Arial"/>
          <w:lang w:eastAsia="hr-HR"/>
        </w:rPr>
        <w:t>d</w:t>
      </w:r>
      <w:r w:rsidR="000868D4" w:rsidRPr="009B3B63">
        <w:rPr>
          <w:rFonts w:ascii="Arial" w:eastAsia="Times New Roman" w:hAnsi="Arial" w:cs="Arial"/>
          <w:lang w:eastAsia="hr-HR"/>
        </w:rPr>
        <w:t xml:space="preserve">rugih osiguravača, </w:t>
      </w:r>
      <w:r w:rsidR="008C3C38" w:rsidRPr="009B3B63">
        <w:rPr>
          <w:rFonts w:ascii="Arial" w:eastAsia="Times New Roman" w:hAnsi="Arial" w:cs="Arial"/>
          <w:lang w:eastAsia="hr-HR"/>
        </w:rPr>
        <w:t>u skladu sa ovom</w:t>
      </w:r>
      <w:r w:rsidR="000868D4" w:rsidRPr="009B3B63">
        <w:rPr>
          <w:rFonts w:ascii="Arial" w:eastAsia="Times New Roman" w:hAnsi="Arial" w:cs="Arial"/>
          <w:lang w:eastAsia="hr-HR"/>
        </w:rPr>
        <w:t xml:space="preserve"> Uredb</w:t>
      </w:r>
      <w:r w:rsidR="008C3C38" w:rsidRPr="009B3B63">
        <w:rPr>
          <w:rFonts w:ascii="Arial" w:eastAsia="Times New Roman" w:hAnsi="Arial" w:cs="Arial"/>
          <w:lang w:eastAsia="hr-HR"/>
        </w:rPr>
        <w:t>om</w:t>
      </w:r>
      <w:r w:rsidR="000868D4" w:rsidRPr="009B3B63">
        <w:rPr>
          <w:rFonts w:ascii="Arial" w:eastAsia="Times New Roman" w:hAnsi="Arial" w:cs="Arial"/>
          <w:lang w:eastAsia="hr-HR"/>
        </w:rPr>
        <w:t>.</w:t>
      </w:r>
      <w:r w:rsidR="005240EB" w:rsidRPr="009B3B63">
        <w:rPr>
          <w:rFonts w:ascii="Arial" w:eastAsia="Times New Roman" w:hAnsi="Arial" w:cs="Arial"/>
          <w:lang w:eastAsia="hr-HR"/>
        </w:rPr>
        <w:t>Takođe, definisano je da Osiguravač, odnosno Razvojna banka Crne Gore A.D. Vladi Crne Gore, podnositi godišnji izvještaj o obavljenim poslovima osiguranja izvoza.</w:t>
      </w:r>
      <w:r w:rsidR="000522F6" w:rsidRPr="009B3B63">
        <w:rPr>
          <w:rFonts w:ascii="Arial" w:eastAsia="Times New Roman" w:hAnsi="Arial" w:cs="Arial"/>
          <w:lang w:eastAsia="hr-HR"/>
        </w:rPr>
        <w:t xml:space="preserve"> </w:t>
      </w:r>
    </w:p>
    <w:p w14:paraId="2F2DA764" w14:textId="4006A415" w:rsidR="004350F2" w:rsidRPr="00D76132" w:rsidRDefault="009B3B63" w:rsidP="00D76132">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FA6A46" w:rsidRPr="00782C41">
        <w:rPr>
          <w:rFonts w:ascii="Arial" w:eastAsia="Times New Roman" w:hAnsi="Arial" w:cs="Arial"/>
          <w:b/>
          <w:lang w:eastAsia="hr-HR"/>
        </w:rPr>
        <w:t>Č</w:t>
      </w:r>
      <w:r w:rsidR="008B4304" w:rsidRPr="00782C41">
        <w:rPr>
          <w:rFonts w:ascii="Arial" w:eastAsia="Times New Roman" w:hAnsi="Arial" w:cs="Arial"/>
          <w:b/>
          <w:lang w:eastAsia="hr-HR"/>
        </w:rPr>
        <w:t>lanom 6</w:t>
      </w:r>
      <w:r w:rsidR="008B4304" w:rsidRPr="00D76132">
        <w:rPr>
          <w:rFonts w:ascii="Arial" w:eastAsia="Times New Roman" w:hAnsi="Arial" w:cs="Arial"/>
          <w:lang w:eastAsia="hr-HR"/>
        </w:rPr>
        <w:t xml:space="preserve"> </w:t>
      </w:r>
      <w:r w:rsidR="00E40E6C" w:rsidRPr="00D76132">
        <w:rPr>
          <w:rFonts w:ascii="Arial" w:eastAsia="Times New Roman" w:hAnsi="Arial" w:cs="Arial"/>
          <w:lang w:eastAsia="hr-HR"/>
        </w:rPr>
        <w:t xml:space="preserve">Nacrta </w:t>
      </w:r>
      <w:r w:rsidR="00782C41">
        <w:rPr>
          <w:rFonts w:ascii="Arial" w:eastAsia="Times New Roman" w:hAnsi="Arial" w:cs="Arial"/>
          <w:lang w:eastAsia="hr-HR"/>
        </w:rPr>
        <w:t>u</w:t>
      </w:r>
      <w:r w:rsidR="004350F2" w:rsidRPr="00D76132">
        <w:rPr>
          <w:rFonts w:ascii="Arial" w:eastAsia="Times New Roman" w:hAnsi="Arial" w:cs="Arial"/>
          <w:lang w:eastAsia="hr-HR"/>
        </w:rPr>
        <w:t>redb</w:t>
      </w:r>
      <w:r w:rsidR="008B4304" w:rsidRPr="00D76132">
        <w:rPr>
          <w:rFonts w:ascii="Arial" w:eastAsia="Times New Roman" w:hAnsi="Arial" w:cs="Arial"/>
          <w:lang w:eastAsia="hr-HR"/>
        </w:rPr>
        <w:t>e</w:t>
      </w:r>
      <w:r w:rsidR="004350F2" w:rsidRPr="00D76132">
        <w:rPr>
          <w:rFonts w:ascii="Arial" w:eastAsia="Times New Roman" w:hAnsi="Arial" w:cs="Arial"/>
          <w:lang w:eastAsia="hr-HR"/>
        </w:rPr>
        <w:t xml:space="preserve"> je definisan </w:t>
      </w:r>
      <w:r w:rsidR="0068589F" w:rsidRPr="00D76132">
        <w:rPr>
          <w:rFonts w:ascii="Arial" w:eastAsia="Times New Roman" w:hAnsi="Arial" w:cs="Arial"/>
          <w:lang w:eastAsia="hr-HR"/>
        </w:rPr>
        <w:t>n</w:t>
      </w:r>
      <w:r w:rsidR="004350F2" w:rsidRPr="00D76132">
        <w:rPr>
          <w:rFonts w:ascii="Arial" w:eastAsia="Times New Roman" w:hAnsi="Arial" w:cs="Arial"/>
          <w:lang w:eastAsia="hr-HR"/>
        </w:rPr>
        <w:t>ajmanji domaći udio koji predstavlja najmanji procenat vrijednosti domaćeg udjela u izvozu</w:t>
      </w:r>
      <w:r w:rsidR="008B4304" w:rsidRPr="00D76132">
        <w:rPr>
          <w:rFonts w:ascii="Arial" w:eastAsia="Times New Roman" w:hAnsi="Arial" w:cs="Arial"/>
          <w:lang w:eastAsia="hr-HR"/>
        </w:rPr>
        <w:t xml:space="preserve"> kapitalnih dobara i/ili usluga</w:t>
      </w:r>
      <w:r w:rsidR="004350F2" w:rsidRPr="00D76132">
        <w:rPr>
          <w:rFonts w:ascii="Arial" w:eastAsia="Times New Roman" w:hAnsi="Arial" w:cs="Arial"/>
          <w:lang w:eastAsia="hr-HR"/>
        </w:rPr>
        <w:t>, podoban za osiguranje u skladu s ovom Uredbom. Po pravilu iznosi 40%, ali kako je i definisano članom 6 Uredbe, mogu se osiguravati  poslovi po osnovu izvoza koji imaju niži procenat domaćeg udjela u izvoznom poslu, ukoliko to prihvati Odbor za poslove osiguranje izvoza.</w:t>
      </w:r>
    </w:p>
    <w:p w14:paraId="094C4768" w14:textId="1CD64997" w:rsidR="004350F2" w:rsidRPr="00D76132" w:rsidRDefault="004350F2" w:rsidP="009B3B63">
      <w:pPr>
        <w:spacing w:after="0" w:line="276" w:lineRule="auto"/>
        <w:jc w:val="both"/>
        <w:rPr>
          <w:rFonts w:ascii="Arial" w:eastAsia="Times New Roman" w:hAnsi="Arial" w:cs="Arial"/>
          <w:lang w:eastAsia="hr-HR"/>
        </w:rPr>
      </w:pPr>
      <w:r w:rsidRPr="00D76132">
        <w:rPr>
          <w:rFonts w:ascii="Arial" w:eastAsia="Times New Roman" w:hAnsi="Arial" w:cs="Arial"/>
          <w:lang w:eastAsia="hr-HR"/>
        </w:rPr>
        <w:t>U savremenoj praksi državne izvozno - kreditne agencije su prešle s koncepta „made in“ na koncept „made by“, što znači da se prvenstveno ne posmatra da li je neka izvozna roba proizvedena u Crnoj Gori, već da li takav izvozni posao koji je osiguran u ime i za račun države u većoj mjeri doprinosi rastu privrede Crne Gore.  U pitanju je izvoz robe koja nije u većem dijelu proizvedena u Crnoj Gori, ali je uključeno dodatno znanje; ili robu izvoze privrednici koji time ostvaruju prihode u Crnoj Gori, doprinose zapošljavanju i na druge načine doprinose rastu privrede Crne Gore.</w:t>
      </w:r>
      <w:r w:rsidR="00B9425A" w:rsidRPr="00D76132">
        <w:rPr>
          <w:rFonts w:ascii="Arial" w:eastAsia="Times New Roman" w:hAnsi="Arial" w:cs="Arial"/>
          <w:lang w:eastAsia="hr-HR"/>
        </w:rPr>
        <w:t xml:space="preserve"> Kod osiguranja robe široke potrošnje nije uobičajeno zahtijevati </w:t>
      </w:r>
      <w:r w:rsidR="0068589F" w:rsidRPr="00D76132">
        <w:rPr>
          <w:rFonts w:ascii="Arial" w:eastAsia="Times New Roman" w:hAnsi="Arial" w:cs="Arial"/>
          <w:lang w:eastAsia="hr-HR"/>
        </w:rPr>
        <w:t>n</w:t>
      </w:r>
      <w:r w:rsidR="00B9425A" w:rsidRPr="00D76132">
        <w:rPr>
          <w:rFonts w:ascii="Arial" w:eastAsia="Times New Roman" w:hAnsi="Arial" w:cs="Arial"/>
          <w:lang w:eastAsia="hr-HR"/>
        </w:rPr>
        <w:t>ajmanji domaći udio</w:t>
      </w:r>
      <w:r w:rsidR="00005E56" w:rsidRPr="00D76132">
        <w:rPr>
          <w:rFonts w:ascii="Arial" w:eastAsia="Times New Roman" w:hAnsi="Arial" w:cs="Arial"/>
          <w:lang w:eastAsia="hr-HR"/>
        </w:rPr>
        <w:t xml:space="preserve"> (moguće je osiguravati i reeksport).</w:t>
      </w:r>
    </w:p>
    <w:p w14:paraId="4E5C2198" w14:textId="63D1D6DB" w:rsidR="004350F2" w:rsidRPr="00D76132" w:rsidRDefault="009B3B63" w:rsidP="00D76132">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782C41">
        <w:rPr>
          <w:rFonts w:ascii="Arial" w:eastAsia="Times New Roman" w:hAnsi="Arial" w:cs="Arial"/>
          <w:b/>
          <w:lang w:eastAsia="hr-HR"/>
        </w:rPr>
        <w:t>Članom 7</w:t>
      </w:r>
      <w:r w:rsidR="004350F2" w:rsidRPr="00D76132">
        <w:rPr>
          <w:rFonts w:ascii="Arial" w:eastAsia="Times New Roman" w:hAnsi="Arial" w:cs="Arial"/>
          <w:lang w:eastAsia="hr-HR"/>
        </w:rPr>
        <w:t xml:space="preserve"> Nacrta </w:t>
      </w:r>
      <w:r w:rsidR="00782C41">
        <w:rPr>
          <w:rFonts w:ascii="Arial" w:eastAsia="Times New Roman" w:hAnsi="Arial" w:cs="Arial"/>
          <w:lang w:eastAsia="hr-HR"/>
        </w:rPr>
        <w:t>u</w:t>
      </w:r>
      <w:r w:rsidR="004350F2" w:rsidRPr="00D76132">
        <w:rPr>
          <w:rFonts w:ascii="Arial" w:eastAsia="Times New Roman" w:hAnsi="Arial" w:cs="Arial"/>
          <w:lang w:eastAsia="hr-HR"/>
        </w:rPr>
        <w:t xml:space="preserve">redbe je definisano da se sredstva za obavljanje poslova osiguranja izvoza planiraju i izdvajaju u </w:t>
      </w:r>
      <w:r w:rsidR="00782C41">
        <w:rPr>
          <w:rFonts w:ascii="Arial" w:eastAsia="Times New Roman" w:hAnsi="Arial" w:cs="Arial"/>
          <w:lang w:eastAsia="hr-HR"/>
        </w:rPr>
        <w:t>b</w:t>
      </w:r>
      <w:r w:rsidR="004350F2" w:rsidRPr="00D76132">
        <w:rPr>
          <w:rFonts w:ascii="Arial" w:eastAsia="Times New Roman" w:hAnsi="Arial" w:cs="Arial"/>
          <w:lang w:eastAsia="hr-HR"/>
        </w:rPr>
        <w:t>udžetu Crne Gore</w:t>
      </w:r>
      <w:r w:rsidR="00D0519E" w:rsidRPr="00D76132">
        <w:rPr>
          <w:rFonts w:ascii="Arial" w:eastAsia="Times New Roman" w:hAnsi="Arial" w:cs="Arial"/>
          <w:lang w:eastAsia="hr-HR"/>
        </w:rPr>
        <w:t xml:space="preserve"> i uplaćuju na poseban račun </w:t>
      </w:r>
      <w:r w:rsidR="00F06BEF" w:rsidRPr="00D76132">
        <w:rPr>
          <w:rFonts w:ascii="Arial" w:eastAsia="Times New Roman" w:hAnsi="Arial" w:cs="Arial"/>
          <w:lang w:eastAsia="hr-HR"/>
        </w:rPr>
        <w:t>Osiguravača</w:t>
      </w:r>
      <w:r w:rsidR="004350F2" w:rsidRPr="00D76132">
        <w:rPr>
          <w:rFonts w:ascii="Arial" w:eastAsia="Times New Roman" w:hAnsi="Arial" w:cs="Arial"/>
          <w:lang w:eastAsia="hr-HR"/>
        </w:rPr>
        <w:t xml:space="preserve">. Sredstva se vode </w:t>
      </w:r>
      <w:r w:rsidR="004350F2" w:rsidRPr="00D76132">
        <w:rPr>
          <w:rFonts w:ascii="Arial" w:hAnsi="Arial" w:cs="Arial"/>
        </w:rPr>
        <w:t xml:space="preserve">na posebnom </w:t>
      </w:r>
      <w:r w:rsidR="004350F2" w:rsidRPr="00D76132">
        <w:rPr>
          <w:rFonts w:ascii="Arial" w:eastAsia="Times New Roman" w:hAnsi="Arial" w:cs="Arial"/>
          <w:lang w:eastAsia="hr-HR"/>
        </w:rPr>
        <w:t>računu</w:t>
      </w:r>
      <w:r w:rsidR="00BC3937" w:rsidRPr="00D76132">
        <w:rPr>
          <w:rFonts w:ascii="Arial" w:eastAsia="Times New Roman" w:hAnsi="Arial" w:cs="Arial"/>
          <w:lang w:eastAsia="hr-HR"/>
        </w:rPr>
        <w:t xml:space="preserve"> Fonda osiguranja izvoza od netržišnih rizika</w:t>
      </w:r>
      <w:r w:rsidR="004350F2" w:rsidRPr="00D76132">
        <w:rPr>
          <w:rFonts w:ascii="Arial" w:eastAsia="Times New Roman" w:hAnsi="Arial" w:cs="Arial"/>
          <w:lang w:eastAsia="hr-HR"/>
        </w:rPr>
        <w:t xml:space="preserve">, a sve u skladu sa praksom </w:t>
      </w:r>
      <w:r w:rsidR="00036094" w:rsidRPr="00D76132">
        <w:rPr>
          <w:rFonts w:ascii="Arial" w:eastAsia="Times New Roman" w:hAnsi="Arial" w:cs="Arial"/>
          <w:lang w:eastAsia="hr-HR"/>
        </w:rPr>
        <w:t xml:space="preserve">nekih </w:t>
      </w:r>
      <w:r w:rsidR="004350F2" w:rsidRPr="00D76132">
        <w:rPr>
          <w:rFonts w:ascii="Arial" w:eastAsia="Times New Roman" w:hAnsi="Arial" w:cs="Arial"/>
          <w:lang w:eastAsia="hr-HR"/>
        </w:rPr>
        <w:t>država Evropske Unije i zemalja u okruženju (Hrvatska, Slovenija...). U skladu s pravilima funkcionisanja sistema za osiguranje izvoza u najvećem broju država Evropske Unije, gdje takve poslove obavljaju agencije u ime i za račun države, uobičajeno je da se dio sredstava za obavljanje poslova osiguranja izvoza uplaćuje iz državnog budžeta. Uplate iz državnog budžeta omogućavaju određenu početnu osnovu koja je neophodna da bi se održali optimalni uslovi za sprovođenje poslova osiguranja izvoza i isplatu eventualno nastalih šteta. Štete kod državnih izvozno - kreditnih agencija nijesu u svakom trenutku unaprijed mjerljive, posebno s obzirom na to, da su izvozno - kreditne agencije po nalogu države kreatori politike za podršku izvoznim transakcijama kroz osiguranje i/ili reosiguranje. U pitanju su transakcije najčešće povećanog rizika, a sve u cilju podrške privredi odnosno izvoznoj strategiji pojedine države.</w:t>
      </w:r>
    </w:p>
    <w:p w14:paraId="6B48CF3B" w14:textId="77777777" w:rsidR="004350F2" w:rsidRPr="00D76132" w:rsidRDefault="004350F2" w:rsidP="00D76132">
      <w:pPr>
        <w:spacing w:after="0" w:line="276" w:lineRule="auto"/>
        <w:jc w:val="both"/>
        <w:rPr>
          <w:rFonts w:ascii="Arial" w:eastAsia="Times New Roman" w:hAnsi="Arial" w:cs="Arial"/>
          <w:lang w:eastAsia="hr-HR"/>
        </w:rPr>
      </w:pPr>
      <w:r w:rsidRPr="00D76132">
        <w:rPr>
          <w:rFonts w:ascii="Arial" w:eastAsia="Times New Roman" w:hAnsi="Arial" w:cs="Arial"/>
          <w:lang w:eastAsia="hr-HR"/>
        </w:rPr>
        <w:t xml:space="preserve">U Fond osiguranja izvoza od netržišnih rizika uplaćuju se i premije osiguranja koje se naplaćuju od </w:t>
      </w:r>
      <w:r w:rsidR="00741344" w:rsidRPr="00D76132">
        <w:rPr>
          <w:rFonts w:ascii="Arial" w:eastAsia="Times New Roman" w:hAnsi="Arial" w:cs="Arial"/>
          <w:lang w:eastAsia="hr-HR"/>
        </w:rPr>
        <w:t>N</w:t>
      </w:r>
      <w:r w:rsidRPr="00D76132">
        <w:rPr>
          <w:rFonts w:ascii="Arial" w:eastAsia="Times New Roman" w:hAnsi="Arial" w:cs="Arial"/>
          <w:lang w:eastAsia="hr-HR"/>
        </w:rPr>
        <w:t>osilaca polisa, sredstva od regresne naplate po isplaćenim odštetama, kao i sredstva koja se ostvare putem plasiranja kod banaka/finansijskih institucija ili ulaganjem u državne hartije od vrijednosti i slično.</w:t>
      </w:r>
    </w:p>
    <w:p w14:paraId="1ABD266A" w14:textId="77777777" w:rsidR="004350F2" w:rsidRPr="00D76132" w:rsidRDefault="004350F2" w:rsidP="00D76132">
      <w:pPr>
        <w:spacing w:after="0" w:line="276" w:lineRule="auto"/>
        <w:jc w:val="both"/>
        <w:rPr>
          <w:rFonts w:ascii="Arial" w:eastAsia="Times New Roman" w:hAnsi="Arial" w:cs="Arial"/>
          <w:lang w:eastAsia="hr-HR"/>
        </w:rPr>
      </w:pPr>
      <w:r w:rsidRPr="00D76132">
        <w:rPr>
          <w:rFonts w:ascii="Arial" w:eastAsia="Times New Roman" w:hAnsi="Arial" w:cs="Arial"/>
          <w:lang w:eastAsia="hr-HR"/>
        </w:rPr>
        <w:lastRenderedPageBreak/>
        <w:t xml:space="preserve">U slučaju da na račun </w:t>
      </w:r>
      <w:r w:rsidR="00BC3937" w:rsidRPr="00D76132">
        <w:rPr>
          <w:rFonts w:ascii="Arial" w:hAnsi="Arial" w:cs="Arial"/>
        </w:rPr>
        <w:t xml:space="preserve">Fonda osiguranja izvoza od netržišnih rizika </w:t>
      </w:r>
      <w:r w:rsidRPr="00D76132">
        <w:rPr>
          <w:rFonts w:ascii="Arial" w:eastAsia="Times New Roman" w:hAnsi="Arial" w:cs="Arial"/>
          <w:lang w:eastAsia="hr-HR"/>
        </w:rPr>
        <w:t xml:space="preserve">ne bude dovoljno sredstava u trenutku dugovanih odšteta, Vlada Crne Gore je dužna prije dospijeća odštete razliku iznosa uplatiti na </w:t>
      </w:r>
      <w:r w:rsidR="00DA1DF7" w:rsidRPr="00D76132">
        <w:rPr>
          <w:rFonts w:ascii="Arial" w:eastAsia="Times New Roman" w:hAnsi="Arial" w:cs="Arial"/>
          <w:lang w:eastAsia="hr-HR"/>
        </w:rPr>
        <w:t xml:space="preserve">poseban </w:t>
      </w:r>
      <w:r w:rsidRPr="00D76132">
        <w:rPr>
          <w:rFonts w:ascii="Arial" w:eastAsia="Times New Roman" w:hAnsi="Arial" w:cs="Arial"/>
          <w:lang w:eastAsia="hr-HR"/>
        </w:rPr>
        <w:t xml:space="preserve">račun </w:t>
      </w:r>
      <w:r w:rsidR="0068589F" w:rsidRPr="00D76132">
        <w:rPr>
          <w:rFonts w:ascii="Arial" w:eastAsia="Times New Roman" w:hAnsi="Arial" w:cs="Arial"/>
          <w:lang w:eastAsia="hr-HR"/>
        </w:rPr>
        <w:t>R</w:t>
      </w:r>
      <w:r w:rsidR="003A5A27" w:rsidRPr="00D76132">
        <w:rPr>
          <w:rFonts w:ascii="Arial" w:eastAsia="Times New Roman" w:hAnsi="Arial" w:cs="Arial"/>
          <w:lang w:eastAsia="hr-HR"/>
        </w:rPr>
        <w:t xml:space="preserve">azvojen banke. </w:t>
      </w:r>
      <w:r w:rsidRPr="00D76132">
        <w:rPr>
          <w:rFonts w:ascii="Arial" w:eastAsia="Times New Roman" w:hAnsi="Arial" w:cs="Arial"/>
          <w:lang w:eastAsia="hr-HR"/>
        </w:rPr>
        <w:t xml:space="preserve"> </w:t>
      </w:r>
    </w:p>
    <w:p w14:paraId="328B11F7" w14:textId="042C87D3" w:rsidR="004350F2" w:rsidRPr="00D76132" w:rsidRDefault="009B3B63" w:rsidP="00D76132">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782C41">
        <w:rPr>
          <w:rFonts w:ascii="Arial" w:eastAsia="Times New Roman" w:hAnsi="Arial" w:cs="Arial"/>
          <w:b/>
          <w:lang w:eastAsia="hr-HR"/>
        </w:rPr>
        <w:t>Član 8</w:t>
      </w:r>
      <w:r w:rsidR="004350F2" w:rsidRPr="00D76132">
        <w:rPr>
          <w:rFonts w:ascii="Arial" w:eastAsia="Times New Roman" w:hAnsi="Arial" w:cs="Arial"/>
          <w:lang w:eastAsia="hr-HR"/>
        </w:rPr>
        <w:t xml:space="preserve"> Nacrta </w:t>
      </w:r>
      <w:r w:rsidR="00782C41">
        <w:rPr>
          <w:rFonts w:ascii="Arial" w:eastAsia="Times New Roman" w:hAnsi="Arial" w:cs="Arial"/>
          <w:lang w:eastAsia="hr-HR"/>
        </w:rPr>
        <w:t>u</w:t>
      </w:r>
      <w:r w:rsidR="004350F2" w:rsidRPr="00D76132">
        <w:rPr>
          <w:rFonts w:ascii="Arial" w:eastAsia="Times New Roman" w:hAnsi="Arial" w:cs="Arial"/>
          <w:lang w:eastAsia="hr-HR"/>
        </w:rPr>
        <w:t>redbe definiše da najveći iznos mogućih preuzetih obaveza po poslovima osiguranja ne može prelaziti 20% zvanično utvrđene vrijednosti godišnjeg izvoza roba i usluga u Crnoj Gori u posljednjoj godini.</w:t>
      </w:r>
    </w:p>
    <w:p w14:paraId="711EAAF3" w14:textId="22D6C7B3" w:rsidR="001252E3" w:rsidRPr="00D76132" w:rsidRDefault="009B3B63" w:rsidP="00D76132">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782C41">
        <w:rPr>
          <w:rFonts w:ascii="Arial" w:eastAsia="Times New Roman" w:hAnsi="Arial" w:cs="Arial"/>
          <w:b/>
          <w:lang w:eastAsia="hr-HR"/>
        </w:rPr>
        <w:t>Član 9</w:t>
      </w:r>
      <w:r w:rsidR="004350F2" w:rsidRPr="00D76132">
        <w:rPr>
          <w:rFonts w:ascii="Arial" w:eastAsia="Times New Roman" w:hAnsi="Arial" w:cs="Arial"/>
          <w:lang w:eastAsia="hr-HR"/>
        </w:rPr>
        <w:t xml:space="preserve"> Nacrta </w:t>
      </w:r>
      <w:r w:rsidR="00782C41">
        <w:rPr>
          <w:rFonts w:ascii="Arial" w:eastAsia="Times New Roman" w:hAnsi="Arial" w:cs="Arial"/>
          <w:lang w:eastAsia="hr-HR"/>
        </w:rPr>
        <w:t>u</w:t>
      </w:r>
      <w:r w:rsidR="004350F2" w:rsidRPr="00D76132">
        <w:rPr>
          <w:rFonts w:ascii="Arial" w:eastAsia="Times New Roman" w:hAnsi="Arial" w:cs="Arial"/>
          <w:lang w:eastAsia="hr-HR"/>
        </w:rPr>
        <w:t xml:space="preserve">redbe </w:t>
      </w:r>
      <w:r w:rsidR="00571F14" w:rsidRPr="00D76132">
        <w:rPr>
          <w:rFonts w:ascii="Arial" w:eastAsia="Times New Roman" w:hAnsi="Arial" w:cs="Arial"/>
          <w:lang w:eastAsia="hr-HR"/>
        </w:rPr>
        <w:t>uređuje da isplatom ob</w:t>
      </w:r>
      <w:r w:rsidR="00F24686" w:rsidRPr="00D76132">
        <w:rPr>
          <w:rFonts w:ascii="Arial" w:eastAsia="Times New Roman" w:hAnsi="Arial" w:cs="Arial"/>
          <w:lang w:eastAsia="hr-HR"/>
        </w:rPr>
        <w:t>a</w:t>
      </w:r>
      <w:r w:rsidR="00571F14" w:rsidRPr="00D76132">
        <w:rPr>
          <w:rFonts w:ascii="Arial" w:eastAsia="Times New Roman" w:hAnsi="Arial" w:cs="Arial"/>
          <w:lang w:eastAsia="hr-HR"/>
        </w:rPr>
        <w:t xml:space="preserve">veza </w:t>
      </w:r>
      <w:r w:rsidR="00954CA6" w:rsidRPr="00D76132">
        <w:rPr>
          <w:rFonts w:ascii="Arial" w:eastAsia="Times New Roman" w:hAnsi="Arial" w:cs="Arial"/>
          <w:lang w:eastAsia="hr-HR"/>
        </w:rPr>
        <w:t>Osiguravača</w:t>
      </w:r>
      <w:r w:rsidR="00571F14" w:rsidRPr="00D76132">
        <w:rPr>
          <w:rFonts w:ascii="Arial" w:eastAsia="Times New Roman" w:hAnsi="Arial" w:cs="Arial"/>
          <w:lang w:eastAsia="hr-HR"/>
        </w:rPr>
        <w:t xml:space="preserve"> po poslovima osiguranja izvoza korisnicima, na </w:t>
      </w:r>
      <w:r w:rsidR="00F24686" w:rsidRPr="00D76132">
        <w:rPr>
          <w:rFonts w:ascii="Arial" w:eastAsia="Times New Roman" w:hAnsi="Arial" w:cs="Arial"/>
          <w:lang w:eastAsia="hr-HR"/>
        </w:rPr>
        <w:t>Državu Crnu Goru</w:t>
      </w:r>
      <w:r w:rsidR="00571F14" w:rsidRPr="00D76132">
        <w:rPr>
          <w:rFonts w:ascii="Arial" w:eastAsia="Times New Roman" w:hAnsi="Arial" w:cs="Arial"/>
          <w:lang w:eastAsia="hr-HR"/>
        </w:rPr>
        <w:t xml:space="preserve"> prelaze osiguran</w:t>
      </w:r>
      <w:r w:rsidR="008C3C38" w:rsidRPr="00D76132">
        <w:rPr>
          <w:rFonts w:ascii="Arial" w:eastAsia="Times New Roman" w:hAnsi="Arial" w:cs="Arial"/>
          <w:lang w:eastAsia="hr-HR"/>
        </w:rPr>
        <w:t>a</w:t>
      </w:r>
      <w:r w:rsidR="00571F14" w:rsidRPr="00D76132">
        <w:rPr>
          <w:rFonts w:ascii="Arial" w:eastAsia="Times New Roman" w:hAnsi="Arial" w:cs="Arial"/>
          <w:lang w:eastAsia="hr-HR"/>
        </w:rPr>
        <w:t xml:space="preserve"> </w:t>
      </w:r>
      <w:r w:rsidR="008C3C38" w:rsidRPr="00D76132">
        <w:rPr>
          <w:rFonts w:ascii="Arial" w:eastAsia="Times New Roman" w:hAnsi="Arial" w:cs="Arial"/>
          <w:lang w:eastAsia="hr-HR"/>
        </w:rPr>
        <w:t>potraživanja</w:t>
      </w:r>
      <w:r w:rsidR="00571F14" w:rsidRPr="00D76132">
        <w:rPr>
          <w:rFonts w:ascii="Arial" w:eastAsia="Times New Roman" w:hAnsi="Arial" w:cs="Arial"/>
          <w:lang w:eastAsia="hr-HR"/>
        </w:rPr>
        <w:t>, zajedno sa sporednim pravima i instrumentima osiguranja</w:t>
      </w:r>
      <w:r w:rsidR="001570AF" w:rsidRPr="00D76132">
        <w:rPr>
          <w:rFonts w:ascii="Arial" w:eastAsia="Times New Roman" w:hAnsi="Arial" w:cs="Arial"/>
          <w:lang w:eastAsia="hr-HR"/>
        </w:rPr>
        <w:t xml:space="preserve"> (prijenos prava/ subrogaciju)</w:t>
      </w:r>
      <w:r w:rsidR="00571F14" w:rsidRPr="00D76132">
        <w:rPr>
          <w:rFonts w:ascii="Arial" w:eastAsia="Times New Roman" w:hAnsi="Arial" w:cs="Arial"/>
          <w:lang w:eastAsia="hr-HR"/>
        </w:rPr>
        <w:t>, do visine ukupno isplaćenih iznosa</w:t>
      </w:r>
      <w:r w:rsidR="002D7AB8" w:rsidRPr="00D76132">
        <w:rPr>
          <w:rFonts w:ascii="Arial" w:eastAsia="Times New Roman" w:hAnsi="Arial" w:cs="Arial"/>
          <w:lang w:eastAsia="hr-HR"/>
        </w:rPr>
        <w:t xml:space="preserve">, </w:t>
      </w:r>
      <w:r w:rsidR="0090596F" w:rsidRPr="00D76132">
        <w:rPr>
          <w:rFonts w:ascii="Arial" w:eastAsia="Times New Roman" w:hAnsi="Arial" w:cs="Arial"/>
          <w:lang w:eastAsia="hr-HR"/>
        </w:rPr>
        <w:t xml:space="preserve">dalje </w:t>
      </w:r>
      <w:r w:rsidR="002D7AB8" w:rsidRPr="00D76132">
        <w:rPr>
          <w:rFonts w:ascii="Arial" w:eastAsia="Times New Roman" w:hAnsi="Arial" w:cs="Arial"/>
          <w:lang w:eastAsia="hr-HR"/>
        </w:rPr>
        <w:t xml:space="preserve">radi regresne </w:t>
      </w:r>
      <w:r w:rsidR="002D7AB8" w:rsidRPr="00D76132">
        <w:rPr>
          <w:rFonts w:ascii="Arial" w:hAnsi="Arial" w:cs="Arial"/>
        </w:rPr>
        <w:t>naplate</w:t>
      </w:r>
      <w:r w:rsidR="00C02E36" w:rsidRPr="00D76132">
        <w:rPr>
          <w:rFonts w:ascii="Arial" w:eastAsia="Times New Roman" w:hAnsi="Arial" w:cs="Arial"/>
          <w:lang w:eastAsia="hr-HR"/>
        </w:rPr>
        <w:t>, te da sam postupak naplate vrši</w:t>
      </w:r>
      <w:r w:rsidR="009C5256" w:rsidRPr="00D76132">
        <w:rPr>
          <w:rFonts w:ascii="Arial" w:eastAsia="Times New Roman" w:hAnsi="Arial" w:cs="Arial"/>
          <w:lang w:eastAsia="hr-HR"/>
        </w:rPr>
        <w:t xml:space="preserve"> </w:t>
      </w:r>
      <w:r w:rsidR="00C02E36" w:rsidRPr="00D76132">
        <w:rPr>
          <w:rFonts w:ascii="Arial" w:eastAsia="Times New Roman" w:hAnsi="Arial" w:cs="Arial"/>
          <w:lang w:eastAsia="hr-HR"/>
        </w:rPr>
        <w:t xml:space="preserve">zakonski zastupnik </w:t>
      </w:r>
      <w:r w:rsidR="009C5256" w:rsidRPr="00D76132">
        <w:rPr>
          <w:rFonts w:ascii="Arial" w:eastAsia="Times New Roman" w:hAnsi="Arial" w:cs="Arial"/>
          <w:lang w:eastAsia="hr-HR"/>
        </w:rPr>
        <w:t>D</w:t>
      </w:r>
      <w:r w:rsidR="00C02E36" w:rsidRPr="00D76132">
        <w:rPr>
          <w:rFonts w:ascii="Arial" w:eastAsia="Times New Roman" w:hAnsi="Arial" w:cs="Arial"/>
          <w:lang w:eastAsia="hr-HR"/>
        </w:rPr>
        <w:t>ržave</w:t>
      </w:r>
      <w:r w:rsidR="009C5256" w:rsidRPr="00D76132">
        <w:rPr>
          <w:rFonts w:ascii="Arial" w:eastAsia="Times New Roman" w:hAnsi="Arial" w:cs="Arial"/>
          <w:lang w:eastAsia="hr-HR"/>
        </w:rPr>
        <w:t xml:space="preserve"> Crne Gore</w:t>
      </w:r>
      <w:r w:rsidR="002D7AB8" w:rsidRPr="00D76132">
        <w:rPr>
          <w:rFonts w:ascii="Arial" w:hAnsi="Arial" w:cs="Arial"/>
        </w:rPr>
        <w:t xml:space="preserve">. </w:t>
      </w:r>
    </w:p>
    <w:p w14:paraId="1A4846C4" w14:textId="59D3F4EF" w:rsidR="00B95EDC" w:rsidRPr="00D76132" w:rsidRDefault="009B3B63" w:rsidP="00811D14">
      <w:pPr>
        <w:pStyle w:val="NoSpacing"/>
        <w:spacing w:line="276" w:lineRule="auto"/>
        <w:jc w:val="both"/>
        <w:rPr>
          <w:rFonts w:ascii="Arial" w:hAnsi="Arial" w:cs="Arial"/>
          <w:sz w:val="22"/>
          <w:szCs w:val="22"/>
          <w:lang w:val="hr-HR" w:eastAsia="hr-HR"/>
        </w:rPr>
      </w:pPr>
      <w:r>
        <w:rPr>
          <w:rFonts w:ascii="Arial" w:hAnsi="Arial" w:cs="Arial"/>
          <w:b/>
          <w:sz w:val="22"/>
          <w:szCs w:val="22"/>
          <w:lang w:val="hr-HR" w:eastAsia="hr-HR"/>
        </w:rPr>
        <w:tab/>
      </w:r>
      <w:r w:rsidR="00D4260C" w:rsidRPr="00782C41">
        <w:rPr>
          <w:rFonts w:ascii="Arial" w:hAnsi="Arial" w:cs="Arial"/>
          <w:b/>
          <w:sz w:val="22"/>
          <w:szCs w:val="22"/>
          <w:lang w:val="hr-HR" w:eastAsia="hr-HR"/>
        </w:rPr>
        <w:t>U</w:t>
      </w:r>
      <w:r w:rsidR="008F1551" w:rsidRPr="00782C41">
        <w:rPr>
          <w:rFonts w:ascii="Arial" w:hAnsi="Arial" w:cs="Arial"/>
          <w:b/>
          <w:sz w:val="22"/>
          <w:szCs w:val="22"/>
          <w:lang w:val="hr-HR" w:eastAsia="hr-HR"/>
        </w:rPr>
        <w:t xml:space="preserve"> </w:t>
      </w:r>
      <w:r w:rsidR="00633F22" w:rsidRPr="00782C41">
        <w:rPr>
          <w:rFonts w:ascii="Arial" w:hAnsi="Arial" w:cs="Arial"/>
          <w:b/>
          <w:sz w:val="22"/>
          <w:szCs w:val="22"/>
          <w:lang w:val="hr-HR" w:eastAsia="hr-HR"/>
        </w:rPr>
        <w:t>č</w:t>
      </w:r>
      <w:r w:rsidR="004350F2" w:rsidRPr="00782C41">
        <w:rPr>
          <w:rFonts w:ascii="Arial" w:hAnsi="Arial" w:cs="Arial"/>
          <w:b/>
          <w:sz w:val="22"/>
          <w:szCs w:val="22"/>
          <w:lang w:val="hr-HR" w:eastAsia="hr-HR"/>
        </w:rPr>
        <w:t>lan</w:t>
      </w:r>
      <w:r w:rsidR="00633F22" w:rsidRPr="00782C41">
        <w:rPr>
          <w:rFonts w:ascii="Arial" w:hAnsi="Arial" w:cs="Arial"/>
          <w:b/>
          <w:sz w:val="22"/>
          <w:szCs w:val="22"/>
          <w:lang w:val="hr-HR" w:eastAsia="hr-HR"/>
        </w:rPr>
        <w:t>u</w:t>
      </w:r>
      <w:r w:rsidR="004350F2" w:rsidRPr="00782C41">
        <w:rPr>
          <w:rFonts w:ascii="Arial" w:hAnsi="Arial" w:cs="Arial"/>
          <w:b/>
          <w:sz w:val="22"/>
          <w:szCs w:val="22"/>
          <w:lang w:val="hr-HR" w:eastAsia="hr-HR"/>
        </w:rPr>
        <w:t xml:space="preserve"> 1</w:t>
      </w:r>
      <w:r w:rsidR="00633F22" w:rsidRPr="00782C41">
        <w:rPr>
          <w:rFonts w:ascii="Arial" w:hAnsi="Arial" w:cs="Arial"/>
          <w:b/>
          <w:sz w:val="22"/>
          <w:szCs w:val="22"/>
          <w:lang w:val="hr-HR" w:eastAsia="hr-HR"/>
        </w:rPr>
        <w:t>0</w:t>
      </w:r>
      <w:r w:rsidR="004350F2" w:rsidRPr="00D76132">
        <w:rPr>
          <w:rFonts w:ascii="Arial" w:hAnsi="Arial" w:cs="Arial"/>
          <w:sz w:val="22"/>
          <w:szCs w:val="22"/>
          <w:lang w:val="hr-HR" w:eastAsia="hr-HR"/>
        </w:rPr>
        <w:t xml:space="preserve"> </w:t>
      </w:r>
      <w:r w:rsidR="00E40E6C" w:rsidRPr="00D76132">
        <w:rPr>
          <w:rFonts w:ascii="Arial" w:hAnsi="Arial" w:cs="Arial"/>
          <w:sz w:val="22"/>
          <w:szCs w:val="22"/>
          <w:lang w:val="hr-HR" w:eastAsia="hr-HR"/>
        </w:rPr>
        <w:t xml:space="preserve">Nacrta </w:t>
      </w:r>
      <w:r w:rsidR="00782C41">
        <w:rPr>
          <w:rFonts w:ascii="Arial" w:hAnsi="Arial" w:cs="Arial"/>
          <w:sz w:val="22"/>
          <w:szCs w:val="22"/>
          <w:lang w:val="hr-HR" w:eastAsia="hr-HR"/>
        </w:rPr>
        <w:t>u</w:t>
      </w:r>
      <w:r w:rsidR="004350F2" w:rsidRPr="00D76132">
        <w:rPr>
          <w:rFonts w:ascii="Arial" w:hAnsi="Arial" w:cs="Arial"/>
          <w:sz w:val="22"/>
          <w:szCs w:val="22"/>
          <w:lang w:val="hr-HR" w:eastAsia="hr-HR"/>
        </w:rPr>
        <w:t>redbe</w:t>
      </w:r>
      <w:r w:rsidR="0096662C" w:rsidRPr="00D76132">
        <w:rPr>
          <w:rFonts w:ascii="Arial" w:hAnsi="Arial" w:cs="Arial"/>
          <w:sz w:val="22"/>
          <w:szCs w:val="22"/>
          <w:lang w:val="hr-HR" w:eastAsia="hr-HR"/>
        </w:rPr>
        <w:t>,</w:t>
      </w:r>
      <w:r w:rsidR="004350F2" w:rsidRPr="00D76132">
        <w:rPr>
          <w:rFonts w:ascii="Arial" w:hAnsi="Arial" w:cs="Arial"/>
          <w:sz w:val="22"/>
          <w:szCs w:val="22"/>
          <w:lang w:val="hr-HR" w:eastAsia="hr-HR"/>
        </w:rPr>
        <w:t xml:space="preserve"> </w:t>
      </w:r>
      <w:r w:rsidR="00633F22" w:rsidRPr="00D76132">
        <w:rPr>
          <w:rFonts w:ascii="Arial" w:hAnsi="Arial" w:cs="Arial"/>
          <w:sz w:val="22"/>
          <w:szCs w:val="22"/>
          <w:lang w:val="hr-HR" w:eastAsia="hr-HR"/>
        </w:rPr>
        <w:t>Područje primjene</w:t>
      </w:r>
      <w:r w:rsidR="0096662C" w:rsidRPr="00D76132">
        <w:rPr>
          <w:rFonts w:ascii="Arial" w:hAnsi="Arial" w:cs="Arial"/>
          <w:sz w:val="22"/>
          <w:szCs w:val="22"/>
          <w:lang w:val="hr-HR" w:eastAsia="hr-HR"/>
        </w:rPr>
        <w:t>,</w:t>
      </w:r>
      <w:r w:rsidR="00633F22" w:rsidRPr="00D76132">
        <w:rPr>
          <w:rFonts w:ascii="Arial" w:hAnsi="Arial" w:cs="Arial"/>
          <w:sz w:val="22"/>
          <w:szCs w:val="22"/>
          <w:lang w:val="hr-HR" w:eastAsia="hr-HR"/>
        </w:rPr>
        <w:t xml:space="preserve"> navedeno je da se Odredbe iz ovog dijela Uredbe primjenjuju i na </w:t>
      </w:r>
      <w:r w:rsidR="001101EF" w:rsidRPr="00D76132">
        <w:rPr>
          <w:rFonts w:ascii="Arial" w:hAnsi="Arial" w:cs="Arial"/>
          <w:sz w:val="22"/>
          <w:szCs w:val="22"/>
          <w:lang w:val="hr-HR" w:eastAsia="hr-HR"/>
        </w:rPr>
        <w:t>Kratkoročno osiguranje izvoznih kredita od netržišnih rizika</w:t>
      </w:r>
      <w:r w:rsidR="007513F0" w:rsidRPr="00D76132">
        <w:rPr>
          <w:rFonts w:ascii="Arial" w:hAnsi="Arial" w:cs="Arial"/>
          <w:sz w:val="22"/>
          <w:szCs w:val="22"/>
          <w:lang w:val="hr-HR" w:eastAsia="hr-HR"/>
        </w:rPr>
        <w:t xml:space="preserve"> u mjeri u kojoj je to primjenjivo</w:t>
      </w:r>
      <w:r w:rsidR="001101EF" w:rsidRPr="00D76132">
        <w:rPr>
          <w:rFonts w:ascii="Arial" w:hAnsi="Arial" w:cs="Arial"/>
          <w:sz w:val="22"/>
          <w:szCs w:val="22"/>
          <w:lang w:val="hr-HR" w:eastAsia="hr-HR"/>
        </w:rPr>
        <w:t>.</w:t>
      </w:r>
      <w:r w:rsidR="00B95EDC" w:rsidRPr="00D76132">
        <w:rPr>
          <w:rFonts w:ascii="Arial" w:hAnsi="Arial" w:cs="Arial"/>
          <w:sz w:val="22"/>
          <w:szCs w:val="22"/>
          <w:lang w:val="hr-HR" w:eastAsia="hr-HR"/>
        </w:rPr>
        <w:t xml:space="preserve"> Odredbe iz ovog dijela Uredbe primjenjuju se i na Osiguravačeve recipročne ob</w:t>
      </w:r>
      <w:r w:rsidR="00E31CB6" w:rsidRPr="00D76132">
        <w:rPr>
          <w:rFonts w:ascii="Arial" w:hAnsi="Arial" w:cs="Arial"/>
          <w:sz w:val="22"/>
          <w:szCs w:val="22"/>
          <w:lang w:val="hr-HR" w:eastAsia="hr-HR"/>
        </w:rPr>
        <w:t>a</w:t>
      </w:r>
      <w:r w:rsidR="00B95EDC" w:rsidRPr="00D76132">
        <w:rPr>
          <w:rFonts w:ascii="Arial" w:hAnsi="Arial" w:cs="Arial"/>
          <w:sz w:val="22"/>
          <w:szCs w:val="22"/>
          <w:lang w:val="hr-HR" w:eastAsia="hr-HR"/>
        </w:rPr>
        <w:t>veze ako Osiguravač, zajednički s ostalim osigura</w:t>
      </w:r>
      <w:r w:rsidR="008E6DF6" w:rsidRPr="00D76132">
        <w:rPr>
          <w:rFonts w:ascii="Arial" w:hAnsi="Arial" w:cs="Arial"/>
          <w:sz w:val="22"/>
          <w:szCs w:val="22"/>
          <w:lang w:val="hr-HR" w:eastAsia="hr-HR"/>
        </w:rPr>
        <w:t>vač</w:t>
      </w:r>
      <w:r w:rsidR="00B95EDC" w:rsidRPr="00D76132">
        <w:rPr>
          <w:rFonts w:ascii="Arial" w:hAnsi="Arial" w:cs="Arial"/>
          <w:sz w:val="22"/>
          <w:szCs w:val="22"/>
          <w:lang w:val="hr-HR" w:eastAsia="hr-HR"/>
        </w:rPr>
        <w:t>ima odluči osigurati ugovor koji uključuje jednog ili više podizvođača u jednoj ili više država članica E</w:t>
      </w:r>
      <w:r w:rsidR="00E31CB6" w:rsidRPr="00D76132">
        <w:rPr>
          <w:rFonts w:ascii="Arial" w:hAnsi="Arial" w:cs="Arial"/>
          <w:sz w:val="22"/>
          <w:szCs w:val="22"/>
          <w:lang w:val="hr-HR" w:eastAsia="hr-HR"/>
        </w:rPr>
        <w:t>v</w:t>
      </w:r>
      <w:r w:rsidR="00B95EDC" w:rsidRPr="00D76132">
        <w:rPr>
          <w:rFonts w:ascii="Arial" w:hAnsi="Arial" w:cs="Arial"/>
          <w:sz w:val="22"/>
          <w:szCs w:val="22"/>
          <w:lang w:val="hr-HR" w:eastAsia="hr-HR"/>
        </w:rPr>
        <w:t>ropske unije.</w:t>
      </w:r>
    </w:p>
    <w:p w14:paraId="74D55359" w14:textId="2373C8F3" w:rsidR="002D201E" w:rsidRPr="00D76132" w:rsidRDefault="00B95EDC" w:rsidP="00811D14">
      <w:pPr>
        <w:spacing w:after="0" w:line="276" w:lineRule="auto"/>
        <w:jc w:val="both"/>
        <w:rPr>
          <w:rFonts w:ascii="Arial" w:eastAsia="Times New Roman" w:hAnsi="Arial" w:cs="Arial"/>
          <w:lang w:eastAsia="hr-HR"/>
        </w:rPr>
      </w:pPr>
      <w:r w:rsidRPr="00D76132">
        <w:rPr>
          <w:rFonts w:ascii="Arial" w:eastAsia="Times New Roman" w:hAnsi="Arial" w:cs="Arial"/>
          <w:lang w:eastAsia="hr-HR"/>
        </w:rPr>
        <w:t>Odredbe iz ovog dijela Uredbe ne primjenjuju se na osiguranje rizika vezanih uz građevinsku opremu i materijal u slučaju kada se koriste lokalno za izvršenje privrednih ugovora</w:t>
      </w:r>
      <w:r w:rsidR="00510637" w:rsidRPr="00D76132">
        <w:rPr>
          <w:rFonts w:ascii="Arial" w:eastAsia="Times New Roman" w:hAnsi="Arial" w:cs="Arial"/>
          <w:lang w:eastAsia="hr-HR"/>
        </w:rPr>
        <w:t>, kao ni na osiguranje tenderskih garancija, garancija za povrat avansa, garancija za dobro izvršenje posla i garancija za zadržani novac</w:t>
      </w:r>
      <w:r w:rsidRPr="00D76132">
        <w:rPr>
          <w:rFonts w:ascii="Arial" w:eastAsia="Times New Roman" w:hAnsi="Arial" w:cs="Arial"/>
          <w:lang w:eastAsia="hr-HR"/>
        </w:rPr>
        <w:t>.</w:t>
      </w:r>
    </w:p>
    <w:p w14:paraId="36EB779E" w14:textId="7D3DCCE4"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275EC6" w:rsidRPr="00782C41">
        <w:rPr>
          <w:rFonts w:ascii="Arial" w:eastAsia="Times New Roman" w:hAnsi="Arial" w:cs="Arial"/>
          <w:b/>
          <w:lang w:eastAsia="hr-HR"/>
        </w:rPr>
        <w:t>Član 11</w:t>
      </w:r>
      <w:r w:rsidR="00E40E6C" w:rsidRPr="00D76132">
        <w:rPr>
          <w:rFonts w:ascii="Arial" w:eastAsia="Times New Roman" w:hAnsi="Arial" w:cs="Arial"/>
          <w:lang w:eastAsia="hr-HR"/>
        </w:rPr>
        <w:t xml:space="preserve"> Nacrta </w:t>
      </w:r>
      <w:r w:rsidR="00782C41">
        <w:rPr>
          <w:rFonts w:ascii="Arial" w:eastAsia="Times New Roman" w:hAnsi="Arial" w:cs="Arial"/>
          <w:lang w:eastAsia="hr-HR"/>
        </w:rPr>
        <w:t>u</w:t>
      </w:r>
      <w:r w:rsidR="00E40E6C" w:rsidRPr="00D76132">
        <w:rPr>
          <w:rFonts w:ascii="Arial" w:eastAsia="Times New Roman" w:hAnsi="Arial" w:cs="Arial"/>
          <w:lang w:eastAsia="hr-HR"/>
        </w:rPr>
        <w:t>redbe</w:t>
      </w:r>
      <w:r w:rsidR="00751A89" w:rsidRPr="00D76132">
        <w:rPr>
          <w:rFonts w:ascii="Arial" w:eastAsia="Times New Roman" w:hAnsi="Arial" w:cs="Arial"/>
          <w:lang w:eastAsia="hr-HR"/>
        </w:rPr>
        <w:t xml:space="preserve">, </w:t>
      </w:r>
      <w:r w:rsidR="00275EC6" w:rsidRPr="00D76132">
        <w:rPr>
          <w:rFonts w:ascii="Arial" w:eastAsia="Times New Roman" w:hAnsi="Arial" w:cs="Arial"/>
          <w:lang w:eastAsia="hr-HR"/>
        </w:rPr>
        <w:t>O</w:t>
      </w:r>
      <w:r w:rsidR="004350F2" w:rsidRPr="00D76132">
        <w:rPr>
          <w:rFonts w:ascii="Arial" w:eastAsia="Times New Roman" w:hAnsi="Arial" w:cs="Arial"/>
          <w:lang w:eastAsia="hr-HR"/>
        </w:rPr>
        <w:t xml:space="preserve">pšta načela i definicije, </w:t>
      </w:r>
      <w:r w:rsidR="00275EC6" w:rsidRPr="00D76132">
        <w:rPr>
          <w:rFonts w:ascii="Arial" w:eastAsia="Times New Roman" w:hAnsi="Arial" w:cs="Arial"/>
          <w:lang w:eastAsia="hr-HR"/>
        </w:rPr>
        <w:t>defini</w:t>
      </w:r>
      <w:r w:rsidR="00E31CB6" w:rsidRPr="00D76132">
        <w:rPr>
          <w:rFonts w:ascii="Arial" w:eastAsia="Times New Roman" w:hAnsi="Arial" w:cs="Arial"/>
          <w:lang w:eastAsia="hr-HR"/>
        </w:rPr>
        <w:t>še</w:t>
      </w:r>
      <w:r w:rsidR="00275EC6" w:rsidRPr="00D76132">
        <w:rPr>
          <w:rFonts w:ascii="Arial" w:eastAsia="Times New Roman" w:hAnsi="Arial" w:cs="Arial"/>
          <w:lang w:eastAsia="hr-HR"/>
        </w:rPr>
        <w:t xml:space="preserve"> poj</w:t>
      </w:r>
      <w:r w:rsidR="009E4038" w:rsidRPr="00D76132">
        <w:rPr>
          <w:rFonts w:ascii="Arial" w:eastAsia="Times New Roman" w:hAnsi="Arial" w:cs="Arial"/>
          <w:lang w:eastAsia="hr-HR"/>
        </w:rPr>
        <w:t>move</w:t>
      </w:r>
      <w:r w:rsidR="00275EC6" w:rsidRPr="00D76132">
        <w:rPr>
          <w:rFonts w:ascii="Arial" w:eastAsia="Times New Roman" w:hAnsi="Arial" w:cs="Arial"/>
          <w:lang w:eastAsia="hr-HR"/>
        </w:rPr>
        <w:t xml:space="preserve"> </w:t>
      </w:r>
      <w:r w:rsidR="004350F2" w:rsidRPr="00D76132">
        <w:rPr>
          <w:rFonts w:ascii="Arial" w:eastAsia="Times New Roman" w:hAnsi="Arial" w:cs="Arial"/>
          <w:lang w:eastAsia="hr-HR"/>
        </w:rPr>
        <w:t>"kredit dobavljaču</w:t>
      </w:r>
      <w:r w:rsidR="003559BC" w:rsidRPr="00D76132">
        <w:rPr>
          <w:rFonts w:ascii="Arial" w:eastAsia="Times New Roman" w:hAnsi="Arial" w:cs="Arial"/>
          <w:lang w:eastAsia="hr-HR"/>
        </w:rPr>
        <w:t xml:space="preserve">" i </w:t>
      </w:r>
      <w:r w:rsidR="004350F2" w:rsidRPr="00D76132">
        <w:rPr>
          <w:rFonts w:ascii="Arial" w:eastAsia="Times New Roman" w:hAnsi="Arial" w:cs="Arial"/>
          <w:lang w:eastAsia="hr-HR"/>
        </w:rPr>
        <w:t>"kredit kupcu". Kod Kredita dobavljaču može se osigurati naplata novčanih potraživanja nastalih po izvoznom ugovoru od komercijalnih i političkih rizika prema inostranom kupcu. Ako se u finansiranje uključi banka koja izvozniku odobrava kredit po izvršenoj isporuci, a koji se vraća iz inostranih priliva po naplati,  tada se prava iz polise osiguranja mogu vinkulirati na banku kreditora. Banka će u slučaju neplaćanja inostranog kupca, iz odštete po polisi osiguranja zatvoriti kredit koji je odobren izvozniku.</w:t>
      </w:r>
    </w:p>
    <w:p w14:paraId="1EE49515" w14:textId="77777777" w:rsidR="004350F2" w:rsidRPr="00D76132" w:rsidRDefault="004350F2" w:rsidP="00811D14">
      <w:pPr>
        <w:spacing w:after="0" w:line="276" w:lineRule="auto"/>
        <w:contextualSpacing/>
        <w:jc w:val="both"/>
        <w:rPr>
          <w:rFonts w:ascii="Arial" w:eastAsia="Times New Roman" w:hAnsi="Arial" w:cs="Arial"/>
          <w:lang w:eastAsia="hr-HR"/>
        </w:rPr>
      </w:pPr>
      <w:r w:rsidRPr="00D76132">
        <w:rPr>
          <w:rFonts w:ascii="Arial" w:eastAsia="Times New Roman" w:hAnsi="Arial" w:cs="Arial"/>
          <w:lang w:eastAsia="hr-HR"/>
        </w:rPr>
        <w:t xml:space="preserve">Kod Kredita kupcu osigurava se finansijski kredit koji finansijska institucija ili banka odobrava kupcu u inostranstvu (ili banci kupca) u cilju podrške crnogorskom izvozniku, kako bi on izvezao robu i/ili uslugu iz Crne Gore. Kod izvoza kapitalnih dobara i opreme veće vrijednosti čest je slučaj u praksi da inostrani kupci zahtijevaju finansijski kredit iz kojeg će platiti kupljenu robu ili usluge, kao preduslov sklapanja posla. Takav kredit omogućava inostranom kupcu da kroz duži period otplaćuje kupljenu robu i usluge, a izvozniku omogućava naplatu odmah po isporuci iz razloga što se sredstva kredita isplaćuju direktno izvozniku nakon obavljene isporuke. Budući da se radi o kreditima duže ročnosti, većem iznosu i odobrenju kupcima najčešće u državama povećane rizičnosti,  polisa osiguranja kredita kupcu omogućava bankama realizaciju takvih plasmana.  Kako izvozno - kreditnim osiguranjem Osiguravač  preuzima rizik otplate kredita do 95% iznosa glavnice i redovne kamate, polisa osiguranja služi banci kreditoru kao kolateral. </w:t>
      </w:r>
    </w:p>
    <w:p w14:paraId="6D919B86" w14:textId="2BF0D245" w:rsidR="004350F2" w:rsidRPr="00811D14" w:rsidRDefault="004350F2" w:rsidP="00811D14">
      <w:pPr>
        <w:spacing w:after="0" w:line="276" w:lineRule="auto"/>
        <w:jc w:val="both"/>
        <w:rPr>
          <w:rFonts w:ascii="Arial" w:eastAsia="Calibri" w:hAnsi="Arial" w:cs="Arial"/>
          <w:lang w:eastAsia="hr-HR"/>
        </w:rPr>
      </w:pPr>
      <w:r w:rsidRPr="00D76132">
        <w:rPr>
          <w:rFonts w:ascii="Arial" w:eastAsia="Calibri" w:hAnsi="Arial" w:cs="Arial"/>
          <w:lang w:eastAsia="hr-HR"/>
        </w:rPr>
        <w:t>Polisa osiguranja može se priznati kao nematerijalna kreditna zaštita za banke, i može se prihvatiti kao tehnika smanjenja kreditnog rizika (prema Uredbi EU br. 575/2013 Evropskog parlamenta i Vijeća od 26.06.2013. o bonitetnim zahtjevima za kreditne institucije i investiciona društva).</w:t>
      </w:r>
    </w:p>
    <w:p w14:paraId="06084B02" w14:textId="46EA538B"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782C41">
        <w:rPr>
          <w:rFonts w:ascii="Arial" w:eastAsia="Times New Roman" w:hAnsi="Arial" w:cs="Arial"/>
          <w:b/>
          <w:lang w:eastAsia="hr-HR"/>
        </w:rPr>
        <w:t>Član 12</w:t>
      </w:r>
      <w:r w:rsidR="004350F2" w:rsidRPr="00D76132">
        <w:rPr>
          <w:rFonts w:ascii="Arial" w:eastAsia="Times New Roman" w:hAnsi="Arial" w:cs="Arial"/>
          <w:lang w:eastAsia="hr-HR"/>
        </w:rPr>
        <w:t xml:space="preserve"> Nacrta </w:t>
      </w:r>
      <w:r w:rsidR="00782C41">
        <w:rPr>
          <w:rFonts w:ascii="Arial" w:eastAsia="Times New Roman" w:hAnsi="Arial" w:cs="Arial"/>
          <w:lang w:eastAsia="hr-HR"/>
        </w:rPr>
        <w:t>u</w:t>
      </w:r>
      <w:r w:rsidR="004350F2" w:rsidRPr="00D76132">
        <w:rPr>
          <w:rFonts w:ascii="Arial" w:eastAsia="Times New Roman" w:hAnsi="Arial" w:cs="Arial"/>
          <w:lang w:eastAsia="hr-HR"/>
        </w:rPr>
        <w:t xml:space="preserve">redbe definiše status dužnika koji može biti predmet procjene rizika za navedene srednjoročno - dugoročno izvozne kredite, a to mogu biti dužnici javnog sektora i </w:t>
      </w:r>
      <w:r w:rsidR="002F7551" w:rsidRPr="00D76132">
        <w:rPr>
          <w:rFonts w:ascii="Arial" w:eastAsia="Times New Roman" w:hAnsi="Arial" w:cs="Arial"/>
          <w:lang w:eastAsia="hr-HR"/>
        </w:rPr>
        <w:t>D</w:t>
      </w:r>
      <w:r w:rsidR="004350F2" w:rsidRPr="00D76132">
        <w:rPr>
          <w:rFonts w:ascii="Arial" w:eastAsia="Times New Roman" w:hAnsi="Arial" w:cs="Arial"/>
          <w:lang w:eastAsia="hr-HR"/>
        </w:rPr>
        <w:t>užnici</w:t>
      </w:r>
      <w:r w:rsidR="002F7551" w:rsidRPr="00D76132">
        <w:rPr>
          <w:rFonts w:ascii="Arial" w:eastAsia="Times New Roman" w:hAnsi="Arial" w:cs="Arial"/>
          <w:lang w:eastAsia="hr-HR"/>
        </w:rPr>
        <w:t xml:space="preserve"> iz privatnog sektora</w:t>
      </w:r>
      <w:r w:rsidR="004350F2" w:rsidRPr="00D76132">
        <w:rPr>
          <w:rFonts w:ascii="Arial" w:eastAsia="Times New Roman" w:hAnsi="Arial" w:cs="Arial"/>
          <w:lang w:eastAsia="hr-HR"/>
        </w:rPr>
        <w:t xml:space="preserve">. </w:t>
      </w:r>
    </w:p>
    <w:p w14:paraId="073251CA" w14:textId="77777777" w:rsidR="004350F2" w:rsidRPr="00D76132" w:rsidRDefault="004350F2" w:rsidP="00811D14">
      <w:pPr>
        <w:spacing w:after="0" w:line="276" w:lineRule="auto"/>
        <w:jc w:val="both"/>
        <w:rPr>
          <w:rFonts w:ascii="Arial" w:eastAsia="Times New Roman" w:hAnsi="Arial" w:cs="Arial"/>
          <w:lang w:eastAsia="hr-HR"/>
        </w:rPr>
      </w:pPr>
      <w:r w:rsidRPr="00D76132">
        <w:rPr>
          <w:rFonts w:ascii="Arial" w:eastAsia="Times New Roman" w:hAnsi="Arial" w:cs="Arial"/>
          <w:lang w:eastAsia="hr-HR"/>
        </w:rPr>
        <w:lastRenderedPageBreak/>
        <w:t>Ovim članom propisano je da se prilikom procjene statusa dužnika uzima u obzir: pravni status dužnika i mogući efekat pravnih radnji protiv dužnika, dužnikov izvor finansiranja i izvor prihoda, kao i stepen kontrole vlade nad dužnikom.</w:t>
      </w:r>
    </w:p>
    <w:p w14:paraId="14F42597" w14:textId="2693DA22"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782C41">
        <w:rPr>
          <w:rFonts w:ascii="Arial" w:eastAsia="Times New Roman" w:hAnsi="Arial" w:cs="Arial"/>
          <w:b/>
          <w:lang w:eastAsia="hr-HR"/>
        </w:rPr>
        <w:t>Član 13</w:t>
      </w:r>
      <w:r w:rsidR="004350F2" w:rsidRPr="00D76132">
        <w:rPr>
          <w:rFonts w:ascii="Arial" w:eastAsia="Times New Roman" w:hAnsi="Arial" w:cs="Arial"/>
          <w:lang w:eastAsia="hr-HR"/>
        </w:rPr>
        <w:t xml:space="preserve"> Nacrta </w:t>
      </w:r>
      <w:r w:rsidR="00782C41">
        <w:rPr>
          <w:rFonts w:ascii="Arial" w:eastAsia="Times New Roman" w:hAnsi="Arial" w:cs="Arial"/>
          <w:lang w:eastAsia="hr-HR"/>
        </w:rPr>
        <w:t>u</w:t>
      </w:r>
      <w:r w:rsidR="00782C41" w:rsidRPr="00D76132">
        <w:rPr>
          <w:rFonts w:ascii="Arial" w:eastAsia="Times New Roman" w:hAnsi="Arial" w:cs="Arial"/>
          <w:lang w:eastAsia="hr-HR"/>
        </w:rPr>
        <w:t xml:space="preserve">redbe </w:t>
      </w:r>
      <w:r w:rsidR="004350F2" w:rsidRPr="00D76132">
        <w:rPr>
          <w:rFonts w:ascii="Arial" w:eastAsia="Times New Roman" w:hAnsi="Arial" w:cs="Arial"/>
          <w:lang w:eastAsia="hr-HR"/>
        </w:rPr>
        <w:t>definiše pokrivene rizike koji se mogu uključiti u Ugovor o osiguranju. Pokriveni rizici su rizik gubitka koji proizilazi iz rizika proizvodnje robe za izvoz i kreditnog rizika.</w:t>
      </w:r>
    </w:p>
    <w:tbl>
      <w:tblPr>
        <w:tblW w:w="5000" w:type="pct"/>
        <w:tblCellSpacing w:w="0" w:type="dxa"/>
        <w:tblCellMar>
          <w:left w:w="0" w:type="dxa"/>
          <w:right w:w="0" w:type="dxa"/>
        </w:tblCellMar>
        <w:tblLook w:val="04A0" w:firstRow="1" w:lastRow="0" w:firstColumn="1" w:lastColumn="0" w:noHBand="0" w:noVBand="1"/>
      </w:tblPr>
      <w:tblGrid>
        <w:gridCol w:w="6"/>
        <w:gridCol w:w="9400"/>
      </w:tblGrid>
      <w:tr w:rsidR="004350F2" w:rsidRPr="00D76132" w14:paraId="35367A80" w14:textId="77777777" w:rsidTr="00DD234B">
        <w:trPr>
          <w:tblCellSpacing w:w="0" w:type="dxa"/>
          <w:hidden/>
        </w:trPr>
        <w:tc>
          <w:tcPr>
            <w:tcW w:w="0" w:type="auto"/>
            <w:hideMark/>
          </w:tcPr>
          <w:p w14:paraId="7552C9E6" w14:textId="77777777" w:rsidR="004350F2" w:rsidRPr="00D76132" w:rsidRDefault="004350F2" w:rsidP="00811D14">
            <w:pPr>
              <w:spacing w:after="0" w:line="276" w:lineRule="auto"/>
              <w:ind w:left="340"/>
              <w:jc w:val="both"/>
              <w:rPr>
                <w:rFonts w:ascii="Arial" w:eastAsia="Times New Roman" w:hAnsi="Arial" w:cs="Arial"/>
                <w:vanish/>
                <w:lang w:eastAsia="hr-HR"/>
              </w:rPr>
            </w:pPr>
          </w:p>
        </w:tc>
        <w:tc>
          <w:tcPr>
            <w:tcW w:w="0" w:type="auto"/>
            <w:hideMark/>
          </w:tcPr>
          <w:p w14:paraId="041877AA" w14:textId="77777777" w:rsidR="004350F2" w:rsidRPr="00D76132" w:rsidRDefault="004350F2" w:rsidP="00811D14">
            <w:pPr>
              <w:spacing w:after="0" w:line="276" w:lineRule="auto"/>
              <w:jc w:val="both"/>
              <w:rPr>
                <w:rFonts w:ascii="Arial" w:eastAsia="Times New Roman" w:hAnsi="Arial" w:cs="Arial"/>
                <w:lang w:eastAsia="hr-HR"/>
              </w:rPr>
            </w:pPr>
            <w:r w:rsidRPr="00D76132">
              <w:rPr>
                <w:rFonts w:ascii="Arial" w:eastAsia="Times New Roman" w:hAnsi="Arial" w:cs="Arial"/>
                <w:lang w:eastAsia="hr-HR"/>
              </w:rPr>
              <w:t>Gubitak koji proizlazi iz rizika proizvodnje robe za izvoz nastaje u slučaju kada je izvršenje ugovornih obaveza Osiguranika ili proizvođača naručene robe suspendovano u periodu od šest uzastopnih mjeseci, pod uslovom da je takva suspenzija direktno</w:t>
            </w:r>
            <w:r w:rsidRPr="00D76132">
              <w:rPr>
                <w:rFonts w:ascii="Arial" w:eastAsia="Times New Roman" w:hAnsi="Arial" w:cs="Arial"/>
                <w:b/>
                <w:lang w:eastAsia="hr-HR"/>
              </w:rPr>
              <w:t xml:space="preserve"> </w:t>
            </w:r>
            <w:r w:rsidRPr="00D76132">
              <w:rPr>
                <w:rFonts w:ascii="Arial" w:eastAsia="Times New Roman" w:hAnsi="Arial" w:cs="Arial"/>
                <w:lang w:eastAsia="hr-HR"/>
              </w:rPr>
              <w:t xml:space="preserve">i isključivo uzrokovana nastankom jednog ili više pokrivenih slučajeva gubitka. </w:t>
            </w:r>
          </w:p>
          <w:p w14:paraId="39B37905" w14:textId="77777777" w:rsidR="00C27338" w:rsidRPr="00D76132" w:rsidRDefault="00C27338" w:rsidP="00811D14">
            <w:pPr>
              <w:spacing w:after="0" w:line="276" w:lineRule="auto"/>
              <w:jc w:val="both"/>
              <w:rPr>
                <w:rFonts w:ascii="Arial" w:eastAsia="Times New Roman" w:hAnsi="Arial" w:cs="Arial"/>
                <w:lang w:eastAsia="hr-HR"/>
              </w:rPr>
            </w:pPr>
          </w:p>
        </w:tc>
      </w:tr>
    </w:tbl>
    <w:p w14:paraId="0606577F" w14:textId="77777777" w:rsidR="004350F2" w:rsidRPr="00D76132" w:rsidRDefault="004350F2" w:rsidP="00811D14">
      <w:pPr>
        <w:spacing w:after="0" w:line="276" w:lineRule="auto"/>
        <w:ind w:left="340"/>
        <w:jc w:val="both"/>
        <w:rPr>
          <w:rFonts w:ascii="Arial" w:eastAsia="Times New Roman" w:hAnsi="Arial" w:cs="Arial"/>
          <w:vanish/>
          <w:lang w:eastAsia="hr-HR"/>
        </w:rPr>
      </w:pPr>
    </w:p>
    <w:tbl>
      <w:tblPr>
        <w:tblW w:w="5000" w:type="pct"/>
        <w:tblCellSpacing w:w="0" w:type="dxa"/>
        <w:tblCellMar>
          <w:left w:w="0" w:type="dxa"/>
          <w:right w:w="0" w:type="dxa"/>
        </w:tblCellMar>
        <w:tblLook w:val="04A0" w:firstRow="1" w:lastRow="0" w:firstColumn="1" w:lastColumn="0" w:noHBand="0" w:noVBand="1"/>
      </w:tblPr>
      <w:tblGrid>
        <w:gridCol w:w="6"/>
        <w:gridCol w:w="9400"/>
      </w:tblGrid>
      <w:tr w:rsidR="00AC1262" w:rsidRPr="00D76132" w14:paraId="77420F97" w14:textId="77777777" w:rsidTr="00DD234B">
        <w:trPr>
          <w:tblCellSpacing w:w="0" w:type="dxa"/>
          <w:hidden/>
        </w:trPr>
        <w:tc>
          <w:tcPr>
            <w:tcW w:w="0" w:type="auto"/>
            <w:hideMark/>
          </w:tcPr>
          <w:p w14:paraId="3C575231" w14:textId="77777777" w:rsidR="004350F2" w:rsidRPr="00D76132" w:rsidRDefault="004350F2" w:rsidP="00811D14">
            <w:pPr>
              <w:spacing w:after="0" w:line="276" w:lineRule="auto"/>
              <w:ind w:left="340"/>
              <w:jc w:val="both"/>
              <w:rPr>
                <w:rFonts w:ascii="Arial" w:eastAsia="Times New Roman" w:hAnsi="Arial" w:cs="Arial"/>
                <w:vanish/>
                <w:lang w:eastAsia="hr-HR"/>
              </w:rPr>
            </w:pPr>
          </w:p>
        </w:tc>
        <w:tc>
          <w:tcPr>
            <w:tcW w:w="0" w:type="auto"/>
            <w:hideMark/>
          </w:tcPr>
          <w:p w14:paraId="7CF8FE55" w14:textId="77777777" w:rsidR="004350F2" w:rsidRPr="00D76132" w:rsidRDefault="004350F2" w:rsidP="00811D14">
            <w:pPr>
              <w:spacing w:after="0" w:line="276" w:lineRule="auto"/>
              <w:jc w:val="both"/>
              <w:rPr>
                <w:rFonts w:ascii="Arial" w:eastAsia="Times New Roman" w:hAnsi="Arial" w:cs="Arial"/>
                <w:lang w:eastAsia="hr-HR"/>
              </w:rPr>
            </w:pPr>
            <w:r w:rsidRPr="00D76132">
              <w:rPr>
                <w:rFonts w:ascii="Arial" w:eastAsia="Times New Roman" w:hAnsi="Arial" w:cs="Arial"/>
                <w:lang w:eastAsia="hr-HR"/>
              </w:rPr>
              <w:t>Gubitak koji proizilazi iz kreditnog rizika nastaje u slučaju kada Osiguranik tokom razdoblja od tri mjeseca nakon datuma dospijeća nije u mogućnosti naplatiti određeni iznos koji mu je dugovan u skladu s odgovarajućim komercijalnim ugovorom ili ugovorom o kreditu, pod uslovom da je takvo neplaćanje uzrokovano direktno i isključivo nastankom jednog ili više pokrivenih slučajeva gubitka</w:t>
            </w:r>
            <w:r w:rsidR="00574CFC" w:rsidRPr="00D76132">
              <w:rPr>
                <w:rFonts w:ascii="Arial" w:eastAsia="Times New Roman" w:hAnsi="Arial" w:cs="Arial"/>
                <w:lang w:eastAsia="hr-HR"/>
              </w:rPr>
              <w:t>.</w:t>
            </w:r>
          </w:p>
        </w:tc>
      </w:tr>
    </w:tbl>
    <w:p w14:paraId="3C5D18DB" w14:textId="77777777" w:rsidR="004350F2" w:rsidRPr="00D76132" w:rsidRDefault="004350F2" w:rsidP="00811D14">
      <w:pPr>
        <w:spacing w:after="0" w:line="276" w:lineRule="auto"/>
        <w:jc w:val="both"/>
        <w:rPr>
          <w:rFonts w:ascii="Arial" w:eastAsia="Times New Roman" w:hAnsi="Arial" w:cs="Arial"/>
          <w:lang w:eastAsia="hr-HR"/>
        </w:rPr>
      </w:pPr>
      <w:r w:rsidRPr="00D76132">
        <w:rPr>
          <w:rFonts w:ascii="Arial" w:eastAsia="Times New Roman" w:hAnsi="Arial" w:cs="Arial"/>
          <w:lang w:eastAsia="hr-HR"/>
        </w:rPr>
        <w:t>Pokriveni slučajevi gubitka su: insolventnost, neispunjenje ugovorene obaveze od strane dužnika, proizvoljno nepriznavanje ili odbijanje izvršenja od strane dužnika, odluka treće države, moratorijum, sprečavanje ili odlaganje prenosa sredstava, pravni propisi države dužnika, odluke države osiguravača ili države nosioca polise i viša sila.</w:t>
      </w:r>
    </w:p>
    <w:p w14:paraId="4686B886" w14:textId="11240DA4"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782C41">
        <w:rPr>
          <w:rFonts w:ascii="Arial" w:eastAsia="Times New Roman" w:hAnsi="Arial" w:cs="Arial"/>
          <w:b/>
          <w:lang w:eastAsia="hr-HR"/>
        </w:rPr>
        <w:t>Član 14</w:t>
      </w:r>
      <w:r w:rsidR="004350F2" w:rsidRPr="00D76132">
        <w:rPr>
          <w:rFonts w:ascii="Arial" w:eastAsia="Times New Roman" w:hAnsi="Arial" w:cs="Arial"/>
          <w:lang w:eastAsia="hr-HR"/>
        </w:rPr>
        <w:t xml:space="preserve"> Nacrta </w:t>
      </w:r>
      <w:r w:rsidR="00782C41">
        <w:rPr>
          <w:rFonts w:ascii="Arial" w:eastAsia="Times New Roman" w:hAnsi="Arial" w:cs="Arial"/>
          <w:lang w:eastAsia="hr-HR"/>
        </w:rPr>
        <w:t>u</w:t>
      </w:r>
      <w:r w:rsidR="00782C41" w:rsidRPr="00D76132">
        <w:rPr>
          <w:rFonts w:ascii="Arial" w:eastAsia="Times New Roman" w:hAnsi="Arial" w:cs="Arial"/>
          <w:lang w:eastAsia="hr-HR"/>
        </w:rPr>
        <w:t xml:space="preserve">redbe </w:t>
      </w:r>
      <w:r w:rsidR="004350F2" w:rsidRPr="00D76132">
        <w:rPr>
          <w:rFonts w:ascii="Arial" w:eastAsia="Times New Roman" w:hAnsi="Arial" w:cs="Arial"/>
          <w:lang w:eastAsia="hr-HR"/>
        </w:rPr>
        <w:t xml:space="preserve">definiše obim pokrića koji je propisan Direktivom vijeća 98/29/EZ od 7.5.1998. U pitanju je pokriće rizika proizvodnje robe za izvoz, te visini štete koju može pretrpjeti Nosilac polise. Navedeno pokriće ne može obuhvatiti troškove nastale u vezi s robom i/ili uslugama ako je </w:t>
      </w:r>
      <w:r w:rsidR="00466707" w:rsidRPr="00D76132">
        <w:rPr>
          <w:rFonts w:ascii="Arial" w:eastAsia="Times New Roman" w:hAnsi="Arial" w:cs="Arial"/>
          <w:lang w:eastAsia="hr-HR"/>
        </w:rPr>
        <w:t>pokriće kreditnog rizika već počelo</w:t>
      </w:r>
      <w:r w:rsidR="004350F2" w:rsidRPr="00D76132">
        <w:rPr>
          <w:rFonts w:ascii="Arial" w:eastAsia="Times New Roman" w:hAnsi="Arial" w:cs="Arial"/>
          <w:lang w:eastAsia="hr-HR"/>
        </w:rPr>
        <w:t>, iznos koji je Nosilac polise platio po pozivu za isplatu po garanciji ako je ona izdata u vezi s izvoznim ugovorom koji je predmet pokrića, kao i iznos koji se odnosi na penale ili odštetu koju je Nosilac polise platio dužniku. Takođe, definisan je obim pokrića kod kreditnog rizika na način da se može isplatiti glavnica i redovna kamata koju dužnik duguje po ugovoru (izvoznom ili ugovoru o kreditu).</w:t>
      </w:r>
    </w:p>
    <w:p w14:paraId="3961CEC3" w14:textId="2F2C0467"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782C41">
        <w:rPr>
          <w:rFonts w:ascii="Arial" w:eastAsia="Times New Roman" w:hAnsi="Arial" w:cs="Arial"/>
          <w:b/>
          <w:lang w:eastAsia="hr-HR"/>
        </w:rPr>
        <w:t>Član 15</w:t>
      </w:r>
      <w:r w:rsidR="004350F2" w:rsidRPr="00D76132">
        <w:rPr>
          <w:rFonts w:ascii="Arial" w:eastAsia="Times New Roman" w:hAnsi="Arial" w:cs="Arial"/>
          <w:lang w:eastAsia="hr-HR"/>
        </w:rPr>
        <w:t xml:space="preserve"> Nacrta </w:t>
      </w:r>
      <w:r w:rsidR="00782C41">
        <w:rPr>
          <w:rFonts w:ascii="Arial" w:eastAsia="Times New Roman" w:hAnsi="Arial" w:cs="Arial"/>
          <w:lang w:eastAsia="hr-HR"/>
        </w:rPr>
        <w:t>u</w:t>
      </w:r>
      <w:r w:rsidR="00782C41" w:rsidRPr="00D76132">
        <w:rPr>
          <w:rFonts w:ascii="Arial" w:eastAsia="Times New Roman" w:hAnsi="Arial" w:cs="Arial"/>
          <w:lang w:eastAsia="hr-HR"/>
        </w:rPr>
        <w:t xml:space="preserve">redbe </w:t>
      </w:r>
      <w:r w:rsidR="004350F2" w:rsidRPr="00D76132">
        <w:rPr>
          <w:rFonts w:ascii="Arial" w:eastAsia="Times New Roman" w:hAnsi="Arial" w:cs="Arial"/>
          <w:lang w:eastAsia="hr-HR"/>
        </w:rPr>
        <w:t xml:space="preserve">utvrđuje najviši iznos pokrića za koji Nosilac polise može biti osiguran. U skladu s pravilima koje određuje Evropska Unija najveći iznos pokrića može biti 95 %, a za svaki procenat pokrića veći od toga, prije donošenja odluke, mora se obavijestiti Evropska komisija i drugi osiguravači. </w:t>
      </w:r>
    </w:p>
    <w:p w14:paraId="7845DFC2" w14:textId="46B1A342"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782C41">
        <w:rPr>
          <w:rFonts w:ascii="Arial" w:eastAsia="Times New Roman" w:hAnsi="Arial" w:cs="Arial"/>
          <w:b/>
          <w:lang w:eastAsia="hr-HR"/>
        </w:rPr>
        <w:t>Član 16</w:t>
      </w:r>
      <w:r w:rsidR="004350F2" w:rsidRPr="00D76132">
        <w:rPr>
          <w:rFonts w:ascii="Arial" w:eastAsia="Times New Roman" w:hAnsi="Arial" w:cs="Arial"/>
          <w:lang w:eastAsia="hr-HR"/>
        </w:rPr>
        <w:t xml:space="preserve"> Nacrta </w:t>
      </w:r>
      <w:r w:rsidR="00782C41">
        <w:rPr>
          <w:rFonts w:ascii="Arial" w:eastAsia="Times New Roman" w:hAnsi="Arial" w:cs="Arial"/>
          <w:lang w:eastAsia="hr-HR"/>
        </w:rPr>
        <w:t>u</w:t>
      </w:r>
      <w:r w:rsidR="00782C41" w:rsidRPr="00D76132">
        <w:rPr>
          <w:rFonts w:ascii="Arial" w:eastAsia="Times New Roman" w:hAnsi="Arial" w:cs="Arial"/>
          <w:lang w:eastAsia="hr-HR"/>
        </w:rPr>
        <w:t xml:space="preserve">redbe </w:t>
      </w:r>
      <w:r w:rsidR="004350F2" w:rsidRPr="00D76132">
        <w:rPr>
          <w:rFonts w:ascii="Arial" w:eastAsia="Times New Roman" w:hAnsi="Arial" w:cs="Arial"/>
          <w:lang w:eastAsia="hr-HR"/>
        </w:rPr>
        <w:t xml:space="preserve">uređuje da  </w:t>
      </w:r>
      <w:r w:rsidR="001D750A" w:rsidRPr="00D76132">
        <w:rPr>
          <w:rFonts w:ascii="Arial" w:eastAsia="Times New Roman" w:hAnsi="Arial" w:cs="Arial"/>
          <w:lang w:eastAsia="hr-HR"/>
        </w:rPr>
        <w:t xml:space="preserve">za </w:t>
      </w:r>
      <w:r w:rsidR="004350F2" w:rsidRPr="00D76132">
        <w:rPr>
          <w:rFonts w:ascii="Arial" w:eastAsia="Times New Roman" w:hAnsi="Arial" w:cs="Arial"/>
          <w:lang w:eastAsia="hr-HR"/>
        </w:rPr>
        <w:t>neosigurano učešće</w:t>
      </w:r>
      <w:r w:rsidR="001D750A" w:rsidRPr="00D76132">
        <w:rPr>
          <w:rFonts w:ascii="Arial" w:eastAsia="Times New Roman" w:hAnsi="Arial" w:cs="Arial"/>
          <w:lang w:eastAsia="hr-HR"/>
        </w:rPr>
        <w:t xml:space="preserve"> (%)</w:t>
      </w:r>
      <w:r w:rsidR="004350F2" w:rsidRPr="00D76132">
        <w:rPr>
          <w:rFonts w:ascii="Arial" w:eastAsia="Times New Roman" w:hAnsi="Arial" w:cs="Arial"/>
          <w:lang w:eastAsia="hr-HR"/>
        </w:rPr>
        <w:t xml:space="preserve"> </w:t>
      </w:r>
      <w:r w:rsidR="00BE4BDB" w:rsidRPr="00D76132">
        <w:rPr>
          <w:rFonts w:ascii="Arial" w:eastAsia="Times New Roman" w:hAnsi="Arial" w:cs="Arial"/>
          <w:lang w:eastAsia="hr-HR"/>
        </w:rPr>
        <w:t>Nosioca polise</w:t>
      </w:r>
      <w:r w:rsidR="001D750A" w:rsidRPr="00D76132">
        <w:rPr>
          <w:rFonts w:ascii="Arial" w:eastAsia="Times New Roman" w:hAnsi="Arial" w:cs="Arial"/>
          <w:lang w:eastAsia="hr-HR"/>
        </w:rPr>
        <w:t xml:space="preserve"> Osiguravač može donijeti odluku kojom Nosiocu poli</w:t>
      </w:r>
      <w:r w:rsidR="00E31CB6" w:rsidRPr="00D76132">
        <w:rPr>
          <w:rFonts w:ascii="Arial" w:eastAsia="Times New Roman" w:hAnsi="Arial" w:cs="Arial"/>
          <w:lang w:eastAsia="hr-HR"/>
        </w:rPr>
        <w:t>s</w:t>
      </w:r>
      <w:r w:rsidR="001D750A" w:rsidRPr="00D76132">
        <w:rPr>
          <w:rFonts w:ascii="Arial" w:eastAsia="Times New Roman" w:hAnsi="Arial" w:cs="Arial"/>
          <w:lang w:eastAsia="hr-HR"/>
        </w:rPr>
        <w:t>e dopušta da djel</w:t>
      </w:r>
      <w:r w:rsidR="001076D5" w:rsidRPr="00D76132">
        <w:rPr>
          <w:rFonts w:ascii="Arial" w:eastAsia="Times New Roman" w:hAnsi="Arial" w:cs="Arial"/>
          <w:lang w:eastAsia="hr-HR"/>
        </w:rPr>
        <w:t>i</w:t>
      </w:r>
      <w:r w:rsidR="001D750A" w:rsidRPr="00D76132">
        <w:rPr>
          <w:rFonts w:ascii="Arial" w:eastAsia="Times New Roman" w:hAnsi="Arial" w:cs="Arial"/>
          <w:lang w:eastAsia="hr-HR"/>
        </w:rPr>
        <w:t xml:space="preserve">mično ili u cijelosti </w:t>
      </w:r>
      <w:r w:rsidR="00BE4BDB" w:rsidRPr="00D76132">
        <w:rPr>
          <w:rFonts w:ascii="Arial" w:eastAsia="Times New Roman" w:hAnsi="Arial" w:cs="Arial"/>
          <w:lang w:eastAsia="hr-HR"/>
        </w:rPr>
        <w:t>otpusti neosigurano učešće.</w:t>
      </w:r>
      <w:r w:rsidR="004350F2" w:rsidRPr="00D76132">
        <w:rPr>
          <w:rFonts w:ascii="Arial" w:eastAsia="Times New Roman" w:hAnsi="Arial" w:cs="Arial"/>
          <w:lang w:eastAsia="hr-HR"/>
        </w:rPr>
        <w:t xml:space="preserve"> Kod poslova osiguranja izvoz</w:t>
      </w:r>
      <w:r w:rsidR="00BE4BDB" w:rsidRPr="00D76132">
        <w:rPr>
          <w:rFonts w:ascii="Arial" w:eastAsia="Times New Roman" w:hAnsi="Arial" w:cs="Arial"/>
          <w:lang w:eastAsia="hr-HR"/>
        </w:rPr>
        <w:t>nih kredita</w:t>
      </w:r>
      <w:r w:rsidR="004350F2" w:rsidRPr="00D76132">
        <w:rPr>
          <w:rFonts w:ascii="Arial" w:eastAsia="Times New Roman" w:hAnsi="Arial" w:cs="Arial"/>
          <w:lang w:eastAsia="hr-HR"/>
        </w:rPr>
        <w:t xml:space="preserve"> uobičajeno je da Nosilac polise snosi rizik za određeni procenat, kako bi bio aktivno zainteresovan da preduzima sve radnje do kraja naplate cijelog posla, bilo da se radi o osiguranom izvoznom ugovoru ili osiguranom kreditu kupcu.</w:t>
      </w:r>
    </w:p>
    <w:p w14:paraId="2BA61C46" w14:textId="27D0EB87"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782C41">
        <w:rPr>
          <w:rFonts w:ascii="Arial" w:eastAsia="Times New Roman" w:hAnsi="Arial" w:cs="Arial"/>
          <w:b/>
          <w:lang w:eastAsia="hr-HR"/>
        </w:rPr>
        <w:t>Član 17</w:t>
      </w:r>
      <w:r w:rsidR="004350F2" w:rsidRPr="00D76132">
        <w:rPr>
          <w:rFonts w:ascii="Arial" w:eastAsia="Times New Roman" w:hAnsi="Arial" w:cs="Arial"/>
          <w:lang w:eastAsia="hr-HR"/>
        </w:rPr>
        <w:t xml:space="preserve"> Nacrta </w:t>
      </w:r>
      <w:r w:rsidR="00782C41">
        <w:rPr>
          <w:rFonts w:ascii="Arial" w:eastAsia="Times New Roman" w:hAnsi="Arial" w:cs="Arial"/>
          <w:lang w:eastAsia="hr-HR"/>
        </w:rPr>
        <w:t>u</w:t>
      </w:r>
      <w:r w:rsidR="00782C41" w:rsidRPr="00D76132">
        <w:rPr>
          <w:rFonts w:ascii="Arial" w:eastAsia="Times New Roman" w:hAnsi="Arial" w:cs="Arial"/>
          <w:lang w:eastAsia="hr-HR"/>
        </w:rPr>
        <w:t xml:space="preserve">redbe </w:t>
      </w:r>
      <w:r w:rsidR="004350F2" w:rsidRPr="00D76132">
        <w:rPr>
          <w:rFonts w:ascii="Arial" w:eastAsia="Times New Roman" w:hAnsi="Arial" w:cs="Arial"/>
          <w:lang w:eastAsia="hr-HR"/>
        </w:rPr>
        <w:t>uređuje da se osiguranje može ugovoriti u jednoj ili više stranih valuta u kojima je ugovoren izvozni ugovor ili ugovor o kreditu, kako bi Nosilac polise dobio adekvatno pokriće, odnosno kako bi pokrićem bio pokriven i valutni rizik.</w:t>
      </w:r>
    </w:p>
    <w:p w14:paraId="1E977A94" w14:textId="14E857A3"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782C41">
        <w:rPr>
          <w:rFonts w:ascii="Arial" w:eastAsia="Times New Roman" w:hAnsi="Arial" w:cs="Arial"/>
          <w:b/>
          <w:lang w:eastAsia="hr-HR"/>
        </w:rPr>
        <w:t>Član 18</w:t>
      </w:r>
      <w:r w:rsidR="004350F2" w:rsidRPr="00D76132">
        <w:rPr>
          <w:rFonts w:ascii="Arial" w:eastAsia="Times New Roman" w:hAnsi="Arial" w:cs="Arial"/>
          <w:lang w:eastAsia="hr-HR"/>
        </w:rPr>
        <w:t xml:space="preserve"> Nacrta </w:t>
      </w:r>
      <w:r w:rsidR="00782C41">
        <w:rPr>
          <w:rFonts w:ascii="Arial" w:eastAsia="Times New Roman" w:hAnsi="Arial" w:cs="Arial"/>
          <w:lang w:eastAsia="hr-HR"/>
        </w:rPr>
        <w:t>u</w:t>
      </w:r>
      <w:r w:rsidR="00782C41" w:rsidRPr="00D76132">
        <w:rPr>
          <w:rFonts w:ascii="Arial" w:eastAsia="Times New Roman" w:hAnsi="Arial" w:cs="Arial"/>
          <w:lang w:eastAsia="hr-HR"/>
        </w:rPr>
        <w:t xml:space="preserve">redbe </w:t>
      </w:r>
      <w:r w:rsidR="004350F2" w:rsidRPr="00D76132">
        <w:rPr>
          <w:rFonts w:ascii="Arial" w:eastAsia="Times New Roman" w:hAnsi="Arial" w:cs="Arial"/>
          <w:lang w:eastAsia="hr-HR"/>
        </w:rPr>
        <w:t>uređuje kako se u slučaju da je podizvođački ugovor sklopljen s proizvođačem u Crnoj Gori ili drugoj državi pokriće može odobriti pod jednakim uslovima. Navedenim postupanjem se obezbjeđuje isti tretman prema osiguranom poslu bez obzira iz koje države dolaze podizvođači po izvoznom ugovoru. Time se postiže da su cijena osiguranja i drugi uslovi jednaki za posao koji je istih karakteristika, te promjena podizvođača po zaključenom poslu ne može uticati na ranije odobrene uslove.</w:t>
      </w:r>
      <w:r w:rsidR="002900D9" w:rsidRPr="00D76132">
        <w:rPr>
          <w:rFonts w:ascii="Arial" w:eastAsia="Times New Roman" w:hAnsi="Arial" w:cs="Arial"/>
          <w:lang w:eastAsia="hr-HR"/>
        </w:rPr>
        <w:t xml:space="preserve"> </w:t>
      </w:r>
    </w:p>
    <w:p w14:paraId="34464EBE" w14:textId="3076C788" w:rsidR="00E8449D"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lastRenderedPageBreak/>
        <w:tab/>
      </w:r>
      <w:r w:rsidR="00E8449D" w:rsidRPr="00782C41">
        <w:rPr>
          <w:rFonts w:ascii="Arial" w:eastAsia="Times New Roman" w:hAnsi="Arial" w:cs="Arial"/>
          <w:b/>
          <w:lang w:eastAsia="hr-HR"/>
        </w:rPr>
        <w:t>Članom 19</w:t>
      </w:r>
      <w:r w:rsidR="00387C2E" w:rsidRPr="00D76132">
        <w:rPr>
          <w:rFonts w:ascii="Arial" w:eastAsia="Times New Roman" w:hAnsi="Arial" w:cs="Arial"/>
          <w:lang w:eastAsia="hr-HR"/>
        </w:rPr>
        <w:t xml:space="preserve"> Nacrta </w:t>
      </w:r>
      <w:r w:rsidR="00782C41">
        <w:rPr>
          <w:rFonts w:ascii="Arial" w:eastAsia="Times New Roman" w:hAnsi="Arial" w:cs="Arial"/>
          <w:lang w:eastAsia="hr-HR"/>
        </w:rPr>
        <w:t>u</w:t>
      </w:r>
      <w:r w:rsidR="00782C41" w:rsidRPr="00D76132">
        <w:rPr>
          <w:rFonts w:ascii="Arial" w:eastAsia="Times New Roman" w:hAnsi="Arial" w:cs="Arial"/>
          <w:lang w:eastAsia="hr-HR"/>
        </w:rPr>
        <w:t xml:space="preserve">redbe </w:t>
      </w:r>
      <w:r w:rsidR="0040036F" w:rsidRPr="00D76132">
        <w:rPr>
          <w:rFonts w:ascii="Arial" w:eastAsia="Times New Roman" w:hAnsi="Arial" w:cs="Arial"/>
          <w:lang w:eastAsia="hr-HR"/>
        </w:rPr>
        <w:t>reguliše osiguranje podizvođačkih ugovora u skladu sa Odlukom Vijeća 82/854 iz 1982. godine.</w:t>
      </w:r>
    </w:p>
    <w:p w14:paraId="084793BD" w14:textId="57D1728A"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782C41">
        <w:rPr>
          <w:rFonts w:ascii="Arial" w:eastAsia="Times New Roman" w:hAnsi="Arial" w:cs="Arial"/>
          <w:b/>
          <w:lang w:eastAsia="hr-HR"/>
        </w:rPr>
        <w:t xml:space="preserve">Član </w:t>
      </w:r>
      <w:r w:rsidR="00E8449D" w:rsidRPr="00782C41">
        <w:rPr>
          <w:rFonts w:ascii="Arial" w:eastAsia="Times New Roman" w:hAnsi="Arial" w:cs="Arial"/>
          <w:b/>
          <w:lang w:eastAsia="hr-HR"/>
        </w:rPr>
        <w:t>20</w:t>
      </w:r>
      <w:r w:rsidR="004350F2" w:rsidRPr="00782C41">
        <w:rPr>
          <w:rFonts w:ascii="Arial" w:eastAsia="Times New Roman" w:hAnsi="Arial" w:cs="Arial"/>
          <w:b/>
          <w:lang w:eastAsia="hr-HR"/>
        </w:rPr>
        <w:t xml:space="preserve"> </w:t>
      </w:r>
      <w:r w:rsidR="004350F2" w:rsidRPr="00D76132">
        <w:rPr>
          <w:rFonts w:ascii="Arial" w:eastAsia="Times New Roman" w:hAnsi="Arial" w:cs="Arial"/>
          <w:lang w:eastAsia="hr-HR"/>
        </w:rPr>
        <w:t xml:space="preserve">Nacrta </w:t>
      </w:r>
      <w:r w:rsidR="00782C41">
        <w:rPr>
          <w:rFonts w:ascii="Arial" w:eastAsia="Times New Roman" w:hAnsi="Arial" w:cs="Arial"/>
          <w:lang w:eastAsia="hr-HR"/>
        </w:rPr>
        <w:t>u</w:t>
      </w:r>
      <w:r w:rsidR="00782C41" w:rsidRPr="00D76132">
        <w:rPr>
          <w:rFonts w:ascii="Arial" w:eastAsia="Times New Roman" w:hAnsi="Arial" w:cs="Arial"/>
          <w:lang w:eastAsia="hr-HR"/>
        </w:rPr>
        <w:t xml:space="preserve">redbe </w:t>
      </w:r>
      <w:r w:rsidR="004350F2" w:rsidRPr="00D76132">
        <w:rPr>
          <w:rFonts w:ascii="Arial" w:eastAsia="Times New Roman" w:hAnsi="Arial" w:cs="Arial"/>
          <w:lang w:eastAsia="hr-HR"/>
        </w:rPr>
        <w:t xml:space="preserve">uređuje datum stupanja na snagu osiguranja. Kod osiguranja kredita kupcu dan stupanja na snagu je dan stupanja na snagu ugovora o kreditu, pod uslovom da su ispunjeni svi preduslovi iz ugovora o osiguranju (npr. Plaćanje premije osiguranja i slično) i ugovora o kreditu. Kod osiguranja kredita dobavljača dan stupanja na snagu je dan stupanja na snagu </w:t>
      </w:r>
      <w:r w:rsidR="00E56C47" w:rsidRPr="00D76132">
        <w:rPr>
          <w:rFonts w:ascii="Arial" w:eastAsia="Times New Roman" w:hAnsi="Arial" w:cs="Arial"/>
          <w:lang w:eastAsia="hr-HR"/>
        </w:rPr>
        <w:t xml:space="preserve">privrednog </w:t>
      </w:r>
      <w:r w:rsidR="004350F2" w:rsidRPr="00D76132">
        <w:rPr>
          <w:rFonts w:ascii="Arial" w:eastAsia="Times New Roman" w:hAnsi="Arial" w:cs="Arial"/>
          <w:lang w:eastAsia="hr-HR"/>
        </w:rPr>
        <w:t xml:space="preserve">ugovora pod uslovom da su ispunjeni svi preduslovi iz </w:t>
      </w:r>
      <w:r w:rsidR="00E56C47" w:rsidRPr="00D76132">
        <w:rPr>
          <w:rFonts w:ascii="Arial" w:eastAsia="Times New Roman" w:hAnsi="Arial" w:cs="Arial"/>
          <w:lang w:eastAsia="hr-HR"/>
        </w:rPr>
        <w:t xml:space="preserve">privrednog </w:t>
      </w:r>
      <w:r w:rsidR="004350F2" w:rsidRPr="00D76132">
        <w:rPr>
          <w:rFonts w:ascii="Arial" w:eastAsia="Times New Roman" w:hAnsi="Arial" w:cs="Arial"/>
          <w:lang w:eastAsia="hr-HR"/>
        </w:rPr>
        <w:t xml:space="preserve">ugovora i ugovora o osiguranju. </w:t>
      </w:r>
    </w:p>
    <w:p w14:paraId="3CFB5C6D" w14:textId="1923F293"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782C41">
        <w:rPr>
          <w:rFonts w:ascii="Arial" w:eastAsia="Times New Roman" w:hAnsi="Arial" w:cs="Arial"/>
          <w:b/>
          <w:lang w:eastAsia="hr-HR"/>
        </w:rPr>
        <w:t>Član 2</w:t>
      </w:r>
      <w:r w:rsidR="00E8449D" w:rsidRPr="00782C41">
        <w:rPr>
          <w:rFonts w:ascii="Arial" w:eastAsia="Times New Roman" w:hAnsi="Arial" w:cs="Arial"/>
          <w:b/>
          <w:lang w:eastAsia="hr-HR"/>
        </w:rPr>
        <w:t>1</w:t>
      </w:r>
      <w:r w:rsidR="004350F2" w:rsidRPr="00D76132">
        <w:rPr>
          <w:rFonts w:ascii="Arial" w:eastAsia="Times New Roman" w:hAnsi="Arial" w:cs="Arial"/>
          <w:lang w:eastAsia="hr-HR"/>
        </w:rPr>
        <w:t xml:space="preserve"> Nacrta </w:t>
      </w:r>
      <w:r w:rsidR="00782C41">
        <w:rPr>
          <w:rFonts w:ascii="Arial" w:eastAsia="Times New Roman" w:hAnsi="Arial" w:cs="Arial"/>
          <w:lang w:eastAsia="hr-HR"/>
        </w:rPr>
        <w:t>u</w:t>
      </w:r>
      <w:r w:rsidR="00782C41" w:rsidRPr="00D76132">
        <w:rPr>
          <w:rFonts w:ascii="Arial" w:eastAsia="Times New Roman" w:hAnsi="Arial" w:cs="Arial"/>
          <w:lang w:eastAsia="hr-HR"/>
        </w:rPr>
        <w:t xml:space="preserve">redbe </w:t>
      </w:r>
      <w:r w:rsidR="004350F2" w:rsidRPr="00D76132">
        <w:rPr>
          <w:rFonts w:ascii="Arial" w:eastAsia="Times New Roman" w:hAnsi="Arial" w:cs="Arial"/>
          <w:lang w:eastAsia="hr-HR"/>
        </w:rPr>
        <w:t xml:space="preserve">definiše rizike </w:t>
      </w:r>
      <w:r w:rsidR="004F17C1" w:rsidRPr="00D76132">
        <w:rPr>
          <w:rFonts w:ascii="Arial" w:eastAsia="Times New Roman" w:hAnsi="Arial" w:cs="Arial"/>
          <w:lang w:eastAsia="hr-HR"/>
        </w:rPr>
        <w:t>za koje je odgovoran Osiguravač u slučaju nastupa štete (gubitka)</w:t>
      </w:r>
      <w:r w:rsidR="002F7378" w:rsidRPr="00D76132">
        <w:rPr>
          <w:rFonts w:ascii="Arial" w:eastAsia="Times New Roman" w:hAnsi="Arial" w:cs="Arial"/>
          <w:lang w:eastAsia="hr-HR"/>
        </w:rPr>
        <w:t xml:space="preserve"> i </w:t>
      </w:r>
      <w:r w:rsidR="004350F2" w:rsidRPr="00D76132">
        <w:rPr>
          <w:rFonts w:ascii="Arial" w:eastAsia="Times New Roman" w:hAnsi="Arial" w:cs="Arial"/>
          <w:lang w:eastAsia="hr-HR"/>
        </w:rPr>
        <w:t>koji se mogu osigurati u okviru podrške koju pružaju izvozno - kreditne agencije kroz osiguranje izvoz</w:t>
      </w:r>
      <w:r w:rsidR="002F7378" w:rsidRPr="00D76132">
        <w:rPr>
          <w:rFonts w:ascii="Arial" w:eastAsia="Times New Roman" w:hAnsi="Arial" w:cs="Arial"/>
          <w:lang w:eastAsia="hr-HR"/>
        </w:rPr>
        <w:t>nih kredita</w:t>
      </w:r>
      <w:r w:rsidR="004350F2" w:rsidRPr="00D76132">
        <w:rPr>
          <w:rFonts w:ascii="Arial" w:eastAsia="Times New Roman" w:hAnsi="Arial" w:cs="Arial"/>
          <w:lang w:eastAsia="hr-HR"/>
        </w:rPr>
        <w:t xml:space="preserve">. Rizici koji se mogu osigurati su definisani kroz </w:t>
      </w:r>
      <w:r w:rsidR="00FA342D" w:rsidRPr="00D76132">
        <w:rPr>
          <w:rFonts w:ascii="Arial" w:eastAsia="Times New Roman" w:hAnsi="Arial" w:cs="Arial"/>
          <w:lang w:eastAsia="hr-HR"/>
        </w:rPr>
        <w:t>Privredne i političke rizike za privatne dužnike, kao i političke rizike za dužnike</w:t>
      </w:r>
      <w:r w:rsidR="00D50C84" w:rsidRPr="00D76132">
        <w:rPr>
          <w:rFonts w:ascii="Arial" w:eastAsia="Times New Roman" w:hAnsi="Arial" w:cs="Arial"/>
          <w:lang w:eastAsia="hr-HR"/>
        </w:rPr>
        <w:t xml:space="preserve"> iz javnog sektora</w:t>
      </w:r>
      <w:r w:rsidR="004350F2" w:rsidRPr="00D76132">
        <w:rPr>
          <w:rFonts w:ascii="Arial" w:eastAsia="Times New Roman" w:hAnsi="Arial" w:cs="Arial"/>
          <w:lang w:eastAsia="hr-HR"/>
        </w:rPr>
        <w:t>: insolventnost, neispunjenje ugovorne obaveze, proizvoljno nepriznavanje ili odbijanje izvršenja, odluka treće države, moratorijum, sprečavanje ili odlaganje prenosa sredstava, pravni propisi države dužnika, odluke države osiguravača ili države Nosioca polise i višu silu. Navedni rizici se navode u polisi osiguranja ili u opštim uslovima osiguranja.</w:t>
      </w:r>
    </w:p>
    <w:p w14:paraId="1215A63B" w14:textId="131DAE19"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782C41">
        <w:rPr>
          <w:rFonts w:ascii="Arial" w:eastAsia="Times New Roman" w:hAnsi="Arial" w:cs="Arial"/>
          <w:b/>
          <w:lang w:eastAsia="hr-HR"/>
        </w:rPr>
        <w:t>Član 2</w:t>
      </w:r>
      <w:r w:rsidR="009E3F1D" w:rsidRPr="00782C41">
        <w:rPr>
          <w:rFonts w:ascii="Arial" w:eastAsia="Times New Roman" w:hAnsi="Arial" w:cs="Arial"/>
          <w:b/>
          <w:lang w:eastAsia="hr-HR"/>
        </w:rPr>
        <w:t>2</w:t>
      </w:r>
      <w:r w:rsidR="004350F2" w:rsidRPr="00D76132">
        <w:rPr>
          <w:rFonts w:ascii="Arial" w:eastAsia="Times New Roman" w:hAnsi="Arial" w:cs="Arial"/>
          <w:lang w:eastAsia="hr-HR"/>
        </w:rPr>
        <w:t xml:space="preserve"> Nacrta </w:t>
      </w:r>
      <w:r w:rsidR="00782C41">
        <w:rPr>
          <w:rFonts w:ascii="Arial" w:eastAsia="Times New Roman" w:hAnsi="Arial" w:cs="Arial"/>
          <w:lang w:eastAsia="hr-HR"/>
        </w:rPr>
        <w:t>u</w:t>
      </w:r>
      <w:r w:rsidR="00782C41" w:rsidRPr="00D76132">
        <w:rPr>
          <w:rFonts w:ascii="Arial" w:eastAsia="Times New Roman" w:hAnsi="Arial" w:cs="Arial"/>
          <w:lang w:eastAsia="hr-HR"/>
        </w:rPr>
        <w:t xml:space="preserve">redbe </w:t>
      </w:r>
      <w:r w:rsidR="004350F2" w:rsidRPr="00D76132">
        <w:rPr>
          <w:rFonts w:ascii="Arial" w:eastAsia="Times New Roman" w:hAnsi="Arial" w:cs="Arial"/>
          <w:lang w:eastAsia="hr-HR"/>
        </w:rPr>
        <w:t>definiše slučajeve kada Osiguravač ima pravo odbiti odgovornost za preuzeto pokriće</w:t>
      </w:r>
      <w:r w:rsidR="00137F1C" w:rsidRPr="00D76132">
        <w:rPr>
          <w:rFonts w:ascii="Arial" w:eastAsia="Times New Roman" w:hAnsi="Arial" w:cs="Arial"/>
          <w:lang w:eastAsia="hr-HR"/>
        </w:rPr>
        <w:t xml:space="preserve"> osiguranjem,</w:t>
      </w:r>
      <w:r w:rsidR="004350F2" w:rsidRPr="00D76132">
        <w:rPr>
          <w:rFonts w:ascii="Arial" w:eastAsia="Times New Roman" w:hAnsi="Arial" w:cs="Arial"/>
          <w:lang w:eastAsia="hr-HR"/>
        </w:rPr>
        <w:t xml:space="preserve"> odnosno isplatu odštete kao glavno pravo Nosioca polise u Ugovoru o osiguranju. Slučajevi kada se ima pravo odbiti odgovornost odnose se na: propuste Nosioca polise ili treće strane koja djeluje u njegovo ime, odredbe kojim se ograničavaju prava Nosioca polise, a koje su sadržane u bilo kojem dokumentu koji je vezan za osigurani posao (ugovor o kreditu, ugovor o osiguranju, izvozni ugovor i njihovi dodaci), svaki sporazum između Nosioca polise i dužnika kojim se sprečava ili odlaže plaćanje duga, te svako neizvršenje obaveza podugovorača ili drugih dobavljača u slučaju osiguranja kredita dobavljača pod uslovom da neizvršenje nije posljedica događaja opisanih u članu 2</w:t>
      </w:r>
      <w:r w:rsidR="009E3F1D" w:rsidRPr="00D76132">
        <w:rPr>
          <w:rFonts w:ascii="Arial" w:eastAsia="Times New Roman" w:hAnsi="Arial" w:cs="Arial"/>
          <w:lang w:eastAsia="hr-HR"/>
        </w:rPr>
        <w:t>1</w:t>
      </w:r>
      <w:r w:rsidR="004350F2" w:rsidRPr="00D76132">
        <w:rPr>
          <w:rFonts w:ascii="Arial" w:eastAsia="Times New Roman" w:hAnsi="Arial" w:cs="Arial"/>
          <w:lang w:eastAsia="hr-HR"/>
        </w:rPr>
        <w:t xml:space="preserve"> Nacrta Uredbe.</w:t>
      </w:r>
    </w:p>
    <w:p w14:paraId="2CB8D811" w14:textId="74ACAD80"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E30809">
        <w:rPr>
          <w:rFonts w:ascii="Arial" w:eastAsia="Times New Roman" w:hAnsi="Arial" w:cs="Arial"/>
          <w:b/>
          <w:lang w:eastAsia="hr-HR"/>
        </w:rPr>
        <w:t>Član 2</w:t>
      </w:r>
      <w:r w:rsidR="009E3F1D" w:rsidRPr="00E30809">
        <w:rPr>
          <w:rFonts w:ascii="Arial" w:eastAsia="Times New Roman" w:hAnsi="Arial" w:cs="Arial"/>
          <w:b/>
          <w:lang w:eastAsia="hr-HR"/>
        </w:rPr>
        <w:t>3</w:t>
      </w:r>
      <w:r w:rsidR="004350F2"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4350F2" w:rsidRPr="00D76132">
        <w:rPr>
          <w:rFonts w:ascii="Arial" w:eastAsia="Times New Roman" w:hAnsi="Arial" w:cs="Arial"/>
          <w:lang w:eastAsia="hr-HR"/>
        </w:rPr>
        <w:t>reguliše kada Nosilac polise može ostvariti osnovno pravo po zaključenom ugovoru o osiguranju, a to je naknada štete od Osiguravača. Nosilac polise može podnijeti odštetni zahtjev istekom perioda potrebnog za ostvarenje jednog ili više rizika osiguranih polisom osiguranja, te će taj period biti naveden u svakom ugovoru o osiguranju. U slučaju insolventnosti privatnih dužnika i sklopljenog bilateralnog međuvladinog sporazuma o restrukturiranju duga Nosilac polise može odmah podnijeti odštetni zahtjev.</w:t>
      </w:r>
    </w:p>
    <w:p w14:paraId="75FB6A45" w14:textId="1F88FF16"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E30809">
        <w:rPr>
          <w:rFonts w:ascii="Arial" w:eastAsia="Times New Roman" w:hAnsi="Arial" w:cs="Arial"/>
          <w:b/>
          <w:lang w:eastAsia="hr-HR"/>
        </w:rPr>
        <w:t>Član 2</w:t>
      </w:r>
      <w:r w:rsidR="009E3F1D" w:rsidRPr="00E30809">
        <w:rPr>
          <w:rFonts w:ascii="Arial" w:eastAsia="Times New Roman" w:hAnsi="Arial" w:cs="Arial"/>
          <w:b/>
          <w:lang w:eastAsia="hr-HR"/>
        </w:rPr>
        <w:t>4</w:t>
      </w:r>
      <w:r w:rsidR="004350F2"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4350F2" w:rsidRPr="00D76132">
        <w:rPr>
          <w:rFonts w:ascii="Arial" w:eastAsia="Times New Roman" w:hAnsi="Arial" w:cs="Arial"/>
          <w:lang w:eastAsia="hr-HR"/>
        </w:rPr>
        <w:t xml:space="preserve">uređuje prava i dužnosti Nosioca polise i Osiguravača u vezi prava na odštetu i prenosa prava. Uslov za isplatu odštete je ispunjenje preduslova iz Ugovora o osiguranju, ako je zahtjev pravno </w:t>
      </w:r>
      <w:r w:rsidR="000847A9" w:rsidRPr="00D76132">
        <w:rPr>
          <w:rFonts w:ascii="Arial" w:eastAsia="Times New Roman" w:hAnsi="Arial" w:cs="Arial"/>
          <w:lang w:eastAsia="hr-HR"/>
        </w:rPr>
        <w:t>osnovan</w:t>
      </w:r>
      <w:r w:rsidR="004350F2" w:rsidRPr="00D76132">
        <w:rPr>
          <w:rFonts w:ascii="Arial" w:eastAsia="Times New Roman" w:hAnsi="Arial" w:cs="Arial"/>
          <w:lang w:eastAsia="hr-HR"/>
        </w:rPr>
        <w:t xml:space="preserve"> ako je Nosilac polise upravljao rizicima s dužnom pažnjom. Na drugoj strani, Osiguravač je i prije </w:t>
      </w:r>
      <w:r w:rsidR="009F7926" w:rsidRPr="00D76132">
        <w:rPr>
          <w:rFonts w:ascii="Arial" w:eastAsia="Times New Roman" w:hAnsi="Arial" w:cs="Arial"/>
          <w:lang w:eastAsia="hr-HR"/>
        </w:rPr>
        <w:t>isplate</w:t>
      </w:r>
      <w:r w:rsidR="004350F2" w:rsidRPr="00D76132">
        <w:rPr>
          <w:rFonts w:ascii="Arial" w:eastAsia="Times New Roman" w:hAnsi="Arial" w:cs="Arial"/>
          <w:lang w:eastAsia="hr-HR"/>
        </w:rPr>
        <w:t xml:space="preserve"> odštete, ovlašćen prenijeti na </w:t>
      </w:r>
      <w:r w:rsidR="00D30FF3" w:rsidRPr="00D76132">
        <w:rPr>
          <w:rFonts w:ascii="Arial" w:eastAsia="Times New Roman" w:hAnsi="Arial" w:cs="Arial"/>
          <w:lang w:eastAsia="hr-HR"/>
        </w:rPr>
        <w:t xml:space="preserve">Državu Crnu Goru </w:t>
      </w:r>
      <w:r w:rsidR="004350F2" w:rsidRPr="00D76132">
        <w:rPr>
          <w:rFonts w:ascii="Arial" w:eastAsia="Times New Roman" w:hAnsi="Arial" w:cs="Arial"/>
          <w:lang w:eastAsia="hr-HR"/>
        </w:rPr>
        <w:t xml:space="preserve">prava Nosioca polise po ugovoru o kreditu, kao i izvoznom ugovoru. Direktiva vijeća 98/29/EZ od 7. 5. 1998. o usklađivanju osnovnih odredaba o osiguranju izvoznih kredita za pokriće srednjoročnih i dugoročnih poslova definiše obostrana prava i obaveze Nosioca polise i Osiguravača. U praksi je uobičajeno da se prava i obaveze strana u Ugovoru o osiguranju detaljnije definišu ili je to sadržano u Opštim uslovima osiguranja. </w:t>
      </w:r>
    </w:p>
    <w:p w14:paraId="4928BE38" w14:textId="65AEC4EF"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E30809">
        <w:rPr>
          <w:rFonts w:ascii="Arial" w:eastAsia="Times New Roman" w:hAnsi="Arial" w:cs="Arial"/>
          <w:b/>
          <w:lang w:eastAsia="hr-HR"/>
        </w:rPr>
        <w:t>Član 2</w:t>
      </w:r>
      <w:r w:rsidR="009E3F1D" w:rsidRPr="00E30809">
        <w:rPr>
          <w:rFonts w:ascii="Arial" w:eastAsia="Times New Roman" w:hAnsi="Arial" w:cs="Arial"/>
          <w:b/>
          <w:lang w:eastAsia="hr-HR"/>
        </w:rPr>
        <w:t>5</w:t>
      </w:r>
      <w:r w:rsidR="004350F2"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4350F2" w:rsidRPr="00D76132">
        <w:rPr>
          <w:rFonts w:ascii="Arial" w:eastAsia="Times New Roman" w:hAnsi="Arial" w:cs="Arial"/>
          <w:lang w:eastAsia="hr-HR"/>
        </w:rPr>
        <w:t xml:space="preserve">definiše obaveze Nosioca polise u slučaju da su dužnikove obaveze prema Nosiocu polise osigurane jemstvom ili drugim osiguranjem. U </w:t>
      </w:r>
      <w:r w:rsidR="00A03B2E" w:rsidRPr="00D76132">
        <w:rPr>
          <w:rFonts w:ascii="Arial" w:eastAsia="Times New Roman" w:hAnsi="Arial" w:cs="Arial"/>
          <w:lang w:eastAsia="hr-HR"/>
        </w:rPr>
        <w:t xml:space="preserve">tom </w:t>
      </w:r>
      <w:r w:rsidR="004350F2" w:rsidRPr="00D76132">
        <w:rPr>
          <w:rFonts w:ascii="Arial" w:eastAsia="Times New Roman" w:hAnsi="Arial" w:cs="Arial"/>
          <w:lang w:eastAsia="hr-HR"/>
        </w:rPr>
        <w:t xml:space="preserve">slučaju, Nosilac polise mora preduzeti sve mjere radi naplate koje se zahtijevaju u Ugovoru o osiguranju.  </w:t>
      </w:r>
    </w:p>
    <w:p w14:paraId="3B164C93" w14:textId="7CC5EBC6"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lastRenderedPageBreak/>
        <w:tab/>
      </w:r>
      <w:r w:rsidR="004350F2" w:rsidRPr="00E30809">
        <w:rPr>
          <w:rFonts w:ascii="Arial" w:eastAsia="Times New Roman" w:hAnsi="Arial" w:cs="Arial"/>
          <w:b/>
          <w:lang w:eastAsia="hr-HR"/>
        </w:rPr>
        <w:t>Član 2</w:t>
      </w:r>
      <w:r w:rsidR="009E3F1D" w:rsidRPr="00E30809">
        <w:rPr>
          <w:rFonts w:ascii="Arial" w:eastAsia="Times New Roman" w:hAnsi="Arial" w:cs="Arial"/>
          <w:b/>
          <w:lang w:eastAsia="hr-HR"/>
        </w:rPr>
        <w:t>6</w:t>
      </w:r>
      <w:r w:rsidR="004350F2"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4350F2" w:rsidRPr="00D76132">
        <w:rPr>
          <w:rFonts w:ascii="Arial" w:eastAsia="Times New Roman" w:hAnsi="Arial" w:cs="Arial"/>
          <w:lang w:eastAsia="hr-HR"/>
        </w:rPr>
        <w:t>sadrži jedno od osnovnih pravila srednj</w:t>
      </w:r>
      <w:r w:rsidR="009B3129" w:rsidRPr="00D76132">
        <w:rPr>
          <w:rFonts w:ascii="Arial" w:eastAsia="Times New Roman" w:hAnsi="Arial" w:cs="Arial"/>
          <w:lang w:eastAsia="hr-HR"/>
        </w:rPr>
        <w:t>o</w:t>
      </w:r>
      <w:r w:rsidR="009E3F1D" w:rsidRPr="00D76132">
        <w:rPr>
          <w:rFonts w:ascii="Arial" w:eastAsia="Times New Roman" w:hAnsi="Arial" w:cs="Arial"/>
          <w:lang w:eastAsia="hr-HR"/>
        </w:rPr>
        <w:t>roročno – dugoročnog osiguranja</w:t>
      </w:r>
      <w:r w:rsidR="004350F2" w:rsidRPr="00D76132">
        <w:rPr>
          <w:rFonts w:ascii="Arial" w:eastAsia="Times New Roman" w:hAnsi="Arial" w:cs="Arial"/>
          <w:lang w:eastAsia="hr-HR"/>
        </w:rPr>
        <w:t xml:space="preserve">, </w:t>
      </w:r>
      <w:r w:rsidR="00272352" w:rsidRPr="00D76132">
        <w:rPr>
          <w:rFonts w:ascii="Arial" w:eastAsia="Times New Roman" w:hAnsi="Arial" w:cs="Arial"/>
          <w:lang w:eastAsia="hr-HR"/>
        </w:rPr>
        <w:t xml:space="preserve">koje </w:t>
      </w:r>
      <w:r w:rsidR="004350F2" w:rsidRPr="00D76132">
        <w:rPr>
          <w:rFonts w:ascii="Arial" w:eastAsia="Times New Roman" w:hAnsi="Arial" w:cs="Arial"/>
          <w:lang w:eastAsia="hr-HR"/>
        </w:rPr>
        <w:t xml:space="preserve">definiše da Osiguravač ne može isplatiti Nosiocu polise iznos koji premašuje stvarni iznos ukupnog gubitka i/ili koji premašuje iznos koji je Nosilac polise imao stvarno pravo primiti od dužnika. </w:t>
      </w:r>
      <w:r w:rsidR="00272352" w:rsidRPr="00D76132">
        <w:rPr>
          <w:rFonts w:ascii="Arial" w:eastAsia="Times New Roman" w:hAnsi="Arial" w:cs="Arial"/>
          <w:lang w:eastAsia="hr-HR"/>
        </w:rPr>
        <w:t>Ovo pravilo je potrebno inkorporirati u Ugovor o osiguranju ili u Opšte uslove osiguranja</w:t>
      </w:r>
    </w:p>
    <w:p w14:paraId="33861C88" w14:textId="4FF2FACC"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E30809">
        <w:rPr>
          <w:rFonts w:ascii="Arial" w:eastAsia="Times New Roman" w:hAnsi="Arial" w:cs="Arial"/>
          <w:b/>
          <w:lang w:eastAsia="hr-HR"/>
        </w:rPr>
        <w:t>Član 2</w:t>
      </w:r>
      <w:r w:rsidR="008F7984" w:rsidRPr="00E30809">
        <w:rPr>
          <w:rFonts w:ascii="Arial" w:eastAsia="Times New Roman" w:hAnsi="Arial" w:cs="Arial"/>
          <w:b/>
          <w:lang w:eastAsia="hr-HR"/>
        </w:rPr>
        <w:t>7</w:t>
      </w:r>
      <w:r w:rsidR="004350F2"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4350F2" w:rsidRPr="00D76132">
        <w:rPr>
          <w:rFonts w:ascii="Arial" w:eastAsia="Times New Roman" w:hAnsi="Arial" w:cs="Arial"/>
          <w:lang w:eastAsia="hr-HR"/>
        </w:rPr>
        <w:t>definiše obavezu</w:t>
      </w:r>
      <w:r w:rsidR="009368C2" w:rsidRPr="00D76132">
        <w:rPr>
          <w:rFonts w:ascii="Arial" w:eastAsia="Times New Roman" w:hAnsi="Arial" w:cs="Arial"/>
          <w:lang w:eastAsia="hr-HR"/>
        </w:rPr>
        <w:t xml:space="preserve"> i rokove</w:t>
      </w:r>
      <w:r w:rsidR="004350F2" w:rsidRPr="00D76132">
        <w:rPr>
          <w:rFonts w:ascii="Arial" w:eastAsia="Times New Roman" w:hAnsi="Arial" w:cs="Arial"/>
          <w:lang w:eastAsia="hr-HR"/>
        </w:rPr>
        <w:t xml:space="preserve"> Osiguravača </w:t>
      </w:r>
      <w:r w:rsidR="009368C2" w:rsidRPr="00D76132">
        <w:rPr>
          <w:rFonts w:ascii="Arial" w:eastAsia="Times New Roman" w:hAnsi="Arial" w:cs="Arial"/>
          <w:lang w:eastAsia="hr-HR"/>
        </w:rPr>
        <w:t xml:space="preserve">vezano za </w:t>
      </w:r>
      <w:r w:rsidR="004350F2" w:rsidRPr="00D76132">
        <w:rPr>
          <w:rFonts w:ascii="Arial" w:eastAsia="Times New Roman" w:hAnsi="Arial" w:cs="Arial"/>
          <w:lang w:eastAsia="hr-HR"/>
        </w:rPr>
        <w:t xml:space="preserve"> isplat</w:t>
      </w:r>
      <w:r w:rsidR="009368C2" w:rsidRPr="00D76132">
        <w:rPr>
          <w:rFonts w:ascii="Arial" w:eastAsia="Times New Roman" w:hAnsi="Arial" w:cs="Arial"/>
          <w:lang w:eastAsia="hr-HR"/>
        </w:rPr>
        <w:t>u</w:t>
      </w:r>
      <w:r w:rsidR="00562D5A" w:rsidRPr="00D76132">
        <w:rPr>
          <w:rFonts w:ascii="Arial" w:eastAsia="Times New Roman" w:hAnsi="Arial" w:cs="Arial"/>
          <w:lang w:eastAsia="hr-HR"/>
        </w:rPr>
        <w:t xml:space="preserve"> odštete kod osiguranja kreditnog rizika i rizika proizvodnje robe za izvoz</w:t>
      </w:r>
      <w:r w:rsidR="008C501C" w:rsidRPr="00D76132">
        <w:rPr>
          <w:rFonts w:ascii="Arial" w:eastAsia="Times New Roman" w:hAnsi="Arial" w:cs="Arial"/>
          <w:lang w:eastAsia="hr-HR"/>
        </w:rPr>
        <w:t>.</w:t>
      </w:r>
      <w:r w:rsidR="004350F2" w:rsidRPr="00D76132">
        <w:rPr>
          <w:rFonts w:ascii="Arial" w:eastAsia="Times New Roman" w:hAnsi="Arial" w:cs="Arial"/>
          <w:lang w:eastAsia="hr-HR"/>
        </w:rPr>
        <w:t xml:space="preserve"> </w:t>
      </w:r>
    </w:p>
    <w:p w14:paraId="3EAF1B66" w14:textId="378C454B"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E30809">
        <w:rPr>
          <w:rFonts w:ascii="Arial" w:eastAsia="Times New Roman" w:hAnsi="Arial" w:cs="Arial"/>
          <w:b/>
          <w:lang w:eastAsia="hr-HR"/>
        </w:rPr>
        <w:t>Član 2</w:t>
      </w:r>
      <w:r w:rsidR="008F7984" w:rsidRPr="00E30809">
        <w:rPr>
          <w:rFonts w:ascii="Arial" w:eastAsia="Times New Roman" w:hAnsi="Arial" w:cs="Arial"/>
          <w:b/>
          <w:lang w:eastAsia="hr-HR"/>
        </w:rPr>
        <w:t>8</w:t>
      </w:r>
      <w:r w:rsidR="004350F2"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4350F2" w:rsidRPr="00D76132">
        <w:rPr>
          <w:rFonts w:ascii="Arial" w:eastAsia="Times New Roman" w:hAnsi="Arial" w:cs="Arial"/>
          <w:lang w:eastAsia="hr-HR"/>
        </w:rPr>
        <w:t xml:space="preserve">izražava jedan od osnovnih principa kojeg se pridržavaju sve izvozno – kreditne agencije kako iz srednje Evrope, tako i OECD-a, a glasi, da Osiguravač ne isplaćuje Nosiocu polise štetu u slučaju, ako je šteta iskazana u odštetnom zahtjevu sporna. Ako postoji spor između </w:t>
      </w:r>
      <w:r w:rsidR="00BE088E" w:rsidRPr="00D76132">
        <w:rPr>
          <w:rFonts w:ascii="Arial" w:eastAsia="Times New Roman" w:hAnsi="Arial" w:cs="Arial"/>
          <w:lang w:eastAsia="hr-HR"/>
        </w:rPr>
        <w:t>n</w:t>
      </w:r>
      <w:r w:rsidR="004350F2" w:rsidRPr="00D76132">
        <w:rPr>
          <w:rFonts w:ascii="Arial" w:eastAsia="Times New Roman" w:hAnsi="Arial" w:cs="Arial"/>
          <w:lang w:eastAsia="hr-HR"/>
        </w:rPr>
        <w:t>osioca polise i inostranog kupca, Osiguravač može odložiti isplatu. Osiguravač ima pravo da isplati avans</w:t>
      </w:r>
      <w:r w:rsidR="00AC0F96" w:rsidRPr="00D76132">
        <w:rPr>
          <w:rFonts w:ascii="Arial" w:eastAsia="Times New Roman" w:hAnsi="Arial" w:cs="Arial"/>
          <w:lang w:eastAsia="hr-HR"/>
        </w:rPr>
        <w:t>no odštetu</w:t>
      </w:r>
      <w:r w:rsidR="004350F2" w:rsidRPr="00D76132">
        <w:rPr>
          <w:rFonts w:ascii="Arial" w:eastAsia="Times New Roman" w:hAnsi="Arial" w:cs="Arial"/>
          <w:lang w:eastAsia="hr-HR"/>
        </w:rPr>
        <w:t xml:space="preserve">  i prije završetka spora, ali to zavisi jedino od procjene Osiguravača. Druga tačka ovog člana utvrđuje da predmetni sporovi mogu biti vođeni bilo pred sudom, ili pred arbitražom. </w:t>
      </w:r>
    </w:p>
    <w:p w14:paraId="5EBADE09" w14:textId="1B4B1847"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E30809">
        <w:rPr>
          <w:rFonts w:ascii="Arial" w:eastAsia="Times New Roman" w:hAnsi="Arial" w:cs="Arial"/>
          <w:b/>
          <w:lang w:eastAsia="hr-HR"/>
        </w:rPr>
        <w:t>Član 2</w:t>
      </w:r>
      <w:r w:rsidR="008F7984" w:rsidRPr="00E30809">
        <w:rPr>
          <w:rFonts w:ascii="Arial" w:eastAsia="Times New Roman" w:hAnsi="Arial" w:cs="Arial"/>
          <w:b/>
          <w:lang w:eastAsia="hr-HR"/>
        </w:rPr>
        <w:t>9</w:t>
      </w:r>
      <w:r w:rsidR="004350F2"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4350F2" w:rsidRPr="00D76132">
        <w:rPr>
          <w:rFonts w:ascii="Arial" w:eastAsia="Times New Roman" w:hAnsi="Arial" w:cs="Arial"/>
          <w:lang w:eastAsia="hr-HR"/>
        </w:rPr>
        <w:t xml:space="preserve">definiše obaveze Nosioca polise u slučaju kada je osigurani ugovor o kreditu i/ili Izvozni ugovor predmet bilateralnog međuvladinog sporazuma o restrukturiranju duga. Nosilac polise dužan je pružiti svu potrebnu pomoć Osiguravaču u izvršenju sporazuma o restrukturiranju duga. Nosilac polise mora do kraja poštovati sve uslove definisane predmetnim sporazumom. U navedenom članu definisana je mogućnost skraćenja </w:t>
      </w:r>
      <w:r w:rsidR="009713F5" w:rsidRPr="00D76132">
        <w:rPr>
          <w:rFonts w:ascii="Arial" w:eastAsia="Times New Roman" w:hAnsi="Arial" w:cs="Arial"/>
          <w:lang w:eastAsia="hr-HR"/>
        </w:rPr>
        <w:t xml:space="preserve">jednomjesečnog </w:t>
      </w:r>
      <w:r w:rsidR="004350F2" w:rsidRPr="00D76132">
        <w:rPr>
          <w:rFonts w:ascii="Arial" w:eastAsia="Times New Roman" w:hAnsi="Arial" w:cs="Arial"/>
          <w:lang w:eastAsia="hr-HR"/>
        </w:rPr>
        <w:t xml:space="preserve">roka za isplatu odštete, i to izričito zbog važnosti bilateralnih međuvladinih sporazum o restrukturiranju duga. </w:t>
      </w:r>
    </w:p>
    <w:p w14:paraId="41E4F223" w14:textId="2AEF20F4"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E30809">
        <w:rPr>
          <w:rFonts w:ascii="Arial" w:eastAsia="Times New Roman" w:hAnsi="Arial" w:cs="Arial"/>
          <w:b/>
          <w:lang w:eastAsia="hr-HR"/>
        </w:rPr>
        <w:t xml:space="preserve">Član </w:t>
      </w:r>
      <w:r w:rsidR="008F7984" w:rsidRPr="00E30809">
        <w:rPr>
          <w:rFonts w:ascii="Arial" w:eastAsia="Times New Roman" w:hAnsi="Arial" w:cs="Arial"/>
          <w:b/>
          <w:lang w:eastAsia="hr-HR"/>
        </w:rPr>
        <w:t>30</w:t>
      </w:r>
      <w:r w:rsidR="004350F2"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4350F2" w:rsidRPr="00D76132">
        <w:rPr>
          <w:rFonts w:ascii="Arial" w:eastAsia="Times New Roman" w:hAnsi="Arial" w:cs="Arial"/>
          <w:lang w:eastAsia="hr-HR"/>
        </w:rPr>
        <w:t xml:space="preserve">definiše način rješavanja situacije kod nastanka dodatnih troškova, koji u praksi nastaju u većini nastalih šteta. Usljed toga važno je detaljno definisati šta spada u dodatne troškove i na čiju štetu će oni biti isplaćeni. Sve izvozno – kreditne agencije detaljno uređuju ove odnose u svojim Ugovorima o osiguranju ili Opštim uslovima osiguranja. Dodatni troškovi pokrivaju se srazmjerno procentu pokrića koji je utvrđen Polisom osiguranja, ako je te troškove Osiguravač  odobrio. Ovaj Član takođe definiše da se dodatni troškovi ne odnose na troškove utvrđenja osnovanosti odštetnog zahtjeva. Ovo je jedan od osnovnih principa kojega se pridržavaju sve izvozno – kreditne agencije kako iz srednje Evrope, tako i OECD- a. </w:t>
      </w:r>
    </w:p>
    <w:p w14:paraId="23C2C429" w14:textId="32CFFD38" w:rsidR="00E30809"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E30809">
        <w:rPr>
          <w:rFonts w:ascii="Arial" w:eastAsia="Times New Roman" w:hAnsi="Arial" w:cs="Arial"/>
          <w:b/>
          <w:lang w:eastAsia="hr-HR"/>
        </w:rPr>
        <w:t>Član 3</w:t>
      </w:r>
      <w:r w:rsidR="008F7984" w:rsidRPr="00E30809">
        <w:rPr>
          <w:rFonts w:ascii="Arial" w:eastAsia="Times New Roman" w:hAnsi="Arial" w:cs="Arial"/>
          <w:b/>
          <w:lang w:eastAsia="hr-HR"/>
        </w:rPr>
        <w:t>1</w:t>
      </w:r>
      <w:r w:rsidR="004350F2"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4350F2" w:rsidRPr="00D76132">
        <w:rPr>
          <w:rFonts w:ascii="Arial" w:eastAsia="Times New Roman" w:hAnsi="Arial" w:cs="Arial"/>
          <w:lang w:eastAsia="hr-HR"/>
        </w:rPr>
        <w:t xml:space="preserve">definiše osnovna načela za utvrđivanje premije osiguranja. Sve države članice EU, kao i OECD-a imaju vlastiti način utvrđivanja svojih premijskih stopa, koji se definiše internim pravilima. Bazično pravilo zbog kojeg se definišu načela za utvrđivanje premije osiguranja je, da države EU moraju prihvatiti zajedničku minimalnu visinu premijskih stopa, kako ponudom niskih premijskih stopa ne bi ugrozili slobodnu tržišnu utakmicu. Da bi države mogle provjeriti, kako se ostale države pridržavaju navedenog načela, dogovoreno je na nivou legislative EU, da sve izvozno – kreditne agencije moraju izvještavati detaljno o svim svojim premijama u svakom konkretnom osiguranom kreditu sve ostale članice – države. </w:t>
      </w:r>
    </w:p>
    <w:p w14:paraId="6E8ED756" w14:textId="4BE4CE14" w:rsidR="004350F2" w:rsidRPr="00D76132" w:rsidRDefault="004350F2" w:rsidP="00811D14">
      <w:pPr>
        <w:spacing w:after="0" w:line="276" w:lineRule="auto"/>
        <w:jc w:val="both"/>
        <w:rPr>
          <w:rFonts w:ascii="Arial" w:eastAsia="Times New Roman" w:hAnsi="Arial" w:cs="Arial"/>
          <w:lang w:eastAsia="hr-HR"/>
        </w:rPr>
      </w:pPr>
      <w:r w:rsidRPr="00D76132">
        <w:rPr>
          <w:rFonts w:ascii="Arial" w:eastAsia="Times New Roman" w:hAnsi="Arial" w:cs="Arial"/>
          <w:lang w:eastAsia="hr-HR"/>
        </w:rPr>
        <w:t>Da bi bilo moguće uskladiti premijske stope osiguranja kredita, vrlo je važno voditi računa o procentu pokrića, kao i uslovima pokrića. Osnovne premise su da premija mora biti srazmjerna osiguranom riziku, da na odgovarajući način odražava obim i kvalitet odobrenog osiguranja.</w:t>
      </w:r>
    </w:p>
    <w:p w14:paraId="78E7FCDE" w14:textId="77777777" w:rsidR="004350F2" w:rsidRPr="00D76132" w:rsidRDefault="004350F2" w:rsidP="00811D14">
      <w:pPr>
        <w:spacing w:after="0" w:line="276" w:lineRule="auto"/>
        <w:jc w:val="both"/>
        <w:rPr>
          <w:rFonts w:ascii="Arial" w:eastAsia="Times New Roman" w:hAnsi="Arial" w:cs="Arial"/>
          <w:lang w:eastAsia="hr-HR"/>
        </w:rPr>
      </w:pPr>
      <w:r w:rsidRPr="00D76132">
        <w:rPr>
          <w:rFonts w:ascii="Arial" w:eastAsia="Times New Roman" w:hAnsi="Arial" w:cs="Arial"/>
          <w:lang w:eastAsia="hr-HR"/>
        </w:rPr>
        <w:t xml:space="preserve">Od pojedinih izvozno - kreditnih agencija se očekuje da, dugoročno gledano, budu sposobne da na osnovu vlastitih rezultata pokriju poslovne troškove osiguravača i isplatu odšteta. Praksa je pokazala da pojedine izvozno – kreditne agencije nijesu ispunile ovaj cilj. </w:t>
      </w:r>
    </w:p>
    <w:p w14:paraId="76DCCFF3" w14:textId="77777777" w:rsidR="004350F2" w:rsidRPr="00D76132" w:rsidRDefault="004350F2" w:rsidP="00811D14">
      <w:pPr>
        <w:spacing w:after="0" w:line="276" w:lineRule="auto"/>
        <w:jc w:val="both"/>
        <w:rPr>
          <w:rFonts w:ascii="Arial" w:eastAsia="Times New Roman" w:hAnsi="Arial" w:cs="Arial"/>
          <w:lang w:eastAsia="hr-HR"/>
        </w:rPr>
      </w:pPr>
      <w:r w:rsidRPr="00D76132">
        <w:rPr>
          <w:rFonts w:ascii="Arial" w:eastAsia="Times New Roman" w:hAnsi="Arial" w:cs="Arial"/>
          <w:lang w:eastAsia="hr-HR"/>
        </w:rPr>
        <w:lastRenderedPageBreak/>
        <w:t xml:space="preserve">Osim navedenog, ovim članom definiše se i o kojim konkretnim uslovima Osiguravač mora voditi računa prilikom utvrđivanja premijskih stopa, kao i prilikom ocjene statusa dužnika. </w:t>
      </w:r>
    </w:p>
    <w:p w14:paraId="10228E7F" w14:textId="7032193E" w:rsidR="008F7984"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E30809">
        <w:rPr>
          <w:rFonts w:ascii="Arial" w:eastAsia="Times New Roman" w:hAnsi="Arial" w:cs="Arial"/>
          <w:b/>
          <w:lang w:eastAsia="hr-HR"/>
        </w:rPr>
        <w:t>Čl. 3</w:t>
      </w:r>
      <w:r w:rsidR="008F7984" w:rsidRPr="00E30809">
        <w:rPr>
          <w:rFonts w:ascii="Arial" w:eastAsia="Times New Roman" w:hAnsi="Arial" w:cs="Arial"/>
          <w:b/>
          <w:lang w:eastAsia="hr-HR"/>
        </w:rPr>
        <w:t>2</w:t>
      </w:r>
      <w:r w:rsidR="004350F2" w:rsidRPr="00E30809">
        <w:rPr>
          <w:rFonts w:ascii="Arial" w:eastAsia="Times New Roman" w:hAnsi="Arial" w:cs="Arial"/>
          <w:b/>
          <w:lang w:eastAsia="hr-HR"/>
        </w:rPr>
        <w:t xml:space="preserve"> – 3</w:t>
      </w:r>
      <w:r w:rsidR="008F7984" w:rsidRPr="00E30809">
        <w:rPr>
          <w:rFonts w:ascii="Arial" w:eastAsia="Times New Roman" w:hAnsi="Arial" w:cs="Arial"/>
          <w:b/>
          <w:lang w:eastAsia="hr-HR"/>
        </w:rPr>
        <w:t>4</w:t>
      </w:r>
      <w:r w:rsidR="004350F2"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4350F2" w:rsidRPr="00D76132">
        <w:rPr>
          <w:rFonts w:ascii="Arial" w:eastAsia="Times New Roman" w:hAnsi="Arial" w:cs="Arial"/>
          <w:lang w:eastAsia="hr-HR"/>
        </w:rPr>
        <w:t>ure</w:t>
      </w:r>
      <w:bookmarkStart w:id="13" w:name="_Hlk532318831"/>
      <w:r w:rsidR="004350F2" w:rsidRPr="00D76132">
        <w:rPr>
          <w:rFonts w:ascii="Arial" w:eastAsia="Times New Roman" w:hAnsi="Arial" w:cs="Arial"/>
          <w:lang w:eastAsia="hr-HR"/>
        </w:rPr>
        <w:t>đ</w:t>
      </w:r>
      <w:bookmarkEnd w:id="13"/>
      <w:r w:rsidR="004350F2" w:rsidRPr="00D76132">
        <w:rPr>
          <w:rFonts w:ascii="Arial" w:eastAsia="Times New Roman" w:hAnsi="Arial" w:cs="Arial"/>
          <w:lang w:eastAsia="hr-HR"/>
        </w:rPr>
        <w:t xml:space="preserve">uju pravila saglasno kojima je uobičajeno utvrđivati politiku osiguranja rizika države, rizik ulaganja u neku državu, kao i posebne uslove pokrića država. </w:t>
      </w:r>
    </w:p>
    <w:p w14:paraId="18C1634C" w14:textId="4CFF5FCD"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E30809">
        <w:rPr>
          <w:rFonts w:ascii="Arial" w:eastAsia="Times New Roman" w:hAnsi="Arial" w:cs="Arial"/>
          <w:b/>
          <w:lang w:eastAsia="hr-HR"/>
        </w:rPr>
        <w:t>Član 3</w:t>
      </w:r>
      <w:r w:rsidR="008F7984" w:rsidRPr="00E30809">
        <w:rPr>
          <w:rFonts w:ascii="Arial" w:eastAsia="Times New Roman" w:hAnsi="Arial" w:cs="Arial"/>
          <w:b/>
          <w:lang w:eastAsia="hr-HR"/>
        </w:rPr>
        <w:t>2</w:t>
      </w:r>
      <w:r w:rsidR="004350F2"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4350F2" w:rsidRPr="00D76132">
        <w:rPr>
          <w:rFonts w:ascii="Arial" w:eastAsia="Times New Roman" w:hAnsi="Arial" w:cs="Arial"/>
          <w:lang w:eastAsia="hr-HR"/>
        </w:rPr>
        <w:t xml:space="preserve">definiše osnovne okvire djelovanja izvozno – kreditnih agencija prema riziku države, ukupnoj izloženosti prema pojedinim državama, kao i strukturi portfolija ulaganja u neku državu. Sve države su klasifikovane shodno sistemu, koji je </w:t>
      </w:r>
      <w:r w:rsidR="005C5079" w:rsidRPr="00D76132">
        <w:rPr>
          <w:rFonts w:ascii="Arial" w:eastAsia="Times New Roman" w:hAnsi="Arial" w:cs="Arial"/>
          <w:lang w:eastAsia="hr-HR"/>
        </w:rPr>
        <w:t xml:space="preserve">osnovan </w:t>
      </w:r>
      <w:r w:rsidR="004350F2" w:rsidRPr="00D76132">
        <w:rPr>
          <w:rFonts w:ascii="Arial" w:eastAsia="Times New Roman" w:hAnsi="Arial" w:cs="Arial"/>
          <w:lang w:eastAsia="hr-HR"/>
        </w:rPr>
        <w:t xml:space="preserve">1997. godine.  Navedene godine su svi potpisnici OECD Sporazuma izgradili metodologiju za ocjenjivanje kreditnog rejtinga pojedinih država. Ova klasifikacija utvrđuje se iz razloga definisanja minimalne stope premije pri osiguranju netržišnih rizika. Zbog ovoga je osnovan i tzv. CRAM (The Country Risk Assessment Model) za ocjenjivanje kreditnog rejtinga pojedinih država. Rejting varira od 0 za najbonitetnije države družnika, do rejtinga 7 za najmanje bonitne dužnike. Eksperti pojedinih izvozno – kreditnih Agencija se više puta godišnje sastaju i zajednički (glasanjem) odlučuju o izmjenama u rejtingu pojedinih država. Rejtinzi se nakon toga publikuju na stranicama OECD. </w:t>
      </w:r>
    </w:p>
    <w:p w14:paraId="4E0B2730" w14:textId="7C0B141C"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E30809">
        <w:rPr>
          <w:rFonts w:ascii="Arial" w:eastAsia="Times New Roman" w:hAnsi="Arial" w:cs="Arial"/>
          <w:b/>
          <w:lang w:eastAsia="hr-HR"/>
        </w:rPr>
        <w:t>Član 3</w:t>
      </w:r>
      <w:r w:rsidR="00CA3C91" w:rsidRPr="00E30809">
        <w:rPr>
          <w:rFonts w:ascii="Arial" w:eastAsia="Times New Roman" w:hAnsi="Arial" w:cs="Arial"/>
          <w:b/>
          <w:lang w:eastAsia="hr-HR"/>
        </w:rPr>
        <w:t>3</w:t>
      </w:r>
      <w:r w:rsidR="004350F2"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4350F2" w:rsidRPr="00D76132">
        <w:rPr>
          <w:rFonts w:ascii="Arial" w:eastAsia="Times New Roman" w:hAnsi="Arial" w:cs="Arial"/>
          <w:lang w:eastAsia="hr-HR"/>
        </w:rPr>
        <w:t>definiše, da za grupe država koje predstavlja</w:t>
      </w:r>
      <w:r w:rsidR="004F0B46" w:rsidRPr="00D76132">
        <w:rPr>
          <w:rFonts w:ascii="Arial" w:eastAsia="Times New Roman" w:hAnsi="Arial" w:cs="Arial"/>
          <w:lang w:eastAsia="hr-HR"/>
        </w:rPr>
        <w:t xml:space="preserve">ju najmanji rizik (sa rejtingom </w:t>
      </w:r>
      <w:r w:rsidR="004350F2" w:rsidRPr="00D76132">
        <w:rPr>
          <w:rFonts w:ascii="Arial" w:eastAsia="Times New Roman" w:hAnsi="Arial" w:cs="Arial"/>
          <w:lang w:eastAsia="hr-HR"/>
        </w:rPr>
        <w:t>0)  osiguravač u načelu ne ograničava svoju politiku pokrića. Osiguravač ima pravo da za države sa najvećim rizikom ograniči svoju politiku pokrića</w:t>
      </w:r>
      <w:r w:rsidR="00931623" w:rsidRPr="00D76132">
        <w:rPr>
          <w:rFonts w:ascii="Arial" w:eastAsia="Times New Roman" w:hAnsi="Arial" w:cs="Arial"/>
          <w:lang w:eastAsia="hr-HR"/>
        </w:rPr>
        <w:t xml:space="preserve"> te da može za pojedine države postavljati ograni</w:t>
      </w:r>
      <w:r w:rsidR="003D1324" w:rsidRPr="00D76132">
        <w:rPr>
          <w:rFonts w:ascii="Arial" w:eastAsia="Times New Roman" w:hAnsi="Arial" w:cs="Arial"/>
          <w:lang w:eastAsia="hr-HR"/>
        </w:rPr>
        <w:t>čenja svoje politike pokrića</w:t>
      </w:r>
      <w:r w:rsidR="004350F2" w:rsidRPr="00D76132">
        <w:rPr>
          <w:rFonts w:ascii="Arial" w:eastAsia="Times New Roman" w:hAnsi="Arial" w:cs="Arial"/>
          <w:lang w:eastAsia="hr-HR"/>
        </w:rPr>
        <w:t xml:space="preserve">. </w:t>
      </w:r>
    </w:p>
    <w:p w14:paraId="1CEB2858" w14:textId="500F71CE"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E30809">
        <w:rPr>
          <w:rFonts w:ascii="Arial" w:eastAsia="Times New Roman" w:hAnsi="Arial" w:cs="Arial"/>
          <w:b/>
          <w:lang w:eastAsia="hr-HR"/>
        </w:rPr>
        <w:t>Član 3</w:t>
      </w:r>
      <w:r w:rsidR="00CA3C91" w:rsidRPr="00E30809">
        <w:rPr>
          <w:rFonts w:ascii="Arial" w:eastAsia="Times New Roman" w:hAnsi="Arial" w:cs="Arial"/>
          <w:b/>
          <w:lang w:eastAsia="hr-HR"/>
        </w:rPr>
        <w:t>4</w:t>
      </w:r>
      <w:r w:rsidR="004350F2" w:rsidRPr="00D76132">
        <w:rPr>
          <w:rFonts w:ascii="Arial" w:eastAsia="Times New Roman" w:hAnsi="Arial" w:cs="Arial"/>
          <w:lang w:eastAsia="hr-HR"/>
        </w:rPr>
        <w:t xml:space="preserve"> Nacta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4350F2" w:rsidRPr="00D76132">
        <w:rPr>
          <w:rFonts w:ascii="Arial" w:eastAsia="Times New Roman" w:hAnsi="Arial" w:cs="Arial"/>
          <w:lang w:eastAsia="hr-HR"/>
        </w:rPr>
        <w:t>daje mogućnost umanjenja rizika prema bilo kojoj državi dužniku, obezbjeđenjem jemstva, akreditiva, produženja roka za podnošenje odštetnog zahtjeva, umanjenjem procenta pokrića i ograničenjem pokrića za pojedine sektore djelatnosti ili pojedine vrste projekata, bez obzira na osnovne politike osiguranja rizika.</w:t>
      </w:r>
    </w:p>
    <w:p w14:paraId="04776B86" w14:textId="7B8DBA95"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DB7484" w:rsidRPr="00E30809">
        <w:rPr>
          <w:rFonts w:ascii="Arial" w:eastAsia="Times New Roman" w:hAnsi="Arial" w:cs="Arial"/>
          <w:b/>
          <w:lang w:eastAsia="hr-HR"/>
        </w:rPr>
        <w:t>Od č</w:t>
      </w:r>
      <w:r w:rsidR="004350F2" w:rsidRPr="00E30809">
        <w:rPr>
          <w:rFonts w:ascii="Arial" w:eastAsia="Times New Roman" w:hAnsi="Arial" w:cs="Arial"/>
          <w:b/>
          <w:lang w:eastAsia="hr-HR"/>
        </w:rPr>
        <w:t>lan</w:t>
      </w:r>
      <w:r w:rsidR="00DB7484" w:rsidRPr="00E30809">
        <w:rPr>
          <w:rFonts w:ascii="Arial" w:eastAsia="Times New Roman" w:hAnsi="Arial" w:cs="Arial"/>
          <w:b/>
          <w:lang w:eastAsia="hr-HR"/>
        </w:rPr>
        <w:t>a</w:t>
      </w:r>
      <w:r w:rsidR="004350F2" w:rsidRPr="00E30809">
        <w:rPr>
          <w:rFonts w:ascii="Arial" w:eastAsia="Times New Roman" w:hAnsi="Arial" w:cs="Arial"/>
          <w:b/>
          <w:lang w:eastAsia="hr-HR"/>
        </w:rPr>
        <w:t xml:space="preserve"> 3</w:t>
      </w:r>
      <w:r w:rsidR="00CA3C91" w:rsidRPr="00E30809">
        <w:rPr>
          <w:rFonts w:ascii="Arial" w:eastAsia="Times New Roman" w:hAnsi="Arial" w:cs="Arial"/>
          <w:b/>
          <w:lang w:eastAsia="hr-HR"/>
        </w:rPr>
        <w:t>5</w:t>
      </w:r>
      <w:r w:rsidR="004350F2" w:rsidRPr="00E30809">
        <w:rPr>
          <w:rFonts w:ascii="Arial" w:eastAsia="Times New Roman" w:hAnsi="Arial" w:cs="Arial"/>
          <w:b/>
          <w:lang w:eastAsia="hr-HR"/>
        </w:rPr>
        <w:t xml:space="preserve"> </w:t>
      </w:r>
      <w:bookmarkStart w:id="14" w:name="_Hlk532317244"/>
      <w:r w:rsidR="00DB7484" w:rsidRPr="00E30809">
        <w:rPr>
          <w:rFonts w:ascii="Arial" w:eastAsia="Times New Roman" w:hAnsi="Arial" w:cs="Arial"/>
          <w:b/>
          <w:lang w:eastAsia="hr-HR"/>
        </w:rPr>
        <w:t>do člana 4</w:t>
      </w:r>
      <w:r w:rsidR="00CA3C91" w:rsidRPr="00E30809">
        <w:rPr>
          <w:rFonts w:ascii="Arial" w:eastAsia="Times New Roman" w:hAnsi="Arial" w:cs="Arial"/>
          <w:b/>
          <w:lang w:eastAsia="hr-HR"/>
        </w:rPr>
        <w:t>1</w:t>
      </w:r>
      <w:r w:rsidR="00391921"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4350F2" w:rsidRPr="00D76132">
        <w:rPr>
          <w:rFonts w:ascii="Arial" w:eastAsia="Times New Roman" w:hAnsi="Arial" w:cs="Arial"/>
          <w:lang w:eastAsia="hr-HR"/>
        </w:rPr>
        <w:t xml:space="preserve">inkorporirana je Direktiva Vijeća od 27.11.1984. (84/568/EEZ) o recipročnim obavezama Izvozno - kreditnih agencija </w:t>
      </w:r>
      <w:bookmarkEnd w:id="14"/>
      <w:r w:rsidR="004350F2" w:rsidRPr="00D76132">
        <w:rPr>
          <w:rFonts w:ascii="Arial" w:eastAsia="Times New Roman" w:hAnsi="Arial" w:cs="Arial"/>
          <w:lang w:eastAsia="hr-HR"/>
        </w:rPr>
        <w:t>koje postupaju u ime države ili uz njenu podršku, ili javnih tijela koja djeluju umjesto tih organizacija, kada se radi o zajedničk</w:t>
      </w:r>
      <w:r w:rsidR="008F461F" w:rsidRPr="00D76132">
        <w:rPr>
          <w:rFonts w:ascii="Arial" w:eastAsia="Times New Roman" w:hAnsi="Arial" w:cs="Arial"/>
          <w:lang w:eastAsia="hr-HR"/>
        </w:rPr>
        <w:t>om osiguranju</w:t>
      </w:r>
      <w:r w:rsidR="004350F2" w:rsidRPr="00D76132">
        <w:rPr>
          <w:rFonts w:ascii="Arial" w:eastAsia="Times New Roman" w:hAnsi="Arial" w:cs="Arial"/>
          <w:lang w:eastAsia="hr-HR"/>
        </w:rPr>
        <w:t xml:space="preserve"> za ugovore koji uključuju jedan ili više podizvođačkih ugovora u jednoj ili više država članica Evropske Unije. Ovim Članom je dodatno ostavljena mogućnost </w:t>
      </w:r>
      <w:r w:rsidR="008F461F" w:rsidRPr="00D76132">
        <w:rPr>
          <w:rFonts w:ascii="Arial" w:eastAsia="Times New Roman" w:hAnsi="Arial" w:cs="Arial"/>
          <w:lang w:eastAsia="hr-HR"/>
        </w:rPr>
        <w:t xml:space="preserve">Osiguravaču </w:t>
      </w:r>
      <w:r w:rsidR="004350F2" w:rsidRPr="00D76132">
        <w:rPr>
          <w:rFonts w:ascii="Arial" w:eastAsia="Times New Roman" w:hAnsi="Arial" w:cs="Arial"/>
          <w:lang w:eastAsia="hr-HR"/>
        </w:rPr>
        <w:t xml:space="preserve">da zajedničke izvozne poslove crnogorskih izvoznika i stranih izvođača, saosigura i reosigura ne samo kod izvozno - kreditnih agencija zemalja EU-a, nego i kod izvozno - kreditnih agencija ostalih zemalja zavisno od zemlje porijekla stranog pravnog lica (kao npr. Rusije koja nije članica EU, Srbije, Makedonije i drugih zemalja). </w:t>
      </w:r>
    </w:p>
    <w:p w14:paraId="7464A5F4" w14:textId="073BE2AA"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E30809">
        <w:rPr>
          <w:rFonts w:ascii="Arial" w:eastAsia="Times New Roman" w:hAnsi="Arial" w:cs="Arial"/>
          <w:b/>
          <w:lang w:eastAsia="hr-HR"/>
        </w:rPr>
        <w:t>Član 3</w:t>
      </w:r>
      <w:r w:rsidR="00081C4F" w:rsidRPr="00E30809">
        <w:rPr>
          <w:rFonts w:ascii="Arial" w:eastAsia="Times New Roman" w:hAnsi="Arial" w:cs="Arial"/>
          <w:b/>
          <w:lang w:eastAsia="hr-HR"/>
        </w:rPr>
        <w:t>6</w:t>
      </w:r>
      <w:r w:rsidR="004350F2"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4350F2" w:rsidRPr="00D76132">
        <w:rPr>
          <w:rFonts w:ascii="Arial" w:eastAsia="Times New Roman" w:hAnsi="Arial" w:cs="Arial"/>
          <w:lang w:eastAsia="hr-HR"/>
        </w:rPr>
        <w:t xml:space="preserve">uvodi i definiše pojam Ugovora o saosiguranju koji predstavlja Ugovor između </w:t>
      </w:r>
      <w:r w:rsidR="003A29D6" w:rsidRPr="00D76132">
        <w:rPr>
          <w:rFonts w:ascii="Arial" w:eastAsia="Times New Roman" w:hAnsi="Arial" w:cs="Arial"/>
          <w:lang w:eastAsia="hr-HR"/>
        </w:rPr>
        <w:t xml:space="preserve">Osiguravača </w:t>
      </w:r>
      <w:r w:rsidR="004350F2" w:rsidRPr="00D76132">
        <w:rPr>
          <w:rFonts w:ascii="Arial" w:eastAsia="Times New Roman" w:hAnsi="Arial" w:cs="Arial"/>
          <w:lang w:eastAsia="hr-HR"/>
        </w:rPr>
        <w:t xml:space="preserve">i </w:t>
      </w:r>
      <w:r w:rsidR="008E2C92" w:rsidRPr="00D76132">
        <w:rPr>
          <w:rFonts w:ascii="Arial" w:eastAsia="Times New Roman" w:hAnsi="Arial" w:cs="Arial"/>
          <w:lang w:eastAsia="hr-HR"/>
        </w:rPr>
        <w:t xml:space="preserve">jednog </w:t>
      </w:r>
      <w:r w:rsidR="004350F2" w:rsidRPr="00D76132">
        <w:rPr>
          <w:rFonts w:ascii="Arial" w:eastAsia="Times New Roman" w:hAnsi="Arial" w:cs="Arial"/>
          <w:lang w:eastAsia="hr-HR"/>
        </w:rPr>
        <w:t xml:space="preserve">ili više </w:t>
      </w:r>
      <w:r w:rsidR="008E2C92" w:rsidRPr="00D76132">
        <w:rPr>
          <w:rFonts w:ascii="Arial" w:eastAsia="Times New Roman" w:hAnsi="Arial" w:cs="Arial"/>
          <w:lang w:eastAsia="hr-HR"/>
        </w:rPr>
        <w:t>Drugih osiguravača</w:t>
      </w:r>
      <w:r w:rsidR="004350F2" w:rsidRPr="00D76132">
        <w:rPr>
          <w:rFonts w:ascii="Arial" w:eastAsia="Times New Roman" w:hAnsi="Arial" w:cs="Arial"/>
          <w:lang w:eastAsia="hr-HR"/>
        </w:rPr>
        <w:t>.</w:t>
      </w:r>
    </w:p>
    <w:p w14:paraId="543F7D45" w14:textId="1F73430A"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E30809">
        <w:rPr>
          <w:rFonts w:ascii="Arial" w:eastAsia="Times New Roman" w:hAnsi="Arial" w:cs="Arial"/>
          <w:b/>
          <w:lang w:eastAsia="hr-HR"/>
        </w:rPr>
        <w:t>Član 3</w:t>
      </w:r>
      <w:r w:rsidR="00081C4F" w:rsidRPr="00E30809">
        <w:rPr>
          <w:rFonts w:ascii="Arial" w:eastAsia="Times New Roman" w:hAnsi="Arial" w:cs="Arial"/>
          <w:b/>
          <w:lang w:eastAsia="hr-HR"/>
        </w:rPr>
        <w:t>7</w:t>
      </w:r>
      <w:r w:rsidR="004350F2"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4350F2" w:rsidRPr="00D76132">
        <w:rPr>
          <w:rFonts w:ascii="Arial" w:eastAsia="Times New Roman" w:hAnsi="Arial" w:cs="Arial"/>
          <w:lang w:eastAsia="hr-HR"/>
        </w:rPr>
        <w:t>detaljno definiše obaveze glavnog osiguravača</w:t>
      </w:r>
      <w:r w:rsidR="00E45FB0" w:rsidRPr="00D76132">
        <w:rPr>
          <w:rFonts w:ascii="Arial" w:eastAsia="Times New Roman" w:hAnsi="Arial" w:cs="Arial"/>
          <w:lang w:eastAsia="hr-HR"/>
        </w:rPr>
        <w:t xml:space="preserve"> kao primarnog nosioca rizika</w:t>
      </w:r>
      <w:r w:rsidR="004350F2" w:rsidRPr="00D76132">
        <w:rPr>
          <w:rFonts w:ascii="Arial" w:eastAsia="Times New Roman" w:hAnsi="Arial" w:cs="Arial"/>
          <w:lang w:eastAsia="hr-HR"/>
        </w:rPr>
        <w:t xml:space="preserve"> koje su mnogo složenije, kompleksnije i zahtjevnije nego </w:t>
      </w:r>
      <w:r w:rsidR="00E45FB0" w:rsidRPr="00D76132">
        <w:rPr>
          <w:rFonts w:ascii="Arial" w:eastAsia="Times New Roman" w:hAnsi="Arial" w:cs="Arial"/>
          <w:lang w:eastAsia="hr-HR"/>
        </w:rPr>
        <w:t xml:space="preserve">obaveze </w:t>
      </w:r>
      <w:r w:rsidR="004350F2" w:rsidRPr="00D76132">
        <w:rPr>
          <w:rFonts w:ascii="Arial" w:eastAsia="Times New Roman" w:hAnsi="Arial" w:cs="Arial"/>
          <w:lang w:eastAsia="hr-HR"/>
        </w:rPr>
        <w:t xml:space="preserve">saosiguravača. Glavni osiguravač kao primarni nosilac rizika, uključujući i podizvođačima povjereni dio, mora se obavezati da će postupati u svemu kako je to i navedeno u ovom članu. </w:t>
      </w:r>
    </w:p>
    <w:p w14:paraId="22B5B52E" w14:textId="23DFA1B7"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E30809">
        <w:rPr>
          <w:rFonts w:ascii="Arial" w:eastAsia="Times New Roman" w:hAnsi="Arial" w:cs="Arial"/>
          <w:b/>
          <w:lang w:eastAsia="hr-HR"/>
        </w:rPr>
        <w:t>Član 3</w:t>
      </w:r>
      <w:r w:rsidR="00081C4F" w:rsidRPr="00E30809">
        <w:rPr>
          <w:rFonts w:ascii="Arial" w:eastAsia="Times New Roman" w:hAnsi="Arial" w:cs="Arial"/>
          <w:b/>
          <w:lang w:eastAsia="hr-HR"/>
        </w:rPr>
        <w:t>8</w:t>
      </w:r>
      <w:r w:rsidR="004350F2"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4350F2" w:rsidRPr="00D76132">
        <w:rPr>
          <w:rFonts w:ascii="Arial" w:eastAsia="Times New Roman" w:hAnsi="Arial" w:cs="Arial"/>
          <w:lang w:eastAsia="hr-HR"/>
        </w:rPr>
        <w:t>definiše obaveze saosiguravača, pri čemu se svaki od saosiguravača mora obavezati na definisano u ovom članu. Svaki ugovoreni odnos mora biti uravnotežen i moraju se poštovati obaveze saosiguravača iz ovog člana, a koje su kao takve inkorpor</w:t>
      </w:r>
      <w:r w:rsidR="00081C4F" w:rsidRPr="00D76132">
        <w:rPr>
          <w:rFonts w:ascii="Arial" w:eastAsia="Times New Roman" w:hAnsi="Arial" w:cs="Arial"/>
          <w:lang w:eastAsia="hr-HR"/>
        </w:rPr>
        <w:t>irane u Direktivu Vijeća od 27.</w:t>
      </w:r>
      <w:r w:rsidR="004350F2" w:rsidRPr="00D76132">
        <w:rPr>
          <w:rFonts w:ascii="Arial" w:eastAsia="Times New Roman" w:hAnsi="Arial" w:cs="Arial"/>
          <w:lang w:eastAsia="hr-HR"/>
        </w:rPr>
        <w:t xml:space="preserve">11.1984. (84/568/EEZ) o recipročnim obavezama izvozno-kreditnih agencija i kao takve odslikavaju odnos glavnog osiguravača i saosiguravača. </w:t>
      </w:r>
    </w:p>
    <w:p w14:paraId="2FF47BE1" w14:textId="554B9D1B"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lastRenderedPageBreak/>
        <w:tab/>
      </w:r>
      <w:r w:rsidR="004350F2" w:rsidRPr="00E30809">
        <w:rPr>
          <w:rFonts w:ascii="Arial" w:eastAsia="Times New Roman" w:hAnsi="Arial" w:cs="Arial"/>
          <w:b/>
          <w:lang w:eastAsia="hr-HR"/>
        </w:rPr>
        <w:t>Član 3</w:t>
      </w:r>
      <w:r w:rsidR="00081C4F" w:rsidRPr="00E30809">
        <w:rPr>
          <w:rFonts w:ascii="Arial" w:eastAsia="Times New Roman" w:hAnsi="Arial" w:cs="Arial"/>
          <w:b/>
          <w:lang w:eastAsia="hr-HR"/>
        </w:rPr>
        <w:t>9</w:t>
      </w:r>
      <w:r w:rsidR="004350F2"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4350F2" w:rsidRPr="00D76132">
        <w:rPr>
          <w:rFonts w:ascii="Arial" w:eastAsia="Times New Roman" w:hAnsi="Arial" w:cs="Arial"/>
          <w:lang w:eastAsia="hr-HR"/>
        </w:rPr>
        <w:t>definiše da će se za slučaj sporazuma o konsolidaciji duga države dužnika, glavni osiguravač i saosiguravač odnosno saosiguravači konsultovati o načinima i sredstvima rješavanja specifičnih problema koji nastaju usljed sporazuma o konsolidaciji.</w:t>
      </w:r>
    </w:p>
    <w:p w14:paraId="51413C3B" w14:textId="50D6F46B"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E30809">
        <w:rPr>
          <w:rFonts w:ascii="Arial" w:eastAsia="Times New Roman" w:hAnsi="Arial" w:cs="Arial"/>
          <w:b/>
          <w:lang w:eastAsia="hr-HR"/>
        </w:rPr>
        <w:t xml:space="preserve">Član </w:t>
      </w:r>
      <w:r w:rsidR="00081C4F" w:rsidRPr="00E30809">
        <w:rPr>
          <w:rFonts w:ascii="Arial" w:eastAsia="Times New Roman" w:hAnsi="Arial" w:cs="Arial"/>
          <w:b/>
          <w:lang w:eastAsia="hr-HR"/>
        </w:rPr>
        <w:t>40</w:t>
      </w:r>
      <w:r w:rsidR="004350F2"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4350F2" w:rsidRPr="00D76132">
        <w:rPr>
          <w:rFonts w:ascii="Arial" w:eastAsia="Times New Roman" w:hAnsi="Arial" w:cs="Arial"/>
          <w:lang w:eastAsia="hr-HR"/>
        </w:rPr>
        <w:t xml:space="preserve">pruža mogućnost izvozno - kreditnim agencijama da postignu sporazum o osiguranju pojedinog kredita kupcu za cijelu vrijednost ugovora. Iako je ova mogućnost dio Evropske legislative, u praksi izvozno – kreditnih agencija ova mogućnost se izuzetno rijetko koristi. </w:t>
      </w:r>
    </w:p>
    <w:p w14:paraId="4EB086F0" w14:textId="616B7E04"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E30809">
        <w:rPr>
          <w:rFonts w:ascii="Arial" w:eastAsia="Times New Roman" w:hAnsi="Arial" w:cs="Arial"/>
          <w:b/>
          <w:lang w:eastAsia="hr-HR"/>
        </w:rPr>
        <w:t>Član 4</w:t>
      </w:r>
      <w:r w:rsidR="00081C4F" w:rsidRPr="00E30809">
        <w:rPr>
          <w:rFonts w:ascii="Arial" w:eastAsia="Times New Roman" w:hAnsi="Arial" w:cs="Arial"/>
          <w:b/>
          <w:lang w:eastAsia="hr-HR"/>
        </w:rPr>
        <w:t>1</w:t>
      </w:r>
      <w:r w:rsidR="004350F2"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4350F2" w:rsidRPr="00D76132">
        <w:rPr>
          <w:rFonts w:ascii="Arial" w:eastAsia="Times New Roman" w:hAnsi="Arial" w:cs="Arial"/>
          <w:lang w:eastAsia="hr-HR"/>
        </w:rPr>
        <w:t xml:space="preserve">definiše da sporove nastale iz oblasti osiguranja i reosiguranja po pravilu rješava Arbitražni sud u sastavu od 3 arbitra. Spor se vodi shodno </w:t>
      </w:r>
      <w:r w:rsidR="00E77982" w:rsidRPr="00D76132">
        <w:rPr>
          <w:rFonts w:ascii="Arial" w:eastAsia="Times New Roman" w:hAnsi="Arial" w:cs="Arial"/>
          <w:lang w:eastAsia="hr-HR"/>
        </w:rPr>
        <w:t>p</w:t>
      </w:r>
      <w:r w:rsidR="004350F2" w:rsidRPr="00D76132">
        <w:rPr>
          <w:rFonts w:ascii="Arial" w:eastAsia="Times New Roman" w:hAnsi="Arial" w:cs="Arial"/>
          <w:lang w:eastAsia="hr-HR"/>
        </w:rPr>
        <w:t xml:space="preserve">ravilima mirenja i </w:t>
      </w:r>
      <w:r w:rsidR="00E77982" w:rsidRPr="00D76132">
        <w:rPr>
          <w:rFonts w:ascii="Arial" w:eastAsia="Times New Roman" w:hAnsi="Arial" w:cs="Arial"/>
          <w:lang w:eastAsia="hr-HR"/>
        </w:rPr>
        <w:t xml:space="preserve">međunarodne </w:t>
      </w:r>
      <w:r w:rsidR="004350F2" w:rsidRPr="00D76132">
        <w:rPr>
          <w:rFonts w:ascii="Arial" w:eastAsia="Times New Roman" w:hAnsi="Arial" w:cs="Arial"/>
          <w:lang w:eastAsia="hr-HR"/>
        </w:rPr>
        <w:t>arbitraže</w:t>
      </w:r>
      <w:r w:rsidR="00E77982" w:rsidRPr="00D76132">
        <w:rPr>
          <w:rFonts w:ascii="Arial" w:eastAsia="Times New Roman" w:hAnsi="Arial" w:cs="Arial"/>
          <w:lang w:eastAsia="hr-HR"/>
        </w:rPr>
        <w:t>,</w:t>
      </w:r>
      <w:r w:rsidR="004350F2" w:rsidRPr="00D76132">
        <w:rPr>
          <w:rFonts w:ascii="Arial" w:eastAsia="Times New Roman" w:hAnsi="Arial" w:cs="Arial"/>
          <w:lang w:eastAsia="hr-HR"/>
        </w:rPr>
        <w:t xml:space="preserve"> </w:t>
      </w:r>
      <w:r w:rsidR="00E77982" w:rsidRPr="00D76132">
        <w:rPr>
          <w:rFonts w:ascii="Arial" w:eastAsia="Times New Roman" w:hAnsi="Arial" w:cs="Arial"/>
          <w:lang w:eastAsia="hr-HR"/>
        </w:rPr>
        <w:t>m</w:t>
      </w:r>
      <w:r w:rsidR="004350F2" w:rsidRPr="00D76132">
        <w:rPr>
          <w:rFonts w:ascii="Arial" w:eastAsia="Times New Roman" w:hAnsi="Arial" w:cs="Arial"/>
          <w:lang w:eastAsia="hr-HR"/>
        </w:rPr>
        <w:t xml:space="preserve">eđunarodne trgovačke komore, ukoliko se strane potpisnice drugačije ne dogovore.  </w:t>
      </w:r>
    </w:p>
    <w:p w14:paraId="73A4C81F" w14:textId="73CE54CA"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lang w:eastAsia="hr-HR"/>
        </w:rPr>
        <w:tab/>
      </w:r>
      <w:r w:rsidR="004350F2" w:rsidRPr="00E30809">
        <w:rPr>
          <w:rFonts w:ascii="Arial" w:eastAsia="Times New Roman" w:hAnsi="Arial" w:cs="Arial"/>
          <w:b/>
          <w:lang w:eastAsia="hr-HR"/>
        </w:rPr>
        <w:t>Član 4</w:t>
      </w:r>
      <w:r w:rsidR="00A70C41" w:rsidRPr="00E30809">
        <w:rPr>
          <w:rFonts w:ascii="Arial" w:eastAsia="Times New Roman" w:hAnsi="Arial" w:cs="Arial"/>
          <w:b/>
          <w:lang w:eastAsia="hr-HR"/>
        </w:rPr>
        <w:t>2</w:t>
      </w:r>
      <w:r w:rsidR="004350F2"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4350F2" w:rsidRPr="00D76132">
        <w:rPr>
          <w:rFonts w:ascii="Arial" w:eastAsia="Times New Roman" w:hAnsi="Arial" w:cs="Arial"/>
          <w:lang w:eastAsia="hr-HR"/>
        </w:rPr>
        <w:t>reguliše obavezu</w:t>
      </w:r>
      <w:r w:rsidR="00E57E69" w:rsidRPr="00D76132">
        <w:rPr>
          <w:rFonts w:ascii="Arial" w:eastAsia="Times New Roman" w:hAnsi="Arial" w:cs="Arial"/>
          <w:lang w:eastAsia="hr-HR"/>
        </w:rPr>
        <w:t xml:space="preserve"> osiguravača da</w:t>
      </w:r>
      <w:r w:rsidR="004350F2" w:rsidRPr="00D76132">
        <w:rPr>
          <w:rFonts w:ascii="Arial" w:eastAsia="Times New Roman" w:hAnsi="Arial" w:cs="Arial"/>
          <w:lang w:eastAsia="hr-HR"/>
        </w:rPr>
        <w:t xml:space="preserve"> izvještava o obavljenim poslovima osiguranja</w:t>
      </w:r>
      <w:r w:rsidR="0074287B" w:rsidRPr="00D76132">
        <w:rPr>
          <w:rFonts w:ascii="Arial" w:eastAsia="Times New Roman" w:hAnsi="Arial" w:cs="Arial"/>
          <w:lang w:eastAsia="hr-HR"/>
        </w:rPr>
        <w:t xml:space="preserve"> izvoza</w:t>
      </w:r>
      <w:r w:rsidR="004350F2" w:rsidRPr="00D76132">
        <w:rPr>
          <w:rFonts w:ascii="Arial" w:eastAsia="Times New Roman" w:hAnsi="Arial" w:cs="Arial"/>
          <w:lang w:eastAsia="hr-HR"/>
        </w:rPr>
        <w:t xml:space="preserve">. </w:t>
      </w:r>
      <w:r w:rsidR="0074287B" w:rsidRPr="00D76132">
        <w:rPr>
          <w:rFonts w:ascii="Arial" w:eastAsia="Times New Roman" w:hAnsi="Arial" w:cs="Arial"/>
          <w:lang w:eastAsia="hr-HR"/>
        </w:rPr>
        <w:t xml:space="preserve">Osiguravač </w:t>
      </w:r>
      <w:r w:rsidR="004350F2" w:rsidRPr="00D76132">
        <w:rPr>
          <w:rFonts w:ascii="Arial" w:eastAsia="Times New Roman" w:hAnsi="Arial" w:cs="Arial"/>
          <w:lang w:eastAsia="hr-HR"/>
        </w:rPr>
        <w:t>je u obavezi</w:t>
      </w:r>
      <w:r w:rsidR="000C6B4F" w:rsidRPr="00D76132">
        <w:rPr>
          <w:rFonts w:ascii="Arial" w:eastAsia="Times New Roman" w:hAnsi="Arial" w:cs="Arial"/>
          <w:lang w:eastAsia="hr-HR"/>
        </w:rPr>
        <w:t>, Vladi Crne Gore,</w:t>
      </w:r>
      <w:r w:rsidR="004350F2" w:rsidRPr="00D76132">
        <w:rPr>
          <w:rFonts w:ascii="Arial" w:eastAsia="Times New Roman" w:hAnsi="Arial" w:cs="Arial"/>
          <w:lang w:eastAsia="hr-HR"/>
        </w:rPr>
        <w:t xml:space="preserve"> </w:t>
      </w:r>
      <w:r w:rsidR="003A781C" w:rsidRPr="00D76132">
        <w:rPr>
          <w:rFonts w:ascii="Arial" w:eastAsia="Times New Roman" w:hAnsi="Arial" w:cs="Arial"/>
          <w:lang w:eastAsia="hr-HR"/>
        </w:rPr>
        <w:t>dostavljati</w:t>
      </w:r>
      <w:r w:rsidR="004350F2" w:rsidRPr="00D76132">
        <w:rPr>
          <w:rFonts w:ascii="Arial" w:eastAsia="Times New Roman" w:hAnsi="Arial" w:cs="Arial"/>
          <w:lang w:eastAsia="hr-HR"/>
        </w:rPr>
        <w:t xml:space="preserve"> godišnje izvještaje o obavljenim poslovima osiguranja, kao i rezultatima poslovanja. </w:t>
      </w:r>
    </w:p>
    <w:p w14:paraId="139E4573" w14:textId="4D97B474" w:rsidR="004350F2"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E30809">
        <w:rPr>
          <w:rFonts w:ascii="Arial" w:eastAsia="Times New Roman" w:hAnsi="Arial" w:cs="Arial"/>
          <w:b/>
          <w:lang w:eastAsia="hr-HR"/>
        </w:rPr>
        <w:t>Član 4</w:t>
      </w:r>
      <w:r w:rsidR="00A70C41" w:rsidRPr="00E30809">
        <w:rPr>
          <w:rFonts w:ascii="Arial" w:eastAsia="Times New Roman" w:hAnsi="Arial" w:cs="Arial"/>
          <w:b/>
          <w:lang w:eastAsia="hr-HR"/>
        </w:rPr>
        <w:t>3</w:t>
      </w:r>
      <w:r w:rsidR="00853390"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FC71E7" w:rsidRPr="00D76132">
        <w:rPr>
          <w:rFonts w:ascii="Arial" w:eastAsia="Times New Roman" w:hAnsi="Arial" w:cs="Arial"/>
          <w:lang w:eastAsia="hr-HR"/>
        </w:rPr>
        <w:t>definiše</w:t>
      </w:r>
      <w:r w:rsidR="00853390" w:rsidRPr="00D76132">
        <w:rPr>
          <w:rFonts w:ascii="Arial" w:eastAsia="Times New Roman" w:hAnsi="Arial" w:cs="Arial"/>
          <w:lang w:eastAsia="hr-HR"/>
        </w:rPr>
        <w:t xml:space="preserve"> ob</w:t>
      </w:r>
      <w:r w:rsidR="00FC71E7" w:rsidRPr="00D76132">
        <w:rPr>
          <w:rFonts w:ascii="Arial" w:eastAsia="Times New Roman" w:hAnsi="Arial" w:cs="Arial"/>
          <w:lang w:eastAsia="hr-HR"/>
        </w:rPr>
        <w:t>a</w:t>
      </w:r>
      <w:r w:rsidR="00853390" w:rsidRPr="00D76132">
        <w:rPr>
          <w:rFonts w:ascii="Arial" w:eastAsia="Times New Roman" w:hAnsi="Arial" w:cs="Arial"/>
          <w:lang w:eastAsia="hr-HR"/>
        </w:rPr>
        <w:t xml:space="preserve">vezu Osiguravača </w:t>
      </w:r>
      <w:r w:rsidR="00FC71E7" w:rsidRPr="00D76132">
        <w:rPr>
          <w:rFonts w:ascii="Arial" w:eastAsia="Times New Roman" w:hAnsi="Arial" w:cs="Arial"/>
          <w:lang w:eastAsia="hr-HR"/>
        </w:rPr>
        <w:t>da</w:t>
      </w:r>
      <w:r w:rsidR="00853390" w:rsidRPr="00D76132">
        <w:rPr>
          <w:rFonts w:ascii="Arial" w:eastAsia="Times New Roman" w:hAnsi="Arial" w:cs="Arial"/>
          <w:lang w:eastAsia="hr-HR"/>
        </w:rPr>
        <w:t xml:space="preserve"> izvještava </w:t>
      </w:r>
      <w:r w:rsidR="00AF420D" w:rsidRPr="00D76132">
        <w:rPr>
          <w:rFonts w:ascii="Arial" w:eastAsia="Times New Roman" w:hAnsi="Arial" w:cs="Arial"/>
          <w:lang w:eastAsia="hr-HR"/>
        </w:rPr>
        <w:t>u skladu sa</w:t>
      </w:r>
      <w:r w:rsidR="00853390" w:rsidRPr="00D76132">
        <w:rPr>
          <w:rFonts w:ascii="Arial" w:eastAsia="Times New Roman" w:hAnsi="Arial" w:cs="Arial"/>
          <w:lang w:eastAsia="hr-HR"/>
        </w:rPr>
        <w:t xml:space="preserve"> Uredb</w:t>
      </w:r>
      <w:r w:rsidR="00AF420D" w:rsidRPr="00D76132">
        <w:rPr>
          <w:rFonts w:ascii="Arial" w:eastAsia="Times New Roman" w:hAnsi="Arial" w:cs="Arial"/>
          <w:lang w:eastAsia="hr-HR"/>
        </w:rPr>
        <w:t>om</w:t>
      </w:r>
      <w:r w:rsidR="00853390" w:rsidRPr="00D76132">
        <w:rPr>
          <w:rFonts w:ascii="Arial" w:eastAsia="Times New Roman" w:hAnsi="Arial" w:cs="Arial"/>
          <w:lang w:eastAsia="hr-HR"/>
        </w:rPr>
        <w:t xml:space="preserve"> </w:t>
      </w:r>
      <w:r w:rsidR="00BA0B4D" w:rsidRPr="00D76132">
        <w:rPr>
          <w:rFonts w:ascii="Arial" w:eastAsia="Times New Roman" w:hAnsi="Arial" w:cs="Arial"/>
          <w:lang w:eastAsia="hr-HR"/>
        </w:rPr>
        <w:t>EU 1233/20</w:t>
      </w:r>
      <w:r w:rsidR="00962174" w:rsidRPr="00D76132">
        <w:rPr>
          <w:rFonts w:ascii="Arial" w:eastAsia="Times New Roman" w:hAnsi="Arial" w:cs="Arial"/>
          <w:lang w:eastAsia="hr-HR"/>
        </w:rPr>
        <w:t>11</w:t>
      </w:r>
      <w:r w:rsidR="00821A47" w:rsidRPr="00D76132">
        <w:rPr>
          <w:rFonts w:ascii="Arial" w:eastAsia="Times New Roman" w:hAnsi="Arial" w:cs="Arial"/>
          <w:lang w:eastAsia="hr-HR"/>
        </w:rPr>
        <w:t xml:space="preserve"> </w:t>
      </w:r>
      <w:r w:rsidR="00853390" w:rsidRPr="00D76132">
        <w:rPr>
          <w:rFonts w:ascii="Arial" w:eastAsia="Times New Roman" w:hAnsi="Arial" w:cs="Arial"/>
          <w:lang w:eastAsia="hr-HR"/>
        </w:rPr>
        <w:t>o poslovima osiguranja izvoznih kredita s rokovima otplate od 2 i više godina</w:t>
      </w:r>
      <w:r w:rsidR="00FC71E7" w:rsidRPr="00D76132">
        <w:rPr>
          <w:rFonts w:ascii="Arial" w:eastAsia="Times New Roman" w:hAnsi="Arial" w:cs="Arial"/>
          <w:lang w:eastAsia="hr-HR"/>
        </w:rPr>
        <w:t xml:space="preserve">. </w:t>
      </w:r>
      <w:r w:rsidR="008E5B86" w:rsidRPr="00D76132">
        <w:rPr>
          <w:rFonts w:ascii="Arial" w:eastAsia="Times New Roman" w:hAnsi="Arial" w:cs="Arial"/>
          <w:lang w:eastAsia="hr-HR"/>
        </w:rPr>
        <w:t>Ovaj član Nacrta</w:t>
      </w:r>
      <w:r w:rsidR="004350F2" w:rsidRPr="00D76132">
        <w:rPr>
          <w:rFonts w:ascii="Arial" w:eastAsia="Times New Roman" w:hAnsi="Arial" w:cs="Arial"/>
          <w:lang w:eastAsia="hr-HR"/>
        </w:rPr>
        <w:t xml:space="preserve"> Uredbe </w:t>
      </w:r>
      <w:r w:rsidR="00962E5A" w:rsidRPr="00D76132">
        <w:rPr>
          <w:rFonts w:ascii="Arial" w:eastAsia="Times New Roman" w:hAnsi="Arial" w:cs="Arial"/>
          <w:lang w:eastAsia="hr-HR"/>
        </w:rPr>
        <w:t xml:space="preserve">definiše </w:t>
      </w:r>
      <w:r w:rsidR="004350F2" w:rsidRPr="00D76132">
        <w:rPr>
          <w:rFonts w:ascii="Arial" w:eastAsia="Times New Roman" w:hAnsi="Arial" w:cs="Arial"/>
          <w:lang w:eastAsia="hr-HR"/>
        </w:rPr>
        <w:t xml:space="preserve">obavezu </w:t>
      </w:r>
      <w:r w:rsidR="002865B9" w:rsidRPr="00D76132">
        <w:rPr>
          <w:rFonts w:ascii="Arial" w:eastAsia="Times New Roman" w:hAnsi="Arial" w:cs="Arial"/>
          <w:lang w:eastAsia="hr-HR"/>
        </w:rPr>
        <w:t xml:space="preserve">Osiguravača </w:t>
      </w:r>
      <w:r w:rsidR="00962E5A" w:rsidRPr="00D76132">
        <w:rPr>
          <w:rFonts w:ascii="Arial" w:eastAsia="Times New Roman" w:hAnsi="Arial" w:cs="Arial"/>
          <w:lang w:eastAsia="hr-HR"/>
        </w:rPr>
        <w:t>da</w:t>
      </w:r>
      <w:r w:rsidR="00E90CE7" w:rsidRPr="00D76132">
        <w:rPr>
          <w:rFonts w:ascii="Arial" w:eastAsia="Times New Roman" w:hAnsi="Arial" w:cs="Arial"/>
          <w:lang w:eastAsia="hr-HR"/>
        </w:rPr>
        <w:t xml:space="preserve"> izvještava </w:t>
      </w:r>
      <w:r w:rsidR="004350F2" w:rsidRPr="00D76132">
        <w:rPr>
          <w:rFonts w:ascii="Arial" w:eastAsia="Times New Roman" w:hAnsi="Arial" w:cs="Arial"/>
          <w:lang w:eastAsia="hr-HR"/>
        </w:rPr>
        <w:t>Evropsk</w:t>
      </w:r>
      <w:r w:rsidR="00962E5A" w:rsidRPr="00D76132">
        <w:rPr>
          <w:rFonts w:ascii="Arial" w:eastAsia="Times New Roman" w:hAnsi="Arial" w:cs="Arial"/>
          <w:lang w:eastAsia="hr-HR"/>
        </w:rPr>
        <w:t>u</w:t>
      </w:r>
      <w:r w:rsidR="004350F2" w:rsidRPr="00D76132">
        <w:rPr>
          <w:rFonts w:ascii="Arial" w:eastAsia="Times New Roman" w:hAnsi="Arial" w:cs="Arial"/>
          <w:lang w:eastAsia="hr-HR"/>
        </w:rPr>
        <w:t xml:space="preserve"> </w:t>
      </w:r>
      <w:r w:rsidR="002865B9" w:rsidRPr="00D76132">
        <w:rPr>
          <w:rFonts w:ascii="Arial" w:eastAsia="Times New Roman" w:hAnsi="Arial" w:cs="Arial"/>
          <w:lang w:eastAsia="hr-HR"/>
        </w:rPr>
        <w:t>k</w:t>
      </w:r>
      <w:r w:rsidR="004350F2" w:rsidRPr="00D76132">
        <w:rPr>
          <w:rFonts w:ascii="Arial" w:eastAsia="Times New Roman" w:hAnsi="Arial" w:cs="Arial"/>
          <w:lang w:eastAsia="hr-HR"/>
        </w:rPr>
        <w:t>omisij</w:t>
      </w:r>
      <w:r w:rsidR="00962E5A" w:rsidRPr="00D76132">
        <w:rPr>
          <w:rFonts w:ascii="Arial" w:eastAsia="Times New Roman" w:hAnsi="Arial" w:cs="Arial"/>
          <w:lang w:eastAsia="hr-HR"/>
        </w:rPr>
        <w:t>u</w:t>
      </w:r>
      <w:r w:rsidR="00A04195" w:rsidRPr="00D76132">
        <w:rPr>
          <w:rFonts w:ascii="Arial" w:eastAsia="Times New Roman" w:hAnsi="Arial" w:cs="Arial"/>
          <w:lang w:eastAsia="hr-HR"/>
        </w:rPr>
        <w:t xml:space="preserve"> po  srednj</w:t>
      </w:r>
      <w:r w:rsidR="00303C91" w:rsidRPr="00D76132">
        <w:rPr>
          <w:rFonts w:ascii="Arial" w:eastAsia="Times New Roman" w:hAnsi="Arial" w:cs="Arial"/>
          <w:lang w:eastAsia="hr-HR"/>
        </w:rPr>
        <w:t>o</w:t>
      </w:r>
      <w:r w:rsidR="00A04195" w:rsidRPr="00D76132">
        <w:rPr>
          <w:rFonts w:ascii="Arial" w:eastAsia="Times New Roman" w:hAnsi="Arial" w:cs="Arial"/>
          <w:lang w:eastAsia="hr-HR"/>
        </w:rPr>
        <w:t>ročno- dugoročnom osiguranju izvoznih kredita</w:t>
      </w:r>
      <w:r w:rsidR="004350F2" w:rsidRPr="00D76132">
        <w:rPr>
          <w:rFonts w:ascii="Arial" w:eastAsia="Times New Roman" w:hAnsi="Arial" w:cs="Arial"/>
          <w:lang w:eastAsia="hr-HR"/>
        </w:rPr>
        <w:t xml:space="preserve"> shodno važećoj proceduri</w:t>
      </w:r>
      <w:r w:rsidR="00172195" w:rsidRPr="00D76132">
        <w:rPr>
          <w:rFonts w:ascii="Arial" w:eastAsia="Times New Roman" w:hAnsi="Arial" w:cs="Arial"/>
          <w:lang w:eastAsia="hr-HR"/>
        </w:rPr>
        <w:t xml:space="preserve"> i rokovima</w:t>
      </w:r>
      <w:r w:rsidR="004350F2" w:rsidRPr="00D76132">
        <w:rPr>
          <w:rFonts w:ascii="Arial" w:eastAsia="Times New Roman" w:hAnsi="Arial" w:cs="Arial"/>
          <w:lang w:eastAsia="hr-HR"/>
        </w:rPr>
        <w:t xml:space="preserve">. Sve zemlje članice EU jednom godišnje podnose izvještaj o rezultatima poslova osiguranja u ime i za račun države, a sve u cilju transparentnosti poslovanja, kao i objedinjavanja poslovnih rezultata na nivou Evropske Unije. Ovaj član stupa na snagu danom prijema Crne Gore u članstvo Evropske Unije. </w:t>
      </w:r>
    </w:p>
    <w:p w14:paraId="23AAF802" w14:textId="4FF2B5B5" w:rsidR="00FE26BB" w:rsidRPr="00D76132" w:rsidRDefault="009B3B63" w:rsidP="00D76132">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811D14">
        <w:rPr>
          <w:rFonts w:ascii="Arial" w:eastAsia="Times New Roman" w:hAnsi="Arial" w:cs="Arial"/>
          <w:b/>
          <w:lang w:eastAsia="hr-HR"/>
        </w:rPr>
        <w:t>Član</w:t>
      </w:r>
      <w:r w:rsidR="00C609BC" w:rsidRPr="00811D14">
        <w:rPr>
          <w:rFonts w:ascii="Arial" w:eastAsia="Times New Roman" w:hAnsi="Arial" w:cs="Arial"/>
          <w:b/>
          <w:lang w:eastAsia="hr-HR"/>
        </w:rPr>
        <w:t>ovi</w:t>
      </w:r>
      <w:r w:rsidR="004350F2" w:rsidRPr="00811D14">
        <w:rPr>
          <w:rFonts w:ascii="Arial" w:eastAsia="Times New Roman" w:hAnsi="Arial" w:cs="Arial"/>
          <w:b/>
          <w:lang w:eastAsia="hr-HR"/>
        </w:rPr>
        <w:t xml:space="preserve"> 4</w:t>
      </w:r>
      <w:r w:rsidR="0061322E" w:rsidRPr="00811D14">
        <w:rPr>
          <w:rFonts w:ascii="Arial" w:eastAsia="Times New Roman" w:hAnsi="Arial" w:cs="Arial"/>
          <w:b/>
          <w:lang w:eastAsia="hr-HR"/>
        </w:rPr>
        <w:t>4</w:t>
      </w:r>
      <w:r w:rsidR="00C609BC" w:rsidRPr="00811D14">
        <w:rPr>
          <w:rFonts w:ascii="Arial" w:eastAsia="Times New Roman" w:hAnsi="Arial" w:cs="Arial"/>
          <w:b/>
          <w:lang w:eastAsia="hr-HR"/>
        </w:rPr>
        <w:t>, 4</w:t>
      </w:r>
      <w:r w:rsidR="0061322E" w:rsidRPr="00811D14">
        <w:rPr>
          <w:rFonts w:ascii="Arial" w:eastAsia="Times New Roman" w:hAnsi="Arial" w:cs="Arial"/>
          <w:b/>
          <w:lang w:eastAsia="hr-HR"/>
        </w:rPr>
        <w:t>5</w:t>
      </w:r>
      <w:r w:rsidR="00C609BC" w:rsidRPr="00811D14">
        <w:rPr>
          <w:rFonts w:ascii="Arial" w:eastAsia="Times New Roman" w:hAnsi="Arial" w:cs="Arial"/>
          <w:b/>
          <w:lang w:eastAsia="hr-HR"/>
        </w:rPr>
        <w:t xml:space="preserve"> i 4</w:t>
      </w:r>
      <w:r w:rsidR="0061322E" w:rsidRPr="00811D14">
        <w:rPr>
          <w:rFonts w:ascii="Arial" w:eastAsia="Times New Roman" w:hAnsi="Arial" w:cs="Arial"/>
          <w:b/>
          <w:lang w:eastAsia="hr-HR"/>
        </w:rPr>
        <w:t>6</w:t>
      </w:r>
      <w:r w:rsidR="004350F2"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C609BC" w:rsidRPr="00D76132">
        <w:rPr>
          <w:rFonts w:ascii="Arial" w:eastAsia="Times New Roman" w:hAnsi="Arial" w:cs="Arial"/>
          <w:lang w:eastAsia="hr-HR"/>
        </w:rPr>
        <w:t xml:space="preserve">definišu </w:t>
      </w:r>
      <w:r w:rsidR="004350F2" w:rsidRPr="00D76132">
        <w:rPr>
          <w:rFonts w:ascii="Arial" w:eastAsia="Times New Roman" w:hAnsi="Arial" w:cs="Arial"/>
          <w:lang w:eastAsia="hr-HR"/>
        </w:rPr>
        <w:t>vrste postupaka izvještavanja prema Evropskoj komisiji i drugim osiguravačima</w:t>
      </w:r>
      <w:r w:rsidR="006B378A" w:rsidRPr="00D76132">
        <w:rPr>
          <w:rFonts w:ascii="Arial" w:eastAsia="Times New Roman" w:hAnsi="Arial" w:cs="Arial"/>
          <w:lang w:eastAsia="hr-HR"/>
        </w:rPr>
        <w:t xml:space="preserve"> radi </w:t>
      </w:r>
      <w:r w:rsidR="000122F9" w:rsidRPr="00D76132">
        <w:rPr>
          <w:rFonts w:ascii="Arial" w:eastAsia="Times New Roman" w:hAnsi="Arial" w:cs="Arial"/>
          <w:lang w:eastAsia="hr-HR"/>
        </w:rPr>
        <w:t>odlučivanja po srednjoročno-dugoročn</w:t>
      </w:r>
      <w:r w:rsidR="00E90CE7" w:rsidRPr="00D76132">
        <w:rPr>
          <w:rFonts w:ascii="Arial" w:eastAsia="Times New Roman" w:hAnsi="Arial" w:cs="Arial"/>
          <w:lang w:eastAsia="hr-HR"/>
        </w:rPr>
        <w:t>om osiguranju izvoznih kredita</w:t>
      </w:r>
      <w:r w:rsidR="004350F2" w:rsidRPr="00D76132">
        <w:rPr>
          <w:rFonts w:ascii="Arial" w:eastAsia="Times New Roman" w:hAnsi="Arial" w:cs="Arial"/>
          <w:lang w:eastAsia="hr-HR"/>
        </w:rPr>
        <w:t xml:space="preserve">. Izvještavanje proizlazi iz OECD Sporazuma o službeno podržanim kreditima (vezano za politike pokrića pojedinih zemalja, izvještavanje o preuzimanju rizika konkretnih poslova, izvještavanje o eventualnom odstupanju od  pravila OECD-a). Evropska komisija nema pravo da ove podatke otkrije bilo kojoj trećoj strani. </w:t>
      </w:r>
    </w:p>
    <w:p w14:paraId="22E2695F" w14:textId="2D31CC5A" w:rsidR="00FE26BB" w:rsidRPr="00D76132" w:rsidRDefault="009B3B63" w:rsidP="00D76132">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870E3" w:rsidRPr="00E30809">
        <w:rPr>
          <w:rFonts w:ascii="Arial" w:eastAsia="Times New Roman" w:hAnsi="Arial" w:cs="Arial"/>
          <w:b/>
          <w:lang w:eastAsia="hr-HR"/>
        </w:rPr>
        <w:t>Član 4</w:t>
      </w:r>
      <w:r w:rsidR="0061322E" w:rsidRPr="00E30809">
        <w:rPr>
          <w:rFonts w:ascii="Arial" w:eastAsia="Times New Roman" w:hAnsi="Arial" w:cs="Arial"/>
          <w:b/>
          <w:lang w:eastAsia="hr-HR"/>
        </w:rPr>
        <w:t>7</w:t>
      </w:r>
      <w:r w:rsidR="004870E3" w:rsidRPr="00D76132">
        <w:rPr>
          <w:rFonts w:ascii="Arial" w:eastAsia="Times New Roman" w:hAnsi="Arial" w:cs="Arial"/>
          <w:lang w:eastAsia="hr-HR"/>
        </w:rPr>
        <w:t xml:space="preserve"> Na</w:t>
      </w:r>
      <w:r w:rsidR="009D1AF5" w:rsidRPr="00D76132">
        <w:rPr>
          <w:rFonts w:ascii="Arial" w:eastAsia="Times New Roman" w:hAnsi="Arial" w:cs="Arial"/>
          <w:lang w:eastAsia="hr-HR"/>
        </w:rPr>
        <w:t>c</w:t>
      </w:r>
      <w:r w:rsidR="004870E3" w:rsidRPr="00D76132">
        <w:rPr>
          <w:rFonts w:ascii="Arial" w:eastAsia="Times New Roman" w:hAnsi="Arial" w:cs="Arial"/>
          <w:lang w:eastAsia="hr-HR"/>
        </w:rPr>
        <w:t xml:space="preserve">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4870E3" w:rsidRPr="00D76132">
        <w:rPr>
          <w:rFonts w:ascii="Arial" w:eastAsia="Times New Roman" w:hAnsi="Arial" w:cs="Arial"/>
          <w:lang w:eastAsia="hr-HR"/>
        </w:rPr>
        <w:t xml:space="preserve">definiše vrste postupaka </w:t>
      </w:r>
      <w:r w:rsidR="00CC2621" w:rsidRPr="00D76132">
        <w:rPr>
          <w:rFonts w:ascii="Arial" w:eastAsia="Times New Roman" w:hAnsi="Arial" w:cs="Arial"/>
          <w:lang w:eastAsia="hr-HR"/>
        </w:rPr>
        <w:t xml:space="preserve">prethodnog </w:t>
      </w:r>
      <w:r w:rsidR="004870E3" w:rsidRPr="00D76132">
        <w:rPr>
          <w:rFonts w:ascii="Arial" w:eastAsia="Times New Roman" w:hAnsi="Arial" w:cs="Arial"/>
          <w:lang w:eastAsia="hr-HR"/>
        </w:rPr>
        <w:t>izvještavanja prema Evropskoj komisiji i drugim osiguravačima</w:t>
      </w:r>
      <w:r w:rsidR="00CC2621" w:rsidRPr="00D76132">
        <w:rPr>
          <w:rFonts w:ascii="Arial" w:eastAsia="Times New Roman" w:hAnsi="Arial" w:cs="Arial"/>
          <w:lang w:eastAsia="hr-HR"/>
        </w:rPr>
        <w:t xml:space="preserve"> po srednjoročno-dugoročnom osiguranju izvoznih kredita</w:t>
      </w:r>
      <w:r w:rsidR="0065165F" w:rsidRPr="00D76132">
        <w:rPr>
          <w:rFonts w:ascii="Arial" w:eastAsia="Times New Roman" w:hAnsi="Arial" w:cs="Arial"/>
          <w:lang w:eastAsia="hr-HR"/>
        </w:rPr>
        <w:t xml:space="preserve"> od netržišnih rizika</w:t>
      </w:r>
      <w:r w:rsidR="009D1AF5" w:rsidRPr="00D76132">
        <w:rPr>
          <w:rFonts w:ascii="Arial" w:eastAsia="Times New Roman" w:hAnsi="Arial" w:cs="Arial"/>
          <w:lang w:eastAsia="hr-HR"/>
        </w:rPr>
        <w:t xml:space="preserve">. </w:t>
      </w:r>
    </w:p>
    <w:p w14:paraId="62F1192E" w14:textId="6A796C3D" w:rsidR="009D1AF5" w:rsidRPr="00D76132" w:rsidRDefault="009B3B63" w:rsidP="00D76132">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9D1AF5" w:rsidRPr="00E30809">
        <w:rPr>
          <w:rFonts w:ascii="Arial" w:eastAsia="Times New Roman" w:hAnsi="Arial" w:cs="Arial"/>
          <w:b/>
          <w:lang w:eastAsia="hr-HR"/>
        </w:rPr>
        <w:t>Član 4</w:t>
      </w:r>
      <w:r w:rsidR="0061322E" w:rsidRPr="00E30809">
        <w:rPr>
          <w:rFonts w:ascii="Arial" w:eastAsia="Times New Roman" w:hAnsi="Arial" w:cs="Arial"/>
          <w:b/>
          <w:lang w:eastAsia="hr-HR"/>
        </w:rPr>
        <w:t>8</w:t>
      </w:r>
      <w:r w:rsidR="009D1AF5"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9D1AF5" w:rsidRPr="00D76132">
        <w:rPr>
          <w:rFonts w:ascii="Arial" w:eastAsia="Times New Roman" w:hAnsi="Arial" w:cs="Arial"/>
          <w:lang w:eastAsia="hr-HR"/>
        </w:rPr>
        <w:t xml:space="preserve">definiše vrste postupaka </w:t>
      </w:r>
      <w:r w:rsidR="00D94E94" w:rsidRPr="00D76132">
        <w:rPr>
          <w:rFonts w:ascii="Arial" w:eastAsia="Times New Roman" w:hAnsi="Arial" w:cs="Arial"/>
          <w:lang w:eastAsia="hr-HR"/>
        </w:rPr>
        <w:t xml:space="preserve">naknadnog </w:t>
      </w:r>
      <w:r w:rsidR="009D1AF5" w:rsidRPr="00D76132">
        <w:rPr>
          <w:rFonts w:ascii="Arial" w:eastAsia="Times New Roman" w:hAnsi="Arial" w:cs="Arial"/>
          <w:lang w:eastAsia="hr-HR"/>
        </w:rPr>
        <w:t>izvještavanja prema Evropskoj komisiji i drugim osiguravačima po srednjoročno-dugoročnom osiguranju izvoznih kredita</w:t>
      </w:r>
      <w:r w:rsidR="00D94E94" w:rsidRPr="00D76132">
        <w:rPr>
          <w:rFonts w:ascii="Arial" w:eastAsia="Times New Roman" w:hAnsi="Arial" w:cs="Arial"/>
          <w:lang w:eastAsia="hr-HR"/>
        </w:rPr>
        <w:t>.</w:t>
      </w:r>
    </w:p>
    <w:p w14:paraId="3AC6FA65" w14:textId="164815B3" w:rsidR="00FE26BB" w:rsidRPr="00D76132" w:rsidRDefault="004350F2" w:rsidP="00D76132">
      <w:pPr>
        <w:spacing w:after="0" w:line="276" w:lineRule="auto"/>
        <w:jc w:val="both"/>
        <w:rPr>
          <w:rFonts w:ascii="Arial" w:eastAsia="Times New Roman" w:hAnsi="Arial" w:cs="Arial"/>
          <w:lang w:eastAsia="hr-HR"/>
        </w:rPr>
      </w:pPr>
      <w:r w:rsidRPr="00D76132">
        <w:rPr>
          <w:rFonts w:ascii="Arial" w:eastAsia="Times New Roman" w:hAnsi="Arial" w:cs="Arial"/>
          <w:lang w:eastAsia="hr-HR"/>
        </w:rPr>
        <w:t>Forme izvještavanja su različite za osiguranje potraživanja i osiguranje kredita. Evropska komisija u redovnim intervalima mijenja forme izvještaja. Ovim članom je inkorporirana Direktiva vijeća 98/29/EZ od 7. 5. 1998. o usklađivanju osnovnih odredaba o osiguranju izvoznih kredita za pokriće srednjoročnih i dugoročnih poslova (Council Directive 98/29/EC of 7 May 1998 on harmonisation of the main provisions concerning export credit insurance for transactions with medium and long-term cover).</w:t>
      </w:r>
    </w:p>
    <w:p w14:paraId="7E80D7E5" w14:textId="4F3A4E4E" w:rsidR="00BD36C7" w:rsidRPr="00D76132" w:rsidRDefault="009B3B63" w:rsidP="00D76132">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BD36C7" w:rsidRPr="00E30809">
        <w:rPr>
          <w:rFonts w:ascii="Arial" w:eastAsia="Times New Roman" w:hAnsi="Arial" w:cs="Arial"/>
          <w:b/>
          <w:lang w:eastAsia="hr-HR"/>
        </w:rPr>
        <w:t>Član 4</w:t>
      </w:r>
      <w:r w:rsidR="0061322E" w:rsidRPr="00E30809">
        <w:rPr>
          <w:rFonts w:ascii="Arial" w:eastAsia="Times New Roman" w:hAnsi="Arial" w:cs="Arial"/>
          <w:b/>
          <w:lang w:eastAsia="hr-HR"/>
        </w:rPr>
        <w:t>9</w:t>
      </w:r>
      <w:r w:rsidR="00BD36C7"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BD36C7" w:rsidRPr="00D76132">
        <w:rPr>
          <w:rFonts w:ascii="Arial" w:eastAsia="Times New Roman" w:hAnsi="Arial" w:cs="Arial"/>
          <w:lang w:eastAsia="hr-HR"/>
        </w:rPr>
        <w:t>definiše postupak</w:t>
      </w:r>
      <w:r w:rsidR="00FD12FC" w:rsidRPr="00D76132">
        <w:rPr>
          <w:rFonts w:ascii="Arial" w:eastAsia="Times New Roman" w:hAnsi="Arial" w:cs="Arial"/>
          <w:lang w:eastAsia="hr-HR"/>
        </w:rPr>
        <w:t xml:space="preserve"> </w:t>
      </w:r>
      <w:r w:rsidR="00BD36C7" w:rsidRPr="00D76132">
        <w:rPr>
          <w:rFonts w:ascii="Arial" w:eastAsia="Times New Roman" w:hAnsi="Arial" w:cs="Arial"/>
          <w:lang w:eastAsia="hr-HR"/>
        </w:rPr>
        <w:t xml:space="preserve">savjetovanja kod </w:t>
      </w:r>
      <w:r w:rsidR="002A2C51" w:rsidRPr="00D76132">
        <w:rPr>
          <w:rFonts w:ascii="Arial" w:eastAsia="Times New Roman" w:hAnsi="Arial" w:cs="Arial"/>
          <w:lang w:eastAsia="hr-HR"/>
        </w:rPr>
        <w:t>Srednj</w:t>
      </w:r>
      <w:r w:rsidR="00303C91" w:rsidRPr="00D76132">
        <w:rPr>
          <w:rFonts w:ascii="Arial" w:eastAsia="Times New Roman" w:hAnsi="Arial" w:cs="Arial"/>
          <w:lang w:eastAsia="hr-HR"/>
        </w:rPr>
        <w:t>o</w:t>
      </w:r>
      <w:r w:rsidR="002A2C51" w:rsidRPr="00D76132">
        <w:rPr>
          <w:rFonts w:ascii="Arial" w:eastAsia="Times New Roman" w:hAnsi="Arial" w:cs="Arial"/>
          <w:lang w:eastAsia="hr-HR"/>
        </w:rPr>
        <w:t xml:space="preserve">ročno-dugoročnog </w:t>
      </w:r>
      <w:r w:rsidR="00BD36C7" w:rsidRPr="00D76132">
        <w:rPr>
          <w:rFonts w:ascii="Arial" w:eastAsia="Times New Roman" w:hAnsi="Arial" w:cs="Arial"/>
          <w:lang w:eastAsia="hr-HR"/>
        </w:rPr>
        <w:t xml:space="preserve">osiguranja izvoznih kredita </w:t>
      </w:r>
      <w:r w:rsidR="00AF420D" w:rsidRPr="00D76132">
        <w:rPr>
          <w:rFonts w:ascii="Arial" w:eastAsia="Times New Roman" w:hAnsi="Arial" w:cs="Arial"/>
          <w:lang w:eastAsia="hr-HR"/>
        </w:rPr>
        <w:t>u skladu sa</w:t>
      </w:r>
      <w:r w:rsidR="00C169B3" w:rsidRPr="00D76132">
        <w:rPr>
          <w:rFonts w:ascii="Arial" w:eastAsia="Times New Roman" w:hAnsi="Arial" w:cs="Arial"/>
          <w:lang w:eastAsia="hr-HR"/>
        </w:rPr>
        <w:t xml:space="preserve"> Odlu</w:t>
      </w:r>
      <w:r w:rsidR="00AF420D" w:rsidRPr="00D76132">
        <w:rPr>
          <w:rFonts w:ascii="Arial" w:eastAsia="Times New Roman" w:hAnsi="Arial" w:cs="Arial"/>
          <w:lang w:eastAsia="hr-HR"/>
        </w:rPr>
        <w:t>kom</w:t>
      </w:r>
      <w:r w:rsidR="00C169B3" w:rsidRPr="00D76132">
        <w:rPr>
          <w:rFonts w:ascii="Arial" w:eastAsia="Times New Roman" w:hAnsi="Arial" w:cs="Arial"/>
          <w:lang w:eastAsia="hr-HR"/>
        </w:rPr>
        <w:t xml:space="preserve"> Vijeća broj 2006/789/EZ iz 2006. godine.</w:t>
      </w:r>
    </w:p>
    <w:p w14:paraId="57F2046B" w14:textId="0ADAE0A1" w:rsidR="00DD11E4" w:rsidRPr="00D76132"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4350F2" w:rsidRPr="00E30809">
        <w:rPr>
          <w:rFonts w:ascii="Arial" w:eastAsia="Times New Roman" w:hAnsi="Arial" w:cs="Arial"/>
          <w:b/>
          <w:lang w:eastAsia="hr-HR"/>
        </w:rPr>
        <w:t xml:space="preserve">Član </w:t>
      </w:r>
      <w:r w:rsidR="0061322E" w:rsidRPr="00E30809">
        <w:rPr>
          <w:rFonts w:ascii="Arial" w:eastAsia="Times New Roman" w:hAnsi="Arial" w:cs="Arial"/>
          <w:b/>
          <w:lang w:eastAsia="hr-HR"/>
        </w:rPr>
        <w:t>50</w:t>
      </w:r>
      <w:r w:rsidR="004350F2"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4350F2" w:rsidRPr="00D76132">
        <w:rPr>
          <w:rFonts w:ascii="Arial" w:eastAsia="Times New Roman" w:hAnsi="Arial" w:cs="Arial"/>
          <w:lang w:eastAsia="hr-HR"/>
        </w:rPr>
        <w:t xml:space="preserve">definiše izuzeće </w:t>
      </w:r>
      <w:r w:rsidR="00501B1E" w:rsidRPr="00D76132">
        <w:rPr>
          <w:rFonts w:ascii="Arial" w:eastAsia="Times New Roman" w:hAnsi="Arial" w:cs="Arial"/>
          <w:lang w:eastAsia="hr-HR"/>
        </w:rPr>
        <w:t xml:space="preserve">od </w:t>
      </w:r>
      <w:r w:rsidR="004350F2" w:rsidRPr="00D76132">
        <w:rPr>
          <w:rFonts w:ascii="Arial" w:eastAsia="Times New Roman" w:hAnsi="Arial" w:cs="Arial"/>
          <w:lang w:eastAsia="hr-HR"/>
        </w:rPr>
        <w:t>primjene propisa koji regulišu poslove osiguranja</w:t>
      </w:r>
      <w:r w:rsidR="00DA682D" w:rsidRPr="00D76132">
        <w:rPr>
          <w:rFonts w:ascii="Arial" w:eastAsia="Times New Roman" w:hAnsi="Arial" w:cs="Arial"/>
          <w:lang w:eastAsia="hr-HR"/>
        </w:rPr>
        <w:t xml:space="preserve"> izvoza</w:t>
      </w:r>
      <w:r w:rsidR="00391F45" w:rsidRPr="00D76132">
        <w:rPr>
          <w:rFonts w:ascii="Arial" w:eastAsia="Times New Roman" w:hAnsi="Arial" w:cs="Arial"/>
          <w:lang w:eastAsia="hr-HR"/>
        </w:rPr>
        <w:t xml:space="preserve"> u Crnoj Gori. </w:t>
      </w:r>
    </w:p>
    <w:p w14:paraId="754AC8DB" w14:textId="09E82F3F" w:rsidR="00DD11E4" w:rsidRPr="00811D14" w:rsidRDefault="009B3B63" w:rsidP="00811D14">
      <w:pPr>
        <w:spacing w:after="0" w:line="276" w:lineRule="auto"/>
        <w:jc w:val="both"/>
        <w:rPr>
          <w:rFonts w:ascii="Arial" w:eastAsia="Times New Roman" w:hAnsi="Arial" w:cs="Arial"/>
          <w:lang w:eastAsia="hr-HR"/>
        </w:rPr>
      </w:pPr>
      <w:r>
        <w:rPr>
          <w:rFonts w:ascii="Arial" w:eastAsia="Times New Roman" w:hAnsi="Arial" w:cs="Arial"/>
          <w:b/>
          <w:lang w:eastAsia="hr-HR"/>
        </w:rPr>
        <w:lastRenderedPageBreak/>
        <w:tab/>
      </w:r>
      <w:r w:rsidR="00DD11E4" w:rsidRPr="00E30809">
        <w:rPr>
          <w:rFonts w:ascii="Arial" w:eastAsia="Times New Roman" w:hAnsi="Arial" w:cs="Arial"/>
          <w:b/>
          <w:lang w:eastAsia="hr-HR"/>
        </w:rPr>
        <w:t>Član 51</w:t>
      </w:r>
      <w:r w:rsidR="00DD11E4"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DD11E4" w:rsidRPr="00D76132">
        <w:rPr>
          <w:rFonts w:ascii="Arial" w:eastAsia="Times New Roman" w:hAnsi="Arial" w:cs="Arial"/>
          <w:lang w:eastAsia="hr-HR"/>
        </w:rPr>
        <w:t>definiše izuzeće za razmjenu informacija za podugovore koji se</w:t>
      </w:r>
      <w:r w:rsidR="002E4C73" w:rsidRPr="00D76132">
        <w:rPr>
          <w:rFonts w:ascii="Arial" w:eastAsia="Times New Roman" w:hAnsi="Arial" w:cs="Arial"/>
          <w:lang w:eastAsia="hr-HR"/>
        </w:rPr>
        <w:t xml:space="preserve"> </w:t>
      </w:r>
      <w:r w:rsidR="00DD11E4" w:rsidRPr="00D76132">
        <w:rPr>
          <w:rFonts w:ascii="Arial" w:eastAsia="Times New Roman" w:hAnsi="Arial" w:cs="Arial"/>
          <w:lang w:eastAsia="hr-HR"/>
        </w:rPr>
        <w:t xml:space="preserve">realizuju uz bilo kakav oblik državne pomoći i osnovu za obračun vrijednosti izvoza. </w:t>
      </w:r>
    </w:p>
    <w:p w14:paraId="51085CFD" w14:textId="2B69448D" w:rsidR="00DD11E4" w:rsidRPr="00D76132" w:rsidRDefault="009B3B63" w:rsidP="00E30809">
      <w:pPr>
        <w:spacing w:after="0" w:line="276" w:lineRule="auto"/>
        <w:jc w:val="both"/>
        <w:rPr>
          <w:rFonts w:ascii="Arial" w:eastAsia="Times New Roman" w:hAnsi="Arial" w:cs="Arial"/>
          <w:lang w:eastAsia="hr-HR"/>
        </w:rPr>
      </w:pPr>
      <w:r>
        <w:rPr>
          <w:rFonts w:ascii="Arial" w:eastAsia="Times New Roman" w:hAnsi="Arial" w:cs="Arial"/>
          <w:b/>
          <w:lang w:eastAsia="hr-HR"/>
        </w:rPr>
        <w:tab/>
      </w:r>
      <w:r w:rsidR="00DD11E4" w:rsidRPr="00E30809">
        <w:rPr>
          <w:rFonts w:ascii="Arial" w:eastAsia="Times New Roman" w:hAnsi="Arial" w:cs="Arial"/>
          <w:b/>
          <w:lang w:eastAsia="hr-HR"/>
        </w:rPr>
        <w:t>Član 52</w:t>
      </w:r>
      <w:r w:rsidR="00DD11E4"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DD11E4" w:rsidRPr="00D76132">
        <w:rPr>
          <w:rFonts w:ascii="Arial" w:eastAsia="Times New Roman" w:hAnsi="Arial" w:cs="Arial"/>
          <w:lang w:eastAsia="hr-HR"/>
        </w:rPr>
        <w:t>definiše da će se postupak savjetovanja i izvještavanja regulisati internim aktom Razvojne banke Crne Gore A.D.</w:t>
      </w:r>
    </w:p>
    <w:p w14:paraId="3670CDC6" w14:textId="0077A5B3" w:rsidR="00FE26BB" w:rsidRPr="00811D14" w:rsidRDefault="009B3B63" w:rsidP="00D76132">
      <w:pPr>
        <w:spacing w:after="0" w:line="276" w:lineRule="auto"/>
        <w:jc w:val="both"/>
        <w:rPr>
          <w:rFonts w:ascii="Arial" w:eastAsia="Times New Roman" w:hAnsi="Arial" w:cs="Arial"/>
          <w:b/>
          <w:lang w:eastAsia="hr-HR"/>
        </w:rPr>
      </w:pPr>
      <w:r>
        <w:rPr>
          <w:rFonts w:ascii="Arial" w:eastAsia="Times New Roman" w:hAnsi="Arial" w:cs="Arial"/>
          <w:lang w:eastAsia="hr-HR"/>
        </w:rPr>
        <w:tab/>
      </w:r>
      <w:r w:rsidR="00261A30" w:rsidRPr="00D76132">
        <w:rPr>
          <w:rFonts w:ascii="Arial" w:eastAsia="Times New Roman" w:hAnsi="Arial" w:cs="Arial"/>
          <w:lang w:eastAsia="hr-HR"/>
        </w:rPr>
        <w:t xml:space="preserve">U </w:t>
      </w:r>
      <w:r w:rsidR="00261A30" w:rsidRPr="00E30809">
        <w:rPr>
          <w:rFonts w:ascii="Arial" w:eastAsia="Times New Roman" w:hAnsi="Arial" w:cs="Arial"/>
          <w:b/>
          <w:lang w:eastAsia="hr-HR"/>
        </w:rPr>
        <w:t xml:space="preserve">članu </w:t>
      </w:r>
      <w:r w:rsidR="00C169B3" w:rsidRPr="00E30809">
        <w:rPr>
          <w:rFonts w:ascii="Arial" w:eastAsia="Times New Roman" w:hAnsi="Arial" w:cs="Arial"/>
          <w:b/>
          <w:lang w:eastAsia="hr-HR"/>
        </w:rPr>
        <w:t>5</w:t>
      </w:r>
      <w:r w:rsidR="00DD11E4" w:rsidRPr="00E30809">
        <w:rPr>
          <w:rFonts w:ascii="Arial" w:eastAsia="Times New Roman" w:hAnsi="Arial" w:cs="Arial"/>
          <w:b/>
          <w:lang w:eastAsia="hr-HR"/>
        </w:rPr>
        <w:t>3</w:t>
      </w:r>
      <w:r w:rsidR="00261A30"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9E0C21" w:rsidRPr="00D76132">
        <w:rPr>
          <w:rFonts w:ascii="Arial" w:eastAsia="Times New Roman" w:hAnsi="Arial" w:cs="Arial"/>
          <w:lang w:eastAsia="hr-HR"/>
        </w:rPr>
        <w:t>navodi se kako se č</w:t>
      </w:r>
      <w:r w:rsidR="004350F2" w:rsidRPr="00D76132">
        <w:rPr>
          <w:rFonts w:ascii="Arial" w:eastAsia="Times New Roman" w:hAnsi="Arial" w:cs="Arial"/>
          <w:lang w:eastAsia="hr-HR"/>
        </w:rPr>
        <w:t xml:space="preserve">lanovima od </w:t>
      </w:r>
      <w:r w:rsidR="00DA682D" w:rsidRPr="00D76132">
        <w:rPr>
          <w:rFonts w:ascii="Arial" w:eastAsia="Times New Roman" w:hAnsi="Arial" w:cs="Arial"/>
          <w:lang w:eastAsia="hr-HR"/>
        </w:rPr>
        <w:t>4</w:t>
      </w:r>
      <w:r w:rsidR="00AD5B27" w:rsidRPr="00D76132">
        <w:rPr>
          <w:rFonts w:ascii="Arial" w:eastAsia="Times New Roman" w:hAnsi="Arial" w:cs="Arial"/>
          <w:lang w:eastAsia="hr-HR"/>
        </w:rPr>
        <w:t>3</w:t>
      </w:r>
      <w:r w:rsidR="00DA682D" w:rsidRPr="00D76132">
        <w:rPr>
          <w:rFonts w:ascii="Arial" w:eastAsia="Times New Roman" w:hAnsi="Arial" w:cs="Arial"/>
          <w:lang w:eastAsia="hr-HR"/>
        </w:rPr>
        <w:t xml:space="preserve"> </w:t>
      </w:r>
      <w:r w:rsidR="004350F2" w:rsidRPr="00D76132">
        <w:rPr>
          <w:rFonts w:ascii="Arial" w:eastAsia="Times New Roman" w:hAnsi="Arial" w:cs="Arial"/>
          <w:lang w:eastAsia="hr-HR"/>
        </w:rPr>
        <w:t>do 4</w:t>
      </w:r>
      <w:r w:rsidR="00AD5B27" w:rsidRPr="00D76132">
        <w:rPr>
          <w:rFonts w:ascii="Arial" w:eastAsia="Times New Roman" w:hAnsi="Arial" w:cs="Arial"/>
          <w:lang w:eastAsia="hr-HR"/>
        </w:rPr>
        <w:t>9</w:t>
      </w:r>
      <w:r w:rsidR="004350F2" w:rsidRPr="00D76132">
        <w:rPr>
          <w:rFonts w:ascii="Arial" w:eastAsia="Times New Roman" w:hAnsi="Arial" w:cs="Arial"/>
          <w:lang w:eastAsia="hr-HR"/>
        </w:rPr>
        <w:t xml:space="preserve"> ove Uredbe uređuju  isključivo pitanja </w:t>
      </w:r>
      <w:r w:rsidR="006E3514" w:rsidRPr="00D76132">
        <w:rPr>
          <w:rFonts w:ascii="Arial" w:eastAsia="Times New Roman" w:hAnsi="Arial" w:cs="Arial"/>
          <w:lang w:eastAsia="hr-HR"/>
        </w:rPr>
        <w:t xml:space="preserve">izvještavanja </w:t>
      </w:r>
      <w:r w:rsidR="00261A30" w:rsidRPr="00D76132">
        <w:rPr>
          <w:rFonts w:ascii="Arial" w:eastAsia="Times New Roman" w:hAnsi="Arial" w:cs="Arial"/>
          <w:lang w:eastAsia="hr-HR"/>
        </w:rPr>
        <w:t xml:space="preserve">Evropske komisije </w:t>
      </w:r>
      <w:r w:rsidR="006E3514" w:rsidRPr="00D76132">
        <w:rPr>
          <w:rFonts w:ascii="Arial" w:eastAsia="Times New Roman" w:hAnsi="Arial" w:cs="Arial"/>
          <w:lang w:eastAsia="hr-HR"/>
        </w:rPr>
        <w:t>u odnosu na Srednj</w:t>
      </w:r>
      <w:r w:rsidR="00303C91" w:rsidRPr="00D76132">
        <w:rPr>
          <w:rFonts w:ascii="Arial" w:eastAsia="Times New Roman" w:hAnsi="Arial" w:cs="Arial"/>
          <w:lang w:eastAsia="hr-HR"/>
        </w:rPr>
        <w:t>o</w:t>
      </w:r>
      <w:r w:rsidR="006E3514" w:rsidRPr="00D76132">
        <w:rPr>
          <w:rFonts w:ascii="Arial" w:eastAsia="Times New Roman" w:hAnsi="Arial" w:cs="Arial"/>
          <w:lang w:eastAsia="hr-HR"/>
        </w:rPr>
        <w:t>ročno-dugoročn</w:t>
      </w:r>
      <w:r w:rsidR="00AD5B27" w:rsidRPr="00D76132">
        <w:rPr>
          <w:rFonts w:ascii="Arial" w:eastAsia="Times New Roman" w:hAnsi="Arial" w:cs="Arial"/>
          <w:lang w:eastAsia="hr-HR"/>
        </w:rPr>
        <w:t>o</w:t>
      </w:r>
      <w:r w:rsidR="006E3514" w:rsidRPr="00D76132">
        <w:rPr>
          <w:rFonts w:ascii="Arial" w:eastAsia="Times New Roman" w:hAnsi="Arial" w:cs="Arial"/>
          <w:lang w:eastAsia="hr-HR"/>
        </w:rPr>
        <w:t xml:space="preserve"> osiguranje izvoznih kredita te se odredbe tih članova </w:t>
      </w:r>
      <w:r w:rsidR="008D7522" w:rsidRPr="00D76132">
        <w:rPr>
          <w:rFonts w:ascii="Arial" w:eastAsia="Times New Roman" w:hAnsi="Arial" w:cs="Arial"/>
          <w:lang w:eastAsia="hr-HR"/>
        </w:rPr>
        <w:t xml:space="preserve">ne </w:t>
      </w:r>
      <w:r w:rsidR="009C3C17" w:rsidRPr="00D76132">
        <w:rPr>
          <w:rFonts w:ascii="Arial" w:eastAsia="Times New Roman" w:hAnsi="Arial" w:cs="Arial"/>
          <w:lang w:eastAsia="hr-HR"/>
        </w:rPr>
        <w:t>primjenjuju</w:t>
      </w:r>
      <w:r w:rsidR="008D7522" w:rsidRPr="00D76132">
        <w:rPr>
          <w:rFonts w:ascii="Arial" w:eastAsia="Times New Roman" w:hAnsi="Arial" w:cs="Arial"/>
          <w:lang w:eastAsia="hr-HR"/>
        </w:rPr>
        <w:t xml:space="preserve"> </w:t>
      </w:r>
      <w:r w:rsidR="009C3C17" w:rsidRPr="00D76132">
        <w:rPr>
          <w:rFonts w:ascii="Arial" w:hAnsi="Arial" w:cs="Arial"/>
        </w:rPr>
        <w:t>na Kratkoročno osiguranje izvoznih kredita od netržišnih rizika.</w:t>
      </w:r>
      <w:r w:rsidR="004350F2" w:rsidRPr="00D76132">
        <w:rPr>
          <w:rFonts w:ascii="Arial" w:eastAsia="Times New Roman" w:hAnsi="Arial" w:cs="Arial"/>
          <w:lang w:eastAsia="hr-HR"/>
        </w:rPr>
        <w:t xml:space="preserve"> </w:t>
      </w:r>
      <w:r w:rsidR="000E6829" w:rsidRPr="00D76132">
        <w:rPr>
          <w:rFonts w:ascii="Arial" w:eastAsia="Times New Roman" w:hAnsi="Arial" w:cs="Arial"/>
          <w:lang w:eastAsia="hr-HR"/>
        </w:rPr>
        <w:t>U ovom članu se precizno definiše koji članovi ove Uredbe stupaju na snagu danom prijema Crne Gore u EU.</w:t>
      </w:r>
    </w:p>
    <w:p w14:paraId="2093054A" w14:textId="0B015389" w:rsidR="004350F2" w:rsidRDefault="009B3B63" w:rsidP="00D76132">
      <w:pPr>
        <w:spacing w:after="0" w:line="276" w:lineRule="auto"/>
        <w:jc w:val="both"/>
        <w:rPr>
          <w:rFonts w:ascii="Arial" w:eastAsia="Times New Roman" w:hAnsi="Arial" w:cs="Arial"/>
          <w:lang w:eastAsia="hr-HR"/>
        </w:rPr>
      </w:pPr>
      <w:r>
        <w:rPr>
          <w:rFonts w:ascii="Arial" w:eastAsia="Times New Roman" w:hAnsi="Arial" w:cs="Arial"/>
          <w:lang w:eastAsia="hr-HR"/>
        </w:rPr>
        <w:tab/>
      </w:r>
      <w:r w:rsidR="004350F2" w:rsidRPr="00D76132">
        <w:rPr>
          <w:rFonts w:ascii="Arial" w:eastAsia="Times New Roman" w:hAnsi="Arial" w:cs="Arial"/>
          <w:lang w:eastAsia="hr-HR"/>
        </w:rPr>
        <w:t xml:space="preserve">U </w:t>
      </w:r>
      <w:r w:rsidR="004350F2" w:rsidRPr="00E30809">
        <w:rPr>
          <w:rFonts w:ascii="Arial" w:eastAsia="Times New Roman" w:hAnsi="Arial" w:cs="Arial"/>
          <w:b/>
          <w:lang w:eastAsia="hr-HR"/>
        </w:rPr>
        <w:t xml:space="preserve">članu </w:t>
      </w:r>
      <w:r w:rsidR="009E0C21" w:rsidRPr="00E30809">
        <w:rPr>
          <w:rFonts w:ascii="Arial" w:eastAsia="Times New Roman" w:hAnsi="Arial" w:cs="Arial"/>
          <w:b/>
          <w:lang w:eastAsia="hr-HR"/>
        </w:rPr>
        <w:t>5</w:t>
      </w:r>
      <w:r w:rsidR="002E4C73" w:rsidRPr="00E30809">
        <w:rPr>
          <w:rFonts w:ascii="Arial" w:eastAsia="Times New Roman" w:hAnsi="Arial" w:cs="Arial"/>
          <w:b/>
          <w:lang w:eastAsia="hr-HR"/>
        </w:rPr>
        <w:t>4</w:t>
      </w:r>
      <w:r w:rsidR="004350F2" w:rsidRPr="00D76132">
        <w:rPr>
          <w:rFonts w:ascii="Arial" w:eastAsia="Times New Roman" w:hAnsi="Arial" w:cs="Arial"/>
          <w:lang w:eastAsia="hr-HR"/>
        </w:rPr>
        <w:t xml:space="preserve"> Nacrta </w:t>
      </w:r>
      <w:r w:rsidR="00E30809">
        <w:rPr>
          <w:rFonts w:ascii="Arial" w:eastAsia="Times New Roman" w:hAnsi="Arial" w:cs="Arial"/>
          <w:lang w:eastAsia="hr-HR"/>
        </w:rPr>
        <w:t>u</w:t>
      </w:r>
      <w:r w:rsidR="00E30809" w:rsidRPr="00D76132">
        <w:rPr>
          <w:rFonts w:ascii="Arial" w:eastAsia="Times New Roman" w:hAnsi="Arial" w:cs="Arial"/>
          <w:lang w:eastAsia="hr-HR"/>
        </w:rPr>
        <w:t xml:space="preserve">redbe </w:t>
      </w:r>
      <w:r w:rsidR="004350F2" w:rsidRPr="00D76132">
        <w:rPr>
          <w:rFonts w:ascii="Arial" w:eastAsia="Times New Roman" w:hAnsi="Arial" w:cs="Arial"/>
          <w:lang w:eastAsia="hr-HR"/>
        </w:rPr>
        <w:t xml:space="preserve">je navedeno </w:t>
      </w:r>
      <w:r w:rsidR="000E6829" w:rsidRPr="00D76132">
        <w:rPr>
          <w:rFonts w:ascii="Arial" w:eastAsia="Times New Roman" w:hAnsi="Arial" w:cs="Arial"/>
          <w:lang w:eastAsia="hr-HR"/>
        </w:rPr>
        <w:t>stupa</w:t>
      </w:r>
      <w:r w:rsidR="0026005A">
        <w:rPr>
          <w:rFonts w:ascii="Arial" w:eastAsia="Times New Roman" w:hAnsi="Arial" w:cs="Arial"/>
          <w:lang w:eastAsia="hr-HR"/>
        </w:rPr>
        <w:t>nje</w:t>
      </w:r>
      <w:r w:rsidR="000E6829" w:rsidRPr="00D76132">
        <w:rPr>
          <w:rFonts w:ascii="Arial" w:eastAsia="Times New Roman" w:hAnsi="Arial" w:cs="Arial"/>
          <w:lang w:eastAsia="hr-HR"/>
        </w:rPr>
        <w:t xml:space="preserve"> na snagu</w:t>
      </w:r>
      <w:r w:rsidR="0005743F" w:rsidRPr="00D76132">
        <w:rPr>
          <w:rFonts w:ascii="Arial" w:eastAsia="Times New Roman" w:hAnsi="Arial" w:cs="Arial"/>
          <w:lang w:eastAsia="hr-HR"/>
        </w:rPr>
        <w:t xml:space="preserve"> </w:t>
      </w:r>
      <w:r w:rsidR="0026005A">
        <w:rPr>
          <w:rFonts w:ascii="Arial" w:eastAsia="Times New Roman" w:hAnsi="Arial" w:cs="Arial"/>
          <w:lang w:eastAsia="hr-HR"/>
        </w:rPr>
        <w:t>Uredbe i odložene primjene, od 01.01.2027. godine, kako bi Razvojna banka imala vremena da se administrativno tehnički pripremi za implementaciju</w:t>
      </w:r>
      <w:bookmarkStart w:id="15" w:name="_GoBack"/>
      <w:bookmarkEnd w:id="15"/>
      <w:r w:rsidR="000E6829" w:rsidRPr="00AC1262">
        <w:rPr>
          <w:rFonts w:ascii="Arial" w:eastAsia="Times New Roman" w:hAnsi="Arial" w:cs="Arial"/>
          <w:lang w:eastAsia="hr-HR"/>
        </w:rPr>
        <w:t>.</w:t>
      </w:r>
    </w:p>
    <w:p w14:paraId="6537D5B9" w14:textId="2A0F1205" w:rsidR="00C10A89" w:rsidRDefault="00C10A89" w:rsidP="00C10A89">
      <w:pPr>
        <w:jc w:val="both"/>
        <w:rPr>
          <w:rFonts w:ascii="Arial" w:hAnsi="Arial" w:cs="Arial"/>
          <w:b/>
          <w:lang w:val="sr-Latn-ME"/>
        </w:rPr>
      </w:pPr>
    </w:p>
    <w:sectPr w:rsidR="00C10A89">
      <w:headerReference w:type="default" r:id="rId11"/>
      <w:footerReference w:type="default" r:id="rId12"/>
      <w:pgSz w:w="12240" w:h="15840"/>
      <w:pgMar w:top="1417" w:right="1417" w:bottom="1417" w:left="141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User" w:date="2025-10-13T14:22:00Z" w:initials="A">
    <w:p w14:paraId="7FF1F862" w14:textId="77777777" w:rsidR="004B5E19" w:rsidRPr="00982675" w:rsidRDefault="004B5E19">
      <w:pPr>
        <w:pStyle w:val="CommentText"/>
        <w:rPr>
          <w:lang w:val="en-US"/>
        </w:rPr>
      </w:pPr>
      <w:r>
        <w:rPr>
          <w:rStyle w:val="CommentReference"/>
        </w:rPr>
        <w:annotationRef/>
      </w:r>
      <w:r>
        <w:t>Prilagoditi odredbe cg terminlogiji i propisima</w:t>
      </w:r>
    </w:p>
  </w:comment>
  <w:comment w:id="8" w:author="User" w:date="2025-10-20T13:20:00Z" w:initials="A">
    <w:p w14:paraId="00D2C4A9" w14:textId="77777777" w:rsidR="004B5E19" w:rsidRDefault="004B5E19">
      <w:pPr>
        <w:pStyle w:val="CommentText"/>
      </w:pPr>
      <w:r>
        <w:rPr>
          <w:rStyle w:val="CommentReference"/>
        </w:rPr>
        <w:annotationRef/>
      </w:r>
      <w:r>
        <w:t xml:space="preserve">Iz direktive .... clan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F1F862" w15:done="0"/>
  <w15:commentEx w15:paraId="00D2C4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6545A2" w16cex:dateUtc="2025-11-08T17:30:00Z"/>
  <w16cex:commentExtensible w16cex:durableId="6D618799" w16cex:dateUtc="2025-11-08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F1F862" w16cid:durableId="2CBC257B"/>
  <w16cid:commentId w16cid:paraId="00D2C4A9" w16cid:durableId="2CBC25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26CE1" w14:textId="77777777" w:rsidR="001A4636" w:rsidRDefault="001A4636" w:rsidP="00723CA8">
      <w:pPr>
        <w:spacing w:after="0" w:line="240" w:lineRule="auto"/>
      </w:pPr>
      <w:r>
        <w:separator/>
      </w:r>
    </w:p>
  </w:endnote>
  <w:endnote w:type="continuationSeparator" w:id="0">
    <w:p w14:paraId="7437C3F6" w14:textId="77777777" w:rsidR="001A4636" w:rsidRDefault="001A4636" w:rsidP="00723CA8">
      <w:pPr>
        <w:spacing w:after="0" w:line="240" w:lineRule="auto"/>
      </w:pPr>
      <w:r>
        <w:continuationSeparator/>
      </w:r>
    </w:p>
  </w:endnote>
  <w:endnote w:type="continuationNotice" w:id="1">
    <w:p w14:paraId="493AA8E4" w14:textId="77777777" w:rsidR="001A4636" w:rsidRDefault="001A46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MS Gothic"/>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1563216"/>
      <w:docPartObj>
        <w:docPartGallery w:val="Page Numbers (Bottom of Page)"/>
        <w:docPartUnique/>
      </w:docPartObj>
    </w:sdtPr>
    <w:sdtEndPr>
      <w:rPr>
        <w:rFonts w:asciiTheme="minorHAnsi" w:hAnsiTheme="minorHAnsi" w:cstheme="minorHAnsi"/>
        <w:noProof/>
        <w:sz w:val="22"/>
      </w:rPr>
    </w:sdtEndPr>
    <w:sdtContent>
      <w:p w14:paraId="578520B0" w14:textId="77777777" w:rsidR="004B5E19" w:rsidRPr="004E3025" w:rsidRDefault="004B5E19">
        <w:pPr>
          <w:pStyle w:val="Footer"/>
          <w:jc w:val="right"/>
          <w:rPr>
            <w:rFonts w:asciiTheme="minorHAnsi" w:hAnsiTheme="minorHAnsi" w:cstheme="minorHAnsi"/>
            <w:sz w:val="22"/>
          </w:rPr>
        </w:pPr>
        <w:r w:rsidRPr="004E3025">
          <w:rPr>
            <w:rFonts w:asciiTheme="minorHAnsi" w:hAnsiTheme="minorHAnsi" w:cstheme="minorHAnsi"/>
            <w:sz w:val="22"/>
          </w:rPr>
          <w:fldChar w:fldCharType="begin"/>
        </w:r>
        <w:r w:rsidRPr="004E3025">
          <w:rPr>
            <w:rFonts w:asciiTheme="minorHAnsi" w:hAnsiTheme="minorHAnsi" w:cstheme="minorHAnsi"/>
            <w:sz w:val="22"/>
          </w:rPr>
          <w:instrText xml:space="preserve"> PAGE   \* MERGEFORMAT </w:instrText>
        </w:r>
        <w:r w:rsidRPr="004E3025">
          <w:rPr>
            <w:rFonts w:asciiTheme="minorHAnsi" w:hAnsiTheme="minorHAnsi" w:cstheme="minorHAnsi"/>
            <w:sz w:val="22"/>
          </w:rPr>
          <w:fldChar w:fldCharType="separate"/>
        </w:r>
        <w:r>
          <w:rPr>
            <w:rFonts w:asciiTheme="minorHAnsi" w:hAnsiTheme="minorHAnsi" w:cstheme="minorHAnsi"/>
            <w:noProof/>
            <w:sz w:val="22"/>
          </w:rPr>
          <w:t>28</w:t>
        </w:r>
        <w:r w:rsidRPr="004E3025">
          <w:rPr>
            <w:rFonts w:asciiTheme="minorHAnsi" w:hAnsiTheme="minorHAnsi" w:cstheme="minorHAnsi"/>
            <w:noProof/>
            <w:sz w:val="22"/>
          </w:rPr>
          <w:fldChar w:fldCharType="end"/>
        </w:r>
      </w:p>
    </w:sdtContent>
  </w:sdt>
  <w:p w14:paraId="2943D1E9" w14:textId="77777777" w:rsidR="004B5E19" w:rsidRDefault="004B5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37783" w14:textId="77777777" w:rsidR="001A4636" w:rsidRDefault="001A4636" w:rsidP="00723CA8">
      <w:pPr>
        <w:spacing w:after="0" w:line="240" w:lineRule="auto"/>
      </w:pPr>
      <w:r>
        <w:separator/>
      </w:r>
    </w:p>
  </w:footnote>
  <w:footnote w:type="continuationSeparator" w:id="0">
    <w:p w14:paraId="51303F08" w14:textId="77777777" w:rsidR="001A4636" w:rsidRDefault="001A4636" w:rsidP="00723CA8">
      <w:pPr>
        <w:spacing w:after="0" w:line="240" w:lineRule="auto"/>
      </w:pPr>
      <w:r>
        <w:continuationSeparator/>
      </w:r>
    </w:p>
  </w:footnote>
  <w:footnote w:type="continuationNotice" w:id="1">
    <w:p w14:paraId="6405BD55" w14:textId="77777777" w:rsidR="001A4636" w:rsidRDefault="001A46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B3E69" w14:textId="77777777" w:rsidR="004B5E19" w:rsidRDefault="004B5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36E"/>
    <w:multiLevelType w:val="hybridMultilevel"/>
    <w:tmpl w:val="8BAE3AB2"/>
    <w:lvl w:ilvl="0" w:tplc="0409001B">
      <w:start w:val="1"/>
      <w:numFmt w:val="lowerRoman"/>
      <w:lvlText w:val="%1."/>
      <w:lvlJc w:val="right"/>
      <w:pPr>
        <w:ind w:left="1287" w:hanging="360"/>
      </w:pPr>
    </w:lvl>
    <w:lvl w:ilvl="1" w:tplc="041A001B">
      <w:start w:val="1"/>
      <w:numFmt w:val="lowerRoman"/>
      <w:lvlText w:val="%2."/>
      <w:lvlJc w:val="righ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B781F65"/>
    <w:multiLevelType w:val="hybridMultilevel"/>
    <w:tmpl w:val="52944720"/>
    <w:lvl w:ilvl="0" w:tplc="8FCAC6C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20EB2"/>
    <w:multiLevelType w:val="hybridMultilevel"/>
    <w:tmpl w:val="2FEE41C2"/>
    <w:lvl w:ilvl="0" w:tplc="04090019">
      <w:start w:val="1"/>
      <w:numFmt w:val="lowerLetter"/>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2E51110"/>
    <w:multiLevelType w:val="hybridMultilevel"/>
    <w:tmpl w:val="BDB08F76"/>
    <w:lvl w:ilvl="0" w:tplc="8FCAC6C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96A33"/>
    <w:multiLevelType w:val="hybridMultilevel"/>
    <w:tmpl w:val="58E4891E"/>
    <w:lvl w:ilvl="0" w:tplc="5C849022">
      <w:start w:val="1"/>
      <w:numFmt w:val="decimal"/>
      <w:lvlText w:val="(%1)"/>
      <w:lvlJc w:val="left"/>
      <w:pPr>
        <w:ind w:left="450" w:hanging="360"/>
      </w:pPr>
      <w:rPr>
        <w:rFonts w:ascii="Arial" w:hAnsi="Arial" w:cs="Arial" w:hint="default"/>
        <w:strike w:val="0"/>
        <w:sz w:val="22"/>
        <w:szCs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1B831B49"/>
    <w:multiLevelType w:val="hybridMultilevel"/>
    <w:tmpl w:val="D112522A"/>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1AF0108"/>
    <w:multiLevelType w:val="hybridMultilevel"/>
    <w:tmpl w:val="6A84E73E"/>
    <w:lvl w:ilvl="0" w:tplc="041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F0626"/>
    <w:multiLevelType w:val="hybridMultilevel"/>
    <w:tmpl w:val="44A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A77E6"/>
    <w:multiLevelType w:val="hybridMultilevel"/>
    <w:tmpl w:val="2F1E12E8"/>
    <w:lvl w:ilvl="0" w:tplc="041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E07769"/>
    <w:multiLevelType w:val="hybridMultilevel"/>
    <w:tmpl w:val="E14EF968"/>
    <w:lvl w:ilvl="0" w:tplc="8FCAC6C2">
      <w:start w:val="1"/>
      <w:numFmt w:val="bullet"/>
      <w:lvlText w:val="-"/>
      <w:lvlJc w:val="left"/>
      <w:pPr>
        <w:ind w:left="720" w:hanging="360"/>
      </w:pPr>
      <w:rPr>
        <w:rFonts w:ascii="Arial Narrow" w:eastAsia="Times New Roman" w:hAnsi="Arial Narrow" w:cs="Times New Roman" w:hint="default"/>
      </w:rPr>
    </w:lvl>
    <w:lvl w:ilvl="1" w:tplc="8CAE5CF4">
      <w:start w:val="6"/>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D7FDB"/>
    <w:multiLevelType w:val="hybridMultilevel"/>
    <w:tmpl w:val="260E36DE"/>
    <w:lvl w:ilvl="0" w:tplc="E26025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9E6085C"/>
    <w:multiLevelType w:val="hybridMultilevel"/>
    <w:tmpl w:val="BA30687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A037729"/>
    <w:multiLevelType w:val="hybridMultilevel"/>
    <w:tmpl w:val="76CE35B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2AD26B08"/>
    <w:multiLevelType w:val="hybridMultilevel"/>
    <w:tmpl w:val="27568272"/>
    <w:lvl w:ilvl="0" w:tplc="041A000F">
      <w:start w:val="1"/>
      <w:numFmt w:val="decimal"/>
      <w:lvlText w:val="%1."/>
      <w:lvlJc w:val="left"/>
      <w:pPr>
        <w:ind w:left="450" w:hanging="360"/>
      </w:pPr>
      <w:rPr>
        <w:rFonts w:hint="default"/>
        <w:strike w:val="0"/>
        <w:sz w:val="22"/>
        <w:szCs w:val="22"/>
      </w:rPr>
    </w:lvl>
    <w:lvl w:ilvl="1" w:tplc="E82C6912">
      <w:start w:val="1"/>
      <w:numFmt w:val="decimal"/>
      <w:lvlText w:val="%2."/>
      <w:lvlJc w:val="left"/>
      <w:pPr>
        <w:ind w:left="1440" w:hanging="360"/>
      </w:pPr>
      <w:rPr>
        <w:i w:val="0"/>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2B6E65C1"/>
    <w:multiLevelType w:val="hybridMultilevel"/>
    <w:tmpl w:val="F1387FFC"/>
    <w:lvl w:ilvl="0" w:tplc="4C22264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2C5324D3"/>
    <w:multiLevelType w:val="hybridMultilevel"/>
    <w:tmpl w:val="C6C04868"/>
    <w:lvl w:ilvl="0" w:tplc="49BC1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5E3FAB"/>
    <w:multiLevelType w:val="hybridMultilevel"/>
    <w:tmpl w:val="A2D082C4"/>
    <w:lvl w:ilvl="0" w:tplc="041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2A69C7"/>
    <w:multiLevelType w:val="hybridMultilevel"/>
    <w:tmpl w:val="3912E762"/>
    <w:lvl w:ilvl="0" w:tplc="E2602544">
      <w:start w:val="1"/>
      <w:numFmt w:val="decimal"/>
      <w:lvlText w:val="(%1)"/>
      <w:lvlJc w:val="left"/>
      <w:pPr>
        <w:ind w:left="2250" w:hanging="360"/>
      </w:pPr>
    </w:lvl>
    <w:lvl w:ilvl="1" w:tplc="0409001B">
      <w:start w:val="1"/>
      <w:numFmt w:val="lowerRoman"/>
      <w:lvlText w:val="%2."/>
      <w:lvlJc w:val="righ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2EF6578E"/>
    <w:multiLevelType w:val="hybridMultilevel"/>
    <w:tmpl w:val="4746A0C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DD4D71"/>
    <w:multiLevelType w:val="hybridMultilevel"/>
    <w:tmpl w:val="57B63642"/>
    <w:lvl w:ilvl="0" w:tplc="8FCAC6C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5236F9"/>
    <w:multiLevelType w:val="hybridMultilevel"/>
    <w:tmpl w:val="A9522DBC"/>
    <w:lvl w:ilvl="0" w:tplc="93FA50E8">
      <w:start w:val="3"/>
      <w:numFmt w:val="bullet"/>
      <w:lvlText w:val="-"/>
      <w:lvlJc w:val="left"/>
      <w:pPr>
        <w:ind w:left="786" w:hanging="360"/>
      </w:pPr>
      <w:rPr>
        <w:rFonts w:ascii="Calibri" w:eastAsiaTheme="minorHAnsi" w:hAnsi="Calibri" w:cs="Calibri"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21" w15:restartNumberingAfterBreak="0">
    <w:nsid w:val="36BA3882"/>
    <w:multiLevelType w:val="hybridMultilevel"/>
    <w:tmpl w:val="0546D0FE"/>
    <w:lvl w:ilvl="0" w:tplc="3822B8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E77E6E"/>
    <w:multiLevelType w:val="hybridMultilevel"/>
    <w:tmpl w:val="0B505AC8"/>
    <w:lvl w:ilvl="0" w:tplc="0409001B">
      <w:start w:val="1"/>
      <w:numFmt w:val="lowerRoman"/>
      <w:lvlText w:val="%1."/>
      <w:lvlJc w:val="righ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3" w15:restartNumberingAfterBreak="0">
    <w:nsid w:val="3BD17C76"/>
    <w:multiLevelType w:val="hybridMultilevel"/>
    <w:tmpl w:val="A06CCC10"/>
    <w:lvl w:ilvl="0" w:tplc="80746D7C">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3CD61858"/>
    <w:multiLevelType w:val="hybridMultilevel"/>
    <w:tmpl w:val="4B0EE9F0"/>
    <w:lvl w:ilvl="0" w:tplc="4A588370">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5" w15:restartNumberingAfterBreak="0">
    <w:nsid w:val="405E10E5"/>
    <w:multiLevelType w:val="hybridMultilevel"/>
    <w:tmpl w:val="98A2096A"/>
    <w:lvl w:ilvl="0" w:tplc="8FCAC6C2">
      <w:start w:val="1"/>
      <w:numFmt w:val="bullet"/>
      <w:lvlText w:val="-"/>
      <w:lvlJc w:val="left"/>
      <w:pPr>
        <w:ind w:left="786" w:hanging="360"/>
      </w:pPr>
      <w:rPr>
        <w:rFonts w:ascii="Arial Narrow" w:eastAsia="Times New Roman" w:hAnsi="Arial Narrow"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26" w15:restartNumberingAfterBreak="0">
    <w:nsid w:val="41E70E08"/>
    <w:multiLevelType w:val="hybridMultilevel"/>
    <w:tmpl w:val="1BAA9B2A"/>
    <w:lvl w:ilvl="0" w:tplc="8FCAC6C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0729E4"/>
    <w:multiLevelType w:val="hybridMultilevel"/>
    <w:tmpl w:val="88A8FF5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4EF021E8"/>
    <w:multiLevelType w:val="hybridMultilevel"/>
    <w:tmpl w:val="EA742A00"/>
    <w:lvl w:ilvl="0" w:tplc="041A0017">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9" w15:restartNumberingAfterBreak="0">
    <w:nsid w:val="4EF13C7E"/>
    <w:multiLevelType w:val="hybridMultilevel"/>
    <w:tmpl w:val="97900878"/>
    <w:lvl w:ilvl="0" w:tplc="E46E12CA">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0" w15:restartNumberingAfterBreak="0">
    <w:nsid w:val="4EFF5630"/>
    <w:multiLevelType w:val="hybridMultilevel"/>
    <w:tmpl w:val="2C0E7916"/>
    <w:lvl w:ilvl="0" w:tplc="CB6C96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82707C"/>
    <w:multiLevelType w:val="hybridMultilevel"/>
    <w:tmpl w:val="3F0074CC"/>
    <w:lvl w:ilvl="0" w:tplc="8FCAC6C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F6384A"/>
    <w:multiLevelType w:val="hybridMultilevel"/>
    <w:tmpl w:val="528C3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C56C41"/>
    <w:multiLevelType w:val="hybridMultilevel"/>
    <w:tmpl w:val="0DCEF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B32B52"/>
    <w:multiLevelType w:val="hybridMultilevel"/>
    <w:tmpl w:val="2BA0F45E"/>
    <w:lvl w:ilvl="0" w:tplc="0409001B">
      <w:start w:val="1"/>
      <w:numFmt w:val="lowerRoman"/>
      <w:lvlText w:val="%1."/>
      <w:lvlJc w:val="righ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15:restartNumberingAfterBreak="0">
    <w:nsid w:val="6ABD2FED"/>
    <w:multiLevelType w:val="hybridMultilevel"/>
    <w:tmpl w:val="B63E1BDA"/>
    <w:lvl w:ilvl="0" w:tplc="8FCAC6C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7713CE"/>
    <w:multiLevelType w:val="hybridMultilevel"/>
    <w:tmpl w:val="DEF4CCD0"/>
    <w:lvl w:ilvl="0" w:tplc="E2602544">
      <w:start w:val="1"/>
      <w:numFmt w:val="decimal"/>
      <w:lvlText w:val="(%1)"/>
      <w:lvlJc w:val="left"/>
      <w:pPr>
        <w:ind w:left="360" w:hanging="360"/>
      </w:pPr>
    </w:lvl>
    <w:lvl w:ilvl="1" w:tplc="041A0019">
      <w:start w:val="1"/>
      <w:numFmt w:val="lowerLetter"/>
      <w:lvlText w:val="%2."/>
      <w:lvlJc w:val="left"/>
      <w:pPr>
        <w:ind w:left="1170" w:hanging="360"/>
      </w:pPr>
    </w:lvl>
    <w:lvl w:ilvl="2" w:tplc="041A001B">
      <w:start w:val="1"/>
      <w:numFmt w:val="lowerRoman"/>
      <w:lvlText w:val="%3."/>
      <w:lvlJc w:val="right"/>
      <w:pPr>
        <w:ind w:left="1890" w:hanging="180"/>
      </w:pPr>
    </w:lvl>
    <w:lvl w:ilvl="3" w:tplc="041A000F">
      <w:start w:val="1"/>
      <w:numFmt w:val="decimal"/>
      <w:lvlText w:val="%4."/>
      <w:lvlJc w:val="left"/>
      <w:pPr>
        <w:ind w:left="2610" w:hanging="360"/>
      </w:pPr>
    </w:lvl>
    <w:lvl w:ilvl="4" w:tplc="041A0019">
      <w:start w:val="1"/>
      <w:numFmt w:val="lowerLetter"/>
      <w:lvlText w:val="%5."/>
      <w:lvlJc w:val="left"/>
      <w:pPr>
        <w:ind w:left="3330" w:hanging="360"/>
      </w:pPr>
    </w:lvl>
    <w:lvl w:ilvl="5" w:tplc="041A001B">
      <w:start w:val="1"/>
      <w:numFmt w:val="lowerRoman"/>
      <w:lvlText w:val="%6."/>
      <w:lvlJc w:val="right"/>
      <w:pPr>
        <w:ind w:left="4050" w:hanging="180"/>
      </w:pPr>
    </w:lvl>
    <w:lvl w:ilvl="6" w:tplc="041A000F">
      <w:start w:val="1"/>
      <w:numFmt w:val="decimal"/>
      <w:lvlText w:val="%7."/>
      <w:lvlJc w:val="left"/>
      <w:pPr>
        <w:ind w:left="4770" w:hanging="360"/>
      </w:pPr>
    </w:lvl>
    <w:lvl w:ilvl="7" w:tplc="041A0019">
      <w:start w:val="1"/>
      <w:numFmt w:val="lowerLetter"/>
      <w:lvlText w:val="%8."/>
      <w:lvlJc w:val="left"/>
      <w:pPr>
        <w:ind w:left="5490" w:hanging="360"/>
      </w:pPr>
    </w:lvl>
    <w:lvl w:ilvl="8" w:tplc="041A001B">
      <w:start w:val="1"/>
      <w:numFmt w:val="lowerRoman"/>
      <w:lvlText w:val="%9."/>
      <w:lvlJc w:val="right"/>
      <w:pPr>
        <w:ind w:left="6210" w:hanging="180"/>
      </w:pPr>
    </w:lvl>
  </w:abstractNum>
  <w:abstractNum w:abstractNumId="37" w15:restartNumberingAfterBreak="0">
    <w:nsid w:val="70094824"/>
    <w:multiLevelType w:val="hybridMultilevel"/>
    <w:tmpl w:val="9788C2DE"/>
    <w:lvl w:ilvl="0" w:tplc="E46E12CA">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08A33BB"/>
    <w:multiLevelType w:val="hybridMultilevel"/>
    <w:tmpl w:val="AA4CB11E"/>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70E24BCC"/>
    <w:multiLevelType w:val="hybridMultilevel"/>
    <w:tmpl w:val="304E9262"/>
    <w:lvl w:ilvl="0" w:tplc="93FA50E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C653B"/>
    <w:multiLevelType w:val="hybridMultilevel"/>
    <w:tmpl w:val="9DEA99A8"/>
    <w:lvl w:ilvl="0" w:tplc="8FCAC6C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84A30"/>
    <w:multiLevelType w:val="hybridMultilevel"/>
    <w:tmpl w:val="96EC74A2"/>
    <w:lvl w:ilvl="0" w:tplc="04090019">
      <w:start w:val="1"/>
      <w:numFmt w:val="lowerLetter"/>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42" w15:restartNumberingAfterBreak="0">
    <w:nsid w:val="794A5246"/>
    <w:multiLevelType w:val="hybridMultilevel"/>
    <w:tmpl w:val="1902CBEC"/>
    <w:lvl w:ilvl="0" w:tplc="04090019">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3" w15:restartNumberingAfterBreak="0">
    <w:nsid w:val="79E6521A"/>
    <w:multiLevelType w:val="hybridMultilevel"/>
    <w:tmpl w:val="0D5E314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4" w15:restartNumberingAfterBreak="0">
    <w:nsid w:val="7C911950"/>
    <w:multiLevelType w:val="hybridMultilevel"/>
    <w:tmpl w:val="B15EEEB8"/>
    <w:lvl w:ilvl="0" w:tplc="39164D2C">
      <w:start w:val="1"/>
      <w:numFmt w:val="lowerRoman"/>
      <w:lvlText w:val="%1."/>
      <w:lvlJc w:val="right"/>
      <w:pPr>
        <w:ind w:left="1287"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7"/>
  </w:num>
  <w:num w:numId="7">
    <w:abstractNumId w:val="36"/>
  </w:num>
  <w:num w:numId="8">
    <w:abstractNumId w:val="10"/>
  </w:num>
  <w:num w:numId="9">
    <w:abstractNumId w:val="37"/>
  </w:num>
  <w:num w:numId="10">
    <w:abstractNumId w:val="20"/>
  </w:num>
  <w:num w:numId="11">
    <w:abstractNumId w:val="11"/>
  </w:num>
  <w:num w:numId="12">
    <w:abstractNumId w:val="24"/>
  </w:num>
  <w:num w:numId="13">
    <w:abstractNumId w:val="28"/>
  </w:num>
  <w:num w:numId="14">
    <w:abstractNumId w:val="16"/>
  </w:num>
  <w:num w:numId="15">
    <w:abstractNumId w:val="3"/>
  </w:num>
  <w:num w:numId="16">
    <w:abstractNumId w:val="39"/>
  </w:num>
  <w:num w:numId="17">
    <w:abstractNumId w:val="30"/>
  </w:num>
  <w:num w:numId="18">
    <w:abstractNumId w:val="1"/>
  </w:num>
  <w:num w:numId="19">
    <w:abstractNumId w:val="8"/>
  </w:num>
  <w:num w:numId="20">
    <w:abstractNumId w:val="13"/>
  </w:num>
  <w:num w:numId="21">
    <w:abstractNumId w:val="26"/>
  </w:num>
  <w:num w:numId="22">
    <w:abstractNumId w:val="9"/>
  </w:num>
  <w:num w:numId="23">
    <w:abstractNumId w:val="40"/>
  </w:num>
  <w:num w:numId="24">
    <w:abstractNumId w:val="5"/>
  </w:num>
  <w:num w:numId="25">
    <w:abstractNumId w:val="12"/>
  </w:num>
  <w:num w:numId="26">
    <w:abstractNumId w:val="43"/>
  </w:num>
  <w:num w:numId="27">
    <w:abstractNumId w:val="18"/>
  </w:num>
  <w:num w:numId="28">
    <w:abstractNumId w:val="19"/>
  </w:num>
  <w:num w:numId="29">
    <w:abstractNumId w:val="6"/>
  </w:num>
  <w:num w:numId="30">
    <w:abstractNumId w:val="15"/>
  </w:num>
  <w:num w:numId="31">
    <w:abstractNumId w:val="31"/>
  </w:num>
  <w:num w:numId="32">
    <w:abstractNumId w:val="25"/>
  </w:num>
  <w:num w:numId="33">
    <w:abstractNumId w:val="35"/>
  </w:num>
  <w:num w:numId="34">
    <w:abstractNumId w:val="7"/>
  </w:num>
  <w:num w:numId="35">
    <w:abstractNumId w:val="32"/>
  </w:num>
  <w:num w:numId="36">
    <w:abstractNumId w:val="21"/>
  </w:num>
  <w:num w:numId="37">
    <w:abstractNumId w:val="27"/>
  </w:num>
  <w:num w:numId="38">
    <w:abstractNumId w:val="2"/>
  </w:num>
  <w:num w:numId="39">
    <w:abstractNumId w:val="38"/>
  </w:num>
  <w:num w:numId="40">
    <w:abstractNumId w:val="0"/>
  </w:num>
  <w:num w:numId="41">
    <w:abstractNumId w:val="42"/>
  </w:num>
  <w:num w:numId="42">
    <w:abstractNumId w:val="41"/>
  </w:num>
  <w:num w:numId="43">
    <w:abstractNumId w:val="44"/>
  </w:num>
  <w:num w:numId="44">
    <w:abstractNumId w:val="34"/>
  </w:num>
  <w:num w:numId="45">
    <w:abstractNumId w:val="22"/>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Windows Live" w15:userId="0a13127736a931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trackedChanges" w:enforcement="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0F2"/>
    <w:rsid w:val="000019A2"/>
    <w:rsid w:val="00002865"/>
    <w:rsid w:val="00002A26"/>
    <w:rsid w:val="000031CF"/>
    <w:rsid w:val="00005E56"/>
    <w:rsid w:val="00007C89"/>
    <w:rsid w:val="00010087"/>
    <w:rsid w:val="000115B4"/>
    <w:rsid w:val="000116D1"/>
    <w:rsid w:val="000122F9"/>
    <w:rsid w:val="00012D41"/>
    <w:rsid w:val="00014439"/>
    <w:rsid w:val="0001538C"/>
    <w:rsid w:val="00016EA1"/>
    <w:rsid w:val="00017A15"/>
    <w:rsid w:val="0002296C"/>
    <w:rsid w:val="00024409"/>
    <w:rsid w:val="000245B9"/>
    <w:rsid w:val="00025C95"/>
    <w:rsid w:val="00025FEE"/>
    <w:rsid w:val="00027A18"/>
    <w:rsid w:val="000300AF"/>
    <w:rsid w:val="0003022D"/>
    <w:rsid w:val="00030304"/>
    <w:rsid w:val="00030510"/>
    <w:rsid w:val="0003268F"/>
    <w:rsid w:val="00032711"/>
    <w:rsid w:val="00033362"/>
    <w:rsid w:val="00034DD9"/>
    <w:rsid w:val="00036094"/>
    <w:rsid w:val="000366EA"/>
    <w:rsid w:val="000369B2"/>
    <w:rsid w:val="00036E1D"/>
    <w:rsid w:val="00037404"/>
    <w:rsid w:val="000374C8"/>
    <w:rsid w:val="00037555"/>
    <w:rsid w:val="00040577"/>
    <w:rsid w:val="0004079A"/>
    <w:rsid w:val="0004290A"/>
    <w:rsid w:val="000438A2"/>
    <w:rsid w:val="00043C17"/>
    <w:rsid w:val="00044C49"/>
    <w:rsid w:val="00045E5C"/>
    <w:rsid w:val="00047FBB"/>
    <w:rsid w:val="00050038"/>
    <w:rsid w:val="00050C4F"/>
    <w:rsid w:val="000522F6"/>
    <w:rsid w:val="0005379C"/>
    <w:rsid w:val="00054258"/>
    <w:rsid w:val="00055269"/>
    <w:rsid w:val="00055DFA"/>
    <w:rsid w:val="00056A4A"/>
    <w:rsid w:val="0005743F"/>
    <w:rsid w:val="00057CD4"/>
    <w:rsid w:val="0006056E"/>
    <w:rsid w:val="0006196B"/>
    <w:rsid w:val="000621C5"/>
    <w:rsid w:val="00063801"/>
    <w:rsid w:val="00064478"/>
    <w:rsid w:val="00065672"/>
    <w:rsid w:val="00065935"/>
    <w:rsid w:val="00065F7C"/>
    <w:rsid w:val="000661D8"/>
    <w:rsid w:val="00066DE5"/>
    <w:rsid w:val="000674C6"/>
    <w:rsid w:val="00074E7E"/>
    <w:rsid w:val="00075BDA"/>
    <w:rsid w:val="0007794D"/>
    <w:rsid w:val="000804B4"/>
    <w:rsid w:val="00081C4F"/>
    <w:rsid w:val="00082F88"/>
    <w:rsid w:val="000847A9"/>
    <w:rsid w:val="00085F74"/>
    <w:rsid w:val="000868D4"/>
    <w:rsid w:val="00086FE9"/>
    <w:rsid w:val="0008705A"/>
    <w:rsid w:val="0009057F"/>
    <w:rsid w:val="00090A68"/>
    <w:rsid w:val="00091C04"/>
    <w:rsid w:val="00093180"/>
    <w:rsid w:val="000933C8"/>
    <w:rsid w:val="00093959"/>
    <w:rsid w:val="00097163"/>
    <w:rsid w:val="00097C38"/>
    <w:rsid w:val="000A011C"/>
    <w:rsid w:val="000A1DF3"/>
    <w:rsid w:val="000A1EC8"/>
    <w:rsid w:val="000A2AAF"/>
    <w:rsid w:val="000A33BC"/>
    <w:rsid w:val="000A7872"/>
    <w:rsid w:val="000B21D4"/>
    <w:rsid w:val="000B31D7"/>
    <w:rsid w:val="000B4AFD"/>
    <w:rsid w:val="000B52DC"/>
    <w:rsid w:val="000B6323"/>
    <w:rsid w:val="000B675B"/>
    <w:rsid w:val="000B6905"/>
    <w:rsid w:val="000B6EEE"/>
    <w:rsid w:val="000C0B37"/>
    <w:rsid w:val="000C1493"/>
    <w:rsid w:val="000C19D2"/>
    <w:rsid w:val="000C1C58"/>
    <w:rsid w:val="000C23F8"/>
    <w:rsid w:val="000C6B4F"/>
    <w:rsid w:val="000C7367"/>
    <w:rsid w:val="000C752B"/>
    <w:rsid w:val="000C7804"/>
    <w:rsid w:val="000D1963"/>
    <w:rsid w:val="000D271F"/>
    <w:rsid w:val="000D37FA"/>
    <w:rsid w:val="000D4FA7"/>
    <w:rsid w:val="000D6DDC"/>
    <w:rsid w:val="000E0BEF"/>
    <w:rsid w:val="000E0D56"/>
    <w:rsid w:val="000E0D6E"/>
    <w:rsid w:val="000E1515"/>
    <w:rsid w:val="000E1726"/>
    <w:rsid w:val="000E19E0"/>
    <w:rsid w:val="000E2726"/>
    <w:rsid w:val="000E3286"/>
    <w:rsid w:val="000E6829"/>
    <w:rsid w:val="000F2EBE"/>
    <w:rsid w:val="000F340E"/>
    <w:rsid w:val="000F3488"/>
    <w:rsid w:val="000F4E72"/>
    <w:rsid w:val="000F5931"/>
    <w:rsid w:val="000F5C5E"/>
    <w:rsid w:val="000F71C9"/>
    <w:rsid w:val="000F7908"/>
    <w:rsid w:val="001031A7"/>
    <w:rsid w:val="00103747"/>
    <w:rsid w:val="00105A78"/>
    <w:rsid w:val="00106053"/>
    <w:rsid w:val="00106371"/>
    <w:rsid w:val="001076D5"/>
    <w:rsid w:val="001101EF"/>
    <w:rsid w:val="00110F03"/>
    <w:rsid w:val="00111268"/>
    <w:rsid w:val="001129E0"/>
    <w:rsid w:val="00114412"/>
    <w:rsid w:val="001145C2"/>
    <w:rsid w:val="00114913"/>
    <w:rsid w:val="00115A48"/>
    <w:rsid w:val="001162C8"/>
    <w:rsid w:val="00116755"/>
    <w:rsid w:val="00117FAD"/>
    <w:rsid w:val="00117FDC"/>
    <w:rsid w:val="00121DB6"/>
    <w:rsid w:val="001225B8"/>
    <w:rsid w:val="0012263A"/>
    <w:rsid w:val="00125128"/>
    <w:rsid w:val="001252E3"/>
    <w:rsid w:val="00127608"/>
    <w:rsid w:val="001311BA"/>
    <w:rsid w:val="001312F0"/>
    <w:rsid w:val="00132024"/>
    <w:rsid w:val="001327C8"/>
    <w:rsid w:val="00135BF1"/>
    <w:rsid w:val="00135D4B"/>
    <w:rsid w:val="00137F1C"/>
    <w:rsid w:val="0014032B"/>
    <w:rsid w:val="001422EF"/>
    <w:rsid w:val="0014319F"/>
    <w:rsid w:val="0014474F"/>
    <w:rsid w:val="00144C70"/>
    <w:rsid w:val="00145FC8"/>
    <w:rsid w:val="00147651"/>
    <w:rsid w:val="00150138"/>
    <w:rsid w:val="00150913"/>
    <w:rsid w:val="001518B8"/>
    <w:rsid w:val="00151923"/>
    <w:rsid w:val="0015193B"/>
    <w:rsid w:val="00151D40"/>
    <w:rsid w:val="00152589"/>
    <w:rsid w:val="00153492"/>
    <w:rsid w:val="00154439"/>
    <w:rsid w:val="00155B13"/>
    <w:rsid w:val="001567AA"/>
    <w:rsid w:val="00156D80"/>
    <w:rsid w:val="001570AF"/>
    <w:rsid w:val="001603FD"/>
    <w:rsid w:val="00160475"/>
    <w:rsid w:val="001611BC"/>
    <w:rsid w:val="0016192C"/>
    <w:rsid w:val="00165750"/>
    <w:rsid w:val="001663DA"/>
    <w:rsid w:val="00166C0E"/>
    <w:rsid w:val="00166C13"/>
    <w:rsid w:val="00167424"/>
    <w:rsid w:val="001700FF"/>
    <w:rsid w:val="00170B83"/>
    <w:rsid w:val="00170E49"/>
    <w:rsid w:val="00172195"/>
    <w:rsid w:val="00172ADF"/>
    <w:rsid w:val="00173EB2"/>
    <w:rsid w:val="00173F82"/>
    <w:rsid w:val="00175702"/>
    <w:rsid w:val="0017685C"/>
    <w:rsid w:val="00176E7C"/>
    <w:rsid w:val="001817ED"/>
    <w:rsid w:val="00181BBE"/>
    <w:rsid w:val="00185470"/>
    <w:rsid w:val="00185C97"/>
    <w:rsid w:val="00186E6A"/>
    <w:rsid w:val="001877B9"/>
    <w:rsid w:val="00190275"/>
    <w:rsid w:val="00190D04"/>
    <w:rsid w:val="0019246B"/>
    <w:rsid w:val="00192B06"/>
    <w:rsid w:val="00192B1F"/>
    <w:rsid w:val="00195F22"/>
    <w:rsid w:val="00195FF4"/>
    <w:rsid w:val="00197D1A"/>
    <w:rsid w:val="00197D4E"/>
    <w:rsid w:val="00197E57"/>
    <w:rsid w:val="001A19EF"/>
    <w:rsid w:val="001A2062"/>
    <w:rsid w:val="001A2D8D"/>
    <w:rsid w:val="001A3AAA"/>
    <w:rsid w:val="001A3F93"/>
    <w:rsid w:val="001A4636"/>
    <w:rsid w:val="001A5918"/>
    <w:rsid w:val="001A63C0"/>
    <w:rsid w:val="001A6DAF"/>
    <w:rsid w:val="001A6EE0"/>
    <w:rsid w:val="001A7DF4"/>
    <w:rsid w:val="001B1476"/>
    <w:rsid w:val="001B4EEB"/>
    <w:rsid w:val="001B506C"/>
    <w:rsid w:val="001B61F4"/>
    <w:rsid w:val="001B72DC"/>
    <w:rsid w:val="001B7FB6"/>
    <w:rsid w:val="001C133D"/>
    <w:rsid w:val="001C15AE"/>
    <w:rsid w:val="001C18DF"/>
    <w:rsid w:val="001C235D"/>
    <w:rsid w:val="001C3F61"/>
    <w:rsid w:val="001C4852"/>
    <w:rsid w:val="001C4D65"/>
    <w:rsid w:val="001C51A2"/>
    <w:rsid w:val="001C6858"/>
    <w:rsid w:val="001D168C"/>
    <w:rsid w:val="001D1AC3"/>
    <w:rsid w:val="001D2B29"/>
    <w:rsid w:val="001D35BA"/>
    <w:rsid w:val="001D360A"/>
    <w:rsid w:val="001D386A"/>
    <w:rsid w:val="001D5F0A"/>
    <w:rsid w:val="001D750A"/>
    <w:rsid w:val="001D75DA"/>
    <w:rsid w:val="001D7BB9"/>
    <w:rsid w:val="001D7F45"/>
    <w:rsid w:val="001E09DC"/>
    <w:rsid w:val="001E1B41"/>
    <w:rsid w:val="001E611A"/>
    <w:rsid w:val="001F175D"/>
    <w:rsid w:val="001F1F08"/>
    <w:rsid w:val="001F21AB"/>
    <w:rsid w:val="001F3EC1"/>
    <w:rsid w:val="001F51F9"/>
    <w:rsid w:val="00201930"/>
    <w:rsid w:val="00202C3E"/>
    <w:rsid w:val="00202EB6"/>
    <w:rsid w:val="00203091"/>
    <w:rsid w:val="0020314C"/>
    <w:rsid w:val="00205FA4"/>
    <w:rsid w:val="00206882"/>
    <w:rsid w:val="00206FF5"/>
    <w:rsid w:val="0021359B"/>
    <w:rsid w:val="00213D2A"/>
    <w:rsid w:val="0021430E"/>
    <w:rsid w:val="002175BE"/>
    <w:rsid w:val="00217D81"/>
    <w:rsid w:val="002202A5"/>
    <w:rsid w:val="00220457"/>
    <w:rsid w:val="00221BFB"/>
    <w:rsid w:val="00221EA9"/>
    <w:rsid w:val="002234BE"/>
    <w:rsid w:val="00226D73"/>
    <w:rsid w:val="00230B83"/>
    <w:rsid w:val="00231499"/>
    <w:rsid w:val="00231ED9"/>
    <w:rsid w:val="00233995"/>
    <w:rsid w:val="00233A94"/>
    <w:rsid w:val="002351B2"/>
    <w:rsid w:val="00235CC7"/>
    <w:rsid w:val="002400E6"/>
    <w:rsid w:val="002436AE"/>
    <w:rsid w:val="00243F98"/>
    <w:rsid w:val="002467A2"/>
    <w:rsid w:val="00246E4F"/>
    <w:rsid w:val="00247097"/>
    <w:rsid w:val="002477AD"/>
    <w:rsid w:val="0024784D"/>
    <w:rsid w:val="00252EF1"/>
    <w:rsid w:val="0025472C"/>
    <w:rsid w:val="00254BB3"/>
    <w:rsid w:val="00254CEB"/>
    <w:rsid w:val="002557EF"/>
    <w:rsid w:val="002568B3"/>
    <w:rsid w:val="00256C3F"/>
    <w:rsid w:val="002579E6"/>
    <w:rsid w:val="00257AD4"/>
    <w:rsid w:val="00257D55"/>
    <w:rsid w:val="0026005A"/>
    <w:rsid w:val="002602D7"/>
    <w:rsid w:val="00260D70"/>
    <w:rsid w:val="00261A30"/>
    <w:rsid w:val="00261BCA"/>
    <w:rsid w:val="002628A9"/>
    <w:rsid w:val="002643A2"/>
    <w:rsid w:val="00264642"/>
    <w:rsid w:val="00264781"/>
    <w:rsid w:val="00266C37"/>
    <w:rsid w:val="00270793"/>
    <w:rsid w:val="00270DEC"/>
    <w:rsid w:val="00270E73"/>
    <w:rsid w:val="00272352"/>
    <w:rsid w:val="0027269D"/>
    <w:rsid w:val="002728EC"/>
    <w:rsid w:val="00274BBE"/>
    <w:rsid w:val="00274C19"/>
    <w:rsid w:val="00275156"/>
    <w:rsid w:val="00275EC6"/>
    <w:rsid w:val="00276444"/>
    <w:rsid w:val="00281973"/>
    <w:rsid w:val="00282A20"/>
    <w:rsid w:val="00282CED"/>
    <w:rsid w:val="0028363C"/>
    <w:rsid w:val="00283C65"/>
    <w:rsid w:val="00284137"/>
    <w:rsid w:val="00284541"/>
    <w:rsid w:val="002856D2"/>
    <w:rsid w:val="00285D01"/>
    <w:rsid w:val="002865B9"/>
    <w:rsid w:val="002900D9"/>
    <w:rsid w:val="00290AA8"/>
    <w:rsid w:val="00292A9E"/>
    <w:rsid w:val="002934C0"/>
    <w:rsid w:val="00293FCA"/>
    <w:rsid w:val="002943AD"/>
    <w:rsid w:val="00294827"/>
    <w:rsid w:val="00297883"/>
    <w:rsid w:val="00297B43"/>
    <w:rsid w:val="00297B94"/>
    <w:rsid w:val="002A0DE3"/>
    <w:rsid w:val="002A12CF"/>
    <w:rsid w:val="002A2C51"/>
    <w:rsid w:val="002A35D2"/>
    <w:rsid w:val="002A41B7"/>
    <w:rsid w:val="002A5B35"/>
    <w:rsid w:val="002A6B23"/>
    <w:rsid w:val="002B0241"/>
    <w:rsid w:val="002B3497"/>
    <w:rsid w:val="002B40D3"/>
    <w:rsid w:val="002B5A2A"/>
    <w:rsid w:val="002B7B92"/>
    <w:rsid w:val="002C0BF2"/>
    <w:rsid w:val="002C139F"/>
    <w:rsid w:val="002C1B36"/>
    <w:rsid w:val="002C50FF"/>
    <w:rsid w:val="002C6444"/>
    <w:rsid w:val="002C66FA"/>
    <w:rsid w:val="002C69A8"/>
    <w:rsid w:val="002D0E59"/>
    <w:rsid w:val="002D201E"/>
    <w:rsid w:val="002D2662"/>
    <w:rsid w:val="002D28CE"/>
    <w:rsid w:val="002D31B7"/>
    <w:rsid w:val="002D387E"/>
    <w:rsid w:val="002D4F96"/>
    <w:rsid w:val="002D5735"/>
    <w:rsid w:val="002D68FD"/>
    <w:rsid w:val="002D7AB8"/>
    <w:rsid w:val="002D7F68"/>
    <w:rsid w:val="002E129D"/>
    <w:rsid w:val="002E1FE1"/>
    <w:rsid w:val="002E22F4"/>
    <w:rsid w:val="002E3415"/>
    <w:rsid w:val="002E4C73"/>
    <w:rsid w:val="002E59FC"/>
    <w:rsid w:val="002E6C65"/>
    <w:rsid w:val="002F262F"/>
    <w:rsid w:val="002F2D5C"/>
    <w:rsid w:val="002F3E38"/>
    <w:rsid w:val="002F58DD"/>
    <w:rsid w:val="002F605A"/>
    <w:rsid w:val="002F7378"/>
    <w:rsid w:val="002F7551"/>
    <w:rsid w:val="002F790B"/>
    <w:rsid w:val="002F7E76"/>
    <w:rsid w:val="00300BC2"/>
    <w:rsid w:val="00300EF3"/>
    <w:rsid w:val="00303149"/>
    <w:rsid w:val="00303543"/>
    <w:rsid w:val="00303C91"/>
    <w:rsid w:val="0030415B"/>
    <w:rsid w:val="003053D1"/>
    <w:rsid w:val="00305BB0"/>
    <w:rsid w:val="00306567"/>
    <w:rsid w:val="00306D80"/>
    <w:rsid w:val="0031239B"/>
    <w:rsid w:val="00312B81"/>
    <w:rsid w:val="0031485C"/>
    <w:rsid w:val="0031536B"/>
    <w:rsid w:val="00316415"/>
    <w:rsid w:val="00320595"/>
    <w:rsid w:val="00321785"/>
    <w:rsid w:val="00321B6D"/>
    <w:rsid w:val="00321EFE"/>
    <w:rsid w:val="00323FE7"/>
    <w:rsid w:val="00324D58"/>
    <w:rsid w:val="0032562F"/>
    <w:rsid w:val="00325F4B"/>
    <w:rsid w:val="00325FA2"/>
    <w:rsid w:val="003300DE"/>
    <w:rsid w:val="00331AC1"/>
    <w:rsid w:val="003346B2"/>
    <w:rsid w:val="00335075"/>
    <w:rsid w:val="0034058B"/>
    <w:rsid w:val="0034160B"/>
    <w:rsid w:val="003420C3"/>
    <w:rsid w:val="00343106"/>
    <w:rsid w:val="00343F4C"/>
    <w:rsid w:val="00350AEA"/>
    <w:rsid w:val="00350CA6"/>
    <w:rsid w:val="00350D34"/>
    <w:rsid w:val="00354583"/>
    <w:rsid w:val="003549E9"/>
    <w:rsid w:val="0035568A"/>
    <w:rsid w:val="003559BC"/>
    <w:rsid w:val="00356D85"/>
    <w:rsid w:val="00357244"/>
    <w:rsid w:val="00357539"/>
    <w:rsid w:val="00361C15"/>
    <w:rsid w:val="003624A9"/>
    <w:rsid w:val="0036265D"/>
    <w:rsid w:val="00363668"/>
    <w:rsid w:val="00366037"/>
    <w:rsid w:val="003709AA"/>
    <w:rsid w:val="00370C4C"/>
    <w:rsid w:val="00372D07"/>
    <w:rsid w:val="0037331C"/>
    <w:rsid w:val="00373B0E"/>
    <w:rsid w:val="00374E7E"/>
    <w:rsid w:val="003751E3"/>
    <w:rsid w:val="003753CF"/>
    <w:rsid w:val="00375C6E"/>
    <w:rsid w:val="003761B1"/>
    <w:rsid w:val="00376B97"/>
    <w:rsid w:val="00376E86"/>
    <w:rsid w:val="00377B6B"/>
    <w:rsid w:val="0038099C"/>
    <w:rsid w:val="0038292B"/>
    <w:rsid w:val="003838DF"/>
    <w:rsid w:val="003862C7"/>
    <w:rsid w:val="003867DE"/>
    <w:rsid w:val="00387C2E"/>
    <w:rsid w:val="003912E2"/>
    <w:rsid w:val="003915BC"/>
    <w:rsid w:val="00391921"/>
    <w:rsid w:val="00391F45"/>
    <w:rsid w:val="00392F52"/>
    <w:rsid w:val="00395CA0"/>
    <w:rsid w:val="00395E8C"/>
    <w:rsid w:val="00397B0F"/>
    <w:rsid w:val="00397B26"/>
    <w:rsid w:val="00397E32"/>
    <w:rsid w:val="003A0EF8"/>
    <w:rsid w:val="003A10FE"/>
    <w:rsid w:val="003A1D04"/>
    <w:rsid w:val="003A2603"/>
    <w:rsid w:val="003A2842"/>
    <w:rsid w:val="003A29D6"/>
    <w:rsid w:val="003A2F58"/>
    <w:rsid w:val="003A499F"/>
    <w:rsid w:val="003A5292"/>
    <w:rsid w:val="003A5A27"/>
    <w:rsid w:val="003A66CB"/>
    <w:rsid w:val="003A781C"/>
    <w:rsid w:val="003B19E3"/>
    <w:rsid w:val="003B1A95"/>
    <w:rsid w:val="003B237A"/>
    <w:rsid w:val="003B3020"/>
    <w:rsid w:val="003B379E"/>
    <w:rsid w:val="003B37BF"/>
    <w:rsid w:val="003B38C2"/>
    <w:rsid w:val="003B3C82"/>
    <w:rsid w:val="003B512E"/>
    <w:rsid w:val="003B57DE"/>
    <w:rsid w:val="003B77F5"/>
    <w:rsid w:val="003C3A9F"/>
    <w:rsid w:val="003C5423"/>
    <w:rsid w:val="003C5B0F"/>
    <w:rsid w:val="003C7254"/>
    <w:rsid w:val="003D105E"/>
    <w:rsid w:val="003D1324"/>
    <w:rsid w:val="003D2460"/>
    <w:rsid w:val="003D40FA"/>
    <w:rsid w:val="003D4763"/>
    <w:rsid w:val="003D5F14"/>
    <w:rsid w:val="003D6A7E"/>
    <w:rsid w:val="003D6C10"/>
    <w:rsid w:val="003E0564"/>
    <w:rsid w:val="003E2E87"/>
    <w:rsid w:val="003E5753"/>
    <w:rsid w:val="003E7E42"/>
    <w:rsid w:val="003F21F9"/>
    <w:rsid w:val="003F446D"/>
    <w:rsid w:val="003F4888"/>
    <w:rsid w:val="003F58E1"/>
    <w:rsid w:val="003F5CD8"/>
    <w:rsid w:val="0040036F"/>
    <w:rsid w:val="00401A3A"/>
    <w:rsid w:val="0040237D"/>
    <w:rsid w:val="0040369B"/>
    <w:rsid w:val="004039B1"/>
    <w:rsid w:val="0040455D"/>
    <w:rsid w:val="00405EA2"/>
    <w:rsid w:val="0041173B"/>
    <w:rsid w:val="004132B0"/>
    <w:rsid w:val="00413D1C"/>
    <w:rsid w:val="004155AC"/>
    <w:rsid w:val="00416162"/>
    <w:rsid w:val="00416A82"/>
    <w:rsid w:val="004202CA"/>
    <w:rsid w:val="00421630"/>
    <w:rsid w:val="00421777"/>
    <w:rsid w:val="00424F60"/>
    <w:rsid w:val="00425158"/>
    <w:rsid w:val="00425A90"/>
    <w:rsid w:val="00426E5E"/>
    <w:rsid w:val="0043214C"/>
    <w:rsid w:val="00434B66"/>
    <w:rsid w:val="00435076"/>
    <w:rsid w:val="004350F2"/>
    <w:rsid w:val="00436E6C"/>
    <w:rsid w:val="00436E7C"/>
    <w:rsid w:val="00437D79"/>
    <w:rsid w:val="00440232"/>
    <w:rsid w:val="00441FB9"/>
    <w:rsid w:val="004432DD"/>
    <w:rsid w:val="0044349C"/>
    <w:rsid w:val="0044355A"/>
    <w:rsid w:val="0044457D"/>
    <w:rsid w:val="00450BA5"/>
    <w:rsid w:val="00451A10"/>
    <w:rsid w:val="0045282D"/>
    <w:rsid w:val="00452FDE"/>
    <w:rsid w:val="004555EA"/>
    <w:rsid w:val="00456D4D"/>
    <w:rsid w:val="00457417"/>
    <w:rsid w:val="00457980"/>
    <w:rsid w:val="00461A43"/>
    <w:rsid w:val="00463944"/>
    <w:rsid w:val="00463D4B"/>
    <w:rsid w:val="00465EBA"/>
    <w:rsid w:val="0046633C"/>
    <w:rsid w:val="00466580"/>
    <w:rsid w:val="00466707"/>
    <w:rsid w:val="00466A66"/>
    <w:rsid w:val="0046795D"/>
    <w:rsid w:val="004736EA"/>
    <w:rsid w:val="00477607"/>
    <w:rsid w:val="00480210"/>
    <w:rsid w:val="004810BF"/>
    <w:rsid w:val="0048174B"/>
    <w:rsid w:val="00482139"/>
    <w:rsid w:val="00483147"/>
    <w:rsid w:val="00484D59"/>
    <w:rsid w:val="004850B3"/>
    <w:rsid w:val="00485EB5"/>
    <w:rsid w:val="00486C85"/>
    <w:rsid w:val="004870E3"/>
    <w:rsid w:val="00487EAC"/>
    <w:rsid w:val="004908FB"/>
    <w:rsid w:val="004928DE"/>
    <w:rsid w:val="00493537"/>
    <w:rsid w:val="00494F4D"/>
    <w:rsid w:val="004970F5"/>
    <w:rsid w:val="004973F9"/>
    <w:rsid w:val="004A303F"/>
    <w:rsid w:val="004A36A8"/>
    <w:rsid w:val="004A46E2"/>
    <w:rsid w:val="004A4ABB"/>
    <w:rsid w:val="004A56BC"/>
    <w:rsid w:val="004A762C"/>
    <w:rsid w:val="004B4617"/>
    <w:rsid w:val="004B5B81"/>
    <w:rsid w:val="004B5DDA"/>
    <w:rsid w:val="004B5E19"/>
    <w:rsid w:val="004B5FC5"/>
    <w:rsid w:val="004B618A"/>
    <w:rsid w:val="004B6F0B"/>
    <w:rsid w:val="004B776C"/>
    <w:rsid w:val="004B7EAC"/>
    <w:rsid w:val="004C0A18"/>
    <w:rsid w:val="004C10F1"/>
    <w:rsid w:val="004C26BC"/>
    <w:rsid w:val="004C27F8"/>
    <w:rsid w:val="004C2BC7"/>
    <w:rsid w:val="004C2DE1"/>
    <w:rsid w:val="004C43F3"/>
    <w:rsid w:val="004C4E76"/>
    <w:rsid w:val="004C4E98"/>
    <w:rsid w:val="004C5931"/>
    <w:rsid w:val="004C630A"/>
    <w:rsid w:val="004C666A"/>
    <w:rsid w:val="004C6CB9"/>
    <w:rsid w:val="004C715C"/>
    <w:rsid w:val="004D2045"/>
    <w:rsid w:val="004D4BAA"/>
    <w:rsid w:val="004E09DF"/>
    <w:rsid w:val="004E2F4B"/>
    <w:rsid w:val="004E3025"/>
    <w:rsid w:val="004E32C9"/>
    <w:rsid w:val="004E53F8"/>
    <w:rsid w:val="004E65DE"/>
    <w:rsid w:val="004E6E2E"/>
    <w:rsid w:val="004F0882"/>
    <w:rsid w:val="004F0921"/>
    <w:rsid w:val="004F0B46"/>
    <w:rsid w:val="004F17B1"/>
    <w:rsid w:val="004F17C1"/>
    <w:rsid w:val="004F278B"/>
    <w:rsid w:val="004F2E99"/>
    <w:rsid w:val="004F3F7C"/>
    <w:rsid w:val="004F43A7"/>
    <w:rsid w:val="004F4B7C"/>
    <w:rsid w:val="004F5590"/>
    <w:rsid w:val="004F7B60"/>
    <w:rsid w:val="0050051F"/>
    <w:rsid w:val="00501200"/>
    <w:rsid w:val="00501B1E"/>
    <w:rsid w:val="00501B91"/>
    <w:rsid w:val="005061F0"/>
    <w:rsid w:val="005064F6"/>
    <w:rsid w:val="00510637"/>
    <w:rsid w:val="00511858"/>
    <w:rsid w:val="0051280F"/>
    <w:rsid w:val="00512B14"/>
    <w:rsid w:val="00514432"/>
    <w:rsid w:val="00514D5A"/>
    <w:rsid w:val="005154BA"/>
    <w:rsid w:val="00515643"/>
    <w:rsid w:val="005157D5"/>
    <w:rsid w:val="00515A79"/>
    <w:rsid w:val="005168F9"/>
    <w:rsid w:val="00520CA8"/>
    <w:rsid w:val="00520EF6"/>
    <w:rsid w:val="0052399C"/>
    <w:rsid w:val="005240EB"/>
    <w:rsid w:val="00524CDA"/>
    <w:rsid w:val="00524D2B"/>
    <w:rsid w:val="00527398"/>
    <w:rsid w:val="00527797"/>
    <w:rsid w:val="00530A3F"/>
    <w:rsid w:val="00532649"/>
    <w:rsid w:val="00535F5D"/>
    <w:rsid w:val="005360A0"/>
    <w:rsid w:val="005364CF"/>
    <w:rsid w:val="00536A67"/>
    <w:rsid w:val="00537013"/>
    <w:rsid w:val="0054001A"/>
    <w:rsid w:val="00541998"/>
    <w:rsid w:val="0054389B"/>
    <w:rsid w:val="00543B25"/>
    <w:rsid w:val="005448B5"/>
    <w:rsid w:val="00545DCC"/>
    <w:rsid w:val="00547CA6"/>
    <w:rsid w:val="00550224"/>
    <w:rsid w:val="00553A52"/>
    <w:rsid w:val="00554A15"/>
    <w:rsid w:val="00555AE5"/>
    <w:rsid w:val="00556876"/>
    <w:rsid w:val="005571D0"/>
    <w:rsid w:val="00560073"/>
    <w:rsid w:val="00560F58"/>
    <w:rsid w:val="00561614"/>
    <w:rsid w:val="00562D5A"/>
    <w:rsid w:val="0056434E"/>
    <w:rsid w:val="00564655"/>
    <w:rsid w:val="00566D3A"/>
    <w:rsid w:val="00567A32"/>
    <w:rsid w:val="00571070"/>
    <w:rsid w:val="00571F14"/>
    <w:rsid w:val="0057203D"/>
    <w:rsid w:val="0057278F"/>
    <w:rsid w:val="00572800"/>
    <w:rsid w:val="00572F09"/>
    <w:rsid w:val="00573005"/>
    <w:rsid w:val="0057356A"/>
    <w:rsid w:val="00574158"/>
    <w:rsid w:val="00574CFC"/>
    <w:rsid w:val="00577283"/>
    <w:rsid w:val="005807AA"/>
    <w:rsid w:val="00580F3E"/>
    <w:rsid w:val="0058121D"/>
    <w:rsid w:val="0058187E"/>
    <w:rsid w:val="00581B0B"/>
    <w:rsid w:val="00582BC2"/>
    <w:rsid w:val="00582F28"/>
    <w:rsid w:val="00584457"/>
    <w:rsid w:val="00584469"/>
    <w:rsid w:val="005850E6"/>
    <w:rsid w:val="00586B7A"/>
    <w:rsid w:val="005924AE"/>
    <w:rsid w:val="00593435"/>
    <w:rsid w:val="005948EC"/>
    <w:rsid w:val="005959A7"/>
    <w:rsid w:val="00597CAB"/>
    <w:rsid w:val="00597DB1"/>
    <w:rsid w:val="005A0AA3"/>
    <w:rsid w:val="005A2193"/>
    <w:rsid w:val="005A244C"/>
    <w:rsid w:val="005A3D95"/>
    <w:rsid w:val="005A4D18"/>
    <w:rsid w:val="005A5112"/>
    <w:rsid w:val="005A6F17"/>
    <w:rsid w:val="005A7310"/>
    <w:rsid w:val="005B0E74"/>
    <w:rsid w:val="005B1BE4"/>
    <w:rsid w:val="005B246F"/>
    <w:rsid w:val="005B5EBF"/>
    <w:rsid w:val="005B785E"/>
    <w:rsid w:val="005C03FF"/>
    <w:rsid w:val="005C1222"/>
    <w:rsid w:val="005C3ACB"/>
    <w:rsid w:val="005C5079"/>
    <w:rsid w:val="005C5332"/>
    <w:rsid w:val="005C579B"/>
    <w:rsid w:val="005C5F94"/>
    <w:rsid w:val="005C6847"/>
    <w:rsid w:val="005C6C5B"/>
    <w:rsid w:val="005D009C"/>
    <w:rsid w:val="005D0190"/>
    <w:rsid w:val="005D12BF"/>
    <w:rsid w:val="005D4684"/>
    <w:rsid w:val="005D511E"/>
    <w:rsid w:val="005E15BC"/>
    <w:rsid w:val="005E2DA4"/>
    <w:rsid w:val="005E30D5"/>
    <w:rsid w:val="005E3139"/>
    <w:rsid w:val="005E4635"/>
    <w:rsid w:val="005E497F"/>
    <w:rsid w:val="005E4C8F"/>
    <w:rsid w:val="005E5E9A"/>
    <w:rsid w:val="005E6AD2"/>
    <w:rsid w:val="005F0D0D"/>
    <w:rsid w:val="005F130B"/>
    <w:rsid w:val="005F17D0"/>
    <w:rsid w:val="005F197C"/>
    <w:rsid w:val="005F1BEE"/>
    <w:rsid w:val="005F29BD"/>
    <w:rsid w:val="005F3DA4"/>
    <w:rsid w:val="005F4223"/>
    <w:rsid w:val="005F436D"/>
    <w:rsid w:val="005F5463"/>
    <w:rsid w:val="005F7634"/>
    <w:rsid w:val="00600B99"/>
    <w:rsid w:val="00600CDD"/>
    <w:rsid w:val="00601429"/>
    <w:rsid w:val="00602D5D"/>
    <w:rsid w:val="00602F92"/>
    <w:rsid w:val="00603390"/>
    <w:rsid w:val="0060362E"/>
    <w:rsid w:val="00603A6C"/>
    <w:rsid w:val="00606AD6"/>
    <w:rsid w:val="00610102"/>
    <w:rsid w:val="006110C0"/>
    <w:rsid w:val="006115CF"/>
    <w:rsid w:val="00611F47"/>
    <w:rsid w:val="00612A69"/>
    <w:rsid w:val="0061322E"/>
    <w:rsid w:val="00615FD4"/>
    <w:rsid w:val="00617F73"/>
    <w:rsid w:val="00621666"/>
    <w:rsid w:val="0062296D"/>
    <w:rsid w:val="00624C06"/>
    <w:rsid w:val="00624D04"/>
    <w:rsid w:val="00625988"/>
    <w:rsid w:val="006259C2"/>
    <w:rsid w:val="00626A43"/>
    <w:rsid w:val="0063150C"/>
    <w:rsid w:val="006331B8"/>
    <w:rsid w:val="006332AE"/>
    <w:rsid w:val="006332CC"/>
    <w:rsid w:val="00633923"/>
    <w:rsid w:val="00633F22"/>
    <w:rsid w:val="00637381"/>
    <w:rsid w:val="00640918"/>
    <w:rsid w:val="0064116D"/>
    <w:rsid w:val="0064188A"/>
    <w:rsid w:val="00642325"/>
    <w:rsid w:val="00643F6A"/>
    <w:rsid w:val="00644175"/>
    <w:rsid w:val="00645191"/>
    <w:rsid w:val="006453DA"/>
    <w:rsid w:val="00645437"/>
    <w:rsid w:val="006458B1"/>
    <w:rsid w:val="00645CED"/>
    <w:rsid w:val="00646561"/>
    <w:rsid w:val="0064694C"/>
    <w:rsid w:val="00647CE7"/>
    <w:rsid w:val="00650366"/>
    <w:rsid w:val="0065165F"/>
    <w:rsid w:val="00651AFF"/>
    <w:rsid w:val="00651B94"/>
    <w:rsid w:val="00655B61"/>
    <w:rsid w:val="006563A9"/>
    <w:rsid w:val="006603A8"/>
    <w:rsid w:val="006630EA"/>
    <w:rsid w:val="00665E44"/>
    <w:rsid w:val="0066607D"/>
    <w:rsid w:val="00667602"/>
    <w:rsid w:val="0067010F"/>
    <w:rsid w:val="006704C2"/>
    <w:rsid w:val="00671871"/>
    <w:rsid w:val="00671F5E"/>
    <w:rsid w:val="00673C8C"/>
    <w:rsid w:val="00674EA7"/>
    <w:rsid w:val="00675031"/>
    <w:rsid w:val="00675D5B"/>
    <w:rsid w:val="00676A0A"/>
    <w:rsid w:val="006770CE"/>
    <w:rsid w:val="0068028B"/>
    <w:rsid w:val="00680561"/>
    <w:rsid w:val="00681F5F"/>
    <w:rsid w:val="006829C4"/>
    <w:rsid w:val="00683067"/>
    <w:rsid w:val="0068359A"/>
    <w:rsid w:val="00683864"/>
    <w:rsid w:val="0068449B"/>
    <w:rsid w:val="0068589F"/>
    <w:rsid w:val="00686A0B"/>
    <w:rsid w:val="00686E7F"/>
    <w:rsid w:val="00687454"/>
    <w:rsid w:val="006876DF"/>
    <w:rsid w:val="0068784D"/>
    <w:rsid w:val="00687ED3"/>
    <w:rsid w:val="006907D7"/>
    <w:rsid w:val="00690C5B"/>
    <w:rsid w:val="00690D82"/>
    <w:rsid w:val="00691BD3"/>
    <w:rsid w:val="0069284A"/>
    <w:rsid w:val="0069410B"/>
    <w:rsid w:val="0069604A"/>
    <w:rsid w:val="00696A24"/>
    <w:rsid w:val="006A0A2C"/>
    <w:rsid w:val="006A0E5B"/>
    <w:rsid w:val="006A100D"/>
    <w:rsid w:val="006A1F83"/>
    <w:rsid w:val="006A2132"/>
    <w:rsid w:val="006A2DF8"/>
    <w:rsid w:val="006A40C3"/>
    <w:rsid w:val="006A40DF"/>
    <w:rsid w:val="006A6898"/>
    <w:rsid w:val="006B05E0"/>
    <w:rsid w:val="006B138E"/>
    <w:rsid w:val="006B2494"/>
    <w:rsid w:val="006B378A"/>
    <w:rsid w:val="006B4D88"/>
    <w:rsid w:val="006B4DE7"/>
    <w:rsid w:val="006B541A"/>
    <w:rsid w:val="006B5B7B"/>
    <w:rsid w:val="006B7CCD"/>
    <w:rsid w:val="006C047B"/>
    <w:rsid w:val="006C09A4"/>
    <w:rsid w:val="006C0D87"/>
    <w:rsid w:val="006C55B7"/>
    <w:rsid w:val="006C6273"/>
    <w:rsid w:val="006C6AA1"/>
    <w:rsid w:val="006C7BB2"/>
    <w:rsid w:val="006D0D5D"/>
    <w:rsid w:val="006D15F4"/>
    <w:rsid w:val="006D2285"/>
    <w:rsid w:val="006D2405"/>
    <w:rsid w:val="006D2ABB"/>
    <w:rsid w:val="006D5CD3"/>
    <w:rsid w:val="006D636E"/>
    <w:rsid w:val="006D6A55"/>
    <w:rsid w:val="006D79CF"/>
    <w:rsid w:val="006E0030"/>
    <w:rsid w:val="006E0EB1"/>
    <w:rsid w:val="006E13C8"/>
    <w:rsid w:val="006E1F8C"/>
    <w:rsid w:val="006E202F"/>
    <w:rsid w:val="006E3514"/>
    <w:rsid w:val="006E3E85"/>
    <w:rsid w:val="006E4DEE"/>
    <w:rsid w:val="006E4E10"/>
    <w:rsid w:val="006E63D3"/>
    <w:rsid w:val="006E6A32"/>
    <w:rsid w:val="006E6E27"/>
    <w:rsid w:val="006E713C"/>
    <w:rsid w:val="006E7C12"/>
    <w:rsid w:val="006F11C6"/>
    <w:rsid w:val="006F1898"/>
    <w:rsid w:val="006F1ADC"/>
    <w:rsid w:val="006F1ED4"/>
    <w:rsid w:val="006F2A33"/>
    <w:rsid w:val="006F38F0"/>
    <w:rsid w:val="006F5013"/>
    <w:rsid w:val="006F5622"/>
    <w:rsid w:val="006F57D9"/>
    <w:rsid w:val="006F7196"/>
    <w:rsid w:val="006F7AF6"/>
    <w:rsid w:val="0070116C"/>
    <w:rsid w:val="007014F9"/>
    <w:rsid w:val="007019BA"/>
    <w:rsid w:val="00702E9E"/>
    <w:rsid w:val="00703B81"/>
    <w:rsid w:val="00705CE5"/>
    <w:rsid w:val="00705D63"/>
    <w:rsid w:val="00706769"/>
    <w:rsid w:val="00706FC2"/>
    <w:rsid w:val="00707C2B"/>
    <w:rsid w:val="00710A38"/>
    <w:rsid w:val="00710D22"/>
    <w:rsid w:val="0071374D"/>
    <w:rsid w:val="00713E2D"/>
    <w:rsid w:val="00716055"/>
    <w:rsid w:val="00716400"/>
    <w:rsid w:val="007165C5"/>
    <w:rsid w:val="007210FB"/>
    <w:rsid w:val="00721B8F"/>
    <w:rsid w:val="00722828"/>
    <w:rsid w:val="00723CA8"/>
    <w:rsid w:val="00723D9A"/>
    <w:rsid w:val="0072417F"/>
    <w:rsid w:val="00724A90"/>
    <w:rsid w:val="00726516"/>
    <w:rsid w:val="007305DA"/>
    <w:rsid w:val="00730766"/>
    <w:rsid w:val="00730A01"/>
    <w:rsid w:val="00731385"/>
    <w:rsid w:val="00732844"/>
    <w:rsid w:val="007336B4"/>
    <w:rsid w:val="007339FF"/>
    <w:rsid w:val="00734D3D"/>
    <w:rsid w:val="00734E44"/>
    <w:rsid w:val="00735FAD"/>
    <w:rsid w:val="00740197"/>
    <w:rsid w:val="007401F8"/>
    <w:rsid w:val="00741344"/>
    <w:rsid w:val="007414C2"/>
    <w:rsid w:val="007417FB"/>
    <w:rsid w:val="00741D77"/>
    <w:rsid w:val="007427DD"/>
    <w:rsid w:val="0074287B"/>
    <w:rsid w:val="00742C1E"/>
    <w:rsid w:val="007433B0"/>
    <w:rsid w:val="007439D2"/>
    <w:rsid w:val="007468B0"/>
    <w:rsid w:val="007468BE"/>
    <w:rsid w:val="00747081"/>
    <w:rsid w:val="007474D9"/>
    <w:rsid w:val="007513F0"/>
    <w:rsid w:val="00751A89"/>
    <w:rsid w:val="0075499A"/>
    <w:rsid w:val="0075669B"/>
    <w:rsid w:val="00756E66"/>
    <w:rsid w:val="00757C44"/>
    <w:rsid w:val="00760FF2"/>
    <w:rsid w:val="00762816"/>
    <w:rsid w:val="007628E7"/>
    <w:rsid w:val="00766A38"/>
    <w:rsid w:val="00767D84"/>
    <w:rsid w:val="00770526"/>
    <w:rsid w:val="00770796"/>
    <w:rsid w:val="00771EA7"/>
    <w:rsid w:val="0077243C"/>
    <w:rsid w:val="00773541"/>
    <w:rsid w:val="00773B7E"/>
    <w:rsid w:val="007762F5"/>
    <w:rsid w:val="0077660C"/>
    <w:rsid w:val="00776AA9"/>
    <w:rsid w:val="00777B4D"/>
    <w:rsid w:val="0078250A"/>
    <w:rsid w:val="00782C41"/>
    <w:rsid w:val="007840FB"/>
    <w:rsid w:val="00785974"/>
    <w:rsid w:val="00787C0C"/>
    <w:rsid w:val="0079126A"/>
    <w:rsid w:val="007914EA"/>
    <w:rsid w:val="0079197E"/>
    <w:rsid w:val="00792DA1"/>
    <w:rsid w:val="00792E5E"/>
    <w:rsid w:val="00793042"/>
    <w:rsid w:val="007948B2"/>
    <w:rsid w:val="00794CDE"/>
    <w:rsid w:val="00795261"/>
    <w:rsid w:val="00796927"/>
    <w:rsid w:val="00796EBA"/>
    <w:rsid w:val="00797BDF"/>
    <w:rsid w:val="007A1545"/>
    <w:rsid w:val="007A1619"/>
    <w:rsid w:val="007A2292"/>
    <w:rsid w:val="007A274D"/>
    <w:rsid w:val="007A48A6"/>
    <w:rsid w:val="007A5047"/>
    <w:rsid w:val="007A56CA"/>
    <w:rsid w:val="007A6260"/>
    <w:rsid w:val="007A728D"/>
    <w:rsid w:val="007A7939"/>
    <w:rsid w:val="007A7BF4"/>
    <w:rsid w:val="007B13FC"/>
    <w:rsid w:val="007B1C4B"/>
    <w:rsid w:val="007B1CD9"/>
    <w:rsid w:val="007B340C"/>
    <w:rsid w:val="007B3BA2"/>
    <w:rsid w:val="007B4CFA"/>
    <w:rsid w:val="007B56D2"/>
    <w:rsid w:val="007C0084"/>
    <w:rsid w:val="007C11A9"/>
    <w:rsid w:val="007C2085"/>
    <w:rsid w:val="007C4292"/>
    <w:rsid w:val="007C4C4A"/>
    <w:rsid w:val="007C57EC"/>
    <w:rsid w:val="007C6C74"/>
    <w:rsid w:val="007C7D3C"/>
    <w:rsid w:val="007C7EAB"/>
    <w:rsid w:val="007D1C5A"/>
    <w:rsid w:val="007D226D"/>
    <w:rsid w:val="007D4130"/>
    <w:rsid w:val="007D507F"/>
    <w:rsid w:val="007E23BF"/>
    <w:rsid w:val="007E2BF1"/>
    <w:rsid w:val="007E3B74"/>
    <w:rsid w:val="007E674C"/>
    <w:rsid w:val="007E684B"/>
    <w:rsid w:val="007E68D6"/>
    <w:rsid w:val="007E6E6D"/>
    <w:rsid w:val="007F06A0"/>
    <w:rsid w:val="007F2881"/>
    <w:rsid w:val="007F2908"/>
    <w:rsid w:val="007F2E3B"/>
    <w:rsid w:val="007F3FF2"/>
    <w:rsid w:val="007F57C4"/>
    <w:rsid w:val="007F7334"/>
    <w:rsid w:val="007F7420"/>
    <w:rsid w:val="007F7571"/>
    <w:rsid w:val="00800AEF"/>
    <w:rsid w:val="00800E4D"/>
    <w:rsid w:val="0080249D"/>
    <w:rsid w:val="00802566"/>
    <w:rsid w:val="00802D65"/>
    <w:rsid w:val="00802E01"/>
    <w:rsid w:val="0080467B"/>
    <w:rsid w:val="00804E61"/>
    <w:rsid w:val="00805C1C"/>
    <w:rsid w:val="0080616A"/>
    <w:rsid w:val="0080625A"/>
    <w:rsid w:val="00806815"/>
    <w:rsid w:val="00810BC4"/>
    <w:rsid w:val="00811193"/>
    <w:rsid w:val="00811D14"/>
    <w:rsid w:val="00812489"/>
    <w:rsid w:val="008151B8"/>
    <w:rsid w:val="008157C7"/>
    <w:rsid w:val="008169FE"/>
    <w:rsid w:val="00816C90"/>
    <w:rsid w:val="008200AC"/>
    <w:rsid w:val="008200B4"/>
    <w:rsid w:val="008201B6"/>
    <w:rsid w:val="00820560"/>
    <w:rsid w:val="00820A78"/>
    <w:rsid w:val="008212DC"/>
    <w:rsid w:val="00821891"/>
    <w:rsid w:val="00821A47"/>
    <w:rsid w:val="00823DCA"/>
    <w:rsid w:val="0082466C"/>
    <w:rsid w:val="008247AD"/>
    <w:rsid w:val="008250AB"/>
    <w:rsid w:val="0082555E"/>
    <w:rsid w:val="008257E7"/>
    <w:rsid w:val="0082602D"/>
    <w:rsid w:val="008272C7"/>
    <w:rsid w:val="00830140"/>
    <w:rsid w:val="008307C4"/>
    <w:rsid w:val="00830B35"/>
    <w:rsid w:val="00831A42"/>
    <w:rsid w:val="008336FC"/>
    <w:rsid w:val="00833C49"/>
    <w:rsid w:val="00833F9C"/>
    <w:rsid w:val="00834E2B"/>
    <w:rsid w:val="0083594F"/>
    <w:rsid w:val="008361DA"/>
    <w:rsid w:val="0083650D"/>
    <w:rsid w:val="008401BC"/>
    <w:rsid w:val="008409DE"/>
    <w:rsid w:val="00840E7C"/>
    <w:rsid w:val="0084200B"/>
    <w:rsid w:val="0084295A"/>
    <w:rsid w:val="00842BAB"/>
    <w:rsid w:val="00842C06"/>
    <w:rsid w:val="0084385D"/>
    <w:rsid w:val="00846645"/>
    <w:rsid w:val="008504C3"/>
    <w:rsid w:val="008508EA"/>
    <w:rsid w:val="0085169D"/>
    <w:rsid w:val="00853390"/>
    <w:rsid w:val="0085375F"/>
    <w:rsid w:val="0085390D"/>
    <w:rsid w:val="00855492"/>
    <w:rsid w:val="00855C68"/>
    <w:rsid w:val="0085629E"/>
    <w:rsid w:val="00856F7E"/>
    <w:rsid w:val="008579AB"/>
    <w:rsid w:val="00860C45"/>
    <w:rsid w:val="00860E98"/>
    <w:rsid w:val="00860FB9"/>
    <w:rsid w:val="0086109B"/>
    <w:rsid w:val="00861763"/>
    <w:rsid w:val="00861D28"/>
    <w:rsid w:val="00864093"/>
    <w:rsid w:val="008650F2"/>
    <w:rsid w:val="00870695"/>
    <w:rsid w:val="0087194D"/>
    <w:rsid w:val="008728E7"/>
    <w:rsid w:val="00877037"/>
    <w:rsid w:val="00881DDF"/>
    <w:rsid w:val="008820F1"/>
    <w:rsid w:val="00882CC5"/>
    <w:rsid w:val="00884264"/>
    <w:rsid w:val="00884F19"/>
    <w:rsid w:val="00885246"/>
    <w:rsid w:val="008853DF"/>
    <w:rsid w:val="00885F6E"/>
    <w:rsid w:val="008861B1"/>
    <w:rsid w:val="00886D72"/>
    <w:rsid w:val="008907BB"/>
    <w:rsid w:val="00891180"/>
    <w:rsid w:val="008917F8"/>
    <w:rsid w:val="00892009"/>
    <w:rsid w:val="0089234E"/>
    <w:rsid w:val="0089272A"/>
    <w:rsid w:val="00892CCC"/>
    <w:rsid w:val="00892F70"/>
    <w:rsid w:val="00893330"/>
    <w:rsid w:val="00893902"/>
    <w:rsid w:val="00894278"/>
    <w:rsid w:val="00894408"/>
    <w:rsid w:val="00896649"/>
    <w:rsid w:val="00897947"/>
    <w:rsid w:val="008A1FF5"/>
    <w:rsid w:val="008A2AF2"/>
    <w:rsid w:val="008A2CC0"/>
    <w:rsid w:val="008A3ADD"/>
    <w:rsid w:val="008A3E8F"/>
    <w:rsid w:val="008A59F7"/>
    <w:rsid w:val="008A695D"/>
    <w:rsid w:val="008A6B3C"/>
    <w:rsid w:val="008A6CCB"/>
    <w:rsid w:val="008A737B"/>
    <w:rsid w:val="008A7C22"/>
    <w:rsid w:val="008A7D38"/>
    <w:rsid w:val="008B4304"/>
    <w:rsid w:val="008B4C4A"/>
    <w:rsid w:val="008B5EED"/>
    <w:rsid w:val="008B6C41"/>
    <w:rsid w:val="008B78E0"/>
    <w:rsid w:val="008C0302"/>
    <w:rsid w:val="008C17D4"/>
    <w:rsid w:val="008C2080"/>
    <w:rsid w:val="008C29B3"/>
    <w:rsid w:val="008C2C5D"/>
    <w:rsid w:val="008C2D14"/>
    <w:rsid w:val="008C3339"/>
    <w:rsid w:val="008C3C38"/>
    <w:rsid w:val="008C44AE"/>
    <w:rsid w:val="008C4807"/>
    <w:rsid w:val="008C4815"/>
    <w:rsid w:val="008C501C"/>
    <w:rsid w:val="008C5314"/>
    <w:rsid w:val="008C5C26"/>
    <w:rsid w:val="008C5C4B"/>
    <w:rsid w:val="008C60B0"/>
    <w:rsid w:val="008C63B9"/>
    <w:rsid w:val="008C677F"/>
    <w:rsid w:val="008D00C2"/>
    <w:rsid w:val="008D1BFE"/>
    <w:rsid w:val="008D1F2F"/>
    <w:rsid w:val="008D1F69"/>
    <w:rsid w:val="008D2443"/>
    <w:rsid w:val="008D443E"/>
    <w:rsid w:val="008D4A4F"/>
    <w:rsid w:val="008D506D"/>
    <w:rsid w:val="008D5770"/>
    <w:rsid w:val="008D655B"/>
    <w:rsid w:val="008D7075"/>
    <w:rsid w:val="008D7522"/>
    <w:rsid w:val="008D7BD1"/>
    <w:rsid w:val="008E1FFB"/>
    <w:rsid w:val="008E28A8"/>
    <w:rsid w:val="008E2C92"/>
    <w:rsid w:val="008E4E3C"/>
    <w:rsid w:val="008E545F"/>
    <w:rsid w:val="008E5B86"/>
    <w:rsid w:val="008E60AF"/>
    <w:rsid w:val="008E6C80"/>
    <w:rsid w:val="008E6DF6"/>
    <w:rsid w:val="008E6FE5"/>
    <w:rsid w:val="008E737F"/>
    <w:rsid w:val="008E7805"/>
    <w:rsid w:val="008F070D"/>
    <w:rsid w:val="008F1551"/>
    <w:rsid w:val="008F1FC3"/>
    <w:rsid w:val="008F29B1"/>
    <w:rsid w:val="008F4238"/>
    <w:rsid w:val="008F461F"/>
    <w:rsid w:val="008F60B4"/>
    <w:rsid w:val="008F61E3"/>
    <w:rsid w:val="008F657F"/>
    <w:rsid w:val="008F759E"/>
    <w:rsid w:val="008F787C"/>
    <w:rsid w:val="008F7984"/>
    <w:rsid w:val="00900300"/>
    <w:rsid w:val="00900EDD"/>
    <w:rsid w:val="00901C48"/>
    <w:rsid w:val="0090229A"/>
    <w:rsid w:val="0090399A"/>
    <w:rsid w:val="0090566E"/>
    <w:rsid w:val="0090596F"/>
    <w:rsid w:val="00906F7F"/>
    <w:rsid w:val="009112C9"/>
    <w:rsid w:val="009117D9"/>
    <w:rsid w:val="00911C48"/>
    <w:rsid w:val="0091387D"/>
    <w:rsid w:val="00913904"/>
    <w:rsid w:val="00914C5A"/>
    <w:rsid w:val="009159BE"/>
    <w:rsid w:val="009165E3"/>
    <w:rsid w:val="009174DE"/>
    <w:rsid w:val="009179A7"/>
    <w:rsid w:val="0092033C"/>
    <w:rsid w:val="009207C3"/>
    <w:rsid w:val="00920830"/>
    <w:rsid w:val="00920840"/>
    <w:rsid w:val="00920EDF"/>
    <w:rsid w:val="00921912"/>
    <w:rsid w:val="00923248"/>
    <w:rsid w:val="00923608"/>
    <w:rsid w:val="00923899"/>
    <w:rsid w:val="0092508C"/>
    <w:rsid w:val="00925E6F"/>
    <w:rsid w:val="00927F93"/>
    <w:rsid w:val="00930D6B"/>
    <w:rsid w:val="009310F6"/>
    <w:rsid w:val="00931623"/>
    <w:rsid w:val="00932142"/>
    <w:rsid w:val="00932CBA"/>
    <w:rsid w:val="009338AD"/>
    <w:rsid w:val="009349A1"/>
    <w:rsid w:val="00934F24"/>
    <w:rsid w:val="0093581E"/>
    <w:rsid w:val="00935944"/>
    <w:rsid w:val="009368C2"/>
    <w:rsid w:val="00937CB9"/>
    <w:rsid w:val="00940488"/>
    <w:rsid w:val="00941BBE"/>
    <w:rsid w:val="00941E64"/>
    <w:rsid w:val="00942AF8"/>
    <w:rsid w:val="00942FCE"/>
    <w:rsid w:val="009457C6"/>
    <w:rsid w:val="009471ED"/>
    <w:rsid w:val="00947806"/>
    <w:rsid w:val="009507FB"/>
    <w:rsid w:val="009521F4"/>
    <w:rsid w:val="009523F1"/>
    <w:rsid w:val="00952EF3"/>
    <w:rsid w:val="009538BF"/>
    <w:rsid w:val="00954CA6"/>
    <w:rsid w:val="009609B5"/>
    <w:rsid w:val="00960AFA"/>
    <w:rsid w:val="00960CB4"/>
    <w:rsid w:val="00960E75"/>
    <w:rsid w:val="00962174"/>
    <w:rsid w:val="00962521"/>
    <w:rsid w:val="0096282E"/>
    <w:rsid w:val="00962E5A"/>
    <w:rsid w:val="009631F0"/>
    <w:rsid w:val="009635E7"/>
    <w:rsid w:val="00963847"/>
    <w:rsid w:val="009638E5"/>
    <w:rsid w:val="00964F0B"/>
    <w:rsid w:val="00965832"/>
    <w:rsid w:val="00965A82"/>
    <w:rsid w:val="0096662C"/>
    <w:rsid w:val="0096676A"/>
    <w:rsid w:val="009667B7"/>
    <w:rsid w:val="009667F7"/>
    <w:rsid w:val="00967675"/>
    <w:rsid w:val="00967707"/>
    <w:rsid w:val="00967953"/>
    <w:rsid w:val="009713F5"/>
    <w:rsid w:val="00971D32"/>
    <w:rsid w:val="00972550"/>
    <w:rsid w:val="00972C58"/>
    <w:rsid w:val="00973B5A"/>
    <w:rsid w:val="00973D6D"/>
    <w:rsid w:val="00974CB7"/>
    <w:rsid w:val="009752C8"/>
    <w:rsid w:val="00976C28"/>
    <w:rsid w:val="00980C93"/>
    <w:rsid w:val="0098164D"/>
    <w:rsid w:val="0098200D"/>
    <w:rsid w:val="00982675"/>
    <w:rsid w:val="009840A2"/>
    <w:rsid w:val="009842D4"/>
    <w:rsid w:val="009853D8"/>
    <w:rsid w:val="009857D7"/>
    <w:rsid w:val="00985813"/>
    <w:rsid w:val="009863C6"/>
    <w:rsid w:val="0098677B"/>
    <w:rsid w:val="009868A3"/>
    <w:rsid w:val="0099009F"/>
    <w:rsid w:val="00990205"/>
    <w:rsid w:val="009907E0"/>
    <w:rsid w:val="009915C6"/>
    <w:rsid w:val="0099197C"/>
    <w:rsid w:val="00991992"/>
    <w:rsid w:val="009922C7"/>
    <w:rsid w:val="009938D5"/>
    <w:rsid w:val="00993CD1"/>
    <w:rsid w:val="009943B7"/>
    <w:rsid w:val="0099549D"/>
    <w:rsid w:val="009971A3"/>
    <w:rsid w:val="009A0DCD"/>
    <w:rsid w:val="009A1BE9"/>
    <w:rsid w:val="009A1E34"/>
    <w:rsid w:val="009A3781"/>
    <w:rsid w:val="009A44FD"/>
    <w:rsid w:val="009A4B5C"/>
    <w:rsid w:val="009A4BEE"/>
    <w:rsid w:val="009A55DF"/>
    <w:rsid w:val="009A6F3C"/>
    <w:rsid w:val="009B01E9"/>
    <w:rsid w:val="009B068A"/>
    <w:rsid w:val="009B1514"/>
    <w:rsid w:val="009B3129"/>
    <w:rsid w:val="009B3B63"/>
    <w:rsid w:val="009B564D"/>
    <w:rsid w:val="009B57D8"/>
    <w:rsid w:val="009B6007"/>
    <w:rsid w:val="009B6CA0"/>
    <w:rsid w:val="009B6FD9"/>
    <w:rsid w:val="009C109A"/>
    <w:rsid w:val="009C1310"/>
    <w:rsid w:val="009C17E6"/>
    <w:rsid w:val="009C36C8"/>
    <w:rsid w:val="009C3883"/>
    <w:rsid w:val="009C3C17"/>
    <w:rsid w:val="009C4AEE"/>
    <w:rsid w:val="009C4B2D"/>
    <w:rsid w:val="009C5256"/>
    <w:rsid w:val="009C5EE9"/>
    <w:rsid w:val="009C7600"/>
    <w:rsid w:val="009C7906"/>
    <w:rsid w:val="009C7D1C"/>
    <w:rsid w:val="009D049D"/>
    <w:rsid w:val="009D0698"/>
    <w:rsid w:val="009D1AF5"/>
    <w:rsid w:val="009D31D0"/>
    <w:rsid w:val="009D37BA"/>
    <w:rsid w:val="009D4960"/>
    <w:rsid w:val="009D51D9"/>
    <w:rsid w:val="009E06A1"/>
    <w:rsid w:val="009E077E"/>
    <w:rsid w:val="009E0C21"/>
    <w:rsid w:val="009E0DC3"/>
    <w:rsid w:val="009E307F"/>
    <w:rsid w:val="009E322F"/>
    <w:rsid w:val="009E3F1D"/>
    <w:rsid w:val="009E4038"/>
    <w:rsid w:val="009E4498"/>
    <w:rsid w:val="009E79F1"/>
    <w:rsid w:val="009F015B"/>
    <w:rsid w:val="009F1DAE"/>
    <w:rsid w:val="009F27DF"/>
    <w:rsid w:val="009F2CF8"/>
    <w:rsid w:val="009F42D8"/>
    <w:rsid w:val="009F44A3"/>
    <w:rsid w:val="009F58D2"/>
    <w:rsid w:val="009F63BD"/>
    <w:rsid w:val="009F7926"/>
    <w:rsid w:val="00A00037"/>
    <w:rsid w:val="00A0262C"/>
    <w:rsid w:val="00A0263D"/>
    <w:rsid w:val="00A03B2E"/>
    <w:rsid w:val="00A04195"/>
    <w:rsid w:val="00A05BC8"/>
    <w:rsid w:val="00A06868"/>
    <w:rsid w:val="00A07019"/>
    <w:rsid w:val="00A0712B"/>
    <w:rsid w:val="00A10055"/>
    <w:rsid w:val="00A10F42"/>
    <w:rsid w:val="00A11E98"/>
    <w:rsid w:val="00A12F6B"/>
    <w:rsid w:val="00A16024"/>
    <w:rsid w:val="00A17885"/>
    <w:rsid w:val="00A20200"/>
    <w:rsid w:val="00A20225"/>
    <w:rsid w:val="00A203F5"/>
    <w:rsid w:val="00A20F29"/>
    <w:rsid w:val="00A213E0"/>
    <w:rsid w:val="00A2238E"/>
    <w:rsid w:val="00A22483"/>
    <w:rsid w:val="00A2309C"/>
    <w:rsid w:val="00A23529"/>
    <w:rsid w:val="00A23DA1"/>
    <w:rsid w:val="00A24541"/>
    <w:rsid w:val="00A25AD6"/>
    <w:rsid w:val="00A25CA4"/>
    <w:rsid w:val="00A2649A"/>
    <w:rsid w:val="00A27482"/>
    <w:rsid w:val="00A303EC"/>
    <w:rsid w:val="00A30673"/>
    <w:rsid w:val="00A31944"/>
    <w:rsid w:val="00A32D8A"/>
    <w:rsid w:val="00A348BA"/>
    <w:rsid w:val="00A34F05"/>
    <w:rsid w:val="00A41B24"/>
    <w:rsid w:val="00A436F2"/>
    <w:rsid w:val="00A44612"/>
    <w:rsid w:val="00A451E0"/>
    <w:rsid w:val="00A46655"/>
    <w:rsid w:val="00A51180"/>
    <w:rsid w:val="00A524EC"/>
    <w:rsid w:val="00A52CC3"/>
    <w:rsid w:val="00A5425D"/>
    <w:rsid w:val="00A567CE"/>
    <w:rsid w:val="00A56AF2"/>
    <w:rsid w:val="00A63020"/>
    <w:rsid w:val="00A63C9E"/>
    <w:rsid w:val="00A64F15"/>
    <w:rsid w:val="00A65BAD"/>
    <w:rsid w:val="00A6622C"/>
    <w:rsid w:val="00A6755D"/>
    <w:rsid w:val="00A67AB7"/>
    <w:rsid w:val="00A7029E"/>
    <w:rsid w:val="00A70C41"/>
    <w:rsid w:val="00A7173C"/>
    <w:rsid w:val="00A72F8C"/>
    <w:rsid w:val="00A757C1"/>
    <w:rsid w:val="00A75BD9"/>
    <w:rsid w:val="00A761A3"/>
    <w:rsid w:val="00A77FD7"/>
    <w:rsid w:val="00A80274"/>
    <w:rsid w:val="00A811F1"/>
    <w:rsid w:val="00A81B21"/>
    <w:rsid w:val="00A8357B"/>
    <w:rsid w:val="00A83AB9"/>
    <w:rsid w:val="00A85074"/>
    <w:rsid w:val="00A85EE9"/>
    <w:rsid w:val="00A87457"/>
    <w:rsid w:val="00A9251C"/>
    <w:rsid w:val="00A92B19"/>
    <w:rsid w:val="00A93722"/>
    <w:rsid w:val="00A93B23"/>
    <w:rsid w:val="00A9434B"/>
    <w:rsid w:val="00A94448"/>
    <w:rsid w:val="00A95CAB"/>
    <w:rsid w:val="00A96D74"/>
    <w:rsid w:val="00A976F7"/>
    <w:rsid w:val="00A97E00"/>
    <w:rsid w:val="00AA2807"/>
    <w:rsid w:val="00AA2926"/>
    <w:rsid w:val="00AA37F6"/>
    <w:rsid w:val="00AA3A8A"/>
    <w:rsid w:val="00AA3EF9"/>
    <w:rsid w:val="00AA5147"/>
    <w:rsid w:val="00AA5F92"/>
    <w:rsid w:val="00AA6217"/>
    <w:rsid w:val="00AA6F98"/>
    <w:rsid w:val="00AB08B4"/>
    <w:rsid w:val="00AB0F7E"/>
    <w:rsid w:val="00AB206A"/>
    <w:rsid w:val="00AB5D88"/>
    <w:rsid w:val="00AC0F96"/>
    <w:rsid w:val="00AC1262"/>
    <w:rsid w:val="00AC2BFF"/>
    <w:rsid w:val="00AC50E4"/>
    <w:rsid w:val="00AD15DD"/>
    <w:rsid w:val="00AD251B"/>
    <w:rsid w:val="00AD2938"/>
    <w:rsid w:val="00AD309D"/>
    <w:rsid w:val="00AD3A1A"/>
    <w:rsid w:val="00AD42A2"/>
    <w:rsid w:val="00AD45C9"/>
    <w:rsid w:val="00AD50AB"/>
    <w:rsid w:val="00AD5B27"/>
    <w:rsid w:val="00AD71AF"/>
    <w:rsid w:val="00AE03E0"/>
    <w:rsid w:val="00AE2036"/>
    <w:rsid w:val="00AE333B"/>
    <w:rsid w:val="00AE38F5"/>
    <w:rsid w:val="00AE4689"/>
    <w:rsid w:val="00AE7CF5"/>
    <w:rsid w:val="00AF1E14"/>
    <w:rsid w:val="00AF262F"/>
    <w:rsid w:val="00AF271A"/>
    <w:rsid w:val="00AF2E3A"/>
    <w:rsid w:val="00AF3887"/>
    <w:rsid w:val="00AF420D"/>
    <w:rsid w:val="00AF4968"/>
    <w:rsid w:val="00AF5C1B"/>
    <w:rsid w:val="00AF6774"/>
    <w:rsid w:val="00AF68C4"/>
    <w:rsid w:val="00AF6D30"/>
    <w:rsid w:val="00B00144"/>
    <w:rsid w:val="00B01A5F"/>
    <w:rsid w:val="00B02A88"/>
    <w:rsid w:val="00B04607"/>
    <w:rsid w:val="00B04A81"/>
    <w:rsid w:val="00B04B7C"/>
    <w:rsid w:val="00B0570D"/>
    <w:rsid w:val="00B05DA3"/>
    <w:rsid w:val="00B06199"/>
    <w:rsid w:val="00B06E3B"/>
    <w:rsid w:val="00B1034A"/>
    <w:rsid w:val="00B106C2"/>
    <w:rsid w:val="00B11F09"/>
    <w:rsid w:val="00B13DB9"/>
    <w:rsid w:val="00B14BCB"/>
    <w:rsid w:val="00B15C55"/>
    <w:rsid w:val="00B2014D"/>
    <w:rsid w:val="00B204DB"/>
    <w:rsid w:val="00B23CAD"/>
    <w:rsid w:val="00B25D28"/>
    <w:rsid w:val="00B262BF"/>
    <w:rsid w:val="00B274A9"/>
    <w:rsid w:val="00B32FEA"/>
    <w:rsid w:val="00B366F1"/>
    <w:rsid w:val="00B377E2"/>
    <w:rsid w:val="00B40496"/>
    <w:rsid w:val="00B418EB"/>
    <w:rsid w:val="00B41A47"/>
    <w:rsid w:val="00B421F7"/>
    <w:rsid w:val="00B43881"/>
    <w:rsid w:val="00B44ADE"/>
    <w:rsid w:val="00B44F18"/>
    <w:rsid w:val="00B45667"/>
    <w:rsid w:val="00B47621"/>
    <w:rsid w:val="00B51DB4"/>
    <w:rsid w:val="00B52122"/>
    <w:rsid w:val="00B53631"/>
    <w:rsid w:val="00B544C6"/>
    <w:rsid w:val="00B54C1D"/>
    <w:rsid w:val="00B57B27"/>
    <w:rsid w:val="00B61B4B"/>
    <w:rsid w:val="00B70927"/>
    <w:rsid w:val="00B72260"/>
    <w:rsid w:val="00B729AE"/>
    <w:rsid w:val="00B73ADF"/>
    <w:rsid w:val="00B7410F"/>
    <w:rsid w:val="00B74127"/>
    <w:rsid w:val="00B7439E"/>
    <w:rsid w:val="00B748D7"/>
    <w:rsid w:val="00B74C87"/>
    <w:rsid w:val="00B7523E"/>
    <w:rsid w:val="00B758C7"/>
    <w:rsid w:val="00B759DD"/>
    <w:rsid w:val="00B828AF"/>
    <w:rsid w:val="00B843DE"/>
    <w:rsid w:val="00B843E2"/>
    <w:rsid w:val="00B85CFD"/>
    <w:rsid w:val="00B863E9"/>
    <w:rsid w:val="00B8677D"/>
    <w:rsid w:val="00B91A50"/>
    <w:rsid w:val="00B931BE"/>
    <w:rsid w:val="00B9425A"/>
    <w:rsid w:val="00B943D7"/>
    <w:rsid w:val="00B951B9"/>
    <w:rsid w:val="00B951D5"/>
    <w:rsid w:val="00B955D7"/>
    <w:rsid w:val="00B95A24"/>
    <w:rsid w:val="00B95EDC"/>
    <w:rsid w:val="00B962BF"/>
    <w:rsid w:val="00B96BAE"/>
    <w:rsid w:val="00BA0AC0"/>
    <w:rsid w:val="00BA0B4D"/>
    <w:rsid w:val="00BA0B82"/>
    <w:rsid w:val="00BA1280"/>
    <w:rsid w:val="00BA5694"/>
    <w:rsid w:val="00BA6027"/>
    <w:rsid w:val="00BA667F"/>
    <w:rsid w:val="00BA7485"/>
    <w:rsid w:val="00BB2647"/>
    <w:rsid w:val="00BB2A03"/>
    <w:rsid w:val="00BB3161"/>
    <w:rsid w:val="00BB3BCE"/>
    <w:rsid w:val="00BB45CA"/>
    <w:rsid w:val="00BB46F2"/>
    <w:rsid w:val="00BB4C36"/>
    <w:rsid w:val="00BB6408"/>
    <w:rsid w:val="00BB6C6E"/>
    <w:rsid w:val="00BB7CAF"/>
    <w:rsid w:val="00BC0243"/>
    <w:rsid w:val="00BC1868"/>
    <w:rsid w:val="00BC212F"/>
    <w:rsid w:val="00BC279D"/>
    <w:rsid w:val="00BC2918"/>
    <w:rsid w:val="00BC34A6"/>
    <w:rsid w:val="00BC3937"/>
    <w:rsid w:val="00BC393E"/>
    <w:rsid w:val="00BC49D4"/>
    <w:rsid w:val="00BC5453"/>
    <w:rsid w:val="00BC632B"/>
    <w:rsid w:val="00BC7B12"/>
    <w:rsid w:val="00BD0B3A"/>
    <w:rsid w:val="00BD0E09"/>
    <w:rsid w:val="00BD1878"/>
    <w:rsid w:val="00BD1ACE"/>
    <w:rsid w:val="00BD2280"/>
    <w:rsid w:val="00BD36C7"/>
    <w:rsid w:val="00BD37E7"/>
    <w:rsid w:val="00BD3922"/>
    <w:rsid w:val="00BD3B8B"/>
    <w:rsid w:val="00BD3FA6"/>
    <w:rsid w:val="00BD4253"/>
    <w:rsid w:val="00BD465D"/>
    <w:rsid w:val="00BE02EA"/>
    <w:rsid w:val="00BE088E"/>
    <w:rsid w:val="00BE0CA6"/>
    <w:rsid w:val="00BE2666"/>
    <w:rsid w:val="00BE2DFF"/>
    <w:rsid w:val="00BE4A9D"/>
    <w:rsid w:val="00BE4BB6"/>
    <w:rsid w:val="00BE4BDB"/>
    <w:rsid w:val="00BE4D57"/>
    <w:rsid w:val="00BE6595"/>
    <w:rsid w:val="00BF0D37"/>
    <w:rsid w:val="00BF1114"/>
    <w:rsid w:val="00BF2E72"/>
    <w:rsid w:val="00BF3431"/>
    <w:rsid w:val="00BF42EE"/>
    <w:rsid w:val="00BF43FA"/>
    <w:rsid w:val="00BF49B5"/>
    <w:rsid w:val="00BF5431"/>
    <w:rsid w:val="00C01EF8"/>
    <w:rsid w:val="00C0212E"/>
    <w:rsid w:val="00C02E36"/>
    <w:rsid w:val="00C04286"/>
    <w:rsid w:val="00C068EF"/>
    <w:rsid w:val="00C06D27"/>
    <w:rsid w:val="00C10175"/>
    <w:rsid w:val="00C10A89"/>
    <w:rsid w:val="00C1104E"/>
    <w:rsid w:val="00C115C2"/>
    <w:rsid w:val="00C1208A"/>
    <w:rsid w:val="00C122CF"/>
    <w:rsid w:val="00C1239C"/>
    <w:rsid w:val="00C12B54"/>
    <w:rsid w:val="00C15D98"/>
    <w:rsid w:val="00C169B3"/>
    <w:rsid w:val="00C171FF"/>
    <w:rsid w:val="00C17615"/>
    <w:rsid w:val="00C17BE5"/>
    <w:rsid w:val="00C205E6"/>
    <w:rsid w:val="00C22C66"/>
    <w:rsid w:val="00C23AF1"/>
    <w:rsid w:val="00C24B52"/>
    <w:rsid w:val="00C254A6"/>
    <w:rsid w:val="00C25678"/>
    <w:rsid w:val="00C26267"/>
    <w:rsid w:val="00C27338"/>
    <w:rsid w:val="00C273DF"/>
    <w:rsid w:val="00C30608"/>
    <w:rsid w:val="00C310EC"/>
    <w:rsid w:val="00C314B7"/>
    <w:rsid w:val="00C32B4F"/>
    <w:rsid w:val="00C33F4B"/>
    <w:rsid w:val="00C348FA"/>
    <w:rsid w:val="00C35955"/>
    <w:rsid w:val="00C35F6D"/>
    <w:rsid w:val="00C3747D"/>
    <w:rsid w:val="00C4042A"/>
    <w:rsid w:val="00C40DB0"/>
    <w:rsid w:val="00C421A7"/>
    <w:rsid w:val="00C426A0"/>
    <w:rsid w:val="00C4317D"/>
    <w:rsid w:val="00C4374F"/>
    <w:rsid w:val="00C43900"/>
    <w:rsid w:val="00C4469E"/>
    <w:rsid w:val="00C44FA4"/>
    <w:rsid w:val="00C46691"/>
    <w:rsid w:val="00C47AAF"/>
    <w:rsid w:val="00C5027C"/>
    <w:rsid w:val="00C51BAD"/>
    <w:rsid w:val="00C52D0D"/>
    <w:rsid w:val="00C5330F"/>
    <w:rsid w:val="00C54FDF"/>
    <w:rsid w:val="00C55A5A"/>
    <w:rsid w:val="00C55A5E"/>
    <w:rsid w:val="00C562A1"/>
    <w:rsid w:val="00C57239"/>
    <w:rsid w:val="00C578BB"/>
    <w:rsid w:val="00C57957"/>
    <w:rsid w:val="00C60668"/>
    <w:rsid w:val="00C609BC"/>
    <w:rsid w:val="00C60F7F"/>
    <w:rsid w:val="00C61FB8"/>
    <w:rsid w:val="00C63F4C"/>
    <w:rsid w:val="00C7071A"/>
    <w:rsid w:val="00C71D9E"/>
    <w:rsid w:val="00C73E2D"/>
    <w:rsid w:val="00C74A5E"/>
    <w:rsid w:val="00C7502D"/>
    <w:rsid w:val="00C75C75"/>
    <w:rsid w:val="00C769A2"/>
    <w:rsid w:val="00C7794C"/>
    <w:rsid w:val="00C80A7F"/>
    <w:rsid w:val="00C817C8"/>
    <w:rsid w:val="00C817D5"/>
    <w:rsid w:val="00C82646"/>
    <w:rsid w:val="00C8517F"/>
    <w:rsid w:val="00C85C6C"/>
    <w:rsid w:val="00C9098A"/>
    <w:rsid w:val="00C91DF2"/>
    <w:rsid w:val="00C92099"/>
    <w:rsid w:val="00C92B1B"/>
    <w:rsid w:val="00C93219"/>
    <w:rsid w:val="00C944C2"/>
    <w:rsid w:val="00C94A8A"/>
    <w:rsid w:val="00C975D0"/>
    <w:rsid w:val="00CA2199"/>
    <w:rsid w:val="00CA2EC6"/>
    <w:rsid w:val="00CA3C91"/>
    <w:rsid w:val="00CA484D"/>
    <w:rsid w:val="00CA5BC0"/>
    <w:rsid w:val="00CA64FC"/>
    <w:rsid w:val="00CA700A"/>
    <w:rsid w:val="00CB0611"/>
    <w:rsid w:val="00CB16EE"/>
    <w:rsid w:val="00CB17C6"/>
    <w:rsid w:val="00CB25E8"/>
    <w:rsid w:val="00CB2D6B"/>
    <w:rsid w:val="00CB3041"/>
    <w:rsid w:val="00CB3CE5"/>
    <w:rsid w:val="00CB6012"/>
    <w:rsid w:val="00CB6A43"/>
    <w:rsid w:val="00CB6B76"/>
    <w:rsid w:val="00CC0F42"/>
    <w:rsid w:val="00CC1E9F"/>
    <w:rsid w:val="00CC205B"/>
    <w:rsid w:val="00CC2621"/>
    <w:rsid w:val="00CC3420"/>
    <w:rsid w:val="00CC3682"/>
    <w:rsid w:val="00CC547B"/>
    <w:rsid w:val="00CC67B3"/>
    <w:rsid w:val="00CC6B92"/>
    <w:rsid w:val="00CD0165"/>
    <w:rsid w:val="00CD041C"/>
    <w:rsid w:val="00CD0E51"/>
    <w:rsid w:val="00CD1792"/>
    <w:rsid w:val="00CD1A28"/>
    <w:rsid w:val="00CD1A41"/>
    <w:rsid w:val="00CD1F6D"/>
    <w:rsid w:val="00CD38DB"/>
    <w:rsid w:val="00CD664C"/>
    <w:rsid w:val="00CD671A"/>
    <w:rsid w:val="00CD7769"/>
    <w:rsid w:val="00CD7C96"/>
    <w:rsid w:val="00CE08E5"/>
    <w:rsid w:val="00CE1170"/>
    <w:rsid w:val="00CE1739"/>
    <w:rsid w:val="00CE3DDD"/>
    <w:rsid w:val="00CE4D79"/>
    <w:rsid w:val="00CE4F0C"/>
    <w:rsid w:val="00CE502A"/>
    <w:rsid w:val="00CE521D"/>
    <w:rsid w:val="00CE5417"/>
    <w:rsid w:val="00CE653F"/>
    <w:rsid w:val="00CE7A49"/>
    <w:rsid w:val="00CF0264"/>
    <w:rsid w:val="00CF0ED2"/>
    <w:rsid w:val="00CF2BFC"/>
    <w:rsid w:val="00CF3301"/>
    <w:rsid w:val="00CF65DD"/>
    <w:rsid w:val="00CF75C4"/>
    <w:rsid w:val="00D01850"/>
    <w:rsid w:val="00D029E5"/>
    <w:rsid w:val="00D04904"/>
    <w:rsid w:val="00D0519E"/>
    <w:rsid w:val="00D06210"/>
    <w:rsid w:val="00D06D5E"/>
    <w:rsid w:val="00D07F5C"/>
    <w:rsid w:val="00D109FF"/>
    <w:rsid w:val="00D117C7"/>
    <w:rsid w:val="00D118F6"/>
    <w:rsid w:val="00D11977"/>
    <w:rsid w:val="00D121D7"/>
    <w:rsid w:val="00D124C9"/>
    <w:rsid w:val="00D12BF9"/>
    <w:rsid w:val="00D12D5C"/>
    <w:rsid w:val="00D12E80"/>
    <w:rsid w:val="00D13123"/>
    <w:rsid w:val="00D1367E"/>
    <w:rsid w:val="00D13A5B"/>
    <w:rsid w:val="00D1525C"/>
    <w:rsid w:val="00D1630F"/>
    <w:rsid w:val="00D16D01"/>
    <w:rsid w:val="00D17AA1"/>
    <w:rsid w:val="00D17D43"/>
    <w:rsid w:val="00D20708"/>
    <w:rsid w:val="00D20A5A"/>
    <w:rsid w:val="00D20BC0"/>
    <w:rsid w:val="00D21172"/>
    <w:rsid w:val="00D239A5"/>
    <w:rsid w:val="00D26E6D"/>
    <w:rsid w:val="00D27F05"/>
    <w:rsid w:val="00D301C5"/>
    <w:rsid w:val="00D301E2"/>
    <w:rsid w:val="00D30645"/>
    <w:rsid w:val="00D30C33"/>
    <w:rsid w:val="00D30FF3"/>
    <w:rsid w:val="00D31780"/>
    <w:rsid w:val="00D334FA"/>
    <w:rsid w:val="00D34A53"/>
    <w:rsid w:val="00D34E91"/>
    <w:rsid w:val="00D35143"/>
    <w:rsid w:val="00D354CE"/>
    <w:rsid w:val="00D3783D"/>
    <w:rsid w:val="00D37F7E"/>
    <w:rsid w:val="00D412A4"/>
    <w:rsid w:val="00D42334"/>
    <w:rsid w:val="00D4260C"/>
    <w:rsid w:val="00D43CD3"/>
    <w:rsid w:val="00D453FD"/>
    <w:rsid w:val="00D456F6"/>
    <w:rsid w:val="00D466B1"/>
    <w:rsid w:val="00D47134"/>
    <w:rsid w:val="00D47AEF"/>
    <w:rsid w:val="00D50C84"/>
    <w:rsid w:val="00D51159"/>
    <w:rsid w:val="00D517BA"/>
    <w:rsid w:val="00D51CB2"/>
    <w:rsid w:val="00D52AE1"/>
    <w:rsid w:val="00D52E05"/>
    <w:rsid w:val="00D53F97"/>
    <w:rsid w:val="00D543B5"/>
    <w:rsid w:val="00D549E4"/>
    <w:rsid w:val="00D54FDC"/>
    <w:rsid w:val="00D562EA"/>
    <w:rsid w:val="00D57671"/>
    <w:rsid w:val="00D57FB3"/>
    <w:rsid w:val="00D61B78"/>
    <w:rsid w:val="00D6276F"/>
    <w:rsid w:val="00D62A3E"/>
    <w:rsid w:val="00D62AFA"/>
    <w:rsid w:val="00D63318"/>
    <w:rsid w:val="00D6688A"/>
    <w:rsid w:val="00D70AD2"/>
    <w:rsid w:val="00D71379"/>
    <w:rsid w:val="00D71CE0"/>
    <w:rsid w:val="00D71F0D"/>
    <w:rsid w:val="00D7227B"/>
    <w:rsid w:val="00D735C1"/>
    <w:rsid w:val="00D751F3"/>
    <w:rsid w:val="00D760A6"/>
    <w:rsid w:val="00D76132"/>
    <w:rsid w:val="00D77639"/>
    <w:rsid w:val="00D77FEA"/>
    <w:rsid w:val="00D80410"/>
    <w:rsid w:val="00D80BB0"/>
    <w:rsid w:val="00D818E0"/>
    <w:rsid w:val="00D83039"/>
    <w:rsid w:val="00D83BE0"/>
    <w:rsid w:val="00D85322"/>
    <w:rsid w:val="00D87324"/>
    <w:rsid w:val="00D877AD"/>
    <w:rsid w:val="00D9392E"/>
    <w:rsid w:val="00D93B0A"/>
    <w:rsid w:val="00D945C5"/>
    <w:rsid w:val="00D94E94"/>
    <w:rsid w:val="00D94EAC"/>
    <w:rsid w:val="00D975C6"/>
    <w:rsid w:val="00DA0CA4"/>
    <w:rsid w:val="00DA0EC8"/>
    <w:rsid w:val="00DA155A"/>
    <w:rsid w:val="00DA19F0"/>
    <w:rsid w:val="00DA1B3A"/>
    <w:rsid w:val="00DA1CA3"/>
    <w:rsid w:val="00DA1DF7"/>
    <w:rsid w:val="00DA3462"/>
    <w:rsid w:val="00DA4650"/>
    <w:rsid w:val="00DA551E"/>
    <w:rsid w:val="00DA682D"/>
    <w:rsid w:val="00DA7D12"/>
    <w:rsid w:val="00DA7ED0"/>
    <w:rsid w:val="00DB26A0"/>
    <w:rsid w:val="00DB5B28"/>
    <w:rsid w:val="00DB6C82"/>
    <w:rsid w:val="00DB6F60"/>
    <w:rsid w:val="00DB7101"/>
    <w:rsid w:val="00DB7484"/>
    <w:rsid w:val="00DB7675"/>
    <w:rsid w:val="00DB7800"/>
    <w:rsid w:val="00DB7C00"/>
    <w:rsid w:val="00DB7E4D"/>
    <w:rsid w:val="00DC0BD7"/>
    <w:rsid w:val="00DC2460"/>
    <w:rsid w:val="00DC3D24"/>
    <w:rsid w:val="00DC6145"/>
    <w:rsid w:val="00DD0B37"/>
    <w:rsid w:val="00DD11E4"/>
    <w:rsid w:val="00DD17B3"/>
    <w:rsid w:val="00DD1A4C"/>
    <w:rsid w:val="00DD234B"/>
    <w:rsid w:val="00DD2E14"/>
    <w:rsid w:val="00DD3BAE"/>
    <w:rsid w:val="00DD498D"/>
    <w:rsid w:val="00DD62D7"/>
    <w:rsid w:val="00DD63C0"/>
    <w:rsid w:val="00DD663D"/>
    <w:rsid w:val="00DE125A"/>
    <w:rsid w:val="00DE1AE4"/>
    <w:rsid w:val="00DE1BBA"/>
    <w:rsid w:val="00DE2A1B"/>
    <w:rsid w:val="00DE44BC"/>
    <w:rsid w:val="00DE563C"/>
    <w:rsid w:val="00DE6DB0"/>
    <w:rsid w:val="00DE7627"/>
    <w:rsid w:val="00DF06B7"/>
    <w:rsid w:val="00DF4D8E"/>
    <w:rsid w:val="00DF545A"/>
    <w:rsid w:val="00DF5B09"/>
    <w:rsid w:val="00DF7D4C"/>
    <w:rsid w:val="00E0052D"/>
    <w:rsid w:val="00E00D01"/>
    <w:rsid w:val="00E014F4"/>
    <w:rsid w:val="00E01BED"/>
    <w:rsid w:val="00E02F93"/>
    <w:rsid w:val="00E03ECD"/>
    <w:rsid w:val="00E059AC"/>
    <w:rsid w:val="00E0640C"/>
    <w:rsid w:val="00E0684D"/>
    <w:rsid w:val="00E06DB3"/>
    <w:rsid w:val="00E06DC8"/>
    <w:rsid w:val="00E0780E"/>
    <w:rsid w:val="00E101D9"/>
    <w:rsid w:val="00E114F5"/>
    <w:rsid w:val="00E116DE"/>
    <w:rsid w:val="00E13A9C"/>
    <w:rsid w:val="00E1672B"/>
    <w:rsid w:val="00E16A0D"/>
    <w:rsid w:val="00E17B1A"/>
    <w:rsid w:val="00E20405"/>
    <w:rsid w:val="00E217C6"/>
    <w:rsid w:val="00E21F3B"/>
    <w:rsid w:val="00E22183"/>
    <w:rsid w:val="00E23A6D"/>
    <w:rsid w:val="00E23D39"/>
    <w:rsid w:val="00E27F37"/>
    <w:rsid w:val="00E303BD"/>
    <w:rsid w:val="00E30809"/>
    <w:rsid w:val="00E309E1"/>
    <w:rsid w:val="00E31865"/>
    <w:rsid w:val="00E31A4E"/>
    <w:rsid w:val="00E31CB6"/>
    <w:rsid w:val="00E32592"/>
    <w:rsid w:val="00E33617"/>
    <w:rsid w:val="00E34819"/>
    <w:rsid w:val="00E35137"/>
    <w:rsid w:val="00E3562B"/>
    <w:rsid w:val="00E35A96"/>
    <w:rsid w:val="00E35E1B"/>
    <w:rsid w:val="00E363B4"/>
    <w:rsid w:val="00E37714"/>
    <w:rsid w:val="00E37C8D"/>
    <w:rsid w:val="00E40C85"/>
    <w:rsid w:val="00E40E6C"/>
    <w:rsid w:val="00E41873"/>
    <w:rsid w:val="00E41D59"/>
    <w:rsid w:val="00E41FB4"/>
    <w:rsid w:val="00E4271A"/>
    <w:rsid w:val="00E42E67"/>
    <w:rsid w:val="00E44B20"/>
    <w:rsid w:val="00E4540F"/>
    <w:rsid w:val="00E4593E"/>
    <w:rsid w:val="00E459B1"/>
    <w:rsid w:val="00E45FB0"/>
    <w:rsid w:val="00E478B8"/>
    <w:rsid w:val="00E524B1"/>
    <w:rsid w:val="00E532F5"/>
    <w:rsid w:val="00E53B58"/>
    <w:rsid w:val="00E53D5A"/>
    <w:rsid w:val="00E53EEF"/>
    <w:rsid w:val="00E56177"/>
    <w:rsid w:val="00E56C47"/>
    <w:rsid w:val="00E57E69"/>
    <w:rsid w:val="00E626AE"/>
    <w:rsid w:val="00E6363C"/>
    <w:rsid w:val="00E640BB"/>
    <w:rsid w:val="00E645A4"/>
    <w:rsid w:val="00E64892"/>
    <w:rsid w:val="00E651DF"/>
    <w:rsid w:val="00E653FE"/>
    <w:rsid w:val="00E677B7"/>
    <w:rsid w:val="00E7120C"/>
    <w:rsid w:val="00E72338"/>
    <w:rsid w:val="00E733E8"/>
    <w:rsid w:val="00E744A9"/>
    <w:rsid w:val="00E758ED"/>
    <w:rsid w:val="00E7629D"/>
    <w:rsid w:val="00E76438"/>
    <w:rsid w:val="00E77982"/>
    <w:rsid w:val="00E8115E"/>
    <w:rsid w:val="00E82F3A"/>
    <w:rsid w:val="00E8449D"/>
    <w:rsid w:val="00E84CE9"/>
    <w:rsid w:val="00E85176"/>
    <w:rsid w:val="00E90CE7"/>
    <w:rsid w:val="00E90D34"/>
    <w:rsid w:val="00E917D5"/>
    <w:rsid w:val="00E91B83"/>
    <w:rsid w:val="00E920AC"/>
    <w:rsid w:val="00E9553E"/>
    <w:rsid w:val="00E95C4F"/>
    <w:rsid w:val="00E962BB"/>
    <w:rsid w:val="00EA0C7D"/>
    <w:rsid w:val="00EA13CD"/>
    <w:rsid w:val="00EA2A40"/>
    <w:rsid w:val="00EA30FD"/>
    <w:rsid w:val="00EA4684"/>
    <w:rsid w:val="00EA4ADE"/>
    <w:rsid w:val="00EA4CE3"/>
    <w:rsid w:val="00EA6016"/>
    <w:rsid w:val="00EB06B2"/>
    <w:rsid w:val="00EB137E"/>
    <w:rsid w:val="00EB1F2D"/>
    <w:rsid w:val="00EB2475"/>
    <w:rsid w:val="00EB4606"/>
    <w:rsid w:val="00EB4649"/>
    <w:rsid w:val="00EB4895"/>
    <w:rsid w:val="00EB60E5"/>
    <w:rsid w:val="00EB6288"/>
    <w:rsid w:val="00EB72AB"/>
    <w:rsid w:val="00EB7433"/>
    <w:rsid w:val="00EC0D49"/>
    <w:rsid w:val="00EC178C"/>
    <w:rsid w:val="00EC20A4"/>
    <w:rsid w:val="00EC2F33"/>
    <w:rsid w:val="00EC35A6"/>
    <w:rsid w:val="00EC3F9A"/>
    <w:rsid w:val="00EC5298"/>
    <w:rsid w:val="00EC52F0"/>
    <w:rsid w:val="00EC5821"/>
    <w:rsid w:val="00EC6257"/>
    <w:rsid w:val="00EC6B9A"/>
    <w:rsid w:val="00EC6E81"/>
    <w:rsid w:val="00EC7082"/>
    <w:rsid w:val="00ED0187"/>
    <w:rsid w:val="00ED03A1"/>
    <w:rsid w:val="00ED114F"/>
    <w:rsid w:val="00ED32FB"/>
    <w:rsid w:val="00ED330B"/>
    <w:rsid w:val="00ED343E"/>
    <w:rsid w:val="00ED35D8"/>
    <w:rsid w:val="00ED410B"/>
    <w:rsid w:val="00ED70C5"/>
    <w:rsid w:val="00EE018E"/>
    <w:rsid w:val="00EE0EB4"/>
    <w:rsid w:val="00EE1978"/>
    <w:rsid w:val="00EE1BBA"/>
    <w:rsid w:val="00EE3859"/>
    <w:rsid w:val="00EE6A81"/>
    <w:rsid w:val="00EE6B69"/>
    <w:rsid w:val="00EE7157"/>
    <w:rsid w:val="00EE724E"/>
    <w:rsid w:val="00EE73ED"/>
    <w:rsid w:val="00EE7EDE"/>
    <w:rsid w:val="00EF0562"/>
    <w:rsid w:val="00EF1747"/>
    <w:rsid w:val="00EF2865"/>
    <w:rsid w:val="00EF4162"/>
    <w:rsid w:val="00EF61F2"/>
    <w:rsid w:val="00EF70D9"/>
    <w:rsid w:val="00EF7673"/>
    <w:rsid w:val="00F0103C"/>
    <w:rsid w:val="00F02685"/>
    <w:rsid w:val="00F039EC"/>
    <w:rsid w:val="00F04F31"/>
    <w:rsid w:val="00F05E77"/>
    <w:rsid w:val="00F06BEF"/>
    <w:rsid w:val="00F107E0"/>
    <w:rsid w:val="00F12CDF"/>
    <w:rsid w:val="00F14344"/>
    <w:rsid w:val="00F15CF8"/>
    <w:rsid w:val="00F22D8C"/>
    <w:rsid w:val="00F24686"/>
    <w:rsid w:val="00F3191C"/>
    <w:rsid w:val="00F31CB4"/>
    <w:rsid w:val="00F32160"/>
    <w:rsid w:val="00F3282F"/>
    <w:rsid w:val="00F360B7"/>
    <w:rsid w:val="00F360B8"/>
    <w:rsid w:val="00F363CD"/>
    <w:rsid w:val="00F36B96"/>
    <w:rsid w:val="00F40BC2"/>
    <w:rsid w:val="00F41B90"/>
    <w:rsid w:val="00F41BC2"/>
    <w:rsid w:val="00F41D49"/>
    <w:rsid w:val="00F428C1"/>
    <w:rsid w:val="00F4318E"/>
    <w:rsid w:val="00F51ADB"/>
    <w:rsid w:val="00F52525"/>
    <w:rsid w:val="00F540F8"/>
    <w:rsid w:val="00F5480C"/>
    <w:rsid w:val="00F54910"/>
    <w:rsid w:val="00F54B2D"/>
    <w:rsid w:val="00F552A4"/>
    <w:rsid w:val="00F56863"/>
    <w:rsid w:val="00F57758"/>
    <w:rsid w:val="00F64CEC"/>
    <w:rsid w:val="00F66527"/>
    <w:rsid w:val="00F66641"/>
    <w:rsid w:val="00F66883"/>
    <w:rsid w:val="00F66C64"/>
    <w:rsid w:val="00F6762D"/>
    <w:rsid w:val="00F67FA6"/>
    <w:rsid w:val="00F700DA"/>
    <w:rsid w:val="00F702AD"/>
    <w:rsid w:val="00F70498"/>
    <w:rsid w:val="00F728E0"/>
    <w:rsid w:val="00F73F72"/>
    <w:rsid w:val="00F746A3"/>
    <w:rsid w:val="00F80F6D"/>
    <w:rsid w:val="00F8109B"/>
    <w:rsid w:val="00F8196D"/>
    <w:rsid w:val="00F81E5A"/>
    <w:rsid w:val="00F8371B"/>
    <w:rsid w:val="00F85903"/>
    <w:rsid w:val="00F90163"/>
    <w:rsid w:val="00F92CBB"/>
    <w:rsid w:val="00F937E1"/>
    <w:rsid w:val="00F93804"/>
    <w:rsid w:val="00F94AA9"/>
    <w:rsid w:val="00F94E2F"/>
    <w:rsid w:val="00F9561F"/>
    <w:rsid w:val="00F96416"/>
    <w:rsid w:val="00F96BBA"/>
    <w:rsid w:val="00FA0DEF"/>
    <w:rsid w:val="00FA1883"/>
    <w:rsid w:val="00FA25A0"/>
    <w:rsid w:val="00FA342D"/>
    <w:rsid w:val="00FA6A46"/>
    <w:rsid w:val="00FA6D48"/>
    <w:rsid w:val="00FA6D5D"/>
    <w:rsid w:val="00FA73F5"/>
    <w:rsid w:val="00FB0DBC"/>
    <w:rsid w:val="00FB0FBB"/>
    <w:rsid w:val="00FB15AF"/>
    <w:rsid w:val="00FB18B1"/>
    <w:rsid w:val="00FB1FBA"/>
    <w:rsid w:val="00FB3C1D"/>
    <w:rsid w:val="00FB3CA4"/>
    <w:rsid w:val="00FB50A3"/>
    <w:rsid w:val="00FB537E"/>
    <w:rsid w:val="00FB5834"/>
    <w:rsid w:val="00FC070C"/>
    <w:rsid w:val="00FC0E3C"/>
    <w:rsid w:val="00FC1638"/>
    <w:rsid w:val="00FC1A61"/>
    <w:rsid w:val="00FC29F3"/>
    <w:rsid w:val="00FC2BB8"/>
    <w:rsid w:val="00FC2CB8"/>
    <w:rsid w:val="00FC35D7"/>
    <w:rsid w:val="00FC71E7"/>
    <w:rsid w:val="00FD10C2"/>
    <w:rsid w:val="00FD12FC"/>
    <w:rsid w:val="00FD1582"/>
    <w:rsid w:val="00FD17F0"/>
    <w:rsid w:val="00FD2AC6"/>
    <w:rsid w:val="00FD33EE"/>
    <w:rsid w:val="00FD3F5F"/>
    <w:rsid w:val="00FD62C9"/>
    <w:rsid w:val="00FD63D3"/>
    <w:rsid w:val="00FD6A83"/>
    <w:rsid w:val="00FD6F44"/>
    <w:rsid w:val="00FD7845"/>
    <w:rsid w:val="00FE07BF"/>
    <w:rsid w:val="00FE1D86"/>
    <w:rsid w:val="00FE247D"/>
    <w:rsid w:val="00FE26BB"/>
    <w:rsid w:val="00FE3660"/>
    <w:rsid w:val="00FE3B88"/>
    <w:rsid w:val="00FE5C50"/>
    <w:rsid w:val="00FE72F0"/>
    <w:rsid w:val="00FF27D6"/>
    <w:rsid w:val="00FF5CC8"/>
    <w:rsid w:val="00FF6A1D"/>
    <w:rsid w:val="00FF6BCE"/>
    <w:rsid w:val="00FF6D58"/>
    <w:rsid w:val="00FF7031"/>
    <w:rsid w:val="00FF7590"/>
    <w:rsid w:val="00FF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E2BBA"/>
  <w15:docId w15:val="{74351AE6-BA2C-4226-B345-0BB3F833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4"/>
        <w:szCs w:val="24"/>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0F2"/>
    <w:pPr>
      <w:spacing w:after="160" w:line="256" w:lineRule="auto"/>
      <w:jc w:val="left"/>
    </w:pPr>
    <w:rPr>
      <w:rFonts w:asciiTheme="minorHAnsi" w:hAnsiTheme="minorHAnsi"/>
      <w:sz w:val="22"/>
      <w:szCs w:val="22"/>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ettre d'introduction,Resume Title,Citation List,Paragrafo elenco,List Paragraph1,1st level - Bullet List Paragraph"/>
    <w:basedOn w:val="Normal"/>
    <w:link w:val="ListParagraphChar"/>
    <w:uiPriority w:val="34"/>
    <w:qFormat/>
    <w:rsid w:val="00AB08B4"/>
    <w:pPr>
      <w:ind w:left="720"/>
      <w:contextualSpacing/>
    </w:pPr>
  </w:style>
  <w:style w:type="paragraph" w:customStyle="1" w:styleId="tb-na16">
    <w:name w:val="tb-na16"/>
    <w:basedOn w:val="Normal"/>
    <w:rsid w:val="004350F2"/>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4350F2"/>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4350F2"/>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4350F2"/>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Default">
    <w:name w:val="Default"/>
    <w:rsid w:val="004350F2"/>
    <w:pPr>
      <w:autoSpaceDE w:val="0"/>
      <w:autoSpaceDN w:val="0"/>
      <w:adjustRightInd w:val="0"/>
      <w:jc w:val="left"/>
    </w:pPr>
    <w:rPr>
      <w:rFonts w:ascii="Times New Roman" w:eastAsia="Times New Roman" w:hAnsi="Times New Roman" w:cs="Times New Roman"/>
      <w:color w:val="000000"/>
      <w:lang w:val="hr-HR" w:eastAsia="hr-HR"/>
    </w:rPr>
  </w:style>
  <w:style w:type="paragraph" w:styleId="BalloonText">
    <w:name w:val="Balloon Text"/>
    <w:basedOn w:val="Normal"/>
    <w:link w:val="BalloonTextChar"/>
    <w:uiPriority w:val="99"/>
    <w:semiHidden/>
    <w:unhideWhenUsed/>
    <w:rsid w:val="00435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0F2"/>
    <w:rPr>
      <w:rFonts w:ascii="Tahoma" w:hAnsi="Tahoma" w:cs="Tahoma"/>
      <w:sz w:val="16"/>
      <w:szCs w:val="16"/>
      <w:lang w:val="hr-HR"/>
    </w:rPr>
  </w:style>
  <w:style w:type="numbering" w:customStyle="1" w:styleId="NoList1">
    <w:name w:val="No List1"/>
    <w:next w:val="NoList"/>
    <w:uiPriority w:val="99"/>
    <w:semiHidden/>
    <w:unhideWhenUsed/>
    <w:rsid w:val="004350F2"/>
  </w:style>
  <w:style w:type="character" w:customStyle="1" w:styleId="Hyperlink1">
    <w:name w:val="Hyperlink1"/>
    <w:basedOn w:val="DefaultParagraphFont"/>
    <w:uiPriority w:val="99"/>
    <w:semiHidden/>
    <w:unhideWhenUsed/>
    <w:rsid w:val="004350F2"/>
    <w:rPr>
      <w:color w:val="0563C1"/>
      <w:u w:val="single"/>
    </w:rPr>
  </w:style>
  <w:style w:type="paragraph" w:styleId="CommentText">
    <w:name w:val="annotation text"/>
    <w:basedOn w:val="Normal"/>
    <w:link w:val="CommentTextChar"/>
    <w:uiPriority w:val="99"/>
    <w:unhideWhenUsed/>
    <w:rsid w:val="004350F2"/>
    <w:pPr>
      <w:spacing w:after="0" w:line="240" w:lineRule="auto"/>
    </w:pPr>
    <w:rPr>
      <w:rFonts w:ascii="Times New Roman" w:eastAsia="Times New Roman" w:hAnsi="Times New Roman" w:cs="Times New Roman"/>
      <w:sz w:val="20"/>
      <w:szCs w:val="20"/>
      <w:lang w:eastAsia="hr-HR"/>
    </w:rPr>
  </w:style>
  <w:style w:type="character" w:customStyle="1" w:styleId="CommentTextChar">
    <w:name w:val="Comment Text Char"/>
    <w:basedOn w:val="DefaultParagraphFont"/>
    <w:link w:val="CommentText"/>
    <w:uiPriority w:val="99"/>
    <w:rsid w:val="004350F2"/>
    <w:rPr>
      <w:rFonts w:ascii="Times New Roman" w:eastAsia="Times New Roman" w:hAnsi="Times New Roman" w:cs="Times New Roman"/>
      <w:sz w:val="20"/>
      <w:szCs w:val="20"/>
      <w:lang w:val="hr-HR" w:eastAsia="hr-HR"/>
    </w:rPr>
  </w:style>
  <w:style w:type="paragraph" w:styleId="BodyText2">
    <w:name w:val="Body Text 2"/>
    <w:basedOn w:val="Normal"/>
    <w:link w:val="BodyText2Char"/>
    <w:semiHidden/>
    <w:unhideWhenUsed/>
    <w:rsid w:val="004350F2"/>
    <w:pPr>
      <w:spacing w:after="120" w:line="480" w:lineRule="auto"/>
    </w:pPr>
    <w:rPr>
      <w:rFonts w:ascii="Times New Roman" w:eastAsia="Times New Roman" w:hAnsi="Times New Roman" w:cs="Times New Roman"/>
      <w:sz w:val="24"/>
      <w:szCs w:val="20"/>
      <w:lang w:eastAsia="hr-HR"/>
    </w:rPr>
  </w:style>
  <w:style w:type="character" w:customStyle="1" w:styleId="BodyText2Char">
    <w:name w:val="Body Text 2 Char"/>
    <w:basedOn w:val="DefaultParagraphFont"/>
    <w:link w:val="BodyText2"/>
    <w:semiHidden/>
    <w:rsid w:val="004350F2"/>
    <w:rPr>
      <w:rFonts w:ascii="Times New Roman" w:eastAsia="Times New Roman" w:hAnsi="Times New Roman" w:cs="Times New Roman"/>
      <w:szCs w:val="20"/>
      <w:lang w:val="hr-HR" w:eastAsia="hr-HR"/>
    </w:rPr>
  </w:style>
  <w:style w:type="character" w:styleId="CommentReference">
    <w:name w:val="annotation reference"/>
    <w:basedOn w:val="DefaultParagraphFont"/>
    <w:unhideWhenUsed/>
    <w:rsid w:val="004350F2"/>
    <w:rPr>
      <w:sz w:val="16"/>
      <w:szCs w:val="16"/>
    </w:rPr>
  </w:style>
  <w:style w:type="paragraph" w:customStyle="1" w:styleId="Header1">
    <w:name w:val="Header1"/>
    <w:basedOn w:val="Normal"/>
    <w:next w:val="Header"/>
    <w:link w:val="HeaderChar"/>
    <w:uiPriority w:val="99"/>
    <w:unhideWhenUsed/>
    <w:rsid w:val="004350F2"/>
    <w:pPr>
      <w:spacing w:after="0" w:line="240" w:lineRule="auto"/>
    </w:pPr>
    <w:rPr>
      <w:rFonts w:ascii="Times New Roman" w:hAnsi="Times New Roman" w:cs="Times New Roman"/>
      <w:sz w:val="24"/>
      <w:szCs w:val="24"/>
      <w:lang w:eastAsia="hr-HR"/>
    </w:rPr>
  </w:style>
  <w:style w:type="character" w:customStyle="1" w:styleId="HeaderChar">
    <w:name w:val="Header Char"/>
    <w:basedOn w:val="DefaultParagraphFont"/>
    <w:link w:val="Header1"/>
    <w:uiPriority w:val="99"/>
    <w:rsid w:val="004350F2"/>
    <w:rPr>
      <w:rFonts w:ascii="Times New Roman" w:hAnsi="Times New Roman" w:cs="Times New Roman"/>
      <w:lang w:val="hr-HR" w:eastAsia="hr-HR"/>
    </w:rPr>
  </w:style>
  <w:style w:type="paragraph" w:styleId="FootnoteText">
    <w:name w:val="footnote text"/>
    <w:basedOn w:val="Normal"/>
    <w:link w:val="FootnoteTextChar"/>
    <w:uiPriority w:val="99"/>
    <w:rsid w:val="004350F2"/>
    <w:pPr>
      <w:spacing w:after="0" w:line="240" w:lineRule="auto"/>
      <w:jc w:val="both"/>
    </w:pPr>
    <w:rPr>
      <w:rFonts w:ascii="Tahoma" w:eastAsia="Times New Roman" w:hAnsi="Tahoma" w:cs="Tahoma"/>
      <w:sz w:val="20"/>
      <w:lang w:eastAsia="hr-HR"/>
    </w:rPr>
  </w:style>
  <w:style w:type="character" w:customStyle="1" w:styleId="FootnoteTextChar">
    <w:name w:val="Footnote Text Char"/>
    <w:basedOn w:val="DefaultParagraphFont"/>
    <w:link w:val="FootnoteText"/>
    <w:uiPriority w:val="99"/>
    <w:rsid w:val="004350F2"/>
    <w:rPr>
      <w:rFonts w:ascii="Tahoma" w:eastAsia="Times New Roman" w:hAnsi="Tahoma" w:cs="Tahoma"/>
      <w:sz w:val="20"/>
      <w:szCs w:val="22"/>
      <w:lang w:val="hr-HR" w:eastAsia="hr-HR"/>
    </w:rPr>
  </w:style>
  <w:style w:type="character" w:styleId="FootnoteReference">
    <w:name w:val="footnote reference"/>
    <w:basedOn w:val="DefaultParagraphFont"/>
    <w:semiHidden/>
    <w:unhideWhenUsed/>
    <w:rsid w:val="004350F2"/>
    <w:rPr>
      <w:vertAlign w:val="superscript"/>
    </w:rPr>
  </w:style>
  <w:style w:type="character" w:customStyle="1" w:styleId="ListParagraphChar">
    <w:name w:val="List Paragraph Char"/>
    <w:aliases w:val="Lettre d'introduction Char,Resume Title Char,Citation List Char,Paragrafo elenco Char,List Paragraph1 Char,1st level - Bullet List Paragraph Char"/>
    <w:basedOn w:val="DefaultParagraphFont"/>
    <w:link w:val="ListParagraph"/>
    <w:uiPriority w:val="34"/>
    <w:rsid w:val="004350F2"/>
  </w:style>
  <w:style w:type="paragraph" w:customStyle="1" w:styleId="CM1">
    <w:name w:val="CM1"/>
    <w:basedOn w:val="Default"/>
    <w:next w:val="Default"/>
    <w:uiPriority w:val="99"/>
    <w:rsid w:val="004350F2"/>
    <w:rPr>
      <w:rFonts w:ascii="EUAlbertina" w:eastAsia="Calibri" w:hAnsi="EUAlbertina"/>
      <w:color w:val="auto"/>
      <w:lang w:eastAsia="en-US"/>
    </w:rPr>
  </w:style>
  <w:style w:type="paragraph" w:customStyle="1" w:styleId="CM3">
    <w:name w:val="CM3"/>
    <w:basedOn w:val="Default"/>
    <w:next w:val="Default"/>
    <w:uiPriority w:val="99"/>
    <w:rsid w:val="004350F2"/>
    <w:rPr>
      <w:rFonts w:ascii="EUAlbertina" w:eastAsia="Calibri" w:hAnsi="EUAlbertina"/>
      <w:color w:val="auto"/>
      <w:lang w:eastAsia="en-US"/>
    </w:rPr>
  </w:style>
  <w:style w:type="paragraph" w:customStyle="1" w:styleId="CM4">
    <w:name w:val="CM4"/>
    <w:basedOn w:val="Default"/>
    <w:next w:val="Default"/>
    <w:uiPriority w:val="99"/>
    <w:rsid w:val="004350F2"/>
    <w:rPr>
      <w:rFonts w:ascii="EUAlbertina" w:eastAsia="Calibri" w:hAnsi="EUAlbertina"/>
      <w:color w:val="auto"/>
      <w:lang w:eastAsia="en-US"/>
    </w:rPr>
  </w:style>
  <w:style w:type="paragraph" w:styleId="Footer">
    <w:name w:val="footer"/>
    <w:basedOn w:val="Normal"/>
    <w:link w:val="FooterChar"/>
    <w:uiPriority w:val="99"/>
    <w:unhideWhenUsed/>
    <w:rsid w:val="004350F2"/>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4350F2"/>
    <w:rPr>
      <w:rFonts w:ascii="Times New Roman" w:eastAsia="Times New Roman" w:hAnsi="Times New Roman" w:cs="Times New Roman"/>
      <w:lang w:val="hr-HR" w:eastAsia="hr-HR"/>
    </w:rPr>
  </w:style>
  <w:style w:type="character" w:styleId="Hyperlink">
    <w:name w:val="Hyperlink"/>
    <w:basedOn w:val="DefaultParagraphFont"/>
    <w:uiPriority w:val="99"/>
    <w:semiHidden/>
    <w:unhideWhenUsed/>
    <w:rsid w:val="004350F2"/>
    <w:rPr>
      <w:color w:val="0000FF" w:themeColor="hyperlink"/>
      <w:u w:val="single"/>
    </w:rPr>
  </w:style>
  <w:style w:type="paragraph" w:styleId="Header">
    <w:name w:val="header"/>
    <w:basedOn w:val="Normal"/>
    <w:link w:val="HeaderChar1"/>
    <w:uiPriority w:val="99"/>
    <w:unhideWhenUsed/>
    <w:rsid w:val="004350F2"/>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4350F2"/>
    <w:rPr>
      <w:rFonts w:asciiTheme="minorHAnsi" w:hAnsiTheme="minorHAnsi"/>
      <w:sz w:val="22"/>
      <w:szCs w:val="22"/>
      <w:lang w:val="hr-HR"/>
    </w:rPr>
  </w:style>
  <w:style w:type="paragraph" w:styleId="CommentSubject">
    <w:name w:val="annotation subject"/>
    <w:basedOn w:val="CommentText"/>
    <w:next w:val="CommentText"/>
    <w:link w:val="CommentSubjectChar"/>
    <w:uiPriority w:val="99"/>
    <w:semiHidden/>
    <w:unhideWhenUsed/>
    <w:rsid w:val="004350F2"/>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350F2"/>
    <w:rPr>
      <w:rFonts w:asciiTheme="minorHAnsi" w:eastAsia="Times New Roman" w:hAnsiTheme="minorHAnsi" w:cs="Times New Roman"/>
      <w:b/>
      <w:bCs/>
      <w:sz w:val="20"/>
      <w:szCs w:val="20"/>
      <w:lang w:val="hr-HR" w:eastAsia="hr-HR"/>
    </w:rPr>
  </w:style>
  <w:style w:type="paragraph" w:styleId="NoSpacing">
    <w:name w:val="No Spacing"/>
    <w:uiPriority w:val="1"/>
    <w:qFormat/>
    <w:rsid w:val="004350F2"/>
    <w:pPr>
      <w:jc w:val="left"/>
    </w:pPr>
    <w:rPr>
      <w:rFonts w:ascii="Times New Roman" w:eastAsia="Times New Roman" w:hAnsi="Times New Roman" w:cs="Times New Roman"/>
    </w:rPr>
  </w:style>
  <w:style w:type="paragraph" w:styleId="Revision">
    <w:name w:val="Revision"/>
    <w:hidden/>
    <w:uiPriority w:val="99"/>
    <w:semiHidden/>
    <w:rsid w:val="004350F2"/>
    <w:pPr>
      <w:jc w:val="left"/>
    </w:pPr>
    <w:rPr>
      <w:rFonts w:asciiTheme="minorHAnsi" w:hAnsiTheme="minorHAnsi"/>
      <w:sz w:val="22"/>
      <w:szCs w:val="22"/>
      <w:lang w:val="hr-HR"/>
    </w:rPr>
  </w:style>
  <w:style w:type="paragraph" w:customStyle="1" w:styleId="Tekstsbrojevima">
    <w:name w:val="Tekst s brojevima"/>
    <w:basedOn w:val="Normal"/>
    <w:link w:val="TekstsbrojevimaChar"/>
    <w:qFormat/>
    <w:rsid w:val="008C4807"/>
    <w:pPr>
      <w:spacing w:after="0" w:line="240" w:lineRule="auto"/>
      <w:jc w:val="both"/>
    </w:pPr>
    <w:rPr>
      <w:rFonts w:ascii="Arial" w:eastAsia="Times New Roman" w:hAnsi="Arial" w:cs="Arial"/>
      <w:sz w:val="20"/>
      <w:szCs w:val="20"/>
      <w:lang w:eastAsia="hr-HR"/>
    </w:rPr>
  </w:style>
  <w:style w:type="character" w:customStyle="1" w:styleId="TekstsbrojevimaChar">
    <w:name w:val="Tekst s brojevima Char"/>
    <w:basedOn w:val="DefaultParagraphFont"/>
    <w:link w:val="Tekstsbrojevima"/>
    <w:rsid w:val="008C4807"/>
    <w:rPr>
      <w:rFonts w:ascii="Arial" w:eastAsia="Times New Roman" w:hAnsi="Arial" w:cs="Arial"/>
      <w:sz w:val="20"/>
      <w:szCs w:val="20"/>
      <w:lang w:val="hr-HR" w:eastAsia="hr-HR"/>
    </w:rPr>
  </w:style>
  <w:style w:type="paragraph" w:styleId="NormalWeb">
    <w:name w:val="Normal (Web)"/>
    <w:basedOn w:val="Normal"/>
    <w:uiPriority w:val="99"/>
    <w:rsid w:val="00EB06B2"/>
    <w:pPr>
      <w:suppressAutoHyphens/>
      <w:autoSpaceDN w:val="0"/>
      <w:spacing w:after="0" w:line="240" w:lineRule="auto"/>
    </w:pPr>
    <w:rPr>
      <w:rFonts w:ascii="Calibri" w:eastAsia="Calibri" w:hAnsi="Calibri" w:cs="Calibri"/>
      <w:lang w:eastAsia="hr-HR"/>
    </w:rPr>
  </w:style>
  <w:style w:type="paragraph" w:customStyle="1" w:styleId="1tekst">
    <w:name w:val="_1tekst"/>
    <w:basedOn w:val="Normal"/>
    <w:uiPriority w:val="99"/>
    <w:semiHidden/>
    <w:rsid w:val="006704C2"/>
    <w:pPr>
      <w:spacing w:after="0" w:line="240" w:lineRule="auto"/>
      <w:ind w:left="150" w:right="150" w:firstLine="240"/>
      <w:jc w:val="both"/>
    </w:pPr>
    <w:rPr>
      <w:rFonts w:ascii="Times New Roman" w:eastAsiaTheme="minorEastAsia" w:hAnsi="Times New Roman" w:cs="Times New Roman"/>
      <w:sz w:val="23"/>
      <w:szCs w:val="23"/>
      <w:lang w:val="en-US"/>
    </w:rPr>
  </w:style>
  <w:style w:type="character" w:styleId="Strong">
    <w:name w:val="Strong"/>
    <w:basedOn w:val="DefaultParagraphFont"/>
    <w:uiPriority w:val="22"/>
    <w:qFormat/>
    <w:rsid w:val="006C6273"/>
    <w:rPr>
      <w:b/>
      <w:bCs/>
    </w:rPr>
  </w:style>
  <w:style w:type="paragraph" w:customStyle="1" w:styleId="pf0">
    <w:name w:val="pf0"/>
    <w:basedOn w:val="Normal"/>
    <w:rsid w:val="006C627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6C62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856660">
      <w:bodyDiv w:val="1"/>
      <w:marLeft w:val="0"/>
      <w:marRight w:val="0"/>
      <w:marTop w:val="0"/>
      <w:marBottom w:val="0"/>
      <w:divBdr>
        <w:top w:val="none" w:sz="0" w:space="0" w:color="auto"/>
        <w:left w:val="none" w:sz="0" w:space="0" w:color="auto"/>
        <w:bottom w:val="none" w:sz="0" w:space="0" w:color="auto"/>
        <w:right w:val="none" w:sz="0" w:space="0" w:color="auto"/>
      </w:divBdr>
    </w:div>
    <w:div w:id="985932098">
      <w:bodyDiv w:val="1"/>
      <w:marLeft w:val="0"/>
      <w:marRight w:val="0"/>
      <w:marTop w:val="0"/>
      <w:marBottom w:val="0"/>
      <w:divBdr>
        <w:top w:val="none" w:sz="0" w:space="0" w:color="auto"/>
        <w:left w:val="none" w:sz="0" w:space="0" w:color="auto"/>
        <w:bottom w:val="none" w:sz="0" w:space="0" w:color="auto"/>
        <w:right w:val="none" w:sz="0" w:space="0" w:color="auto"/>
      </w:divBdr>
    </w:div>
    <w:div w:id="1024745353">
      <w:bodyDiv w:val="1"/>
      <w:marLeft w:val="0"/>
      <w:marRight w:val="0"/>
      <w:marTop w:val="0"/>
      <w:marBottom w:val="0"/>
      <w:divBdr>
        <w:top w:val="none" w:sz="0" w:space="0" w:color="auto"/>
        <w:left w:val="none" w:sz="0" w:space="0" w:color="auto"/>
        <w:bottom w:val="none" w:sz="0" w:space="0" w:color="auto"/>
        <w:right w:val="none" w:sz="0" w:space="0" w:color="auto"/>
      </w:divBdr>
    </w:div>
    <w:div w:id="19189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10D11-4F41-451D-970D-6C7197F41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33</Pages>
  <Words>14314</Words>
  <Characters>81592</Characters>
  <Application>Microsoft Office Word</Application>
  <DocSecurity>0</DocSecurity>
  <Lines>679</Lines>
  <Paragraphs>191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Maskovic</dc:creator>
  <cp:keywords/>
  <dc:description/>
  <cp:lastModifiedBy>User </cp:lastModifiedBy>
  <cp:revision>6</cp:revision>
  <cp:lastPrinted>2025-11-07T15:10:00Z</cp:lastPrinted>
  <dcterms:created xsi:type="dcterms:W3CDTF">2025-11-10T14:02:00Z</dcterms:created>
  <dcterms:modified xsi:type="dcterms:W3CDTF">2025-11-11T10:16:00Z</dcterms:modified>
</cp:coreProperties>
</file>