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szCs w:val="24"/>
          <w:lang w:val="sr-Latn-ME"/>
        </w:rPr>
        <w:id w:val="638923851"/>
        <w:docPartObj>
          <w:docPartGallery w:val="Cover Pages"/>
          <w:docPartUnique/>
        </w:docPartObj>
      </w:sdtPr>
      <w:sdtEndPr>
        <w:rPr>
          <w:rFonts w:ascii="Arial" w:hAnsi="Arial" w:cs="Arial"/>
          <w:szCs w:val="22"/>
        </w:rPr>
      </w:sdtEndPr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482"/>
            <w:gridCol w:w="7482"/>
          </w:tblGrid>
          <w:tr w:rsidR="00E71AB7" w:rsidTr="00E71AB7">
            <w:trPr>
              <w:trHeight w:val="1935"/>
            </w:trPr>
            <w:tc>
              <w:tcPr>
                <w:tcW w:w="7482" w:type="dxa"/>
              </w:tcPr>
              <w:p w:rsidR="00E71AB7" w:rsidRPr="00073445" w:rsidRDefault="00E71AB7">
                <w:pPr>
                  <w:rPr>
                    <w:szCs w:val="24"/>
                  </w:rPr>
                </w:pPr>
                <w:r w:rsidRPr="00073445">
                  <w:rPr>
                    <w:noProof/>
                    <w:szCs w:val="24"/>
                    <w:lang w:val="en-GB" w:eastAsia="en-GB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990600" y="923925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810895" cy="1005840"/>
                      <wp:effectExtent l="0" t="0" r="8255" b="3810"/>
                      <wp:wrapSquare wrapText="bothSides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0895" cy="10058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Pr="00073445">
                  <w:rPr>
                    <w:szCs w:val="24"/>
                  </w:rPr>
                  <w:t>CRNA GORA</w:t>
                </w:r>
              </w:p>
              <w:p w:rsidR="00E726EE" w:rsidRDefault="00E71AB7" w:rsidP="00E726EE">
                <w:r w:rsidRPr="00073445">
                  <w:rPr>
                    <w:szCs w:val="24"/>
                  </w:rPr>
                  <w:t xml:space="preserve">Ministarstvo </w:t>
                </w:r>
                <w:r w:rsidR="00E726EE">
                  <w:rPr>
                    <w:szCs w:val="24"/>
                  </w:rPr>
                  <w:t>ljudskih i manjinskih prava</w:t>
                </w:r>
              </w:p>
              <w:p w:rsidR="00E71AB7" w:rsidRDefault="00E71AB7"/>
            </w:tc>
            <w:tc>
              <w:tcPr>
                <w:tcW w:w="7482" w:type="dxa"/>
              </w:tcPr>
              <w:p w:rsidR="00E71AB7" w:rsidRDefault="00E71AB7" w:rsidP="00C3759E">
                <w:pPr>
                  <w:pStyle w:val="NoSpacing"/>
                  <w:jc w:val="right"/>
                </w:pPr>
                <w:r>
                  <w:t xml:space="preserve">     </w:t>
                </w:r>
                <w:r w:rsidRPr="00661B17">
                  <w:t xml:space="preserve"> </w:t>
                </w:r>
                <w:proofErr w:type="gramStart"/>
                <w:r w:rsidRPr="00661B17">
                  <w:t>Adresa:Bulevar</w:t>
                </w:r>
                <w:proofErr w:type="gramEnd"/>
                <w:r w:rsidRPr="00661B17">
                  <w:t xml:space="preserve"> Svetog</w:t>
                </w:r>
                <w:r>
                  <w:t xml:space="preserve"> PetraCetinjskog </w:t>
                </w:r>
                <w:r w:rsidRPr="00661B17">
                  <w:t>130</w:t>
                </w:r>
              </w:p>
              <w:p w:rsidR="00E71AB7" w:rsidRDefault="00E71AB7" w:rsidP="00C3759E">
                <w:pPr>
                  <w:pStyle w:val="NoSpacing"/>
                  <w:jc w:val="right"/>
                </w:pPr>
                <w:r w:rsidRPr="00073445">
                  <w:t xml:space="preserve">81000 </w:t>
                </w:r>
                <w:proofErr w:type="gramStart"/>
                <w:r w:rsidRPr="00073445">
                  <w:t>Podgorica,Crna</w:t>
                </w:r>
                <w:proofErr w:type="gramEnd"/>
                <w:r w:rsidRPr="00073445">
                  <w:t xml:space="preserve"> Gora</w:t>
                </w:r>
              </w:p>
              <w:p w:rsidR="00E71AB7" w:rsidRDefault="00E71AB7" w:rsidP="00C3759E">
                <w:pPr>
                  <w:pStyle w:val="NoSpacing"/>
                  <w:jc w:val="right"/>
                </w:pPr>
                <w:r w:rsidRPr="00073445">
                  <w:t>tel: +382 20 234 193</w:t>
                </w:r>
              </w:p>
              <w:p w:rsidR="00E71AB7" w:rsidRDefault="00E71AB7" w:rsidP="00C3759E">
                <w:pPr>
                  <w:pStyle w:val="NoSpacing"/>
                  <w:jc w:val="right"/>
                </w:pPr>
                <w:r w:rsidRPr="00073445">
                  <w:t>fax: +382 20 234 198</w:t>
                </w:r>
              </w:p>
              <w:p w:rsidR="00E71AB7" w:rsidRPr="00661B17" w:rsidRDefault="00E71AB7" w:rsidP="00C3759E">
                <w:pPr>
                  <w:pStyle w:val="NoSpacing"/>
                  <w:jc w:val="right"/>
                </w:pPr>
                <w:r w:rsidRPr="00661B17">
                  <w:t>www.minmanj.gov.me</w:t>
                </w:r>
              </w:p>
              <w:p w:rsidR="00E71AB7" w:rsidRPr="00073445" w:rsidRDefault="00E71AB7" w:rsidP="00C3759E">
                <w:pPr>
                  <w:pStyle w:val="NoSpacing"/>
                  <w:jc w:val="right"/>
                </w:pPr>
              </w:p>
            </w:tc>
          </w:tr>
        </w:tbl>
        <w:p w:rsidR="002A31F6" w:rsidRDefault="002A31F6" w:rsidP="002A31F6">
          <w:pPr>
            <w:spacing w:before="0" w:after="200" w:line="276" w:lineRule="auto"/>
            <w:jc w:val="left"/>
            <w:rPr>
              <w:rFonts w:ascii="Arial" w:hAnsi="Arial" w:cs="Arial"/>
            </w:rPr>
          </w:pPr>
        </w:p>
        <w:p w:rsidR="002A31F6" w:rsidRDefault="002A31F6" w:rsidP="002A31F6">
          <w:pPr>
            <w:spacing w:before="0" w:after="200" w:line="276" w:lineRule="auto"/>
            <w:jc w:val="left"/>
            <w:rPr>
              <w:rFonts w:ascii="Arial" w:hAnsi="Arial" w:cs="Arial"/>
            </w:rPr>
          </w:pPr>
        </w:p>
        <w:p w:rsidR="002A31F6" w:rsidRDefault="002A31F6" w:rsidP="002A31F6">
          <w:pPr>
            <w:spacing w:before="0" w:after="200" w:line="276" w:lineRule="auto"/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      </w:t>
          </w:r>
          <w:r w:rsidRPr="007C5851">
            <w:rPr>
              <w:rFonts w:ascii="Arial" w:hAnsi="Arial" w:cs="Arial"/>
            </w:rPr>
            <w:t xml:space="preserve">Br. </w:t>
          </w:r>
          <w:r w:rsidR="007C5851" w:rsidRPr="007C5851">
            <w:rPr>
              <w:rFonts w:ascii="Arial" w:hAnsi="Arial" w:cs="Arial"/>
            </w:rPr>
            <w:t>06-056/2</w:t>
          </w:r>
          <w:r w:rsidR="00982D1D">
            <w:rPr>
              <w:rFonts w:ascii="Arial" w:hAnsi="Arial" w:cs="Arial"/>
            </w:rPr>
            <w:t>5</w:t>
          </w:r>
          <w:r w:rsidR="007C5851" w:rsidRPr="007C5851">
            <w:rPr>
              <w:rFonts w:ascii="Arial" w:hAnsi="Arial" w:cs="Arial"/>
            </w:rPr>
            <w:t>-</w:t>
          </w:r>
          <w:r w:rsidR="000E0899">
            <w:rPr>
              <w:rFonts w:ascii="Arial" w:hAnsi="Arial" w:cs="Arial"/>
            </w:rPr>
            <w:t>574</w:t>
          </w:r>
          <w:r w:rsidR="007C5851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      </w:t>
          </w:r>
          <w:r w:rsidR="007B5766">
            <w:rPr>
              <w:rFonts w:ascii="Arial" w:hAnsi="Arial" w:cs="Arial"/>
            </w:rPr>
            <w:t>02</w:t>
          </w:r>
          <w:r w:rsidR="000A02FE" w:rsidRPr="007C5851">
            <w:rPr>
              <w:rFonts w:ascii="Arial" w:hAnsi="Arial" w:cs="Arial"/>
            </w:rPr>
            <w:t>.</w:t>
          </w:r>
          <w:r w:rsidR="007C5851">
            <w:rPr>
              <w:rFonts w:ascii="Arial" w:hAnsi="Arial" w:cs="Arial"/>
            </w:rPr>
            <w:t>0</w:t>
          </w:r>
          <w:r w:rsidR="00CA65C2">
            <w:rPr>
              <w:rFonts w:ascii="Arial" w:hAnsi="Arial" w:cs="Arial"/>
            </w:rPr>
            <w:t>6</w:t>
          </w:r>
          <w:r w:rsidRPr="007C5851">
            <w:rPr>
              <w:rFonts w:ascii="Arial" w:hAnsi="Arial" w:cs="Arial"/>
            </w:rPr>
            <w:t>.20</w:t>
          </w:r>
          <w:r w:rsidR="003E74C7" w:rsidRPr="007C5851">
            <w:rPr>
              <w:rFonts w:ascii="Arial" w:hAnsi="Arial" w:cs="Arial"/>
            </w:rPr>
            <w:t>2</w:t>
          </w:r>
          <w:r w:rsidR="00CA65C2">
            <w:rPr>
              <w:rFonts w:ascii="Arial" w:hAnsi="Arial" w:cs="Arial"/>
            </w:rPr>
            <w:t>5</w:t>
          </w:r>
          <w:r w:rsidRPr="007C5851">
            <w:rPr>
              <w:rFonts w:ascii="Arial" w:hAnsi="Arial" w:cs="Arial"/>
            </w:rPr>
            <w:t>. godine</w:t>
          </w:r>
        </w:p>
      </w:sdtContent>
    </w:sdt>
    <w:p w:rsidR="002A31F6" w:rsidRPr="002A31F6" w:rsidRDefault="00D23B4D" w:rsidP="002A31F6">
      <w:pPr>
        <w:spacing w:before="0" w:after="200" w:line="276" w:lineRule="auto"/>
        <w:jc w:val="left"/>
        <w:rPr>
          <w:rFonts w:ascii="Arial" w:hAnsi="Arial" w:cs="Arial"/>
        </w:rPr>
      </w:pPr>
      <w:r w:rsidRPr="002A31F6">
        <w:rPr>
          <w:rFonts w:ascii="Arial" w:hAnsi="Arial" w:cs="Arial"/>
          <w:bCs/>
          <w:szCs w:val="24"/>
        </w:rPr>
        <w:t xml:space="preserve">   </w:t>
      </w:r>
      <w:r w:rsidR="002A31F6" w:rsidRPr="002A31F6">
        <w:rPr>
          <w:rFonts w:ascii="Arial" w:hAnsi="Arial" w:cs="Arial"/>
          <w:bCs/>
          <w:szCs w:val="24"/>
        </w:rPr>
        <w:t xml:space="preserve">  </w:t>
      </w:r>
      <w:r w:rsidR="002A31F6"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31F6" w:rsidRPr="002A31F6">
        <w:rPr>
          <w:rFonts w:ascii="Arial" w:hAnsi="Arial" w:cs="Arial"/>
          <w:bCs/>
          <w:szCs w:val="24"/>
        </w:rPr>
        <w:t xml:space="preserve">                 </w:t>
      </w:r>
      <w:r w:rsidRPr="002A31F6">
        <w:rPr>
          <w:rFonts w:ascii="Arial" w:hAnsi="Arial" w:cs="Arial"/>
          <w:bCs/>
          <w:szCs w:val="24"/>
        </w:rPr>
        <w:t xml:space="preserve">                                                                                 </w:t>
      </w:r>
      <w:r w:rsidR="005E2CF3" w:rsidRPr="002A31F6">
        <w:rPr>
          <w:rFonts w:ascii="Arial" w:hAnsi="Arial" w:cs="Arial"/>
          <w:bCs/>
          <w:szCs w:val="24"/>
        </w:rPr>
        <w:t xml:space="preserve">                              </w:t>
      </w:r>
      <w:r w:rsidRPr="002A31F6">
        <w:rPr>
          <w:rFonts w:ascii="Arial" w:hAnsi="Arial" w:cs="Arial"/>
          <w:bCs/>
          <w:szCs w:val="24"/>
        </w:rPr>
        <w:t xml:space="preserve"> </w:t>
      </w:r>
      <w:r w:rsidR="00370754" w:rsidRPr="002A31F6">
        <w:rPr>
          <w:rFonts w:ascii="Arial" w:hAnsi="Arial" w:cs="Arial"/>
          <w:bCs/>
          <w:szCs w:val="24"/>
        </w:rPr>
        <w:tab/>
      </w:r>
      <w:r w:rsidR="00370754" w:rsidRPr="002A31F6">
        <w:rPr>
          <w:rFonts w:ascii="Arial" w:hAnsi="Arial" w:cs="Arial"/>
          <w:bCs/>
          <w:szCs w:val="24"/>
        </w:rPr>
        <w:tab/>
      </w:r>
      <w:r w:rsidR="00370754" w:rsidRPr="002A31F6">
        <w:rPr>
          <w:rFonts w:ascii="Arial" w:hAnsi="Arial" w:cs="Arial"/>
          <w:bCs/>
          <w:szCs w:val="24"/>
        </w:rPr>
        <w:tab/>
      </w:r>
      <w:r w:rsidR="00370754" w:rsidRPr="002A31F6">
        <w:rPr>
          <w:rFonts w:ascii="Arial" w:hAnsi="Arial" w:cs="Arial"/>
          <w:bCs/>
          <w:szCs w:val="24"/>
        </w:rPr>
        <w:tab/>
      </w:r>
      <w:r w:rsidR="00370754" w:rsidRPr="002A31F6">
        <w:rPr>
          <w:rFonts w:ascii="Arial" w:hAnsi="Arial" w:cs="Arial"/>
          <w:bCs/>
          <w:szCs w:val="24"/>
        </w:rPr>
        <w:tab/>
      </w:r>
      <w:r w:rsidR="00370754" w:rsidRPr="002A31F6">
        <w:rPr>
          <w:rFonts w:ascii="Arial" w:hAnsi="Arial" w:cs="Arial"/>
          <w:bCs/>
          <w:szCs w:val="24"/>
        </w:rPr>
        <w:tab/>
      </w:r>
      <w:r w:rsidR="00370754" w:rsidRPr="002A31F6">
        <w:rPr>
          <w:rFonts w:ascii="Arial" w:hAnsi="Arial" w:cs="Arial"/>
          <w:bCs/>
          <w:szCs w:val="24"/>
        </w:rPr>
        <w:tab/>
      </w:r>
      <w:r w:rsidR="00E71AB7" w:rsidRPr="002A31F6">
        <w:rPr>
          <w:rFonts w:ascii="Arial" w:hAnsi="Arial" w:cs="Arial"/>
          <w:bCs/>
          <w:szCs w:val="24"/>
        </w:rPr>
        <w:t xml:space="preserve">       </w:t>
      </w:r>
      <w:r w:rsidR="005E2CF3" w:rsidRPr="002A31F6">
        <w:rPr>
          <w:rFonts w:ascii="Arial" w:hAnsi="Arial" w:cs="Arial"/>
          <w:bCs/>
          <w:szCs w:val="24"/>
        </w:rPr>
        <w:t xml:space="preserve"> </w:t>
      </w:r>
      <w:r w:rsidR="007C69E1" w:rsidRPr="002A31F6">
        <w:rPr>
          <w:rFonts w:ascii="Arial" w:hAnsi="Arial" w:cs="Arial"/>
          <w:bCs/>
          <w:szCs w:val="24"/>
        </w:rPr>
        <w:t xml:space="preserve">                  </w:t>
      </w:r>
      <w:r w:rsidR="00683884" w:rsidRPr="002A31F6">
        <w:rPr>
          <w:rFonts w:ascii="Arial" w:hAnsi="Arial" w:cs="Arial"/>
          <w:bCs/>
          <w:szCs w:val="24"/>
        </w:rPr>
        <w:tab/>
      </w:r>
    </w:p>
    <w:p w:rsidR="00370754" w:rsidRPr="00370754" w:rsidRDefault="00370754" w:rsidP="00370754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  <w:sz w:val="36"/>
          <w:szCs w:val="36"/>
        </w:rPr>
        <w:t>S E K T O R S K A   A N A L I Z A</w:t>
      </w:r>
      <w:r w:rsidRPr="00370754">
        <w:rPr>
          <w:rFonts w:ascii="Arial" w:hAnsi="Arial" w:cs="Arial"/>
          <w:b/>
          <w:sz w:val="36"/>
          <w:szCs w:val="36"/>
        </w:rPr>
        <w:br/>
      </w:r>
      <w:r w:rsidRPr="00370754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370754">
        <w:rPr>
          <w:rFonts w:ascii="Arial" w:hAnsi="Arial" w:cs="Arial"/>
          <w:b/>
        </w:rPr>
        <w:br/>
        <w:t>za finansiranje projekata i programa nevladinih organizac</w:t>
      </w:r>
      <w:r w:rsidR="00443704">
        <w:rPr>
          <w:rFonts w:ascii="Arial" w:hAnsi="Arial" w:cs="Arial"/>
          <w:b/>
        </w:rPr>
        <w:t>ija</w:t>
      </w:r>
      <w:r w:rsidR="00443704">
        <w:rPr>
          <w:rFonts w:ascii="Arial" w:hAnsi="Arial" w:cs="Arial"/>
          <w:b/>
        </w:rPr>
        <w:br/>
        <w:t>iz Budžeta Crne Gore u 202</w:t>
      </w:r>
      <w:r w:rsidR="00982D1D">
        <w:rPr>
          <w:rFonts w:ascii="Arial" w:hAnsi="Arial" w:cs="Arial"/>
          <w:b/>
        </w:rPr>
        <w:t>6</w:t>
      </w:r>
      <w:r w:rsidRPr="00370754">
        <w:rPr>
          <w:rFonts w:ascii="Arial" w:hAnsi="Arial" w:cs="Arial"/>
          <w:b/>
        </w:rPr>
        <w:t>.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370754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C3759E">
            <w:pPr>
              <w:rPr>
                <w:rFonts w:ascii="Arial" w:hAnsi="Arial" w:cs="Arial"/>
                <w:i/>
                <w:lang w:val="sr-Latn-ME"/>
              </w:rPr>
            </w:pPr>
            <w:r w:rsidRPr="00370754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107D7D" w:rsidRDefault="00107D7D" w:rsidP="00370754">
      <w:pPr>
        <w:rPr>
          <w:rFonts w:ascii="Arial" w:hAnsi="Arial" w:cs="Arial"/>
        </w:rPr>
      </w:pPr>
    </w:p>
    <w:p w:rsidR="00E83E66" w:rsidRPr="00370754" w:rsidRDefault="00E83E66" w:rsidP="00370754">
      <w:pPr>
        <w:rPr>
          <w:rFonts w:ascii="Arial" w:hAnsi="Arial" w:cs="Arial"/>
        </w:rPr>
      </w:pPr>
    </w:p>
    <w:p w:rsidR="00370754" w:rsidRPr="00370754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370754">
        <w:rPr>
          <w:rFonts w:ascii="Arial" w:hAnsi="Arial" w:cs="Arial"/>
          <w:b/>
          <w:u w:val="single"/>
          <w:lang w:val="sr-Latn-ME"/>
        </w:rPr>
        <w:t>OBLASTI OD JAVNOG INTERESA U KOJIMA SE PLANIRA FINANSIJSKA PODRŠKA ZA PROJEKTE I PROGRAME NVO</w:t>
      </w:r>
    </w:p>
    <w:p w:rsidR="00370754" w:rsidRPr="00370754" w:rsidRDefault="00A640F0" w:rsidP="00370754">
      <w:pPr>
        <w:pStyle w:val="ListParagrap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1.1.</w:t>
      </w:r>
      <w:r w:rsidR="00370754" w:rsidRPr="00370754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"/>
        <w:gridCol w:w="4174"/>
        <w:gridCol w:w="695"/>
        <w:gridCol w:w="4628"/>
        <w:gridCol w:w="695"/>
        <w:gridCol w:w="4332"/>
      </w:tblGrid>
      <w:tr w:rsidR="00641AB5" w:rsidRPr="00641AB5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zaštita životne sredine</w:t>
            </w:r>
          </w:p>
        </w:tc>
      </w:tr>
      <w:tr w:rsidR="00641AB5" w:rsidRPr="00641AB5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poljoprivreda i ruralni razvoj</w:t>
            </w:r>
          </w:p>
        </w:tc>
      </w:tr>
      <w:tr w:rsidR="00641AB5" w:rsidRPr="00641AB5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održivi razvoj</w:t>
            </w:r>
          </w:p>
        </w:tc>
      </w:tr>
      <w:tr w:rsidR="00641AB5" w:rsidRPr="00641AB5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zaštita potrošača</w:t>
            </w:r>
          </w:p>
        </w:tc>
      </w:tr>
      <w:tr w:rsidR="00641AB5" w:rsidRPr="00641AB5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rodna ravnopravnost</w:t>
            </w:r>
          </w:p>
        </w:tc>
      </w:tr>
      <w:tr w:rsidR="00641AB5" w:rsidRPr="00641AB5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5D498B" w:rsidP="00C3759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726EE" w:rsidRDefault="00370754" w:rsidP="00C3759E">
            <w:pPr>
              <w:rPr>
                <w:rFonts w:ascii="Arial" w:hAnsi="Arial" w:cs="Arial"/>
                <w:b/>
                <w:szCs w:val="24"/>
              </w:rPr>
            </w:pPr>
            <w:r w:rsidRPr="00E726EE">
              <w:rPr>
                <w:rFonts w:ascii="Arial" w:hAnsi="Arial" w:cs="Arial"/>
                <w:b/>
                <w:szCs w:val="24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borba protiv korupcije i organizovanog kriminala</w:t>
            </w:r>
          </w:p>
        </w:tc>
      </w:tr>
      <w:tr w:rsidR="00641AB5" w:rsidRPr="00641AB5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borba  protiv  bolesti  zavisnosti</w:t>
            </w:r>
          </w:p>
        </w:tc>
      </w:tr>
      <w:tr w:rsidR="00641AB5" w:rsidRPr="00641AB5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41AB5" w:rsidRDefault="00370754" w:rsidP="00370754">
            <w:pPr>
              <w:jc w:val="left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370754" w:rsidRPr="00641AB5" w:rsidRDefault="00641AB5" w:rsidP="00641AB5">
      <w:pPr>
        <w:pStyle w:val="ListParagraph"/>
        <w:tabs>
          <w:tab w:val="left" w:pos="11589"/>
        </w:tabs>
        <w:rPr>
          <w:rFonts w:ascii="Arial" w:hAnsi="Arial" w:cs="Arial"/>
          <w:b/>
          <w:lang w:val="sr-Latn-ME"/>
        </w:rPr>
      </w:pPr>
      <w:r w:rsidRPr="00641AB5">
        <w:rPr>
          <w:rFonts w:ascii="Arial" w:hAnsi="Arial" w:cs="Arial"/>
          <w:b/>
          <w:lang w:val="sr-Latn-ME"/>
        </w:rPr>
        <w:tab/>
      </w:r>
    </w:p>
    <w:p w:rsidR="00536DB4" w:rsidRPr="00536DB4" w:rsidRDefault="00536DB4" w:rsidP="00536DB4">
      <w:pPr>
        <w:ind w:left="426"/>
        <w:rPr>
          <w:rFonts w:ascii="Arial" w:hAnsi="Arial" w:cs="Arial"/>
          <w:b/>
        </w:rPr>
      </w:pPr>
    </w:p>
    <w:p w:rsidR="00370754" w:rsidRPr="00641AB5" w:rsidRDefault="00370754" w:rsidP="00536DB4">
      <w:pPr>
        <w:pStyle w:val="ListParagraph"/>
        <w:numPr>
          <w:ilvl w:val="0"/>
          <w:numId w:val="13"/>
        </w:numPr>
        <w:rPr>
          <w:rFonts w:ascii="Arial" w:hAnsi="Arial" w:cs="Arial"/>
          <w:b/>
          <w:lang w:val="sr-Latn-ME"/>
        </w:rPr>
      </w:pPr>
      <w:r w:rsidRPr="00641AB5">
        <w:rPr>
          <w:rFonts w:ascii="Arial" w:hAnsi="Arial" w:cs="Arial"/>
          <w:b/>
          <w:lang w:val="sr-Latn-ME"/>
        </w:rPr>
        <w:lastRenderedPageBreak/>
        <w:t>PRIORITETNI PROBLEMI I POTR</w:t>
      </w:r>
      <w:r w:rsidR="00791036" w:rsidRPr="00641AB5">
        <w:rPr>
          <w:rFonts w:ascii="Arial" w:hAnsi="Arial" w:cs="Arial"/>
          <w:b/>
          <w:lang w:val="sr-Latn-ME"/>
        </w:rPr>
        <w:t>EBE KOJE TREBA RIJEŠITI U 202</w:t>
      </w:r>
      <w:r w:rsidR="00982D1D">
        <w:rPr>
          <w:rFonts w:ascii="Arial" w:hAnsi="Arial" w:cs="Arial"/>
          <w:b/>
          <w:lang w:val="sr-Latn-ME"/>
        </w:rPr>
        <w:t>6</w:t>
      </w:r>
      <w:r w:rsidR="00791036" w:rsidRPr="00641AB5">
        <w:rPr>
          <w:rFonts w:ascii="Arial" w:hAnsi="Arial" w:cs="Arial"/>
          <w:b/>
          <w:lang w:val="sr-Latn-ME"/>
        </w:rPr>
        <w:t>.</w:t>
      </w:r>
      <w:r w:rsidRPr="00641AB5">
        <w:rPr>
          <w:rFonts w:ascii="Arial" w:hAnsi="Arial" w:cs="Arial"/>
          <w:b/>
          <w:lang w:val="sr-Latn-ME"/>
        </w:rPr>
        <w:t>GODINI FINANSIRANJEM PROJEKATA I</w:t>
      </w:r>
      <w:r w:rsidR="00A640F0" w:rsidRPr="00641AB5">
        <w:rPr>
          <w:rFonts w:ascii="Arial" w:hAnsi="Arial" w:cs="Arial"/>
          <w:b/>
          <w:lang w:val="sr-Latn-ME"/>
        </w:rPr>
        <w:t xml:space="preserve"> </w:t>
      </w:r>
      <w:r w:rsidRPr="00641AB5">
        <w:rPr>
          <w:rFonts w:ascii="Arial" w:hAnsi="Arial" w:cs="Arial"/>
          <w:b/>
          <w:lang w:val="sr-Latn-ME"/>
        </w:rPr>
        <w:t>PROGRAMA NVO</w:t>
      </w:r>
    </w:p>
    <w:p w:rsidR="00370754" w:rsidRPr="00641AB5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641AB5">
        <w:rPr>
          <w:rFonts w:ascii="Arial" w:hAnsi="Arial" w:cs="Arial"/>
          <w:lang w:val="sr-Latn-ME"/>
        </w:rPr>
        <w:t>2.1</w:t>
      </w:r>
      <w:r w:rsidRPr="003E74C7">
        <w:rPr>
          <w:rFonts w:ascii="Arial" w:hAnsi="Arial" w:cs="Arial"/>
          <w:lang w:val="sr-Latn-ME"/>
        </w:rPr>
        <w:t xml:space="preserve">. </w:t>
      </w:r>
      <w:r w:rsidR="00370754" w:rsidRPr="003E74C7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641AB5" w:rsidRPr="00641AB5" w:rsidTr="00C3759E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Opis problema:</w:t>
            </w:r>
          </w:p>
        </w:tc>
      </w:tr>
      <w:tr w:rsidR="00641AB5" w:rsidRPr="00641AB5" w:rsidTr="00C3759E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8C49FD" w:rsidRDefault="008C49FD" w:rsidP="006220BD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6700BE" w:rsidRDefault="00CA7F76" w:rsidP="006220BD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eastAsia="hr-HR"/>
              </w:rPr>
              <w:t xml:space="preserve">Saglasno članu 7 Zakona </w:t>
            </w:r>
            <w:r w:rsidR="00E34B10">
              <w:rPr>
                <w:rFonts w:ascii="Arial" w:eastAsia="Calibri" w:hAnsi="Arial" w:cs="Arial"/>
                <w:szCs w:val="24"/>
                <w:lang w:eastAsia="hr-HR"/>
              </w:rPr>
              <w:t xml:space="preserve">o manjinskim pravima i </w:t>
            </w:r>
            <w:proofErr w:type="gramStart"/>
            <w:r w:rsidR="00E34B10">
              <w:rPr>
                <w:rFonts w:ascii="Arial" w:eastAsia="Calibri" w:hAnsi="Arial" w:cs="Arial"/>
                <w:szCs w:val="24"/>
                <w:lang w:eastAsia="hr-HR"/>
              </w:rPr>
              <w:t>slobodama ,</w:t>
            </w:r>
            <w:proofErr w:type="gramEnd"/>
            <w:r w:rsidR="00E34B10">
              <w:rPr>
                <w:rFonts w:ascii="Arial" w:eastAsia="Calibri" w:hAnsi="Arial" w:cs="Arial"/>
                <w:szCs w:val="24"/>
                <w:lang w:eastAsia="hr-HR"/>
              </w:rPr>
              <w:t xml:space="preserve"> Strategija manjinske politike predstavlja strateški do</w:t>
            </w:r>
            <w:r w:rsidR="004B5DED">
              <w:rPr>
                <w:rFonts w:ascii="Arial" w:eastAsia="Calibri" w:hAnsi="Arial" w:cs="Arial"/>
                <w:szCs w:val="24"/>
                <w:lang w:eastAsia="hr-HR"/>
              </w:rPr>
              <w:t>k</w:t>
            </w:r>
            <w:r w:rsidR="00E34B10">
              <w:rPr>
                <w:rFonts w:ascii="Arial" w:eastAsia="Calibri" w:hAnsi="Arial" w:cs="Arial"/>
                <w:szCs w:val="24"/>
                <w:lang w:eastAsia="hr-HR"/>
              </w:rPr>
              <w:t xml:space="preserve">ument kojim Vlada Crne Gore definiše mjere za sprovođenje ovog Zakona </w:t>
            </w:r>
            <w:r w:rsidR="00E726EE">
              <w:rPr>
                <w:rFonts w:ascii="Arial" w:eastAsia="Calibri" w:hAnsi="Arial" w:cs="Arial"/>
                <w:szCs w:val="24"/>
                <w:lang w:val="hr-HR" w:eastAsia="hr-HR"/>
              </w:rPr>
              <w:t xml:space="preserve"> </w:t>
            </w:r>
            <w:r w:rsidR="00E34B10">
              <w:rPr>
                <w:rFonts w:ascii="Arial" w:eastAsia="Calibri" w:hAnsi="Arial" w:cs="Arial"/>
                <w:szCs w:val="24"/>
                <w:lang w:val="hr-HR" w:eastAsia="hr-HR"/>
              </w:rPr>
              <w:t>i unapređivanja i zaštitu prava pripadnika manjinskih naroda i drugih manjinskih nacionalnih zajednica i njihovu punu integraciju u Crnogorsko društvo, uz očuvanje etničkih, jezičkih i kulturoloških specifičnosti.</w:t>
            </w:r>
          </w:p>
          <w:p w:rsidR="006220BD" w:rsidRDefault="006220BD" w:rsidP="006220BD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E34B10" w:rsidRPr="00BC65D2" w:rsidRDefault="00E34B10" w:rsidP="006220BD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Strateški cilj Strategije manjinske politike</w:t>
            </w:r>
            <w:r w:rsidR="004B5DED">
              <w:rPr>
                <w:rFonts w:ascii="Arial" w:eastAsia="Calibri" w:hAnsi="Arial" w:cs="Arial"/>
                <w:szCs w:val="24"/>
                <w:lang w:val="hr-HR" w:eastAsia="hr-HR"/>
              </w:rPr>
              <w:t xml:space="preserve"> 2024/2028.godine</w:t>
            </w:r>
            <w:r>
              <w:rPr>
                <w:rFonts w:ascii="Arial" w:eastAsia="Calibri" w:hAnsi="Arial" w:cs="Arial"/>
                <w:szCs w:val="24"/>
                <w:lang w:val="hr-HR" w:eastAsia="hr-HR"/>
              </w:rPr>
              <w:t xml:space="preserve"> je jačanje postojećih institucija i dosledna implementacija zakonodavnog okvira čime će se u praksi omogućiti dalje unapređenje statusa manjinskih naroda i drugih manjinskih nacionalnih zajednica u crnogorskom društvu.</w:t>
            </w:r>
            <w:r w:rsidR="00BC65D2">
              <w:t xml:space="preserve"> </w:t>
            </w:r>
            <w:r w:rsidR="00483D94">
              <w:rPr>
                <w:rFonts w:ascii="Arial" w:hAnsi="Arial" w:cs="Arial"/>
              </w:rPr>
              <w:t>C</w:t>
            </w:r>
            <w:r w:rsidR="00BC65D2" w:rsidRPr="00BC65D2">
              <w:rPr>
                <w:rFonts w:ascii="Arial" w:hAnsi="Arial" w:cs="Arial"/>
              </w:rPr>
              <w:t xml:space="preserve">ilj jeste da se smanji etnička distanca </w:t>
            </w:r>
            <w:r w:rsidR="00483D94">
              <w:rPr>
                <w:rFonts w:ascii="Arial" w:hAnsi="Arial" w:cs="Arial"/>
              </w:rPr>
              <w:t>i</w:t>
            </w:r>
            <w:r w:rsidR="00BC65D2" w:rsidRPr="00BC65D2">
              <w:rPr>
                <w:rFonts w:ascii="Arial" w:hAnsi="Arial" w:cs="Arial"/>
              </w:rPr>
              <w:t xml:space="preserve"> da se drugi narodi bolje upoznaju sa pravima manjinskih naroda. Takođe NVO će snažno doprinjeti svojim aktivnostima da se ovaj cilj realizuje što prije, a glavni fo</w:t>
            </w:r>
            <w:r w:rsidR="00DB1DE9">
              <w:rPr>
                <w:rFonts w:ascii="Arial" w:hAnsi="Arial" w:cs="Arial"/>
              </w:rPr>
              <w:t>k</w:t>
            </w:r>
            <w:r w:rsidR="00BC65D2" w:rsidRPr="00BC65D2">
              <w:rPr>
                <w:rFonts w:ascii="Arial" w:hAnsi="Arial" w:cs="Arial"/>
              </w:rPr>
              <w:t xml:space="preserve">us je smanjenje etničke distance </w:t>
            </w:r>
            <w:r w:rsidR="007B7D68">
              <w:rPr>
                <w:rFonts w:ascii="Arial" w:hAnsi="Arial" w:cs="Arial"/>
              </w:rPr>
              <w:t>i</w:t>
            </w:r>
            <w:r w:rsidR="00BC65D2" w:rsidRPr="00BC65D2">
              <w:rPr>
                <w:rFonts w:ascii="Arial" w:hAnsi="Arial" w:cs="Arial"/>
              </w:rPr>
              <w:t xml:space="preserve"> naravno ne samo na maternjem već </w:t>
            </w:r>
            <w:r w:rsidR="00854E6D">
              <w:rPr>
                <w:rFonts w:ascii="Arial" w:hAnsi="Arial" w:cs="Arial"/>
              </w:rPr>
              <w:t>i</w:t>
            </w:r>
            <w:r w:rsidR="00BC65D2" w:rsidRPr="00BC65D2">
              <w:rPr>
                <w:rFonts w:ascii="Arial" w:hAnsi="Arial" w:cs="Arial"/>
              </w:rPr>
              <w:t xml:space="preserve"> na službenom jeziku</w:t>
            </w:r>
            <w:r w:rsidR="00BC65D2">
              <w:rPr>
                <w:rFonts w:ascii="Arial" w:hAnsi="Arial" w:cs="Arial"/>
              </w:rPr>
              <w:t>.</w:t>
            </w:r>
          </w:p>
          <w:p w:rsidR="006220BD" w:rsidRDefault="006220BD" w:rsidP="006220BD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E34B10" w:rsidRDefault="00E34B10" w:rsidP="006220BD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Prvenstven</w:t>
            </w:r>
            <w:r w:rsidR="007B7D68">
              <w:rPr>
                <w:rFonts w:ascii="Arial" w:eastAsia="Calibri" w:hAnsi="Arial" w:cs="Arial"/>
                <w:szCs w:val="24"/>
                <w:lang w:val="hr-HR" w:eastAsia="hr-HR"/>
              </w:rPr>
              <w:t>o</w:t>
            </w:r>
            <w:r>
              <w:rPr>
                <w:rFonts w:ascii="Arial" w:eastAsia="Calibri" w:hAnsi="Arial" w:cs="Arial"/>
                <w:szCs w:val="24"/>
                <w:lang w:val="hr-HR" w:eastAsia="hr-HR"/>
              </w:rPr>
              <w:t xml:space="preserve"> riječ je o oblastima zaštite kulturnog identiteta, obrazovanju, informisanju, promovisanju jezičke različitosti tradicije običaja i drugih posebnosti manjinskih naroda i drugih manjinskih nacionalnih zajednica,dok je djelotvorno učešće manjina u javnom i političkom životu jedna od osnovnih itencija u međunarodnim standardima ,a koje je prepoznato i kroz domaće zakonodavstvo i praksu</w:t>
            </w:r>
            <w:r w:rsidR="00D10570">
              <w:rPr>
                <w:rFonts w:ascii="Arial" w:eastAsia="Calibri" w:hAnsi="Arial" w:cs="Arial"/>
                <w:szCs w:val="24"/>
                <w:lang w:val="hr-HR" w:eastAsia="hr-HR"/>
              </w:rPr>
              <w:t>. Vizija Ministarstva ljudskih i manjinskih prava jeste</w:t>
            </w:r>
            <w:r>
              <w:rPr>
                <w:rFonts w:ascii="Arial" w:eastAsia="Calibri" w:hAnsi="Arial" w:cs="Arial"/>
                <w:szCs w:val="24"/>
                <w:lang w:val="hr-HR" w:eastAsia="hr-HR"/>
              </w:rPr>
              <w:t xml:space="preserve"> </w:t>
            </w:r>
            <w:r w:rsidR="00D10570">
              <w:rPr>
                <w:rFonts w:ascii="Arial" w:eastAsia="Calibri" w:hAnsi="Arial" w:cs="Arial"/>
                <w:szCs w:val="24"/>
                <w:lang w:val="hr-HR" w:eastAsia="hr-HR"/>
              </w:rPr>
              <w:t>izgradnja Crne Gore kao interkulturalne države, odnosno da pripadnici manjinskih naroda i drugih manjinskih nacionalnih zajednica budu u potpunosti integrisani u Crnogorsko društvo, uz očuvanje i unapređenje njihovih posebnosti u oblastima kulture, obrazovanja,tradicije,običaja,i drugih posebnosti manjinskih naroda i drugih manjinskih nacionalnih zajednica.</w:t>
            </w:r>
          </w:p>
          <w:p w:rsidR="006220BD" w:rsidRDefault="006220BD" w:rsidP="006220BD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6220BD" w:rsidRPr="00025BBA" w:rsidRDefault="006220BD" w:rsidP="00025BBA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Cs w:val="24"/>
                <w:lang w:val="sr-Latn-ME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lastRenderedPageBreak/>
              <w:t>Prioritetni problemi iz nadležnosti ministarstva koji se planiraju rješavati finansiranjem projekata i programa nevladinih organizacija a predviđeni su Strategijom manjinske politike</w:t>
            </w:r>
            <w:r w:rsidR="004B5DED">
              <w:rPr>
                <w:rFonts w:ascii="Arial" w:eastAsia="Calibri" w:hAnsi="Arial" w:cs="Arial"/>
                <w:szCs w:val="24"/>
                <w:lang w:val="hr-HR" w:eastAsia="hr-HR"/>
              </w:rPr>
              <w:t xml:space="preserve"> 2024</w:t>
            </w:r>
            <w:r w:rsidR="004B5DED">
              <w:rPr>
                <w:rFonts w:ascii="Arial" w:eastAsia="Calibri" w:hAnsi="Arial" w:cs="Arial"/>
                <w:szCs w:val="24"/>
                <w:lang w:val="sr-Latn-ME" w:eastAsia="hr-HR"/>
              </w:rPr>
              <w:t>-</w:t>
            </w:r>
            <w:r w:rsidR="004B5DED">
              <w:rPr>
                <w:rFonts w:ascii="Arial" w:eastAsia="Calibri" w:hAnsi="Arial" w:cs="Arial"/>
                <w:szCs w:val="24"/>
                <w:lang w:val="hr-HR" w:eastAsia="hr-HR"/>
              </w:rPr>
              <w:t>2028. godine</w:t>
            </w:r>
            <w:r w:rsidR="00025BBA">
              <w:rPr>
                <w:rFonts w:ascii="Arial" w:eastAsia="Calibri" w:hAnsi="Arial" w:cs="Arial"/>
                <w:szCs w:val="24"/>
                <w:lang w:val="hr-HR" w:eastAsia="hr-HR"/>
              </w:rPr>
              <w:t xml:space="preserve"> su</w:t>
            </w:r>
            <w:r w:rsidR="00025BBA">
              <w:rPr>
                <w:rFonts w:ascii="Arial" w:eastAsia="Calibri" w:hAnsi="Arial" w:cs="Arial"/>
                <w:szCs w:val="24"/>
                <w:lang w:val="sr-Latn-ME" w:eastAsia="hr-HR"/>
              </w:rPr>
              <w:t xml:space="preserve"> sledeće oblasti:</w:t>
            </w:r>
          </w:p>
          <w:p w:rsidR="006220BD" w:rsidRDefault="006220BD" w:rsidP="00FA6BAB">
            <w:pPr>
              <w:spacing w:before="0" w:after="0" w:line="276" w:lineRule="auto"/>
              <w:contextualSpacing/>
              <w:jc w:val="left"/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6220BD" w:rsidRDefault="006220BD" w:rsidP="00FA6BAB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Upotreba manjinskih jezika</w:t>
            </w:r>
          </w:p>
          <w:p w:rsidR="006220BD" w:rsidRDefault="00E67995" w:rsidP="00FA6BAB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Obrazovanje</w:t>
            </w:r>
          </w:p>
          <w:p w:rsidR="006220BD" w:rsidRDefault="00E67995" w:rsidP="00FA6BAB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Kultura</w:t>
            </w:r>
            <w:r w:rsidR="004B5DED">
              <w:rPr>
                <w:rFonts w:ascii="Arial" w:eastAsia="Calibri" w:hAnsi="Arial" w:cs="Arial"/>
                <w:lang w:eastAsia="hr-HR"/>
              </w:rPr>
              <w:t xml:space="preserve"> i identitet</w:t>
            </w:r>
          </w:p>
          <w:p w:rsidR="006220BD" w:rsidRDefault="006220BD" w:rsidP="00FA6BAB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Informisanje</w:t>
            </w:r>
          </w:p>
          <w:p w:rsidR="004B5DED" w:rsidRDefault="004B5DED" w:rsidP="00FA6BAB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Zapošljavanje</w:t>
            </w:r>
          </w:p>
          <w:p w:rsidR="006220BD" w:rsidRDefault="00410554" w:rsidP="00FA6BAB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Djelotvorno učešće manjinskih naroda i drugih manjinskih nacionalnih zajednica u javnom i političkom životu.</w:t>
            </w:r>
          </w:p>
          <w:p w:rsidR="0011001F" w:rsidRDefault="0011001F" w:rsidP="0011001F">
            <w:pPr>
              <w:pStyle w:val="ListParagraph"/>
              <w:spacing w:after="0" w:line="276" w:lineRule="auto"/>
              <w:rPr>
                <w:rFonts w:ascii="Arial" w:eastAsia="Calibri" w:hAnsi="Arial" w:cs="Arial"/>
                <w:lang w:eastAsia="hr-HR"/>
              </w:rPr>
            </w:pPr>
          </w:p>
          <w:p w:rsidR="00593AEE" w:rsidRDefault="00593AEE" w:rsidP="0011001F">
            <w:pPr>
              <w:pStyle w:val="ListParagraph"/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  <w:r>
              <w:rPr>
                <w:rFonts w:ascii="Arial" w:eastAsia="Calibri" w:hAnsi="Arial" w:cs="Arial"/>
                <w:lang w:val="en-GB" w:eastAsia="hr-HR"/>
              </w:rPr>
              <w:t xml:space="preserve">Sloboda korišćenja Maternjih </w:t>
            </w:r>
            <w:proofErr w:type="gramStart"/>
            <w:r>
              <w:rPr>
                <w:rFonts w:ascii="Arial" w:eastAsia="Calibri" w:hAnsi="Arial" w:cs="Arial"/>
                <w:lang w:val="en-GB" w:eastAsia="hr-HR"/>
              </w:rPr>
              <w:t>jezika  manjinskih</w:t>
            </w:r>
            <w:proofErr w:type="gramEnd"/>
            <w:r>
              <w:rPr>
                <w:rFonts w:ascii="Arial" w:eastAsia="Calibri" w:hAnsi="Arial" w:cs="Arial"/>
                <w:lang w:val="en-GB" w:eastAsia="hr-HR"/>
              </w:rPr>
              <w:t xml:space="preserve"> naroda i drugih manjinskih nacionalnih zajednica su garantovana Ustavom Crne Gore, Zakonom o manjinskim pravima i  slobodama i drugim pravnim aktima u Crnoj Gori. Ova Ustavna I zakonska mogućnost se ne primenjuje u zadovoljavućem nivou od strane građana, organa lokanih samouprava i državnih organa.</w:t>
            </w:r>
          </w:p>
          <w:p w:rsidR="00593AEE" w:rsidRDefault="00593AEE" w:rsidP="0011001F">
            <w:pPr>
              <w:pStyle w:val="ListParagraph"/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  <w:r>
              <w:rPr>
                <w:rFonts w:ascii="Arial" w:eastAsia="Calibri" w:hAnsi="Arial" w:cs="Arial"/>
                <w:lang w:val="en-GB" w:eastAsia="hr-HR"/>
              </w:rPr>
              <w:t>U oblasti obrazovanja poželjno je ukljućiti više identietskih tema koja promovišu posebnosti manjinskih naroda i drugih manjinskih nacionalnih zajednica, posebno u oblasti kulture, istorije, stvaralaštvu i su</w:t>
            </w:r>
            <w:r w:rsidR="00DF0974">
              <w:rPr>
                <w:rFonts w:ascii="Arial" w:eastAsia="Calibri" w:hAnsi="Arial" w:cs="Arial"/>
                <w:lang w:val="sr-Latn-ME" w:eastAsia="hr-HR"/>
              </w:rPr>
              <w:t>ž</w:t>
            </w:r>
            <w:r>
              <w:rPr>
                <w:rFonts w:ascii="Arial" w:eastAsia="Calibri" w:hAnsi="Arial" w:cs="Arial"/>
                <w:lang w:val="en-GB" w:eastAsia="hr-HR"/>
              </w:rPr>
              <w:t>ivotu svih građana Crne Gore</w:t>
            </w:r>
            <w:r w:rsidR="008C49FD">
              <w:rPr>
                <w:rFonts w:ascii="Arial" w:eastAsia="Calibri" w:hAnsi="Arial" w:cs="Arial"/>
                <w:lang w:val="en-GB" w:eastAsia="hr-HR"/>
              </w:rPr>
              <w:t>.</w:t>
            </w:r>
          </w:p>
          <w:p w:rsidR="008C49FD" w:rsidRDefault="008C49FD" w:rsidP="0011001F">
            <w:pPr>
              <w:pStyle w:val="ListParagraph"/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  <w:r>
              <w:rPr>
                <w:rFonts w:ascii="Arial" w:eastAsia="Calibri" w:hAnsi="Arial" w:cs="Arial"/>
                <w:lang w:val="en-GB" w:eastAsia="hr-HR"/>
              </w:rPr>
              <w:t xml:space="preserve">Kulturna raznolikost obogaćuje Crnu Goru. Ali treba intevizirati aktivnosti koja pospešuju očuvanju </w:t>
            </w:r>
            <w:r w:rsidR="00DF0974">
              <w:rPr>
                <w:rFonts w:ascii="Arial" w:eastAsia="Calibri" w:hAnsi="Arial" w:cs="Arial"/>
                <w:lang w:val="en-GB" w:eastAsia="hr-HR"/>
              </w:rPr>
              <w:t>k</w:t>
            </w:r>
            <w:r>
              <w:rPr>
                <w:rFonts w:ascii="Arial" w:eastAsia="Calibri" w:hAnsi="Arial" w:cs="Arial"/>
                <w:lang w:val="en-GB" w:eastAsia="hr-HR"/>
              </w:rPr>
              <w:t>ulture manjinskih naroda i njihovu interkulturalnost.</w:t>
            </w:r>
          </w:p>
          <w:p w:rsidR="008C49FD" w:rsidRDefault="008C49FD" w:rsidP="0011001F">
            <w:pPr>
              <w:pStyle w:val="ListParagraph"/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  <w:r>
              <w:rPr>
                <w:rFonts w:ascii="Arial" w:eastAsia="Calibri" w:hAnsi="Arial" w:cs="Arial"/>
                <w:lang w:val="en-GB" w:eastAsia="hr-HR"/>
              </w:rPr>
              <w:t xml:space="preserve">U polju informisanosti treba se fokusirati na srazmjernu </w:t>
            </w:r>
            <w:proofErr w:type="gramStart"/>
            <w:r>
              <w:rPr>
                <w:rFonts w:ascii="Arial" w:eastAsia="Calibri" w:hAnsi="Arial" w:cs="Arial"/>
                <w:lang w:val="en-GB" w:eastAsia="hr-HR"/>
              </w:rPr>
              <w:t>zastupljenost  tema</w:t>
            </w:r>
            <w:proofErr w:type="gramEnd"/>
            <w:r>
              <w:rPr>
                <w:rFonts w:ascii="Arial" w:eastAsia="Calibri" w:hAnsi="Arial" w:cs="Arial"/>
                <w:lang w:val="en-GB" w:eastAsia="hr-HR"/>
              </w:rPr>
              <w:t xml:space="preserve"> koja se bave pitanjima manjina I da se promovišu </w:t>
            </w:r>
            <w:r w:rsidR="00107441">
              <w:rPr>
                <w:rFonts w:ascii="Arial" w:eastAsia="Calibri" w:hAnsi="Arial" w:cs="Arial"/>
                <w:lang w:val="en-GB" w:eastAsia="hr-HR"/>
              </w:rPr>
              <w:t>sredstva informisanja na manjinskim jezicima.</w:t>
            </w:r>
          </w:p>
          <w:p w:rsidR="004B5DED" w:rsidRDefault="004B5DED" w:rsidP="0011001F">
            <w:pPr>
              <w:pStyle w:val="ListParagraph"/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  <w:r>
              <w:rPr>
                <w:rFonts w:ascii="Arial" w:eastAsia="Calibri" w:hAnsi="Arial" w:cs="Arial"/>
                <w:lang w:val="sr-Latn-RS" w:eastAsia="hr-HR"/>
              </w:rPr>
              <w:t xml:space="preserve">U </w:t>
            </w:r>
            <w:r w:rsidRPr="004B5DED">
              <w:rPr>
                <w:rFonts w:ascii="Arial" w:eastAsia="Calibri" w:hAnsi="Arial" w:cs="Arial"/>
                <w:lang w:val="sr-Latn-RS" w:eastAsia="hr-HR"/>
              </w:rPr>
              <w:t xml:space="preserve"> oblasti </w:t>
            </w:r>
            <w:r w:rsidRPr="004B5DED">
              <w:rPr>
                <w:rFonts w:ascii="Arial" w:eastAsia="Calibri" w:hAnsi="Arial" w:cs="Arial"/>
                <w:bCs/>
                <w:lang w:val="sr-Latn-RS" w:eastAsia="hr-HR"/>
              </w:rPr>
              <w:t xml:space="preserve">zapošljavanja </w:t>
            </w:r>
            <w:r w:rsidRPr="004B5DED">
              <w:rPr>
                <w:rFonts w:ascii="Arial" w:eastAsia="Calibri" w:hAnsi="Arial" w:cs="Arial"/>
                <w:lang w:val="sr-Latn-RS" w:eastAsia="hr-HR"/>
              </w:rPr>
              <w:t xml:space="preserve">je </w:t>
            </w:r>
            <w:r w:rsidRPr="004B5DED">
              <w:rPr>
                <w:rFonts w:ascii="Arial" w:eastAsia="Calibri" w:hAnsi="Arial" w:cs="Arial"/>
                <w:iCs/>
                <w:lang w:val="sr-Latn-RS" w:eastAsia="hr-HR"/>
              </w:rPr>
              <w:t>osnažena duštveno-ekonomska integracija pripadnika manjiskih naroda i drugih manjinskih nacionalnih zajednica u crnogorskom društvu putem implemetacije postojećih normativnih rješenja i instrumenata zapošljavanja</w:t>
            </w:r>
            <w:r w:rsidRPr="004B5DED">
              <w:rPr>
                <w:rFonts w:ascii="Arial" w:eastAsia="Calibri" w:hAnsi="Arial" w:cs="Arial"/>
                <w:i/>
                <w:iCs/>
                <w:lang w:val="sr-Latn-RS" w:eastAsia="hr-HR"/>
              </w:rPr>
              <w:t>.</w:t>
            </w:r>
          </w:p>
          <w:p w:rsidR="00107441" w:rsidRPr="00107441" w:rsidRDefault="00107441" w:rsidP="00107441">
            <w:pPr>
              <w:pStyle w:val="ListParagraph"/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  <w:r>
              <w:rPr>
                <w:rFonts w:ascii="Arial" w:eastAsia="Calibri" w:hAnsi="Arial" w:cs="Arial"/>
                <w:lang w:val="sr-Latn-BA" w:eastAsia="hr-HR"/>
              </w:rPr>
              <w:t xml:space="preserve">Manjinskim narodima i drugim manjinskim nacinalnim zajednicama </w:t>
            </w:r>
            <w:r w:rsidRPr="00107441">
              <w:rPr>
                <w:rFonts w:ascii="Arial" w:eastAsia="Calibri" w:hAnsi="Arial" w:cs="Arial"/>
                <w:lang w:val="sr-Latn-BA" w:eastAsia="hr-HR"/>
              </w:rPr>
              <w:t>Ustavom se jemči pravo na autentičnu zastupljenost u Skupštini Crne Gore i skupštinama jedinica lokalne samouprave u kojima čine značajan dio stanovništva, shodno principu  afirmativne akcije.</w:t>
            </w:r>
            <w:r>
              <w:rPr>
                <w:rFonts w:ascii="Arial" w:eastAsia="Calibri" w:hAnsi="Arial" w:cs="Arial"/>
                <w:lang w:val="sr-Latn-BA" w:eastAsia="hr-HR"/>
              </w:rPr>
              <w:t xml:space="preserve"> Potrebno je</w:t>
            </w:r>
            <w:r w:rsidR="000A02FE">
              <w:rPr>
                <w:rFonts w:ascii="Arial" w:eastAsia="Calibri" w:hAnsi="Arial" w:cs="Arial"/>
                <w:lang w:val="sr-Latn-BA" w:eastAsia="hr-HR"/>
              </w:rPr>
              <w:t xml:space="preserve"> preduzeti aktivnosti i </w:t>
            </w:r>
            <w:r>
              <w:rPr>
                <w:rFonts w:ascii="Arial" w:eastAsia="Calibri" w:hAnsi="Arial" w:cs="Arial"/>
                <w:lang w:val="sr-Latn-BA" w:eastAsia="hr-HR"/>
              </w:rPr>
              <w:t xml:space="preserve"> informisati</w:t>
            </w:r>
            <w:r w:rsidR="000A02FE">
              <w:rPr>
                <w:rFonts w:ascii="Arial" w:eastAsia="Calibri" w:hAnsi="Arial" w:cs="Arial"/>
                <w:lang w:val="sr-Latn-BA" w:eastAsia="hr-HR"/>
              </w:rPr>
              <w:t xml:space="preserve"> i promovisati </w:t>
            </w:r>
            <w:r>
              <w:rPr>
                <w:rFonts w:ascii="Arial" w:eastAsia="Calibri" w:hAnsi="Arial" w:cs="Arial"/>
                <w:lang w:val="sr-Latn-BA" w:eastAsia="hr-HR"/>
              </w:rPr>
              <w:t xml:space="preserve"> javnost i pripadnike manjina </w:t>
            </w:r>
            <w:r w:rsidR="000A02FE">
              <w:rPr>
                <w:rFonts w:ascii="Arial" w:eastAsia="Calibri" w:hAnsi="Arial" w:cs="Arial"/>
                <w:lang w:val="sr-Latn-BA" w:eastAsia="hr-HR"/>
              </w:rPr>
              <w:t>o ovom Ustavom zagarantovanom pravu</w:t>
            </w:r>
          </w:p>
          <w:p w:rsidR="008C49FD" w:rsidRPr="008775B0" w:rsidRDefault="008775B0" w:rsidP="008775B0">
            <w:pPr>
              <w:rPr>
                <w:rFonts w:ascii="Arial" w:eastAsia="Calibri" w:hAnsi="Arial" w:cs="Arial"/>
                <w:b/>
                <w:bCs/>
                <w:lang w:val="en-GB" w:eastAsia="hr-HR"/>
              </w:rPr>
            </w:pPr>
            <w:r>
              <w:rPr>
                <w:rFonts w:ascii="Arial" w:eastAsia="Calibri" w:hAnsi="Arial" w:cs="Arial"/>
                <w:szCs w:val="24"/>
                <w:lang w:val="en-GB" w:eastAsia="hr-HR"/>
              </w:rPr>
              <w:lastRenderedPageBreak/>
              <w:t xml:space="preserve">        </w:t>
            </w:r>
            <w:r w:rsidR="008C49FD" w:rsidRPr="008775B0">
              <w:rPr>
                <w:rFonts w:ascii="Arial" w:eastAsia="Calibri" w:hAnsi="Arial" w:cs="Arial"/>
                <w:b/>
                <w:bCs/>
                <w:lang w:val="en-GB" w:eastAsia="hr-HR"/>
              </w:rPr>
              <w:t>Doprinos nevladinih organizacija u rješavanju problema:</w:t>
            </w:r>
          </w:p>
          <w:p w:rsidR="0011001F" w:rsidRPr="008C49FD" w:rsidRDefault="008C49FD" w:rsidP="008C49FD">
            <w:pPr>
              <w:spacing w:after="0" w:line="276" w:lineRule="auto"/>
              <w:rPr>
                <w:rFonts w:ascii="Arial" w:eastAsia="Calibri" w:hAnsi="Arial" w:cs="Arial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en-GB" w:eastAsia="hr-HR"/>
              </w:rPr>
              <w:t xml:space="preserve">        </w:t>
            </w:r>
            <w:r w:rsidR="0011001F" w:rsidRPr="008C49FD">
              <w:rPr>
                <w:rFonts w:ascii="Arial" w:eastAsia="Calibri" w:hAnsi="Arial" w:cs="Arial"/>
                <w:lang w:val="hr-HR" w:eastAsia="hr-HR"/>
              </w:rPr>
              <w:t>Upoznavanje cjelokupne javnosti u Crnoj Gori sa pravima manjinskih naroda i drugih manjinskih nacionalnih zajednica.Prezentiranje javnosti tradicionalno dobrih međuetničkih,međukonfesionalnih, i međukulturalnih odnosa u Crnoj Gori.</w:t>
            </w:r>
          </w:p>
          <w:p w:rsidR="0011001F" w:rsidRPr="0011001F" w:rsidRDefault="0011001F" w:rsidP="0011001F">
            <w:pPr>
              <w:pStyle w:val="ListParagraph"/>
              <w:spacing w:after="0" w:line="276" w:lineRule="auto"/>
              <w:rPr>
                <w:rFonts w:ascii="Arial" w:eastAsia="Calibri" w:hAnsi="Arial" w:cs="Arial"/>
                <w:lang w:val="hr-HR" w:eastAsia="hr-HR"/>
              </w:rPr>
            </w:pPr>
            <w:r>
              <w:rPr>
                <w:rFonts w:ascii="Arial" w:eastAsia="Calibri" w:hAnsi="Arial" w:cs="Arial"/>
                <w:lang w:val="hr-HR" w:eastAsia="hr-HR"/>
              </w:rPr>
              <w:t xml:space="preserve">- </w:t>
            </w:r>
            <w:r w:rsidRPr="0011001F">
              <w:rPr>
                <w:rFonts w:ascii="Arial" w:eastAsia="Calibri" w:hAnsi="Arial" w:cs="Arial"/>
                <w:lang w:val="hr-HR" w:eastAsia="hr-HR"/>
              </w:rPr>
              <w:t>Istraživanja o demografskim,ekonomskim, pravnim,socijalnim,kulturnim ,jezičkim i drugim aspektima koji determinišu položaj manjinskih naroda i drugih manjinskih nacionalnih zajednica u Crnoj Gori.</w:t>
            </w:r>
          </w:p>
          <w:p w:rsidR="00025BBA" w:rsidRPr="0011001F" w:rsidRDefault="0011001F" w:rsidP="0011001F">
            <w:pPr>
              <w:spacing w:line="276" w:lineRule="auto"/>
              <w:rPr>
                <w:rFonts w:ascii="Arial" w:eastAsia="Calibri" w:hAnsi="Arial" w:cs="Arial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eastAsia="hr-HR"/>
              </w:rPr>
              <w:t xml:space="preserve">    </w:t>
            </w:r>
            <w:r w:rsidR="00025BBA" w:rsidRPr="0011001F">
              <w:rPr>
                <w:rFonts w:ascii="Arial" w:eastAsia="Calibri" w:hAnsi="Arial" w:cs="Arial"/>
                <w:lang w:val="hr-HR" w:eastAsia="hr-HR"/>
              </w:rPr>
              <w:t xml:space="preserve">-     </w:t>
            </w:r>
            <w:r w:rsidR="00855030">
              <w:rPr>
                <w:rFonts w:ascii="Arial" w:eastAsia="Calibri" w:hAnsi="Arial" w:cs="Arial"/>
                <w:lang w:val="hr-HR" w:eastAsia="hr-HR"/>
              </w:rPr>
              <w:t>I</w:t>
            </w:r>
            <w:r w:rsidR="00025BBA" w:rsidRPr="0011001F">
              <w:rPr>
                <w:rFonts w:ascii="Arial" w:eastAsia="Calibri" w:hAnsi="Arial" w:cs="Arial"/>
                <w:lang w:val="hr-HR" w:eastAsia="hr-HR"/>
              </w:rPr>
              <w:t xml:space="preserve">straživanja o demografskim, ekonomskim, pravnim, socijalnim, kulturnim i drugim aspektima koji determinišu </w:t>
            </w:r>
            <w:r>
              <w:rPr>
                <w:rFonts w:ascii="Arial" w:eastAsia="Calibri" w:hAnsi="Arial" w:cs="Arial"/>
                <w:lang w:val="hr-HR" w:eastAsia="hr-HR"/>
              </w:rPr>
              <w:t xml:space="preserve">  </w:t>
            </w:r>
            <w:r w:rsidR="00025BBA" w:rsidRPr="0011001F">
              <w:rPr>
                <w:rFonts w:ascii="Arial" w:eastAsia="Calibri" w:hAnsi="Arial" w:cs="Arial"/>
                <w:lang w:val="hr-HR" w:eastAsia="hr-HR"/>
              </w:rPr>
              <w:t>položaj manjinske populacije;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hr-HR" w:eastAsia="hr-HR"/>
              </w:rPr>
            </w:pPr>
            <w:r w:rsidRPr="00025BBA">
              <w:rPr>
                <w:rFonts w:ascii="Arial" w:eastAsia="Calibri" w:hAnsi="Arial" w:cs="Arial"/>
                <w:lang w:val="hr-HR" w:eastAsia="hr-HR"/>
              </w:rPr>
              <w:t>-</w:t>
            </w:r>
            <w:r w:rsidRPr="00025BBA">
              <w:rPr>
                <w:rFonts w:ascii="Arial" w:eastAsia="Calibri" w:hAnsi="Arial" w:cs="Arial"/>
                <w:lang w:val="hr-HR" w:eastAsia="hr-HR"/>
              </w:rPr>
              <w:tab/>
              <w:t>Nerazvijena svijest o važnosti ljudskih i manjinskih prava i eliminacije diskriminacije;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hr-HR" w:eastAsia="hr-HR"/>
              </w:rPr>
            </w:pPr>
            <w:r w:rsidRPr="00025BBA">
              <w:rPr>
                <w:rFonts w:ascii="Arial" w:eastAsia="Calibri" w:hAnsi="Arial" w:cs="Arial"/>
                <w:lang w:val="hr-HR" w:eastAsia="hr-HR"/>
              </w:rPr>
              <w:t>-</w:t>
            </w:r>
            <w:r w:rsidRPr="00025BBA">
              <w:rPr>
                <w:rFonts w:ascii="Arial" w:eastAsia="Calibri" w:hAnsi="Arial" w:cs="Arial"/>
                <w:lang w:val="hr-HR" w:eastAsia="hr-HR"/>
              </w:rPr>
              <w:tab/>
              <w:t>Nedovoljno razumijevanje državnih i lokalnih službenika i namještenika o konceptu upotrebe jezika i pisma    manjinskih naroda u službenoj komunikaciji, kao i u obrazovnom sistemu;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hr-HR" w:eastAsia="hr-HR"/>
              </w:rPr>
            </w:pPr>
            <w:r w:rsidRPr="00025BBA">
              <w:rPr>
                <w:rFonts w:ascii="Arial" w:eastAsia="Calibri" w:hAnsi="Arial" w:cs="Arial"/>
                <w:lang w:val="hr-HR" w:eastAsia="hr-HR"/>
              </w:rPr>
              <w:t>-</w:t>
            </w:r>
            <w:r w:rsidRPr="00025BBA">
              <w:rPr>
                <w:rFonts w:ascii="Arial" w:eastAsia="Calibri" w:hAnsi="Arial" w:cs="Arial"/>
                <w:lang w:val="hr-HR" w:eastAsia="hr-HR"/>
              </w:rPr>
              <w:tab/>
              <w:t>Neodgovarajuće finansiranje programskih sadržaja posvećenih manjinama u medijima, posebno programa koja pospješuju informisanje na jeziku manjina na vizuelnim ili štampanim medijima;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lang w:val="hr-HR" w:eastAsia="hr-HR"/>
              </w:rPr>
              <w:t xml:space="preserve">-       </w:t>
            </w:r>
            <w:r w:rsidRPr="00025BBA">
              <w:rPr>
                <w:rFonts w:ascii="Arial" w:eastAsia="Calibri" w:hAnsi="Arial" w:cs="Arial"/>
                <w:lang w:val="en-GB" w:eastAsia="hr-HR"/>
              </w:rPr>
              <w:t>Nastavak kreiranja programskih radio i TV sadržaja o manjinama, koji su od značaja za razvoj nauke, kulture i informisanja;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hr-HR" w:eastAsia="hr-HR"/>
              </w:rPr>
            </w:pPr>
            <w:r w:rsidRPr="00025BBA">
              <w:rPr>
                <w:rFonts w:ascii="Arial" w:eastAsia="Calibri" w:hAnsi="Arial" w:cs="Arial"/>
                <w:lang w:val="en-GB" w:eastAsia="hr-HR"/>
              </w:rPr>
              <w:t xml:space="preserve">-       Obezbijediti proizvodnju i emitovanje programskih sadržaja na jezicima manjinskih naroda i drugih manjinskih nacionalnih zajednica; 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hr-HR" w:eastAsia="hr-HR"/>
              </w:rPr>
            </w:pP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hr-HR" w:eastAsia="hr-HR"/>
              </w:rPr>
            </w:pPr>
            <w:r w:rsidRPr="00025BBA">
              <w:rPr>
                <w:rFonts w:ascii="Arial" w:eastAsia="Calibri" w:hAnsi="Arial" w:cs="Arial"/>
                <w:lang w:val="hr-HR" w:eastAsia="hr-HR"/>
              </w:rPr>
              <w:t>-        Nedovoljan broj kampanja, tribina, okruglih stolova, reklama koje se organizuju u cilju promocije</w:t>
            </w:r>
            <w:r w:rsidR="004B5DED">
              <w:rPr>
                <w:rFonts w:ascii="Arial" w:eastAsia="Calibri" w:hAnsi="Arial" w:cs="Arial"/>
                <w:lang w:val="hr-HR" w:eastAsia="hr-HR"/>
              </w:rPr>
              <w:t xml:space="preserve"> zapošljavanja i </w:t>
            </w:r>
            <w:r w:rsidRPr="00025BBA">
              <w:rPr>
                <w:rFonts w:ascii="Arial" w:eastAsia="Calibri" w:hAnsi="Arial" w:cs="Arial"/>
                <w:lang w:val="hr-HR" w:eastAsia="hr-HR"/>
              </w:rPr>
              <w:t xml:space="preserve"> političke zastupljenosti manjina u crnogorsko društvo i dr; 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lang w:val="hr-HR" w:eastAsia="hr-HR"/>
              </w:rPr>
              <w:t xml:space="preserve">           </w:t>
            </w:r>
            <w:r w:rsidRPr="00025BBA">
              <w:rPr>
                <w:rFonts w:ascii="Arial" w:eastAsia="Calibri" w:hAnsi="Arial" w:cs="Arial"/>
                <w:lang w:val="en-GB" w:eastAsia="hr-HR"/>
              </w:rPr>
              <w:t xml:space="preserve">-       Afirmisanje načela građanskog obrazovanja i vaspitanja, u duhu tradicije, kulture i istorije manjina u nastavnom   procesu;   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lang w:val="en-GB" w:eastAsia="hr-HR"/>
              </w:rPr>
              <w:t xml:space="preserve"> -         Periodična istraživanja o zastupljenosti manjina u organima državne uprave, lokalne samouprave i javnih službi; 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lang w:val="en-GB" w:eastAsia="hr-HR"/>
              </w:rPr>
              <w:t xml:space="preserve"> -         Organizovati edukacije za mlade pripadnice nacionalnih manjina i drugih manjinskih nacionalnih zajednica kako bi se osnažile za bavljenje politikom;  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hr-HR" w:eastAsia="hr-HR"/>
              </w:rPr>
            </w:pPr>
            <w:r w:rsidRPr="00025BBA">
              <w:rPr>
                <w:rFonts w:ascii="Arial" w:eastAsia="Calibri" w:hAnsi="Arial" w:cs="Arial"/>
                <w:lang w:val="en-GB" w:eastAsia="hr-HR"/>
              </w:rPr>
              <w:t xml:space="preserve"> -      </w:t>
            </w:r>
            <w:r w:rsidRPr="00025BBA">
              <w:rPr>
                <w:rFonts w:ascii="Arial" w:eastAsia="Calibri" w:hAnsi="Arial" w:cs="Arial"/>
                <w:lang w:eastAsia="hr-HR"/>
              </w:rPr>
              <w:t xml:space="preserve">Upoznavanje </w:t>
            </w:r>
            <w:proofErr w:type="gramStart"/>
            <w:r w:rsidRPr="00025BBA">
              <w:rPr>
                <w:rFonts w:ascii="Arial" w:eastAsia="Calibri" w:hAnsi="Arial" w:cs="Arial"/>
                <w:lang w:eastAsia="hr-HR"/>
              </w:rPr>
              <w:t>sa  principa</w:t>
            </w:r>
            <w:proofErr w:type="gramEnd"/>
            <w:r w:rsidRPr="00025BBA">
              <w:rPr>
                <w:rFonts w:ascii="Arial" w:eastAsia="Calibri" w:hAnsi="Arial" w:cs="Arial"/>
                <w:lang w:eastAsia="hr-HR"/>
              </w:rPr>
              <w:t xml:space="preserve"> afirmativne akcije prilikom upisa i školovanja predstavnika manjina u obrazovnim ustanovama u Crnoj Gori</w:t>
            </w:r>
            <w:r w:rsidRPr="00025BBA">
              <w:rPr>
                <w:rFonts w:ascii="Arial" w:eastAsia="Calibri" w:hAnsi="Arial" w:cs="Arial"/>
                <w:lang w:val="hr-HR" w:eastAsia="hr-HR"/>
              </w:rPr>
              <w:t xml:space="preserve">. 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lastRenderedPageBreak/>
              <w:t xml:space="preserve">       Edukacija učenika, </w:t>
            </w:r>
            <w:proofErr w:type="gramStart"/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t>aktivistkinja,prosvjetnih</w:t>
            </w:r>
            <w:proofErr w:type="gramEnd"/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t xml:space="preserve"> radnika, sa kulturom, tradicijom i jezicima manjinskih naroda u Crnoj Gori.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t>Organizovanje kampanja u opštinama gde manjinski narodi čine većinu ili značajan dio stanovništva sa upoznavanjem zakonskih normi o pravima manjinskih naroda u oblasti obrazovanja.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t xml:space="preserve"> Način doprinosa nevladinih organizacija u rješavanju problema upotreba jezika i pisma:</w:t>
            </w:r>
          </w:p>
          <w:p w:rsidR="00025BBA" w:rsidRPr="00025BBA" w:rsidRDefault="00025BBA" w:rsidP="00025BBA">
            <w:pPr>
              <w:pStyle w:val="ListParagraph"/>
              <w:spacing w:after="0" w:line="276" w:lineRule="auto"/>
              <w:rPr>
                <w:rFonts w:ascii="Arial" w:eastAsia="Calibri" w:hAnsi="Arial" w:cs="Arial"/>
                <w:lang w:val="sr-Latn-BA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  <w:r w:rsidRPr="00025BBA">
              <w:rPr>
                <w:rFonts w:ascii="Arial" w:eastAsia="Calibri" w:hAnsi="Arial" w:cs="Arial"/>
                <w:lang w:val="sr-Latn-BA" w:eastAsia="hr-HR"/>
              </w:rPr>
              <w:t>Upoznavanje državnih i lokalnih službenika i namještenika o konceptu upotrebe jezika manjinskih naroda i drugih manjinskih nacionalnih zajednica u Cnoj Gori.</w:t>
            </w:r>
          </w:p>
          <w:p w:rsidR="00025BBA" w:rsidRPr="00025BBA" w:rsidRDefault="00025BBA" w:rsidP="00025BBA">
            <w:pPr>
              <w:pStyle w:val="ListParagraph"/>
              <w:spacing w:after="0" w:line="276" w:lineRule="auto"/>
              <w:rPr>
                <w:rFonts w:ascii="Arial" w:eastAsia="Calibri" w:hAnsi="Arial" w:cs="Arial"/>
                <w:lang w:val="sl-SI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lang w:val="sl-SI" w:eastAsia="hr-HR"/>
              </w:rPr>
            </w:pPr>
            <w:r w:rsidRPr="00025BBA">
              <w:rPr>
                <w:rFonts w:ascii="Arial" w:eastAsia="Calibri" w:hAnsi="Arial" w:cs="Arial"/>
                <w:lang w:val="sl-SI" w:eastAsia="hr-HR"/>
              </w:rPr>
              <w:t xml:space="preserve">Edukacija  </w:t>
            </w:r>
            <w:r w:rsidRPr="00025BBA">
              <w:rPr>
                <w:rFonts w:ascii="Arial" w:eastAsia="Calibri" w:hAnsi="Arial" w:cs="Arial"/>
                <w:lang w:val="sr-Latn-BA" w:eastAsia="hr-HR"/>
              </w:rPr>
              <w:t>državnih i lokalnih službenika</w:t>
            </w:r>
            <w:r w:rsidRPr="00025BBA">
              <w:rPr>
                <w:rFonts w:ascii="Arial" w:eastAsia="Calibri" w:hAnsi="Arial" w:cs="Arial"/>
                <w:lang w:val="sl-SI" w:eastAsia="hr-HR"/>
              </w:rPr>
              <w:t xml:space="preserve"> o primeni zakonskih normi o pravima na uptorebu maternjeg jezika u Crnoj Gori.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t xml:space="preserve">Organizovanje tematskih </w:t>
            </w:r>
            <w:r w:rsidR="00BC65D2">
              <w:rPr>
                <w:rFonts w:ascii="Arial" w:eastAsia="Calibri" w:hAnsi="Arial" w:cs="Arial"/>
                <w:bCs/>
                <w:lang w:val="en-GB" w:eastAsia="hr-HR"/>
              </w:rPr>
              <w:t xml:space="preserve">10 </w:t>
            </w:r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t xml:space="preserve">okruglih stolova/radionica u cilju ukazivanja na pravo korišćenja maternjeg jezika na </w:t>
            </w:r>
            <w:proofErr w:type="gramStart"/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t xml:space="preserve">ličnim </w:t>
            </w:r>
            <w:r w:rsidR="00BC65D2">
              <w:rPr>
                <w:rFonts w:ascii="Arial" w:eastAsia="Calibri" w:hAnsi="Arial" w:cs="Arial"/>
                <w:bCs/>
                <w:lang w:val="en-GB" w:eastAsia="hr-HR"/>
              </w:rPr>
              <w:t xml:space="preserve"> </w:t>
            </w:r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t>dokumentima</w:t>
            </w:r>
            <w:proofErr w:type="gramEnd"/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t xml:space="preserve"> u Crnoj Gori.</w:t>
            </w:r>
            <w:r w:rsidR="00BC65D2">
              <w:rPr>
                <w:rFonts w:ascii="Arial" w:eastAsia="Calibri" w:hAnsi="Arial" w:cs="Arial"/>
                <w:bCs/>
                <w:lang w:val="en-GB" w:eastAsia="hr-HR"/>
              </w:rPr>
              <w:t xml:space="preserve"> 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lang w:val="hr-HR" w:eastAsia="hr-HR"/>
              </w:rPr>
              <w:t>Organizovanje kampanji,tribina,okruglih stolova,reklama sa ciljem promocije jezika manjinskih naroda.</w:t>
            </w:r>
          </w:p>
          <w:p w:rsidR="00025BBA" w:rsidRPr="00025BBA" w:rsidRDefault="00025BBA" w:rsidP="00025BBA">
            <w:pPr>
              <w:pStyle w:val="ListParagraph"/>
              <w:spacing w:after="0"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bCs/>
                <w:lang w:val="en-GB" w:eastAsia="hr-HR"/>
              </w:rPr>
              <w:t>Izdavanje brošura o manjinskim jezicima u Crnoj Gori.</w:t>
            </w:r>
          </w:p>
          <w:p w:rsidR="00025BBA" w:rsidRPr="00025BBA" w:rsidRDefault="00025BBA" w:rsidP="00025BBA">
            <w:pPr>
              <w:pStyle w:val="ListParagraph"/>
              <w:spacing w:after="0"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  <w:r w:rsidRPr="00025BBA">
              <w:rPr>
                <w:rFonts w:ascii="Arial" w:eastAsia="Calibri" w:hAnsi="Arial" w:cs="Arial"/>
                <w:lang w:val="sr-Latn-BA" w:eastAsia="hr-HR"/>
              </w:rPr>
              <w:t>Izdavanje  brošura kulture manjiskih naroda u Crnoj Gori.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  <w:r w:rsidRPr="00025BBA">
              <w:rPr>
                <w:rFonts w:ascii="Arial" w:eastAsia="Calibri" w:hAnsi="Arial" w:cs="Arial"/>
                <w:lang w:val="sr-Latn-BA" w:eastAsia="hr-HR"/>
              </w:rPr>
              <w:t>Organizovanje manifestacija koja pospešuju unapređenje i očuvanje kulturnog nasleđa manjinskih naroda u Crnoj Gori.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  <w:r w:rsidRPr="00025BBA">
              <w:rPr>
                <w:rFonts w:ascii="Arial" w:eastAsia="Calibri" w:hAnsi="Arial" w:cs="Arial"/>
                <w:lang w:val="pl-PL" w:eastAsia="hr-HR"/>
              </w:rPr>
              <w:t xml:space="preserve">           -  Podsticanje  interkulturalnoj  razmjeni i bogatstvo različitosti.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  <w:r w:rsidRPr="00025BBA">
              <w:rPr>
                <w:rFonts w:ascii="Arial" w:eastAsia="Calibri" w:hAnsi="Arial" w:cs="Arial"/>
                <w:lang w:val="hr-HR" w:eastAsia="hr-HR"/>
              </w:rPr>
              <w:lastRenderedPageBreak/>
              <w:t>Uraditi istaživanje o poznavanju kulture manjina u gradovima gdje manjinski narodi su manje zastupljeni.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  <w:r w:rsidRPr="00025BBA">
              <w:rPr>
                <w:rFonts w:ascii="Arial" w:eastAsia="Calibri" w:hAnsi="Arial" w:cs="Arial"/>
                <w:lang w:val="sr-Latn-BA" w:eastAsia="hr-HR"/>
              </w:rPr>
              <w:t>Organizovanje aktivnosti o podizanju svijesti o međukulturnom dijalogu u Crnoj Gori.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</w:p>
          <w:p w:rsidR="00025BBA" w:rsidRPr="00025BBA" w:rsidRDefault="00025BBA" w:rsidP="00025BB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  <w:r w:rsidRPr="00025BBA">
              <w:rPr>
                <w:rFonts w:ascii="Arial" w:eastAsia="Calibri" w:hAnsi="Arial" w:cs="Arial"/>
                <w:lang w:val="sr-Latn-BA" w:eastAsia="hr-HR"/>
              </w:rPr>
              <w:t>Promovisanje interkulturalnosti u Crnoj Gori.</w:t>
            </w:r>
          </w:p>
          <w:p w:rsidR="00025BBA" w:rsidRPr="00025BBA" w:rsidRDefault="00025BBA" w:rsidP="00025BBA">
            <w:pPr>
              <w:pStyle w:val="ListParagraph"/>
              <w:spacing w:line="276" w:lineRule="auto"/>
              <w:rPr>
                <w:rFonts w:ascii="Arial" w:eastAsia="Calibri" w:hAnsi="Arial" w:cs="Arial"/>
                <w:lang w:val="sr-Latn-BA" w:eastAsia="hr-HR"/>
              </w:rPr>
            </w:pPr>
          </w:p>
          <w:p w:rsidR="004B5DED" w:rsidRPr="00BC65D2" w:rsidRDefault="00025BBA" w:rsidP="004B5DE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Calibri" w:hAnsi="Arial" w:cs="Arial"/>
                <w:bCs/>
                <w:lang w:val="en-GB" w:eastAsia="hr-HR"/>
              </w:rPr>
            </w:pPr>
            <w:r w:rsidRPr="00025BBA">
              <w:rPr>
                <w:rFonts w:ascii="Arial" w:eastAsia="Calibri" w:hAnsi="Arial" w:cs="Arial"/>
                <w:lang w:val="sr-Latn-BA" w:eastAsia="hr-HR"/>
              </w:rPr>
              <w:t>Organizovati i promovisati kulturne stvaraoce koji su pripadnici manjinskih naroda.</w:t>
            </w:r>
          </w:p>
          <w:p w:rsidR="00BC65D2" w:rsidRPr="00BC65D2" w:rsidRDefault="00BC65D2" w:rsidP="00BC65D2">
            <w:pPr>
              <w:pStyle w:val="ListParagraph"/>
              <w:rPr>
                <w:rFonts w:ascii="Arial" w:eastAsia="Calibri" w:hAnsi="Arial" w:cs="Arial"/>
                <w:bCs/>
                <w:lang w:val="en-GB" w:eastAsia="hr-HR"/>
              </w:rPr>
            </w:pPr>
          </w:p>
          <w:p w:rsidR="00BC65D2" w:rsidRPr="00BC65D2" w:rsidRDefault="00BC65D2" w:rsidP="00BC65D2">
            <w:pPr>
              <w:spacing w:line="276" w:lineRule="auto"/>
              <w:rPr>
                <w:rFonts w:ascii="Arial" w:eastAsia="Calibri" w:hAnsi="Arial" w:cs="Arial"/>
                <w:bCs/>
                <w:lang w:val="sr-Latn-ME" w:eastAsia="hr-HR"/>
              </w:rPr>
            </w:pPr>
            <w:r>
              <w:rPr>
                <w:rFonts w:ascii="Arial" w:eastAsia="Calibri" w:hAnsi="Arial" w:cs="Arial"/>
                <w:bCs/>
                <w:lang w:val="en-GB" w:eastAsia="hr-HR"/>
              </w:rPr>
              <w:t xml:space="preserve">Ciljne grupe su </w:t>
            </w:r>
            <w:r w:rsidR="00BD7C99">
              <w:rPr>
                <w:rFonts w:ascii="Arial" w:eastAsia="Calibri" w:hAnsi="Arial" w:cs="Arial"/>
                <w:bCs/>
                <w:lang w:val="en-GB" w:eastAsia="hr-HR"/>
              </w:rPr>
              <w:t>s</w:t>
            </w:r>
            <w:r>
              <w:rPr>
                <w:rFonts w:ascii="Arial" w:eastAsia="Calibri" w:hAnsi="Arial" w:cs="Arial"/>
                <w:bCs/>
                <w:lang w:val="en-GB" w:eastAsia="hr-HR"/>
              </w:rPr>
              <w:t>vi gra</w:t>
            </w:r>
            <w:r>
              <w:rPr>
                <w:rFonts w:ascii="Arial" w:eastAsia="Calibri" w:hAnsi="Arial" w:cs="Arial"/>
                <w:bCs/>
                <w:lang w:val="sr-Latn-ME" w:eastAsia="hr-HR"/>
              </w:rPr>
              <w:t>đani Crne Gore.</w:t>
            </w:r>
          </w:p>
          <w:p w:rsidR="00BE5AEC" w:rsidRDefault="00BE5AEC" w:rsidP="00381C9C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FC37E0" w:rsidRDefault="00FC37E0" w:rsidP="00FC37E0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Kontinuirano sprovoditi istraživanje, na osnovu kojeg se prate promjene u stavovima građana po pitanju diskriminacije prema pripadnicama manjinskih naroda i drugih manjinskih nacionalnih zajednica.</w:t>
            </w:r>
          </w:p>
          <w:p w:rsidR="00FC37E0" w:rsidRDefault="00FC37E0" w:rsidP="00FC37E0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Razviti svijest o važnosti očuvanja i unapređenja kulture, istorije jezika manjinskih naroda i drugih manjinskih nacionalnih zajednica u Crnoj Gori.</w:t>
            </w:r>
          </w:p>
          <w:p w:rsidR="00FC37E0" w:rsidRDefault="00FC37E0" w:rsidP="00FC37E0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Mjerenje etničke distance odnosno istraživanje koje daje sliku o interetničkim odnosima.</w:t>
            </w:r>
          </w:p>
          <w:p w:rsidR="00FC37E0" w:rsidRDefault="00FC37E0" w:rsidP="00FC37E0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Organizovanje tematskih okruglih stolova /radionica u cilju ukazivanja na ekonomske</w:t>
            </w:r>
            <w:r w:rsidR="005531D5">
              <w:rPr>
                <w:rFonts w:ascii="Arial" w:eastAsia="Calibri" w:hAnsi="Arial" w:cs="Arial"/>
                <w:szCs w:val="24"/>
                <w:lang w:val="hr-HR" w:eastAsia="hr-HR"/>
              </w:rPr>
              <w:t>, pravne,socijalne, kulturn</w:t>
            </w:r>
            <w:r w:rsidR="003E74C7">
              <w:rPr>
                <w:rFonts w:ascii="Arial" w:eastAsia="Calibri" w:hAnsi="Arial" w:cs="Arial"/>
                <w:szCs w:val="24"/>
                <w:lang w:val="hr-HR" w:eastAsia="hr-HR"/>
              </w:rPr>
              <w:t>e</w:t>
            </w:r>
            <w:r w:rsidR="005531D5">
              <w:rPr>
                <w:rFonts w:ascii="Arial" w:eastAsia="Calibri" w:hAnsi="Arial" w:cs="Arial"/>
                <w:szCs w:val="24"/>
                <w:lang w:val="hr-HR" w:eastAsia="hr-HR"/>
              </w:rPr>
              <w:t xml:space="preserve"> i druge aspekte koji determinišu položaj manjinske populacije.</w:t>
            </w:r>
          </w:p>
          <w:p w:rsidR="005531D5" w:rsidRDefault="005531D5" w:rsidP="00FC37E0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Ispitivanja javnog mnjenja u pogledu mogućnosti participacije i aktivnog učešća u donošenju odluka koje se direktno tiču manjina na svim nivoima osnažuje participativni proces u kome manjine imaju odgovarajuću ulogu.</w:t>
            </w:r>
          </w:p>
          <w:p w:rsidR="005531D5" w:rsidRDefault="005531D5" w:rsidP="00FC37E0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U cilju promovisanja, očuvanja i unapređenja prava manjinskih naroda i drugih manjinskih nacionalnih zajednica,poželjno je potpisivanje najznačajnijih Memoranduma o saradnji sa organima lokalnih samouprava, koji imaju za cilj sprovođenje, kontinuirano praćenje i implementaciju principa afirmativne akcije za pripadnike manjinskih naroda i drugih manjinskih nacionalnih zajednica.</w:t>
            </w:r>
          </w:p>
          <w:p w:rsidR="004912D3" w:rsidRPr="003E74C7" w:rsidRDefault="004912D3" w:rsidP="00A56F18">
            <w:pPr>
              <w:spacing w:before="0" w:after="0" w:line="240" w:lineRule="auto"/>
              <w:contextualSpacing/>
              <w:rPr>
                <w:rFonts w:ascii="Arial" w:eastAsia="Calibri" w:hAnsi="Arial" w:cs="Arial"/>
                <w:b/>
                <w:szCs w:val="24"/>
                <w:lang w:val="hr-HR" w:eastAsia="hr-HR"/>
              </w:rPr>
            </w:pPr>
          </w:p>
          <w:p w:rsidR="000A02FE" w:rsidRDefault="000A02FE" w:rsidP="00A56F18">
            <w:pPr>
              <w:spacing w:before="0" w:after="0" w:line="240" w:lineRule="auto"/>
              <w:contextualSpacing/>
              <w:rPr>
                <w:rFonts w:ascii="Arial" w:eastAsia="Calibri" w:hAnsi="Arial" w:cs="Arial"/>
                <w:b/>
                <w:szCs w:val="24"/>
                <w:lang w:val="hr-HR" w:eastAsia="hr-HR"/>
              </w:rPr>
            </w:pPr>
          </w:p>
          <w:p w:rsidR="000A02FE" w:rsidRDefault="000A02FE" w:rsidP="00A56F18">
            <w:pPr>
              <w:spacing w:before="0" w:after="0" w:line="240" w:lineRule="auto"/>
              <w:contextualSpacing/>
              <w:rPr>
                <w:rFonts w:ascii="Arial" w:eastAsia="Calibri" w:hAnsi="Arial" w:cs="Arial"/>
                <w:b/>
                <w:szCs w:val="24"/>
                <w:lang w:val="hr-HR" w:eastAsia="hr-HR"/>
              </w:rPr>
            </w:pPr>
          </w:p>
          <w:p w:rsidR="006700BE" w:rsidRPr="003E74C7" w:rsidRDefault="006700BE" w:rsidP="00A56F18">
            <w:pPr>
              <w:spacing w:before="0" w:after="0" w:line="240" w:lineRule="auto"/>
              <w:contextualSpacing/>
              <w:rPr>
                <w:rFonts w:ascii="Arial" w:eastAsia="Calibri" w:hAnsi="Arial" w:cs="Arial"/>
                <w:b/>
                <w:szCs w:val="24"/>
                <w:lang w:val="hr-HR" w:eastAsia="hr-HR"/>
              </w:rPr>
            </w:pPr>
            <w:r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t>U</w:t>
            </w:r>
            <w:r w:rsidR="00536DB4"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t>POTREBA JEZIKA I</w:t>
            </w:r>
            <w:r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t xml:space="preserve"> PISMA </w:t>
            </w:r>
          </w:p>
          <w:p w:rsidR="001A575E" w:rsidRPr="001A575E" w:rsidRDefault="005F57E5" w:rsidP="001A575E">
            <w:pPr>
              <w:spacing w:after="0"/>
              <w:rPr>
                <w:rFonts w:ascii="Arial" w:eastAsia="Times New Roman" w:hAnsi="Arial" w:cs="Arial"/>
                <w:szCs w:val="24"/>
                <w:lang w:val="sl-SI"/>
              </w:rPr>
            </w:pPr>
            <w:r w:rsidRPr="001A575E">
              <w:rPr>
                <w:rFonts w:ascii="Arial" w:eastAsiaTheme="minorHAnsi" w:hAnsi="Arial" w:cs="Arial"/>
                <w:szCs w:val="24"/>
                <w:lang w:val="sr-Latn-BA"/>
              </w:rPr>
              <w:t xml:space="preserve"> </w:t>
            </w:r>
            <w:r w:rsidR="001A575E" w:rsidRPr="001A575E">
              <w:rPr>
                <w:rFonts w:ascii="Arial" w:eastAsia="Times New Roman" w:hAnsi="Arial" w:cs="Arial"/>
                <w:szCs w:val="24"/>
                <w:lang w:val="sl-SI"/>
              </w:rPr>
              <w:t>Lingvistička slika prema podacima Zavoda za statistiku (MONSTAT) u Crnoj Gori je sledeća: srpskim jezikom govori 265.895  ili 42,88 % stanovnika, crnogorskim jezikom govori 229.251 ili 36,97 % stanovnika, albanskim jezikom govori 32.671 ili 5,27 % stanovnika, bosanskim jezikom govori 33.077 ili 5,33 % stanovnika, romskim jezikom govori 5.169 ili 0,83% stanovnika i hrvatskim jezikom govori 2.791 ili 0,45% stanovnika.</w:t>
            </w:r>
          </w:p>
          <w:p w:rsidR="001A575E" w:rsidRDefault="001A575E" w:rsidP="001A575E">
            <w:pPr>
              <w:spacing w:after="0" w:line="276" w:lineRule="auto"/>
              <w:rPr>
                <w:rFonts w:ascii="Arial" w:hAnsi="Arial" w:cs="Arial"/>
                <w:szCs w:val="24"/>
                <w:lang w:val="sl-SI"/>
              </w:rPr>
            </w:pPr>
            <w:r w:rsidRPr="001A575E">
              <w:rPr>
                <w:rFonts w:ascii="Arial" w:hAnsi="Arial" w:cs="Arial"/>
                <w:szCs w:val="24"/>
                <w:lang w:val="sl-SI"/>
              </w:rPr>
              <w:t>Zakonom o manjinskim pravima i slobodama dato je i pravo na upotrebu svog jezika i pisma. Posljednjim izmjenama i dopunama Zakona o manjinskim pravima i slobodama preciznije se definišu određeni pojmovi, pa se tako „značajan dio” zamjenjuju se riječima: „najmanje 5%”, dakle u jedinicama lokalne samouprave u kojima pripadnici manjinskih naroda i drugih  manjinskih nacionalnih zajednica čine većinu ili 5 % stanovništva, prema rezultatima dva poslednja uzastopna popisa, u službenoj upotrebi je i jezik tih manjinskih naroda i drugih manjinskih nacionalnih zajednica.</w:t>
            </w:r>
          </w:p>
          <w:p w:rsidR="00536DB4" w:rsidRDefault="00536DB4" w:rsidP="001A575E">
            <w:pPr>
              <w:spacing w:after="0" w:line="276" w:lineRule="auto"/>
              <w:rPr>
                <w:rFonts w:ascii="Arial" w:hAnsi="Arial" w:cs="Arial"/>
                <w:szCs w:val="24"/>
                <w:lang w:val="sl-SI"/>
              </w:rPr>
            </w:pPr>
          </w:p>
          <w:p w:rsidR="00484CF4" w:rsidRPr="0011001F" w:rsidRDefault="002A5894" w:rsidP="00484CF4">
            <w:pPr>
              <w:spacing w:after="0" w:line="276" w:lineRule="auto"/>
              <w:rPr>
                <w:rFonts w:ascii="Arial" w:hAnsi="Arial" w:cs="Arial"/>
                <w:szCs w:val="24"/>
                <w:lang w:val="sl-SI"/>
              </w:rPr>
            </w:pPr>
            <w:r w:rsidRPr="0011001F">
              <w:rPr>
                <w:rFonts w:ascii="Arial" w:hAnsi="Arial" w:cs="Arial"/>
                <w:bCs/>
              </w:rPr>
              <w:t>Način doprinosa nevladinih org</w:t>
            </w:r>
            <w:r w:rsidR="004F43B9" w:rsidRPr="0011001F">
              <w:rPr>
                <w:rFonts w:ascii="Arial" w:hAnsi="Arial" w:cs="Arial"/>
                <w:bCs/>
              </w:rPr>
              <w:t>anizacija u rješavanju problema</w:t>
            </w:r>
            <w:r w:rsidR="00BE36E9" w:rsidRPr="0011001F">
              <w:rPr>
                <w:rFonts w:ascii="Arial" w:hAnsi="Arial" w:cs="Arial"/>
                <w:bCs/>
              </w:rPr>
              <w:t xml:space="preserve"> u</w:t>
            </w:r>
            <w:r w:rsidR="0076488F" w:rsidRPr="0011001F">
              <w:rPr>
                <w:rFonts w:ascii="Arial" w:hAnsi="Arial" w:cs="Arial"/>
                <w:bCs/>
              </w:rPr>
              <w:t>potreba jezika i pisma</w:t>
            </w:r>
            <w:r w:rsidR="00484CF4" w:rsidRPr="0011001F">
              <w:rPr>
                <w:rFonts w:ascii="Arial" w:hAnsi="Arial" w:cs="Arial"/>
                <w:bCs/>
              </w:rPr>
              <w:t xml:space="preserve"> </w:t>
            </w:r>
            <w:r w:rsidR="00484CF4" w:rsidRPr="0011001F">
              <w:rPr>
                <w:rFonts w:ascii="Arial" w:hAnsi="Arial" w:cs="Arial"/>
                <w:szCs w:val="24"/>
                <w:lang w:val="sl-SI"/>
              </w:rPr>
              <w:t>manjinskih naroda i drugih manjinskih nacionalnih zajednica.</w:t>
            </w:r>
          </w:p>
          <w:p w:rsidR="002A5894" w:rsidRPr="0011001F" w:rsidRDefault="002A5894" w:rsidP="002A5894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84CF4" w:rsidRPr="0011001F" w:rsidRDefault="00484CF4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  <w:r w:rsidRPr="0011001F">
              <w:rPr>
                <w:rFonts w:ascii="Arial" w:hAnsi="Arial" w:cs="Arial"/>
              </w:rPr>
              <w:t xml:space="preserve">Upoznavanje cjeleokupne javnosti u Crnoj Gori sa pravima </w:t>
            </w:r>
            <w:r w:rsidRPr="0011001F">
              <w:rPr>
                <w:rFonts w:ascii="Arial" w:hAnsi="Arial" w:cs="Arial"/>
                <w:lang w:val="sl-SI"/>
              </w:rPr>
              <w:t>manjinskih naroda i drugih manjinskih nacionalnih zajednica o slobodnoj upotrebi manjinskih jezika.</w:t>
            </w:r>
          </w:p>
          <w:p w:rsidR="00904BE1" w:rsidRPr="0011001F" w:rsidRDefault="00904BE1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</w:p>
          <w:p w:rsidR="00484CF4" w:rsidRPr="0011001F" w:rsidRDefault="00484CF4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11001F">
              <w:rPr>
                <w:rFonts w:ascii="Arial" w:hAnsi="Arial" w:cs="Arial"/>
              </w:rPr>
              <w:t>Edukacija državnih lokalnih službenika o primeni zakonskih normi o pravima na upotrebu manjinskog jezika u Crnoj Gori.</w:t>
            </w:r>
          </w:p>
          <w:p w:rsidR="00904BE1" w:rsidRPr="0011001F" w:rsidRDefault="00904BE1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</w:p>
          <w:p w:rsidR="00726E18" w:rsidRPr="0011001F" w:rsidRDefault="00484CF4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  <w:r w:rsidRPr="0011001F">
              <w:rPr>
                <w:rFonts w:ascii="Arial" w:hAnsi="Arial" w:cs="Arial"/>
              </w:rPr>
              <w:t xml:space="preserve">Upoznavanje državnih lokalnih službenika i namještenika sa konceptom upotrebe jezika </w:t>
            </w:r>
            <w:r w:rsidRPr="0011001F">
              <w:rPr>
                <w:rFonts w:ascii="Arial" w:hAnsi="Arial" w:cs="Arial"/>
                <w:lang w:val="sl-SI"/>
              </w:rPr>
              <w:t>manjinskih naroda i drugih manjinskih nacionalnih zajednica u Crnoj Gori.</w:t>
            </w:r>
          </w:p>
          <w:p w:rsidR="003E74C7" w:rsidRPr="0011001F" w:rsidRDefault="003E74C7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</w:p>
          <w:p w:rsidR="00484CF4" w:rsidRPr="0011001F" w:rsidRDefault="00484CF4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11001F">
              <w:rPr>
                <w:rFonts w:ascii="Arial" w:hAnsi="Arial" w:cs="Arial"/>
              </w:rPr>
              <w:t>Organizovanje tematskih okruglih stolova/radionica u cilju ukazivanja na parvo korišćenja maternjeg jezika na ličnim dokumentima u Crnoj Gori.</w:t>
            </w:r>
          </w:p>
          <w:p w:rsidR="00904BE1" w:rsidRPr="0011001F" w:rsidRDefault="00904BE1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</w:p>
          <w:p w:rsidR="00484CF4" w:rsidRPr="0011001F" w:rsidRDefault="00484CF4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11001F">
              <w:rPr>
                <w:rFonts w:ascii="Arial" w:hAnsi="Arial" w:cs="Arial"/>
              </w:rPr>
              <w:t>Sprovoditi istraživanje upotrebe manjinskih jezika u organima lokalne samouprave i državnim organima.</w:t>
            </w:r>
          </w:p>
          <w:p w:rsidR="00904BE1" w:rsidRPr="0011001F" w:rsidRDefault="00904BE1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</w:p>
          <w:p w:rsidR="00484CF4" w:rsidRPr="0011001F" w:rsidRDefault="00484CF4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11001F">
              <w:rPr>
                <w:rFonts w:ascii="Arial" w:hAnsi="Arial" w:cs="Arial"/>
              </w:rPr>
              <w:t>Unaprijediti primjenu prava na upotrebu maternjeg jezika u pravosudnom sistemu.</w:t>
            </w:r>
          </w:p>
          <w:p w:rsidR="00904BE1" w:rsidRPr="0011001F" w:rsidRDefault="00904BE1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</w:p>
          <w:p w:rsidR="00484CF4" w:rsidRPr="0011001F" w:rsidRDefault="00484CF4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11001F">
              <w:rPr>
                <w:rFonts w:ascii="Arial" w:hAnsi="Arial" w:cs="Arial"/>
              </w:rPr>
              <w:t>Željeno stanje koje se želi postići projektima</w:t>
            </w:r>
            <w:r w:rsidRPr="0011001F">
              <w:rPr>
                <w:rFonts w:ascii="Arial" w:hAnsi="Arial" w:cs="Arial"/>
                <w:lang w:val="en-US"/>
              </w:rPr>
              <w:t>:</w:t>
            </w:r>
          </w:p>
          <w:p w:rsidR="00904BE1" w:rsidRPr="0011001F" w:rsidRDefault="00904BE1" w:rsidP="00484CF4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04BE1" w:rsidRPr="0011001F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  <w:r w:rsidRPr="0011001F">
              <w:rPr>
                <w:rFonts w:ascii="Arial" w:hAnsi="Arial" w:cs="Arial"/>
                <w:lang w:val="en-US"/>
              </w:rPr>
              <w:t xml:space="preserve">Povećenje broja pripadnika manjinskih naroda i drugih manjinskih nacionalnih zajednica sa konceptom upotrebe jezika </w:t>
            </w:r>
            <w:r w:rsidRPr="0011001F">
              <w:rPr>
                <w:rFonts w:ascii="Arial" w:hAnsi="Arial" w:cs="Arial"/>
                <w:lang w:val="sl-SI"/>
              </w:rPr>
              <w:t>manjinskih naroda i drugih manjinskih nacionalnih zajednica u Crnoj Gori.</w:t>
            </w:r>
          </w:p>
          <w:p w:rsidR="00904BE1" w:rsidRPr="0011001F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</w:p>
          <w:p w:rsidR="00904BE1" w:rsidRPr="0011001F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  <w:r w:rsidRPr="0011001F">
              <w:rPr>
                <w:rFonts w:ascii="Arial" w:hAnsi="Arial" w:cs="Arial"/>
                <w:lang w:val="sl-SI"/>
              </w:rPr>
              <w:t>Upotreba manjinskih jezika na svim nivoima.</w:t>
            </w:r>
          </w:p>
          <w:p w:rsidR="00904BE1" w:rsidRPr="0011001F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</w:p>
          <w:p w:rsidR="00904BE1" w:rsidRPr="0011001F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  <w:r w:rsidRPr="0011001F">
              <w:rPr>
                <w:rFonts w:ascii="Arial" w:hAnsi="Arial" w:cs="Arial"/>
                <w:lang w:val="sl-SI"/>
              </w:rPr>
              <w:t>Uvećan procenat korišćenja maternjeg jezika na ličnim dokumentima u Crnoj Gori.</w:t>
            </w:r>
          </w:p>
          <w:p w:rsidR="00904BE1" w:rsidRPr="0011001F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</w:p>
          <w:p w:rsidR="00904BE1" w:rsidRPr="0011001F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  <w:r w:rsidRPr="0011001F">
              <w:rPr>
                <w:rFonts w:ascii="Arial" w:hAnsi="Arial" w:cs="Arial"/>
                <w:lang w:val="sl-SI"/>
              </w:rPr>
              <w:t>Unapređenje primjena maternjeg jezika u pravosudnom sistemu.</w:t>
            </w:r>
          </w:p>
          <w:p w:rsidR="003E74C7" w:rsidRPr="0011001F" w:rsidRDefault="003E74C7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</w:p>
          <w:p w:rsidR="003E74C7" w:rsidRDefault="003E74C7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  <w:r w:rsidRPr="0011001F">
              <w:rPr>
                <w:rFonts w:ascii="Arial" w:hAnsi="Arial" w:cs="Arial"/>
                <w:lang w:val="sl-SI"/>
              </w:rPr>
              <w:t>Organizovati kampanje, tribine, okrugle stolove, reklame  sa ciljem promocije jezika manjinskih naroda i drugih manjinskih nacionalnih zajednica.</w:t>
            </w:r>
          </w:p>
          <w:p w:rsidR="003E74C7" w:rsidRDefault="003E74C7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</w:p>
          <w:p w:rsidR="003E74C7" w:rsidRDefault="003E74C7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</w:p>
          <w:p w:rsidR="00904BE1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l-SI"/>
              </w:rPr>
            </w:pPr>
          </w:p>
          <w:p w:rsidR="00904BE1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sl-SI"/>
              </w:rPr>
              <w:t>Procjena broja korisnika koja će biti obuhvaćeni navedenim aktivnostima su zaintresovana javnost Crne Gore,</w:t>
            </w:r>
            <w:r w:rsidR="003E74C7">
              <w:rPr>
                <w:rFonts w:ascii="Arial" w:hAnsi="Arial" w:cs="Arial"/>
                <w:lang w:val="sl-SI"/>
              </w:rPr>
              <w:t>2</w:t>
            </w:r>
            <w:r>
              <w:rPr>
                <w:rFonts w:ascii="Arial" w:hAnsi="Arial" w:cs="Arial"/>
                <w:lang w:val="sl-SI"/>
              </w:rPr>
              <w:t xml:space="preserve">50 službenika lokalne samouprave,najmanje </w:t>
            </w:r>
            <w:r w:rsidR="003E74C7">
              <w:rPr>
                <w:rFonts w:ascii="Arial" w:hAnsi="Arial" w:cs="Arial"/>
                <w:lang w:val="sl-SI"/>
              </w:rPr>
              <w:t>2</w:t>
            </w:r>
            <w:r>
              <w:rPr>
                <w:rFonts w:ascii="Arial" w:hAnsi="Arial" w:cs="Arial"/>
                <w:lang w:val="sl-SI"/>
              </w:rPr>
              <w:t xml:space="preserve">00 zaposlenih u državnoj upravi i sudstvu ,najmanje </w:t>
            </w:r>
            <w:r w:rsidR="003E74C7">
              <w:rPr>
                <w:rFonts w:ascii="Arial" w:hAnsi="Arial" w:cs="Arial"/>
                <w:lang w:val="sl-SI"/>
              </w:rPr>
              <w:t>5</w:t>
            </w:r>
            <w:r>
              <w:rPr>
                <w:rFonts w:ascii="Arial" w:hAnsi="Arial" w:cs="Arial"/>
                <w:lang w:val="sl-SI"/>
              </w:rPr>
              <w:t xml:space="preserve">00 osoba </w:t>
            </w:r>
            <w:r>
              <w:rPr>
                <w:rFonts w:ascii="Arial" w:hAnsi="Arial" w:cs="Arial"/>
                <w:lang w:val="en-US"/>
              </w:rPr>
              <w:t>manjinskih naroda i drugih manjinskih nacionalnih zajednica koji su obuhvaćeni kampanjama o značaju očuvanja i upotrebe manjinskih jezika:</w:t>
            </w:r>
          </w:p>
          <w:p w:rsidR="00904BE1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  <w:p w:rsidR="00904BE1" w:rsidRPr="00904BE1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r-Latn-ME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Indikatori:</w:t>
            </w:r>
            <w:r>
              <w:rPr>
                <w:rFonts w:ascii="Arial" w:hAnsi="Arial" w:cs="Arial"/>
                <w:lang w:val="sr-Latn-ME"/>
              </w:rPr>
              <w:t>Slobodna</w:t>
            </w:r>
            <w:proofErr w:type="gramEnd"/>
            <w:r>
              <w:rPr>
                <w:rFonts w:ascii="Arial" w:hAnsi="Arial" w:cs="Arial"/>
                <w:lang w:val="sr-Latn-ME"/>
              </w:rPr>
              <w:t xml:space="preserve"> upotreba manjinskih jezika, očuvanje i unapređenje stanja manjinskih jezika u Crnoj Gori, broj sprovedenih edukacija/kampanja, broj sprovedenih treninga, broj organozovanih tematskih okruglih stolova/radionica.</w:t>
            </w:r>
          </w:p>
          <w:p w:rsidR="00904BE1" w:rsidRDefault="00904BE1" w:rsidP="00904BE1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sr-Latn-ME"/>
              </w:rPr>
            </w:pPr>
          </w:p>
          <w:p w:rsidR="00C23DFF" w:rsidRPr="003E74C7" w:rsidRDefault="0054194F" w:rsidP="003E74C7">
            <w:pPr>
              <w:spacing w:before="0" w:after="0" w:line="240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lastRenderedPageBreak/>
              <w:t>OBRAZOVANJE</w:t>
            </w:r>
            <w:r w:rsidR="00C23DFF"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t>-</w:t>
            </w:r>
            <w:r w:rsidRPr="00C23DFF">
              <w:rPr>
                <w:rFonts w:ascii="Arial" w:eastAsia="Calibri" w:hAnsi="Arial" w:cs="Arial"/>
                <w:szCs w:val="24"/>
                <w:lang w:val="hr-HR" w:eastAsia="hr-HR"/>
              </w:rPr>
              <w:t xml:space="preserve"> </w:t>
            </w:r>
            <w:r w:rsidR="00C23DFF" w:rsidRPr="00C23DFF">
              <w:rPr>
                <w:rFonts w:ascii="Arial" w:hAnsi="Arial" w:cs="Arial"/>
                <w:szCs w:val="24"/>
                <w:lang w:val="pl-PL"/>
              </w:rPr>
              <w:t>Sistemski zakoni u oblasti obrazovanja uvažili su koncept opšte ustavne garancije o obrazovanju manjina, na nivou opštih ciljeva i principa obrazovanja i pojedinačnih odredbi. Suštinski, sistem je usmjeren na integraciju manjina, uz očuvanje njihovog identiteta.</w:t>
            </w:r>
          </w:p>
          <w:p w:rsidR="006700BE" w:rsidRPr="00C23DFF" w:rsidRDefault="00C23DFF" w:rsidP="00C23DFF">
            <w:pPr>
              <w:spacing w:before="0" w:after="0" w:line="240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Učenici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manjinskih zajednica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imaju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pravo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za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obrazovanje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na maternjem jeziku.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Akcenat je na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nastavnom planu i programu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koji uključuje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teme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iz domena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maternjeg jezika i književnosti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, istorije,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umjetnosti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i kulture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manjina i druge sadržaje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koji promoviše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međusobnu toleranciju</w:t>
            </w:r>
            <w:r w:rsidRPr="00C23DFF">
              <w:rPr>
                <w:rFonts w:ascii="Arial" w:hAnsi="Arial" w:cs="Arial"/>
                <w:szCs w:val="24"/>
                <w:lang w:val="sr-Latn-CS"/>
              </w:rPr>
              <w:t xml:space="preserve"> </w:t>
            </w:r>
            <w:r w:rsidRPr="00C23DFF">
              <w:rPr>
                <w:rStyle w:val="hps"/>
                <w:rFonts w:ascii="Arial" w:hAnsi="Arial" w:cs="Arial"/>
                <w:szCs w:val="24"/>
                <w:lang w:val="sr-Latn-CS"/>
              </w:rPr>
              <w:t>i suživot</w:t>
            </w:r>
            <w:r w:rsidR="00BE36E9">
              <w:rPr>
                <w:rStyle w:val="hps"/>
                <w:rFonts w:ascii="Arial" w:hAnsi="Arial" w:cs="Arial"/>
                <w:szCs w:val="24"/>
                <w:lang w:val="sr-Latn-CS"/>
              </w:rPr>
              <w:t>.</w:t>
            </w:r>
          </w:p>
          <w:p w:rsidR="00E279AA" w:rsidRDefault="00E279AA" w:rsidP="00E279AA">
            <w:pPr>
              <w:spacing w:after="0"/>
              <w:rPr>
                <w:rFonts w:ascii="Arial" w:hAnsi="Arial" w:cs="Arial"/>
                <w:color w:val="FF0000"/>
                <w:lang w:val="sr-Latn-CS"/>
              </w:rPr>
            </w:pPr>
            <w:r w:rsidRPr="00DD365B">
              <w:rPr>
                <w:rStyle w:val="longtext"/>
                <w:rFonts w:ascii="Arial" w:hAnsi="Arial" w:cs="Arial"/>
                <w:color w:val="000000"/>
                <w:lang w:val="sr-Latn-BA"/>
              </w:rPr>
              <w:t>Promovisanje međusobnog razumijevanja i tolerancije ogleda se u koncipiranju obaveznih i izbornih predmeta. Naime, znanja i vještine u oblasti ljudskih prava i vrijednosti interkulturalizma učenici stiču u okviru obaveznih i izbornih predmeta.</w:t>
            </w:r>
            <w:r w:rsidRPr="00DD365B">
              <w:rPr>
                <w:rFonts w:ascii="Arial" w:hAnsi="Arial" w:cs="Arial"/>
                <w:color w:val="000000"/>
                <w:lang w:val="sr-Latn-BA"/>
              </w:rPr>
              <w:t>Takođe, školama je data obaveza da u okviru otvorenog kurikuluma uključe 20 % nastavnih sadržaja koji će kreirati nastavnici, roditelji i škole u saradnji sa lokalnom zajednicom što značajno doprinosi ostvarivanju prava na izučavanje specifičnosti jezika, kulture, istorije i drugih posebnosti manjinskih naroda, odnosno sredine u kojoj škola radi.</w:t>
            </w:r>
            <w:r w:rsidRPr="00DD365B">
              <w:rPr>
                <w:rFonts w:ascii="Arial" w:hAnsi="Arial" w:cs="Arial"/>
                <w:color w:val="FF0000"/>
                <w:lang w:val="sr-Latn-CS"/>
              </w:rPr>
              <w:t xml:space="preserve"> </w:t>
            </w:r>
          </w:p>
          <w:p w:rsidR="002A5894" w:rsidRDefault="002A5894" w:rsidP="002A5894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530"/>
            </w:tblGrid>
            <w:tr w:rsidR="00E279AA" w:rsidRPr="00E279AA" w:rsidTr="0054194F">
              <w:trPr>
                <w:trHeight w:val="80"/>
              </w:trPr>
              <w:tc>
                <w:tcPr>
                  <w:tcW w:w="0" w:type="auto"/>
                </w:tcPr>
                <w:p w:rsidR="003E74C7" w:rsidRPr="0011001F" w:rsidRDefault="003E74C7"/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940"/>
                  </w:tblGrid>
                  <w:tr w:rsidR="002A5894" w:rsidRPr="0011001F">
                    <w:trPr>
                      <w:trHeight w:val="112"/>
                    </w:trPr>
                    <w:tc>
                      <w:tcPr>
                        <w:tcW w:w="0" w:type="auto"/>
                      </w:tcPr>
                      <w:p w:rsidR="002A5894" w:rsidRPr="0011001F" w:rsidRDefault="002A5894" w:rsidP="003E74C7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000000"/>
                            <w:szCs w:val="24"/>
                            <w:lang w:val="en-GB"/>
                          </w:rPr>
                        </w:pPr>
                        <w:r w:rsidRPr="0011001F">
                          <w:rPr>
                            <w:rFonts w:ascii="Arial" w:hAnsi="Arial" w:cs="Arial"/>
                            <w:bCs/>
                            <w:color w:val="000000"/>
                            <w:szCs w:val="24"/>
                            <w:lang w:val="en-GB"/>
                          </w:rPr>
                          <w:t>Način doprinosa nevladinih organizacija u</w:t>
                        </w:r>
                        <w:r w:rsidR="0054194F" w:rsidRPr="0011001F">
                          <w:rPr>
                            <w:rFonts w:ascii="Arial" w:hAnsi="Arial" w:cs="Arial"/>
                            <w:bCs/>
                            <w:color w:val="000000"/>
                            <w:szCs w:val="24"/>
                            <w:lang w:val="en-GB"/>
                          </w:rPr>
                          <w:t xml:space="preserve"> rješavanju problema:</w:t>
                        </w:r>
                      </w:p>
                      <w:p w:rsidR="00C3759E" w:rsidRPr="0011001F" w:rsidRDefault="00C3759E" w:rsidP="00E04C0D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ind w:left="-117"/>
                          <w:jc w:val="left"/>
                          <w:rPr>
                            <w:rFonts w:ascii="Arial" w:hAnsi="Arial" w:cs="Arial"/>
                            <w:bCs/>
                            <w:color w:val="000000"/>
                            <w:szCs w:val="24"/>
                            <w:lang w:val="en-GB"/>
                          </w:rPr>
                        </w:pPr>
                      </w:p>
                      <w:p w:rsidR="00C3759E" w:rsidRPr="0011001F" w:rsidRDefault="00C3759E" w:rsidP="00E04C0D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ind w:left="-117"/>
                          <w:jc w:val="left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  <w:lang w:val="en-GB"/>
                          </w:rPr>
                        </w:pPr>
                      </w:p>
                    </w:tc>
                  </w:tr>
                </w:tbl>
                <w:p w:rsidR="00C3759E" w:rsidRPr="0011001F" w:rsidRDefault="00C3759E" w:rsidP="00C3759E">
                  <w:pPr>
                    <w:rPr>
                      <w:rFonts w:ascii="Arial" w:eastAsia="Calibri" w:hAnsi="Arial" w:cs="Arial"/>
                      <w:szCs w:val="24"/>
                      <w:lang w:val="hr-HR" w:eastAsia="zh-CN"/>
                    </w:rPr>
                  </w:pPr>
                  <w:r w:rsidRPr="0011001F">
                    <w:rPr>
                      <w:rFonts w:ascii="Arial" w:eastAsia="Calibri" w:hAnsi="Arial" w:cs="Arial"/>
                      <w:szCs w:val="24"/>
                      <w:lang w:eastAsia="zh-CN"/>
                    </w:rPr>
                    <w:t>Osnažiti primjenu pricipa afirmativne akcije prilikom upisa i školovanja predstavnika manjina u obrazovnim ustanovama u Crnoj Gori</w:t>
                  </w:r>
                  <w:r w:rsidRPr="0011001F">
                    <w:rPr>
                      <w:rFonts w:ascii="Arial" w:eastAsia="Calibri" w:hAnsi="Arial" w:cs="Arial"/>
                      <w:szCs w:val="24"/>
                      <w:lang w:val="hr-HR" w:eastAsia="zh-CN"/>
                    </w:rPr>
                    <w:t xml:space="preserve">. </w:t>
                  </w:r>
                </w:p>
                <w:p w:rsidR="003E74C7" w:rsidRPr="0011001F" w:rsidRDefault="003E74C7" w:rsidP="00C3759E">
                  <w:pPr>
                    <w:rPr>
                      <w:rFonts w:ascii="Arial" w:eastAsia="Calibri" w:hAnsi="Arial" w:cs="Arial"/>
                      <w:szCs w:val="24"/>
                      <w:lang w:val="hr-HR" w:eastAsia="zh-CN"/>
                    </w:rPr>
                  </w:pPr>
                  <w:r w:rsidRPr="0011001F">
                    <w:rPr>
                      <w:rFonts w:ascii="Arial" w:eastAsia="Calibri" w:hAnsi="Arial" w:cs="Arial"/>
                      <w:szCs w:val="24"/>
                      <w:lang w:val="hr-HR" w:eastAsia="zh-CN"/>
                    </w:rPr>
                    <w:t>Upoznavanje sa principa afirmativne akcije prilikom upisa i školovanja predstavnika manjina u obrazovnim ustanovama u Crnoj Gori.</w:t>
                  </w:r>
                </w:p>
                <w:p w:rsidR="0054194F" w:rsidRPr="0011001F" w:rsidRDefault="0054194F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Symbol" w:hAnsi="Symbol"/>
                      <w:szCs w:val="24"/>
                      <w:lang w:val="en-GB"/>
                    </w:rPr>
                  </w:pPr>
                </w:p>
                <w:p w:rsidR="00E279AA" w:rsidRPr="0011001F" w:rsidRDefault="00E279AA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</w:pPr>
                  <w:r w:rsidRPr="0011001F">
                    <w:rPr>
                      <w:rFonts w:ascii="Arial" w:hAnsi="Arial" w:cs="Arial"/>
                      <w:bCs/>
                      <w:color w:val="000000"/>
                      <w:sz w:val="23"/>
                      <w:szCs w:val="23"/>
                      <w:lang w:val="en-GB"/>
                    </w:rPr>
                    <w:t xml:space="preserve"> </w:t>
                  </w:r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Edukacija djece, učenika, aktivistkinja,</w:t>
                  </w:r>
                  <w:r w:rsidR="0054194F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 xml:space="preserve"> </w:t>
                  </w:r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 xml:space="preserve">prosvjetnih radnika, sa </w:t>
                  </w:r>
                  <w:proofErr w:type="gramStart"/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kulturom ,tradicojom</w:t>
                  </w:r>
                  <w:proofErr w:type="gramEnd"/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, jezikom manjinskih naroda u Crnoj Gori</w:t>
                  </w:r>
                  <w:r w:rsidR="0054194F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.</w:t>
                  </w:r>
                </w:p>
                <w:p w:rsidR="00BE5AEC" w:rsidRPr="0011001F" w:rsidRDefault="00BE5AEC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</w:pPr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 xml:space="preserve"> </w:t>
                  </w:r>
                </w:p>
                <w:p w:rsidR="00E279AA" w:rsidRPr="0011001F" w:rsidRDefault="00BE36E9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</w:pPr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 xml:space="preserve">Organizovanje kampanja </w:t>
                  </w:r>
                  <w:r w:rsidR="00E279AA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u opštinama g</w:t>
                  </w:r>
                  <w:r w:rsidR="008347F9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de manjinski narodi čine većinu ili značajan dio stanovništva</w:t>
                  </w:r>
                  <w:r w:rsidR="00E279AA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 xml:space="preserve"> sa upoznavanjem zakonskih normi o pravima manjinskih naroda</w:t>
                  </w:r>
                  <w:r w:rsidR="00BE5AEC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 xml:space="preserve"> u oblasti obrazovanja</w:t>
                  </w:r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.</w:t>
                  </w:r>
                </w:p>
                <w:p w:rsidR="00BE5AEC" w:rsidRPr="0011001F" w:rsidRDefault="00BE5AEC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</w:pPr>
                </w:p>
                <w:p w:rsidR="008347F9" w:rsidRPr="0011001F" w:rsidRDefault="00E279AA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</w:pPr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Kampanje za ši</w:t>
                  </w:r>
                  <w:r w:rsidR="000B44D3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ru javnost u cilju ukazivanja na implementi</w:t>
                  </w:r>
                  <w:r w:rsidR="00BE36E9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r</w:t>
                  </w:r>
                  <w:r w:rsidR="000B44D3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 xml:space="preserve">anju zakonskih normi koji </w:t>
                  </w:r>
                  <w:r w:rsidR="008347F9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pospešuju obrazovanje manjinskih naroda i drugih manjinskih nacionalnih zajednica</w:t>
                  </w:r>
                  <w:r w:rsidR="00BE36E9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.</w:t>
                  </w:r>
                </w:p>
                <w:p w:rsidR="00BE5AEC" w:rsidRPr="0011001F" w:rsidRDefault="00BE5AEC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</w:pPr>
                </w:p>
                <w:p w:rsidR="00E279AA" w:rsidRPr="0011001F" w:rsidRDefault="00E279AA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</w:pPr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 xml:space="preserve">Organizovanje tematskih okruglih stolova/radionica u cilju ukazivanja na probleme </w:t>
                  </w:r>
                  <w:r w:rsidR="000B44D3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manjinskih naroda u Crnoj Gori</w:t>
                  </w:r>
                  <w:r w:rsidR="0054194F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.</w:t>
                  </w:r>
                </w:p>
                <w:p w:rsidR="00E279AA" w:rsidRPr="0011001F" w:rsidRDefault="00E279AA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</w:pPr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Informisanje/edukacije/treninzi o z</w:t>
                  </w:r>
                  <w:r w:rsidR="000B44D3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a</w:t>
                  </w:r>
                  <w:r w:rsidR="0054194F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konskim mjerama za poboljšanje i</w:t>
                  </w:r>
                  <w:r w:rsidR="000B44D3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 xml:space="preserve"> realizaciju prava manjinskih naroda u Crnoj Gori</w:t>
                  </w:r>
                  <w:r w:rsidR="0054194F"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>.</w:t>
                  </w:r>
                  <w:r w:rsidRPr="0011001F">
                    <w:rPr>
                      <w:rFonts w:ascii="Arial" w:hAnsi="Arial" w:cs="Arial"/>
                      <w:bCs/>
                      <w:color w:val="000000"/>
                      <w:szCs w:val="24"/>
                      <w:lang w:val="en-GB"/>
                    </w:rPr>
                    <w:t xml:space="preserve"> </w:t>
                  </w:r>
                </w:p>
                <w:p w:rsidR="00BE5AEC" w:rsidRPr="0011001F" w:rsidRDefault="00BE5AEC" w:rsidP="0054194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0B44D3" w:rsidRPr="0011001F" w:rsidRDefault="000B44D3" w:rsidP="0054194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 w:rsidRPr="0011001F">
                    <w:rPr>
                      <w:rFonts w:ascii="Arial" w:hAnsi="Arial" w:cs="Arial"/>
                    </w:rPr>
                    <w:t xml:space="preserve">Antidiskriminacija u oblasti vaspitanja, obrazovanja i stručnog </w:t>
                  </w:r>
                  <w:proofErr w:type="gramStart"/>
                  <w:r w:rsidRPr="0011001F">
                    <w:rPr>
                      <w:rFonts w:ascii="Arial" w:hAnsi="Arial" w:cs="Arial"/>
                    </w:rPr>
                    <w:t xml:space="preserve">osposobljavanja </w:t>
                  </w:r>
                  <w:r w:rsidR="00825A52" w:rsidRPr="0011001F">
                    <w:rPr>
                      <w:rFonts w:ascii="Arial" w:hAnsi="Arial" w:cs="Arial"/>
                    </w:rPr>
                    <w:t>.</w:t>
                  </w:r>
                  <w:proofErr w:type="gramEnd"/>
                </w:p>
                <w:p w:rsidR="00BE5AEC" w:rsidRPr="0011001F" w:rsidRDefault="00BE5AEC" w:rsidP="0054194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825A52" w:rsidRPr="0011001F" w:rsidRDefault="00825A52" w:rsidP="0054194F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 w:rsidRPr="0011001F">
                    <w:rPr>
                      <w:rFonts w:ascii="Arial" w:hAnsi="Arial" w:cs="Arial"/>
                    </w:rPr>
                    <w:t>Izdavanje brošura koja afirmišu obrazovanje pripadnika manjinskih naroda na Univerzitetima u Crnoj Gori</w:t>
                  </w:r>
                  <w:r w:rsidR="0054194F" w:rsidRPr="0011001F">
                    <w:rPr>
                      <w:rFonts w:ascii="Arial" w:hAnsi="Arial" w:cs="Arial"/>
                    </w:rPr>
                    <w:t>.</w:t>
                  </w:r>
                </w:p>
                <w:p w:rsidR="000B44D3" w:rsidRPr="0011001F" w:rsidRDefault="000B44D3" w:rsidP="000B44D3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8347F9" w:rsidRPr="0011001F" w:rsidRDefault="008347F9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  <w:r w:rsidRPr="0011001F">
                    <w:rPr>
                      <w:rFonts w:ascii="Arial" w:eastAsia="Calibri" w:hAnsi="Arial" w:cs="Arial"/>
                      <w:lang w:val="hr-HR" w:eastAsia="hr-HR"/>
                    </w:rPr>
                    <w:t>Kreirati resursno-tehničke pretpostavke za izučavanje jezika u obrazovnom sistemu</w:t>
                  </w:r>
                  <w:r w:rsidR="00BE36E9" w:rsidRPr="0011001F">
                    <w:rPr>
                      <w:rFonts w:ascii="Arial" w:eastAsia="Calibri" w:hAnsi="Arial" w:cs="Arial"/>
                      <w:lang w:val="hr-HR" w:eastAsia="hr-HR"/>
                    </w:rPr>
                    <w:t>.</w:t>
                  </w:r>
                </w:p>
                <w:p w:rsidR="008347F9" w:rsidRPr="0011001F" w:rsidRDefault="008347F9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</w:p>
                <w:p w:rsidR="008347F9" w:rsidRPr="0011001F" w:rsidRDefault="008347F9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  <w:r w:rsidRPr="0011001F">
                    <w:rPr>
                      <w:rFonts w:ascii="Arial" w:eastAsia="Calibri" w:hAnsi="Arial" w:cs="Arial"/>
                      <w:lang w:val="hr-HR" w:eastAsia="hr-HR"/>
                    </w:rPr>
                    <w:t>Organizovati i promovisati izdanja u oblasti obrazovanja koja doprinose međukulturnoj raznolikosti i razumjevanju.</w:t>
                  </w:r>
                </w:p>
                <w:p w:rsidR="008347F9" w:rsidRPr="0011001F" w:rsidRDefault="008347F9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</w:p>
                <w:p w:rsidR="008347F9" w:rsidRPr="0011001F" w:rsidRDefault="008347F9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  <w:r w:rsidRPr="0011001F">
                    <w:rPr>
                      <w:rFonts w:ascii="Arial" w:eastAsia="Calibri" w:hAnsi="Arial" w:cs="Arial"/>
                      <w:lang w:val="hr-HR" w:eastAsia="hr-HR"/>
                    </w:rPr>
                    <w:t>Organizovati promociju  zastupljenosti obaveznih nastavnih-programskih  sadržaja u obrazovnom sistemu Crne Gore iz oblasti kulture i istorije manjina.</w:t>
                  </w:r>
                </w:p>
                <w:p w:rsidR="007A0F8C" w:rsidRPr="0011001F" w:rsidRDefault="007A0F8C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</w:p>
                <w:p w:rsidR="00BE5AEC" w:rsidRPr="0011001F" w:rsidRDefault="007A0F8C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  <w:r w:rsidRPr="0011001F">
                    <w:rPr>
                      <w:rFonts w:ascii="Arial" w:eastAsia="Calibri" w:hAnsi="Arial" w:cs="Arial"/>
                      <w:lang w:val="hr-HR" w:eastAsia="hr-HR"/>
                    </w:rPr>
                    <w:t xml:space="preserve">Doprinjeti smanjenju </w:t>
                  </w:r>
                  <w:r w:rsidR="00BE5AEC" w:rsidRPr="0011001F">
                    <w:rPr>
                      <w:rFonts w:ascii="Arial" w:eastAsia="Calibri" w:hAnsi="Arial" w:cs="Arial"/>
                      <w:lang w:val="hr-HR" w:eastAsia="hr-HR"/>
                    </w:rPr>
                    <w:t xml:space="preserve"> etničko</w:t>
                  </w:r>
                  <w:r w:rsidRPr="0011001F">
                    <w:rPr>
                      <w:rFonts w:ascii="Arial" w:eastAsia="Calibri" w:hAnsi="Arial" w:cs="Arial"/>
                      <w:lang w:val="hr-HR" w:eastAsia="hr-HR"/>
                    </w:rPr>
                    <w:t>g distanciranja</w:t>
                  </w:r>
                  <w:r w:rsidR="00BE5AEC" w:rsidRPr="0011001F">
                    <w:rPr>
                      <w:rFonts w:ascii="Arial" w:eastAsia="Calibri" w:hAnsi="Arial" w:cs="Arial"/>
                      <w:lang w:val="hr-HR" w:eastAsia="hr-HR"/>
                    </w:rPr>
                    <w:t xml:space="preserve"> među učenicima u školama</w:t>
                  </w:r>
                  <w:r w:rsidRPr="0011001F">
                    <w:rPr>
                      <w:rFonts w:ascii="Arial" w:eastAsia="Calibri" w:hAnsi="Arial" w:cs="Arial"/>
                      <w:lang w:val="hr-HR" w:eastAsia="hr-HR"/>
                    </w:rPr>
                    <w:t>.</w:t>
                  </w:r>
                </w:p>
                <w:p w:rsidR="00BE5AEC" w:rsidRPr="0011001F" w:rsidRDefault="00BE5AEC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</w:p>
                <w:p w:rsidR="00BE5AEC" w:rsidRPr="0011001F" w:rsidRDefault="00BE5AEC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  <w:r w:rsidRPr="0011001F">
                    <w:rPr>
                      <w:rFonts w:ascii="Arial" w:eastAsia="Calibri" w:hAnsi="Arial" w:cs="Arial"/>
                      <w:lang w:val="hr-HR" w:eastAsia="hr-HR"/>
                    </w:rPr>
                    <w:t xml:space="preserve">Promovisati </w:t>
                  </w:r>
                  <w:r w:rsidR="007A0F8C" w:rsidRPr="0011001F">
                    <w:rPr>
                      <w:rFonts w:ascii="Arial" w:eastAsia="Calibri" w:hAnsi="Arial" w:cs="Arial"/>
                      <w:lang w:val="hr-HR" w:eastAsia="hr-HR"/>
                    </w:rPr>
                    <w:t>jednakost i toleranciju među učenicima u školi</w:t>
                  </w:r>
                  <w:r w:rsidR="00BE36E9" w:rsidRPr="0011001F">
                    <w:rPr>
                      <w:rFonts w:ascii="Arial" w:eastAsia="Calibri" w:hAnsi="Arial" w:cs="Arial"/>
                      <w:lang w:val="hr-HR" w:eastAsia="hr-HR"/>
                    </w:rPr>
                    <w:t>.</w:t>
                  </w:r>
                </w:p>
                <w:p w:rsidR="003E74C7" w:rsidRPr="0011001F" w:rsidRDefault="003E74C7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</w:p>
                <w:p w:rsidR="003E74C7" w:rsidRPr="0011001F" w:rsidRDefault="003E74C7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  <w:r w:rsidRPr="0011001F">
                    <w:rPr>
                      <w:rFonts w:ascii="Arial" w:eastAsia="Calibri" w:hAnsi="Arial" w:cs="Arial"/>
                      <w:lang w:val="hr-HR" w:eastAsia="hr-HR"/>
                    </w:rPr>
                    <w:t>Motivacija i podrška maturantima/kinjama iz redova manjinskih naroda za upis na visokoškolskim ustanovama u Crnoj Gori.</w:t>
                  </w:r>
                </w:p>
                <w:p w:rsidR="003E74C7" w:rsidRPr="0011001F" w:rsidRDefault="003E74C7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</w:p>
                <w:p w:rsidR="003E74C7" w:rsidRPr="0011001F" w:rsidRDefault="003E74C7" w:rsidP="000B44D3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</w:p>
                <w:p w:rsidR="003E74C7" w:rsidRPr="0011001F" w:rsidRDefault="003E74C7" w:rsidP="003E74C7">
                  <w:pPr>
                    <w:pStyle w:val="Default"/>
                    <w:rPr>
                      <w:rFonts w:ascii="Arial" w:hAnsi="Arial" w:cs="Arial"/>
                      <w:lang w:val="hr-HR"/>
                    </w:rPr>
                  </w:pPr>
                </w:p>
                <w:p w:rsidR="003E74C7" w:rsidRPr="0011001F" w:rsidRDefault="003E74C7" w:rsidP="003E74C7">
                  <w:pPr>
                    <w:pStyle w:val="Default"/>
                    <w:rPr>
                      <w:rFonts w:ascii="Arial" w:hAnsi="Arial" w:cs="Arial"/>
                      <w:lang w:val="hr-HR"/>
                    </w:rPr>
                  </w:pPr>
                  <w:r w:rsidRPr="0011001F">
                    <w:rPr>
                      <w:rFonts w:ascii="Arial" w:hAnsi="Arial" w:cs="Arial"/>
                      <w:lang w:val="hr-HR"/>
                    </w:rPr>
                    <w:t>Motivacija i podrška maturantima/kinjama iz redova manjinskih naroda za upis na visokoškolskim ustanovama u zemljama regiona.</w:t>
                  </w:r>
                </w:p>
                <w:p w:rsidR="008347F9" w:rsidRPr="0011001F" w:rsidRDefault="008347F9" w:rsidP="000B44D3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E74C7" w:rsidRPr="0011001F" w:rsidRDefault="003E74C7" w:rsidP="000B44D3">
                  <w:pPr>
                    <w:pStyle w:val="Default"/>
                    <w:rPr>
                      <w:rFonts w:ascii="Arial" w:hAnsi="Arial" w:cs="Arial"/>
                    </w:rPr>
                  </w:pPr>
                  <w:r w:rsidRPr="0011001F">
                    <w:rPr>
                      <w:rFonts w:ascii="Arial" w:hAnsi="Arial" w:cs="Arial"/>
                    </w:rPr>
                    <w:t xml:space="preserve">Procjena broja korisnika koji će biti </w:t>
                  </w:r>
                  <w:proofErr w:type="gramStart"/>
                  <w:r w:rsidRPr="0011001F">
                    <w:rPr>
                      <w:rFonts w:ascii="Arial" w:hAnsi="Arial" w:cs="Arial"/>
                    </w:rPr>
                    <w:t>obuhvaćeni  navedenim</w:t>
                  </w:r>
                  <w:proofErr w:type="gramEnd"/>
                  <w:r w:rsidRPr="0011001F">
                    <w:rPr>
                      <w:rFonts w:ascii="Arial" w:hAnsi="Arial" w:cs="Arial"/>
                    </w:rPr>
                    <w:t xml:space="preserve"> aktivnostima: Opšta zainteresovana javnost, 200 pripadnika stručne i  akademske zajednice; najmanje 300 srednjoškolaca  pripadnika manjina motivisano za upis u visokoškolske ustanove u Crnoj Gori i zemljama regiona.</w:t>
                  </w:r>
                </w:p>
                <w:p w:rsidR="000B44D3" w:rsidRPr="0011001F" w:rsidRDefault="000B44D3" w:rsidP="000B44D3">
                  <w:pPr>
                    <w:pStyle w:val="Default"/>
                    <w:rPr>
                      <w:rFonts w:ascii="Arial" w:hAnsi="Arial" w:cs="Arial"/>
                    </w:rPr>
                  </w:pPr>
                  <w:r w:rsidRPr="0011001F">
                    <w:rPr>
                      <w:rFonts w:ascii="Arial" w:hAnsi="Arial" w:cs="Arial"/>
                      <w:bCs/>
                    </w:rPr>
                    <w:t>Indikator</w:t>
                  </w:r>
                  <w:r w:rsidRPr="0011001F">
                    <w:rPr>
                      <w:rFonts w:ascii="Arial" w:hAnsi="Arial" w:cs="Arial"/>
                    </w:rPr>
                    <w:t xml:space="preserve">: broj sprovedenih edukacija/kampanja; broj sprovedenih treninga, broj organizovanih tematskih okruglih stolova/radionica </w:t>
                  </w:r>
                </w:p>
                <w:p w:rsidR="00E279AA" w:rsidRPr="0011001F" w:rsidRDefault="00E279AA" w:rsidP="000B44D3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left"/>
                    <w:rPr>
                      <w:rFonts w:ascii="Arial" w:hAnsi="Arial" w:cs="Arial"/>
                      <w:color w:val="000000"/>
                      <w:sz w:val="23"/>
                      <w:szCs w:val="23"/>
                      <w:lang w:val="en-GB"/>
                    </w:rPr>
                  </w:pPr>
                </w:p>
              </w:tc>
            </w:tr>
          </w:tbl>
          <w:p w:rsidR="00BE36E9" w:rsidRDefault="00BE36E9" w:rsidP="0054194F">
            <w:pPr>
              <w:spacing w:before="0" w:after="0" w:line="240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BE36E9" w:rsidRDefault="00BE36E9" w:rsidP="0054194F">
            <w:pPr>
              <w:spacing w:before="0" w:after="0" w:line="240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BE36E9" w:rsidRPr="003E74C7" w:rsidRDefault="00BE36E9" w:rsidP="0054194F">
            <w:pPr>
              <w:spacing w:before="0" w:after="0" w:line="240" w:lineRule="auto"/>
              <w:contextualSpacing/>
              <w:rPr>
                <w:rFonts w:ascii="Arial" w:eastAsia="Calibri" w:hAnsi="Arial" w:cs="Arial"/>
                <w:b/>
                <w:szCs w:val="24"/>
                <w:lang w:val="hr-HR" w:eastAsia="hr-HR"/>
              </w:rPr>
            </w:pPr>
          </w:p>
          <w:p w:rsidR="0054194F" w:rsidRPr="003E74C7" w:rsidRDefault="006700BE" w:rsidP="0054194F">
            <w:pPr>
              <w:spacing w:before="0" w:after="0" w:line="240" w:lineRule="auto"/>
              <w:contextualSpacing/>
              <w:rPr>
                <w:rFonts w:ascii="Arial" w:eastAsia="Calibri" w:hAnsi="Arial" w:cs="Arial"/>
                <w:b/>
                <w:szCs w:val="24"/>
                <w:lang w:val="hr-HR" w:eastAsia="hr-HR"/>
              </w:rPr>
            </w:pPr>
            <w:r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t>KULTURA (TRADICIJA</w:t>
            </w:r>
            <w:r w:rsidR="00726E18"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t>)</w:t>
            </w:r>
          </w:p>
          <w:p w:rsidR="00BE36E9" w:rsidRDefault="00BE36E9" w:rsidP="0054194F">
            <w:pPr>
              <w:spacing w:before="0" w:after="0" w:line="240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2A5894" w:rsidRDefault="002A5894" w:rsidP="0054194F">
            <w:pPr>
              <w:spacing w:before="0" w:after="0" w:line="240" w:lineRule="auto"/>
              <w:contextualSpacing/>
              <w:rPr>
                <w:rFonts w:ascii="Arial" w:eastAsiaTheme="minorHAnsi" w:hAnsi="Arial" w:cs="Arial"/>
                <w:szCs w:val="24"/>
                <w:lang w:val="sr-Latn-BA"/>
              </w:rPr>
            </w:pPr>
            <w:r w:rsidRPr="002A5894">
              <w:rPr>
                <w:rFonts w:ascii="Arial" w:eastAsiaTheme="minorHAnsi" w:hAnsi="Arial" w:cs="Arial"/>
                <w:i/>
                <w:szCs w:val="24"/>
                <w:lang w:val="sr-Latn-BA"/>
              </w:rPr>
              <w:t>Zakonom o kulturi</w:t>
            </w:r>
            <w:r w:rsidRPr="002A5894">
              <w:rPr>
                <w:rFonts w:ascii="Arial" w:eastAsiaTheme="minorHAnsi" w:hAnsi="Arial" w:cs="Arial"/>
                <w:szCs w:val="24"/>
                <w:lang w:val="sr-Latn-BA"/>
              </w:rPr>
              <w:t xml:space="preserve"> utvrđen je model ostvarivanja kulture na principima slobode stvaralaštva i poštovanja prava na kulturu, uz ravnopravno očuvanje svih kulturnih identiteta i poštovanje kulturne različitosti.</w:t>
            </w:r>
          </w:p>
          <w:p w:rsidR="0054194F" w:rsidRDefault="0054194F" w:rsidP="002A5894">
            <w:pPr>
              <w:pStyle w:val="Default"/>
              <w:rPr>
                <w:rFonts w:ascii="Arial" w:eastAsiaTheme="minorHAnsi" w:hAnsi="Arial" w:cs="Arial"/>
                <w:color w:val="auto"/>
                <w:lang w:val="sr-Latn-BA"/>
              </w:rPr>
            </w:pPr>
          </w:p>
          <w:p w:rsidR="002A5894" w:rsidRPr="0011001F" w:rsidRDefault="002A5894" w:rsidP="002A5894">
            <w:pPr>
              <w:pStyle w:val="Default"/>
              <w:rPr>
                <w:rFonts w:ascii="Arial" w:hAnsi="Arial" w:cs="Arial"/>
                <w:bCs/>
              </w:rPr>
            </w:pPr>
            <w:r w:rsidRPr="002A5894">
              <w:rPr>
                <w:rFonts w:ascii="Arial" w:hAnsi="Arial" w:cs="Arial"/>
                <w:b/>
                <w:bCs/>
              </w:rPr>
              <w:t xml:space="preserve"> </w:t>
            </w:r>
            <w:r w:rsidRPr="0011001F">
              <w:rPr>
                <w:rFonts w:ascii="Arial" w:hAnsi="Arial" w:cs="Arial"/>
                <w:bCs/>
              </w:rPr>
              <w:t xml:space="preserve">Način doprinosa nevladinih organizacija u rješavanju </w:t>
            </w:r>
            <w:r w:rsidR="0054194F" w:rsidRPr="0011001F">
              <w:rPr>
                <w:rFonts w:ascii="Arial" w:hAnsi="Arial" w:cs="Arial"/>
                <w:bCs/>
              </w:rPr>
              <w:t>problema</w:t>
            </w:r>
            <w:r w:rsidR="007A0F8C" w:rsidRPr="0011001F">
              <w:rPr>
                <w:rFonts w:ascii="Arial" w:hAnsi="Arial" w:cs="Arial"/>
                <w:bCs/>
              </w:rPr>
              <w:t xml:space="preserve"> Kultura</w:t>
            </w:r>
            <w:r w:rsidR="0036503D" w:rsidRPr="0011001F">
              <w:rPr>
                <w:rFonts w:ascii="Arial" w:hAnsi="Arial" w:cs="Arial"/>
                <w:bCs/>
              </w:rPr>
              <w:t xml:space="preserve"> </w:t>
            </w:r>
            <w:r w:rsidR="007A0F8C" w:rsidRPr="0011001F">
              <w:rPr>
                <w:rFonts w:ascii="Arial" w:hAnsi="Arial" w:cs="Arial"/>
                <w:bCs/>
              </w:rPr>
              <w:t>(Tradicija)</w:t>
            </w:r>
            <w:r w:rsidR="0054194F" w:rsidRPr="0011001F">
              <w:rPr>
                <w:rFonts w:ascii="Arial" w:hAnsi="Arial" w:cs="Arial"/>
                <w:bCs/>
              </w:rPr>
              <w:t>:</w:t>
            </w:r>
          </w:p>
          <w:p w:rsidR="00726E18" w:rsidRPr="0011001F" w:rsidRDefault="00726E18" w:rsidP="002A5894">
            <w:pPr>
              <w:pStyle w:val="Default"/>
              <w:rPr>
                <w:rFonts w:ascii="Arial" w:hAnsi="Arial" w:cs="Arial"/>
                <w:bCs/>
              </w:rPr>
            </w:pPr>
          </w:p>
          <w:p w:rsidR="00726E18" w:rsidRPr="0011001F" w:rsidRDefault="00726E18" w:rsidP="002A5894">
            <w:pPr>
              <w:pStyle w:val="Default"/>
              <w:rPr>
                <w:rFonts w:ascii="Arial" w:hAnsi="Arial" w:cs="Arial"/>
              </w:rPr>
            </w:pPr>
            <w:r w:rsidRPr="0011001F">
              <w:rPr>
                <w:rFonts w:ascii="Arial" w:hAnsi="Arial" w:cs="Arial"/>
                <w:noProof/>
                <w:color w:val="000000" w:themeColor="text1"/>
                <w:lang w:val="de-DE"/>
              </w:rPr>
              <w:t>Za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hr-HR"/>
              </w:rPr>
              <w:t>š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de-DE"/>
              </w:rPr>
              <w:t>tita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hr-HR"/>
              </w:rPr>
              <w:t xml:space="preserve"> 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de-DE"/>
              </w:rPr>
              <w:t>i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hr-HR"/>
              </w:rPr>
              <w:t xml:space="preserve"> 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de-DE"/>
              </w:rPr>
              <w:t>o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hr-HR"/>
              </w:rPr>
              <w:t>č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de-DE"/>
              </w:rPr>
              <w:t>uvanje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hr-HR"/>
              </w:rPr>
              <w:t xml:space="preserve"> 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de-DE"/>
              </w:rPr>
              <w:t>kulturnih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hr-HR"/>
              </w:rPr>
              <w:t xml:space="preserve"> </w:t>
            </w:r>
            <w:r w:rsidRPr="0011001F">
              <w:rPr>
                <w:rFonts w:ascii="Arial" w:hAnsi="Arial" w:cs="Arial"/>
                <w:noProof/>
                <w:color w:val="000000" w:themeColor="text1"/>
                <w:lang w:val="de-DE"/>
              </w:rPr>
              <w:t>dobara manjinskih naroda.</w:t>
            </w:r>
          </w:p>
          <w:p w:rsidR="002A5894" w:rsidRPr="0011001F" w:rsidRDefault="002A5894" w:rsidP="006700BE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</w:p>
          <w:p w:rsidR="002A5894" w:rsidRPr="0011001F" w:rsidRDefault="002A5894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  <w:r w:rsidRPr="0011001F">
              <w:rPr>
                <w:rFonts w:ascii="Arial" w:eastAsiaTheme="minorHAnsi" w:hAnsi="Arial" w:cs="Arial"/>
                <w:szCs w:val="24"/>
                <w:lang w:val="sr-Latn-BA"/>
              </w:rPr>
              <w:t>Promovisanje kulture manjinskih naroda u Crnoj Gori</w:t>
            </w:r>
            <w:r w:rsidR="0054194F" w:rsidRPr="0011001F">
              <w:rPr>
                <w:rFonts w:ascii="Arial" w:eastAsiaTheme="minorHAnsi" w:hAnsi="Arial" w:cs="Arial"/>
                <w:szCs w:val="24"/>
                <w:lang w:val="sr-Latn-BA"/>
              </w:rPr>
              <w:t>.</w:t>
            </w: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</w:p>
          <w:p w:rsidR="002A5894" w:rsidRPr="0011001F" w:rsidRDefault="002A5894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  <w:r w:rsidRPr="0011001F">
              <w:rPr>
                <w:rFonts w:ascii="Arial" w:eastAsiaTheme="minorHAnsi" w:hAnsi="Arial" w:cs="Arial"/>
                <w:szCs w:val="24"/>
                <w:lang w:val="sr-Latn-BA"/>
              </w:rPr>
              <w:t>Očuvanje kulture manjiskih naroda u Crnoj Gori</w:t>
            </w:r>
            <w:r w:rsidR="0054194F" w:rsidRPr="0011001F">
              <w:rPr>
                <w:rFonts w:ascii="Arial" w:eastAsiaTheme="minorHAnsi" w:hAnsi="Arial" w:cs="Arial"/>
                <w:szCs w:val="24"/>
                <w:lang w:val="sr-Latn-BA"/>
              </w:rPr>
              <w:t>.</w:t>
            </w: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</w:p>
          <w:p w:rsidR="002A5894" w:rsidRPr="0011001F" w:rsidRDefault="002A5894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  <w:r w:rsidRPr="0011001F">
              <w:rPr>
                <w:rFonts w:ascii="Arial" w:eastAsiaTheme="minorHAnsi" w:hAnsi="Arial" w:cs="Arial"/>
                <w:szCs w:val="24"/>
                <w:lang w:val="sr-Latn-BA"/>
              </w:rPr>
              <w:t>Organizovanje manifestacija koja pospešuju unapređenje i očuvanje kulturnog nasleđa manjinskih naroda u Crnoj Gori</w:t>
            </w:r>
            <w:r w:rsidR="0054194F" w:rsidRPr="0011001F">
              <w:rPr>
                <w:rFonts w:ascii="Arial" w:eastAsiaTheme="minorHAnsi" w:hAnsi="Arial" w:cs="Arial"/>
                <w:szCs w:val="24"/>
                <w:lang w:val="sr-Latn-BA"/>
              </w:rPr>
              <w:t>.</w:t>
            </w:r>
          </w:p>
          <w:p w:rsidR="00726E18" w:rsidRPr="0011001F" w:rsidRDefault="00726E18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</w:p>
          <w:p w:rsidR="00726E18" w:rsidRPr="0011001F" w:rsidRDefault="00726E18" w:rsidP="0054194F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color w:val="1A1617"/>
                <w:szCs w:val="24"/>
                <w:lang w:val="pl-PL"/>
              </w:rPr>
            </w:pPr>
            <w:r w:rsidRPr="0011001F">
              <w:rPr>
                <w:rFonts w:ascii="Arial" w:hAnsi="Arial" w:cs="Arial"/>
                <w:color w:val="1A1617"/>
                <w:szCs w:val="24"/>
                <w:lang w:val="pl-PL"/>
              </w:rPr>
              <w:t>Podsticanje  interkulturalnoj  razmjeni i bogatstvo različitosti.</w:t>
            </w:r>
          </w:p>
          <w:p w:rsidR="003E74C7" w:rsidRPr="0011001F" w:rsidRDefault="003E74C7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</w:p>
          <w:p w:rsidR="003E74C7" w:rsidRPr="0011001F" w:rsidRDefault="003E74C7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  <w:r w:rsidRPr="0011001F">
              <w:rPr>
                <w:rFonts w:ascii="Arial" w:eastAsiaTheme="minorHAnsi" w:hAnsi="Arial" w:cs="Arial"/>
                <w:szCs w:val="24"/>
                <w:lang w:val="sr-Latn-BA"/>
              </w:rPr>
              <w:t>Organizovati i promovisati kulturne stvaraoce koji su pripadnici manjinskih naroda. Obeležavanje značajnih datuma manjina u oblasti kulture.</w:t>
            </w: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>Uraditi istaživanje o poznavanju kulture manjina u gradovima gdje manjinski narodi su namanje zastupljeni.</w:t>
            </w: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</w:p>
          <w:p w:rsidR="00320760" w:rsidRPr="0011001F" w:rsidRDefault="00320760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  <w:r w:rsidRPr="0011001F">
              <w:rPr>
                <w:rFonts w:ascii="Arial" w:eastAsiaTheme="minorHAnsi" w:hAnsi="Arial" w:cs="Arial"/>
                <w:szCs w:val="24"/>
                <w:lang w:val="sr-Latn-BA"/>
              </w:rPr>
              <w:t>Sprovedene aktivnosti na podizanje svijesti o međukulturnom dijalogu u Crnoj Gori</w:t>
            </w:r>
            <w:r w:rsidR="00825A52" w:rsidRPr="0011001F">
              <w:rPr>
                <w:rFonts w:ascii="Arial" w:eastAsiaTheme="minorHAnsi" w:hAnsi="Arial" w:cs="Arial"/>
                <w:szCs w:val="24"/>
                <w:lang w:val="sr-Latn-BA"/>
              </w:rPr>
              <w:t>.</w:t>
            </w: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</w:p>
          <w:p w:rsidR="00825A52" w:rsidRPr="0011001F" w:rsidRDefault="00825A52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  <w:r w:rsidRPr="0011001F">
              <w:rPr>
                <w:rFonts w:ascii="Arial" w:eastAsiaTheme="minorHAnsi" w:hAnsi="Arial" w:cs="Arial"/>
                <w:szCs w:val="24"/>
                <w:lang w:val="sr-Latn-BA"/>
              </w:rPr>
              <w:t>Promovisanje interkulturalnosti u Crnoj Gori</w:t>
            </w:r>
            <w:r w:rsidR="0054194F" w:rsidRPr="0011001F">
              <w:rPr>
                <w:rFonts w:ascii="Arial" w:eastAsiaTheme="minorHAnsi" w:hAnsi="Arial" w:cs="Arial"/>
                <w:szCs w:val="24"/>
                <w:lang w:val="sr-Latn-BA"/>
              </w:rPr>
              <w:t>.</w:t>
            </w:r>
          </w:p>
          <w:p w:rsidR="0036503D" w:rsidRDefault="0036503D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b/>
                <w:szCs w:val="24"/>
                <w:lang w:val="sr-Latn-BA"/>
              </w:rPr>
            </w:pPr>
          </w:p>
          <w:p w:rsidR="00825A52" w:rsidRPr="0011001F" w:rsidRDefault="00825A52" w:rsidP="0054194F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szCs w:val="24"/>
                <w:lang w:val="sr-Latn-BA"/>
              </w:rPr>
            </w:pPr>
            <w:r w:rsidRPr="0011001F">
              <w:rPr>
                <w:rFonts w:ascii="Arial" w:eastAsiaTheme="minorHAnsi" w:hAnsi="Arial" w:cs="Arial"/>
                <w:szCs w:val="24"/>
                <w:lang w:val="sr-Latn-BA"/>
              </w:rPr>
              <w:t>Organizovati i promovisati kulturne stvaraoce koji su pripadnici manjinskih naroda</w:t>
            </w:r>
            <w:r w:rsidR="0054194F" w:rsidRPr="0011001F">
              <w:rPr>
                <w:rFonts w:ascii="Arial" w:eastAsiaTheme="minorHAnsi" w:hAnsi="Arial" w:cs="Arial"/>
                <w:szCs w:val="24"/>
                <w:lang w:val="sr-Latn-BA"/>
              </w:rPr>
              <w:t>.</w:t>
            </w: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8347F9" w:rsidRPr="0011001F" w:rsidRDefault="008347F9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>Obel</w:t>
            </w:r>
            <w:r w:rsidR="0036503D" w:rsidRPr="0011001F">
              <w:rPr>
                <w:rFonts w:ascii="Arial" w:eastAsia="Calibri" w:hAnsi="Arial" w:cs="Arial"/>
                <w:szCs w:val="24"/>
                <w:lang w:val="hr-HR" w:eastAsia="hr-HR"/>
              </w:rPr>
              <w:t>j</w:t>
            </w: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>ežavanje značajnih datuma manjina u sferi kulture.</w:t>
            </w: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8347F9" w:rsidRPr="0011001F" w:rsidRDefault="008347F9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>Razvijati svijet o međukulturnom razumjevanju.</w:t>
            </w: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8347F9" w:rsidRPr="0011001F" w:rsidRDefault="008347F9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>Promovisati kulturno blago man</w:t>
            </w:r>
            <w:r w:rsidR="0036503D" w:rsidRPr="0011001F">
              <w:rPr>
                <w:rFonts w:ascii="Arial" w:eastAsia="Calibri" w:hAnsi="Arial" w:cs="Arial"/>
                <w:szCs w:val="24"/>
                <w:lang w:val="hr-HR" w:eastAsia="hr-HR"/>
              </w:rPr>
              <w:t>jina kao nasleđe multikulturalnosti</w:t>
            </w: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 xml:space="preserve"> Crne Gore</w:t>
            </w:r>
            <w:r w:rsidR="007A0F8C" w:rsidRPr="0011001F">
              <w:rPr>
                <w:rFonts w:ascii="Arial" w:eastAsia="Calibri" w:hAnsi="Arial" w:cs="Arial"/>
                <w:szCs w:val="24"/>
                <w:lang w:val="hr-HR" w:eastAsia="hr-HR"/>
              </w:rPr>
              <w:t>.</w:t>
            </w: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7A0F8C" w:rsidRPr="0011001F" w:rsidRDefault="007A0F8C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>Obogatiti bibliotetske fondove i bibliotetske aktivnosti sa sadržajima koji pospje</w:t>
            </w:r>
            <w:r w:rsidRPr="0011001F">
              <w:rPr>
                <w:rFonts w:ascii="Arial" w:eastAsia="Calibri" w:hAnsi="Arial" w:cs="Arial"/>
                <w:szCs w:val="24"/>
                <w:lang w:val="sr-Latn-RS" w:eastAsia="hr-HR"/>
              </w:rPr>
              <w:t>šuju</w:t>
            </w: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 xml:space="preserve"> upoznavanje kulture i tradicije manjinskih naroda u Crnoj Gori</w:t>
            </w:r>
            <w:r w:rsidR="00407106" w:rsidRPr="0011001F">
              <w:rPr>
                <w:rFonts w:ascii="Arial" w:eastAsia="Calibri" w:hAnsi="Arial" w:cs="Arial"/>
                <w:szCs w:val="24"/>
                <w:lang w:val="hr-HR" w:eastAsia="hr-HR"/>
              </w:rPr>
              <w:t>.</w:t>
            </w:r>
          </w:p>
          <w:p w:rsidR="003E74C7" w:rsidRPr="0011001F" w:rsidRDefault="003E74C7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3E74C7" w:rsidRPr="0011001F" w:rsidRDefault="003E74C7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>Obuka zaposlenih u relevantnim institucijama o značaju očuvanja i unapređenja  kulture manjina.</w:t>
            </w:r>
          </w:p>
          <w:p w:rsidR="003E74C7" w:rsidRPr="0011001F" w:rsidRDefault="003E74C7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3E74C7" w:rsidRDefault="003E74C7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3E74C7">
              <w:rPr>
                <w:rFonts w:ascii="Arial" w:eastAsia="Calibri" w:hAnsi="Arial" w:cs="Arial"/>
                <w:szCs w:val="24"/>
                <w:lang w:val="hr-HR" w:eastAsia="hr-HR"/>
              </w:rPr>
              <w:t xml:space="preserve">Procjena broja korisnika </w:t>
            </w:r>
            <w:r>
              <w:rPr>
                <w:rFonts w:ascii="Arial" w:eastAsia="Calibri" w:hAnsi="Arial" w:cs="Arial"/>
                <w:szCs w:val="24"/>
                <w:lang w:val="hr-HR" w:eastAsia="hr-HR"/>
              </w:rPr>
              <w:t>koji će biti obuhvaćeni navedenim aktivnostima; Celokupna javnost Crne Gore, 50 kulturnih stvaraoca iz redova manjinskih naroda i drugih manjinskih nacionalnih zajednica, edukacija 500 osoba u važnosti očuvanja i unapređenja kulturne baštine manjina.</w:t>
            </w:r>
          </w:p>
          <w:p w:rsidR="003E74C7" w:rsidRPr="003E74C7" w:rsidRDefault="003E74C7" w:rsidP="003E74C7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3E74C7" w:rsidRPr="003E74C7" w:rsidRDefault="003E74C7" w:rsidP="003E74C7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sr-Latn-ME" w:eastAsia="hr-HR"/>
              </w:rPr>
            </w:pPr>
            <w:proofErr w:type="gramStart"/>
            <w:r w:rsidRPr="003E74C7">
              <w:rPr>
                <w:rFonts w:ascii="Arial" w:eastAsia="Calibri" w:hAnsi="Arial" w:cs="Arial"/>
                <w:szCs w:val="24"/>
                <w:lang w:eastAsia="hr-HR"/>
              </w:rPr>
              <w:t>Indikatori:</w:t>
            </w:r>
            <w:r>
              <w:rPr>
                <w:rFonts w:ascii="Arial" w:eastAsia="Calibri" w:hAnsi="Arial" w:cs="Arial"/>
                <w:szCs w:val="24"/>
                <w:lang w:val="sr-Latn-ME" w:eastAsia="hr-HR"/>
              </w:rPr>
              <w:t>očuvanje</w:t>
            </w:r>
            <w:proofErr w:type="gramEnd"/>
            <w:r>
              <w:rPr>
                <w:rFonts w:ascii="Arial" w:eastAsia="Calibri" w:hAnsi="Arial" w:cs="Arial"/>
                <w:szCs w:val="24"/>
                <w:lang w:val="sr-Latn-ME" w:eastAsia="hr-HR"/>
              </w:rPr>
              <w:t xml:space="preserve"> i unapređenje kulture manjina, promovisanje interkulturalizma u Crnoj Gori, </w:t>
            </w:r>
            <w:r w:rsidRPr="003E74C7">
              <w:rPr>
                <w:rFonts w:ascii="Arial" w:eastAsia="Calibri" w:hAnsi="Arial" w:cs="Arial"/>
                <w:szCs w:val="24"/>
                <w:lang w:val="sr-Latn-ME" w:eastAsia="hr-HR"/>
              </w:rPr>
              <w:t xml:space="preserve"> broj sprovedenih edukacija/kampanja, broj sprovedenih treninga, broj organozovanih tematskih okruglih stolova/radionica.</w:t>
            </w:r>
          </w:p>
          <w:p w:rsidR="003E74C7" w:rsidRPr="003E74C7" w:rsidRDefault="003E74C7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2A5894" w:rsidRPr="006700BE" w:rsidRDefault="002A5894" w:rsidP="006700BE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6700BE" w:rsidRDefault="006700BE" w:rsidP="0054194F">
            <w:pPr>
              <w:spacing w:before="0" w:after="0" w:line="240" w:lineRule="auto"/>
              <w:contextualSpacing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t>INFORMISANJE -</w:t>
            </w:r>
            <w:r w:rsidRPr="006700BE">
              <w:rPr>
                <w:rFonts w:ascii="Arial" w:eastAsia="Calibri" w:hAnsi="Arial" w:cs="Arial"/>
                <w:szCs w:val="24"/>
                <w:lang w:val="hr-HR" w:eastAsia="hr-HR"/>
              </w:rPr>
              <w:t xml:space="preserve"> za potrebe pojedinih javnih radio-difuznih servisa RTCG može osnivati regionalne radio i televizijske studije s posebnom obavezom proizvodnje i emitovanja regionalnih programa </w:t>
            </w:r>
            <w:r w:rsidR="00726E18">
              <w:rPr>
                <w:rFonts w:ascii="Arial" w:eastAsia="Calibri" w:hAnsi="Arial" w:cs="Arial"/>
                <w:szCs w:val="24"/>
                <w:lang w:val="hr-HR" w:eastAsia="hr-HR"/>
              </w:rPr>
              <w:t>i programa na jezicima manjina</w:t>
            </w:r>
            <w:r w:rsidR="0054194F">
              <w:rPr>
                <w:rFonts w:ascii="Arial" w:eastAsia="Calibri" w:hAnsi="Arial" w:cs="Arial"/>
                <w:szCs w:val="24"/>
                <w:lang w:val="hr-HR" w:eastAsia="hr-HR"/>
              </w:rPr>
              <w:t>, finas</w:t>
            </w:r>
            <w:r w:rsidRPr="006700BE">
              <w:rPr>
                <w:rFonts w:ascii="Arial" w:eastAsia="Calibri" w:hAnsi="Arial" w:cs="Arial"/>
                <w:szCs w:val="24"/>
                <w:lang w:val="hr-HR" w:eastAsia="hr-HR"/>
              </w:rPr>
              <w:t>ijski i tehnički ojačati održivost medija koji imaju program i sadržaje na jeziku manjina, obogatiti sadržaje javnih emitera vezano za kulturu,identiet i sadržaje na manjinskim jezicima.</w:t>
            </w:r>
          </w:p>
          <w:p w:rsidR="0016332A" w:rsidRPr="00DD365B" w:rsidRDefault="0016332A" w:rsidP="0016332A">
            <w:pPr>
              <w:rPr>
                <w:rFonts w:ascii="Arial" w:hAnsi="Arial" w:cs="Arial"/>
              </w:rPr>
            </w:pPr>
            <w:r w:rsidRPr="00DD365B">
              <w:rPr>
                <w:rFonts w:ascii="Arial" w:hAnsi="Arial" w:cs="Arial"/>
              </w:rPr>
              <w:t xml:space="preserve">U okviru informisanja pripadnika manjinskih naroda i drugih manjinskih nacionalnih zajednica putem štampanih medija u Crnoj Gori najveći broj se izdaje na albanskom, hrvatskom, romskom i bosanskom jeziku. Štampani mediji se uglavnom finansiraju iz sredstava Fonda za zaštitu i ostvarivanje manjinskih prava, izuzev nedjeljnika na albanskom jeziku Koha Javore čije izdavanje </w:t>
            </w:r>
            <w:proofErr w:type="gramStart"/>
            <w:r w:rsidRPr="00DD365B">
              <w:rPr>
                <w:rFonts w:ascii="Arial" w:hAnsi="Arial" w:cs="Arial"/>
              </w:rPr>
              <w:t>finansira  Skupština</w:t>
            </w:r>
            <w:proofErr w:type="gramEnd"/>
            <w:r w:rsidRPr="00DD365B">
              <w:rPr>
                <w:rFonts w:ascii="Arial" w:hAnsi="Arial" w:cs="Arial"/>
              </w:rPr>
              <w:t xml:space="preserve"> Crne Gore, na osnovu člana 82 stav 1 tačka 3 Ustava Crne Gore i člana 3 stav 2 Zakona o medijima. </w:t>
            </w:r>
          </w:p>
          <w:p w:rsidR="0016332A" w:rsidRDefault="0016332A" w:rsidP="006700BE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16332A" w:rsidRPr="0011001F" w:rsidRDefault="0016332A" w:rsidP="0016332A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1001F">
              <w:rPr>
                <w:rFonts w:ascii="Arial" w:hAnsi="Arial" w:cs="Arial"/>
                <w:bCs/>
              </w:rPr>
              <w:t>Način doprinosa nevladinih org</w:t>
            </w:r>
            <w:r w:rsidR="0054194F" w:rsidRPr="0011001F">
              <w:rPr>
                <w:rFonts w:ascii="Arial" w:hAnsi="Arial" w:cs="Arial"/>
                <w:bCs/>
              </w:rPr>
              <w:t>anizacija u rješavanju problema:</w:t>
            </w:r>
          </w:p>
          <w:p w:rsidR="0016332A" w:rsidRPr="0011001F" w:rsidRDefault="0016332A" w:rsidP="0016332A">
            <w:pPr>
              <w:pStyle w:val="Default"/>
              <w:rPr>
                <w:rFonts w:ascii="Arial" w:hAnsi="Arial" w:cs="Arial"/>
                <w:bCs/>
              </w:rPr>
            </w:pPr>
          </w:p>
          <w:p w:rsidR="0016332A" w:rsidRPr="0011001F" w:rsidRDefault="0054194F" w:rsidP="0016332A">
            <w:pPr>
              <w:pStyle w:val="Default"/>
              <w:rPr>
                <w:rFonts w:ascii="Arial" w:hAnsi="Arial" w:cs="Arial"/>
                <w:bCs/>
              </w:rPr>
            </w:pPr>
            <w:r w:rsidRPr="0011001F">
              <w:rPr>
                <w:rFonts w:ascii="Arial" w:hAnsi="Arial" w:cs="Arial"/>
                <w:bCs/>
              </w:rPr>
              <w:t xml:space="preserve"> </w:t>
            </w:r>
            <w:r w:rsidR="0016332A" w:rsidRPr="0011001F">
              <w:rPr>
                <w:rFonts w:ascii="Arial" w:hAnsi="Arial" w:cs="Arial"/>
                <w:bCs/>
              </w:rPr>
              <w:t xml:space="preserve">Održavanje </w:t>
            </w:r>
            <w:proofErr w:type="gramStart"/>
            <w:r w:rsidR="0016332A" w:rsidRPr="0011001F">
              <w:rPr>
                <w:rFonts w:ascii="Arial" w:hAnsi="Arial" w:cs="Arial"/>
                <w:bCs/>
              </w:rPr>
              <w:t>tribina ,okruglih</w:t>
            </w:r>
            <w:proofErr w:type="gramEnd"/>
            <w:r w:rsidR="0016332A" w:rsidRPr="0011001F">
              <w:rPr>
                <w:rFonts w:ascii="Arial" w:hAnsi="Arial" w:cs="Arial"/>
                <w:bCs/>
              </w:rPr>
              <w:t xml:space="preserve"> stolova, konferencija koja pospešuju informisanje na manjinskim jezicima u Crnoj Gori.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83"/>
            </w:tblGrid>
            <w:tr w:rsidR="0016332A" w:rsidRPr="0011001F" w:rsidTr="00320760">
              <w:trPr>
                <w:trHeight w:val="75"/>
              </w:trPr>
              <w:tc>
                <w:tcPr>
                  <w:tcW w:w="13483" w:type="dxa"/>
                </w:tcPr>
                <w:p w:rsidR="00726E18" w:rsidRPr="0011001F" w:rsidRDefault="00726E18" w:rsidP="0016332A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</w:pPr>
                </w:p>
                <w:p w:rsidR="00320760" w:rsidRPr="0011001F" w:rsidRDefault="0016332A" w:rsidP="0016332A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</w:pPr>
                  <w:r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lastRenderedPageBreak/>
                    <w:t xml:space="preserve">Obuka zaposlenih u </w:t>
                  </w:r>
                  <w:r w:rsidR="00320760"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>J</w:t>
                  </w:r>
                  <w:r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>avnom servisu</w:t>
                  </w:r>
                  <w:r w:rsidR="0054194F"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 xml:space="preserve"> </w:t>
                  </w:r>
                  <w:proofErr w:type="gramStart"/>
                  <w:r w:rsidR="0054194F"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>i  drugim</w:t>
                  </w:r>
                  <w:proofErr w:type="gramEnd"/>
                  <w:r w:rsidR="0054194F"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 xml:space="preserve">  javn</w:t>
                  </w:r>
                  <w:r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>im emiterima</w:t>
                  </w:r>
                  <w:r w:rsidR="00320760"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 xml:space="preserve"> za poboljšanje informisanja o manjiskim narodima</w:t>
                  </w:r>
                </w:p>
                <w:p w:rsidR="0016332A" w:rsidRPr="0011001F" w:rsidRDefault="00320760" w:rsidP="0016332A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</w:pPr>
                  <w:r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 xml:space="preserve"> u Crnoj Gori</w:t>
                  </w:r>
                  <w:r w:rsidR="0054194F"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>.</w:t>
                  </w:r>
                </w:p>
                <w:p w:rsidR="00726E18" w:rsidRPr="0011001F" w:rsidRDefault="00726E18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</w:pPr>
                </w:p>
                <w:p w:rsidR="0016332A" w:rsidRPr="0011001F" w:rsidRDefault="0054194F" w:rsidP="0054194F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</w:pPr>
                  <w:r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>I</w:t>
                  </w:r>
                  <w:r w:rsidR="00320760"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>zdavanje periodičnih štampanih medija koja promovišu interkulturalnost i suživot u Crnoj Gori.</w:t>
                  </w:r>
                </w:p>
                <w:p w:rsidR="00726E18" w:rsidRPr="0011001F" w:rsidRDefault="00726E18" w:rsidP="00320760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320760" w:rsidRPr="0011001F" w:rsidRDefault="00320760" w:rsidP="00320760">
                  <w:pPr>
                    <w:pStyle w:val="Default"/>
                    <w:rPr>
                      <w:rFonts w:ascii="Arial" w:hAnsi="Arial" w:cs="Arial"/>
                    </w:rPr>
                  </w:pPr>
                  <w:r w:rsidRPr="0011001F">
                    <w:rPr>
                      <w:rFonts w:ascii="Arial" w:hAnsi="Arial" w:cs="Arial"/>
                    </w:rPr>
                    <w:t xml:space="preserve">Organizovanje tematskih okruglih stolova/radionica u cilju ukazivanja na probleme </w:t>
                  </w:r>
                  <w:r w:rsidR="00825A52" w:rsidRPr="0011001F">
                    <w:rPr>
                      <w:rFonts w:ascii="Arial" w:hAnsi="Arial" w:cs="Arial"/>
                    </w:rPr>
                    <w:t>inforimsanja manjinskih naroda u Crnoj Gori</w:t>
                  </w:r>
                  <w:r w:rsidR="0054194F" w:rsidRPr="0011001F">
                    <w:rPr>
                      <w:rFonts w:ascii="Arial" w:hAnsi="Arial" w:cs="Arial"/>
                    </w:rPr>
                    <w:t>.</w:t>
                  </w:r>
                </w:p>
                <w:p w:rsidR="00726E18" w:rsidRPr="0011001F" w:rsidRDefault="00726E18" w:rsidP="00320760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</w:p>
                <w:p w:rsidR="00726E18" w:rsidRPr="0011001F" w:rsidRDefault="00726E18" w:rsidP="00320760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  <w:r w:rsidRPr="0011001F">
                    <w:rPr>
                      <w:rFonts w:ascii="Arial" w:eastAsia="Calibri" w:hAnsi="Arial" w:cs="Arial"/>
                      <w:lang w:val="hr-HR" w:eastAsia="hr-HR"/>
                    </w:rPr>
                    <w:t>Kreirati medijski prostor koji doprinosi kvalitetnijim predstavljanju i informisanju javnosti o kulturi i tradiciji manjinskih naroda u Crnoj Gori</w:t>
                  </w:r>
                  <w:r w:rsidR="00C3759E" w:rsidRPr="0011001F">
                    <w:rPr>
                      <w:rFonts w:ascii="Arial" w:eastAsia="Calibri" w:hAnsi="Arial" w:cs="Arial"/>
                      <w:lang w:val="hr-HR" w:eastAsia="hr-HR"/>
                    </w:rPr>
                    <w:t>.</w:t>
                  </w:r>
                </w:p>
                <w:p w:rsidR="00C3759E" w:rsidRPr="0011001F" w:rsidRDefault="00C3759E" w:rsidP="00320760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</w:p>
                <w:p w:rsidR="00726E18" w:rsidRPr="0011001F" w:rsidRDefault="00C3759E" w:rsidP="00320760">
                  <w:pPr>
                    <w:pStyle w:val="Default"/>
                    <w:rPr>
                      <w:rFonts w:ascii="Arial" w:eastAsia="Calibri" w:hAnsi="Arial" w:cs="Arial"/>
                      <w:lang w:val="hr-HR" w:eastAsia="hr-HR"/>
                    </w:rPr>
                  </w:pPr>
                  <w:r w:rsidRPr="0011001F">
                    <w:rPr>
                      <w:rFonts w:ascii="Arial" w:eastAsia="Calibri" w:hAnsi="Arial" w:cs="Arial"/>
                      <w:lang w:val="hr-HR" w:eastAsia="zh-CN"/>
                    </w:rPr>
                    <w:t>Jačati kapacitete novinara i urednika i osoblja Internet portala (medija) da na profesionalan način odgovore standardima manjinskih prava.</w:t>
                  </w:r>
                </w:p>
                <w:p w:rsidR="00726E18" w:rsidRPr="0011001F" w:rsidRDefault="00726E18" w:rsidP="00320760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407106" w:rsidRPr="0011001F" w:rsidRDefault="00407106" w:rsidP="00726E18">
                  <w:pPr>
                    <w:spacing w:before="0" w:after="0" w:line="240" w:lineRule="auto"/>
                    <w:contextualSpacing/>
                    <w:rPr>
                      <w:rFonts w:ascii="Arial" w:eastAsia="Calibri" w:hAnsi="Arial" w:cs="Arial"/>
                      <w:szCs w:val="24"/>
                      <w:lang w:val="hr-HR" w:eastAsia="hr-HR"/>
                    </w:rPr>
                  </w:pPr>
                </w:p>
                <w:p w:rsidR="00726E18" w:rsidRPr="0011001F" w:rsidRDefault="00726E18" w:rsidP="00726E18">
                  <w:pPr>
                    <w:spacing w:before="0" w:after="0" w:line="240" w:lineRule="auto"/>
                    <w:contextualSpacing/>
                    <w:rPr>
                      <w:rFonts w:ascii="Arial" w:eastAsia="Calibri" w:hAnsi="Arial" w:cs="Arial"/>
                      <w:szCs w:val="24"/>
                      <w:lang w:val="hr-HR" w:eastAsia="hr-HR"/>
                    </w:rPr>
                  </w:pPr>
                  <w:r w:rsidRPr="0011001F">
                    <w:rPr>
                      <w:rFonts w:ascii="Arial" w:eastAsia="Calibri" w:hAnsi="Arial" w:cs="Arial"/>
                      <w:szCs w:val="24"/>
                      <w:lang w:val="hr-HR" w:eastAsia="hr-HR"/>
                    </w:rPr>
                    <w:t>Obogatiti sadržaje javnih emitera vezano za kulturu,identiet i sadržaje na manjinskim jezicima.</w:t>
                  </w:r>
                </w:p>
                <w:p w:rsidR="00C3759E" w:rsidRPr="0011001F" w:rsidRDefault="00C3759E" w:rsidP="00726E18">
                  <w:pPr>
                    <w:spacing w:before="0" w:after="0" w:line="240" w:lineRule="auto"/>
                    <w:contextualSpacing/>
                    <w:rPr>
                      <w:rFonts w:ascii="Arial" w:eastAsia="Calibri" w:hAnsi="Arial" w:cs="Arial"/>
                      <w:szCs w:val="24"/>
                      <w:lang w:val="hr-HR" w:eastAsia="hr-HR"/>
                    </w:rPr>
                  </w:pPr>
                </w:p>
                <w:p w:rsidR="00C3759E" w:rsidRPr="0011001F" w:rsidRDefault="00C3759E" w:rsidP="00726E18">
                  <w:pPr>
                    <w:spacing w:before="0" w:after="0" w:line="240" w:lineRule="auto"/>
                    <w:contextualSpacing/>
                    <w:rPr>
                      <w:rFonts w:ascii="Arial" w:eastAsia="Calibri" w:hAnsi="Arial" w:cs="Arial"/>
                      <w:szCs w:val="24"/>
                      <w:lang w:val="hr-HR" w:eastAsia="hr-HR"/>
                    </w:rPr>
                  </w:pPr>
                  <w:r w:rsidRPr="0011001F">
                    <w:rPr>
                      <w:rFonts w:ascii="Arial" w:eastAsia="Calibri" w:hAnsi="Arial" w:cs="Arial"/>
                      <w:szCs w:val="24"/>
                      <w:lang w:val="hr-HR" w:eastAsia="hr-HR"/>
                    </w:rPr>
                    <w:t>Povećati zastupljenost programskih sadržaja koji se odnose na identitet manjina u medijima.</w:t>
                  </w:r>
                </w:p>
                <w:p w:rsidR="003E74C7" w:rsidRPr="0011001F" w:rsidRDefault="003E74C7" w:rsidP="00726E18">
                  <w:pPr>
                    <w:spacing w:before="0" w:after="0" w:line="240" w:lineRule="auto"/>
                    <w:contextualSpacing/>
                    <w:rPr>
                      <w:rFonts w:ascii="Arial" w:eastAsia="Calibri" w:hAnsi="Arial" w:cs="Arial"/>
                      <w:szCs w:val="24"/>
                      <w:lang w:val="hr-HR" w:eastAsia="hr-HR"/>
                    </w:rPr>
                  </w:pPr>
                </w:p>
                <w:p w:rsidR="003E74C7" w:rsidRPr="0011001F" w:rsidRDefault="003E74C7" w:rsidP="00726E18">
                  <w:pPr>
                    <w:spacing w:before="0" w:after="0" w:line="240" w:lineRule="auto"/>
                    <w:contextualSpacing/>
                    <w:rPr>
                      <w:rFonts w:ascii="Arial" w:eastAsia="Calibri" w:hAnsi="Arial" w:cs="Arial"/>
                      <w:szCs w:val="24"/>
                      <w:lang w:val="hr-HR" w:eastAsia="hr-HR"/>
                    </w:rPr>
                  </w:pPr>
                </w:p>
                <w:p w:rsidR="003E74C7" w:rsidRPr="0011001F" w:rsidRDefault="003E74C7" w:rsidP="00726E18">
                  <w:pPr>
                    <w:spacing w:before="0" w:after="0" w:line="240" w:lineRule="auto"/>
                    <w:contextualSpacing/>
                    <w:rPr>
                      <w:rFonts w:ascii="Arial" w:eastAsia="Calibri" w:hAnsi="Arial" w:cs="Arial"/>
                      <w:szCs w:val="24"/>
                      <w:lang w:val="hr-HR" w:eastAsia="hr-HR"/>
                    </w:rPr>
                  </w:pPr>
                </w:p>
                <w:p w:rsidR="003E74C7" w:rsidRPr="0011001F" w:rsidRDefault="003E74C7" w:rsidP="003E74C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left="-11"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</w:pPr>
                  <w:r w:rsidRPr="0011001F"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  <w:t xml:space="preserve">Procjena broja korisnika koji će biti obuhvaćeni navedenim aktivnostima; Celokupna javnost Crne Gore, </w:t>
                  </w:r>
                  <w:r w:rsidR="004B5DED"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  <w:t>10</w:t>
                  </w:r>
                  <w:r w:rsidRPr="0011001F"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  <w:t xml:space="preserve"> lokalnih emitera,</w:t>
                  </w:r>
                </w:p>
                <w:p w:rsidR="003E74C7" w:rsidRPr="0011001F" w:rsidRDefault="004B5DED" w:rsidP="003E74C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left="-11"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  <w:t>4</w:t>
                  </w:r>
                  <w:r w:rsidR="003E74C7" w:rsidRPr="0011001F"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  <w:t xml:space="preserve">0 novinara i urednika, </w:t>
                  </w:r>
                  <w:r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  <w:t>70</w:t>
                  </w:r>
                  <w:r w:rsidR="003E74C7" w:rsidRPr="0011001F"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  <w:t xml:space="preserve">0 predstavnika  lokalnih samuprava, </w:t>
                  </w:r>
                  <w:r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  <w:t>10</w:t>
                  </w:r>
                  <w:r w:rsidR="003E74C7" w:rsidRPr="0011001F"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  <w:t xml:space="preserve">0 predstavnika državnih organa koji u opisu radnih mjesta </w:t>
                  </w:r>
                </w:p>
                <w:p w:rsidR="003E74C7" w:rsidRPr="0011001F" w:rsidRDefault="003E74C7" w:rsidP="003E74C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left="-11"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</w:pPr>
                  <w:r w:rsidRPr="0011001F"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  <w:t>imaju očuvanje i unapređenje prava manjinskih naroda i druguh manjinskih zajednica u oblasti Informisanja</w:t>
                  </w:r>
                </w:p>
                <w:p w:rsidR="003E74C7" w:rsidRPr="0011001F" w:rsidRDefault="003E74C7" w:rsidP="003E74C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left="-11"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</w:pPr>
                </w:p>
                <w:p w:rsidR="003E74C7" w:rsidRPr="0011001F" w:rsidRDefault="003E74C7" w:rsidP="003E74C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left="-11" w:right="-7995"/>
                    <w:jc w:val="lef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gramStart"/>
                  <w:r w:rsidRPr="0011001F">
                    <w:rPr>
                      <w:rFonts w:ascii="Arial" w:hAnsi="Arial" w:cs="Arial"/>
                      <w:color w:val="000000"/>
                      <w:szCs w:val="24"/>
                      <w:lang w:val="en-US"/>
                    </w:rPr>
                    <w:t>Indikatori:</w:t>
                  </w:r>
                  <w:r w:rsidRPr="0011001F">
                    <w:rPr>
                      <w:rFonts w:ascii="Arial" w:hAnsi="Arial" w:cs="Arial"/>
                      <w:color w:val="000000"/>
                      <w:szCs w:val="24"/>
                    </w:rPr>
                    <w:t>očuvanje</w:t>
                  </w:r>
                  <w:proofErr w:type="gramEnd"/>
                  <w:r w:rsidRPr="0011001F">
                    <w:rPr>
                      <w:rFonts w:ascii="Arial" w:hAnsi="Arial" w:cs="Arial"/>
                      <w:color w:val="000000"/>
                      <w:szCs w:val="24"/>
                    </w:rPr>
                    <w:t xml:space="preserve"> i unapređenje informisanja na maternjem jeziku,  broj sprovedenih edukacija/kampanja, broj sprovedenih </w:t>
                  </w:r>
                </w:p>
                <w:p w:rsidR="003E74C7" w:rsidRPr="0011001F" w:rsidRDefault="003E74C7" w:rsidP="003E74C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left="-11" w:right="-7995"/>
                    <w:jc w:val="left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11001F">
                    <w:rPr>
                      <w:rFonts w:ascii="Arial" w:hAnsi="Arial" w:cs="Arial"/>
                      <w:color w:val="000000"/>
                      <w:szCs w:val="24"/>
                    </w:rPr>
                    <w:t>treninga, broj organozovanih tematskih okruglih stolova/radionica.</w:t>
                  </w:r>
                </w:p>
                <w:p w:rsidR="003E74C7" w:rsidRPr="0011001F" w:rsidRDefault="003E74C7" w:rsidP="003E74C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left="-11"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hr-HR"/>
                    </w:rPr>
                  </w:pPr>
                </w:p>
                <w:p w:rsidR="0016332A" w:rsidRPr="0011001F" w:rsidRDefault="0016332A" w:rsidP="0016332A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left="-11"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</w:pPr>
                </w:p>
                <w:p w:rsidR="0016332A" w:rsidRPr="0011001F" w:rsidRDefault="0016332A" w:rsidP="0016332A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left="-11" w:right="-7995"/>
                    <w:jc w:val="left"/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</w:pPr>
                  <w:r w:rsidRPr="0011001F">
                    <w:rPr>
                      <w:rFonts w:ascii="Arial" w:hAnsi="Arial" w:cs="Arial"/>
                      <w:color w:val="000000"/>
                      <w:szCs w:val="24"/>
                      <w:lang w:val="en-GB"/>
                    </w:rPr>
                    <w:t xml:space="preserve">   </w:t>
                  </w:r>
                </w:p>
                <w:p w:rsidR="0016332A" w:rsidRPr="0011001F" w:rsidRDefault="0016332A" w:rsidP="0016332A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ind w:left="-11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  <w:lang w:val="en-GB"/>
                    </w:rPr>
                  </w:pPr>
                </w:p>
              </w:tc>
            </w:tr>
          </w:tbl>
          <w:p w:rsidR="00825A52" w:rsidRDefault="006700BE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lastRenderedPageBreak/>
              <w:t xml:space="preserve">KOLEKTIVNI NACIONALNI IDENTITET - </w:t>
            </w:r>
            <w:r w:rsidRPr="006700BE">
              <w:rPr>
                <w:rFonts w:ascii="Arial" w:eastAsia="Calibri" w:hAnsi="Arial" w:cs="Arial"/>
                <w:szCs w:val="24"/>
                <w:lang w:val="hr-HR" w:eastAsia="hr-HR"/>
              </w:rPr>
              <w:t>potpuno normativno uredjenje slobodne upotrebe i zaštite nacionalnih simbola u skladu sa ustavom i raspolo</w:t>
            </w:r>
            <w:r w:rsidR="00407106">
              <w:rPr>
                <w:rFonts w:ascii="Arial" w:eastAsia="Calibri" w:hAnsi="Arial" w:cs="Arial"/>
                <w:szCs w:val="24"/>
                <w:lang w:val="hr-HR" w:eastAsia="hr-HR"/>
              </w:rPr>
              <w:t>živim</w:t>
            </w:r>
            <w:r w:rsidR="00825A52">
              <w:rPr>
                <w:rFonts w:ascii="Arial" w:eastAsia="Calibri" w:hAnsi="Arial" w:cs="Arial"/>
                <w:szCs w:val="24"/>
                <w:lang w:val="hr-HR" w:eastAsia="hr-HR"/>
              </w:rPr>
              <w:t xml:space="preserve"> medjunardonim standardima.</w:t>
            </w:r>
          </w:p>
          <w:p w:rsidR="0054194F" w:rsidRDefault="0054194F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0B2CDA" w:rsidRPr="0011001F" w:rsidRDefault="000B2CDA" w:rsidP="0054194F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bCs/>
              </w:rPr>
            </w:pPr>
            <w:r w:rsidRPr="0011001F">
              <w:rPr>
                <w:rFonts w:ascii="Arial" w:hAnsi="Arial" w:cs="Arial"/>
                <w:bCs/>
                <w:szCs w:val="24"/>
              </w:rPr>
              <w:t>Način doprinosa nevladinih org</w:t>
            </w:r>
            <w:r w:rsidR="0054194F" w:rsidRPr="0011001F">
              <w:rPr>
                <w:rFonts w:ascii="Arial" w:hAnsi="Arial" w:cs="Arial"/>
                <w:bCs/>
              </w:rPr>
              <w:t>anizacija u rješavanju problema:</w:t>
            </w:r>
          </w:p>
          <w:p w:rsidR="0054194F" w:rsidRPr="0011001F" w:rsidRDefault="0054194F" w:rsidP="0054194F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bCs/>
              </w:rPr>
            </w:pPr>
          </w:p>
          <w:p w:rsidR="00040076" w:rsidRPr="0011001F" w:rsidRDefault="006700BE" w:rsidP="0054194F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 xml:space="preserve">Organizovati tribine, okrugle stolove, radionice u kojima se promovišu manjinska prava u skladu sa Ustavom Crne Gore, važećim </w:t>
            </w:r>
            <w:r w:rsidR="00407106" w:rsidRPr="0011001F">
              <w:rPr>
                <w:rFonts w:ascii="Arial" w:eastAsia="Calibri" w:hAnsi="Arial" w:cs="Arial"/>
                <w:szCs w:val="24"/>
                <w:lang w:val="hr-HR" w:eastAsia="hr-HR"/>
              </w:rPr>
              <w:t>zakonodavstvom</w:t>
            </w: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 xml:space="preserve"> i međun</w:t>
            </w:r>
            <w:r w:rsidR="00040076" w:rsidRPr="0011001F">
              <w:rPr>
                <w:rFonts w:ascii="Arial" w:eastAsia="Calibri" w:hAnsi="Arial" w:cs="Arial"/>
                <w:szCs w:val="24"/>
                <w:lang w:val="hr-HR" w:eastAsia="hr-HR"/>
              </w:rPr>
              <w:t>arodnim potpisanim dokumentima</w:t>
            </w:r>
            <w:r w:rsidR="00825A52" w:rsidRPr="0011001F">
              <w:rPr>
                <w:rFonts w:ascii="Arial" w:eastAsia="Calibri" w:hAnsi="Arial" w:cs="Arial"/>
                <w:szCs w:val="24"/>
                <w:lang w:val="hr-HR" w:eastAsia="hr-HR"/>
              </w:rPr>
              <w:t>.</w:t>
            </w:r>
          </w:p>
          <w:p w:rsidR="000B2CDA" w:rsidRPr="0011001F" w:rsidRDefault="000B2CDA" w:rsidP="006700BE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0B2CDA" w:rsidRPr="003E74C7" w:rsidRDefault="006700BE" w:rsidP="000B2CDA">
            <w:pPr>
              <w:rPr>
                <w:rFonts w:ascii="Arial" w:eastAsia="Calibri" w:hAnsi="Arial" w:cs="Arial"/>
                <w:b/>
                <w:szCs w:val="24"/>
                <w:lang w:val="hr-HR" w:eastAsia="hr-HR"/>
              </w:rPr>
            </w:pPr>
            <w:r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t>POLITIĈKA PARTICIPACIJA I ZASTUPLJEN</w:t>
            </w:r>
            <w:r w:rsidR="0054194F" w:rsidRPr="003E74C7">
              <w:rPr>
                <w:rFonts w:ascii="Arial" w:eastAsia="Calibri" w:hAnsi="Arial" w:cs="Arial"/>
                <w:b/>
                <w:szCs w:val="24"/>
                <w:lang w:val="hr-HR" w:eastAsia="hr-HR"/>
              </w:rPr>
              <w:t xml:space="preserve">OST U ORGANIMA VLASTI </w:t>
            </w:r>
          </w:p>
          <w:p w:rsidR="000B2CDA" w:rsidRPr="0054194F" w:rsidRDefault="000B2CDA" w:rsidP="000B2CDA">
            <w:pPr>
              <w:rPr>
                <w:rFonts w:ascii="Arial" w:hAnsi="Arial" w:cs="Arial"/>
                <w:szCs w:val="24"/>
                <w:lang w:val="sr-Latn-BA"/>
              </w:rPr>
            </w:pPr>
            <w:r w:rsidRPr="0054194F">
              <w:rPr>
                <w:rFonts w:ascii="Arial" w:hAnsi="Arial" w:cs="Arial"/>
                <w:szCs w:val="24"/>
                <w:lang w:val="sr-Latn-BA"/>
              </w:rPr>
              <w:t>Učešće ili zastupljenost pripadnika manjina u političkom i javnom životu Crne Gore ima uporište u postojećem zakonodavstvu. Ustav Crne Gore u članu 79, tačka 9 i 10 jemči pravo na autentičnu zastupljenost pripadnika manjina u Skupštini Crne Gore i skupštinama jedinica lokalne samouprave u kojima čine zn</w:t>
            </w:r>
            <w:r w:rsidR="0054194F">
              <w:rPr>
                <w:rFonts w:ascii="Arial" w:hAnsi="Arial" w:cs="Arial"/>
                <w:szCs w:val="24"/>
                <w:lang w:val="sr-Latn-BA"/>
              </w:rPr>
              <w:t>a</w:t>
            </w:r>
            <w:r w:rsidRPr="0054194F">
              <w:rPr>
                <w:rFonts w:ascii="Arial" w:hAnsi="Arial" w:cs="Arial"/>
                <w:szCs w:val="24"/>
                <w:lang w:val="sr-Latn-BA"/>
              </w:rPr>
              <w:t>tan dio stanovništva, shodno principu afirmativne akcije, kao i pravo na srazmjernu zastupljenost u javnim službama, organima državne vlasti i lokalne samouprave.</w:t>
            </w:r>
          </w:p>
          <w:p w:rsidR="000B2CDA" w:rsidRPr="0054194F" w:rsidRDefault="000B2CDA" w:rsidP="000B2CDA">
            <w:pPr>
              <w:shd w:val="clear" w:color="auto" w:fill="FFFFFF"/>
              <w:spacing w:after="0"/>
              <w:rPr>
                <w:rFonts w:ascii="Arial" w:hAnsi="Arial" w:cs="Arial"/>
                <w:color w:val="000000" w:themeColor="text1"/>
                <w:szCs w:val="24"/>
                <w:lang w:val="sr-Latn-BA"/>
              </w:rPr>
            </w:pPr>
            <w:r w:rsidRPr="0054194F">
              <w:rPr>
                <w:rFonts w:ascii="Arial" w:hAnsi="Arial" w:cs="Arial"/>
                <w:color w:val="000000" w:themeColor="text1"/>
                <w:szCs w:val="24"/>
                <w:lang w:val="sr-Latn-BA"/>
              </w:rPr>
              <w:t>Između ostalih posebnih - manjinskih prava Ustavom se jemči i pravo na autentičnu zastupljenost u Skupštini Crne Gore i skupštinama jedinica lokalne samouprave u kojima čine značajan dio stanovništva, shodno principu  afirmativne akcije.</w:t>
            </w:r>
          </w:p>
          <w:p w:rsidR="000B2CDA" w:rsidRDefault="000B2CDA" w:rsidP="000B2CDA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Cs w:val="24"/>
                <w:lang w:val="sr-Latn-BA"/>
              </w:rPr>
            </w:pPr>
            <w:r w:rsidRPr="002A5894">
              <w:rPr>
                <w:rFonts w:ascii="Arial" w:hAnsi="Arial" w:cs="Arial"/>
                <w:b/>
                <w:bCs/>
                <w:szCs w:val="24"/>
              </w:rPr>
              <w:t>Način doprinosa nevladinih org</w:t>
            </w:r>
            <w:r w:rsidR="00B34142">
              <w:rPr>
                <w:rFonts w:ascii="Arial" w:hAnsi="Arial" w:cs="Arial"/>
                <w:b/>
                <w:bCs/>
              </w:rPr>
              <w:t>anizacija u rješavanju problema:</w:t>
            </w:r>
          </w:p>
          <w:p w:rsidR="000B2CDA" w:rsidRPr="0011001F" w:rsidRDefault="000B2CDA" w:rsidP="000B2CDA">
            <w:pPr>
              <w:shd w:val="clear" w:color="auto" w:fill="FFFFFF"/>
              <w:spacing w:after="0"/>
              <w:rPr>
                <w:rFonts w:ascii="Arial" w:hAnsi="Arial" w:cs="Arial"/>
                <w:szCs w:val="24"/>
                <w:lang w:val="sr-Latn-BA"/>
              </w:rPr>
            </w:pPr>
            <w:r w:rsidRPr="0011001F">
              <w:rPr>
                <w:rFonts w:ascii="Arial" w:hAnsi="Arial" w:cs="Arial"/>
                <w:color w:val="000000" w:themeColor="text1"/>
                <w:szCs w:val="24"/>
                <w:lang w:val="sr-Latn-BA"/>
              </w:rPr>
              <w:t xml:space="preserve">Organizovati kampanje, tribine o pravima zastupljenosti manjinskih naroda </w:t>
            </w:r>
            <w:r w:rsidRPr="0011001F">
              <w:rPr>
                <w:rFonts w:ascii="Arial" w:hAnsi="Arial" w:cs="Arial"/>
                <w:szCs w:val="24"/>
                <w:lang w:val="sr-Latn-BA"/>
              </w:rPr>
              <w:t>u političkom i javnom životu Crne Gore</w:t>
            </w:r>
            <w:r w:rsidR="00E02DC5" w:rsidRPr="0011001F">
              <w:rPr>
                <w:rFonts w:ascii="Arial" w:hAnsi="Arial" w:cs="Arial"/>
                <w:szCs w:val="24"/>
                <w:lang w:val="sr-Latn-BA"/>
              </w:rPr>
              <w:t>.</w:t>
            </w:r>
          </w:p>
          <w:p w:rsidR="000B2CDA" w:rsidRPr="0011001F" w:rsidRDefault="000B2CDA" w:rsidP="000B2CDA">
            <w:pPr>
              <w:rPr>
                <w:rFonts w:ascii="Times New Roman" w:hAnsi="Times New Roman"/>
                <w:szCs w:val="24"/>
                <w:lang w:val="sr-Latn-BA"/>
              </w:rPr>
            </w:pP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>Edukovati predstavnike manjinskih naroda o značaju političke participacije, organizovati obuke o političkoj participaciji.</w:t>
            </w:r>
            <w:r w:rsidRPr="0011001F">
              <w:rPr>
                <w:rFonts w:ascii="Times New Roman" w:hAnsi="Times New Roman"/>
                <w:szCs w:val="24"/>
                <w:lang w:val="sr-Latn-BA"/>
              </w:rPr>
              <w:t xml:space="preserve"> </w:t>
            </w:r>
          </w:p>
          <w:p w:rsidR="000B2CDA" w:rsidRPr="0011001F" w:rsidRDefault="000B2CDA" w:rsidP="000B2CDA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11001F">
              <w:rPr>
                <w:rFonts w:ascii="Arial" w:eastAsia="Calibri" w:hAnsi="Arial" w:cs="Arial"/>
                <w:szCs w:val="24"/>
                <w:lang w:val="hr-HR" w:eastAsia="hr-HR"/>
              </w:rPr>
              <w:t>Pravno regulisanje izbornog zakonodavstva u cilju primjene ustavnih odredbi o političkom predstavljanju manjina, na osnovu principa afirmativne akcije.</w:t>
            </w:r>
          </w:p>
          <w:p w:rsidR="000B2CDA" w:rsidRPr="0011001F" w:rsidRDefault="000B2CDA" w:rsidP="000B2CDA">
            <w:pPr>
              <w:rPr>
                <w:rFonts w:ascii="Arial" w:hAnsi="Arial" w:cs="Arial"/>
                <w:szCs w:val="24"/>
                <w:lang w:val="sr-Latn-BA"/>
              </w:rPr>
            </w:pPr>
            <w:r w:rsidRPr="0011001F">
              <w:rPr>
                <w:rFonts w:ascii="Arial" w:hAnsi="Arial" w:cs="Arial"/>
                <w:szCs w:val="24"/>
                <w:lang w:val="sr-Latn-BA"/>
              </w:rPr>
              <w:t>Upoznavanje javnosti sa Zakonom o izboru odbornika i poslanika, posebno u opštinam</w:t>
            </w:r>
            <w:r w:rsidR="00B34142" w:rsidRPr="0011001F">
              <w:rPr>
                <w:rFonts w:ascii="Arial" w:hAnsi="Arial" w:cs="Arial"/>
                <w:szCs w:val="24"/>
                <w:lang w:val="sr-Latn-BA"/>
              </w:rPr>
              <w:t>a</w:t>
            </w:r>
            <w:r w:rsidRPr="0011001F">
              <w:rPr>
                <w:rFonts w:ascii="Arial" w:hAnsi="Arial" w:cs="Arial"/>
                <w:szCs w:val="24"/>
                <w:lang w:val="sr-Latn-BA"/>
              </w:rPr>
              <w:t xml:space="preserve"> gde manjine čine veći ili značajan deo stanovništva</w:t>
            </w:r>
            <w:r w:rsidR="00B34142" w:rsidRPr="0011001F">
              <w:rPr>
                <w:rFonts w:ascii="Arial" w:hAnsi="Arial" w:cs="Arial"/>
                <w:szCs w:val="24"/>
                <w:lang w:val="sr-Latn-BA"/>
              </w:rPr>
              <w:t>.</w:t>
            </w:r>
          </w:p>
          <w:p w:rsidR="003E74C7" w:rsidRDefault="003E74C7" w:rsidP="003E74C7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3E74C7" w:rsidRPr="003E74C7" w:rsidRDefault="003E74C7" w:rsidP="003E74C7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3E74C7">
              <w:rPr>
                <w:rFonts w:ascii="Arial" w:eastAsia="Calibri" w:hAnsi="Arial" w:cs="Arial"/>
                <w:szCs w:val="24"/>
                <w:lang w:val="hr-HR" w:eastAsia="hr-HR"/>
              </w:rPr>
              <w:lastRenderedPageBreak/>
              <w:t xml:space="preserve">Procjena broja korisnika koji će biti obuhvaćeni navedenim aktivnostima; Celokupna javnost Crne Gore, </w:t>
            </w:r>
            <w:r w:rsidR="00BF27C2">
              <w:rPr>
                <w:rFonts w:ascii="Arial" w:eastAsia="Calibri" w:hAnsi="Arial" w:cs="Arial"/>
                <w:szCs w:val="24"/>
                <w:lang w:val="hr-HR" w:eastAsia="hr-HR"/>
              </w:rPr>
              <w:t>5</w:t>
            </w:r>
            <w:r>
              <w:rPr>
                <w:rFonts w:ascii="Arial" w:eastAsia="Calibri" w:hAnsi="Arial" w:cs="Arial"/>
                <w:szCs w:val="24"/>
                <w:lang w:val="hr-HR" w:eastAsia="hr-HR"/>
              </w:rPr>
              <w:t xml:space="preserve">0 izabranih političkih predstavnika u jedinicama lokalne samouprave, </w:t>
            </w:r>
            <w:r w:rsidR="00BF27C2">
              <w:rPr>
                <w:rFonts w:ascii="Arial" w:eastAsia="Calibri" w:hAnsi="Arial" w:cs="Arial"/>
                <w:szCs w:val="24"/>
                <w:lang w:val="hr-HR" w:eastAsia="hr-HR"/>
              </w:rPr>
              <w:t>2</w:t>
            </w:r>
            <w:r>
              <w:rPr>
                <w:rFonts w:ascii="Arial" w:eastAsia="Calibri" w:hAnsi="Arial" w:cs="Arial"/>
                <w:szCs w:val="24"/>
                <w:lang w:val="hr-HR" w:eastAsia="hr-HR"/>
              </w:rPr>
              <w:t>0 izabranih političkih predstavnika u Parlamentu Crne Gore, 100 zaposlenih u državnim organima , 50 predstavnika akademske zajdnice, manjinski narodi i druge manjinske nacionalne zajednice.</w:t>
            </w:r>
          </w:p>
          <w:p w:rsidR="003E74C7" w:rsidRPr="003E74C7" w:rsidRDefault="003E74C7" w:rsidP="003E74C7">
            <w:pPr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3E74C7" w:rsidRPr="003E74C7" w:rsidRDefault="003E74C7" w:rsidP="003E74C7">
            <w:pPr>
              <w:rPr>
                <w:rFonts w:ascii="Arial" w:eastAsia="Calibri" w:hAnsi="Arial" w:cs="Arial"/>
                <w:szCs w:val="24"/>
                <w:lang w:val="sr-Latn-ME" w:eastAsia="hr-HR"/>
              </w:rPr>
            </w:pPr>
            <w:r w:rsidRPr="003E74C7">
              <w:rPr>
                <w:rFonts w:ascii="Arial" w:eastAsia="Calibri" w:hAnsi="Arial" w:cs="Arial"/>
                <w:szCs w:val="24"/>
                <w:lang w:eastAsia="hr-HR"/>
              </w:rPr>
              <w:t>Indikatori:</w:t>
            </w:r>
            <w:r>
              <w:rPr>
                <w:rFonts w:ascii="Arial" w:eastAsia="Calibri" w:hAnsi="Arial" w:cs="Arial"/>
                <w:szCs w:val="24"/>
                <w:lang w:val="sr-Latn-ME" w:eastAsia="hr-HR"/>
              </w:rPr>
              <w:t xml:space="preserve"> Ustavom zagarantovana prava za političku participaciju manjinskih naroda i drugih manjinski nacionalnih zajednica,</w:t>
            </w:r>
            <w:r w:rsidRPr="003E74C7">
              <w:rPr>
                <w:rFonts w:ascii="Arial" w:eastAsia="Calibri" w:hAnsi="Arial" w:cs="Arial"/>
                <w:szCs w:val="24"/>
                <w:lang w:val="sr-Latn-ME" w:eastAsia="hr-HR"/>
              </w:rPr>
              <w:t xml:space="preserve"> broj sprovedenih edukacija/kampanja, broj sprovedenih </w:t>
            </w:r>
            <w:r>
              <w:rPr>
                <w:rFonts w:ascii="Arial" w:eastAsia="Calibri" w:hAnsi="Arial" w:cs="Arial"/>
                <w:szCs w:val="24"/>
                <w:lang w:val="sr-Latn-ME" w:eastAsia="hr-HR"/>
              </w:rPr>
              <w:t>t</w:t>
            </w:r>
            <w:r w:rsidRPr="003E74C7">
              <w:rPr>
                <w:rFonts w:ascii="Arial" w:eastAsia="Calibri" w:hAnsi="Arial" w:cs="Arial"/>
                <w:szCs w:val="24"/>
                <w:lang w:val="sr-Latn-ME" w:eastAsia="hr-HR"/>
              </w:rPr>
              <w:t>reninga, broj organozovanih tematskih okruglih stolova/radionica.</w:t>
            </w:r>
          </w:p>
          <w:p w:rsidR="003E74C7" w:rsidRPr="003E74C7" w:rsidRDefault="003E74C7" w:rsidP="003E74C7">
            <w:pPr>
              <w:rPr>
                <w:rFonts w:ascii="Arial" w:eastAsia="Calibri" w:hAnsi="Arial" w:cs="Arial"/>
                <w:b/>
                <w:szCs w:val="24"/>
                <w:lang w:val="hr-HR" w:eastAsia="hr-HR"/>
              </w:rPr>
            </w:pPr>
          </w:p>
          <w:p w:rsidR="003E74C7" w:rsidRPr="000B2CDA" w:rsidRDefault="003E74C7" w:rsidP="000B2CDA">
            <w:pPr>
              <w:rPr>
                <w:rFonts w:ascii="Arial" w:eastAsia="Calibri" w:hAnsi="Arial" w:cs="Arial"/>
                <w:b/>
                <w:szCs w:val="24"/>
                <w:lang w:val="hr-HR" w:eastAsia="hr-HR"/>
              </w:rPr>
            </w:pPr>
          </w:p>
          <w:p w:rsidR="000B2CDA" w:rsidRPr="000B2CDA" w:rsidRDefault="000B2CDA" w:rsidP="000B2CDA">
            <w:pPr>
              <w:rPr>
                <w:rFonts w:ascii="Times New Roman" w:hAnsi="Times New Roman"/>
                <w:b/>
                <w:szCs w:val="24"/>
                <w:lang w:val="sr-Latn-BA"/>
              </w:rPr>
            </w:pPr>
          </w:p>
          <w:p w:rsidR="000B2CDA" w:rsidRPr="000B2CDA" w:rsidRDefault="000B2CDA" w:rsidP="000B2CDA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Cs w:val="24"/>
                <w:lang w:val="sr-Latn-BA"/>
              </w:rPr>
            </w:pPr>
          </w:p>
          <w:p w:rsidR="006700BE" w:rsidRPr="000B2CDA" w:rsidRDefault="006700BE" w:rsidP="006700BE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Calibri" w:hAnsi="Arial" w:cs="Arial"/>
                <w:b/>
                <w:szCs w:val="24"/>
                <w:lang w:val="hr-HR" w:eastAsia="hr-HR"/>
              </w:rPr>
            </w:pPr>
          </w:p>
          <w:p w:rsidR="000B2CDA" w:rsidRPr="00641AB5" w:rsidRDefault="000B2CDA" w:rsidP="00381C9C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</w:p>
        </w:tc>
      </w:tr>
      <w:tr w:rsidR="00641AB5" w:rsidRPr="00641AB5" w:rsidTr="00C3759E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Izvor(i) podataka</w:t>
            </w:r>
          </w:p>
        </w:tc>
      </w:tr>
      <w:tr w:rsidR="00641AB5" w:rsidRPr="00641AB5" w:rsidTr="00C3759E">
        <w:tc>
          <w:tcPr>
            <w:tcW w:w="6884" w:type="dxa"/>
            <w:tcMar>
              <w:top w:w="57" w:type="dxa"/>
              <w:bottom w:w="57" w:type="dxa"/>
            </w:tcMar>
          </w:tcPr>
          <w:p w:rsidR="006700BE" w:rsidRDefault="006700BE" w:rsidP="00600388">
            <w:pPr>
              <w:numPr>
                <w:ilvl w:val="0"/>
                <w:numId w:val="7"/>
              </w:numPr>
              <w:spacing w:before="0" w:after="0" w:line="240" w:lineRule="auto"/>
              <w:ind w:left="376"/>
              <w:contextualSpacing/>
              <w:jc w:val="left"/>
              <w:rPr>
                <w:rFonts w:ascii="Arial" w:eastAsia="Calibri" w:hAnsi="Arial" w:cs="Arial"/>
                <w:szCs w:val="24"/>
                <w:lang w:eastAsia="hr-HR"/>
              </w:rPr>
            </w:pPr>
            <w:r w:rsidRPr="006700BE">
              <w:rPr>
                <w:rFonts w:ascii="Arial" w:eastAsia="Calibri" w:hAnsi="Arial" w:cs="Arial"/>
                <w:szCs w:val="24"/>
                <w:lang w:eastAsia="hr-HR"/>
              </w:rPr>
              <w:t xml:space="preserve">Ustav Crne Gore („Službeni list Crne </w:t>
            </w:r>
            <w:proofErr w:type="gramStart"/>
            <w:r w:rsidRPr="006700BE">
              <w:rPr>
                <w:rFonts w:ascii="Arial" w:eastAsia="Calibri" w:hAnsi="Arial" w:cs="Arial"/>
                <w:szCs w:val="24"/>
                <w:lang w:eastAsia="hr-HR"/>
              </w:rPr>
              <w:t>Gore“ br.</w:t>
            </w:r>
            <w:proofErr w:type="gramEnd"/>
            <w:r w:rsidRPr="006700BE">
              <w:rPr>
                <w:rFonts w:ascii="Arial" w:eastAsia="Calibri" w:hAnsi="Arial" w:cs="Arial"/>
                <w:szCs w:val="24"/>
                <w:lang w:eastAsia="hr-HR"/>
              </w:rPr>
              <w:t xml:space="preserve"> 001/07 i br. 038/13)</w:t>
            </w:r>
          </w:p>
          <w:p w:rsidR="00216CD9" w:rsidRPr="00216CD9" w:rsidRDefault="00216CD9" w:rsidP="00600388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216CD9" w:rsidRPr="00216CD9" w:rsidRDefault="00216CD9" w:rsidP="00600388">
            <w:pPr>
              <w:pStyle w:val="ListParagraph"/>
              <w:numPr>
                <w:ilvl w:val="0"/>
                <w:numId w:val="7"/>
              </w:numPr>
              <w:spacing w:after="0"/>
              <w:ind w:left="376"/>
              <w:rPr>
                <w:rFonts w:ascii="Arial" w:eastAsia="Calibri" w:hAnsi="Arial" w:cs="Arial"/>
                <w:lang w:eastAsia="hr-HR"/>
              </w:rPr>
            </w:pPr>
            <w:r w:rsidRPr="00216CD9">
              <w:rPr>
                <w:rFonts w:ascii="Arial" w:eastAsia="Times New Roman" w:hAnsi="Arial" w:cs="Arial"/>
                <w:lang w:val="hr-HR" w:eastAsia="hr-HR"/>
              </w:rPr>
              <w:t>Strategija manjinske politike, Politika Vlade Crne Gore u oblasti poštovanja i zaštite prava manjina 20</w:t>
            </w:r>
            <w:r w:rsidR="00BF27C2">
              <w:rPr>
                <w:rFonts w:ascii="Arial" w:eastAsia="Times New Roman" w:hAnsi="Arial" w:cs="Arial"/>
                <w:lang w:val="hr-HR" w:eastAsia="hr-HR"/>
              </w:rPr>
              <w:t>24</w:t>
            </w:r>
            <w:r w:rsidRPr="00216CD9">
              <w:rPr>
                <w:rFonts w:ascii="Arial" w:eastAsia="Times New Roman" w:hAnsi="Arial" w:cs="Arial"/>
                <w:lang w:val="hr-HR" w:eastAsia="hr-HR"/>
              </w:rPr>
              <w:t>-202</w:t>
            </w:r>
            <w:r w:rsidR="00BF27C2">
              <w:rPr>
                <w:rFonts w:ascii="Arial" w:eastAsia="Times New Roman" w:hAnsi="Arial" w:cs="Arial"/>
                <w:lang w:val="hr-HR" w:eastAsia="hr-HR"/>
              </w:rPr>
              <w:t>8</w:t>
            </w:r>
          </w:p>
          <w:p w:rsidR="00216CD9" w:rsidRDefault="00216CD9" w:rsidP="00600388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216CD9" w:rsidRDefault="00216CD9" w:rsidP="00600388">
            <w:pPr>
              <w:spacing w:before="0" w:after="0" w:line="240" w:lineRule="auto"/>
              <w:contextualSpacing/>
              <w:jc w:val="left"/>
              <w:rPr>
                <w:rFonts w:ascii="Arial" w:eastAsiaTheme="minorHAnsi" w:hAnsi="Arial" w:cs="Arial"/>
                <w:bCs/>
                <w:color w:val="000000"/>
                <w:szCs w:val="24"/>
                <w:lang w:val="en-GB"/>
              </w:rPr>
            </w:pPr>
            <w:r>
              <w:rPr>
                <w:rFonts w:ascii="Arial" w:eastAsia="Calibri" w:hAnsi="Arial" w:cs="Arial"/>
                <w:szCs w:val="24"/>
                <w:lang w:eastAsia="hr-HR"/>
              </w:rPr>
              <w:t>3.</w:t>
            </w:r>
            <w:r w:rsidRPr="00216CD9">
              <w:rPr>
                <w:rFonts w:ascii="Arial" w:eastAsiaTheme="minorHAnsi" w:hAnsi="Arial" w:cs="Arial"/>
                <w:color w:val="000000"/>
                <w:szCs w:val="24"/>
                <w:lang w:val="en-GB"/>
              </w:rPr>
              <w:t xml:space="preserve">Zakon o manjinskim pravima i slobodama </w:t>
            </w:r>
            <w:r w:rsidRPr="00216CD9">
              <w:rPr>
                <w:rFonts w:ascii="Arial" w:eastAsiaTheme="minorHAnsi" w:hAnsi="Arial" w:cs="Arial"/>
                <w:bCs/>
                <w:color w:val="000000"/>
                <w:szCs w:val="24"/>
                <w:lang w:val="en-GB"/>
              </w:rPr>
              <w:t>("Službeni list Republike Crne Gore", br. 031/06 od 12.05.2006, 051/06 od 04.08.2006, 038/07 od 22.06.2007, Službeni list Crne Gore", br. 002/11 od 12.01.2011, 008/11 od 04.02.2011, 031/17 od 12.05.2017)</w:t>
            </w:r>
          </w:p>
          <w:p w:rsidR="00825A52" w:rsidRPr="00825A52" w:rsidRDefault="00825A52" w:rsidP="00600388">
            <w:pPr>
              <w:pStyle w:val="Default"/>
              <w:rPr>
                <w:rFonts w:ascii="Arial" w:eastAsiaTheme="minorHAnsi" w:hAnsi="Arial" w:cs="Arial"/>
              </w:rPr>
            </w:pPr>
            <w:proofErr w:type="gramStart"/>
            <w:r>
              <w:rPr>
                <w:rFonts w:ascii="Arial" w:eastAsiaTheme="minorHAnsi" w:hAnsi="Arial" w:cs="Arial"/>
                <w:bCs/>
              </w:rPr>
              <w:t xml:space="preserve">4  </w:t>
            </w:r>
            <w:r>
              <w:rPr>
                <w:rFonts w:ascii="Arial" w:hAnsi="Arial" w:cs="Arial"/>
                <w:bCs/>
              </w:rPr>
              <w:t>Z</w:t>
            </w:r>
            <w:r w:rsidRPr="00825A52">
              <w:rPr>
                <w:rFonts w:ascii="Arial" w:hAnsi="Arial" w:cs="Arial"/>
                <w:bCs/>
              </w:rPr>
              <w:t>akon</w:t>
            </w:r>
            <w:proofErr w:type="gramEnd"/>
            <w:r w:rsidRPr="00825A52">
              <w:rPr>
                <w:rFonts w:ascii="Arial" w:hAnsi="Arial" w:cs="Arial"/>
                <w:bCs/>
              </w:rPr>
              <w:t xml:space="preserve"> o upotrebi nacionalnih simbola</w:t>
            </w:r>
          </w:p>
          <w:p w:rsidR="00825A52" w:rsidRPr="00825A52" w:rsidRDefault="00825A52" w:rsidP="00825A52">
            <w:p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eastAsia="hr-HR"/>
              </w:rPr>
            </w:pPr>
            <w:r w:rsidRPr="00825A52">
              <w:rPr>
                <w:rFonts w:ascii="Arial" w:eastAsiaTheme="minorHAnsi" w:hAnsi="Arial" w:cs="Arial"/>
                <w:bCs/>
                <w:color w:val="000000"/>
                <w:szCs w:val="24"/>
                <w:lang w:val="en-GB"/>
              </w:rPr>
              <w:t>(Objavljen u "Sl. listu RCG", br. 55/00)</w:t>
            </w:r>
          </w:p>
          <w:p w:rsidR="000412AB" w:rsidRPr="00641AB5" w:rsidRDefault="000412AB" w:rsidP="00D03F89">
            <w:pPr>
              <w:pStyle w:val="ListParagraph"/>
              <w:spacing w:after="0"/>
              <w:ind w:left="1080"/>
              <w:rPr>
                <w:rFonts w:ascii="Arial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C12FF" w:rsidRPr="00AC12FF" w:rsidRDefault="00AC12FF" w:rsidP="00AC12FF">
            <w:pPr>
              <w:numPr>
                <w:ilvl w:val="0"/>
                <w:numId w:val="9"/>
              </w:num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eastAsia="hr-HR"/>
              </w:rPr>
              <w:lastRenderedPageBreak/>
              <w:t>Ustav Crne Gore</w:t>
            </w:r>
          </w:p>
          <w:p w:rsidR="00AC12FF" w:rsidRPr="00AC12FF" w:rsidRDefault="00F27CBE" w:rsidP="00AC12FF">
            <w:pPr>
              <w:spacing w:before="0" w:after="0" w:line="240" w:lineRule="auto"/>
              <w:ind w:left="720"/>
              <w:contextualSpacing/>
              <w:rPr>
                <w:rFonts w:ascii="Arial" w:eastAsia="Calibri" w:hAnsi="Arial" w:cs="Arial"/>
                <w:szCs w:val="24"/>
                <w:lang w:eastAsia="hr-HR"/>
              </w:rPr>
            </w:pPr>
            <w:hyperlink r:id="rId10" w:history="1">
              <w:r w:rsidR="00AC12FF" w:rsidRPr="00641AB5">
                <w:rPr>
                  <w:rFonts w:ascii="Arial" w:eastAsia="Calibri" w:hAnsi="Arial" w:cs="Arial"/>
                  <w:szCs w:val="24"/>
                  <w:u w:val="single"/>
                  <w:lang w:eastAsia="hr-HR"/>
                </w:rPr>
                <w:t>http://www.skupstina.me/index.php/me/ustav-crne-gore</w:t>
              </w:r>
            </w:hyperlink>
          </w:p>
          <w:p w:rsidR="00216CD9" w:rsidRDefault="00216CD9" w:rsidP="00216CD9">
            <w:pPr>
              <w:pStyle w:val="Default"/>
              <w:rPr>
                <w:rFonts w:ascii="Arial" w:eastAsia="Calibri" w:hAnsi="Arial" w:cs="Arial"/>
                <w:color w:val="auto"/>
                <w:lang w:val="hr-HR" w:eastAsia="hr-HR"/>
              </w:rPr>
            </w:pPr>
            <w:r>
              <w:rPr>
                <w:rFonts w:ascii="Arial" w:eastAsia="Calibri" w:hAnsi="Arial" w:cs="Arial"/>
                <w:color w:val="auto"/>
                <w:lang w:val="sr-Latn-ME" w:eastAsia="hr-HR"/>
              </w:rPr>
              <w:t xml:space="preserve">  </w:t>
            </w:r>
            <w:r w:rsidR="00AC12FF" w:rsidRPr="00641AB5">
              <w:rPr>
                <w:rFonts w:ascii="Arial" w:eastAsia="Calibri" w:hAnsi="Arial" w:cs="Arial"/>
                <w:color w:val="auto"/>
                <w:lang w:val="sr-Latn-ME" w:eastAsia="hr-HR"/>
              </w:rPr>
              <w:t xml:space="preserve">   </w:t>
            </w:r>
            <w:r>
              <w:rPr>
                <w:rFonts w:ascii="Arial" w:eastAsia="Calibri" w:hAnsi="Arial" w:cs="Arial"/>
                <w:color w:val="auto"/>
                <w:lang w:val="hr-HR" w:eastAsia="hr-HR"/>
              </w:rPr>
              <w:t xml:space="preserve">    </w:t>
            </w:r>
          </w:p>
          <w:p w:rsidR="003E74C7" w:rsidRPr="003E74C7" w:rsidRDefault="003E74C7" w:rsidP="003E74C7">
            <w:pPr>
              <w:pStyle w:val="Default"/>
              <w:rPr>
                <w:rFonts w:ascii="Arial" w:eastAsia="Calibri" w:hAnsi="Arial" w:cs="Arial"/>
                <w:color w:val="auto"/>
                <w:lang w:val="sr-Latn-ME" w:eastAsia="hr-HR"/>
              </w:rPr>
            </w:pPr>
          </w:p>
          <w:p w:rsidR="000412AB" w:rsidRDefault="004B754A" w:rsidP="004B754A">
            <w:pPr>
              <w:pStyle w:val="Default"/>
              <w:ind w:left="360"/>
              <w:rPr>
                <w:rFonts w:ascii="Arial" w:eastAsia="Calibri" w:hAnsi="Arial" w:cs="Arial"/>
                <w:color w:val="auto"/>
                <w:lang w:val="sr-Latn-ME" w:eastAsia="hr-HR"/>
              </w:rPr>
            </w:pPr>
            <w:r>
              <w:rPr>
                <w:rFonts w:ascii="Arial" w:eastAsia="Calibri" w:hAnsi="Arial" w:cs="Arial"/>
                <w:color w:val="auto"/>
                <w:u w:val="single"/>
                <w:lang w:val="hr-HR" w:eastAsia="hr-HR"/>
              </w:rPr>
              <w:t>2.</w:t>
            </w:r>
            <w:hyperlink r:id="rId11" w:history="1">
              <w:r w:rsidRPr="000A489A">
                <w:rPr>
                  <w:rStyle w:val="Hyperlink"/>
                  <w:rFonts w:ascii="Arial" w:eastAsia="Calibri" w:hAnsi="Arial" w:cs="Arial"/>
                  <w:lang w:val="hr-HR" w:eastAsia="hr-HR"/>
                </w:rPr>
                <w:t>http://www.mmp.gov.me/biblioteka/strategije</w:t>
              </w:r>
            </w:hyperlink>
          </w:p>
          <w:p w:rsidR="00D03F89" w:rsidRDefault="00D03F89" w:rsidP="00D03F89">
            <w:pPr>
              <w:pStyle w:val="Default"/>
              <w:ind w:left="720"/>
              <w:rPr>
                <w:rFonts w:ascii="Arial" w:eastAsia="Calibri" w:hAnsi="Arial" w:cs="Arial"/>
                <w:color w:val="auto"/>
                <w:lang w:val="sr-Latn-ME" w:eastAsia="hr-HR"/>
              </w:rPr>
            </w:pPr>
          </w:p>
          <w:p w:rsidR="00D03F89" w:rsidRDefault="00D03F89" w:rsidP="00D03F89">
            <w:pPr>
              <w:pStyle w:val="Default"/>
              <w:rPr>
                <w:rFonts w:ascii="Arial" w:eastAsia="Calibri" w:hAnsi="Arial" w:cs="Arial"/>
                <w:color w:val="auto"/>
                <w:lang w:val="sr-Latn-ME" w:eastAsia="hr-HR"/>
              </w:rPr>
            </w:pPr>
            <w:r>
              <w:rPr>
                <w:rFonts w:ascii="Arial" w:eastAsia="Calibri" w:hAnsi="Arial" w:cs="Arial"/>
                <w:color w:val="auto"/>
                <w:lang w:val="sr-Latn-ME" w:eastAsia="hr-HR"/>
              </w:rPr>
              <w:t xml:space="preserve">  </w:t>
            </w:r>
          </w:p>
          <w:p w:rsidR="003E74C7" w:rsidRDefault="00D03F89" w:rsidP="00D03F89">
            <w:pPr>
              <w:pStyle w:val="Default"/>
              <w:rPr>
                <w:rFonts w:ascii="Arial" w:eastAsia="Calibri" w:hAnsi="Arial" w:cs="Arial"/>
                <w:color w:val="auto"/>
                <w:lang w:val="sr-Latn-ME" w:eastAsia="hr-HR"/>
              </w:rPr>
            </w:pPr>
            <w:r>
              <w:rPr>
                <w:rFonts w:ascii="Arial" w:eastAsia="Calibri" w:hAnsi="Arial" w:cs="Arial"/>
                <w:color w:val="auto"/>
                <w:lang w:val="sr-Latn-ME" w:eastAsia="hr-HR"/>
              </w:rPr>
              <w:t xml:space="preserve">    </w:t>
            </w:r>
          </w:p>
          <w:p w:rsidR="00825A52" w:rsidRDefault="00D03F89" w:rsidP="00D03F89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eastAsia="Calibri" w:hAnsi="Arial" w:cs="Arial"/>
                <w:color w:val="auto"/>
                <w:lang w:val="sr-Latn-ME" w:eastAsia="hr-HR"/>
              </w:rPr>
              <w:t xml:space="preserve">  3.</w:t>
            </w:r>
            <w:r>
              <w:t xml:space="preserve"> </w:t>
            </w:r>
            <w:r w:rsidRPr="00D03F89">
              <w:rPr>
                <w:rFonts w:ascii="Arial" w:eastAsia="Calibri" w:hAnsi="Arial" w:cs="Arial"/>
                <w:color w:val="auto"/>
                <w:lang w:val="sr-Latn-ME" w:eastAsia="hr-HR"/>
              </w:rPr>
              <w:t>http://www.mmp.gov.me/biblioteka/zakoni</w:t>
            </w:r>
          </w:p>
          <w:p w:rsidR="00825A52" w:rsidRPr="00825A52" w:rsidRDefault="00825A52" w:rsidP="00825A52">
            <w:pPr>
              <w:rPr>
                <w:lang w:val="en-GB"/>
              </w:rPr>
            </w:pPr>
          </w:p>
          <w:p w:rsidR="00825A52" w:rsidRPr="00825A52" w:rsidRDefault="00825A52" w:rsidP="00825A52">
            <w:pPr>
              <w:rPr>
                <w:lang w:val="en-GB"/>
              </w:rPr>
            </w:pPr>
          </w:p>
          <w:p w:rsidR="00D03F89" w:rsidRPr="004B754A" w:rsidRDefault="00825A52" w:rsidP="00825A52">
            <w:pPr>
              <w:rPr>
                <w:rFonts w:ascii="Arial" w:eastAsia="Calibri" w:hAnsi="Arial" w:cs="Arial"/>
                <w:lang w:val="sr-Latn-ME" w:eastAsia="hr-HR"/>
              </w:rPr>
            </w:pPr>
            <w:r>
              <w:rPr>
                <w:rFonts w:ascii="Arial" w:eastAsia="Calibri" w:hAnsi="Arial" w:cs="Arial"/>
                <w:lang w:val="sr-Latn-ME" w:eastAsia="hr-HR"/>
              </w:rPr>
              <w:lastRenderedPageBreak/>
              <w:t xml:space="preserve">     4.</w:t>
            </w:r>
            <w:r w:rsidRPr="00D03F89">
              <w:rPr>
                <w:rFonts w:ascii="Arial" w:eastAsia="Calibri" w:hAnsi="Arial" w:cs="Arial"/>
                <w:lang w:val="sr-Latn-ME" w:eastAsia="hr-HR"/>
              </w:rPr>
              <w:t>http://www.mmp.gov.me/biblioteka/zakoni</w:t>
            </w:r>
          </w:p>
        </w:tc>
      </w:tr>
      <w:tr w:rsidR="006700BE" w:rsidRPr="00641AB5" w:rsidTr="00C3759E">
        <w:tc>
          <w:tcPr>
            <w:tcW w:w="6884" w:type="dxa"/>
            <w:tcMar>
              <w:top w:w="57" w:type="dxa"/>
              <w:bottom w:w="57" w:type="dxa"/>
            </w:tcMar>
          </w:tcPr>
          <w:p w:rsidR="006700BE" w:rsidRPr="006700BE" w:rsidRDefault="00825A52" w:rsidP="006700BE">
            <w:pPr>
              <w:spacing w:before="0" w:after="0" w:line="240" w:lineRule="auto"/>
              <w:contextualSpacing/>
              <w:jc w:val="left"/>
              <w:rPr>
                <w:rFonts w:ascii="Arial" w:eastAsia="Times New Roman" w:hAnsi="Arial" w:cs="Arial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Cs w:val="24"/>
                <w:lang w:val="hr-HR" w:eastAsia="hr-HR"/>
              </w:rPr>
              <w:lastRenderedPageBreak/>
              <w:t xml:space="preserve">        5</w:t>
            </w:r>
            <w:r w:rsidR="006700BE" w:rsidRPr="00641AB5">
              <w:rPr>
                <w:rFonts w:ascii="Arial" w:eastAsia="Times New Roman" w:hAnsi="Arial" w:cs="Arial"/>
                <w:szCs w:val="24"/>
                <w:lang w:val="hr-HR" w:eastAsia="hr-HR"/>
              </w:rPr>
              <w:t>. Izvještaj</w:t>
            </w:r>
            <w:r w:rsidR="003E74C7">
              <w:rPr>
                <w:rFonts w:ascii="Arial" w:eastAsia="Times New Roman" w:hAnsi="Arial" w:cs="Arial"/>
                <w:szCs w:val="24"/>
                <w:lang w:val="hr-HR" w:eastAsia="hr-HR"/>
              </w:rPr>
              <w:t>i</w:t>
            </w:r>
            <w:r w:rsidR="006700BE" w:rsidRPr="00641AB5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 o razvoju i zaštiti p</w:t>
            </w:r>
            <w:r w:rsidR="00B34142">
              <w:rPr>
                <w:rFonts w:ascii="Arial" w:eastAsia="Times New Roman" w:hAnsi="Arial" w:cs="Arial"/>
                <w:szCs w:val="24"/>
                <w:lang w:val="hr-HR" w:eastAsia="hr-HR"/>
              </w:rPr>
              <w:t>rava manjinskih naroda i drugih</w:t>
            </w:r>
            <w:r w:rsidR="00AC12FF" w:rsidRPr="00641AB5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 </w:t>
            </w:r>
            <w:r w:rsidR="006700BE" w:rsidRPr="006700BE">
              <w:rPr>
                <w:rFonts w:ascii="Arial" w:eastAsia="Times New Roman" w:hAnsi="Arial" w:cs="Arial"/>
                <w:szCs w:val="24"/>
                <w:lang w:val="hr-HR" w:eastAsia="hr-HR"/>
              </w:rPr>
              <w:t>manjinskih nacion</w:t>
            </w:r>
            <w:r w:rsidR="00AC12FF" w:rsidRPr="00641AB5">
              <w:rPr>
                <w:rFonts w:ascii="Arial" w:eastAsia="Times New Roman" w:hAnsi="Arial" w:cs="Arial"/>
                <w:szCs w:val="24"/>
                <w:lang w:val="hr-HR" w:eastAsia="hr-HR"/>
              </w:rPr>
              <w:t>alnih zajednica u</w:t>
            </w:r>
            <w:r w:rsidR="003E74C7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 posljednih 5 godina</w:t>
            </w:r>
            <w:r w:rsidR="00624986">
              <w:rPr>
                <w:rFonts w:ascii="Arial" w:eastAsia="Times New Roman" w:hAnsi="Arial" w:cs="Arial"/>
                <w:szCs w:val="24"/>
                <w:lang w:val="hr-HR" w:eastAsia="hr-HR"/>
              </w:rPr>
              <w:t>.</w:t>
            </w:r>
            <w:r w:rsidR="006700BE" w:rsidRPr="006700BE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                 </w:t>
            </w:r>
          </w:p>
          <w:p w:rsidR="006700BE" w:rsidRPr="006700BE" w:rsidRDefault="006700BE" w:rsidP="006700BE">
            <w:pPr>
              <w:spacing w:before="0" w:after="0" w:line="240" w:lineRule="auto"/>
              <w:ind w:left="644"/>
              <w:contextualSpacing/>
              <w:rPr>
                <w:rFonts w:ascii="Arial" w:eastAsia="Times New Roman" w:hAnsi="Arial" w:cs="Arial"/>
                <w:szCs w:val="24"/>
                <w:lang w:val="hr-HR" w:eastAsia="hr-HR"/>
              </w:rPr>
            </w:pPr>
          </w:p>
          <w:p w:rsidR="006700BE" w:rsidRPr="006700BE" w:rsidRDefault="00B34142" w:rsidP="00624986">
            <w:pPr>
              <w:spacing w:before="0" w:after="0" w:line="240" w:lineRule="auto"/>
              <w:contextualSpacing/>
              <w:rPr>
                <w:rFonts w:ascii="Arial" w:eastAsia="Times New Roman" w:hAnsi="Arial" w:cs="Arial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szCs w:val="24"/>
                <w:lang w:val="sr-Latn-BA" w:eastAsia="hr-HR"/>
              </w:rPr>
              <w:t>.</w:t>
            </w:r>
          </w:p>
          <w:p w:rsidR="003E74C7" w:rsidRDefault="003E74C7" w:rsidP="00624986">
            <w:pPr>
              <w:spacing w:before="0" w:after="0" w:line="240" w:lineRule="auto"/>
              <w:ind w:left="360"/>
              <w:rPr>
                <w:rFonts w:ascii="Arial" w:eastAsia="Times New Roman" w:hAnsi="Arial" w:cs="Arial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Cs w:val="24"/>
                <w:lang w:val="hr-HR" w:eastAsia="hr-HR"/>
              </w:rPr>
              <w:t>6</w:t>
            </w:r>
            <w:r w:rsidR="006700BE" w:rsidRPr="006700BE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. </w:t>
            </w:r>
            <w:r>
              <w:rPr>
                <w:rFonts w:ascii="Arial" w:eastAsia="Times New Roman" w:hAnsi="Arial" w:cs="Arial"/>
                <w:szCs w:val="24"/>
                <w:lang w:val="hr-HR" w:eastAsia="hr-HR"/>
              </w:rPr>
              <w:t>Šesti Izvještaj Crne Gore o primjeni Evropske Povelje o regionalnim ili manjiisnkim jezicima,</w:t>
            </w:r>
          </w:p>
          <w:p w:rsidR="003E74C7" w:rsidRDefault="003E74C7" w:rsidP="003E74C7">
            <w:pPr>
              <w:spacing w:before="0" w:after="0" w:line="240" w:lineRule="auto"/>
              <w:ind w:left="360"/>
              <w:rPr>
                <w:rFonts w:ascii="Arial" w:eastAsia="Times New Roman" w:hAnsi="Arial" w:cs="Arial"/>
                <w:szCs w:val="24"/>
                <w:lang w:val="hr-HR" w:eastAsia="hr-HR"/>
              </w:rPr>
            </w:pPr>
          </w:p>
          <w:p w:rsidR="003E74C7" w:rsidRDefault="003E74C7" w:rsidP="003E74C7">
            <w:pPr>
              <w:spacing w:before="0" w:after="0" w:line="240" w:lineRule="auto"/>
              <w:ind w:left="360"/>
              <w:rPr>
                <w:rFonts w:ascii="Arial" w:eastAsia="Times New Roman" w:hAnsi="Arial" w:cs="Arial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Cs w:val="24"/>
                <w:lang w:val="hr-HR" w:eastAsia="hr-HR"/>
              </w:rPr>
              <w:t>7. Četvrti Izvještaj Crne Gore o ostvarivanju Okvirne konvencije za zaštitu nacionalnih manjina</w:t>
            </w:r>
            <w:r w:rsidR="00AC12FF" w:rsidRPr="00641AB5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  </w:t>
            </w:r>
          </w:p>
          <w:p w:rsidR="003E74C7" w:rsidRDefault="003E74C7" w:rsidP="00624986">
            <w:pPr>
              <w:spacing w:before="0" w:after="0" w:line="240" w:lineRule="auto"/>
              <w:ind w:left="360"/>
              <w:rPr>
                <w:rFonts w:ascii="Arial" w:eastAsia="Times New Roman" w:hAnsi="Arial" w:cs="Arial"/>
                <w:szCs w:val="24"/>
                <w:lang w:val="hr-HR" w:eastAsia="hr-HR"/>
              </w:rPr>
            </w:pPr>
          </w:p>
          <w:p w:rsidR="003E74C7" w:rsidRDefault="003E74C7" w:rsidP="00624986">
            <w:pPr>
              <w:spacing w:before="0" w:after="0" w:line="240" w:lineRule="auto"/>
              <w:ind w:left="360"/>
              <w:rPr>
                <w:rFonts w:ascii="Arial" w:eastAsia="Times New Roman" w:hAnsi="Arial" w:cs="Arial"/>
                <w:szCs w:val="24"/>
                <w:lang w:val="hr-HR" w:eastAsia="hr-HR"/>
              </w:rPr>
            </w:pPr>
          </w:p>
          <w:p w:rsidR="006700BE" w:rsidRDefault="003E74C7" w:rsidP="003E74C7">
            <w:pPr>
              <w:spacing w:before="0" w:after="0" w:line="240" w:lineRule="auto"/>
              <w:rPr>
                <w:rFonts w:ascii="Arial" w:eastAsia="Times New Roman" w:hAnsi="Arial" w:cs="Arial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      8 </w:t>
            </w:r>
            <w:r w:rsidR="006700BE" w:rsidRPr="006700BE">
              <w:rPr>
                <w:rFonts w:ascii="Arial" w:eastAsia="Times New Roman" w:hAnsi="Arial" w:cs="Arial"/>
                <w:szCs w:val="24"/>
                <w:lang w:val="hr-HR" w:eastAsia="hr-HR"/>
              </w:rPr>
              <w:t>.   Akcioni plan za pregovaračko poglavlje 23</w:t>
            </w:r>
          </w:p>
          <w:p w:rsidR="00C1138A" w:rsidRPr="006700BE" w:rsidRDefault="00C1138A" w:rsidP="003E74C7">
            <w:pPr>
              <w:spacing w:before="0" w:after="0" w:line="240" w:lineRule="auto"/>
              <w:rPr>
                <w:rFonts w:ascii="Arial" w:eastAsia="Times New Roman" w:hAnsi="Arial" w:cs="Arial"/>
                <w:szCs w:val="24"/>
                <w:lang w:val="hr-HR" w:eastAsia="hr-HR"/>
              </w:rPr>
            </w:pPr>
          </w:p>
          <w:p w:rsidR="006700BE" w:rsidRPr="006700BE" w:rsidRDefault="00AC12FF" w:rsidP="00624986">
            <w:pPr>
              <w:spacing w:before="0" w:after="0" w:line="240" w:lineRule="auto"/>
              <w:rPr>
                <w:rFonts w:ascii="Arial" w:eastAsia="Times New Roman" w:hAnsi="Arial" w:cs="Arial"/>
                <w:szCs w:val="24"/>
                <w:lang w:val="hr-HR" w:eastAsia="hr-HR"/>
              </w:rPr>
            </w:pPr>
            <w:r w:rsidRPr="00641AB5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     </w:t>
            </w:r>
            <w:r w:rsidR="003E74C7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 9</w:t>
            </w:r>
            <w:r w:rsidR="006700BE" w:rsidRPr="006700BE">
              <w:rPr>
                <w:rFonts w:ascii="Arial" w:eastAsia="Times New Roman" w:hAnsi="Arial" w:cs="Arial"/>
                <w:szCs w:val="24"/>
                <w:lang w:val="hr-HR" w:eastAsia="hr-HR"/>
              </w:rPr>
              <w:t>. Izvještaj o implementaciji AP za PPCG 23</w:t>
            </w:r>
          </w:p>
          <w:p w:rsidR="006700BE" w:rsidRPr="00641AB5" w:rsidRDefault="00AC12FF" w:rsidP="00216CD9">
            <w:pPr>
              <w:pStyle w:val="Default"/>
              <w:rPr>
                <w:rFonts w:ascii="Arial" w:hAnsi="Arial" w:cs="Arial"/>
                <w:color w:val="auto"/>
              </w:rPr>
            </w:pPr>
            <w:r w:rsidRPr="00641AB5">
              <w:rPr>
                <w:rFonts w:ascii="Arial" w:eastAsia="Times New Roman" w:hAnsi="Arial" w:cs="Arial"/>
                <w:color w:val="auto"/>
                <w:lang w:val="hr-HR" w:eastAsia="hr-HR"/>
              </w:rPr>
              <w:t xml:space="preserve">     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 xml:space="preserve">     </w:t>
            </w:r>
            <w:r w:rsidR="00825A52">
              <w:rPr>
                <w:rFonts w:ascii="Arial" w:eastAsia="Calibri" w:hAnsi="Arial" w:cs="Arial"/>
                <w:szCs w:val="24"/>
                <w:lang w:val="hr-HR" w:eastAsia="hr-HR"/>
              </w:rPr>
              <w:t xml:space="preserve"> </w:t>
            </w:r>
            <w:r w:rsidR="00D03F89">
              <w:rPr>
                <w:rFonts w:ascii="Arial" w:eastAsia="Calibri" w:hAnsi="Arial" w:cs="Arial"/>
                <w:szCs w:val="24"/>
                <w:lang w:val="hr-HR" w:eastAsia="hr-HR"/>
              </w:rPr>
              <w:t>5</w:t>
            </w:r>
            <w:r w:rsidR="003E74C7">
              <w:rPr>
                <w:rFonts w:ascii="Arial" w:eastAsia="Calibri" w:hAnsi="Arial" w:cs="Arial"/>
                <w:szCs w:val="24"/>
                <w:lang w:val="hr-HR" w:eastAsia="hr-HR"/>
              </w:rPr>
              <w:t>.</w:t>
            </w: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http://www.minmanj.gov.me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 xml:space="preserve">    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AC12FF" w:rsidRPr="00AC12FF" w:rsidRDefault="003E74C7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 xml:space="preserve">     6 ,7  </w:t>
            </w:r>
            <w:hyperlink r:id="rId12" w:history="1">
              <w:r w:rsidRPr="000A489A">
                <w:rPr>
                  <w:rStyle w:val="Hyperlink"/>
                  <w:rFonts w:ascii="Arial" w:eastAsia="Calibri" w:hAnsi="Arial" w:cs="Arial"/>
                  <w:szCs w:val="24"/>
                  <w:lang w:val="hr-HR" w:eastAsia="hr-HR"/>
                </w:rPr>
                <w:t>www.gov.me</w:t>
              </w:r>
            </w:hyperlink>
            <w:r>
              <w:rPr>
                <w:rFonts w:ascii="Arial" w:eastAsia="Calibri" w:hAnsi="Arial" w:cs="Arial"/>
                <w:szCs w:val="24"/>
                <w:lang w:val="hr-HR" w:eastAsia="hr-HR"/>
              </w:rPr>
              <w:t xml:space="preserve">/dokumenta 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 xml:space="preserve">  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AC12FF" w:rsidRPr="00AC12FF" w:rsidRDefault="00825A52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 xml:space="preserve">    </w:t>
            </w:r>
            <w:r w:rsidR="003E74C7">
              <w:rPr>
                <w:rFonts w:ascii="Arial" w:eastAsia="Calibri" w:hAnsi="Arial" w:cs="Arial"/>
                <w:szCs w:val="24"/>
                <w:lang w:val="hr-HR" w:eastAsia="hr-HR"/>
              </w:rPr>
              <w:t>8, 9</w:t>
            </w:r>
            <w:r w:rsidR="004B754A">
              <w:rPr>
                <w:rFonts w:ascii="Arial" w:eastAsia="Calibri" w:hAnsi="Arial" w:cs="Arial"/>
                <w:szCs w:val="24"/>
                <w:lang w:val="hr-HR" w:eastAsia="hr-HR"/>
              </w:rPr>
              <w:t xml:space="preserve"> </w:t>
            </w:r>
            <w:hyperlink r:id="rId13" w:history="1">
              <w:r w:rsidR="004B754A" w:rsidRPr="000A489A">
                <w:rPr>
                  <w:rStyle w:val="Hyperlink"/>
                  <w:rFonts w:ascii="Arial" w:eastAsia="Calibri" w:hAnsi="Arial" w:cs="Arial"/>
                  <w:szCs w:val="24"/>
                  <w:lang w:val="hr-HR" w:eastAsia="hr-HR"/>
                </w:rPr>
                <w:t>http://www.eu.mr/mn/23</w:t>
              </w:r>
            </w:hyperlink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 xml:space="preserve"> 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6700BE" w:rsidRPr="00641AB5" w:rsidRDefault="006700BE" w:rsidP="006700BE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370754" w:rsidRPr="00641AB5" w:rsidRDefault="00370754" w:rsidP="00370754">
      <w:pPr>
        <w:rPr>
          <w:rFonts w:ascii="Arial" w:hAnsi="Arial" w:cs="Arial"/>
          <w:szCs w:val="24"/>
        </w:rPr>
      </w:pPr>
    </w:p>
    <w:p w:rsidR="00370754" w:rsidRPr="00641AB5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641AB5">
        <w:rPr>
          <w:rFonts w:ascii="Arial" w:hAnsi="Arial" w:cs="Arial"/>
          <w:lang w:val="sr-Latn-ME"/>
        </w:rPr>
        <w:t>2.2.</w:t>
      </w:r>
      <w:r w:rsidR="00370754" w:rsidRPr="00641AB5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641AB5" w:rsidRPr="00641AB5" w:rsidTr="00C3759E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Naziv poglavlja/ mjere/ aktivnosti</w:t>
            </w:r>
          </w:p>
        </w:tc>
      </w:tr>
      <w:tr w:rsidR="00641AB5" w:rsidRPr="00641AB5" w:rsidTr="00C3759E">
        <w:tc>
          <w:tcPr>
            <w:tcW w:w="6884" w:type="dxa"/>
            <w:tcMar>
              <w:top w:w="57" w:type="dxa"/>
              <w:bottom w:w="57" w:type="dxa"/>
            </w:tcMar>
          </w:tcPr>
          <w:p w:rsidR="00AC12FF" w:rsidRPr="00AC12FF" w:rsidRDefault="00AC12FF" w:rsidP="00AC12FF">
            <w:pPr>
              <w:numPr>
                <w:ilvl w:val="0"/>
                <w:numId w:val="10"/>
              </w:numPr>
              <w:spacing w:before="0" w:after="0" w:line="240" w:lineRule="auto"/>
              <w:contextualSpacing/>
              <w:jc w:val="left"/>
              <w:rPr>
                <w:rFonts w:ascii="Arial" w:eastAsia="Calibri" w:hAnsi="Arial" w:cs="Arial"/>
                <w:szCs w:val="24"/>
                <w:lang w:val="hr-HR"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zh-CN"/>
              </w:rPr>
              <w:t>STRATEGIJA MANJINSKE POLITIKE</w:t>
            </w:r>
            <w:r w:rsidR="00BF27C2">
              <w:rPr>
                <w:rFonts w:ascii="Arial" w:eastAsia="Calibri" w:hAnsi="Arial" w:cs="Arial"/>
                <w:szCs w:val="24"/>
                <w:lang w:val="hr-HR" w:eastAsia="zh-CN"/>
              </w:rPr>
              <w:t xml:space="preserve"> 2024-2028.godine</w:t>
            </w:r>
          </w:p>
          <w:p w:rsidR="00AC12FF" w:rsidRDefault="00AC12FF" w:rsidP="00AC12FF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Calibri" w:hAnsi="Arial" w:cs="Arial"/>
                <w:szCs w:val="24"/>
                <w:lang w:val="hr-HR"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zh-CN"/>
              </w:rPr>
              <w:t>Politika Vlade Crne Gore u oblasti poštovanja i zaštite prava manjina</w:t>
            </w:r>
          </w:p>
          <w:p w:rsidR="00E02DC5" w:rsidRPr="00AC12FF" w:rsidRDefault="00E02DC5" w:rsidP="00AC12FF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Calibri" w:hAnsi="Arial" w:cs="Arial"/>
                <w:szCs w:val="24"/>
                <w:lang w:val="hr-HR" w:eastAsia="zh-CN"/>
              </w:rPr>
            </w:pPr>
          </w:p>
          <w:p w:rsidR="00B34142" w:rsidRDefault="00AC12FF" w:rsidP="00B3414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Calibri" w:hAnsi="Arial" w:cs="Arial"/>
                <w:lang w:val="hr-HR" w:eastAsia="zh-CN"/>
              </w:rPr>
            </w:pPr>
            <w:r w:rsidRPr="00B34142">
              <w:rPr>
                <w:rFonts w:ascii="Arial" w:eastAsia="Times New Roman" w:hAnsi="Arial" w:cs="Arial"/>
                <w:lang w:val="hr-HR" w:eastAsia="hr-HR"/>
              </w:rPr>
              <w:t xml:space="preserve">Akcioni plan </w:t>
            </w:r>
            <w:r w:rsidRPr="00B34142">
              <w:rPr>
                <w:rFonts w:ascii="Arial" w:eastAsia="Calibri" w:hAnsi="Arial" w:cs="Arial"/>
                <w:lang w:val="hr-HR" w:eastAsia="zh-CN"/>
              </w:rPr>
              <w:t>Strategij</w:t>
            </w:r>
            <w:r w:rsidR="00B34142" w:rsidRPr="00B34142">
              <w:rPr>
                <w:rFonts w:ascii="Arial" w:eastAsia="Calibri" w:hAnsi="Arial" w:cs="Arial"/>
                <w:lang w:val="hr-HR" w:eastAsia="zh-CN"/>
              </w:rPr>
              <w:t>e</w:t>
            </w:r>
            <w:r w:rsidRPr="00B34142">
              <w:rPr>
                <w:rFonts w:ascii="Arial" w:eastAsia="Calibri" w:hAnsi="Arial" w:cs="Arial"/>
                <w:lang w:val="hr-HR" w:eastAsia="zh-CN"/>
              </w:rPr>
              <w:t xml:space="preserve"> manjinske politike</w:t>
            </w:r>
          </w:p>
          <w:p w:rsidR="00E02DC5" w:rsidRPr="00B34142" w:rsidRDefault="00E02DC5" w:rsidP="00E02DC5">
            <w:pPr>
              <w:pStyle w:val="ListParagraph"/>
              <w:spacing w:after="0"/>
              <w:rPr>
                <w:rFonts w:ascii="Arial" w:eastAsia="Calibri" w:hAnsi="Arial" w:cs="Arial"/>
                <w:lang w:val="hr-HR" w:eastAsia="zh-CN"/>
              </w:rPr>
            </w:pPr>
          </w:p>
          <w:p w:rsidR="00B34142" w:rsidRPr="00E02DC5" w:rsidRDefault="00AC12FF" w:rsidP="00B3414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Calibri" w:hAnsi="Arial" w:cs="Arial"/>
                <w:lang w:val="hr-HR" w:eastAsia="zh-CN"/>
              </w:rPr>
            </w:pPr>
            <w:r w:rsidRPr="00B34142">
              <w:rPr>
                <w:rFonts w:ascii="Arial" w:eastAsia="Times New Roman" w:hAnsi="Arial" w:cs="Arial"/>
                <w:szCs w:val="20"/>
                <w:lang w:val="hr-HR" w:eastAsia="hr-HR"/>
              </w:rPr>
              <w:t>Zakon o manjinskim pravima i slo</w:t>
            </w:r>
            <w:r w:rsidR="00B34142" w:rsidRPr="00B34142">
              <w:rPr>
                <w:rFonts w:ascii="Arial" w:eastAsia="Times New Roman" w:hAnsi="Arial" w:cs="Arial"/>
                <w:szCs w:val="20"/>
                <w:lang w:val="hr-HR" w:eastAsia="hr-HR"/>
              </w:rPr>
              <w:t>bodama</w:t>
            </w:r>
          </w:p>
          <w:p w:rsidR="00E02DC5" w:rsidRPr="00E02DC5" w:rsidRDefault="00E02DC5" w:rsidP="00E02DC5">
            <w:pPr>
              <w:pStyle w:val="ListParagraph"/>
              <w:rPr>
                <w:rFonts w:ascii="Arial" w:eastAsia="Calibri" w:hAnsi="Arial" w:cs="Arial"/>
                <w:lang w:val="hr-HR" w:eastAsia="zh-CN"/>
              </w:rPr>
            </w:pPr>
          </w:p>
          <w:p w:rsidR="00E02DC5" w:rsidRPr="00B34142" w:rsidRDefault="00E02DC5" w:rsidP="00E02DC5">
            <w:pPr>
              <w:pStyle w:val="ListParagraph"/>
              <w:spacing w:after="0"/>
              <w:rPr>
                <w:rFonts w:ascii="Arial" w:eastAsia="Calibri" w:hAnsi="Arial" w:cs="Arial"/>
                <w:lang w:val="hr-HR" w:eastAsia="zh-CN"/>
              </w:rPr>
            </w:pPr>
          </w:p>
          <w:p w:rsidR="00AC12FF" w:rsidRPr="00AC12FF" w:rsidRDefault="00AC12FF" w:rsidP="00AC12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sr-Latn-RS" w:eastAsia="hr-HR"/>
              </w:rPr>
            </w:pPr>
            <w:r w:rsidRPr="00AC12FF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     4. Akcioni plan za poglavlje 23,,Pra</w:t>
            </w:r>
            <w:r w:rsidR="00A56F18">
              <w:rPr>
                <w:rFonts w:ascii="Arial" w:eastAsia="Times New Roman" w:hAnsi="Arial" w:cs="Arial"/>
                <w:szCs w:val="24"/>
                <w:lang w:val="hr-HR" w:eastAsia="hr-HR"/>
              </w:rPr>
              <w:t>v</w:t>
            </w:r>
            <w:r w:rsidRPr="00AC12FF">
              <w:rPr>
                <w:rFonts w:ascii="Arial" w:eastAsia="Times New Roman" w:hAnsi="Arial" w:cs="Arial"/>
                <w:szCs w:val="24"/>
                <w:lang w:val="hr-HR" w:eastAsia="hr-HR"/>
              </w:rPr>
              <w:t>osu</w:t>
            </w:r>
            <w:r w:rsidRPr="00AC12FF">
              <w:rPr>
                <w:rFonts w:ascii="Arial" w:eastAsia="Times New Roman" w:hAnsi="Arial" w:cs="Arial"/>
                <w:szCs w:val="24"/>
                <w:lang w:val="sr-Latn-RS" w:eastAsia="hr-HR"/>
              </w:rPr>
              <w:t>đe i temeljna prava,,</w:t>
            </w:r>
          </w:p>
          <w:p w:rsidR="00AC12FF" w:rsidRPr="00AC12FF" w:rsidRDefault="00AC12FF" w:rsidP="00AC12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Cs w:val="24"/>
                <w:lang w:val="hr-HR" w:eastAsia="hr-HR"/>
              </w:rPr>
            </w:pPr>
          </w:p>
          <w:p w:rsidR="000412AB" w:rsidRPr="00641AB5" w:rsidRDefault="000412AB" w:rsidP="00AC12FF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C12FF" w:rsidRPr="00AC12FF" w:rsidRDefault="00AC12FF" w:rsidP="00AC12FF">
            <w:pPr>
              <w:numPr>
                <w:ilvl w:val="0"/>
                <w:numId w:val="11"/>
              </w:numPr>
              <w:spacing w:before="0" w:after="0" w:line="240" w:lineRule="auto"/>
              <w:contextualSpacing/>
              <w:jc w:val="left"/>
              <w:rPr>
                <w:rFonts w:ascii="Arial" w:eastAsia="Times New Roman" w:hAnsi="Arial" w:cs="Arial"/>
                <w:szCs w:val="24"/>
                <w:lang w:val="hr-HR" w:eastAsia="zh-CN"/>
              </w:rPr>
            </w:pPr>
            <w:r w:rsidRPr="00AC12FF">
              <w:rPr>
                <w:rFonts w:ascii="Arial" w:eastAsia="Times New Roman" w:hAnsi="Arial" w:cs="Arial"/>
                <w:szCs w:val="24"/>
                <w:lang w:val="hr-HR" w:eastAsia="zh-CN"/>
              </w:rPr>
              <w:lastRenderedPageBreak/>
              <w:t>STRATEGIJA MANJINSKE POLITIKE</w:t>
            </w:r>
            <w:r w:rsidR="00BF27C2">
              <w:rPr>
                <w:rFonts w:ascii="Arial" w:eastAsia="Times New Roman" w:hAnsi="Arial" w:cs="Arial"/>
                <w:szCs w:val="24"/>
                <w:lang w:val="hr-HR" w:eastAsia="zh-CN"/>
              </w:rPr>
              <w:t xml:space="preserve"> 2024-2028.godine</w:t>
            </w:r>
          </w:p>
          <w:p w:rsidR="00AC12FF" w:rsidRPr="00AC12FF" w:rsidRDefault="00AC12FF" w:rsidP="00B34142">
            <w:pPr>
              <w:spacing w:before="0" w:after="0" w:line="240" w:lineRule="auto"/>
              <w:ind w:left="720"/>
              <w:contextualSpacing/>
              <w:rPr>
                <w:rFonts w:ascii="Arial" w:eastAsia="Times New Roman" w:hAnsi="Arial" w:cs="Arial"/>
                <w:szCs w:val="24"/>
                <w:lang w:val="hr-HR" w:eastAsia="zh-CN"/>
              </w:rPr>
            </w:pPr>
            <w:r w:rsidRPr="00AC12FF">
              <w:rPr>
                <w:rFonts w:ascii="Arial" w:eastAsia="Times New Roman" w:hAnsi="Arial" w:cs="Arial"/>
                <w:szCs w:val="24"/>
                <w:lang w:val="hr-HR" w:eastAsia="zh-CN"/>
              </w:rPr>
              <w:t xml:space="preserve">Politika Vlade Crne Gore u oblasti poštovanja i zaštite prava manjina, </w:t>
            </w:r>
            <w:r w:rsidRPr="00AC12FF">
              <w:rPr>
                <w:rFonts w:ascii="Arial" w:eastAsia="Times New Roman" w:hAnsi="Arial" w:cs="Arial"/>
                <w:szCs w:val="24"/>
                <w:lang w:val="hr-HR" w:eastAsia="hr-HR"/>
              </w:rPr>
              <w:t>(izrada sve obuhvatne statističko-analitiĉke studije o manjinama, Zabrana diskriminacije, Upotreba jezika</w:t>
            </w:r>
            <w:r w:rsidR="00624986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 i pisma, </w:t>
            </w:r>
            <w:r w:rsidR="00624986">
              <w:rPr>
                <w:rFonts w:ascii="Arial" w:eastAsia="Times New Roman" w:hAnsi="Arial" w:cs="Arial"/>
                <w:szCs w:val="24"/>
                <w:lang w:val="hr-HR" w:eastAsia="hr-HR"/>
              </w:rPr>
              <w:lastRenderedPageBreak/>
              <w:t>obrazovanje,</w:t>
            </w:r>
            <w:r w:rsidR="00B34142">
              <w:rPr>
                <w:rFonts w:ascii="Arial" w:eastAsia="Times New Roman" w:hAnsi="Arial" w:cs="Arial"/>
                <w:szCs w:val="24"/>
                <w:lang w:val="hr-HR" w:eastAsia="hr-HR"/>
              </w:rPr>
              <w:t>kultura,informisanje,</w:t>
            </w:r>
            <w:r w:rsidRPr="00AC12FF">
              <w:rPr>
                <w:rFonts w:ascii="Arial" w:eastAsia="Times New Roman" w:hAnsi="Arial" w:cs="Arial"/>
                <w:szCs w:val="24"/>
                <w:lang w:val="hr-HR" w:eastAsia="hr-HR"/>
              </w:rPr>
              <w:t>kolektivni nacionalni identitet, politička participacija, razvojna politika).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>Poglavlje: Obrazovanje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>Mjera: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>Unaprijediti multikulturalni i multietnički karakter obrazovnih kurikuluma u Crnoj Gori</w:t>
            </w:r>
          </w:p>
          <w:p w:rsidR="00AC12FF" w:rsidRPr="00641AB5" w:rsidRDefault="00AC12FF" w:rsidP="00AC12FF">
            <w:pPr>
              <w:rPr>
                <w:rFonts w:ascii="Arial" w:eastAsia="Calibri" w:hAnsi="Arial" w:cs="Arial"/>
                <w:szCs w:val="24"/>
                <w:lang w:val="hr-HR"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 xml:space="preserve"> Osnažiti primjenu pricipa afirmativne akcije prilikom upisa i školovanja predstavnika manjina u obrazovnim ustanovama u Crnoj Gori</w:t>
            </w:r>
            <w:r w:rsidRPr="00641AB5">
              <w:rPr>
                <w:rFonts w:ascii="Arial" w:eastAsia="Calibri" w:hAnsi="Arial" w:cs="Arial"/>
                <w:szCs w:val="24"/>
                <w:lang w:val="hr-HR" w:eastAsia="zh-CN"/>
              </w:rPr>
              <w:t xml:space="preserve">. 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zh-CN"/>
              </w:rPr>
              <w:t>Analizirati zakonska i strateška dokumenata u skladu s vizijom Strategije, kao i nastavne planove i programe i udžbenike u kontekstu zastupljenosti manjinskih naroda i drugih manjinskih nacionalnih zajednica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 xml:space="preserve">Poglavlje Kultura: 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>Mjera: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>Očuvati kulturnu baštinu manjinskih naroda u Crnoj Gori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>Objezbediti institucialnu podršku prilikom obeležavanja značajnih datuma manjina i multikulturalnosti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>Obogatiti bibloteske fondove i aktivnosti kojima se posp</w:t>
            </w:r>
            <w:r w:rsidR="00E6127E">
              <w:rPr>
                <w:rFonts w:ascii="Arial" w:eastAsia="Calibri" w:hAnsi="Arial" w:cs="Arial"/>
                <w:szCs w:val="24"/>
                <w:lang w:eastAsia="zh-CN"/>
              </w:rPr>
              <w:t>ješuje</w:t>
            </w: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 xml:space="preserve"> multikulturalnost.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>Poglavlje I</w:t>
            </w: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nformisanje: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Mjera: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Povećati zastupljenost programskih sadržaja koji se odnose na identitet manjina u medijima</w:t>
            </w:r>
            <w:r w:rsidR="00E6127E">
              <w:rPr>
                <w:rFonts w:ascii="Arial" w:eastAsia="Calibri" w:hAnsi="Arial" w:cs="Arial"/>
                <w:szCs w:val="24"/>
                <w:lang w:val="hr-HR" w:eastAsia="hr-HR"/>
              </w:rPr>
              <w:t>.</w:t>
            </w:r>
          </w:p>
          <w:p w:rsidR="00AC12FF" w:rsidRPr="00AC12FF" w:rsidRDefault="00E6127E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Finas</w:t>
            </w:r>
            <w:r w:rsidR="00AC12FF" w:rsidRPr="00AC12FF">
              <w:rPr>
                <w:rFonts w:ascii="Arial" w:eastAsia="Calibri" w:hAnsi="Arial" w:cs="Arial"/>
                <w:szCs w:val="24"/>
                <w:lang w:val="hr-HR" w:eastAsia="hr-HR"/>
              </w:rPr>
              <w:t>ijski i tehnički ojačati medije koje imaju programe i sadržaje ne jezicima manjina</w:t>
            </w:r>
            <w:r>
              <w:rPr>
                <w:rFonts w:ascii="Arial" w:eastAsia="Calibri" w:hAnsi="Arial" w:cs="Arial"/>
                <w:szCs w:val="24"/>
                <w:lang w:val="hr-HR" w:eastAsia="hr-HR"/>
              </w:rPr>
              <w:t>.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Obogatiti sadržaje lokalnih javnih emitera vezano za kulturu i identitet manjina</w:t>
            </w:r>
            <w:r w:rsidR="00E6127E">
              <w:rPr>
                <w:rFonts w:ascii="Arial" w:eastAsia="Calibri" w:hAnsi="Arial" w:cs="Arial"/>
                <w:szCs w:val="24"/>
                <w:lang w:val="hr-HR" w:eastAsia="hr-HR"/>
              </w:rPr>
              <w:t>.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zh-CN"/>
              </w:rPr>
              <w:lastRenderedPageBreak/>
              <w:t>Jačati kapacitete novinara i urednika i osoblja Internet portala (medija) da na profesionalan način odgovore standardima manjinskih prava</w:t>
            </w:r>
            <w:r w:rsidR="00E6127E">
              <w:rPr>
                <w:rFonts w:ascii="Arial" w:eastAsia="Calibri" w:hAnsi="Arial" w:cs="Arial"/>
                <w:szCs w:val="24"/>
                <w:lang w:val="hr-HR" w:eastAsia="zh-CN"/>
              </w:rPr>
              <w:t>.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zh-CN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zh-CN"/>
              </w:rPr>
              <w:t>Sprovoditi kampanju za podizanje svijesti u medijima koja promoviše standarde iz oblasti manjinskih prava(javne kampanje, promotivni audiovizuelni spotovi i radio džinglovi).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eastAsia="zh-CN"/>
              </w:rPr>
              <w:t>Poglavlje</w:t>
            </w: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 xml:space="preserve"> Kolektivni nacionalni identitet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Mjera: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Pratiti ostvarivanje prava manjina u Crnoj Gori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Podignuti nivo svijetsti manjina i opšte javnosti o statusu , pravima i obavezama manjina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Implementirati kampanje za promociju prava iz Zakona o manjinskim pravima i slobodama</w:t>
            </w:r>
            <w:r w:rsidR="00E6127E">
              <w:rPr>
                <w:rFonts w:ascii="Arial" w:eastAsia="Calibri" w:hAnsi="Arial" w:cs="Arial"/>
                <w:szCs w:val="24"/>
                <w:lang w:val="hr-HR" w:eastAsia="hr-HR"/>
              </w:rPr>
              <w:t>.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 xml:space="preserve">Poglavlje: Participacija i zastupljenost u organima vlasti 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Mjera: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Osnažiti učešče manjina u političkom životu Crne Gore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Calibri" w:hAnsi="Arial" w:cs="Arial"/>
                <w:szCs w:val="24"/>
                <w:lang w:val="hr-HR" w:eastAsia="hr-HR"/>
              </w:rPr>
              <w:t>Edukovati pripadnike manjinskih naroda o značaju političke participacije</w:t>
            </w:r>
          </w:p>
          <w:p w:rsidR="00AC12FF" w:rsidRPr="00641AB5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  <w:r w:rsidRPr="00641AB5">
              <w:rPr>
                <w:rFonts w:ascii="Arial" w:eastAsia="Calibri" w:hAnsi="Arial" w:cs="Arial"/>
                <w:szCs w:val="24"/>
                <w:lang w:eastAsia="zh-CN"/>
              </w:rPr>
              <w:t xml:space="preserve"> </w:t>
            </w:r>
          </w:p>
          <w:p w:rsidR="00AC12FF" w:rsidRPr="00641AB5" w:rsidRDefault="00AC12FF" w:rsidP="00AC12FF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zh-CN"/>
              </w:rPr>
            </w:pPr>
          </w:p>
        </w:tc>
      </w:tr>
      <w:tr w:rsidR="00641AB5" w:rsidRPr="00641AB5" w:rsidTr="00C3759E">
        <w:tc>
          <w:tcPr>
            <w:tcW w:w="6884" w:type="dxa"/>
            <w:tcMar>
              <w:top w:w="57" w:type="dxa"/>
              <w:bottom w:w="57" w:type="dxa"/>
            </w:tcMar>
          </w:tcPr>
          <w:p w:rsidR="00AC12FF" w:rsidRPr="00641AB5" w:rsidRDefault="00AC12FF" w:rsidP="00AC12FF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Calibri" w:hAnsi="Arial" w:cs="Arial"/>
                <w:szCs w:val="24"/>
                <w:lang w:val="hr-HR" w:eastAsia="zh-CN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C12FF" w:rsidRPr="00641AB5" w:rsidRDefault="00AC12FF" w:rsidP="00AC12FF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szCs w:val="24"/>
                <w:lang w:val="hr-HR" w:eastAsia="zh-CN"/>
              </w:rPr>
            </w:pPr>
          </w:p>
        </w:tc>
      </w:tr>
    </w:tbl>
    <w:p w:rsidR="00370754" w:rsidRDefault="00370754" w:rsidP="00370754">
      <w:pPr>
        <w:rPr>
          <w:rFonts w:ascii="Arial" w:hAnsi="Arial" w:cs="Arial"/>
          <w:szCs w:val="24"/>
        </w:rPr>
      </w:pPr>
    </w:p>
    <w:p w:rsidR="00E02DC5" w:rsidRDefault="00E02DC5" w:rsidP="00E02DC5">
      <w:pPr>
        <w:rPr>
          <w:rFonts w:ascii="Arial" w:hAnsi="Arial" w:cs="Arial"/>
          <w:szCs w:val="24"/>
        </w:rPr>
      </w:pPr>
    </w:p>
    <w:p w:rsidR="00370754" w:rsidRDefault="00A640F0" w:rsidP="00E02DC5">
      <w:pPr>
        <w:rPr>
          <w:rFonts w:ascii="Arial" w:hAnsi="Arial" w:cs="Arial"/>
        </w:rPr>
      </w:pPr>
      <w:r w:rsidRPr="00E02DC5">
        <w:rPr>
          <w:rFonts w:ascii="Arial" w:hAnsi="Arial" w:cs="Arial"/>
        </w:rPr>
        <w:t>2.3.</w:t>
      </w:r>
      <w:r w:rsidR="00370754" w:rsidRPr="00E02DC5">
        <w:rPr>
          <w:rFonts w:ascii="Arial" w:hAnsi="Arial" w:cs="Arial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p w:rsidR="00E02DC5" w:rsidRPr="00E02DC5" w:rsidRDefault="00E02DC5" w:rsidP="00E02DC5">
      <w:pPr>
        <w:rPr>
          <w:rFonts w:ascii="Arial" w:hAnsi="Arial" w:cs="Arial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641AB5" w:rsidRPr="00641AB5" w:rsidTr="00C3759E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lastRenderedPageBreak/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Izvor(i) podataka</w:t>
            </w:r>
          </w:p>
        </w:tc>
      </w:tr>
      <w:tr w:rsidR="000412AB" w:rsidRPr="00641AB5" w:rsidTr="00C3759E">
        <w:tc>
          <w:tcPr>
            <w:tcW w:w="4582" w:type="dxa"/>
            <w:tcMar>
              <w:top w:w="57" w:type="dxa"/>
              <w:bottom w:w="57" w:type="dxa"/>
            </w:tcMar>
          </w:tcPr>
          <w:p w:rsidR="00AC12FF" w:rsidRPr="00641AB5" w:rsidRDefault="00AC12FF" w:rsidP="00AC12FF">
            <w:pPr>
              <w:rPr>
                <w:rFonts w:ascii="Arial" w:eastAsia="Times New Roman" w:hAnsi="Arial" w:cs="Arial"/>
                <w:szCs w:val="24"/>
                <w:lang w:val="hr-HR" w:eastAsia="hr-HR"/>
              </w:rPr>
            </w:pPr>
            <w:r w:rsidRPr="00641AB5">
              <w:rPr>
                <w:rFonts w:ascii="Arial" w:eastAsia="Times New Roman" w:hAnsi="Arial" w:cs="Arial"/>
                <w:szCs w:val="24"/>
                <w:lang w:val="hr-HR" w:eastAsia="hr-HR"/>
              </w:rPr>
              <w:t>Nevladine organizacije su prepoznate u Strategiji za unapređenje kvaliteta života manjinskih naroda i drugih manjinskih nacionalnih zajednica u Crnoj Gori 2019-2023 kao veoma bitni partneri sa kojima treba razvijati saradnju, dalje unapređujući dosadašnja iskustva i partnerstva i stavljajući akcenat na aktivan doprinos svih aktera ostvarivanju ravnopravnosti manjinskih naroda i drugih manjinskih nacionalnih zajednica u crnogorskom društvu.</w:t>
            </w:r>
          </w:p>
          <w:p w:rsidR="00AC12FF" w:rsidRPr="00AC12FF" w:rsidRDefault="00AC12FF" w:rsidP="00AC12FF">
            <w:pPr>
              <w:spacing w:before="0" w:after="0" w:line="240" w:lineRule="auto"/>
              <w:rPr>
                <w:rFonts w:ascii="Arial" w:eastAsia="Times New Roman" w:hAnsi="Arial" w:cs="Arial"/>
                <w:szCs w:val="24"/>
                <w:lang w:val="hr-HR" w:eastAsia="hr-HR"/>
              </w:rPr>
            </w:pPr>
            <w:r w:rsidRPr="00AC12FF">
              <w:rPr>
                <w:rFonts w:ascii="Arial" w:eastAsia="Times New Roman" w:hAnsi="Arial" w:cs="Arial"/>
                <w:szCs w:val="24"/>
                <w:lang w:val="hr-HR" w:eastAsia="hr-HR"/>
              </w:rPr>
              <w:t>NVO posjeduju i vi</w:t>
            </w:r>
            <w:r w:rsidR="00E6127E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sok nivo ekspertize i kvaitetne </w:t>
            </w:r>
            <w:r w:rsidRPr="00AC12FF">
              <w:rPr>
                <w:rFonts w:ascii="Arial" w:eastAsia="Times New Roman" w:hAnsi="Arial" w:cs="Arial"/>
                <w:szCs w:val="24"/>
                <w:lang w:val="hr-HR" w:eastAsia="hr-HR"/>
              </w:rPr>
              <w:t xml:space="preserve">edukatore/specijaliste, te adekvatno obučeno osoblje koje može realizovati konkretne aktivnosti na rješavanju iznijetih problema. </w:t>
            </w:r>
          </w:p>
          <w:p w:rsidR="000412AB" w:rsidRPr="00641AB5" w:rsidRDefault="001F2C3C" w:rsidP="00C3759E">
            <w:pPr>
              <w:rPr>
                <w:rFonts w:ascii="Arial" w:eastAsia="Calibri" w:hAnsi="Arial" w:cs="Arial"/>
                <w:szCs w:val="24"/>
                <w:lang w:val="sr-Latn-ME"/>
              </w:rPr>
            </w:pPr>
            <w:r w:rsidRPr="00641AB5">
              <w:rPr>
                <w:rFonts w:ascii="Arial" w:eastAsia="Calibri" w:hAnsi="Arial" w:cs="Arial"/>
                <w:szCs w:val="24"/>
                <w:lang w:val="sr-Latn-ME"/>
              </w:rPr>
              <w:t>D</w:t>
            </w:r>
            <w:r w:rsidR="000412AB" w:rsidRPr="00641AB5">
              <w:rPr>
                <w:rFonts w:ascii="Arial" w:eastAsia="Calibri" w:hAnsi="Arial" w:cs="Arial"/>
                <w:szCs w:val="24"/>
                <w:lang w:val="sr-Latn-ME"/>
              </w:rPr>
              <w:t xml:space="preserve">oprinos nevladinih organizacija je vrlo značajan zbog prenošenja znanja i iskustava u oblasti </w:t>
            </w:r>
            <w:r w:rsidRPr="00641AB5">
              <w:rPr>
                <w:rFonts w:ascii="Arial" w:eastAsia="Calibri" w:hAnsi="Arial" w:cs="Arial"/>
                <w:szCs w:val="24"/>
                <w:lang w:val="sr-Latn-ME"/>
              </w:rPr>
              <w:t>očuvanja i unapređenja prava manjinskih naroda i drugih manjinskih nacionalnih zajednica</w:t>
            </w:r>
            <w:r w:rsidR="000412AB" w:rsidRPr="00641AB5">
              <w:rPr>
                <w:rFonts w:ascii="Arial" w:eastAsia="Calibri" w:hAnsi="Arial" w:cs="Arial"/>
                <w:szCs w:val="24"/>
                <w:lang w:val="sr-Latn-ME"/>
              </w:rPr>
              <w:t xml:space="preserve">, kroz organizovanje različitih edukacija, koje će za cilj imati razmjenu znanja i iskustva, iz okruženja u saradnji sa  </w:t>
            </w:r>
            <w:r w:rsidR="000412AB" w:rsidRPr="00641AB5">
              <w:rPr>
                <w:rFonts w:ascii="Arial" w:eastAsia="Calibri" w:hAnsi="Arial" w:cs="Arial"/>
                <w:szCs w:val="24"/>
                <w:lang w:val="sr-Latn-ME"/>
              </w:rPr>
              <w:lastRenderedPageBreak/>
              <w:t>ekspertima, prenošenje znanja i iskustva u vezi    primjene  koncepta razumnog prilagođavanja,  kreiranju  kampanja praćenje implementacije mjera iz Strategije i promociju jednakosti, a koje su definisane Akcionim planom</w:t>
            </w:r>
            <w:r w:rsidRPr="00641AB5">
              <w:rPr>
                <w:rFonts w:ascii="Arial" w:eastAsia="Calibri" w:hAnsi="Arial" w:cs="Arial"/>
                <w:szCs w:val="24"/>
                <w:lang w:val="sr-Latn-ME"/>
              </w:rPr>
              <w:t xml:space="preserve"> za 2020 godinu.,</w:t>
            </w:r>
            <w:r w:rsidR="000412AB" w:rsidRPr="00641AB5">
              <w:rPr>
                <w:rFonts w:ascii="Arial" w:eastAsia="Calibri" w:hAnsi="Arial" w:cs="Arial"/>
                <w:szCs w:val="24"/>
                <w:lang w:val="sr-Latn-ME"/>
              </w:rPr>
              <w:t>realizovanje aktivnosti koji se odnose impl</w:t>
            </w:r>
            <w:r w:rsidRPr="00641AB5">
              <w:rPr>
                <w:rFonts w:ascii="Arial" w:eastAsia="Calibri" w:hAnsi="Arial" w:cs="Arial"/>
                <w:szCs w:val="24"/>
                <w:lang w:val="sr-Latn-ME"/>
              </w:rPr>
              <w:t>ementaciju preporuka Komiteta SE o Reginalnim i manjiskim jezicima</w:t>
            </w:r>
            <w:r w:rsidR="000412AB" w:rsidRPr="00641AB5">
              <w:rPr>
                <w:rFonts w:ascii="Arial" w:eastAsia="Calibri" w:hAnsi="Arial" w:cs="Arial"/>
                <w:szCs w:val="24"/>
                <w:lang w:val="sr-Latn-ME"/>
              </w:rPr>
              <w:t xml:space="preserve">,. </w:t>
            </w:r>
          </w:p>
          <w:p w:rsidR="000412AB" w:rsidRPr="00641AB5" w:rsidRDefault="000412AB" w:rsidP="001F2C3C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eastAsia="Calibri" w:hAnsi="Arial" w:cs="Arial"/>
                <w:szCs w:val="24"/>
                <w:lang w:val="sr-Latn-ME"/>
              </w:rPr>
              <w:t xml:space="preserve">Dati ciljevi će biti postignuti kroz realizovanje aktivnosti, posebno  kroz partnerstvo nevladinih organizacija i koji za cilj imaju </w:t>
            </w:r>
            <w:r w:rsidR="001F2C3C" w:rsidRPr="00641AB5">
              <w:rPr>
                <w:rFonts w:ascii="Arial" w:hAnsi="Arial" w:cs="Arial"/>
                <w:szCs w:val="24"/>
                <w:lang w:val="en-GB"/>
              </w:rPr>
              <w:t xml:space="preserve">zaštitu, očuvanje , unapređenje i </w:t>
            </w:r>
            <w:r w:rsidRPr="00641AB5">
              <w:rPr>
                <w:rFonts w:ascii="Arial" w:hAnsi="Arial" w:cs="Arial"/>
                <w:szCs w:val="24"/>
                <w:lang w:val="en-GB"/>
              </w:rPr>
              <w:t>promociju jednakosti</w:t>
            </w:r>
            <w:r w:rsidR="001F2C3C" w:rsidRPr="00641AB5">
              <w:rPr>
                <w:rFonts w:ascii="Arial" w:hAnsi="Arial" w:cs="Arial"/>
                <w:szCs w:val="24"/>
                <w:lang w:val="en-GB"/>
              </w:rPr>
              <w:t xml:space="preserve"> manjinskih naroda  I drugih manjinskih nacionalnih zajednica u Crnoj Gori</w:t>
            </w:r>
            <w:r w:rsidRPr="00641AB5">
              <w:rPr>
                <w:rFonts w:ascii="Arial" w:hAnsi="Arial" w:cs="Arial"/>
                <w:szCs w:val="24"/>
                <w:lang w:val="en-GB"/>
              </w:rPr>
              <w:t>;</w:t>
            </w:r>
            <w:r w:rsidRPr="00641AB5">
              <w:rPr>
                <w:rFonts w:ascii="Arial" w:eastAsia="Calibri" w:hAnsi="Arial" w:cs="Arial"/>
                <w:szCs w:val="24"/>
                <w:lang w:val="sr-Latn-ME"/>
              </w:rPr>
              <w:t xml:space="preserve"> </w:t>
            </w:r>
            <w:r w:rsidRPr="00641AB5">
              <w:rPr>
                <w:rFonts w:ascii="Arial" w:hAnsi="Arial" w:cs="Arial"/>
                <w:szCs w:val="24"/>
                <w:lang w:val="en-GB"/>
              </w:rPr>
              <w:t xml:space="preserve">organizovanje istraživanja i analiza stanja u oblasti </w:t>
            </w:r>
            <w:r w:rsidR="001F2C3C" w:rsidRPr="00641AB5">
              <w:rPr>
                <w:rFonts w:ascii="Arial" w:hAnsi="Arial" w:cs="Arial"/>
                <w:szCs w:val="24"/>
                <w:lang w:val="en-GB"/>
              </w:rPr>
              <w:t>unapređenja I očuvanja prava manjinskih naroda I drugih manjinskih nacionalnih zajednica,</w:t>
            </w:r>
            <w:r w:rsidRPr="00641AB5">
              <w:rPr>
                <w:rFonts w:ascii="Arial" w:hAnsi="Arial" w:cs="Arial"/>
                <w:szCs w:val="24"/>
                <w:lang w:val="en-GB"/>
              </w:rPr>
              <w:t xml:space="preserve">saradnju sa lokalnom samoupravom u </w:t>
            </w:r>
            <w:r w:rsidR="001F2C3C" w:rsidRPr="00641AB5">
              <w:rPr>
                <w:rFonts w:ascii="Arial" w:hAnsi="Arial" w:cs="Arial"/>
                <w:szCs w:val="24"/>
                <w:lang w:val="en-GB"/>
              </w:rPr>
              <w:t>ovoj oblasti,</w:t>
            </w:r>
            <w:r w:rsidRPr="00641AB5">
              <w:rPr>
                <w:rFonts w:ascii="Arial" w:hAnsi="Arial" w:cs="Arial"/>
                <w:szCs w:val="24"/>
                <w:lang w:val="en-GB"/>
              </w:rPr>
              <w:t xml:space="preserve">pokretanje i sprovođenje kampanja za podizanje nivoa svijesti </w:t>
            </w:r>
            <w:r w:rsidR="001F2C3C" w:rsidRPr="00641AB5">
              <w:rPr>
                <w:rFonts w:ascii="Arial" w:hAnsi="Arial" w:cs="Arial"/>
                <w:szCs w:val="24"/>
                <w:lang w:val="en-GB"/>
              </w:rPr>
              <w:t xml:space="preserve">o </w:t>
            </w:r>
            <w:r w:rsidR="004F43B9">
              <w:rPr>
                <w:rFonts w:ascii="Arial" w:hAnsi="Arial" w:cs="Arial"/>
                <w:szCs w:val="24"/>
                <w:lang w:val="en-GB"/>
              </w:rPr>
              <w:t>pravima manjiskih naroda i</w:t>
            </w:r>
            <w:r w:rsidR="001F2C3C" w:rsidRPr="00641AB5">
              <w:rPr>
                <w:rFonts w:ascii="Arial" w:hAnsi="Arial" w:cs="Arial"/>
                <w:szCs w:val="24"/>
                <w:lang w:val="en-GB"/>
              </w:rPr>
              <w:t xml:space="preserve"> drugih manjinskih nacionalnih zajednica.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795EE1" w:rsidRPr="00795EE1" w:rsidRDefault="00795EE1" w:rsidP="00795EE1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lastRenderedPageBreak/>
              <w:t>Porast informisanosti javnosti</w:t>
            </w:r>
          </w:p>
          <w:p w:rsidR="00795EE1" w:rsidRPr="00795EE1" w:rsidRDefault="00795EE1" w:rsidP="00795EE1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Povečan stepen pod</w:t>
            </w:r>
            <w:r w:rsidR="005D498B">
              <w:rPr>
                <w:rFonts w:ascii="Arial" w:eastAsia="Calibri" w:hAnsi="Arial" w:cs="Arial"/>
                <w:szCs w:val="24"/>
                <w:lang w:val="hr-HR" w:eastAsia="hr-HR"/>
              </w:rPr>
              <w:t>izanja svijesti javnosti  o multi</w:t>
            </w: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kulturalnosti i pravima manjinskih naroda</w:t>
            </w:r>
          </w:p>
          <w:p w:rsidR="00795EE1" w:rsidRPr="00795EE1" w:rsidRDefault="00795EE1" w:rsidP="00795EE1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Djelovanje na unapređenje zakonodavnog okvira za postizanje očuvanja i unapređenja prava manjinskih naroda i drugih manjinskih nacionalnih zajednica</w:t>
            </w:r>
          </w:p>
          <w:p w:rsidR="00795EE1" w:rsidRPr="00795EE1" w:rsidRDefault="00795EE1" w:rsidP="00795EE1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Mjere i aktivnosti preduzete  od strane lokalnih vlasti na implementaciji nacionalne Strategije na lokalnom nivou</w:t>
            </w:r>
          </w:p>
          <w:p w:rsidR="00795EE1" w:rsidRPr="00795EE1" w:rsidRDefault="00795EE1" w:rsidP="00795EE1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Unprijeđen streteški okvir za unapređenje manjinskih prava.</w:t>
            </w:r>
          </w:p>
          <w:p w:rsidR="00795EE1" w:rsidRPr="00795EE1" w:rsidRDefault="00795EE1" w:rsidP="00795EE1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Učestvovanje  u radu radnih tijela i radnih grupa za unapređenje prava manjinskih naroda</w:t>
            </w:r>
          </w:p>
          <w:p w:rsidR="00795EE1" w:rsidRPr="00795EE1" w:rsidRDefault="00795EE1" w:rsidP="00795EE1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Veči stepen povjerenja građana u institucije</w:t>
            </w:r>
          </w:p>
          <w:p w:rsidR="00795EE1" w:rsidRPr="00795EE1" w:rsidRDefault="00795EE1" w:rsidP="00795EE1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 xml:space="preserve">Sprovedenje brojne edukacije različitih ciljnih grupa </w:t>
            </w:r>
          </w:p>
          <w:p w:rsidR="00795EE1" w:rsidRPr="00795EE1" w:rsidRDefault="00795EE1" w:rsidP="00795EE1">
            <w:pPr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Sprovedena istraživanja</w:t>
            </w:r>
          </w:p>
          <w:p w:rsidR="000412AB" w:rsidRPr="00641AB5" w:rsidRDefault="000412AB" w:rsidP="00C3759E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Broj real</w:t>
            </w:r>
            <w:r w:rsidR="00795EE1" w:rsidRPr="00641AB5">
              <w:rPr>
                <w:rFonts w:ascii="Arial" w:hAnsi="Arial" w:cs="Arial"/>
                <w:szCs w:val="24"/>
              </w:rPr>
              <w:t>izovanih mjera iz Strategije manjinske politike</w:t>
            </w: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lastRenderedPageBreak/>
              <w:t xml:space="preserve">Broj i </w:t>
            </w:r>
            <w:proofErr w:type="gramStart"/>
            <w:r w:rsidRPr="00641AB5">
              <w:rPr>
                <w:rFonts w:ascii="Arial" w:hAnsi="Arial" w:cs="Arial"/>
                <w:szCs w:val="24"/>
              </w:rPr>
              <w:t>vrsta  realizovanih</w:t>
            </w:r>
            <w:proofErr w:type="gramEnd"/>
            <w:r w:rsidRPr="00641AB5">
              <w:rPr>
                <w:rFonts w:ascii="Arial" w:hAnsi="Arial" w:cs="Arial"/>
                <w:szCs w:val="24"/>
              </w:rPr>
              <w:t xml:space="preserve"> kampanja </w:t>
            </w: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Sprovedeno istraživanje </w:t>
            </w: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Broj i vrsta sprovedenih edukacija </w:t>
            </w: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Broj edukovanih učesnika </w:t>
            </w: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Broj realizovanih aktivnosti sa nevladinim organizacijama,  </w:t>
            </w: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Broj i vrsta realizovanih </w:t>
            </w:r>
            <w:proofErr w:type="gramStart"/>
            <w:r w:rsidRPr="00641AB5">
              <w:rPr>
                <w:rFonts w:ascii="Arial" w:hAnsi="Arial" w:cs="Arial"/>
                <w:szCs w:val="24"/>
              </w:rPr>
              <w:t>aktivnosti  sa</w:t>
            </w:r>
            <w:proofErr w:type="gramEnd"/>
            <w:r w:rsidRPr="00641AB5">
              <w:rPr>
                <w:rFonts w:ascii="Arial" w:hAnsi="Arial" w:cs="Arial"/>
                <w:szCs w:val="24"/>
              </w:rPr>
              <w:t xml:space="preserve"> predstavnicima lokalnih samouprava </w:t>
            </w: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Broj i vrsta realizovananih aktivnosti sa </w:t>
            </w:r>
            <w:proofErr w:type="gramStart"/>
            <w:r w:rsidRPr="00641AB5">
              <w:rPr>
                <w:rFonts w:ascii="Arial" w:hAnsi="Arial" w:cs="Arial"/>
                <w:szCs w:val="24"/>
              </w:rPr>
              <w:t>predstavnicima  medija</w:t>
            </w:r>
            <w:proofErr w:type="gramEnd"/>
          </w:p>
          <w:p w:rsidR="000412AB" w:rsidRPr="00641AB5" w:rsidRDefault="000412AB" w:rsidP="00C3759E">
            <w:pPr>
              <w:rPr>
                <w:rFonts w:ascii="Arial" w:eastAsia="Calibri" w:hAnsi="Arial" w:cs="Arial"/>
                <w:szCs w:val="24"/>
                <w:lang w:val="sr-Latn-ME"/>
              </w:rPr>
            </w:pPr>
            <w:r w:rsidRPr="00641AB5">
              <w:rPr>
                <w:rFonts w:ascii="Arial" w:eastAsia="Calibri" w:hAnsi="Arial" w:cs="Arial"/>
                <w:szCs w:val="24"/>
                <w:lang w:val="sr-Latn-ME"/>
              </w:rPr>
              <w:t>Broj distribuiranih informativnih materijala, objavljenih publikacija, emitovanih audio-vizuelnih sadržaja, funkcionalnih IT platformi;</w:t>
            </w:r>
          </w:p>
          <w:p w:rsidR="000412AB" w:rsidRPr="00641AB5" w:rsidRDefault="000412AB" w:rsidP="00C3759E">
            <w:pPr>
              <w:spacing w:after="0"/>
              <w:rPr>
                <w:rFonts w:ascii="Arial" w:eastAsia="Calibri" w:hAnsi="Arial" w:cs="Arial"/>
                <w:szCs w:val="24"/>
                <w:lang w:val="sr-Latn-ME"/>
              </w:rPr>
            </w:pPr>
            <w:r w:rsidRPr="00641AB5">
              <w:rPr>
                <w:rFonts w:ascii="Arial" w:eastAsia="Calibri" w:hAnsi="Arial" w:cs="Arial"/>
                <w:szCs w:val="24"/>
                <w:lang w:val="sr-Latn-ME"/>
              </w:rPr>
              <w:t>Broj realizovanih kulturno-informativnih manifestacija;</w:t>
            </w:r>
          </w:p>
          <w:p w:rsidR="000412AB" w:rsidRPr="00641AB5" w:rsidRDefault="000412AB" w:rsidP="00C16B5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Broj i </w:t>
            </w:r>
            <w:proofErr w:type="gramStart"/>
            <w:r w:rsidRPr="00641AB5">
              <w:rPr>
                <w:rFonts w:ascii="Arial" w:hAnsi="Arial" w:cs="Arial"/>
                <w:szCs w:val="24"/>
              </w:rPr>
              <w:t>vrsta  realizovanih</w:t>
            </w:r>
            <w:proofErr w:type="gramEnd"/>
            <w:r w:rsidRPr="00641AB5">
              <w:rPr>
                <w:rFonts w:ascii="Arial" w:hAnsi="Arial" w:cs="Arial"/>
                <w:szCs w:val="24"/>
              </w:rPr>
              <w:t xml:space="preserve">  dogadjaja (okrugli sto, radionice i dr. događaja , javni skup, javni časovi, edukacije </w:t>
            </w:r>
            <w:r w:rsidR="00795EE1" w:rsidRPr="00641AB5">
              <w:rPr>
                <w:rFonts w:ascii="Arial" w:hAnsi="Arial" w:cs="Arial"/>
                <w:szCs w:val="24"/>
              </w:rPr>
              <w:t>) koji za cilj imaju</w:t>
            </w:r>
            <w:r w:rsidR="00795EE1" w:rsidRPr="00641AB5">
              <w:rPr>
                <w:rFonts w:ascii="Arial" w:eastAsia="Calibri" w:hAnsi="Arial" w:cs="Arial"/>
                <w:szCs w:val="24"/>
                <w:lang w:val="hr-HR" w:eastAsia="hr-HR"/>
              </w:rPr>
              <w:t xml:space="preserve"> </w:t>
            </w:r>
            <w:r w:rsidR="00795EE1" w:rsidRPr="00795EE1">
              <w:rPr>
                <w:rFonts w:ascii="Arial" w:eastAsia="Calibri" w:hAnsi="Arial" w:cs="Arial"/>
                <w:szCs w:val="24"/>
                <w:lang w:val="hr-HR" w:eastAsia="hr-HR"/>
              </w:rPr>
              <w:t>unapređenje prava manjinskih naroda</w:t>
            </w:r>
            <w:r w:rsidR="00795EE1" w:rsidRPr="00641AB5">
              <w:rPr>
                <w:rFonts w:ascii="Arial" w:hAnsi="Arial" w:cs="Arial"/>
                <w:szCs w:val="24"/>
              </w:rPr>
              <w:t xml:space="preserve"> </w:t>
            </w:r>
            <w:r w:rsidRPr="00641AB5">
              <w:rPr>
                <w:rFonts w:ascii="Arial" w:hAnsi="Arial" w:cs="Arial"/>
                <w:szCs w:val="24"/>
              </w:rPr>
              <w:t>u različitim oblastima</w:t>
            </w: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lastRenderedPageBreak/>
              <w:t xml:space="preserve"> Istraživanje </w:t>
            </w:r>
            <w:proofErr w:type="gramStart"/>
            <w:r w:rsidRPr="00641AB5">
              <w:rPr>
                <w:rFonts w:ascii="Arial" w:hAnsi="Arial" w:cs="Arial"/>
                <w:szCs w:val="24"/>
              </w:rPr>
              <w:t>o  nivou</w:t>
            </w:r>
            <w:proofErr w:type="gramEnd"/>
            <w:r w:rsidRPr="00641AB5">
              <w:rPr>
                <w:rFonts w:ascii="Arial" w:hAnsi="Arial" w:cs="Arial"/>
                <w:szCs w:val="24"/>
              </w:rPr>
              <w:t xml:space="preserve"> diskriminacije ranjivih društvenih grupa u Crnoj Gori  </w:t>
            </w: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STRATEGIJA MANJINSKE POLITIKE</w:t>
            </w:r>
            <w:r w:rsidR="00BF27C2">
              <w:rPr>
                <w:rFonts w:ascii="Arial" w:eastAsia="Calibri" w:hAnsi="Arial" w:cs="Arial"/>
                <w:szCs w:val="24"/>
                <w:lang w:val="hr-HR" w:eastAsia="hr-HR"/>
              </w:rPr>
              <w:t xml:space="preserve"> 2024-2028.godine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 xml:space="preserve">Politika Vlade Crne Gore u oblasti poštovanja i zaštite prava manjina 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o realizaciji projekata/programa NVO-a koje su nosioci projekata/programa;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Centra za obuku u sudstvu i državnom tužilaštvu;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Ministarstva za ljudska i manjinska prava;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Ministarstva prosvjete;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Ministarstva kulture;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Ministarstva sporta;</w:t>
            </w:r>
          </w:p>
          <w:p w:rsidR="00795EE1" w:rsidRPr="00795EE1" w:rsidRDefault="00795EE1" w:rsidP="00795EE1">
            <w:pPr>
              <w:spacing w:before="0" w:after="0" w:line="240" w:lineRule="auto"/>
              <w:jc w:val="left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manjisnkih organiyacijai udruženja;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Zaštitnika ljudskih prava i sloboda Crne Gore;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lokalnih samouprava;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Media kliping;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revizorskih institucija;</w:t>
            </w:r>
          </w:p>
          <w:p w:rsidR="00795EE1" w:rsidRPr="00795EE1" w:rsidRDefault="00795EE1" w:rsidP="00795EE1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795EE1">
              <w:rPr>
                <w:rFonts w:ascii="Arial" w:eastAsia="Calibri" w:hAnsi="Arial" w:cs="Arial"/>
                <w:szCs w:val="24"/>
                <w:lang w:val="hr-HR" w:eastAsia="hr-HR"/>
              </w:rPr>
              <w:t>Izvještaji o evaluaciji projekata;</w:t>
            </w:r>
          </w:p>
          <w:p w:rsidR="000412AB" w:rsidRPr="00641AB5" w:rsidRDefault="000412AB" w:rsidP="00C3759E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lastRenderedPageBreak/>
              <w:t xml:space="preserve">Izvještaji međunarodnih organizacija </w:t>
            </w:r>
          </w:p>
          <w:p w:rsidR="000412AB" w:rsidRPr="00641AB5" w:rsidRDefault="000412AB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Izvještaji Zaštitnika ljudskih prava I sloboda Crne Gore </w:t>
            </w:r>
          </w:p>
          <w:p w:rsidR="000412AB" w:rsidRPr="00641AB5" w:rsidRDefault="000412AB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Izvještaji o realizaciji mjera iz Strategije </w:t>
            </w:r>
            <w:r w:rsidR="00795EE1" w:rsidRPr="00641AB5">
              <w:rPr>
                <w:rFonts w:ascii="Arial" w:hAnsi="Arial" w:cs="Arial"/>
                <w:szCs w:val="24"/>
              </w:rPr>
              <w:t>maniinske politike</w:t>
            </w:r>
            <w:r w:rsidRPr="00641AB5">
              <w:rPr>
                <w:rFonts w:ascii="Arial" w:hAnsi="Arial" w:cs="Arial"/>
                <w:szCs w:val="24"/>
              </w:rPr>
              <w:t xml:space="preserve"> </w:t>
            </w:r>
          </w:p>
          <w:p w:rsidR="000412AB" w:rsidRPr="00641AB5" w:rsidRDefault="000412AB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>media plan</w:t>
            </w:r>
          </w:p>
          <w:p w:rsidR="000412AB" w:rsidRPr="00641AB5" w:rsidRDefault="000412AB" w:rsidP="00C3759E">
            <w:pPr>
              <w:rPr>
                <w:rFonts w:ascii="Arial" w:hAnsi="Arial" w:cs="Arial"/>
                <w:szCs w:val="24"/>
              </w:rPr>
            </w:pPr>
          </w:p>
          <w:p w:rsidR="000412AB" w:rsidRPr="00641AB5" w:rsidRDefault="000412AB" w:rsidP="00C3759E">
            <w:pPr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, </w:t>
            </w:r>
          </w:p>
          <w:p w:rsidR="000412AB" w:rsidRPr="00641AB5" w:rsidRDefault="000412AB" w:rsidP="00C3759E">
            <w:pPr>
              <w:rPr>
                <w:rFonts w:ascii="Arial" w:hAnsi="Arial" w:cs="Arial"/>
                <w:szCs w:val="24"/>
              </w:rPr>
            </w:pPr>
          </w:p>
          <w:p w:rsidR="000412AB" w:rsidRPr="00641AB5" w:rsidRDefault="000412AB" w:rsidP="00C3759E">
            <w:pPr>
              <w:rPr>
                <w:rFonts w:ascii="Arial" w:hAnsi="Arial" w:cs="Arial"/>
                <w:szCs w:val="24"/>
              </w:rPr>
            </w:pPr>
          </w:p>
          <w:p w:rsidR="000412AB" w:rsidRPr="00641AB5" w:rsidRDefault="000412AB" w:rsidP="00C3759E">
            <w:pPr>
              <w:rPr>
                <w:rFonts w:ascii="Arial" w:hAnsi="Arial" w:cs="Arial"/>
                <w:szCs w:val="24"/>
              </w:rPr>
            </w:pPr>
          </w:p>
          <w:p w:rsidR="000412AB" w:rsidRPr="00641AB5" w:rsidRDefault="000412AB" w:rsidP="00C3759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370754" w:rsidRPr="00641AB5" w:rsidRDefault="00370754" w:rsidP="00370754">
      <w:pPr>
        <w:rPr>
          <w:rFonts w:ascii="Arial" w:hAnsi="Arial" w:cs="Arial"/>
          <w:szCs w:val="24"/>
        </w:rPr>
      </w:pPr>
    </w:p>
    <w:p w:rsidR="00370754" w:rsidRDefault="00370754" w:rsidP="00536DB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lang w:val="sr-Latn-ME"/>
        </w:rPr>
      </w:pPr>
      <w:r w:rsidRPr="00641AB5">
        <w:rPr>
          <w:rFonts w:ascii="Arial" w:hAnsi="Arial" w:cs="Arial"/>
          <w:b/>
          <w:lang w:val="sr-Latn-ME"/>
        </w:rPr>
        <w:lastRenderedPageBreak/>
        <w:t>OSTVARIVANJE STRATEŠKIH CILJEVA</w:t>
      </w:r>
    </w:p>
    <w:p w:rsidR="00E02DC5" w:rsidRPr="00641AB5" w:rsidRDefault="00E02DC5" w:rsidP="00E02DC5">
      <w:pPr>
        <w:pStyle w:val="ListParagraph"/>
        <w:ind w:left="1146"/>
        <w:jc w:val="both"/>
        <w:rPr>
          <w:rFonts w:ascii="Arial" w:hAnsi="Arial" w:cs="Arial"/>
          <w:b/>
          <w:lang w:val="sr-Latn-ME"/>
        </w:rPr>
      </w:pPr>
    </w:p>
    <w:p w:rsidR="00370754" w:rsidRPr="00641AB5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641AB5">
        <w:rPr>
          <w:rFonts w:ascii="Arial" w:hAnsi="Arial" w:cs="Arial"/>
          <w:lang w:val="sr-Latn-ME"/>
        </w:rPr>
        <w:t>3.1.</w:t>
      </w:r>
      <w:r w:rsidR="00370754" w:rsidRPr="00641AB5">
        <w:rPr>
          <w:rFonts w:ascii="Arial" w:hAnsi="Arial" w:cs="Arial"/>
          <w:lang w:val="sr-Latn-ME"/>
        </w:rPr>
        <w:t>Navesti ključne strateške ciljeve iz sektorske nadležnos</w:t>
      </w:r>
      <w:r w:rsidR="00B723E5" w:rsidRPr="00641AB5">
        <w:rPr>
          <w:rFonts w:ascii="Arial" w:hAnsi="Arial" w:cs="Arial"/>
          <w:lang w:val="sr-Latn-ME"/>
        </w:rPr>
        <w:t>ti čijem će ostvarenju u 202</w:t>
      </w:r>
      <w:r w:rsidR="00976ACE">
        <w:rPr>
          <w:rFonts w:ascii="Arial" w:hAnsi="Arial" w:cs="Arial"/>
          <w:lang w:val="sr-Latn-ME"/>
        </w:rPr>
        <w:t>6</w:t>
      </w:r>
      <w:r w:rsidR="00BC3747">
        <w:rPr>
          <w:rFonts w:ascii="Arial" w:hAnsi="Arial" w:cs="Arial"/>
          <w:lang w:val="sr-Latn-ME"/>
        </w:rPr>
        <w:t>.</w:t>
      </w:r>
      <w:r w:rsidR="00370754" w:rsidRPr="00641AB5">
        <w:rPr>
          <w:rFonts w:ascii="Arial" w:hAnsi="Arial" w:cs="Arial"/>
          <w:lang w:val="sr-Latn-ME"/>
        </w:rPr>
        <w:t xml:space="preserve"> godini</w:t>
      </w:r>
      <w:r w:rsidR="00BC3747">
        <w:rPr>
          <w:rFonts w:ascii="Arial" w:hAnsi="Arial" w:cs="Arial"/>
          <w:lang w:val="sr-Latn-ME"/>
        </w:rPr>
        <w:t>,</w:t>
      </w:r>
      <w:r w:rsidR="00370754" w:rsidRPr="00641AB5">
        <w:rPr>
          <w:rFonts w:ascii="Arial" w:hAnsi="Arial" w:cs="Arial"/>
          <w:lang w:val="sr-Latn-ME"/>
        </w:rPr>
        <w:t xml:space="preserve">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641AB5" w:rsidRPr="00641AB5" w:rsidTr="00C3759E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795EE1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 xml:space="preserve">Strateški cilj(evi) čijem ostvarenju će doprinijeti javni konkurs za projekte i programe nevladinih organizacija u </w:t>
            </w:r>
            <w:r w:rsidR="00795EE1" w:rsidRPr="00641AB5">
              <w:rPr>
                <w:rFonts w:ascii="Arial" w:hAnsi="Arial" w:cs="Arial"/>
                <w:szCs w:val="24"/>
                <w:lang w:val="sr-Latn-ME"/>
              </w:rPr>
              <w:t>202</w:t>
            </w:r>
            <w:r w:rsidR="000F301A">
              <w:rPr>
                <w:rFonts w:ascii="Arial" w:hAnsi="Arial" w:cs="Arial"/>
                <w:szCs w:val="24"/>
                <w:lang w:val="sr-Latn-ME"/>
              </w:rPr>
              <w:t>6</w:t>
            </w:r>
            <w:r w:rsidRPr="00641AB5">
              <w:rPr>
                <w:rFonts w:ascii="Arial" w:hAnsi="Arial" w:cs="Arial"/>
                <w:szCs w:val="24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0412AB" w:rsidRPr="00641AB5" w:rsidTr="00C3759E">
        <w:tc>
          <w:tcPr>
            <w:tcW w:w="6884" w:type="dxa"/>
            <w:tcMar>
              <w:top w:w="57" w:type="dxa"/>
              <w:bottom w:w="57" w:type="dxa"/>
            </w:tcMar>
          </w:tcPr>
          <w:p w:rsidR="00B723E5" w:rsidRPr="00641AB5" w:rsidRDefault="00CA1515" w:rsidP="00B723E5">
            <w:pPr>
              <w:rPr>
                <w:rFonts w:ascii="Arial" w:eastAsia="Calibri" w:hAnsi="Arial" w:cs="Arial"/>
                <w:szCs w:val="24"/>
                <w:lang w:val="en-GB" w:eastAsia="hr-HR"/>
              </w:rPr>
            </w:pPr>
            <w:r w:rsidRPr="00641AB5">
              <w:rPr>
                <w:rFonts w:ascii="Arial" w:eastAsia="Calibri" w:hAnsi="Arial" w:cs="Arial"/>
                <w:szCs w:val="24"/>
                <w:lang w:val="hr-HR" w:eastAsia="hr-HR"/>
              </w:rPr>
              <w:t>Izrada sve obuhvatne statističko-analitičke studije o manjinskim narodima i drugim manjinskim nacionalnim zajednicama,</w:t>
            </w:r>
            <w:r w:rsidRPr="00641AB5">
              <w:rPr>
                <w:rFonts w:ascii="Arial" w:eastAsia="Calibri" w:hAnsi="Arial" w:cs="Arial"/>
                <w:szCs w:val="24"/>
              </w:rPr>
              <w:t xml:space="preserve"> zabrana diskriminacije, upotreba jezika i pisma,</w:t>
            </w:r>
            <w:r w:rsidRPr="00641AB5">
              <w:rPr>
                <w:rFonts w:ascii="Arial" w:eastAsia="Calibri" w:hAnsi="Arial" w:cs="Arial"/>
                <w:szCs w:val="24"/>
                <w:lang w:val="sl-SI"/>
              </w:rPr>
              <w:t xml:space="preserve"> obrazovanje,</w:t>
            </w:r>
            <w:r w:rsidR="00B723E5" w:rsidRPr="00641AB5">
              <w:rPr>
                <w:rFonts w:ascii="Arial" w:eastAsia="Calibri" w:hAnsi="Arial" w:cs="Arial"/>
                <w:szCs w:val="24"/>
                <w:lang w:val="sl-SI"/>
              </w:rPr>
              <w:t xml:space="preserve"> kultura (tradicija),</w:t>
            </w:r>
            <w:r w:rsidR="00B723E5" w:rsidRPr="00641AB5">
              <w:rPr>
                <w:rFonts w:ascii="Arial" w:eastAsia="Calibri" w:hAnsi="Arial" w:cs="Arial"/>
                <w:szCs w:val="24"/>
                <w:lang w:val="en-GB" w:eastAsia="hr-HR"/>
              </w:rPr>
              <w:t>razvojna i ekonomska politika, informisanje,</w:t>
            </w:r>
            <w:r w:rsidR="00B723E5" w:rsidRPr="00641AB5">
              <w:rPr>
                <w:rFonts w:ascii="Arial" w:eastAsia="Calibri" w:hAnsi="Arial" w:cs="Arial"/>
                <w:szCs w:val="24"/>
              </w:rPr>
              <w:t xml:space="preserve"> politička partičipacija i</w:t>
            </w:r>
            <w:r w:rsidR="00F81160" w:rsidRPr="00641AB5">
              <w:rPr>
                <w:rFonts w:ascii="Arial" w:eastAsia="Calibri" w:hAnsi="Arial" w:cs="Arial"/>
                <w:szCs w:val="24"/>
              </w:rPr>
              <w:t xml:space="preserve"> zastupljenost u organima vlastI,</w:t>
            </w:r>
          </w:p>
          <w:p w:rsidR="00B723E5" w:rsidRPr="00B723E5" w:rsidRDefault="00B723E5" w:rsidP="00B723E5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CA1515" w:rsidRPr="00CA1515" w:rsidRDefault="00CA1515" w:rsidP="00CA1515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0412AB" w:rsidRPr="00641AB5" w:rsidRDefault="000412AB" w:rsidP="00CA1515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A1515" w:rsidRPr="00641AB5" w:rsidRDefault="000412AB" w:rsidP="00CA1515">
            <w:pPr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641AB5">
              <w:rPr>
                <w:rFonts w:ascii="Arial" w:hAnsi="Arial" w:cs="Arial"/>
                <w:szCs w:val="24"/>
              </w:rPr>
              <w:t>Javni konkurs će doprinijeti da se, kroz realizaciju raznovrsnih aktivnosti predloženih projekata nevladinih organizacija, realizuju mjere iz Strategije</w:t>
            </w:r>
            <w:r w:rsidR="00CA1515" w:rsidRPr="00641AB5">
              <w:rPr>
                <w:rFonts w:ascii="Arial" w:hAnsi="Arial" w:cs="Arial"/>
                <w:szCs w:val="24"/>
              </w:rPr>
              <w:t xml:space="preserve"> </w:t>
            </w:r>
            <w:r w:rsidR="00795EE1" w:rsidRPr="00641AB5">
              <w:rPr>
                <w:rFonts w:ascii="Arial" w:hAnsi="Arial" w:cs="Arial"/>
                <w:szCs w:val="24"/>
              </w:rPr>
              <w:t>manjinske politike 20</w:t>
            </w:r>
            <w:r w:rsidR="00BF27C2">
              <w:rPr>
                <w:rFonts w:ascii="Arial" w:hAnsi="Arial" w:cs="Arial"/>
                <w:szCs w:val="24"/>
              </w:rPr>
              <w:t>24</w:t>
            </w:r>
            <w:r w:rsidR="00795EE1" w:rsidRPr="00641AB5">
              <w:rPr>
                <w:rFonts w:ascii="Arial" w:hAnsi="Arial" w:cs="Arial"/>
                <w:szCs w:val="24"/>
              </w:rPr>
              <w:t>-202</w:t>
            </w:r>
            <w:r w:rsidR="00BF27C2">
              <w:rPr>
                <w:rFonts w:ascii="Arial" w:hAnsi="Arial" w:cs="Arial"/>
                <w:szCs w:val="24"/>
              </w:rPr>
              <w:t>8</w:t>
            </w:r>
            <w:r w:rsidR="00CA1515" w:rsidRPr="00641AB5">
              <w:rPr>
                <w:rFonts w:ascii="Arial" w:hAnsi="Arial" w:cs="Arial"/>
                <w:szCs w:val="24"/>
              </w:rPr>
              <w:t>, Preporuka</w:t>
            </w:r>
            <w:r w:rsidRPr="00641AB5">
              <w:rPr>
                <w:rFonts w:ascii="Arial" w:hAnsi="Arial" w:cs="Arial"/>
                <w:szCs w:val="24"/>
              </w:rPr>
              <w:t xml:space="preserve"> Komiteta </w:t>
            </w:r>
            <w:r w:rsidR="00795EE1" w:rsidRPr="00641AB5">
              <w:rPr>
                <w:rFonts w:ascii="Arial" w:hAnsi="Arial" w:cs="Arial"/>
                <w:szCs w:val="24"/>
              </w:rPr>
              <w:t>SE</w:t>
            </w:r>
            <w:r w:rsidRPr="00641AB5">
              <w:rPr>
                <w:rFonts w:ascii="Arial" w:hAnsi="Arial" w:cs="Arial"/>
                <w:szCs w:val="24"/>
              </w:rPr>
              <w:t xml:space="preserve"> o</w:t>
            </w:r>
            <w:r w:rsidR="00795EE1" w:rsidRPr="00641AB5">
              <w:rPr>
                <w:rFonts w:ascii="Arial" w:hAnsi="Arial" w:cs="Arial"/>
                <w:szCs w:val="24"/>
              </w:rPr>
              <w:t xml:space="preserve"> </w:t>
            </w:r>
            <w:r w:rsidR="00CA1515" w:rsidRPr="00641AB5">
              <w:rPr>
                <w:rFonts w:ascii="Arial" w:hAnsi="Arial" w:cs="Arial"/>
                <w:szCs w:val="24"/>
              </w:rPr>
              <w:t>regionalnim I manjinskim jezicima</w:t>
            </w:r>
            <w:r w:rsidRPr="00641AB5">
              <w:rPr>
                <w:rFonts w:ascii="Arial" w:hAnsi="Arial" w:cs="Arial"/>
                <w:szCs w:val="24"/>
              </w:rPr>
              <w:t>, Akcionog plana za poglavlje 23. (Pravosuđe i temeljna prava)).</w:t>
            </w:r>
            <w:r w:rsidR="00CA1515" w:rsidRPr="00641AB5">
              <w:rPr>
                <w:rFonts w:ascii="Arial" w:eastAsia="Calibri" w:hAnsi="Arial" w:cs="Arial"/>
                <w:szCs w:val="24"/>
              </w:rPr>
              <w:t xml:space="preserve"> Izvršiti studiozno istraživanje o demografskim, ekonomskim, pravnim, socijalnim, kulturnim i drugim aspektima koji determinišu položaj manjinske populacije. Studija bi trebala biti koordinisana izmedju resornog ministarstva i ostalih uključenih institucija koji će odrediti Vlada Crne Gore i NVO sektora.</w:t>
            </w:r>
            <w:r w:rsidR="00CA1515" w:rsidRPr="00641AB5">
              <w:rPr>
                <w:rFonts w:ascii="Arial" w:eastAsia="Calibri" w:hAnsi="Arial" w:cs="Arial"/>
                <w:szCs w:val="24"/>
                <w:lang w:val="hr-HR" w:eastAsia="hr-HR"/>
              </w:rPr>
              <w:t xml:space="preserve"> Organizovanje kampanja  od strane NVO sektora u cilju zabrane diskriminacije prema manjinskim narodima.</w:t>
            </w:r>
            <w:r w:rsidR="00CA1515" w:rsidRPr="00641AB5">
              <w:rPr>
                <w:rFonts w:ascii="Arial" w:eastAsia="Calibri" w:hAnsi="Arial" w:cs="Arial"/>
                <w:szCs w:val="24"/>
                <w:lang w:eastAsia="hr-HR"/>
              </w:rPr>
              <w:t xml:space="preserve"> Povećan stepen nivoa svijesti o važnosti ljudskih i </w:t>
            </w:r>
            <w:proofErr w:type="gramStart"/>
            <w:r w:rsidR="00CA1515" w:rsidRPr="00641AB5">
              <w:rPr>
                <w:rFonts w:ascii="Arial" w:eastAsia="Calibri" w:hAnsi="Arial" w:cs="Arial"/>
                <w:szCs w:val="24"/>
                <w:lang w:eastAsia="hr-HR"/>
              </w:rPr>
              <w:t>manjinskih  prava</w:t>
            </w:r>
            <w:proofErr w:type="gramEnd"/>
            <w:r w:rsidR="00CA1515" w:rsidRPr="00641AB5">
              <w:rPr>
                <w:rFonts w:ascii="Arial" w:eastAsia="Calibri" w:hAnsi="Arial" w:cs="Arial"/>
                <w:szCs w:val="24"/>
                <w:lang w:eastAsia="hr-HR"/>
              </w:rPr>
              <w:t xml:space="preserve">   i eliminacije diskriminacije</w:t>
            </w:r>
          </w:p>
          <w:p w:rsidR="000412AB" w:rsidRPr="00641AB5" w:rsidRDefault="00CA1515" w:rsidP="00CA1515">
            <w:pPr>
              <w:rPr>
                <w:rFonts w:ascii="Arial" w:eastAsia="Calibri" w:hAnsi="Arial" w:cs="Arial"/>
                <w:szCs w:val="24"/>
              </w:rPr>
            </w:pPr>
            <w:r w:rsidRPr="00641AB5">
              <w:rPr>
                <w:rFonts w:ascii="Arial" w:eastAsia="Calibri" w:hAnsi="Arial" w:cs="Arial"/>
                <w:szCs w:val="24"/>
              </w:rPr>
              <w:t xml:space="preserve">Normativno uređenje upotrebe jezika i pisma, na lokalnom, regionalnom i državnom nivou; ovo uključuje ujednačavanje procesnog i materijalnog zakonodavstva, u skladu sa pomenutim medjunarodnopravnim standardima; upotrebu jezika i pisma od strane manjina u skladu sa relevantnim ustavnim garancijama; u tom kontekstu, obezbijediće se uslovi </w:t>
            </w:r>
            <w:r w:rsidRPr="00641AB5">
              <w:rPr>
                <w:rFonts w:ascii="Arial" w:eastAsia="Calibri" w:hAnsi="Arial" w:cs="Arial"/>
                <w:szCs w:val="24"/>
              </w:rPr>
              <w:lastRenderedPageBreak/>
              <w:t>za izvršavanje ovih zakona, koji podrazumijevaju organizacione, funkcionalne i kontrolne mehanizme, izmjena i uskladjivanje nastavno-naučnih i vaspitno-obrazovnih programa u cilju uključivanja adekvatnih sadržaja iz kulture, tradicije i istorije manjina. Ovo podrazumijeva unošenje ovih sadržaja kao obaveznih u vaspitno-obrazovni proces na svim nivoima</w:t>
            </w:r>
          </w:p>
          <w:p w:rsidR="00B723E5" w:rsidRPr="00641AB5" w:rsidRDefault="00B723E5" w:rsidP="00B723E5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641AB5">
              <w:rPr>
                <w:rFonts w:ascii="Arial" w:eastAsia="Calibri" w:hAnsi="Arial" w:cs="Arial"/>
                <w:szCs w:val="24"/>
                <w:lang w:val="hr-HR" w:eastAsia="hr-HR"/>
              </w:rPr>
              <w:t>O</w:t>
            </w:r>
            <w:r w:rsidRPr="00B723E5">
              <w:rPr>
                <w:rFonts w:ascii="Arial" w:eastAsia="Calibri" w:hAnsi="Arial" w:cs="Arial"/>
                <w:szCs w:val="24"/>
                <w:lang w:val="hr-HR" w:eastAsia="hr-HR"/>
              </w:rPr>
              <w:t>čuvanje kulturne baštine, kulturno-istorijskih spomenika, tradicije manjina, obezbjediće se zakonskim i drugim mjerama, kojima treba da prethodi popisivanje i registracija kulturno-spomeničkog blaga, kao cjeloku</w:t>
            </w:r>
            <w:r w:rsidRPr="00641AB5">
              <w:rPr>
                <w:rFonts w:ascii="Arial" w:eastAsia="Calibri" w:hAnsi="Arial" w:cs="Arial"/>
                <w:szCs w:val="24"/>
                <w:lang w:val="hr-HR" w:eastAsia="hr-HR"/>
              </w:rPr>
              <w:t>pnog nasljedja države Crne Gore.</w:t>
            </w:r>
          </w:p>
          <w:p w:rsidR="00B723E5" w:rsidRPr="00B723E5" w:rsidRDefault="00B723E5" w:rsidP="00B723E5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641AB5">
              <w:rPr>
                <w:rFonts w:ascii="Arial" w:eastAsia="Calibri" w:hAnsi="Arial" w:cs="Arial"/>
                <w:szCs w:val="24"/>
              </w:rPr>
              <w:t>Izrada planskih dokumenata, kojima se pospješuje regionalni razvoj i zapošljavanje, posebno, u područjima nastanjenim manjinskom populacijom, posebno u sjevernom dijelu Crne Gore</w:t>
            </w:r>
          </w:p>
          <w:p w:rsidR="00B723E5" w:rsidRPr="00641AB5" w:rsidRDefault="00C16B51" w:rsidP="00B723E5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U</w:t>
            </w:r>
            <w:r w:rsidR="00B723E5" w:rsidRPr="00B723E5">
              <w:rPr>
                <w:rFonts w:ascii="Arial" w:eastAsia="Calibri" w:hAnsi="Arial" w:cs="Arial"/>
                <w:szCs w:val="24"/>
                <w:lang w:val="hr-HR" w:eastAsia="hr-HR"/>
              </w:rPr>
              <w:t xml:space="preserve"> skladu sa raspoloživim sreds</w:t>
            </w:r>
            <w:r w:rsidR="00B723E5" w:rsidRPr="00641AB5">
              <w:rPr>
                <w:rFonts w:ascii="Arial" w:eastAsia="Calibri" w:hAnsi="Arial" w:cs="Arial"/>
                <w:szCs w:val="24"/>
                <w:lang w:val="hr-HR" w:eastAsia="hr-HR"/>
              </w:rPr>
              <w:t>tvima nevladinim organizacija, O</w:t>
            </w:r>
            <w:r w:rsidR="00B723E5" w:rsidRPr="00B723E5">
              <w:rPr>
                <w:rFonts w:ascii="Arial" w:eastAsia="Calibri" w:hAnsi="Arial" w:cs="Arial"/>
                <w:szCs w:val="24"/>
                <w:lang w:val="hr-HR" w:eastAsia="hr-HR"/>
              </w:rPr>
              <w:t>bezbijediti finansiranje programskih sadržaja posvećenih manjinama, posebno u djelu informisanja ili finansiranja programa koja pospešuju informisanje na jeziku manjina na vizuelnim ili štampanim medijima</w:t>
            </w:r>
            <w:r w:rsidR="00F81160" w:rsidRPr="00641AB5">
              <w:rPr>
                <w:rFonts w:ascii="Arial" w:eastAsia="Calibri" w:hAnsi="Arial" w:cs="Arial"/>
                <w:szCs w:val="24"/>
                <w:lang w:val="hr-HR" w:eastAsia="hr-HR"/>
              </w:rPr>
              <w:t>.</w:t>
            </w:r>
          </w:p>
          <w:p w:rsidR="00F81160" w:rsidRPr="00B723E5" w:rsidRDefault="00F81160" w:rsidP="00B723E5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</w:p>
          <w:p w:rsidR="00F81160" w:rsidRPr="00F81160" w:rsidRDefault="00F81160" w:rsidP="00F81160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641AB5">
              <w:rPr>
                <w:rFonts w:ascii="Arial" w:eastAsia="Calibri" w:hAnsi="Arial" w:cs="Arial"/>
                <w:szCs w:val="24"/>
                <w:lang w:val="hr-HR" w:eastAsia="hr-HR"/>
              </w:rPr>
              <w:t>P</w:t>
            </w:r>
            <w:r w:rsidRPr="00F81160">
              <w:rPr>
                <w:rFonts w:ascii="Arial" w:eastAsia="Calibri" w:hAnsi="Arial" w:cs="Arial"/>
                <w:szCs w:val="24"/>
                <w:lang w:val="hr-HR" w:eastAsia="hr-HR"/>
              </w:rPr>
              <w:t>otrebno je ustanoviti sistem kadrovskih evidencija, sa posebnim akcentom na manjinski aspekt kadrovskih evidencija, u skladu sa standardima zaštite podataka o ličnosti, čime se te evidencije stavljaju u funkciju svrhe u koju su ustanovljeni;</w:t>
            </w:r>
          </w:p>
          <w:p w:rsidR="00B723E5" w:rsidRPr="00641AB5" w:rsidRDefault="00B723E5" w:rsidP="00CA1515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  <w:p w:rsidR="00B723E5" w:rsidRPr="00641AB5" w:rsidRDefault="00B723E5" w:rsidP="00CA1515">
            <w:pPr>
              <w:rPr>
                <w:rFonts w:ascii="Arial" w:eastAsia="Calibri" w:hAnsi="Arial" w:cs="Arial"/>
                <w:szCs w:val="24"/>
                <w:lang w:val="sr-Latn-ME"/>
              </w:rPr>
            </w:pPr>
          </w:p>
        </w:tc>
      </w:tr>
    </w:tbl>
    <w:p w:rsidR="00370754" w:rsidRPr="00E02DC5" w:rsidRDefault="00E02DC5" w:rsidP="008775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</w:t>
      </w:r>
      <w:r w:rsidR="00370754" w:rsidRPr="00E02DC5">
        <w:rPr>
          <w:rFonts w:ascii="Arial" w:hAnsi="Arial" w:cs="Arial"/>
          <w:b/>
        </w:rPr>
        <w:t>JAVNI KONKURSI ZA FINANSIRANJE PROJEKATA I PROGRAMA NVO - DOPRINOS OSTVARENJU STRATEŠKIH CILJEVA IZ SEKTORSKE NADLEŽNOSTI MINISTARSTVA</w:t>
      </w:r>
    </w:p>
    <w:p w:rsidR="00E02DC5" w:rsidRPr="00E02DC5" w:rsidRDefault="00E02DC5" w:rsidP="00E02DC5">
      <w:pPr>
        <w:rPr>
          <w:rFonts w:ascii="Arial" w:hAnsi="Arial" w:cs="Arial"/>
          <w:b/>
        </w:rPr>
      </w:pPr>
    </w:p>
    <w:p w:rsidR="00370754" w:rsidRPr="00641AB5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641AB5">
        <w:rPr>
          <w:rFonts w:ascii="Arial" w:hAnsi="Arial" w:cs="Arial"/>
          <w:lang w:val="sr-Latn-ME"/>
        </w:rPr>
        <w:t>4.1.</w:t>
      </w:r>
      <w:r w:rsidR="00370754" w:rsidRPr="00641AB5">
        <w:rPr>
          <w:rFonts w:ascii="Arial" w:hAnsi="Arial" w:cs="Arial"/>
          <w:lang w:val="sr-Latn-ME"/>
        </w:rPr>
        <w:t>Navesti javne konkurse koji se predlažu za objavljivanje u _____.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641AB5" w:rsidRPr="00641AB5" w:rsidTr="00C3759E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Drugi donatori s kojima je potrebno koordinirati oblasti finansiranja</w:t>
            </w:r>
          </w:p>
        </w:tc>
      </w:tr>
      <w:tr w:rsidR="00641AB5" w:rsidRPr="00641AB5" w:rsidTr="00C3759E">
        <w:tc>
          <w:tcPr>
            <w:tcW w:w="6132" w:type="dxa"/>
            <w:tcMar>
              <w:top w:w="57" w:type="dxa"/>
              <w:bottom w:w="57" w:type="dxa"/>
            </w:tcMar>
          </w:tcPr>
          <w:p w:rsidR="00F81160" w:rsidRPr="00641AB5" w:rsidRDefault="00F81160" w:rsidP="00F81160">
            <w:pPr>
              <w:jc w:val="center"/>
              <w:outlineLvl w:val="0"/>
              <w:rPr>
                <w:rFonts w:ascii="Arial" w:eastAsia="Times New Roman" w:hAnsi="Arial" w:cs="Arial"/>
                <w:iCs/>
                <w:szCs w:val="24"/>
                <w:lang w:eastAsia="hr-HR"/>
              </w:rPr>
            </w:pPr>
          </w:p>
          <w:p w:rsidR="008174F2" w:rsidRPr="00641AB5" w:rsidRDefault="00F81160" w:rsidP="00F81160">
            <w:pPr>
              <w:spacing w:before="0" w:after="0" w:line="240" w:lineRule="auto"/>
              <w:jc w:val="center"/>
              <w:outlineLvl w:val="0"/>
              <w:rPr>
                <w:rFonts w:ascii="Arial" w:eastAsia="Times New Roman" w:hAnsi="Arial" w:cs="Arial"/>
                <w:iCs/>
                <w:szCs w:val="24"/>
                <w:lang w:eastAsia="hr-HR"/>
              </w:rPr>
            </w:pPr>
            <w:r w:rsidRPr="00072B19">
              <w:rPr>
                <w:rFonts w:ascii="Arial" w:eastAsia="Times New Roman" w:hAnsi="Arial" w:cs="Arial"/>
                <w:iCs/>
                <w:szCs w:val="24"/>
                <w:lang w:eastAsia="hr-HR"/>
              </w:rPr>
              <w:t>“</w:t>
            </w:r>
            <w:r w:rsidR="00BB7109" w:rsidRPr="004B3DEA">
              <w:rPr>
                <w:rFonts w:ascii="Arial" w:hAnsi="Arial" w:cs="Arial"/>
              </w:rPr>
              <w:t xml:space="preserve">zaštita i promovisanje manjinskih </w:t>
            </w:r>
            <w:proofErr w:type="gramStart"/>
            <w:r w:rsidR="00BB7109" w:rsidRPr="004B3DEA">
              <w:rPr>
                <w:rFonts w:ascii="Arial" w:hAnsi="Arial" w:cs="Arial"/>
              </w:rPr>
              <w:t>prava</w:t>
            </w:r>
            <w:r w:rsidR="00BB5C4C">
              <w:rPr>
                <w:rFonts w:ascii="Arial" w:eastAsia="Times New Roman" w:hAnsi="Arial" w:cs="Arial"/>
                <w:iCs/>
                <w:szCs w:val="24"/>
                <w:lang w:eastAsia="hr-HR"/>
              </w:rPr>
              <w:t xml:space="preserve"> </w:t>
            </w:r>
            <w:r w:rsidR="00502377">
              <w:rPr>
                <w:rFonts w:ascii="Arial" w:eastAsia="Times New Roman" w:hAnsi="Arial" w:cs="Arial"/>
                <w:iCs/>
                <w:szCs w:val="24"/>
                <w:lang w:eastAsia="hr-HR"/>
              </w:rPr>
              <w:t xml:space="preserve"> </w:t>
            </w:r>
            <w:r w:rsidRPr="00072B19">
              <w:rPr>
                <w:rFonts w:ascii="Arial" w:eastAsia="Times New Roman" w:hAnsi="Arial" w:cs="Arial"/>
                <w:b/>
                <w:iCs/>
                <w:szCs w:val="24"/>
                <w:lang w:eastAsia="hr-HR"/>
              </w:rPr>
              <w:t>“</w:t>
            </w:r>
            <w:proofErr w:type="gramEnd"/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174F2" w:rsidRPr="00641AB5" w:rsidRDefault="000E0899" w:rsidP="008174F2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550</w:t>
            </w:r>
            <w:r w:rsidR="008174F2" w:rsidRPr="00A86D54">
              <w:rPr>
                <w:rFonts w:ascii="Arial" w:hAnsi="Arial" w:cs="Arial"/>
                <w:szCs w:val="24"/>
              </w:rPr>
              <w:t>.000,00€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8174F2" w:rsidRPr="00641AB5" w:rsidRDefault="008174F2" w:rsidP="008174F2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41AB5" w:rsidRPr="00641AB5" w:rsidTr="00C3759E">
        <w:tc>
          <w:tcPr>
            <w:tcW w:w="6132" w:type="dxa"/>
            <w:tcMar>
              <w:top w:w="57" w:type="dxa"/>
              <w:bottom w:w="57" w:type="dxa"/>
            </w:tcMar>
          </w:tcPr>
          <w:p w:rsidR="008174F2" w:rsidRPr="00641AB5" w:rsidRDefault="008174F2" w:rsidP="008174F2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174F2" w:rsidRPr="00641AB5" w:rsidRDefault="008174F2" w:rsidP="008174F2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8174F2" w:rsidRPr="00641AB5" w:rsidRDefault="008174F2" w:rsidP="008174F2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</w:tr>
    </w:tbl>
    <w:p w:rsidR="00370754" w:rsidRPr="00641AB5" w:rsidRDefault="00370754" w:rsidP="008174F2">
      <w:pPr>
        <w:rPr>
          <w:rFonts w:ascii="Arial" w:hAnsi="Arial" w:cs="Arial"/>
          <w:szCs w:val="24"/>
        </w:rPr>
      </w:pPr>
    </w:p>
    <w:p w:rsidR="00370754" w:rsidRPr="00641AB5" w:rsidRDefault="007A0248" w:rsidP="008174F2">
      <w:pPr>
        <w:pStyle w:val="ListParagraph"/>
        <w:jc w:val="both"/>
        <w:rPr>
          <w:rFonts w:ascii="Arial" w:hAnsi="Arial" w:cs="Arial"/>
          <w:lang w:val="sr-Latn-ME"/>
        </w:rPr>
      </w:pPr>
      <w:r w:rsidRPr="00641AB5">
        <w:rPr>
          <w:rFonts w:ascii="Arial" w:hAnsi="Arial" w:cs="Arial"/>
          <w:lang w:val="sr-Latn-ME"/>
        </w:rPr>
        <w:t>4.2.</w:t>
      </w:r>
      <w:r w:rsidR="00370754" w:rsidRPr="00641AB5">
        <w:rPr>
          <w:rFonts w:ascii="Arial" w:hAnsi="Arial" w:cs="Arial"/>
          <w:lang w:val="sr-Latn-ME"/>
        </w:rPr>
        <w:t>Navesti ko su predviđeni glavni korisnici projekata i programa koji će se finansirati putem javnog konkursa. Ukratko navesti glavna obilježja svake grupe korisnika, njihov broj i njihove potrebe na koje projekti i programi treba da odgovore u ____.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641AB5" w:rsidRPr="00641AB5" w:rsidTr="00C3759E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8174F2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Opis glavnih grupa korisnika, njihov broj i potrebe</w:t>
            </w:r>
          </w:p>
        </w:tc>
      </w:tr>
      <w:tr w:rsidR="008174F2" w:rsidRPr="00641AB5" w:rsidTr="00C3759E">
        <w:tc>
          <w:tcPr>
            <w:tcW w:w="13746" w:type="dxa"/>
            <w:tcMar>
              <w:top w:w="57" w:type="dxa"/>
              <w:bottom w:w="57" w:type="dxa"/>
            </w:tcMar>
          </w:tcPr>
          <w:p w:rsidR="00F81160" w:rsidRPr="00F81160" w:rsidRDefault="00F81160" w:rsidP="00F81160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F81160">
              <w:rPr>
                <w:rFonts w:ascii="Arial" w:eastAsia="Calibri" w:hAnsi="Arial" w:cs="Arial"/>
                <w:szCs w:val="24"/>
                <w:lang w:val="hr-HR" w:eastAsia="hr-HR"/>
              </w:rPr>
              <w:t xml:space="preserve">Glavni korisnici projekata i programa NVO koji će se finansirati putem predloženog javnog konkursa su: </w:t>
            </w:r>
          </w:p>
          <w:p w:rsidR="00F81160" w:rsidRPr="00F81160" w:rsidRDefault="00F81160" w:rsidP="00F81160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F81160">
              <w:rPr>
                <w:rFonts w:ascii="Arial" w:eastAsia="Calibri" w:hAnsi="Arial" w:cs="Arial"/>
                <w:szCs w:val="24"/>
                <w:lang w:val="hr-HR" w:eastAsia="hr-HR"/>
              </w:rPr>
              <w:t>-nevladine organizacije za zaštitu manjinskih prava</w:t>
            </w:r>
          </w:p>
          <w:p w:rsidR="00F81160" w:rsidRPr="00F81160" w:rsidRDefault="00F81160" w:rsidP="00F81160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F81160">
              <w:rPr>
                <w:rFonts w:ascii="Arial" w:eastAsia="Calibri" w:hAnsi="Arial" w:cs="Arial"/>
                <w:szCs w:val="24"/>
                <w:lang w:val="hr-HR" w:eastAsia="hr-HR"/>
              </w:rPr>
              <w:t>-organi državne uprave</w:t>
            </w:r>
            <w:r w:rsidRPr="00641AB5">
              <w:rPr>
                <w:rFonts w:ascii="Arial" w:eastAsia="Calibri" w:hAnsi="Arial" w:cs="Arial"/>
                <w:szCs w:val="24"/>
                <w:lang w:val="hr-HR" w:eastAsia="hr-HR"/>
              </w:rPr>
              <w:t>,</w:t>
            </w:r>
            <w:r w:rsidRPr="00641AB5">
              <w:rPr>
                <w:rFonts w:ascii="Arial" w:hAnsi="Arial" w:cs="Arial"/>
                <w:szCs w:val="24"/>
              </w:rPr>
              <w:t xml:space="preserve"> kroz  učestvovanje na edukacijama koje će realizovati nvo </w:t>
            </w:r>
            <w:r w:rsidR="00C16B51">
              <w:rPr>
                <w:rFonts w:ascii="Arial" w:hAnsi="Arial" w:cs="Arial"/>
                <w:szCs w:val="24"/>
              </w:rPr>
              <w:t>organizacije , razmjenu znanja i</w:t>
            </w:r>
            <w:r w:rsidRPr="00641AB5">
              <w:rPr>
                <w:rFonts w:ascii="Arial" w:hAnsi="Arial" w:cs="Arial"/>
                <w:szCs w:val="24"/>
              </w:rPr>
              <w:t xml:space="preserve"> iskustva  sa ekpertima koji će biti predavači na  edukacijama</w:t>
            </w:r>
            <w:r w:rsidR="00C16B51">
              <w:rPr>
                <w:rFonts w:ascii="Arial" w:hAnsi="Arial" w:cs="Arial"/>
                <w:szCs w:val="24"/>
              </w:rPr>
              <w:t>.</w:t>
            </w:r>
          </w:p>
          <w:p w:rsidR="00F81160" w:rsidRPr="00F81160" w:rsidRDefault="00F81160" w:rsidP="00F81160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F81160">
              <w:rPr>
                <w:rFonts w:ascii="Arial" w:eastAsia="Calibri" w:hAnsi="Arial" w:cs="Arial"/>
                <w:szCs w:val="24"/>
                <w:lang w:val="hr-HR" w:eastAsia="hr-HR"/>
              </w:rPr>
              <w:t>-organi lokalne samouprave</w:t>
            </w:r>
            <w:r w:rsidRPr="00641AB5">
              <w:rPr>
                <w:rFonts w:ascii="Arial" w:eastAsia="Calibri" w:hAnsi="Arial" w:cs="Arial"/>
                <w:szCs w:val="24"/>
                <w:lang w:val="hr-HR" w:eastAsia="hr-HR"/>
              </w:rPr>
              <w:t>,</w:t>
            </w:r>
            <w:r w:rsidRPr="00641AB5">
              <w:rPr>
                <w:rFonts w:ascii="Arial" w:hAnsi="Arial" w:cs="Arial"/>
                <w:szCs w:val="24"/>
              </w:rPr>
              <w:t xml:space="preserve"> kroz učestvovanje na edukacijama  o primjeni  antidiskriminacionog zakonod</w:t>
            </w:r>
            <w:r w:rsidR="00C16B51">
              <w:rPr>
                <w:rFonts w:ascii="Arial" w:hAnsi="Arial" w:cs="Arial"/>
                <w:szCs w:val="24"/>
              </w:rPr>
              <w:t>avstva</w:t>
            </w:r>
            <w:r w:rsidRPr="00641AB5">
              <w:rPr>
                <w:rFonts w:ascii="Arial" w:hAnsi="Arial" w:cs="Arial"/>
                <w:szCs w:val="24"/>
              </w:rPr>
              <w:t xml:space="preserve"> i  mehanizmima zaštite , kao i  učestvovanje na edukacijama</w:t>
            </w:r>
            <w:r w:rsidR="00C16B51">
              <w:rPr>
                <w:rFonts w:ascii="Arial" w:hAnsi="Arial" w:cs="Arial"/>
                <w:szCs w:val="24"/>
              </w:rPr>
              <w:t xml:space="preserve"> o primjeni Strategije manjinske</w:t>
            </w:r>
            <w:r w:rsidRPr="00641AB5">
              <w:rPr>
                <w:rFonts w:ascii="Arial" w:hAnsi="Arial" w:cs="Arial"/>
                <w:szCs w:val="24"/>
              </w:rPr>
              <w:t xml:space="preserve"> politike</w:t>
            </w:r>
            <w:r w:rsidR="00C16B51">
              <w:rPr>
                <w:rFonts w:ascii="Arial" w:hAnsi="Arial" w:cs="Arial"/>
                <w:szCs w:val="24"/>
              </w:rPr>
              <w:t>.</w:t>
            </w:r>
          </w:p>
          <w:p w:rsidR="004B754A" w:rsidRDefault="00F81160" w:rsidP="00F81160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F81160">
              <w:rPr>
                <w:rFonts w:ascii="Arial" w:eastAsia="Calibri" w:hAnsi="Arial" w:cs="Arial"/>
                <w:szCs w:val="24"/>
                <w:lang w:val="hr-HR" w:eastAsia="hr-HR"/>
              </w:rPr>
              <w:lastRenderedPageBreak/>
              <w:t>-sudstvo, tužilaštvo, inspekciski organi, polici</w:t>
            </w:r>
            <w:r w:rsidR="00C16B51">
              <w:rPr>
                <w:rFonts w:ascii="Arial" w:eastAsia="Calibri" w:hAnsi="Arial" w:cs="Arial"/>
                <w:szCs w:val="24"/>
                <w:lang w:val="hr-HR" w:eastAsia="hr-HR"/>
              </w:rPr>
              <w:t>j</w:t>
            </w:r>
            <w:r w:rsidRPr="00F81160">
              <w:rPr>
                <w:rFonts w:ascii="Arial" w:eastAsia="Calibri" w:hAnsi="Arial" w:cs="Arial"/>
                <w:szCs w:val="24"/>
                <w:lang w:val="hr-HR" w:eastAsia="hr-HR"/>
              </w:rPr>
              <w:t>ski organi</w:t>
            </w:r>
            <w:r w:rsidR="004B754A">
              <w:rPr>
                <w:rFonts w:ascii="Arial" w:eastAsia="Calibri" w:hAnsi="Arial" w:cs="Arial"/>
                <w:szCs w:val="24"/>
                <w:lang w:val="hr-HR" w:eastAsia="hr-HR"/>
              </w:rPr>
              <w:t>,</w:t>
            </w:r>
          </w:p>
          <w:p w:rsidR="00F81160" w:rsidRPr="00F81160" w:rsidRDefault="004B754A" w:rsidP="00F81160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>
              <w:rPr>
                <w:rFonts w:ascii="Arial" w:eastAsia="Calibri" w:hAnsi="Arial" w:cs="Arial"/>
                <w:szCs w:val="24"/>
                <w:lang w:val="hr-HR" w:eastAsia="hr-HR"/>
              </w:rPr>
              <w:t>-  akademska i  intelektualna javnost</w:t>
            </w:r>
            <w:r w:rsidR="00C16B51">
              <w:rPr>
                <w:rFonts w:ascii="Arial" w:eastAsia="Calibri" w:hAnsi="Arial" w:cs="Arial"/>
                <w:szCs w:val="24"/>
                <w:lang w:val="hr-HR" w:eastAsia="hr-HR"/>
              </w:rPr>
              <w:t>.</w:t>
            </w:r>
          </w:p>
          <w:p w:rsidR="00F81160" w:rsidRPr="00F81160" w:rsidRDefault="00F81160" w:rsidP="00F81160">
            <w:pPr>
              <w:spacing w:before="0" w:after="0" w:line="240" w:lineRule="auto"/>
              <w:rPr>
                <w:rFonts w:ascii="Arial" w:eastAsia="Calibri" w:hAnsi="Arial" w:cs="Arial"/>
                <w:szCs w:val="24"/>
                <w:lang w:val="hr-HR" w:eastAsia="hr-HR"/>
              </w:rPr>
            </w:pPr>
            <w:r w:rsidRPr="00F81160">
              <w:rPr>
                <w:rFonts w:ascii="Arial" w:eastAsia="Calibri" w:hAnsi="Arial" w:cs="Arial"/>
                <w:szCs w:val="24"/>
                <w:lang w:val="hr-HR" w:eastAsia="hr-HR"/>
              </w:rPr>
              <w:t>-javnost</w:t>
            </w:r>
            <w:r w:rsidRPr="00641AB5">
              <w:rPr>
                <w:rFonts w:ascii="Arial" w:hAnsi="Arial" w:cs="Arial"/>
                <w:szCs w:val="24"/>
              </w:rPr>
              <w:t xml:space="preserve"> kroz podizanje nivoa svijesti i znanja  o zaštiti i  unapređenju manjinskih  prava</w:t>
            </w:r>
            <w:r w:rsidRPr="00641AB5">
              <w:rPr>
                <w:rFonts w:ascii="Arial" w:eastAsia="Calibri" w:hAnsi="Arial" w:cs="Arial"/>
                <w:szCs w:val="24"/>
                <w:lang w:val="hr-HR" w:eastAsia="hr-HR"/>
              </w:rPr>
              <w:t>,</w:t>
            </w:r>
            <w:r w:rsidR="00FE314E">
              <w:rPr>
                <w:rFonts w:ascii="Arial" w:eastAsia="Calibri" w:hAnsi="Arial" w:cs="Arial"/>
                <w:szCs w:val="24"/>
                <w:lang w:val="hr-HR" w:eastAsia="hr-HR"/>
              </w:rPr>
              <w:t>n</w:t>
            </w:r>
            <w:r w:rsidRPr="00F81160">
              <w:rPr>
                <w:rFonts w:ascii="Arial" w:eastAsia="Calibri" w:hAnsi="Arial" w:cs="Arial"/>
                <w:szCs w:val="24"/>
                <w:lang w:val="hr-HR" w:eastAsia="hr-HR"/>
              </w:rPr>
              <w:t>emoguće je precizno odrediti broj nevladinih organizacija koje se bave pitanjima manjinskih naroda, imajući u vidu da veliki broj nevladinih organizacija sprovodi aktivnosti za pripadnike manjinskih naroda i drugih manjinskih nacionalnih zajednica u Crnoj Gori, iako to nije njihova osnovna djelatnost. Svakako je bitno naznačiti značajnu ulogu ovih organizacija u sporvođenju politike za zaštitu manjinskih prava i sloboda, imajući u vidu da one sprovode aktivnosti koje direktno utiču na zaštiti ljudskih prava i sloboda.</w:t>
            </w:r>
          </w:p>
          <w:p w:rsidR="00370754" w:rsidRPr="00641AB5" w:rsidRDefault="00370754" w:rsidP="008174F2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</w:tr>
    </w:tbl>
    <w:p w:rsidR="00370754" w:rsidRPr="00641AB5" w:rsidRDefault="00370754" w:rsidP="00AD29CE">
      <w:pPr>
        <w:rPr>
          <w:rFonts w:ascii="Arial" w:hAnsi="Arial" w:cs="Arial"/>
          <w:szCs w:val="24"/>
        </w:rPr>
      </w:pPr>
    </w:p>
    <w:p w:rsid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641AB5">
        <w:rPr>
          <w:rFonts w:ascii="Arial" w:hAnsi="Arial" w:cs="Arial"/>
          <w:lang w:val="sr-Latn-ME"/>
        </w:rPr>
        <w:t>4.3.</w:t>
      </w:r>
      <w:r w:rsidR="00370754" w:rsidRPr="00641AB5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p w:rsidR="00E02DC5" w:rsidRDefault="00E02DC5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:rsidR="00E02DC5" w:rsidRDefault="00E02DC5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:rsidR="00E02DC5" w:rsidRPr="00641AB5" w:rsidRDefault="00E02DC5" w:rsidP="00AD29CE">
      <w:pPr>
        <w:pStyle w:val="ListParagraph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641AB5" w:rsidRPr="00641AB5" w:rsidTr="00C3759E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641AB5" w:rsidRPr="00641AB5" w:rsidTr="00C3759E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Naziv javnog konkursa</w:t>
            </w:r>
          </w:p>
          <w:p w:rsidR="00040076" w:rsidRPr="00641AB5" w:rsidRDefault="003E74C7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3E74C7"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>“</w:t>
            </w:r>
            <w:r w:rsidR="00BB7109" w:rsidRPr="004B3DEA">
              <w:rPr>
                <w:rFonts w:ascii="Arial" w:hAnsi="Arial" w:cs="Arial"/>
              </w:rPr>
              <w:t xml:space="preserve"> zaštita i promovisanje manjinskih prava</w:t>
            </w:r>
            <w:r w:rsidRPr="003E74C7"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 xml:space="preserve"> </w:t>
            </w:r>
            <w:r w:rsidR="00502377"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 xml:space="preserve"> </w:t>
            </w:r>
            <w:r w:rsidRPr="00072B19">
              <w:rPr>
                <w:rFonts w:ascii="Arial" w:eastAsia="Times New Roman" w:hAnsi="Arial" w:cs="Arial"/>
                <w:b/>
                <w:iCs/>
                <w:szCs w:val="24"/>
                <w:lang w:val="sr-Latn-ME" w:eastAsia="hr-HR"/>
              </w:rPr>
              <w:t>“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040076" w:rsidRDefault="00040076" w:rsidP="00040076">
            <w:pPr>
              <w:outlineLvl w:val="0"/>
              <w:rPr>
                <w:rFonts w:ascii="Arial" w:eastAsia="Times New Roman" w:hAnsi="Arial" w:cs="Arial"/>
                <w:iCs/>
                <w:szCs w:val="24"/>
                <w:lang w:eastAsia="hr-HR"/>
              </w:rPr>
            </w:pPr>
            <w:r>
              <w:rPr>
                <w:rFonts w:ascii="Arial" w:hAnsi="Arial" w:cs="Arial"/>
                <w:szCs w:val="24"/>
              </w:rPr>
              <w:t>Očekivani broj projekata:</w:t>
            </w:r>
            <w:r w:rsidR="00855030">
              <w:rPr>
                <w:rFonts w:ascii="Arial" w:hAnsi="Arial" w:cs="Arial"/>
                <w:szCs w:val="24"/>
              </w:rPr>
              <w:t xml:space="preserve"> </w:t>
            </w:r>
            <w:r w:rsidR="00BC65D2">
              <w:rPr>
                <w:rFonts w:ascii="Arial" w:hAnsi="Arial" w:cs="Arial"/>
                <w:szCs w:val="24"/>
              </w:rPr>
              <w:t>15-20</w:t>
            </w:r>
          </w:p>
        </w:tc>
      </w:tr>
    </w:tbl>
    <w:p w:rsidR="00370754" w:rsidRPr="00641AB5" w:rsidRDefault="00370754" w:rsidP="00370754">
      <w:pPr>
        <w:rPr>
          <w:rFonts w:ascii="Arial" w:hAnsi="Arial" w:cs="Arial"/>
          <w:szCs w:val="24"/>
        </w:rPr>
      </w:pPr>
    </w:p>
    <w:p w:rsidR="00060E2B" w:rsidRDefault="00060E2B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:rsidR="00370754" w:rsidRPr="001A458B" w:rsidRDefault="007A0248" w:rsidP="001A458B">
      <w:pPr>
        <w:rPr>
          <w:rFonts w:ascii="Arial" w:hAnsi="Arial" w:cs="Arial"/>
        </w:rPr>
      </w:pPr>
      <w:r w:rsidRPr="001A458B">
        <w:rPr>
          <w:rFonts w:ascii="Arial" w:hAnsi="Arial" w:cs="Arial"/>
        </w:rPr>
        <w:t>4.4.</w:t>
      </w:r>
      <w:r w:rsidR="00370754" w:rsidRPr="001A458B">
        <w:rPr>
          <w:rFonts w:ascii="Arial" w:hAnsi="Arial" w:cs="Arial"/>
        </w:rPr>
        <w:t>Navesti najviši i najniži iznosi finansijske podrške koju će biti moguće ostvariti na osnovu pojedinačnog javnog konkursa navedenog u tački 4.1.</w:t>
      </w:r>
    </w:p>
    <w:p w:rsidR="002A31F6" w:rsidRDefault="002A31F6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:rsidR="002A31F6" w:rsidRPr="00641AB5" w:rsidRDefault="002A31F6" w:rsidP="00AD29CE">
      <w:pPr>
        <w:pStyle w:val="ListParagraph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641AB5" w:rsidRPr="00641AB5" w:rsidTr="00C3759E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F81160" w:rsidRPr="00641AB5" w:rsidRDefault="00370754" w:rsidP="00F81160">
            <w:pPr>
              <w:jc w:val="center"/>
              <w:outlineLvl w:val="0"/>
              <w:rPr>
                <w:rFonts w:ascii="Arial" w:eastAsia="Times New Roman" w:hAnsi="Arial" w:cs="Arial"/>
                <w:iCs/>
                <w:szCs w:val="24"/>
                <w:lang w:eastAsia="hr-HR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lastRenderedPageBreak/>
              <w:t>Naziv javnog konkursa:</w:t>
            </w:r>
          </w:p>
          <w:p w:rsidR="00370754" w:rsidRPr="00641AB5" w:rsidRDefault="004B754A" w:rsidP="00F8116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 xml:space="preserve">              </w:t>
            </w:r>
            <w:r w:rsidR="00AA34E4"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 xml:space="preserve">                                                      </w:t>
            </w:r>
            <w:r w:rsidR="00CB4FA9"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 xml:space="preserve">  </w:t>
            </w:r>
            <w:r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 xml:space="preserve"> </w:t>
            </w:r>
            <w:r w:rsidRPr="004B754A"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 xml:space="preserve">“ </w:t>
            </w:r>
            <w:r w:rsidR="00BB7109" w:rsidRPr="004B3DEA">
              <w:rPr>
                <w:rFonts w:ascii="Arial" w:hAnsi="Arial" w:cs="Arial"/>
              </w:rPr>
              <w:t>zaštita i promovisanje manjinskih prava</w:t>
            </w:r>
            <w:r w:rsidRPr="004B754A"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 xml:space="preserve"> </w:t>
            </w:r>
            <w:r w:rsidRPr="004B754A">
              <w:rPr>
                <w:rFonts w:ascii="Arial" w:eastAsia="Times New Roman" w:hAnsi="Arial" w:cs="Arial"/>
                <w:b/>
                <w:iCs/>
                <w:szCs w:val="24"/>
                <w:lang w:val="sr-Latn-ME" w:eastAsia="hr-HR"/>
              </w:rPr>
              <w:t>“</w:t>
            </w:r>
          </w:p>
        </w:tc>
      </w:tr>
      <w:tr w:rsidR="00370754" w:rsidRPr="00641AB5" w:rsidTr="00C3759E">
        <w:tc>
          <w:tcPr>
            <w:tcW w:w="6876" w:type="dxa"/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Najniži iznos finansijske podrške koju će biti moguće ostvariti na osnovu javnog konkursa:  _______</w:t>
            </w:r>
            <w:r w:rsidR="003E74C7">
              <w:rPr>
                <w:rFonts w:ascii="Arial" w:hAnsi="Arial" w:cs="Arial"/>
                <w:szCs w:val="24"/>
                <w:lang w:val="sr-Latn-ME"/>
              </w:rPr>
              <w:t>15</w:t>
            </w:r>
            <w:r w:rsidR="008174F2" w:rsidRPr="00641AB5">
              <w:rPr>
                <w:rFonts w:ascii="Arial" w:hAnsi="Arial" w:cs="Arial"/>
                <w:szCs w:val="24"/>
                <w:lang w:val="sr-Latn-ME"/>
              </w:rPr>
              <w:t>.000</w:t>
            </w:r>
            <w:r w:rsidRPr="00641AB5">
              <w:rPr>
                <w:rFonts w:ascii="Arial" w:hAnsi="Arial" w:cs="Arial"/>
                <w:szCs w:val="24"/>
                <w:lang w:val="sr-Latn-ME"/>
              </w:rPr>
              <w:t xml:space="preserve"> EURA</w:t>
            </w:r>
          </w:p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Najviši iznos finansijske podrške koju će biti moguće ostvariti na osnovu javnog</w:t>
            </w:r>
            <w:r w:rsidR="00641AB5" w:rsidRPr="00641AB5">
              <w:rPr>
                <w:rFonts w:ascii="Arial" w:hAnsi="Arial" w:cs="Arial"/>
                <w:szCs w:val="24"/>
                <w:lang w:val="sr-Latn-ME"/>
              </w:rPr>
              <w:t xml:space="preserve"> konkursa:  </w:t>
            </w:r>
            <w:r w:rsidR="002477F4">
              <w:rPr>
                <w:rFonts w:ascii="Arial" w:hAnsi="Arial" w:cs="Arial"/>
                <w:szCs w:val="24"/>
                <w:lang w:val="sr-Latn-ME"/>
              </w:rPr>
              <w:t>2</w:t>
            </w:r>
            <w:r w:rsidR="003E74C7">
              <w:rPr>
                <w:rFonts w:ascii="Arial" w:hAnsi="Arial" w:cs="Arial"/>
                <w:szCs w:val="24"/>
                <w:lang w:val="sr-Latn-ME"/>
              </w:rPr>
              <w:t>5</w:t>
            </w:r>
            <w:r w:rsidR="008174F2" w:rsidRPr="002477F4">
              <w:rPr>
                <w:rFonts w:ascii="Arial" w:hAnsi="Arial" w:cs="Arial"/>
                <w:szCs w:val="24"/>
                <w:lang w:val="sr-Latn-ME"/>
              </w:rPr>
              <w:t>.000</w:t>
            </w:r>
            <w:r w:rsidRPr="00641AB5">
              <w:rPr>
                <w:rFonts w:ascii="Arial" w:hAnsi="Arial" w:cs="Arial"/>
                <w:szCs w:val="24"/>
                <w:lang w:val="sr-Latn-ME"/>
              </w:rPr>
              <w:t xml:space="preserve"> EURA</w:t>
            </w:r>
          </w:p>
        </w:tc>
      </w:tr>
    </w:tbl>
    <w:p w:rsidR="00370754" w:rsidRPr="00641AB5" w:rsidRDefault="00370754" w:rsidP="00370754">
      <w:pPr>
        <w:rPr>
          <w:rFonts w:ascii="Arial" w:hAnsi="Arial" w:cs="Arial"/>
          <w:szCs w:val="24"/>
        </w:rPr>
      </w:pPr>
    </w:p>
    <w:p w:rsidR="00B931F3" w:rsidRDefault="00370754" w:rsidP="00B931F3">
      <w:pPr>
        <w:rPr>
          <w:rFonts w:ascii="Arial" w:hAnsi="Arial" w:cs="Arial"/>
          <w:b/>
          <w:i/>
          <w:szCs w:val="24"/>
        </w:rPr>
      </w:pPr>
      <w:r w:rsidRPr="00641AB5">
        <w:rPr>
          <w:rFonts w:ascii="Arial" w:hAnsi="Arial" w:cs="Arial"/>
          <w:b/>
          <w:szCs w:val="24"/>
        </w:rPr>
        <w:t>NAPOMENA:</w:t>
      </w:r>
      <w:r w:rsidRPr="00641AB5">
        <w:rPr>
          <w:rFonts w:ascii="Arial" w:hAnsi="Arial" w:cs="Arial"/>
          <w:szCs w:val="24"/>
        </w:rPr>
        <w:t xml:space="preserve"> stavom 4 člana 32ž Zakona o NVO, definisano je: </w:t>
      </w:r>
      <w:r w:rsidRPr="00641AB5">
        <w:rPr>
          <w:rFonts w:ascii="Arial" w:hAnsi="Arial" w:cs="Arial"/>
          <w:b/>
          <w:i/>
          <w:szCs w:val="24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370754" w:rsidRPr="00B931F3" w:rsidRDefault="00370754" w:rsidP="00B931F3">
      <w:pPr>
        <w:pStyle w:val="ListParagraph"/>
        <w:numPr>
          <w:ilvl w:val="0"/>
          <w:numId w:val="13"/>
        </w:numPr>
        <w:rPr>
          <w:rFonts w:ascii="Arial" w:hAnsi="Arial" w:cs="Arial"/>
          <w:b/>
          <w:i/>
        </w:rPr>
      </w:pPr>
      <w:r w:rsidRPr="00B931F3">
        <w:rPr>
          <w:rFonts w:ascii="Arial" w:hAnsi="Arial" w:cs="Arial"/>
          <w:b/>
        </w:rPr>
        <w:t>KONSULTACIJE SA ZAINTERESOVANIM NEVLADINIM ORGANIZAICJAMA</w:t>
      </w:r>
    </w:p>
    <w:p w:rsidR="00E02DC5" w:rsidRPr="00641AB5" w:rsidRDefault="00E02DC5" w:rsidP="00E02DC5">
      <w:pPr>
        <w:pStyle w:val="ListParagraph"/>
        <w:ind w:left="1146"/>
        <w:jc w:val="both"/>
        <w:rPr>
          <w:rFonts w:ascii="Arial" w:hAnsi="Arial" w:cs="Arial"/>
          <w:b/>
          <w:lang w:val="sr-Latn-ME"/>
        </w:rPr>
      </w:pPr>
    </w:p>
    <w:p w:rsidR="00370754" w:rsidRPr="00641AB5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641AB5">
        <w:rPr>
          <w:rFonts w:ascii="Arial" w:hAnsi="Arial" w:cs="Arial"/>
          <w:lang w:val="sr-Latn-ME"/>
        </w:rPr>
        <w:t xml:space="preserve">5.1. </w:t>
      </w:r>
      <w:r w:rsidR="00370754" w:rsidRPr="00641AB5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641AB5" w:rsidRPr="00641AB5" w:rsidTr="00C3759E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Naziv  NVO koje su učestvovale u konsultacijama</w:t>
            </w:r>
          </w:p>
        </w:tc>
      </w:tr>
      <w:tr w:rsidR="00641AB5" w:rsidRPr="00641AB5" w:rsidTr="00C3759E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Default="000F66C1" w:rsidP="00C3759E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Javni poziv za konsultacije – web portal:</w:t>
            </w:r>
          </w:p>
          <w:p w:rsidR="000F66C1" w:rsidRDefault="000F66C1" w:rsidP="00C3759E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Ministarstva ljudskih i manjinskih prava</w:t>
            </w:r>
          </w:p>
          <w:p w:rsidR="000F66C1" w:rsidRPr="00641AB5" w:rsidRDefault="00F27CBE" w:rsidP="00C3759E">
            <w:pPr>
              <w:rPr>
                <w:rFonts w:ascii="Arial" w:hAnsi="Arial" w:cs="Arial"/>
                <w:szCs w:val="24"/>
                <w:lang w:val="sr-Latn-ME"/>
              </w:rPr>
            </w:pPr>
            <w:hyperlink r:id="rId14" w:history="1">
              <w:r w:rsidR="000F66C1" w:rsidRPr="00070303">
                <w:rPr>
                  <w:rStyle w:val="Hyperlink"/>
                  <w:rFonts w:ascii="Arial" w:hAnsi="Arial" w:cs="Arial"/>
                  <w:szCs w:val="24"/>
                </w:rPr>
                <w:t>www.gov.me/mmp</w:t>
              </w:r>
            </w:hyperlink>
            <w:r w:rsidR="000F66C1">
              <w:rPr>
                <w:rFonts w:ascii="Arial" w:hAnsi="Arial" w:cs="Arial"/>
                <w:szCs w:val="24"/>
                <w:lang w:val="sr-Latn-ME"/>
              </w:rPr>
              <w:t xml:space="preserve"> i e uprava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41AB5" w:rsidRDefault="00370754" w:rsidP="00072B19">
            <w:pPr>
              <w:spacing w:after="0"/>
              <w:ind w:right="403"/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</w:tr>
      <w:tr w:rsidR="00641AB5" w:rsidRPr="00641AB5" w:rsidTr="00C3759E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</w:tr>
      <w:tr w:rsidR="00370754" w:rsidRPr="00641AB5" w:rsidTr="00C3759E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</w:tr>
      <w:tr w:rsidR="00261A5F" w:rsidRPr="00641AB5" w:rsidTr="00C3759E">
        <w:tc>
          <w:tcPr>
            <w:tcW w:w="4582" w:type="dxa"/>
            <w:tcMar>
              <w:top w:w="57" w:type="dxa"/>
              <w:bottom w:w="57" w:type="dxa"/>
            </w:tcMar>
          </w:tcPr>
          <w:p w:rsidR="00261A5F" w:rsidRPr="00641AB5" w:rsidRDefault="00261A5F" w:rsidP="00C375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261A5F" w:rsidRPr="00641AB5" w:rsidRDefault="00261A5F" w:rsidP="00C375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261A5F" w:rsidRPr="00641AB5" w:rsidRDefault="00261A5F" w:rsidP="00C3759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60E2B" w:rsidRDefault="00060E2B" w:rsidP="00261A5F">
      <w:pPr>
        <w:spacing w:after="0"/>
        <w:rPr>
          <w:rFonts w:ascii="Arial" w:hAnsi="Arial" w:cs="Arial"/>
          <w:i/>
          <w:color w:val="000000" w:themeColor="text1"/>
          <w:szCs w:val="24"/>
          <w:lang w:val="sr-Latn-BA"/>
        </w:rPr>
      </w:pPr>
    </w:p>
    <w:p w:rsidR="00147457" w:rsidRPr="00147457" w:rsidRDefault="00147457" w:rsidP="00536DB4">
      <w:pPr>
        <w:pStyle w:val="Default"/>
        <w:spacing w:line="276" w:lineRule="auto"/>
        <w:jc w:val="both"/>
        <w:rPr>
          <w:rFonts w:ascii="Arial" w:hAnsi="Arial" w:cs="Arial"/>
          <w:color w:val="FF0000"/>
        </w:rPr>
      </w:pPr>
    </w:p>
    <w:p w:rsidR="00370754" w:rsidRPr="00536DB4" w:rsidRDefault="00370754" w:rsidP="00536DB4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color w:val="000000" w:themeColor="text1"/>
        </w:rPr>
      </w:pPr>
      <w:r w:rsidRPr="00536DB4">
        <w:rPr>
          <w:rFonts w:ascii="Arial" w:hAnsi="Arial" w:cs="Arial"/>
          <w:b/>
          <w:lang w:val="sr-Latn-ME"/>
        </w:rPr>
        <w:t>KAPACITETI ZA SPROVOĐENJE JAVNOG KONKURSA</w:t>
      </w:r>
    </w:p>
    <w:p w:rsidR="002A31F6" w:rsidRPr="002A31F6" w:rsidRDefault="002A31F6" w:rsidP="002A31F6">
      <w:pPr>
        <w:rPr>
          <w:rFonts w:ascii="Arial" w:hAnsi="Arial" w:cs="Arial"/>
          <w:b/>
        </w:rPr>
      </w:pPr>
    </w:p>
    <w:p w:rsidR="00370754" w:rsidRDefault="004B794D" w:rsidP="00370754">
      <w:pPr>
        <w:pStyle w:val="ListParagraph"/>
        <w:rPr>
          <w:rFonts w:ascii="Arial" w:hAnsi="Arial" w:cs="Arial"/>
          <w:lang w:val="sr-Latn-ME"/>
        </w:rPr>
      </w:pPr>
      <w:r w:rsidRPr="00641AB5">
        <w:rPr>
          <w:rFonts w:ascii="Arial" w:hAnsi="Arial" w:cs="Arial"/>
          <w:lang w:val="sr-Latn-ME"/>
        </w:rPr>
        <w:t>6.1.</w:t>
      </w:r>
      <w:r w:rsidR="00370754" w:rsidRPr="00641AB5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p w:rsidR="002A31F6" w:rsidRDefault="002A31F6" w:rsidP="00370754">
      <w:pPr>
        <w:pStyle w:val="ListParagraph"/>
        <w:rPr>
          <w:rFonts w:ascii="Arial" w:hAnsi="Arial" w:cs="Arial"/>
          <w:lang w:val="sr-Latn-ME"/>
        </w:rPr>
      </w:pPr>
    </w:p>
    <w:p w:rsidR="002A31F6" w:rsidRDefault="002A31F6" w:rsidP="00370754">
      <w:pPr>
        <w:pStyle w:val="ListParagraph"/>
        <w:rPr>
          <w:rFonts w:ascii="Arial" w:hAnsi="Arial" w:cs="Arial"/>
          <w:lang w:val="sr-Latn-ME"/>
        </w:rPr>
      </w:pPr>
    </w:p>
    <w:p w:rsidR="002A31F6" w:rsidRPr="00641AB5" w:rsidRDefault="002A31F6" w:rsidP="00370754">
      <w:pPr>
        <w:pStyle w:val="ListParagrap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641AB5" w:rsidRPr="00641AB5" w:rsidTr="00C3759E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41AB5" w:rsidRDefault="00370754" w:rsidP="005A2821">
            <w:pPr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>Broj službenika/ica zaduženih</w:t>
            </w:r>
            <w:r w:rsidR="005A2821" w:rsidRPr="00641AB5">
              <w:rPr>
                <w:rFonts w:ascii="Arial" w:hAnsi="Arial" w:cs="Arial"/>
                <w:szCs w:val="24"/>
                <w:lang w:val="sr-Latn-ME"/>
              </w:rPr>
              <w:t xml:space="preserve"> za sprovođenje javnog konkursa </w:t>
            </w:r>
            <w:r w:rsidRPr="00641AB5">
              <w:rPr>
                <w:rFonts w:ascii="Arial" w:hAnsi="Arial" w:cs="Arial"/>
                <w:szCs w:val="24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41AB5" w:rsidRDefault="005A2821" w:rsidP="005A2821">
            <w:pPr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 xml:space="preserve">Imena </w:t>
            </w:r>
            <w:r w:rsidR="00370754" w:rsidRPr="00641AB5">
              <w:rPr>
                <w:rFonts w:ascii="Arial" w:hAnsi="Arial" w:cs="Arial"/>
                <w:szCs w:val="24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641AB5" w:rsidRPr="00641AB5" w:rsidTr="00C3759E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8174F2" w:rsidRPr="00641AB5" w:rsidRDefault="00BB5C4C" w:rsidP="008174F2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>,,</w:t>
            </w:r>
            <w:r w:rsidR="00BB7109" w:rsidRPr="004B3DEA">
              <w:rPr>
                <w:rFonts w:ascii="Arial" w:hAnsi="Arial" w:cs="Arial"/>
              </w:rPr>
              <w:t>zaštita i promovisanje manjinskih prava</w:t>
            </w:r>
            <w:r>
              <w:rPr>
                <w:rFonts w:ascii="Arial" w:eastAsia="Times New Roman" w:hAnsi="Arial" w:cs="Arial"/>
                <w:iCs/>
                <w:szCs w:val="24"/>
                <w:lang w:val="sr-Latn-ME" w:eastAsia="hr-HR"/>
              </w:rPr>
              <w:t>“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174F2" w:rsidRPr="00641AB5" w:rsidRDefault="003E74C7" w:rsidP="00C3759E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8174F2" w:rsidRPr="00641AB5">
              <w:rPr>
                <w:rFonts w:ascii="Arial" w:hAnsi="Arial" w:cs="Arial"/>
                <w:szCs w:val="24"/>
              </w:rPr>
              <w:t xml:space="preserve"> službenika </w:t>
            </w:r>
            <w:r w:rsidR="002477F4">
              <w:rPr>
                <w:rFonts w:ascii="Arial" w:hAnsi="Arial" w:cs="Arial"/>
                <w:szCs w:val="24"/>
              </w:rPr>
              <w:t>+</w:t>
            </w:r>
            <w:r w:rsidR="002477F4" w:rsidRPr="00641AB5">
              <w:rPr>
                <w:rFonts w:ascii="Arial" w:hAnsi="Arial" w:cs="Arial"/>
                <w:szCs w:val="24"/>
              </w:rPr>
              <w:t xml:space="preserve"> Predstavnik NVO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8174F2" w:rsidRPr="00641AB5" w:rsidRDefault="003E74C7" w:rsidP="00C3759E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BF27C2">
              <w:rPr>
                <w:rFonts w:ascii="Arial" w:hAnsi="Arial" w:cs="Arial"/>
                <w:szCs w:val="24"/>
              </w:rPr>
              <w:t xml:space="preserve">Mr </w:t>
            </w:r>
            <w:proofErr w:type="gramStart"/>
            <w:r>
              <w:rPr>
                <w:rFonts w:ascii="Arial" w:hAnsi="Arial" w:cs="Arial"/>
                <w:szCs w:val="24"/>
              </w:rPr>
              <w:t>Arben  Xhurreta</w:t>
            </w:r>
            <w:proofErr w:type="gramEnd"/>
          </w:p>
        </w:tc>
      </w:tr>
      <w:tr w:rsidR="00641AB5" w:rsidRPr="00641AB5" w:rsidTr="00C3759E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8174F2" w:rsidRPr="00641AB5" w:rsidRDefault="008174F2" w:rsidP="00C3759E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174F2" w:rsidRPr="00641AB5" w:rsidRDefault="008174F2" w:rsidP="00C3759E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8174F2" w:rsidRPr="00641AB5" w:rsidRDefault="00BB7109" w:rsidP="00C3759E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Bojana Šćekić</w:t>
            </w:r>
          </w:p>
        </w:tc>
      </w:tr>
      <w:tr w:rsidR="00641AB5" w:rsidRPr="00641AB5" w:rsidTr="00C3759E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8174F2" w:rsidRPr="00641AB5" w:rsidRDefault="008174F2" w:rsidP="00C3759E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174F2" w:rsidRPr="00641AB5" w:rsidRDefault="008174F2" w:rsidP="00C3759E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8174F2" w:rsidRPr="00FD06B1" w:rsidRDefault="00577518" w:rsidP="00C3759E">
            <w:pPr>
              <w:spacing w:after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RS"/>
              </w:rPr>
              <w:t>Matija Maksimovi</w:t>
            </w:r>
            <w:r w:rsidR="00FD06B1">
              <w:rPr>
                <w:rFonts w:ascii="Arial" w:hAnsi="Arial" w:cs="Arial"/>
                <w:szCs w:val="24"/>
                <w:lang w:val="sr-Latn-ME"/>
              </w:rPr>
              <w:t>ć</w:t>
            </w:r>
            <w:bookmarkStart w:id="0" w:name="_GoBack"/>
            <w:bookmarkEnd w:id="0"/>
          </w:p>
        </w:tc>
      </w:tr>
      <w:tr w:rsidR="006A2B21" w:rsidRPr="00641AB5" w:rsidTr="00C3759E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6A2B21" w:rsidRPr="00641AB5" w:rsidRDefault="006A2B21" w:rsidP="00C3759E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A2B21" w:rsidRPr="00641AB5" w:rsidRDefault="006A2B21" w:rsidP="00C3759E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6A2B21" w:rsidRPr="00641AB5" w:rsidRDefault="003E74C7" w:rsidP="00C3759E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Pred</w:t>
            </w:r>
            <w:r w:rsidR="00B62FA8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>tavnik NVO</w:t>
            </w:r>
          </w:p>
        </w:tc>
      </w:tr>
      <w:tr w:rsidR="008174F2" w:rsidRPr="00641AB5" w:rsidTr="00C3759E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8174F2" w:rsidRPr="00641AB5" w:rsidRDefault="008174F2" w:rsidP="00C3759E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174F2" w:rsidRPr="00641AB5" w:rsidRDefault="008174F2" w:rsidP="00C3759E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8174F2" w:rsidRPr="00641AB5" w:rsidRDefault="008174F2" w:rsidP="00641AB5">
            <w:pPr>
              <w:spacing w:after="0"/>
              <w:rPr>
                <w:rFonts w:ascii="Arial" w:hAnsi="Arial" w:cs="Arial"/>
                <w:szCs w:val="24"/>
              </w:rPr>
            </w:pPr>
            <w:r w:rsidRPr="00641AB5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:rsidR="00370754" w:rsidRDefault="00370754" w:rsidP="00370754">
      <w:pPr>
        <w:rPr>
          <w:rFonts w:ascii="Arial" w:hAnsi="Arial" w:cs="Arial"/>
          <w:szCs w:val="24"/>
        </w:rPr>
      </w:pPr>
    </w:p>
    <w:p w:rsidR="002A31F6" w:rsidRDefault="002A31F6" w:rsidP="00370754">
      <w:pPr>
        <w:rPr>
          <w:rFonts w:ascii="Arial" w:hAnsi="Arial" w:cs="Arial"/>
          <w:szCs w:val="24"/>
        </w:rPr>
      </w:pPr>
    </w:p>
    <w:p w:rsidR="00370754" w:rsidRPr="00641AB5" w:rsidRDefault="0037569B" w:rsidP="0037569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r w:rsidR="00370754" w:rsidRPr="00641AB5">
        <w:rPr>
          <w:rFonts w:ascii="Arial" w:hAnsi="Arial" w:cs="Arial"/>
          <w:b/>
          <w:szCs w:val="24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641AB5" w:rsidRPr="00641AB5" w:rsidTr="00C3759E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641AB5" w:rsidRDefault="00855030" w:rsidP="00C3759E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                     Fatmir  Gjeka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</w:tr>
      <w:tr w:rsidR="00370754" w:rsidRPr="00641AB5" w:rsidTr="00C3759E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641AB5" w:rsidRDefault="002D3C17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 xml:space="preserve">                    </w:t>
            </w:r>
            <w:r w:rsidR="00370754" w:rsidRPr="00641AB5">
              <w:rPr>
                <w:rFonts w:ascii="Arial" w:hAnsi="Arial" w:cs="Arial"/>
                <w:szCs w:val="24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641AB5" w:rsidRDefault="002D3C17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 xml:space="preserve">                          </w:t>
            </w:r>
            <w:r w:rsidR="00370754" w:rsidRPr="00641AB5">
              <w:rPr>
                <w:rFonts w:ascii="Arial" w:hAnsi="Arial" w:cs="Arial"/>
                <w:szCs w:val="24"/>
                <w:lang w:val="sr-Latn-ME"/>
              </w:rPr>
              <w:t>M.P.</w:t>
            </w:r>
          </w:p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641AB5" w:rsidRDefault="002D3C17" w:rsidP="00C3759E">
            <w:pPr>
              <w:rPr>
                <w:rFonts w:ascii="Arial" w:hAnsi="Arial" w:cs="Arial"/>
                <w:szCs w:val="24"/>
                <w:lang w:val="sr-Latn-ME"/>
              </w:rPr>
            </w:pPr>
            <w:r w:rsidRPr="00641AB5">
              <w:rPr>
                <w:rFonts w:ascii="Arial" w:hAnsi="Arial" w:cs="Arial"/>
                <w:szCs w:val="24"/>
                <w:lang w:val="sr-Latn-ME"/>
              </w:rPr>
              <w:t xml:space="preserve">                         </w:t>
            </w:r>
            <w:r w:rsidR="00370754" w:rsidRPr="00641AB5">
              <w:rPr>
                <w:rFonts w:ascii="Arial" w:hAnsi="Arial" w:cs="Arial"/>
                <w:szCs w:val="24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641AB5" w:rsidRDefault="00370754" w:rsidP="00C3759E">
            <w:pPr>
              <w:rPr>
                <w:rFonts w:ascii="Arial" w:hAnsi="Arial" w:cs="Arial"/>
                <w:szCs w:val="24"/>
                <w:lang w:val="sr-Latn-ME"/>
              </w:rPr>
            </w:pPr>
          </w:p>
        </w:tc>
      </w:tr>
    </w:tbl>
    <w:p w:rsidR="00C20E0A" w:rsidRPr="00641AB5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sectPr w:rsidR="00C20E0A" w:rsidRPr="00641AB5" w:rsidSect="00BD7C99">
      <w:headerReference w:type="default" r:id="rId15"/>
      <w:pgSz w:w="16838" w:h="11906" w:orient="landscape" w:code="9"/>
      <w:pgMar w:top="1418" w:right="567" w:bottom="1418" w:left="1276" w:header="1134" w:footer="34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2B7" w:rsidRDefault="005722B7" w:rsidP="00A6505B">
      <w:pPr>
        <w:spacing w:before="0" w:after="0" w:line="240" w:lineRule="auto"/>
      </w:pPr>
      <w:r>
        <w:separator/>
      </w:r>
    </w:p>
  </w:endnote>
  <w:endnote w:type="continuationSeparator" w:id="0">
    <w:p w:rsidR="005722B7" w:rsidRDefault="005722B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2B7" w:rsidRDefault="005722B7" w:rsidP="00A6505B">
      <w:pPr>
        <w:spacing w:before="0" w:after="0" w:line="240" w:lineRule="auto"/>
      </w:pPr>
      <w:r>
        <w:separator/>
      </w:r>
    </w:p>
  </w:footnote>
  <w:footnote w:type="continuationSeparator" w:id="0">
    <w:p w:rsidR="005722B7" w:rsidRDefault="005722B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CBE" w:rsidRDefault="00F27CBE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671"/>
    <w:multiLevelType w:val="multilevel"/>
    <w:tmpl w:val="4496B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45" w:hanging="88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245" w:hanging="885"/>
      </w:pPr>
      <w:rPr>
        <w:rFonts w:hint="default"/>
        <w:b/>
      </w:rPr>
    </w:lvl>
    <w:lvl w:ilvl="3">
      <w:start w:val="10"/>
      <w:numFmt w:val="decimal"/>
      <w:isLgl/>
      <w:lvlText w:val="%1.%2.%3.%4"/>
      <w:lvlJc w:val="left"/>
      <w:pPr>
        <w:ind w:left="1245" w:hanging="88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3AC7EBE"/>
    <w:multiLevelType w:val="hybridMultilevel"/>
    <w:tmpl w:val="23C6BB2A"/>
    <w:lvl w:ilvl="0" w:tplc="B74A02F4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AA7305"/>
    <w:multiLevelType w:val="hybridMultilevel"/>
    <w:tmpl w:val="D03ABD0A"/>
    <w:lvl w:ilvl="0" w:tplc="BA52799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85773"/>
    <w:multiLevelType w:val="hybridMultilevel"/>
    <w:tmpl w:val="19B8269C"/>
    <w:lvl w:ilvl="0" w:tplc="351CBC22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16DB1"/>
    <w:multiLevelType w:val="hybridMultilevel"/>
    <w:tmpl w:val="AABC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977DD"/>
    <w:multiLevelType w:val="hybridMultilevel"/>
    <w:tmpl w:val="D1F09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E44498"/>
    <w:multiLevelType w:val="hybridMultilevel"/>
    <w:tmpl w:val="14E86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A68F7"/>
    <w:multiLevelType w:val="hybridMultilevel"/>
    <w:tmpl w:val="632609BE"/>
    <w:lvl w:ilvl="0" w:tplc="6540DCFC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8B0541"/>
    <w:multiLevelType w:val="hybridMultilevel"/>
    <w:tmpl w:val="82B6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C7F74"/>
    <w:multiLevelType w:val="hybridMultilevel"/>
    <w:tmpl w:val="4F946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5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5BBA"/>
    <w:rsid w:val="00040076"/>
    <w:rsid w:val="000412AB"/>
    <w:rsid w:val="00046DD7"/>
    <w:rsid w:val="00060E2B"/>
    <w:rsid w:val="00071E3B"/>
    <w:rsid w:val="00072B19"/>
    <w:rsid w:val="000743DB"/>
    <w:rsid w:val="00077BF4"/>
    <w:rsid w:val="000902F2"/>
    <w:rsid w:val="000A02FE"/>
    <w:rsid w:val="000B2CDA"/>
    <w:rsid w:val="000B44D3"/>
    <w:rsid w:val="000B47B9"/>
    <w:rsid w:val="000E0899"/>
    <w:rsid w:val="000F2AA0"/>
    <w:rsid w:val="000F2B95"/>
    <w:rsid w:val="000F2BFC"/>
    <w:rsid w:val="000F301A"/>
    <w:rsid w:val="000F66C1"/>
    <w:rsid w:val="001053EE"/>
    <w:rsid w:val="00107441"/>
    <w:rsid w:val="00107821"/>
    <w:rsid w:val="00107D7D"/>
    <w:rsid w:val="0011001F"/>
    <w:rsid w:val="001327A5"/>
    <w:rsid w:val="00147457"/>
    <w:rsid w:val="00154D42"/>
    <w:rsid w:val="00157C51"/>
    <w:rsid w:val="00160601"/>
    <w:rsid w:val="0016332A"/>
    <w:rsid w:val="00171943"/>
    <w:rsid w:val="001822FC"/>
    <w:rsid w:val="001847FD"/>
    <w:rsid w:val="00196664"/>
    <w:rsid w:val="001A0D74"/>
    <w:rsid w:val="001A458B"/>
    <w:rsid w:val="001A4BCA"/>
    <w:rsid w:val="001A575E"/>
    <w:rsid w:val="001A79B6"/>
    <w:rsid w:val="001A7E96"/>
    <w:rsid w:val="001C2DA5"/>
    <w:rsid w:val="001D3909"/>
    <w:rsid w:val="001E5527"/>
    <w:rsid w:val="001F1805"/>
    <w:rsid w:val="001F2C3C"/>
    <w:rsid w:val="001F4C06"/>
    <w:rsid w:val="001F75D5"/>
    <w:rsid w:val="0020214E"/>
    <w:rsid w:val="00205759"/>
    <w:rsid w:val="002104AF"/>
    <w:rsid w:val="00216CD9"/>
    <w:rsid w:val="00243D14"/>
    <w:rsid w:val="002477F4"/>
    <w:rsid w:val="00250B84"/>
    <w:rsid w:val="002511E4"/>
    <w:rsid w:val="00252A36"/>
    <w:rsid w:val="00261A5F"/>
    <w:rsid w:val="00292D5E"/>
    <w:rsid w:val="002A31F6"/>
    <w:rsid w:val="002A5894"/>
    <w:rsid w:val="002A7CB3"/>
    <w:rsid w:val="002B2E64"/>
    <w:rsid w:val="002C427E"/>
    <w:rsid w:val="002D3C17"/>
    <w:rsid w:val="002F461C"/>
    <w:rsid w:val="00302662"/>
    <w:rsid w:val="003168DA"/>
    <w:rsid w:val="00320760"/>
    <w:rsid w:val="003417B8"/>
    <w:rsid w:val="00350578"/>
    <w:rsid w:val="00354D08"/>
    <w:rsid w:val="00360BA6"/>
    <w:rsid w:val="0036503D"/>
    <w:rsid w:val="00370754"/>
    <w:rsid w:val="00374FC4"/>
    <w:rsid w:val="0037569B"/>
    <w:rsid w:val="00375D08"/>
    <w:rsid w:val="00375FEC"/>
    <w:rsid w:val="00380142"/>
    <w:rsid w:val="00381C9C"/>
    <w:rsid w:val="003A6DB5"/>
    <w:rsid w:val="003C3349"/>
    <w:rsid w:val="003D1FB1"/>
    <w:rsid w:val="003D35C9"/>
    <w:rsid w:val="003E711B"/>
    <w:rsid w:val="003E74C7"/>
    <w:rsid w:val="003F67D0"/>
    <w:rsid w:val="00407106"/>
    <w:rsid w:val="00407894"/>
    <w:rsid w:val="00410554"/>
    <w:rsid w:val="004112D5"/>
    <w:rsid w:val="004119B8"/>
    <w:rsid w:val="00420FFF"/>
    <w:rsid w:val="004378E1"/>
    <w:rsid w:val="00442881"/>
    <w:rsid w:val="00443704"/>
    <w:rsid w:val="004456D7"/>
    <w:rsid w:val="004501E6"/>
    <w:rsid w:val="00451F6C"/>
    <w:rsid w:val="00451FF9"/>
    <w:rsid w:val="004679C3"/>
    <w:rsid w:val="00483D94"/>
    <w:rsid w:val="00484CF4"/>
    <w:rsid w:val="004912D3"/>
    <w:rsid w:val="004B5DED"/>
    <w:rsid w:val="004B754A"/>
    <w:rsid w:val="004B76A4"/>
    <w:rsid w:val="004B794D"/>
    <w:rsid w:val="004C20A3"/>
    <w:rsid w:val="004D0498"/>
    <w:rsid w:val="004E3DA7"/>
    <w:rsid w:val="004F24B0"/>
    <w:rsid w:val="004F43B9"/>
    <w:rsid w:val="00502377"/>
    <w:rsid w:val="00503BEA"/>
    <w:rsid w:val="005216FC"/>
    <w:rsid w:val="00523147"/>
    <w:rsid w:val="00531FDF"/>
    <w:rsid w:val="00536DB4"/>
    <w:rsid w:val="0054194F"/>
    <w:rsid w:val="005531D5"/>
    <w:rsid w:val="005722B7"/>
    <w:rsid w:val="005723C7"/>
    <w:rsid w:val="00577518"/>
    <w:rsid w:val="00587A8A"/>
    <w:rsid w:val="00593AEE"/>
    <w:rsid w:val="005967E2"/>
    <w:rsid w:val="00596E2E"/>
    <w:rsid w:val="005A2821"/>
    <w:rsid w:val="005A4E7E"/>
    <w:rsid w:val="005A6AD9"/>
    <w:rsid w:val="005B44BF"/>
    <w:rsid w:val="005C6F24"/>
    <w:rsid w:val="005D498B"/>
    <w:rsid w:val="005E2110"/>
    <w:rsid w:val="005E2CF3"/>
    <w:rsid w:val="005F56D9"/>
    <w:rsid w:val="005F57E5"/>
    <w:rsid w:val="00600388"/>
    <w:rsid w:val="00612213"/>
    <w:rsid w:val="006220BD"/>
    <w:rsid w:val="00624986"/>
    <w:rsid w:val="00630A76"/>
    <w:rsid w:val="00641AB5"/>
    <w:rsid w:val="006700BE"/>
    <w:rsid w:val="00670FF6"/>
    <w:rsid w:val="006739CA"/>
    <w:rsid w:val="00683884"/>
    <w:rsid w:val="0068793B"/>
    <w:rsid w:val="0069709F"/>
    <w:rsid w:val="006A24FA"/>
    <w:rsid w:val="006A2B21"/>
    <w:rsid w:val="006A2C40"/>
    <w:rsid w:val="006B0CEE"/>
    <w:rsid w:val="006D711E"/>
    <w:rsid w:val="006E262C"/>
    <w:rsid w:val="006E572D"/>
    <w:rsid w:val="0070005F"/>
    <w:rsid w:val="00722040"/>
    <w:rsid w:val="00726E18"/>
    <w:rsid w:val="00731FA9"/>
    <w:rsid w:val="0073561A"/>
    <w:rsid w:val="0076488F"/>
    <w:rsid w:val="00770572"/>
    <w:rsid w:val="0077100B"/>
    <w:rsid w:val="00786F2E"/>
    <w:rsid w:val="007904A7"/>
    <w:rsid w:val="00791036"/>
    <w:rsid w:val="00793785"/>
    <w:rsid w:val="00794586"/>
    <w:rsid w:val="00795EE1"/>
    <w:rsid w:val="007978B6"/>
    <w:rsid w:val="007A0248"/>
    <w:rsid w:val="007A0F8C"/>
    <w:rsid w:val="007A118F"/>
    <w:rsid w:val="007B2B13"/>
    <w:rsid w:val="007B5766"/>
    <w:rsid w:val="007B7D68"/>
    <w:rsid w:val="007C5851"/>
    <w:rsid w:val="007C69E1"/>
    <w:rsid w:val="007C6CE2"/>
    <w:rsid w:val="007E6638"/>
    <w:rsid w:val="00810444"/>
    <w:rsid w:val="008174F2"/>
    <w:rsid w:val="00825A52"/>
    <w:rsid w:val="008347F9"/>
    <w:rsid w:val="00854E6D"/>
    <w:rsid w:val="00855030"/>
    <w:rsid w:val="008775B0"/>
    <w:rsid w:val="0088156B"/>
    <w:rsid w:val="00885190"/>
    <w:rsid w:val="00894C03"/>
    <w:rsid w:val="00895516"/>
    <w:rsid w:val="008C1B6E"/>
    <w:rsid w:val="008C42DD"/>
    <w:rsid w:val="008C49FD"/>
    <w:rsid w:val="008C7F82"/>
    <w:rsid w:val="008E6F47"/>
    <w:rsid w:val="00902E6C"/>
    <w:rsid w:val="00904BE1"/>
    <w:rsid w:val="00907170"/>
    <w:rsid w:val="009130A0"/>
    <w:rsid w:val="00922A8D"/>
    <w:rsid w:val="00937684"/>
    <w:rsid w:val="00946A67"/>
    <w:rsid w:val="0096107C"/>
    <w:rsid w:val="009751DF"/>
    <w:rsid w:val="00975F1A"/>
    <w:rsid w:val="00976ACE"/>
    <w:rsid w:val="00982D1D"/>
    <w:rsid w:val="00997C04"/>
    <w:rsid w:val="009E797A"/>
    <w:rsid w:val="00A0180B"/>
    <w:rsid w:val="00A111B9"/>
    <w:rsid w:val="00A2043D"/>
    <w:rsid w:val="00A56F18"/>
    <w:rsid w:val="00A640F0"/>
    <w:rsid w:val="00A6505B"/>
    <w:rsid w:val="00A83BC7"/>
    <w:rsid w:val="00A86D54"/>
    <w:rsid w:val="00AA34E4"/>
    <w:rsid w:val="00AC12FF"/>
    <w:rsid w:val="00AD29CE"/>
    <w:rsid w:val="00AF27FF"/>
    <w:rsid w:val="00B003EE"/>
    <w:rsid w:val="00B13AFC"/>
    <w:rsid w:val="00B167AC"/>
    <w:rsid w:val="00B30D58"/>
    <w:rsid w:val="00B34142"/>
    <w:rsid w:val="00B40A06"/>
    <w:rsid w:val="00B43769"/>
    <w:rsid w:val="00B473C2"/>
    <w:rsid w:val="00B47D2C"/>
    <w:rsid w:val="00B62FA8"/>
    <w:rsid w:val="00B723E5"/>
    <w:rsid w:val="00B72E1B"/>
    <w:rsid w:val="00B834F3"/>
    <w:rsid w:val="00B83F7A"/>
    <w:rsid w:val="00B84F08"/>
    <w:rsid w:val="00B90131"/>
    <w:rsid w:val="00B931F3"/>
    <w:rsid w:val="00BB5C4C"/>
    <w:rsid w:val="00BB7109"/>
    <w:rsid w:val="00BC3747"/>
    <w:rsid w:val="00BC4C81"/>
    <w:rsid w:val="00BC65D2"/>
    <w:rsid w:val="00BD7C99"/>
    <w:rsid w:val="00BE3206"/>
    <w:rsid w:val="00BE36E9"/>
    <w:rsid w:val="00BE5AEC"/>
    <w:rsid w:val="00BF27C2"/>
    <w:rsid w:val="00BF464E"/>
    <w:rsid w:val="00C1138A"/>
    <w:rsid w:val="00C123D2"/>
    <w:rsid w:val="00C16B51"/>
    <w:rsid w:val="00C176EB"/>
    <w:rsid w:val="00C20E0A"/>
    <w:rsid w:val="00C23DFF"/>
    <w:rsid w:val="00C2622E"/>
    <w:rsid w:val="00C3759E"/>
    <w:rsid w:val="00C4431F"/>
    <w:rsid w:val="00C478F7"/>
    <w:rsid w:val="00C71FF4"/>
    <w:rsid w:val="00C82CDC"/>
    <w:rsid w:val="00C84028"/>
    <w:rsid w:val="00CA1515"/>
    <w:rsid w:val="00CA4058"/>
    <w:rsid w:val="00CA65C2"/>
    <w:rsid w:val="00CA7F76"/>
    <w:rsid w:val="00CB4FA9"/>
    <w:rsid w:val="00CC0785"/>
    <w:rsid w:val="00CC2580"/>
    <w:rsid w:val="00CD159D"/>
    <w:rsid w:val="00CF540B"/>
    <w:rsid w:val="00D03F89"/>
    <w:rsid w:val="00D10570"/>
    <w:rsid w:val="00D23B4D"/>
    <w:rsid w:val="00D2455F"/>
    <w:rsid w:val="00D63B3D"/>
    <w:rsid w:val="00DA3DE2"/>
    <w:rsid w:val="00DB1DE9"/>
    <w:rsid w:val="00DC5DF1"/>
    <w:rsid w:val="00DD4AF6"/>
    <w:rsid w:val="00DE4B8A"/>
    <w:rsid w:val="00DF0974"/>
    <w:rsid w:val="00DF60F7"/>
    <w:rsid w:val="00E02DC5"/>
    <w:rsid w:val="00E04C0D"/>
    <w:rsid w:val="00E279AA"/>
    <w:rsid w:val="00E3433D"/>
    <w:rsid w:val="00E34B10"/>
    <w:rsid w:val="00E6127E"/>
    <w:rsid w:val="00E67995"/>
    <w:rsid w:val="00E71AB7"/>
    <w:rsid w:val="00E726EE"/>
    <w:rsid w:val="00E73A9B"/>
    <w:rsid w:val="00E74F68"/>
    <w:rsid w:val="00E75466"/>
    <w:rsid w:val="00E83E66"/>
    <w:rsid w:val="00EA22A1"/>
    <w:rsid w:val="00F06ABF"/>
    <w:rsid w:val="00F127D8"/>
    <w:rsid w:val="00F14B0C"/>
    <w:rsid w:val="00F16D1B"/>
    <w:rsid w:val="00F21A4A"/>
    <w:rsid w:val="00F27CBE"/>
    <w:rsid w:val="00F323F6"/>
    <w:rsid w:val="00F63FBA"/>
    <w:rsid w:val="00F7280D"/>
    <w:rsid w:val="00F81160"/>
    <w:rsid w:val="00FA053D"/>
    <w:rsid w:val="00FA6871"/>
    <w:rsid w:val="00FA6BAB"/>
    <w:rsid w:val="00FB1E66"/>
    <w:rsid w:val="00FB6391"/>
    <w:rsid w:val="00FC37E0"/>
    <w:rsid w:val="00FD06B1"/>
    <w:rsid w:val="00FE314E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0D709"/>
  <w15:docId w15:val="{10D4C5A3-C9BF-47FE-9AC5-479FEBB4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paragraph" w:customStyle="1" w:styleId="Default">
    <w:name w:val="Default"/>
    <w:rsid w:val="0079103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GB"/>
    </w:rPr>
  </w:style>
  <w:style w:type="paragraph" w:styleId="FootnoteText">
    <w:name w:val="footnote text"/>
    <w:aliases w:val="single space,footnote text,fn,FOOTNOTES"/>
    <w:basedOn w:val="Normal"/>
    <w:link w:val="FootnoteTextChar"/>
    <w:uiPriority w:val="99"/>
    <w:unhideWhenUsed/>
    <w:rsid w:val="00791036"/>
    <w:pPr>
      <w:spacing w:before="0" w:after="0" w:line="240" w:lineRule="auto"/>
      <w:jc w:val="left"/>
    </w:pPr>
    <w:rPr>
      <w:rFonts w:ascii="Cambria" w:eastAsia="MS Mincho" w:hAnsi="Cambria" w:cs="Times New Roman"/>
      <w:sz w:val="20"/>
      <w:szCs w:val="20"/>
      <w:lang w:val="en-US" w:eastAsia="ja-JP"/>
    </w:rPr>
  </w:style>
  <w:style w:type="character" w:customStyle="1" w:styleId="FootnoteTextChar">
    <w:name w:val="Footnote Text Char"/>
    <w:aliases w:val="single space Char,footnote text Char,fn Char,FOOTNOTES Char"/>
    <w:basedOn w:val="DefaultParagraphFont"/>
    <w:link w:val="FootnoteText"/>
    <w:uiPriority w:val="99"/>
    <w:rsid w:val="00791036"/>
    <w:rPr>
      <w:rFonts w:ascii="Cambria" w:eastAsia="MS Mincho" w:hAnsi="Cambria" w:cs="Times New Roman"/>
      <w:sz w:val="20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791036"/>
    <w:rPr>
      <w:vertAlign w:val="superscript"/>
    </w:rPr>
  </w:style>
  <w:style w:type="paragraph" w:customStyle="1" w:styleId="SingleTxtG">
    <w:name w:val="_ Single Txt_G"/>
    <w:basedOn w:val="Normal"/>
    <w:link w:val="SingleTxtGChar"/>
    <w:qFormat/>
    <w:rsid w:val="00791036"/>
    <w:pPr>
      <w:suppressAutoHyphens/>
      <w:spacing w:before="0" w:line="240" w:lineRule="atLeast"/>
      <w:ind w:left="1134" w:right="1134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locked/>
    <w:rsid w:val="0079103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360BA6"/>
    <w:rPr>
      <w:rFonts w:cs="Calibri"/>
    </w:rPr>
  </w:style>
  <w:style w:type="paragraph" w:styleId="NoSpacing">
    <w:name w:val="No Spacing"/>
    <w:basedOn w:val="Normal"/>
    <w:link w:val="NoSpacingChar"/>
    <w:qFormat/>
    <w:rsid w:val="00360BA6"/>
    <w:pPr>
      <w:spacing w:before="0" w:after="0" w:line="240" w:lineRule="auto"/>
      <w:jc w:val="left"/>
    </w:pPr>
    <w:rPr>
      <w:rFonts w:cs="Calibri"/>
      <w:sz w:val="22"/>
    </w:rPr>
  </w:style>
  <w:style w:type="character" w:customStyle="1" w:styleId="longtext">
    <w:name w:val="long_text"/>
    <w:basedOn w:val="DefaultParagraphFont"/>
    <w:rsid w:val="00E279AA"/>
  </w:style>
  <w:style w:type="character" w:customStyle="1" w:styleId="hps">
    <w:name w:val="hps"/>
    <w:basedOn w:val="DefaultParagraphFont"/>
    <w:rsid w:val="00C23DFF"/>
  </w:style>
  <w:style w:type="character" w:styleId="UnresolvedMention">
    <w:name w:val="Unresolved Mention"/>
    <w:basedOn w:val="DefaultParagraphFont"/>
    <w:uiPriority w:val="99"/>
    <w:semiHidden/>
    <w:unhideWhenUsed/>
    <w:rsid w:val="003E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.mr/mn/23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mp.gov.me/biblioteka/strategij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kupstina.me/index.php/me/ustav-crne-go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gov.me/m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F3CFCF-8D42-42E6-862F-C2BBBFBE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28</Pages>
  <Words>6472</Words>
  <Characters>36895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Bojana Scekic</cp:lastModifiedBy>
  <cp:revision>135</cp:revision>
  <cp:lastPrinted>2023-12-08T11:49:00Z</cp:lastPrinted>
  <dcterms:created xsi:type="dcterms:W3CDTF">2024-04-16T08:03:00Z</dcterms:created>
  <dcterms:modified xsi:type="dcterms:W3CDTF">2025-07-07T10:36:00Z</dcterms:modified>
</cp:coreProperties>
</file>