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25" w:rsidRPr="00327A75" w:rsidRDefault="002D6E25">
      <w:pPr>
        <w:spacing w:before="240"/>
        <w:rPr>
          <w:rFonts w:ascii="Arial" w:hAnsi="Arial" w:cs="Arial"/>
          <w:sz w:val="20"/>
          <w:szCs w:val="20"/>
          <w:lang w:val="uz-Cyrl-UZ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37"/>
        <w:gridCol w:w="3504"/>
        <w:gridCol w:w="5381"/>
      </w:tblGrid>
      <w:tr w:rsidR="002D6E25" w:rsidRPr="00327A75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E25" w:rsidRPr="00327A75" w:rsidRDefault="000579BD" w:rsidP="00A00CDB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7A75">
              <w:rPr>
                <w:rFonts w:ascii="Arial" w:hAnsi="Arial" w:cs="Arial"/>
                <w:b/>
                <w:sz w:val="24"/>
                <w:szCs w:val="24"/>
              </w:rPr>
              <w:t>NAJAVA POSTUPKA</w:t>
            </w:r>
          </w:p>
        </w:tc>
      </w:tr>
      <w:tr w:rsidR="002D6E25" w:rsidRPr="00327A75" w:rsidTr="00A00CDB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555A5A">
        <w:trPr>
          <w:trHeight w:val="60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0579BD" w:rsidP="009A751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Broj najave postupka</w:t>
            </w:r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064DBA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MNE 3 Pljevlja radovi</w:t>
            </w:r>
          </w:p>
        </w:tc>
      </w:tr>
      <w:tr w:rsidR="002D6E25" w:rsidRPr="00327A75" w:rsidTr="00A00CDB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555A5A">
        <w:trPr>
          <w:trHeight w:val="60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0579BD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Program i finansiranje</w:t>
            </w:r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A11C08" w:rsidP="00327A7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 xml:space="preserve">Regionalni stambeni program finansiran na osnovu Okvirnog ugovora zaključenog između Banke za razvoj Savjeta Evrope i Crne Gore o Regionalnom programu stambenog zbrinjavanja od 04.11.2013. godine, </w:t>
            </w:r>
            <w:r w:rsidRPr="0039312B">
              <w:rPr>
                <w:rFonts w:ascii="Arial" w:hAnsi="Arial" w:cs="Arial"/>
                <w:sz w:val="20"/>
                <w:szCs w:val="20"/>
              </w:rPr>
              <w:t>Ugovora o donaciji između Banke za razvoj Savjeta Evrope i Crne Gore u vezi sa realizacijom potprojekta Regionalnog programa stambenog zbrinjavanja od 07.10.2014 godine</w:t>
            </w:r>
          </w:p>
        </w:tc>
      </w:tr>
      <w:tr w:rsidR="002D6E25" w:rsidRPr="00327A75" w:rsidTr="00A00CDB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555A5A">
        <w:trPr>
          <w:trHeight w:val="60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097512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</w:t>
            </w:r>
            <w:r w:rsidR="009A7511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1C08" w:rsidRPr="00327A75">
              <w:rPr>
                <w:rFonts w:ascii="Arial" w:hAnsi="Arial" w:cs="Arial"/>
                <w:sz w:val="20"/>
                <w:szCs w:val="20"/>
              </w:rPr>
              <w:t>naručioca</w:t>
            </w:r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A11C08" w:rsidP="00A11C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27A75">
              <w:rPr>
                <w:rFonts w:ascii="Arial" w:hAnsi="Arial" w:cs="Arial"/>
                <w:sz w:val="20"/>
                <w:szCs w:val="20"/>
                <w:lang w:val="sr-Cyrl-CS"/>
              </w:rPr>
              <w:t>Ministarstvo održivog razvoja i turizma - Direkcija javnih radova</w:t>
            </w:r>
          </w:p>
        </w:tc>
      </w:tr>
      <w:tr w:rsidR="002D6E25" w:rsidRPr="00327A75" w:rsidTr="00A00CDB">
        <w:trPr>
          <w:trHeight w:val="232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555A5A">
        <w:trPr>
          <w:trHeight w:val="60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A11C08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Adresa naručioca</w:t>
            </w:r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A11C08" w:rsidP="00A11C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27A75">
              <w:rPr>
                <w:rFonts w:ascii="Arial" w:hAnsi="Arial" w:cs="Arial"/>
                <w:sz w:val="20"/>
                <w:szCs w:val="20"/>
                <w:lang w:val="sr-Cyrl-CS"/>
              </w:rPr>
              <w:t>Novaka Miloševa broj 18, 81000 Podgorica, Crna Gora</w:t>
            </w:r>
          </w:p>
        </w:tc>
      </w:tr>
      <w:tr w:rsidR="002D6E25" w:rsidRPr="00327A75" w:rsidTr="00A00CDB">
        <w:trPr>
          <w:trHeight w:val="188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555A5A">
        <w:trPr>
          <w:trHeight w:val="62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A11C08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Internet adresa naručioca</w:t>
            </w:r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7B3C5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097512" w:rsidRPr="00AC0B42">
                <w:rPr>
                  <w:rStyle w:val="Hyperlink"/>
                  <w:rFonts w:ascii="Arial" w:hAnsi="Arial" w:cs="Arial"/>
                  <w:sz w:val="20"/>
                  <w:szCs w:val="20"/>
                </w:rPr>
                <w:t>www.djr.gov.me</w:t>
              </w:r>
            </w:hyperlink>
          </w:p>
        </w:tc>
      </w:tr>
      <w:tr w:rsidR="002D6E25" w:rsidRPr="00327A75" w:rsidTr="00A00CDB">
        <w:trPr>
          <w:trHeight w:val="21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4A7" w:rsidRPr="00327A75" w:rsidTr="00555A5A">
        <w:trPr>
          <w:trHeight w:val="614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7" w:rsidRPr="00327A75" w:rsidRDefault="004864A7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7" w:rsidRPr="00327A75" w:rsidRDefault="00A11C08" w:rsidP="008401B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Vrsta ugovora</w:t>
            </w:r>
            <w:r w:rsidR="004864A7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7" w:rsidRPr="00327A75" w:rsidRDefault="00064DBA" w:rsidP="00327A75">
            <w:pPr>
              <w:tabs>
                <w:tab w:val="clear" w:pos="720"/>
                <w:tab w:val="left" w:pos="459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 o građenju</w:t>
            </w:r>
          </w:p>
        </w:tc>
      </w:tr>
      <w:tr w:rsidR="002D6E25" w:rsidRPr="00327A75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7" w:rsidRPr="00327A75" w:rsidRDefault="004837D8" w:rsidP="00555A5A">
            <w:pPr>
              <w:tabs>
                <w:tab w:val="clear" w:pos="720"/>
                <w:tab w:val="left" w:pos="31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55A5A" w:rsidRPr="00327A75">
              <w:rPr>
                <w:rFonts w:ascii="Arial" w:hAnsi="Arial" w:cs="Arial"/>
                <w:sz w:val="20"/>
                <w:szCs w:val="20"/>
              </w:rPr>
              <w:t>riroda, opseg i kratak opis radova, lokacija izvođenja radova:</w:t>
            </w:r>
          </w:p>
        </w:tc>
      </w:tr>
      <w:tr w:rsidR="002D6E25" w:rsidRPr="00327A75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555A5A">
            <w:pPr>
              <w:tabs>
                <w:tab w:val="clear" w:pos="720"/>
                <w:tab w:val="left" w:pos="31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A00CDB">
        <w:trPr>
          <w:trHeight w:val="1791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8" w:rsidRPr="00D41370" w:rsidRDefault="00A52EEB" w:rsidP="00D41370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41370">
              <w:rPr>
                <w:rFonts w:ascii="Arial" w:hAnsi="Arial" w:cs="Arial"/>
                <w:sz w:val="20"/>
                <w:szCs w:val="20"/>
              </w:rPr>
              <w:t xml:space="preserve">“Izgradnja i opremanje doma starih u opštini Pljevlja” je podprojekat Regionalno stambenog projekta (RSP) koji se implementira kako bi se postigli ciljevi i smjernice definisane od strane RSP. Ukupan cilj projekta je da se sveobuhvatno doprinese okončanju dugotrajne situacije kada je u pitanju raseljavanje u Crnoj Gori, tako što će se pružiti trajna i održiva stambena rješenja uz puno poštovanje prava izbjeglica i interno raseljenih lica, kroz lokalnu integraciju. </w:t>
            </w:r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Poseban cilj Projekta je rješavanje stabenih potreba za 68 raseljenih starih </w:t>
            </w:r>
            <w:r w:rsidRPr="00D41370">
              <w:rPr>
                <w:rFonts w:ascii="Arial" w:hAnsi="Arial" w:cs="Arial"/>
                <w:sz w:val="20"/>
                <w:szCs w:val="20"/>
              </w:rPr>
              <w:t>lica kroz obezbjeđivanje smještajnih</w:t>
            </w:r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rješenja u okviru siste</w:t>
            </w:r>
            <w:r w:rsidRPr="00D41370">
              <w:rPr>
                <w:rFonts w:ascii="Arial" w:hAnsi="Arial" w:cs="Arial"/>
                <w:sz w:val="20"/>
                <w:szCs w:val="20"/>
              </w:rPr>
              <w:t>ma socijalne zaštite: D</w:t>
            </w:r>
            <w:r w:rsidR="003014E8" w:rsidRPr="00D41370">
              <w:rPr>
                <w:rFonts w:ascii="Arial" w:hAnsi="Arial" w:cs="Arial"/>
                <w:sz w:val="20"/>
                <w:szCs w:val="20"/>
              </w:rPr>
              <w:t>om</w:t>
            </w:r>
            <w:r w:rsidRPr="00D41370">
              <w:rPr>
                <w:rFonts w:ascii="Arial" w:hAnsi="Arial" w:cs="Arial"/>
                <w:sz w:val="20"/>
                <w:szCs w:val="20"/>
              </w:rPr>
              <w:t xml:space="preserve"> starih</w:t>
            </w:r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u Opštini Pljevlja (sjever Crne Gore). </w:t>
            </w:r>
          </w:p>
          <w:p w:rsidR="003014E8" w:rsidRPr="00D41370" w:rsidRDefault="003014E8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370">
              <w:rPr>
                <w:rFonts w:ascii="Arial" w:hAnsi="Arial" w:cs="Arial"/>
                <w:sz w:val="20"/>
                <w:szCs w:val="20"/>
              </w:rPr>
              <w:t xml:space="preserve">Korisnici Projekta su najranjivije kategorije izbjeglica koje su naseljene u Crnoj Gori. Što se tiče njihovog pravnog statusa, korisnici su raseljena lica (izbjeglice iz Bosne i </w:t>
            </w:r>
            <w:proofErr w:type="gramStart"/>
            <w:r w:rsidRPr="00D41370">
              <w:rPr>
                <w:rFonts w:ascii="Arial" w:hAnsi="Arial" w:cs="Arial"/>
                <w:sz w:val="20"/>
                <w:szCs w:val="20"/>
              </w:rPr>
              <w:t xml:space="preserve">Hercegovine  </w:t>
            </w:r>
            <w:r w:rsidR="00A52EEB" w:rsidRPr="00D41370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 Hrvatske iz perioda od 1991. d</w:t>
            </w:r>
            <w:r w:rsidRPr="00D41370">
              <w:rPr>
                <w:rFonts w:ascii="Arial" w:hAnsi="Arial" w:cs="Arial"/>
                <w:sz w:val="20"/>
                <w:szCs w:val="20"/>
              </w:rPr>
              <w:t xml:space="preserve">o 1995. godine), interno raseljena lica (izbjeglice sa Kosova iz 1999. godine), kao i prethodni nosioci statusa izbjeglice koji su dobili status stranaca sa stalnim prebivalištem ili privremenim boravkom u Crnoj Gori.   </w:t>
            </w:r>
          </w:p>
          <w:p w:rsidR="003014E8" w:rsidRPr="00D41370" w:rsidRDefault="003014E8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370">
              <w:rPr>
                <w:rFonts w:ascii="Arial" w:hAnsi="Arial" w:cs="Arial"/>
                <w:sz w:val="20"/>
                <w:szCs w:val="20"/>
              </w:rPr>
              <w:t xml:space="preserve">Interes među ciljnim stanovništvom procijenjen je nakon javnog oglasa koji je raspisalo </w:t>
            </w:r>
            <w:r w:rsidRPr="00D41370">
              <w:rPr>
                <w:rFonts w:ascii="Arial" w:hAnsi="Arial" w:cs="Arial"/>
                <w:sz w:val="20"/>
                <w:szCs w:val="20"/>
              </w:rPr>
              <w:lastRenderedPageBreak/>
              <w:t>Ministarstvo rada i socijalnog staranja. Traženo je da upitnik popune svi korisnici koji ispunjavaju uslove i imaju preko 65 godina, a koji su bili zainteresova</w:t>
            </w:r>
            <w:r w:rsidR="00A52EEB" w:rsidRPr="00D41370">
              <w:rPr>
                <w:rFonts w:ascii="Arial" w:hAnsi="Arial" w:cs="Arial"/>
                <w:sz w:val="20"/>
                <w:szCs w:val="20"/>
              </w:rPr>
              <w:t>ni za smještaj u domu starih</w:t>
            </w:r>
            <w:r w:rsidRPr="00D41370">
              <w:rPr>
                <w:rFonts w:ascii="Arial" w:hAnsi="Arial" w:cs="Arial"/>
                <w:sz w:val="20"/>
                <w:szCs w:val="20"/>
              </w:rPr>
              <w:t xml:space="preserve">. Rezultati su pokazali da je bilo uklupno 101 zainteresovanih korisnika. Proces procjene broja zainteresovanih korisnika pratio je UNHCR i OSCE.  </w:t>
            </w:r>
          </w:p>
          <w:p w:rsidR="003014E8" w:rsidRPr="00D41370" w:rsidRDefault="00A52EEB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370">
              <w:rPr>
                <w:rFonts w:ascii="Arial" w:hAnsi="Arial" w:cs="Arial"/>
                <w:sz w:val="20"/>
                <w:szCs w:val="20"/>
              </w:rPr>
              <w:t>Glavno projektovanje D</w:t>
            </w:r>
            <w:r w:rsidR="003014E8" w:rsidRPr="00D41370">
              <w:rPr>
                <w:rFonts w:ascii="Arial" w:hAnsi="Arial" w:cs="Arial"/>
                <w:sz w:val="20"/>
                <w:szCs w:val="20"/>
              </w:rPr>
              <w:t>oma</w:t>
            </w:r>
            <w:r w:rsidRPr="00D41370">
              <w:rPr>
                <w:rFonts w:ascii="Arial" w:hAnsi="Arial" w:cs="Arial"/>
                <w:sz w:val="20"/>
                <w:szCs w:val="20"/>
              </w:rPr>
              <w:t xml:space="preserve"> starih</w:t>
            </w:r>
            <w:r w:rsidR="003014E8" w:rsidRPr="00D41370">
              <w:rPr>
                <w:rFonts w:ascii="Arial" w:hAnsi="Arial" w:cs="Arial"/>
                <w:sz w:val="20"/>
                <w:szCs w:val="20"/>
              </w:rPr>
              <w:t xml:space="preserve"> ugovoreno je kroz jedan od projekata (Investicioni okvir za Zapadni Balkan) koji je finansirala Delegacija Evropske Unije u Crnoj Gori. Glavno projektovanje okončano je prije podnošenja Formulara za aplikaciju projekta.  </w:t>
            </w:r>
          </w:p>
          <w:p w:rsidR="003014E8" w:rsidRPr="00D41370" w:rsidRDefault="003014E8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370">
              <w:rPr>
                <w:rFonts w:ascii="Arial" w:hAnsi="Arial" w:cs="Arial"/>
                <w:sz w:val="20"/>
                <w:szCs w:val="20"/>
              </w:rPr>
              <w:t>Glavno projektovanje pripremila je projektantska kompanija “Tehnogradnja</w:t>
            </w:r>
            <w:r w:rsidR="00327555">
              <w:rPr>
                <w:rFonts w:ascii="Arial" w:hAnsi="Arial" w:cs="Arial"/>
                <w:sz w:val="20"/>
                <w:szCs w:val="20"/>
              </w:rPr>
              <w:t>”</w:t>
            </w:r>
            <w:r w:rsidRPr="00D41370">
              <w:rPr>
                <w:rFonts w:ascii="Arial" w:hAnsi="Arial" w:cs="Arial"/>
                <w:sz w:val="20"/>
                <w:szCs w:val="20"/>
              </w:rPr>
              <w:t xml:space="preserve"> Pljevlja i “Alterno</w:t>
            </w:r>
            <w:r w:rsidR="00327555">
              <w:rPr>
                <w:rFonts w:ascii="Arial" w:hAnsi="Arial" w:cs="Arial"/>
                <w:sz w:val="20"/>
                <w:szCs w:val="20"/>
              </w:rPr>
              <w:t>”</w:t>
            </w:r>
            <w:r w:rsidRPr="00D41370">
              <w:rPr>
                <w:rFonts w:ascii="Arial" w:hAnsi="Arial" w:cs="Arial"/>
                <w:sz w:val="20"/>
                <w:szCs w:val="20"/>
              </w:rPr>
              <w:t xml:space="preserve"> Niš. </w:t>
            </w:r>
          </w:p>
          <w:p w:rsidR="003014E8" w:rsidRPr="00D41370" w:rsidRDefault="003014E8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370">
              <w:rPr>
                <w:rFonts w:ascii="Arial" w:hAnsi="Arial" w:cs="Arial"/>
                <w:sz w:val="20"/>
                <w:szCs w:val="20"/>
              </w:rPr>
              <w:t>Verifikacioni izvještaj izdao je “Institut za razvoj i istraživanje u području zaš</w:t>
            </w:r>
            <w:r w:rsidR="00A52EEB" w:rsidRPr="00D41370">
              <w:rPr>
                <w:rFonts w:ascii="Arial" w:hAnsi="Arial" w:cs="Arial"/>
                <w:sz w:val="20"/>
                <w:szCs w:val="20"/>
              </w:rPr>
              <w:t>tite na radu” iz Podgorice, 15.05.</w:t>
            </w:r>
            <w:r w:rsidRPr="00D41370">
              <w:rPr>
                <w:rFonts w:ascii="Arial" w:hAnsi="Arial" w:cs="Arial"/>
                <w:sz w:val="20"/>
                <w:szCs w:val="20"/>
              </w:rPr>
              <w:t xml:space="preserve">2014. </w:t>
            </w:r>
            <w:proofErr w:type="gramStart"/>
            <w:r w:rsidRPr="00D41370">
              <w:rPr>
                <w:rFonts w:ascii="Arial" w:hAnsi="Arial" w:cs="Arial"/>
                <w:sz w:val="20"/>
                <w:szCs w:val="20"/>
              </w:rPr>
              <w:t>godine</w:t>
            </w:r>
            <w:proofErr w:type="gramEnd"/>
            <w:r w:rsidRPr="00D413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370">
              <w:rPr>
                <w:rFonts w:ascii="Arial" w:hAnsi="Arial" w:cs="Arial"/>
                <w:b/>
                <w:bCs/>
                <w:sz w:val="20"/>
                <w:szCs w:val="20"/>
              </w:rPr>
              <w:t>Otkup i priprema zemlji</w:t>
            </w:r>
            <w:r w:rsidRPr="00D4137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šta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370">
              <w:rPr>
                <w:rFonts w:ascii="Arial" w:hAnsi="Arial" w:cs="Arial"/>
                <w:sz w:val="20"/>
                <w:szCs w:val="20"/>
              </w:rPr>
              <w:t>Opština Pljevlja obezbijedila je zemljište za potrebe RHP-a Ministarstvu rada i socijalnog staranja (1566,06 m2 u okviru Detaljnog urbanističkog plana Ada). To ze</w:t>
            </w:r>
            <w:r w:rsidR="00A52EEB" w:rsidRPr="00D41370">
              <w:rPr>
                <w:rFonts w:ascii="Arial" w:hAnsi="Arial" w:cs="Arial"/>
                <w:sz w:val="20"/>
                <w:szCs w:val="20"/>
              </w:rPr>
              <w:t>mljište će ostati u vlasništvu o</w:t>
            </w:r>
            <w:r w:rsidRPr="00D41370">
              <w:rPr>
                <w:rFonts w:ascii="Arial" w:hAnsi="Arial" w:cs="Arial"/>
                <w:sz w:val="20"/>
                <w:szCs w:val="20"/>
              </w:rPr>
              <w:t xml:space="preserve">pštine Pljevlja.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370">
              <w:rPr>
                <w:rFonts w:ascii="Arial" w:hAnsi="Arial" w:cs="Arial"/>
                <w:sz w:val="20"/>
                <w:szCs w:val="20"/>
              </w:rPr>
              <w:t>Kako je predviđeno Aneks</w:t>
            </w:r>
            <w:r w:rsidR="00A52EEB" w:rsidRPr="00D41370">
              <w:rPr>
                <w:rFonts w:ascii="Arial" w:hAnsi="Arial" w:cs="Arial"/>
                <w:sz w:val="20"/>
                <w:szCs w:val="20"/>
              </w:rPr>
              <w:t xml:space="preserve">om o sprovođenju Ugovora od 19.02. 2014. </w:t>
            </w:r>
            <w:proofErr w:type="gramStart"/>
            <w:r w:rsidR="00A52EEB" w:rsidRPr="00D41370">
              <w:rPr>
                <w:rFonts w:ascii="Arial" w:hAnsi="Arial" w:cs="Arial"/>
                <w:sz w:val="20"/>
                <w:szCs w:val="20"/>
              </w:rPr>
              <w:t>godine</w:t>
            </w:r>
            <w:proofErr w:type="gramEnd"/>
            <w:r w:rsidR="00A52EEB" w:rsidRPr="00D41370">
              <w:rPr>
                <w:rFonts w:ascii="Arial" w:hAnsi="Arial" w:cs="Arial"/>
                <w:sz w:val="20"/>
                <w:szCs w:val="20"/>
              </w:rPr>
              <w:t>, o</w:t>
            </w:r>
            <w:r w:rsidRPr="00D41370">
              <w:rPr>
                <w:rFonts w:ascii="Arial" w:hAnsi="Arial" w:cs="Arial"/>
                <w:sz w:val="20"/>
                <w:szCs w:val="20"/>
              </w:rPr>
              <w:t xml:space="preserve">pština Pljevlja dala je zemljište na procjenu od strane licenciranog inženjera. 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3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Komunalni priključci </w:t>
            </w:r>
          </w:p>
          <w:p w:rsidR="006F3157" w:rsidRPr="00D41370" w:rsidRDefault="003D37AC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370">
              <w:rPr>
                <w:rFonts w:ascii="Arial" w:hAnsi="Arial" w:cs="Arial"/>
                <w:sz w:val="20"/>
                <w:szCs w:val="20"/>
              </w:rPr>
              <w:t>Op</w:t>
            </w:r>
            <w:r w:rsidR="006F3157" w:rsidRPr="00D41370">
              <w:rPr>
                <w:rFonts w:ascii="Arial" w:hAnsi="Arial" w:cs="Arial"/>
                <w:sz w:val="20"/>
                <w:szCs w:val="20"/>
              </w:rPr>
              <w:t>ština Pl</w:t>
            </w:r>
            <w:r w:rsidR="00E8254C">
              <w:rPr>
                <w:rFonts w:ascii="Arial" w:hAnsi="Arial" w:cs="Arial"/>
                <w:sz w:val="20"/>
                <w:szCs w:val="20"/>
              </w:rPr>
              <w:t>j</w:t>
            </w:r>
            <w:r w:rsidR="006F3157" w:rsidRPr="00D41370">
              <w:rPr>
                <w:rFonts w:ascii="Arial" w:hAnsi="Arial" w:cs="Arial"/>
                <w:sz w:val="20"/>
                <w:szCs w:val="20"/>
              </w:rPr>
              <w:t>evlja je preuzela o</w:t>
            </w:r>
            <w:r w:rsidR="00E8254C">
              <w:rPr>
                <w:rFonts w:ascii="Arial" w:hAnsi="Arial" w:cs="Arial"/>
                <w:sz w:val="20"/>
                <w:szCs w:val="20"/>
              </w:rPr>
              <w:t xml:space="preserve">bavezu </w:t>
            </w:r>
            <w:r w:rsidR="006F3157" w:rsidRPr="00D41370">
              <w:rPr>
                <w:rFonts w:ascii="Arial" w:hAnsi="Arial" w:cs="Arial"/>
                <w:sz w:val="20"/>
                <w:szCs w:val="20"/>
              </w:rPr>
              <w:t>obe</w:t>
            </w:r>
            <w:r w:rsidRPr="00D41370">
              <w:rPr>
                <w:rFonts w:ascii="Arial" w:hAnsi="Arial" w:cs="Arial"/>
                <w:sz w:val="20"/>
                <w:szCs w:val="20"/>
              </w:rPr>
              <w:t>zbjeđ</w:t>
            </w:r>
            <w:r w:rsidR="00E8254C">
              <w:rPr>
                <w:rFonts w:ascii="Arial" w:hAnsi="Arial" w:cs="Arial"/>
                <w:sz w:val="20"/>
                <w:szCs w:val="20"/>
              </w:rPr>
              <w:t>enja</w:t>
            </w:r>
            <w:r w:rsidRPr="00D41370">
              <w:rPr>
                <w:rFonts w:ascii="Arial" w:hAnsi="Arial" w:cs="Arial"/>
                <w:sz w:val="20"/>
                <w:szCs w:val="20"/>
              </w:rPr>
              <w:t xml:space="preserve"> komunalne infrastruk</w:t>
            </w:r>
            <w:r w:rsidR="006F3157" w:rsidRPr="00D41370">
              <w:rPr>
                <w:rFonts w:ascii="Arial" w:hAnsi="Arial" w:cs="Arial"/>
                <w:sz w:val="20"/>
                <w:szCs w:val="20"/>
              </w:rPr>
              <w:t>ture za novoizgrađeni objekat</w:t>
            </w:r>
            <w:r w:rsidR="001F1A23">
              <w:rPr>
                <w:rFonts w:ascii="Arial" w:hAnsi="Arial" w:cs="Arial"/>
                <w:sz w:val="20"/>
                <w:szCs w:val="20"/>
              </w:rPr>
              <w:t>.</w:t>
            </w:r>
            <w:r w:rsidR="006F3157" w:rsidRPr="00D413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370">
              <w:rPr>
                <w:rFonts w:ascii="Arial" w:hAnsi="Arial" w:cs="Arial"/>
                <w:sz w:val="20"/>
                <w:szCs w:val="20"/>
              </w:rPr>
              <w:t xml:space="preserve">Zemljište je povezano na saobraćajnu infrastrukturu i postoji mogućenost za lako povezivanje komunalija (vodovodna i kanalizaciona mreža, telekomunikacione i elektične usluge).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370">
              <w:rPr>
                <w:rFonts w:ascii="Arial" w:hAnsi="Arial" w:cs="Arial"/>
                <w:sz w:val="20"/>
                <w:szCs w:val="20"/>
              </w:rPr>
              <w:t>Sekundarn</w:t>
            </w:r>
            <w:r w:rsidR="003D37AC" w:rsidRPr="00D41370">
              <w:rPr>
                <w:rFonts w:ascii="Arial" w:hAnsi="Arial" w:cs="Arial"/>
                <w:sz w:val="20"/>
                <w:szCs w:val="20"/>
              </w:rPr>
              <w:t xml:space="preserve">u fekalnu kanalizaciju </w:t>
            </w:r>
            <w:r w:rsidR="0097538E">
              <w:rPr>
                <w:rFonts w:ascii="Arial" w:hAnsi="Arial" w:cs="Arial"/>
                <w:sz w:val="20"/>
                <w:szCs w:val="20"/>
              </w:rPr>
              <w:t>finansirat</w:t>
            </w:r>
            <w:r w:rsidR="003D37AC" w:rsidRPr="00D41370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D41370">
              <w:rPr>
                <w:rFonts w:ascii="Arial" w:hAnsi="Arial" w:cs="Arial"/>
                <w:sz w:val="20"/>
                <w:szCs w:val="20"/>
              </w:rPr>
              <w:t>pština</w:t>
            </w:r>
            <w:r w:rsidR="003D37AC" w:rsidRPr="00D41370">
              <w:rPr>
                <w:rFonts w:ascii="Arial" w:hAnsi="Arial" w:cs="Arial"/>
                <w:sz w:val="20"/>
                <w:szCs w:val="20"/>
              </w:rPr>
              <w:t xml:space="preserve"> Pljevlja</w:t>
            </w:r>
            <w:r w:rsidRPr="00D413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F3157" w:rsidRPr="00D41370" w:rsidRDefault="00592B69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Izgradnju trafostanice</w:t>
            </w:r>
            <w:r w:rsidR="006F3157" w:rsidRPr="00D41370">
              <w:rPr>
                <w:rFonts w:ascii="Arial" w:hAnsi="Arial" w:cs="Arial"/>
                <w:sz w:val="20"/>
                <w:szCs w:val="20"/>
              </w:rPr>
              <w:t xml:space="preserve"> na urbani</w:t>
            </w:r>
            <w:r w:rsidR="003D37AC" w:rsidRPr="00D41370">
              <w:rPr>
                <w:rFonts w:ascii="Arial" w:hAnsi="Arial" w:cs="Arial"/>
                <w:sz w:val="20"/>
                <w:szCs w:val="20"/>
              </w:rPr>
              <w:t>stičkoj parceli finansiraće Elektroprivreda Crne Gore</w:t>
            </w:r>
            <w:r w:rsidR="006F3157" w:rsidRPr="00D413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3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Radovi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370">
              <w:rPr>
                <w:rFonts w:ascii="Arial" w:hAnsi="Arial" w:cs="Arial"/>
                <w:sz w:val="20"/>
                <w:szCs w:val="20"/>
              </w:rPr>
              <w:t xml:space="preserve">Početak građevinskih radova očekuje se nakon završetka tenderskog postupka za Izvođača građevniskih radova i Nadzor radova.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370">
              <w:rPr>
                <w:rFonts w:ascii="Arial" w:hAnsi="Arial" w:cs="Arial"/>
                <w:sz w:val="20"/>
                <w:szCs w:val="20"/>
              </w:rPr>
              <w:t xml:space="preserve">U skladu sa Detaljnim urbanističkim planom, predviđena je izgradnja objekta sledeće spratnosti: Po (podrum) + P (prizemlje) + 3 sprata. </w:t>
            </w:r>
          </w:p>
          <w:p w:rsidR="006F3157" w:rsidRPr="00D41370" w:rsidRDefault="006F3157" w:rsidP="00D413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1370">
              <w:rPr>
                <w:rFonts w:ascii="Arial" w:hAnsi="Arial" w:cs="Arial"/>
                <w:sz w:val="20"/>
                <w:szCs w:val="20"/>
              </w:rPr>
              <w:t xml:space="preserve">Objekat je projektovan da bude od armiranog betona sa konstrukcijskim elementima, stubovima i gredama. Temelji su projektovani kao temeljne kontra ploče. Krovna konstrukcija je projektovana da bude drvena.   </w:t>
            </w:r>
          </w:p>
          <w:p w:rsidR="002D6E25" w:rsidRPr="00D41370" w:rsidRDefault="006F3157" w:rsidP="00D413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370">
              <w:rPr>
                <w:rFonts w:ascii="Arial" w:hAnsi="Arial" w:cs="Arial"/>
                <w:sz w:val="20"/>
                <w:szCs w:val="20"/>
              </w:rPr>
              <w:t xml:space="preserve">Postoje 4 lifta u glavnom projektu, od </w:t>
            </w:r>
            <w:proofErr w:type="gramStart"/>
            <w:r w:rsidRPr="00D41370">
              <w:rPr>
                <w:rFonts w:ascii="Arial" w:hAnsi="Arial" w:cs="Arial"/>
                <w:sz w:val="20"/>
                <w:szCs w:val="20"/>
              </w:rPr>
              <w:t>kojih  su</w:t>
            </w:r>
            <w:proofErr w:type="gramEnd"/>
            <w:r w:rsidRPr="00D41370">
              <w:rPr>
                <w:rFonts w:ascii="Arial" w:hAnsi="Arial" w:cs="Arial"/>
                <w:sz w:val="20"/>
                <w:szCs w:val="20"/>
              </w:rPr>
              <w:t xml:space="preserve"> 2 pomoćni, 1 je bolnički i 1 je putnički lift.</w:t>
            </w:r>
            <w:r w:rsidRPr="00D413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6E25" w:rsidRPr="00327A75" w:rsidTr="00A00CDB">
        <w:trPr>
          <w:trHeight w:val="33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D41370" w:rsidRDefault="002D6E25" w:rsidP="00D4137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E25" w:rsidRPr="00327A75" w:rsidTr="00555A5A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555A5A" w:rsidP="00504A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 xml:space="preserve">Okvirni datum za objavljivanje Javnog poziva i </w:t>
            </w:r>
            <w:r w:rsidR="006666A1" w:rsidRPr="00327A75">
              <w:rPr>
                <w:rFonts w:ascii="Arial" w:hAnsi="Arial" w:cs="Arial"/>
                <w:sz w:val="20"/>
                <w:szCs w:val="20"/>
              </w:rPr>
              <w:t>zaključivanja ugovora</w:t>
            </w:r>
            <w:r w:rsidR="003278BA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4A7" w:rsidRPr="00327A75" w:rsidRDefault="00CC4840" w:rsidP="006666A1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spacing w:before="60" w:after="6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</w:t>
            </w:r>
            <w:r w:rsidR="006666A1" w:rsidRPr="00327A75">
              <w:rPr>
                <w:rFonts w:ascii="Arial" w:hAnsi="Arial" w:cs="Arial"/>
                <w:sz w:val="20"/>
                <w:szCs w:val="20"/>
              </w:rPr>
              <w:t>.2015 godine</w:t>
            </w:r>
          </w:p>
          <w:p w:rsidR="006666A1" w:rsidRPr="00327A75" w:rsidRDefault="00CC4840" w:rsidP="006666A1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spacing w:before="60" w:after="6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</w:t>
            </w:r>
            <w:r w:rsidR="006666A1" w:rsidRPr="00B6128D">
              <w:rPr>
                <w:rFonts w:ascii="Arial" w:hAnsi="Arial" w:cs="Arial"/>
                <w:sz w:val="20"/>
                <w:szCs w:val="20"/>
              </w:rPr>
              <w:t>.2016</w:t>
            </w:r>
            <w:r w:rsidR="006666A1" w:rsidRPr="00327A75">
              <w:rPr>
                <w:rFonts w:ascii="Arial" w:hAnsi="Arial" w:cs="Arial"/>
                <w:sz w:val="20"/>
                <w:szCs w:val="20"/>
              </w:rPr>
              <w:t xml:space="preserve"> godine</w:t>
            </w:r>
          </w:p>
        </w:tc>
      </w:tr>
      <w:tr w:rsidR="002D6E25" w:rsidRPr="00327A75" w:rsidTr="00A00CDB">
        <w:trPr>
          <w:trHeight w:val="236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555A5A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6666A1" w:rsidP="006666A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Procijenjeni broj ugovora koji će biti dodijeljen</w:t>
            </w:r>
            <w:r w:rsidR="003278BA" w:rsidRPr="00327A75">
              <w:rPr>
                <w:rFonts w:ascii="Arial" w:hAnsi="Arial" w:cs="Arial"/>
                <w:sz w:val="20"/>
                <w:szCs w:val="20"/>
              </w:rPr>
              <w:t>:</w:t>
            </w:r>
            <w:r w:rsidR="004511C2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6666A1" w:rsidP="006666A1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spacing w:before="60" w:after="6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jedan ugovor</w:t>
            </w:r>
          </w:p>
        </w:tc>
      </w:tr>
      <w:tr w:rsidR="003278BA" w:rsidRPr="00327A75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BA" w:rsidRPr="00327A75" w:rsidRDefault="003278BA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BA" w:rsidRPr="00327A75" w:rsidRDefault="003278BA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8BA" w:rsidRPr="00327A75" w:rsidTr="00555A5A">
        <w:trPr>
          <w:trHeight w:val="745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BA" w:rsidRPr="00327A75" w:rsidRDefault="003278BA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BA" w:rsidRPr="00327A75" w:rsidRDefault="006666A1" w:rsidP="006666A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Posebna napomena ukoliko se dodjeljuje okvirni ugovor</w:t>
            </w:r>
            <w:r w:rsidR="003278BA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8BA" w:rsidRPr="00327A75" w:rsidRDefault="00097512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Nije pri</w:t>
            </w:r>
            <w:r w:rsidR="006666A1" w:rsidRPr="00327A75">
              <w:rPr>
                <w:rFonts w:ascii="Arial" w:hAnsi="Arial" w:cs="Arial"/>
                <w:sz w:val="20"/>
                <w:szCs w:val="20"/>
              </w:rPr>
              <w:t>mjenjivo</w:t>
            </w:r>
          </w:p>
        </w:tc>
      </w:tr>
      <w:tr w:rsidR="002D6E25" w:rsidRPr="00327A75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6666A1" w:rsidP="000850A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Adresa i interne</w:t>
            </w:r>
            <w:r w:rsidR="00FB3AA5">
              <w:rPr>
                <w:rFonts w:ascii="Arial" w:hAnsi="Arial" w:cs="Arial"/>
                <w:sz w:val="20"/>
                <w:szCs w:val="20"/>
              </w:rPr>
              <w:t>t stranica državnog</w:t>
            </w:r>
            <w:r w:rsidRPr="00327A75">
              <w:rPr>
                <w:rFonts w:ascii="Arial" w:hAnsi="Arial" w:cs="Arial"/>
                <w:sz w:val="20"/>
                <w:szCs w:val="20"/>
              </w:rPr>
              <w:t xml:space="preserve"> i lokalnog organa gdje se mogu naći i dobiti informacije o porezima, zaštiti životne sredine, zapošljavanju i radnim uslovima:</w:t>
            </w:r>
          </w:p>
        </w:tc>
      </w:tr>
      <w:tr w:rsidR="002D6E25" w:rsidRPr="00327A75" w:rsidTr="00A00CDB">
        <w:trPr>
          <w:trHeight w:val="172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935" w:rsidRPr="00327A75" w:rsidRDefault="00E52299" w:rsidP="00F13935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192" w:line="240" w:lineRule="auto"/>
              <w:ind w:right="192"/>
              <w:jc w:val="both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Ministarstvo finansija</w:t>
            </w:r>
            <w:r w:rsidR="00F13935" w:rsidRPr="00327A7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adresa: Stanka Dragojevića br. 2, 81000 Podgorica, Crna Gora, internet stranica</w:t>
            </w:r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327A75">
                <w:rPr>
                  <w:rStyle w:val="Hyperlink"/>
                  <w:rFonts w:ascii="Arial" w:hAnsi="Arial" w:cs="Arial"/>
                  <w:sz w:val="20"/>
                  <w:szCs w:val="20"/>
                </w:rPr>
                <w:t>www.mf.gov.me</w:t>
              </w:r>
            </w:hyperlink>
          </w:p>
          <w:p w:rsidR="002D6E25" w:rsidRPr="00327A75" w:rsidRDefault="006666A1" w:rsidP="00F13935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192" w:line="240" w:lineRule="auto"/>
              <w:ind w:right="192"/>
              <w:jc w:val="both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 xml:space="preserve">Poreska </w:t>
            </w:r>
            <w:r w:rsidR="00E52299" w:rsidRPr="00327A75">
              <w:rPr>
                <w:rFonts w:ascii="Arial" w:hAnsi="Arial" w:cs="Arial"/>
                <w:sz w:val="20"/>
                <w:szCs w:val="20"/>
              </w:rPr>
              <w:t>uprava</w:t>
            </w:r>
            <w:r w:rsidR="00F13935" w:rsidRPr="00327A75">
              <w:rPr>
                <w:rFonts w:ascii="Arial" w:hAnsi="Arial" w:cs="Arial"/>
                <w:sz w:val="20"/>
                <w:szCs w:val="20"/>
              </w:rPr>
              <w:t xml:space="preserve">, adresa: </w:t>
            </w:r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Bulevar Šarla de Gola br. 2, 81 000 Podgorica, Crna Gora, internet stranica</w:t>
            </w:r>
            <w:r w:rsidR="00E52299"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E52299" w:rsidRPr="00327A75">
                <w:rPr>
                  <w:rStyle w:val="Hyperlink"/>
                  <w:rFonts w:ascii="Arial" w:hAnsi="Arial" w:cs="Arial"/>
                  <w:sz w:val="20"/>
                  <w:szCs w:val="20"/>
                </w:rPr>
                <w:t>www.poreskauprava.gov.me</w:t>
              </w:r>
            </w:hyperlink>
          </w:p>
          <w:p w:rsidR="00E52299" w:rsidRDefault="00E52299" w:rsidP="00E52299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yperlink"/>
                <w:rFonts w:ascii="Arial" w:eastAsiaTheme="minorEastAsia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Ministarstvo održivog razvoja i turizma, adresa</w:t>
            </w:r>
            <w:r w:rsidR="00F13935" w:rsidRPr="00327A75">
              <w:rPr>
                <w:rFonts w:ascii="Arial" w:hAnsi="Arial" w:cs="Arial"/>
                <w:sz w:val="20"/>
                <w:szCs w:val="20"/>
              </w:rPr>
              <w:t>:</w:t>
            </w:r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IV proleterske brigade 19, 81000 Podgorica, </w:t>
            </w:r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Crna Gora, </w:t>
            </w:r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internet stranica </w:t>
            </w:r>
            <w:hyperlink r:id="rId10" w:history="1">
              <w:r w:rsidRPr="00327A75">
                <w:rPr>
                  <w:rStyle w:val="Hyperlink"/>
                  <w:rFonts w:ascii="Arial" w:eastAsiaTheme="minorEastAsia" w:hAnsi="Arial" w:cs="Arial"/>
                  <w:sz w:val="20"/>
                  <w:szCs w:val="20"/>
                </w:rPr>
                <w:t>www.mrt.gov.me</w:t>
              </w:r>
            </w:hyperlink>
          </w:p>
          <w:p w:rsidR="00097512" w:rsidRPr="00327A75" w:rsidRDefault="00097512" w:rsidP="00E52299">
            <w:pPr>
              <w:widowControl w:val="0"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</w:p>
          <w:p w:rsidR="00E52299" w:rsidRPr="00327A75" w:rsidRDefault="00E52299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Ministarstvo rada </w:t>
            </w:r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i</w:t>
            </w:r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socijalnog staranja, adresa</w:t>
            </w:r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:</w:t>
            </w:r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 Rimski trg 46, </w:t>
            </w:r>
            <w:r w:rsidR="00F13935"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 xml:space="preserve">81 000 Podgorica, Crna Gora, </w:t>
            </w:r>
            <w:r w:rsidRPr="00327A75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internet stranica www.mrs.gov.me</w:t>
            </w:r>
            <w:r w:rsidRPr="00327A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7512" w:rsidRDefault="00097512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2299" w:rsidRPr="00327A75" w:rsidRDefault="00E52299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Zavod za zapošljavanje</w:t>
            </w:r>
            <w:r w:rsidR="00F13935" w:rsidRPr="00327A75">
              <w:rPr>
                <w:rFonts w:ascii="Arial" w:hAnsi="Arial" w:cs="Arial"/>
                <w:sz w:val="20"/>
                <w:szCs w:val="20"/>
              </w:rPr>
              <w:t>, adresa</w:t>
            </w:r>
            <w:r w:rsidR="00594712" w:rsidRPr="00327A75">
              <w:rPr>
                <w:rFonts w:ascii="Arial" w:hAnsi="Arial" w:cs="Arial"/>
                <w:sz w:val="20"/>
                <w:szCs w:val="20"/>
              </w:rPr>
              <w:t xml:space="preserve">: Bulevar revolucije 5, 81000 Podgorica, Crna Gora, internet stranica </w:t>
            </w:r>
            <w:hyperlink r:id="rId11" w:history="1">
              <w:r w:rsidR="00594712" w:rsidRPr="00327A75">
                <w:rPr>
                  <w:rStyle w:val="Hyperlink"/>
                  <w:rFonts w:ascii="Arial" w:hAnsi="Arial" w:cs="Arial"/>
                  <w:sz w:val="20"/>
                  <w:szCs w:val="20"/>
                </w:rPr>
                <w:t>www.zzzcg.org</w:t>
              </w:r>
            </w:hyperlink>
          </w:p>
        </w:tc>
      </w:tr>
      <w:tr w:rsidR="002D6E25" w:rsidRPr="00327A75" w:rsidTr="00A00CDB">
        <w:trPr>
          <w:trHeight w:val="343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555A5A">
        <w:trPr>
          <w:trHeight w:val="699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6666A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Kontakt</w:t>
            </w:r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6" w:type="pct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724391" w:rsidP="007243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 xml:space="preserve">Adresa: </w:t>
            </w:r>
            <w:r w:rsidRPr="00327A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Ministarstvo održivog razvoja i turizma-Direkcija javnih radova, Novaka Miloševa broj 18, 81000 Podgorica, Crna Gora, </w:t>
            </w:r>
            <w:r w:rsidRPr="00327A75">
              <w:rPr>
                <w:rFonts w:ascii="Arial" w:hAnsi="Arial" w:cs="Arial"/>
                <w:sz w:val="20"/>
                <w:szCs w:val="20"/>
              </w:rPr>
              <w:t xml:space="preserve">Faks: </w:t>
            </w:r>
            <w:r w:rsidRPr="00327A75">
              <w:rPr>
                <w:rFonts w:ascii="Arial" w:eastAsiaTheme="minorHAnsi" w:hAnsi="Arial" w:cs="Arial"/>
                <w:sz w:val="20"/>
                <w:szCs w:val="20"/>
              </w:rPr>
              <w:t>+382 20 230 228</w:t>
            </w:r>
            <w:r w:rsidRPr="00327A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</w:t>
            </w:r>
            <w:r w:rsidRPr="00327A75">
              <w:rPr>
                <w:rFonts w:ascii="Arial" w:hAnsi="Arial" w:cs="Arial"/>
                <w:sz w:val="20"/>
                <w:szCs w:val="20"/>
              </w:rPr>
              <w:t xml:space="preserve">E-pošta: </w:t>
            </w:r>
            <w:hyperlink r:id="rId12" w:history="1">
              <w:r w:rsidR="002F67CD" w:rsidRPr="00E42200">
                <w:rPr>
                  <w:rStyle w:val="Hyperlink"/>
                  <w:rFonts w:ascii="Arial" w:hAnsi="Arial" w:cs="Arial"/>
                  <w:sz w:val="20"/>
                  <w:szCs w:val="20"/>
                </w:rPr>
                <w:t>djr@gov.me</w:t>
              </w:r>
            </w:hyperlink>
          </w:p>
        </w:tc>
      </w:tr>
      <w:tr w:rsidR="002D6E25" w:rsidRPr="00327A75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E25" w:rsidRPr="00327A75" w:rsidTr="00A00CDB"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numPr>
                <w:ilvl w:val="0"/>
                <w:numId w:val="3"/>
              </w:numPr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72439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Druge informacije</w:t>
            </w:r>
            <w:r w:rsidR="004511C2" w:rsidRPr="00327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D6E25" w:rsidRPr="00327A75" w:rsidTr="00A00CDB">
        <w:trPr>
          <w:trHeight w:val="2400"/>
        </w:trPr>
        <w:tc>
          <w:tcPr>
            <w:tcW w:w="38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2D6E25" w:rsidP="00A00CDB">
            <w:pPr>
              <w:pStyle w:val="ListParagraph"/>
              <w:tabs>
                <w:tab w:val="left" w:pos="846"/>
                <w:tab w:val="left" w:pos="1002"/>
                <w:tab w:val="left" w:pos="1284"/>
              </w:tabs>
              <w:spacing w:before="60" w:after="60" w:line="240" w:lineRule="auto"/>
              <w:ind w:left="282" w:right="12" w:hanging="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pct"/>
            <w:gridSpan w:val="2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E25" w:rsidRPr="00327A75" w:rsidRDefault="00724391" w:rsidP="00A00CD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7A75">
              <w:rPr>
                <w:rFonts w:ascii="Arial" w:hAnsi="Arial" w:cs="Arial"/>
                <w:sz w:val="20"/>
                <w:szCs w:val="20"/>
              </w:rPr>
              <w:t>Nije primjenjivo</w:t>
            </w:r>
          </w:p>
        </w:tc>
      </w:tr>
    </w:tbl>
    <w:p w:rsidR="002D6E25" w:rsidRPr="00327A75" w:rsidRDefault="002D6E2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D6E25" w:rsidRPr="00327A75" w:rsidSect="002D6E25">
      <w:headerReference w:type="default" r:id="rId13"/>
      <w:footerReference w:type="even" r:id="rId14"/>
      <w:footerReference w:type="default" r:id="rId15"/>
      <w:pgSz w:w="12240" w:h="15840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D76" w:rsidRDefault="00AD3D76" w:rsidP="007B46EA">
      <w:pPr>
        <w:spacing w:after="0" w:line="240" w:lineRule="auto"/>
      </w:pPr>
      <w:r>
        <w:separator/>
      </w:r>
    </w:p>
  </w:endnote>
  <w:endnote w:type="continuationSeparator" w:id="0">
    <w:p w:rsidR="00AD3D76" w:rsidRDefault="00AD3D76" w:rsidP="007B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AC" w:rsidRDefault="007B3C55" w:rsidP="007238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37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37AC" w:rsidRDefault="003D37AC" w:rsidP="00327A7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AC" w:rsidRDefault="007B3C55" w:rsidP="007238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37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2B69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Look w:val="04A0"/>
    </w:tblPr>
    <w:tblGrid>
      <w:gridCol w:w="4773"/>
      <w:gridCol w:w="4515"/>
    </w:tblGrid>
    <w:tr w:rsidR="003D37AC" w:rsidRPr="007B46EA" w:rsidTr="000579BD">
      <w:tc>
        <w:tcPr>
          <w:tcW w:w="4773" w:type="dxa"/>
          <w:shd w:val="clear" w:color="auto" w:fill="auto"/>
        </w:tcPr>
        <w:p w:rsidR="003D37AC" w:rsidRPr="007B46EA" w:rsidRDefault="003D37AC" w:rsidP="00327A75">
          <w:pPr>
            <w:pStyle w:val="Footer"/>
            <w:tabs>
              <w:tab w:val="center" w:pos="4111"/>
            </w:tabs>
            <w:ind w:right="360"/>
            <w:rPr>
              <w:rFonts w:ascii="Roboto" w:hAnsi="Roboto"/>
              <w:sz w:val="20"/>
              <w:szCs w:val="20"/>
            </w:rPr>
          </w:pPr>
          <w:r w:rsidRPr="007B46EA">
            <w:rPr>
              <w:rFonts w:ascii="Roboto" w:hAnsi="Roboto"/>
              <w:sz w:val="20"/>
              <w:szCs w:val="20"/>
            </w:rPr>
            <w:t>2</w:t>
          </w:r>
          <w:r>
            <w:rPr>
              <w:rFonts w:ascii="Roboto" w:hAnsi="Roboto"/>
              <w:sz w:val="20"/>
              <w:szCs w:val="20"/>
            </w:rPr>
            <w:t>015</w:t>
          </w:r>
          <w:r w:rsidRPr="007B46EA">
            <w:rPr>
              <w:rFonts w:ascii="Roboto" w:hAnsi="Roboto"/>
              <w:sz w:val="20"/>
              <w:szCs w:val="20"/>
            </w:rPr>
            <w:t xml:space="preserve"> </w:t>
          </w:r>
          <w:r>
            <w:rPr>
              <w:rFonts w:ascii="Roboto" w:hAnsi="Roboto"/>
              <w:sz w:val="20"/>
              <w:szCs w:val="20"/>
            </w:rPr>
            <w:t>–</w:t>
          </w:r>
          <w:r w:rsidRPr="007B46EA">
            <w:rPr>
              <w:rFonts w:ascii="Roboto" w:hAnsi="Roboto"/>
              <w:sz w:val="20"/>
              <w:szCs w:val="20"/>
            </w:rPr>
            <w:t xml:space="preserve"> </w:t>
          </w:r>
          <w:r>
            <w:rPr>
              <w:rFonts w:ascii="Roboto" w:hAnsi="Roboto"/>
              <w:sz w:val="20"/>
              <w:szCs w:val="20"/>
            </w:rPr>
            <w:t>Regionalni program za stambeno zbrinjavanje</w:t>
          </w:r>
          <w:r w:rsidRPr="007B46EA">
            <w:rPr>
              <w:rFonts w:ascii="Roboto" w:hAnsi="Roboto"/>
              <w:sz w:val="20"/>
              <w:szCs w:val="20"/>
            </w:rPr>
            <w:t xml:space="preserve"> </w:t>
          </w:r>
        </w:p>
      </w:tc>
      <w:tc>
        <w:tcPr>
          <w:tcW w:w="4515" w:type="dxa"/>
          <w:shd w:val="clear" w:color="auto" w:fill="auto"/>
        </w:tcPr>
        <w:p w:rsidR="003D37AC" w:rsidRPr="007B46EA" w:rsidRDefault="003D37AC" w:rsidP="00724391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sz w:val="20"/>
              <w:szCs w:val="20"/>
            </w:rPr>
          </w:pPr>
        </w:p>
      </w:tc>
    </w:tr>
  </w:tbl>
  <w:p w:rsidR="003D37AC" w:rsidRDefault="003D37AC">
    <w:pPr>
      <w:pStyle w:val="Footer"/>
    </w:pPr>
  </w:p>
  <w:p w:rsidR="003D37AC" w:rsidRDefault="003D37AC">
    <w:pPr>
      <w:pStyle w:val="Footer"/>
    </w:pPr>
  </w:p>
  <w:p w:rsidR="003D37AC" w:rsidRDefault="003D37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D76" w:rsidRDefault="00AD3D76" w:rsidP="007B46EA">
      <w:pPr>
        <w:spacing w:after="0" w:line="240" w:lineRule="auto"/>
      </w:pPr>
      <w:r>
        <w:separator/>
      </w:r>
    </w:p>
  </w:footnote>
  <w:footnote w:type="continuationSeparator" w:id="0">
    <w:p w:rsidR="00AD3D76" w:rsidRDefault="00AD3D76" w:rsidP="007B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AC" w:rsidRDefault="003D37AC">
    <w:pPr>
      <w:pStyle w:val="Header"/>
    </w:pPr>
  </w:p>
  <w:p w:rsidR="003D37AC" w:rsidRDefault="003D37AC">
    <w:pPr>
      <w:pStyle w:val="Header"/>
    </w:pPr>
  </w:p>
  <w:tbl>
    <w:tblPr>
      <w:tblW w:w="5000" w:type="pct"/>
      <w:tblLook w:val="04A0"/>
    </w:tblPr>
    <w:tblGrid>
      <w:gridCol w:w="8046"/>
      <w:gridCol w:w="1576"/>
    </w:tblGrid>
    <w:tr w:rsidR="003D37AC" w:rsidRPr="007B46EA" w:rsidTr="007B46EA">
      <w:tc>
        <w:tcPr>
          <w:tcW w:w="4181" w:type="pct"/>
          <w:shd w:val="clear" w:color="auto" w:fill="auto"/>
        </w:tcPr>
        <w:p w:rsidR="003D37AC" w:rsidRPr="007B46EA" w:rsidRDefault="003D37AC" w:rsidP="00D1718B">
          <w:pPr>
            <w:pStyle w:val="Footer"/>
            <w:tabs>
              <w:tab w:val="center" w:pos="4860"/>
            </w:tabs>
            <w:rPr>
              <w:rFonts w:ascii="Roboto" w:hAnsi="Roboto"/>
              <w:sz w:val="20"/>
              <w:szCs w:val="20"/>
            </w:rPr>
          </w:pPr>
        </w:p>
      </w:tc>
      <w:tc>
        <w:tcPr>
          <w:tcW w:w="819" w:type="pct"/>
          <w:shd w:val="clear" w:color="auto" w:fill="auto"/>
        </w:tcPr>
        <w:p w:rsidR="003D37AC" w:rsidRPr="007B46EA" w:rsidRDefault="003D37AC" w:rsidP="007B46EA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sz w:val="20"/>
              <w:szCs w:val="20"/>
            </w:rPr>
          </w:pPr>
        </w:p>
      </w:tc>
    </w:tr>
  </w:tbl>
  <w:p w:rsidR="003D37AC" w:rsidRDefault="003D37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9B1"/>
    <w:multiLevelType w:val="multilevel"/>
    <w:tmpl w:val="4BA2F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01A67"/>
    <w:multiLevelType w:val="multilevel"/>
    <w:tmpl w:val="10027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56789"/>
    <w:multiLevelType w:val="multilevel"/>
    <w:tmpl w:val="66B46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F58E2"/>
    <w:multiLevelType w:val="hybridMultilevel"/>
    <w:tmpl w:val="77BE4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65D26"/>
    <w:multiLevelType w:val="multilevel"/>
    <w:tmpl w:val="A866C0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6E25"/>
    <w:rsid w:val="00023A29"/>
    <w:rsid w:val="0004200B"/>
    <w:rsid w:val="000579BD"/>
    <w:rsid w:val="00064DBA"/>
    <w:rsid w:val="000850A1"/>
    <w:rsid w:val="00097512"/>
    <w:rsid w:val="000A0DCD"/>
    <w:rsid w:val="000A745F"/>
    <w:rsid w:val="00110F8C"/>
    <w:rsid w:val="00142EE2"/>
    <w:rsid w:val="001D0C1F"/>
    <w:rsid w:val="001F1A23"/>
    <w:rsid w:val="0025416B"/>
    <w:rsid w:val="002D6E25"/>
    <w:rsid w:val="002F67CD"/>
    <w:rsid w:val="003014E8"/>
    <w:rsid w:val="00324F16"/>
    <w:rsid w:val="00327555"/>
    <w:rsid w:val="003278BA"/>
    <w:rsid w:val="00327A75"/>
    <w:rsid w:val="00357EBB"/>
    <w:rsid w:val="00380CF1"/>
    <w:rsid w:val="0039312B"/>
    <w:rsid w:val="003B5E32"/>
    <w:rsid w:val="003C6436"/>
    <w:rsid w:val="003D03B0"/>
    <w:rsid w:val="003D37AC"/>
    <w:rsid w:val="004511C2"/>
    <w:rsid w:val="00454F40"/>
    <w:rsid w:val="00455AA4"/>
    <w:rsid w:val="004837D8"/>
    <w:rsid w:val="004864A7"/>
    <w:rsid w:val="004936C4"/>
    <w:rsid w:val="00504AC8"/>
    <w:rsid w:val="005422D5"/>
    <w:rsid w:val="00555A5A"/>
    <w:rsid w:val="00584432"/>
    <w:rsid w:val="0059171A"/>
    <w:rsid w:val="00592B69"/>
    <w:rsid w:val="00594712"/>
    <w:rsid w:val="005F730C"/>
    <w:rsid w:val="006553F9"/>
    <w:rsid w:val="006666A1"/>
    <w:rsid w:val="006F3157"/>
    <w:rsid w:val="0072389F"/>
    <w:rsid w:val="00724391"/>
    <w:rsid w:val="0077701C"/>
    <w:rsid w:val="007A23AF"/>
    <w:rsid w:val="007B3665"/>
    <w:rsid w:val="007B3C55"/>
    <w:rsid w:val="007B46EA"/>
    <w:rsid w:val="008401B7"/>
    <w:rsid w:val="00841D41"/>
    <w:rsid w:val="0090206D"/>
    <w:rsid w:val="0091621E"/>
    <w:rsid w:val="0092142F"/>
    <w:rsid w:val="00966303"/>
    <w:rsid w:val="0097538E"/>
    <w:rsid w:val="009A7511"/>
    <w:rsid w:val="009D30D0"/>
    <w:rsid w:val="00A00CDB"/>
    <w:rsid w:val="00A11C08"/>
    <w:rsid w:val="00A125C8"/>
    <w:rsid w:val="00A52EEB"/>
    <w:rsid w:val="00AD3D76"/>
    <w:rsid w:val="00AD4F5F"/>
    <w:rsid w:val="00AE520C"/>
    <w:rsid w:val="00B141C0"/>
    <w:rsid w:val="00B6128D"/>
    <w:rsid w:val="00BA30AB"/>
    <w:rsid w:val="00CC4840"/>
    <w:rsid w:val="00D1718B"/>
    <w:rsid w:val="00D3476B"/>
    <w:rsid w:val="00D41370"/>
    <w:rsid w:val="00D809B8"/>
    <w:rsid w:val="00D84DB9"/>
    <w:rsid w:val="00E276AC"/>
    <w:rsid w:val="00E4577B"/>
    <w:rsid w:val="00E52299"/>
    <w:rsid w:val="00E61DFF"/>
    <w:rsid w:val="00E8254C"/>
    <w:rsid w:val="00F05F49"/>
    <w:rsid w:val="00F13935"/>
    <w:rsid w:val="00F87ABC"/>
    <w:rsid w:val="00F92E52"/>
    <w:rsid w:val="00FB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6E25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D6E2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2D6E25"/>
    <w:pPr>
      <w:spacing w:after="120"/>
    </w:pPr>
  </w:style>
  <w:style w:type="paragraph" w:styleId="List">
    <w:name w:val="List"/>
    <w:basedOn w:val="Textbody"/>
    <w:rsid w:val="002D6E25"/>
    <w:rPr>
      <w:rFonts w:cs="Lohit Hindi"/>
    </w:rPr>
  </w:style>
  <w:style w:type="paragraph" w:styleId="Caption">
    <w:name w:val="caption"/>
    <w:basedOn w:val="Normal"/>
    <w:rsid w:val="002D6E2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D6E25"/>
    <w:pPr>
      <w:suppressLineNumbers/>
    </w:pPr>
    <w:rPr>
      <w:rFonts w:cs="Lohit Hindi"/>
    </w:rPr>
  </w:style>
  <w:style w:type="paragraph" w:styleId="ListParagraph">
    <w:name w:val="List Paragraph"/>
    <w:basedOn w:val="Normal"/>
    <w:rsid w:val="002D6E2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41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D41"/>
    <w:rPr>
      <w:rFonts w:ascii="Calibri" w:eastAsia="WenQuanYi Micro Hei" w:hAnsi="Calibri" w:cs="Calibri"/>
      <w:color w:val="00000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D41"/>
    <w:rPr>
      <w:rFonts w:ascii="Calibri" w:eastAsia="WenQuanYi Micro Hei" w:hAnsi="Calibri" w:cs="Calibri"/>
      <w:b/>
      <w:bCs/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41"/>
    <w:rPr>
      <w:rFonts w:ascii="Segoe UI" w:eastAsia="WenQuanYi Micro Hei" w:hAnsi="Segoe UI" w:cs="Segoe UI"/>
      <w:color w:val="00000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6EA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EA"/>
    <w:rPr>
      <w:rFonts w:ascii="Calibri" w:eastAsia="WenQuanYi Micro Hei" w:hAnsi="Calibri" w:cs="Calibri"/>
      <w:color w:val="00000A"/>
    </w:rPr>
  </w:style>
  <w:style w:type="paragraph" w:styleId="Footer">
    <w:name w:val="footer"/>
    <w:basedOn w:val="Normal"/>
    <w:link w:val="FooterChar"/>
    <w:unhideWhenUsed/>
    <w:rsid w:val="007B46EA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EA"/>
    <w:rPr>
      <w:rFonts w:ascii="Calibri" w:eastAsia="WenQuanYi Micro Hei" w:hAnsi="Calibri" w:cs="Calibri"/>
      <w:color w:val="00000A"/>
    </w:rPr>
  </w:style>
  <w:style w:type="character" w:styleId="Hyperlink">
    <w:name w:val="Hyperlink"/>
    <w:basedOn w:val="DefaultParagraphFont"/>
    <w:uiPriority w:val="99"/>
    <w:unhideWhenUsed/>
    <w:rsid w:val="00E52299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27A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6E25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D6E2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2D6E25"/>
    <w:pPr>
      <w:spacing w:after="120"/>
    </w:pPr>
  </w:style>
  <w:style w:type="paragraph" w:styleId="List">
    <w:name w:val="List"/>
    <w:basedOn w:val="Textbody"/>
    <w:rsid w:val="002D6E25"/>
    <w:rPr>
      <w:rFonts w:cs="Lohit Hindi"/>
    </w:rPr>
  </w:style>
  <w:style w:type="paragraph" w:styleId="Caption">
    <w:name w:val="caption"/>
    <w:basedOn w:val="Normal"/>
    <w:rsid w:val="002D6E2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D6E25"/>
    <w:pPr>
      <w:suppressLineNumbers/>
    </w:pPr>
    <w:rPr>
      <w:rFonts w:cs="Lohit Hindi"/>
    </w:rPr>
  </w:style>
  <w:style w:type="paragraph" w:styleId="ListParagraph">
    <w:name w:val="List Paragraph"/>
    <w:basedOn w:val="Normal"/>
    <w:rsid w:val="002D6E25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41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D41"/>
    <w:rPr>
      <w:rFonts w:ascii="Calibri" w:eastAsia="WenQuanYi Micro Hei" w:hAnsi="Calibri" w:cs="Calibri"/>
      <w:color w:val="00000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D41"/>
    <w:rPr>
      <w:rFonts w:ascii="Calibri" w:eastAsia="WenQuanYi Micro Hei" w:hAnsi="Calibri" w:cs="Calibri"/>
      <w:b/>
      <w:bCs/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D41"/>
    <w:rPr>
      <w:rFonts w:ascii="Segoe UI" w:eastAsia="WenQuanYi Micro Hei" w:hAnsi="Segoe UI" w:cs="Segoe UI"/>
      <w:color w:val="00000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6EA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EA"/>
    <w:rPr>
      <w:rFonts w:ascii="Calibri" w:eastAsia="WenQuanYi Micro Hei" w:hAnsi="Calibri" w:cs="Calibri"/>
      <w:color w:val="00000A"/>
    </w:rPr>
  </w:style>
  <w:style w:type="paragraph" w:styleId="Footer">
    <w:name w:val="footer"/>
    <w:basedOn w:val="Normal"/>
    <w:link w:val="FooterChar"/>
    <w:unhideWhenUsed/>
    <w:rsid w:val="007B46EA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EA"/>
    <w:rPr>
      <w:rFonts w:ascii="Calibri" w:eastAsia="WenQuanYi Micro Hei" w:hAnsi="Calibri" w:cs="Calibri"/>
      <w:color w:val="00000A"/>
    </w:rPr>
  </w:style>
  <w:style w:type="character" w:styleId="Hyperlink">
    <w:name w:val="Hyperlink"/>
    <w:basedOn w:val="DefaultParagraphFont"/>
    <w:uiPriority w:val="99"/>
    <w:unhideWhenUsed/>
    <w:rsid w:val="00E52299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27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.gov.me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djr.gov.me" TargetMode="External"/><Relationship Id="rId12" Type="http://schemas.openxmlformats.org/officeDocument/2006/relationships/hyperlink" Target="mailto:djr@gov.m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zzcg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rt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eskauprava.gov.m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djordje.belenzada</dc:creator>
  <cp:lastModifiedBy>Djordjina Lovric</cp:lastModifiedBy>
  <cp:revision>7</cp:revision>
  <dcterms:created xsi:type="dcterms:W3CDTF">2015-11-04T12:19:00Z</dcterms:created>
  <dcterms:modified xsi:type="dcterms:W3CDTF">2015-11-04T12:22:00Z</dcterms:modified>
</cp:coreProperties>
</file>