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8A2" w:rsidRPr="001328A2" w:rsidRDefault="001328A2" w:rsidP="001328A2">
      <w:pPr>
        <w:spacing w:after="0"/>
        <w:jc w:val="center"/>
        <w:rPr>
          <w:rFonts w:ascii="Times New Roman" w:hAnsi="Times New Roman"/>
          <w:b/>
          <w:sz w:val="24"/>
          <w:szCs w:val="24"/>
          <w:lang w:val="sr-Latn-XK"/>
        </w:rPr>
      </w:pPr>
      <w:r w:rsidRPr="001328A2">
        <w:rPr>
          <w:rFonts w:ascii="Times New Roman" w:hAnsi="Times New Roman"/>
          <w:b/>
          <w:sz w:val="24"/>
          <w:szCs w:val="24"/>
          <w:lang w:val="sr-Latn-XK"/>
        </w:rPr>
        <w:t xml:space="preserve">12.4. </w:t>
      </w:r>
      <w:r w:rsidRPr="001328A2">
        <w:rPr>
          <w:rFonts w:ascii="Times New Roman" w:hAnsi="Times New Roman"/>
          <w:b/>
          <w:sz w:val="24"/>
          <w:szCs w:val="24"/>
          <w:lang w:val="sr-Latn-XK"/>
        </w:rPr>
        <w:t>D</w:t>
      </w:r>
      <w:r>
        <w:rPr>
          <w:rFonts w:ascii="Times New Roman" w:hAnsi="Times New Roman"/>
          <w:b/>
          <w:sz w:val="24"/>
          <w:szCs w:val="24"/>
          <w:lang w:val="sr-Latn-ME"/>
        </w:rPr>
        <w:t xml:space="preserve">epartment </w:t>
      </w:r>
      <w:r w:rsidRPr="001328A2">
        <w:rPr>
          <w:rFonts w:ascii="Times New Roman" w:hAnsi="Times New Roman"/>
          <w:b/>
          <w:sz w:val="24"/>
          <w:szCs w:val="24"/>
          <w:lang w:val="sr-Latn-XK"/>
        </w:rPr>
        <w:t>for the Protection of the EU's Financial Interests</w:t>
      </w:r>
    </w:p>
    <w:tbl>
      <w:tblPr>
        <w:tblStyle w:val="TableGrid"/>
        <w:tblW w:w="10710" w:type="dxa"/>
        <w:tblInd w:w="-455" w:type="dxa"/>
        <w:tblLook w:val="04A0" w:firstRow="1" w:lastRow="0" w:firstColumn="1" w:lastColumn="0" w:noHBand="0" w:noVBand="1"/>
      </w:tblPr>
      <w:tblGrid>
        <w:gridCol w:w="810"/>
        <w:gridCol w:w="3150"/>
        <w:gridCol w:w="630"/>
        <w:gridCol w:w="6120"/>
      </w:tblGrid>
      <w:tr w:rsidR="001328A2" w:rsidRPr="001328A2" w:rsidTr="00BD3C87">
        <w:tc>
          <w:tcPr>
            <w:tcW w:w="810" w:type="dxa"/>
          </w:tcPr>
          <w:p w:rsidR="001328A2" w:rsidRPr="001328A2" w:rsidRDefault="001328A2" w:rsidP="00BD3C87">
            <w:pPr>
              <w:rPr>
                <w:rFonts w:ascii="Times New Roman" w:hAnsi="Times New Roman"/>
                <w:sz w:val="24"/>
                <w:szCs w:val="24"/>
                <w:lang w:val="sr-Latn-XK"/>
              </w:rPr>
            </w:pPr>
            <w:r w:rsidRPr="001328A2">
              <w:rPr>
                <w:rFonts w:ascii="Times New Roman" w:hAnsi="Times New Roman"/>
                <w:sz w:val="24"/>
                <w:szCs w:val="24"/>
                <w:lang w:val="sr-Latn-XK"/>
              </w:rPr>
              <w:t>318.</w:t>
            </w:r>
          </w:p>
        </w:tc>
        <w:tc>
          <w:tcPr>
            <w:tcW w:w="3150" w:type="dxa"/>
          </w:tcPr>
          <w:p w:rsidR="001328A2" w:rsidRDefault="001328A2" w:rsidP="00BD3C87">
            <w:pPr>
              <w:rPr>
                <w:rFonts w:ascii="Times New Roman" w:hAnsi="Times New Roman"/>
                <w:b/>
                <w:sz w:val="24"/>
                <w:szCs w:val="24"/>
                <w:lang w:val="sr-Latn-XK"/>
              </w:rPr>
            </w:pPr>
            <w:r w:rsidRPr="001328A2">
              <w:rPr>
                <w:rFonts w:ascii="Times New Roman" w:hAnsi="Times New Roman"/>
                <w:b/>
                <w:sz w:val="24"/>
                <w:szCs w:val="24"/>
                <w:lang w:val="sr-Latn-XK"/>
              </w:rPr>
              <w:t>Head</w:t>
            </w:r>
          </w:p>
          <w:p w:rsidR="001328A2" w:rsidRPr="001328A2" w:rsidRDefault="001328A2" w:rsidP="00BD3C87">
            <w:pPr>
              <w:rPr>
                <w:rFonts w:ascii="Times New Roman" w:hAnsi="Times New Roman"/>
                <w:sz w:val="24"/>
                <w:szCs w:val="24"/>
                <w:lang w:val="sr-Latn-XK"/>
              </w:rPr>
            </w:pPr>
            <w:r w:rsidRPr="001328A2">
              <w:rPr>
                <w:rFonts w:ascii="Times New Roman" w:hAnsi="Times New Roman"/>
                <w:sz w:val="24"/>
                <w:szCs w:val="24"/>
                <w:lang w:val="sr-Latn-XK"/>
              </w:rPr>
              <w:t>Nataša Kovačević</w:t>
            </w:r>
          </w:p>
          <w:p w:rsidR="001328A2" w:rsidRPr="001328A2" w:rsidRDefault="001328A2" w:rsidP="001328A2">
            <w:pPr>
              <w:rPr>
                <w:rFonts w:ascii="Times New Roman" w:hAnsi="Times New Roman"/>
                <w:sz w:val="24"/>
                <w:szCs w:val="24"/>
                <w:lang w:val="sr-Latn-XK"/>
              </w:rPr>
            </w:pPr>
            <w:r w:rsidRPr="001328A2">
              <w:rPr>
                <w:rFonts w:ascii="Times New Roman" w:hAnsi="Times New Roman"/>
                <w:sz w:val="24"/>
                <w:szCs w:val="24"/>
                <w:lang w:val="sr-Latn-XK"/>
              </w:rPr>
              <w:t>• VII1 level of education qualification, faculty in the field of social sciences - economics or law;</w:t>
            </w:r>
          </w:p>
          <w:p w:rsidR="001328A2" w:rsidRPr="001328A2" w:rsidRDefault="001328A2" w:rsidP="001328A2">
            <w:pPr>
              <w:rPr>
                <w:rFonts w:ascii="Times New Roman" w:hAnsi="Times New Roman"/>
                <w:sz w:val="24"/>
                <w:szCs w:val="24"/>
                <w:lang w:val="sr-Latn-XK"/>
              </w:rPr>
            </w:pPr>
            <w:r w:rsidRPr="001328A2">
              <w:rPr>
                <w:rFonts w:ascii="Times New Roman" w:hAnsi="Times New Roman"/>
                <w:sz w:val="24"/>
                <w:szCs w:val="24"/>
                <w:lang w:val="sr-Latn-XK"/>
              </w:rPr>
              <w:t>• at least four years of work experience;</w:t>
            </w:r>
          </w:p>
          <w:p w:rsidR="001328A2" w:rsidRPr="001328A2" w:rsidRDefault="001328A2" w:rsidP="001328A2">
            <w:pPr>
              <w:rPr>
                <w:rFonts w:ascii="Times New Roman" w:hAnsi="Times New Roman"/>
                <w:sz w:val="24"/>
                <w:szCs w:val="24"/>
                <w:lang w:val="sr-Latn-XK"/>
              </w:rPr>
            </w:pPr>
            <w:r w:rsidRPr="001328A2">
              <w:rPr>
                <w:rFonts w:ascii="Times New Roman" w:hAnsi="Times New Roman"/>
                <w:sz w:val="24"/>
                <w:szCs w:val="24"/>
                <w:lang w:val="sr-Latn-XK"/>
              </w:rPr>
              <w:t>• passed professional exam for work in state bodies,</w:t>
            </w:r>
          </w:p>
          <w:p w:rsidR="001328A2" w:rsidRPr="001328A2" w:rsidRDefault="001328A2" w:rsidP="001328A2">
            <w:pPr>
              <w:rPr>
                <w:rFonts w:ascii="Times New Roman" w:hAnsi="Times New Roman"/>
                <w:sz w:val="24"/>
                <w:szCs w:val="24"/>
                <w:lang w:val="sr-Latn-XK"/>
              </w:rPr>
            </w:pPr>
            <w:r w:rsidRPr="001328A2">
              <w:rPr>
                <w:rFonts w:ascii="Times New Roman" w:hAnsi="Times New Roman"/>
                <w:sz w:val="24"/>
                <w:szCs w:val="24"/>
                <w:lang w:val="sr-Latn-XK"/>
              </w:rPr>
              <w:t>• knowledge of English (level B2) and</w:t>
            </w:r>
          </w:p>
          <w:p w:rsidR="001328A2" w:rsidRPr="001328A2" w:rsidRDefault="001328A2" w:rsidP="001328A2">
            <w:pPr>
              <w:rPr>
                <w:rFonts w:ascii="Times New Roman" w:hAnsi="Times New Roman"/>
                <w:sz w:val="24"/>
                <w:szCs w:val="24"/>
                <w:lang w:val="sr-Latn-XK"/>
              </w:rPr>
            </w:pPr>
            <w:r w:rsidRPr="001328A2">
              <w:rPr>
                <w:rFonts w:ascii="Times New Roman" w:hAnsi="Times New Roman"/>
                <w:sz w:val="24"/>
                <w:szCs w:val="24"/>
                <w:lang w:val="sr-Latn-XK"/>
              </w:rPr>
              <w:t>• computer skills.</w:t>
            </w:r>
          </w:p>
        </w:tc>
        <w:tc>
          <w:tcPr>
            <w:tcW w:w="630" w:type="dxa"/>
          </w:tcPr>
          <w:p w:rsidR="001328A2" w:rsidRPr="001328A2" w:rsidRDefault="001328A2" w:rsidP="00BD3C87">
            <w:pPr>
              <w:rPr>
                <w:rFonts w:ascii="Times New Roman" w:hAnsi="Times New Roman"/>
                <w:sz w:val="24"/>
                <w:szCs w:val="24"/>
                <w:lang w:val="sr-Latn-XK"/>
              </w:rPr>
            </w:pPr>
            <w:r w:rsidRPr="001328A2">
              <w:rPr>
                <w:rFonts w:ascii="Times New Roman" w:hAnsi="Times New Roman"/>
                <w:sz w:val="24"/>
                <w:szCs w:val="24"/>
                <w:lang w:val="sr-Latn-XK"/>
              </w:rPr>
              <w:t>1</w:t>
            </w:r>
          </w:p>
        </w:tc>
        <w:tc>
          <w:tcPr>
            <w:tcW w:w="6120" w:type="dxa"/>
          </w:tcPr>
          <w:p w:rsidR="001328A2" w:rsidRPr="001328A2" w:rsidRDefault="001328A2" w:rsidP="00BD3C87">
            <w:pPr>
              <w:jc w:val="both"/>
              <w:rPr>
                <w:rFonts w:ascii="Times New Roman" w:hAnsi="Times New Roman"/>
                <w:sz w:val="24"/>
                <w:szCs w:val="24"/>
                <w:lang w:val="sr-Latn-XK"/>
              </w:rPr>
            </w:pPr>
            <w:r w:rsidRPr="001328A2">
              <w:rPr>
                <w:rFonts w:ascii="Times New Roman" w:hAnsi="Times New Roman"/>
                <w:sz w:val="24"/>
                <w:szCs w:val="24"/>
                <w:lang w:val="sr-Latn-XK"/>
              </w:rPr>
              <w:t>Coordinates the work of the Directorate; performs tasks related to: coordination of legislative, administrative and operational activities and exchange of information between the bodies and institutions that make up the anti-fraud system (AFCOS system) and the European Commission's Anti-Fraud and Irregularities Office (OLAF), with the aim of protecting the financial interests of the European Union; exchange of information with other state bodies in case of suspicion of fraud, corruption or other forms of irregularities in the system (AFCOS network); holding meetings with representatives of the AFCOS network and the EU/IPA funds management system; coordination of the development of strategic documents and guidelines for managing irregularities; monitoring the implementation of the national strategy for combating irregularities and combating fraud and compliance with EU legislation; coordinating the development of methodological documents for risk management; coordinating the development of a methodology for conducting administrative checks; monitoring the recovery of illegally paid EU aid funds; coordinating and ensuring the implementation of direct inspections and investigations by OLAF experts on the territory of Montenegro; monitoring the course of investigative procedures related to the illegal use of EU aid funds and reporting to the National Authorizing Officer (NAO) on the measures taken and the results of procedures initiated for the purpose of sanctioning discovered irregularities; approving the conduct of administrative checks and supervising their implementation, as well as other tasks as ordered by superiors.</w:t>
            </w:r>
          </w:p>
        </w:tc>
      </w:tr>
    </w:tbl>
    <w:tbl>
      <w:tblPr>
        <w:tblW w:w="1071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3150"/>
        <w:gridCol w:w="540"/>
        <w:gridCol w:w="6120"/>
      </w:tblGrid>
      <w:tr w:rsidR="001328A2" w:rsidRPr="001328A2" w:rsidTr="00BD3C87">
        <w:trPr>
          <w:trHeight w:val="4151"/>
        </w:trPr>
        <w:tc>
          <w:tcPr>
            <w:tcW w:w="900" w:type="dxa"/>
            <w:tcBorders>
              <w:top w:val="single" w:sz="4" w:space="0" w:color="auto"/>
              <w:left w:val="single" w:sz="4" w:space="0" w:color="auto"/>
              <w:bottom w:val="single" w:sz="4" w:space="0" w:color="auto"/>
              <w:right w:val="single" w:sz="4" w:space="0" w:color="auto"/>
            </w:tcBorders>
            <w:hideMark/>
          </w:tcPr>
          <w:p w:rsidR="001328A2" w:rsidRPr="001328A2" w:rsidRDefault="001328A2" w:rsidP="00BD3C87">
            <w:pPr>
              <w:pStyle w:val="Default"/>
              <w:spacing w:line="256" w:lineRule="auto"/>
              <w:rPr>
                <w:rFonts w:ascii="Times New Roman" w:hAnsi="Times New Roman" w:cs="Times New Roman"/>
                <w:color w:val="auto"/>
                <w:lang w:val="sr-Latn-XK"/>
              </w:rPr>
            </w:pPr>
            <w:r w:rsidRPr="001328A2">
              <w:rPr>
                <w:rFonts w:ascii="Times New Roman" w:hAnsi="Times New Roman" w:cs="Times New Roman"/>
                <w:color w:val="auto"/>
                <w:lang w:val="sr-Latn-XK"/>
              </w:rPr>
              <w:lastRenderedPageBreak/>
              <w:t>319.-320.</w:t>
            </w:r>
          </w:p>
        </w:tc>
        <w:tc>
          <w:tcPr>
            <w:tcW w:w="3150" w:type="dxa"/>
            <w:tcBorders>
              <w:top w:val="single" w:sz="4" w:space="0" w:color="auto"/>
              <w:left w:val="single" w:sz="4" w:space="0" w:color="auto"/>
              <w:bottom w:val="single" w:sz="4" w:space="0" w:color="auto"/>
              <w:right w:val="single" w:sz="4" w:space="0" w:color="auto"/>
            </w:tcBorders>
          </w:tcPr>
          <w:p w:rsidR="001328A2" w:rsidRDefault="001328A2" w:rsidP="001328A2">
            <w:pPr>
              <w:pStyle w:val="Default"/>
              <w:spacing w:line="256" w:lineRule="auto"/>
              <w:rPr>
                <w:rFonts w:ascii="Times New Roman" w:hAnsi="Times New Roman" w:cs="Times New Roman"/>
                <w:b/>
                <w:bCs/>
                <w:color w:val="auto"/>
                <w:lang w:val="sr-Latn-XK"/>
              </w:rPr>
            </w:pPr>
            <w:r w:rsidRPr="001328A2">
              <w:rPr>
                <w:rFonts w:ascii="Times New Roman" w:hAnsi="Times New Roman" w:cs="Times New Roman"/>
                <w:b/>
                <w:bCs/>
                <w:color w:val="auto"/>
                <w:lang w:val="sr-Latn-XK"/>
              </w:rPr>
              <w:t>Independent Advisor I</w:t>
            </w:r>
          </w:p>
          <w:p w:rsidR="001328A2" w:rsidRPr="001328A2" w:rsidRDefault="001328A2" w:rsidP="001328A2">
            <w:pPr>
              <w:pStyle w:val="Default"/>
              <w:spacing w:line="256" w:lineRule="auto"/>
              <w:rPr>
                <w:rFonts w:ascii="Times New Roman" w:hAnsi="Times New Roman" w:cs="Times New Roman"/>
                <w:color w:val="auto"/>
                <w:lang w:val="sr-Latn-XK"/>
              </w:rPr>
            </w:pPr>
          </w:p>
          <w:p w:rsidR="001328A2" w:rsidRPr="001328A2" w:rsidRDefault="001328A2" w:rsidP="001328A2">
            <w:pPr>
              <w:pStyle w:val="Default"/>
              <w:spacing w:line="256" w:lineRule="auto"/>
              <w:rPr>
                <w:rFonts w:ascii="Times New Roman" w:hAnsi="Times New Roman" w:cs="Times New Roman"/>
                <w:color w:val="auto"/>
                <w:lang w:val="sr-Latn-XK"/>
              </w:rPr>
            </w:pPr>
            <w:r w:rsidRPr="001328A2">
              <w:rPr>
                <w:rFonts w:ascii="Times New Roman" w:hAnsi="Times New Roman" w:cs="Times New Roman"/>
                <w:color w:val="auto"/>
                <w:lang w:val="sr-Latn-XK"/>
              </w:rPr>
              <w:t>• VII-1 level of educational qualification Faculty in the field of social sciences - economics or law;</w:t>
            </w:r>
          </w:p>
          <w:p w:rsidR="001328A2" w:rsidRPr="001328A2" w:rsidRDefault="001328A2" w:rsidP="001328A2">
            <w:pPr>
              <w:pStyle w:val="Default"/>
              <w:spacing w:line="256" w:lineRule="auto"/>
              <w:rPr>
                <w:rFonts w:ascii="Times New Roman" w:hAnsi="Times New Roman" w:cs="Times New Roman"/>
                <w:color w:val="auto"/>
                <w:lang w:val="sr-Latn-XK"/>
              </w:rPr>
            </w:pPr>
            <w:r w:rsidRPr="001328A2">
              <w:rPr>
                <w:rFonts w:ascii="Times New Roman" w:hAnsi="Times New Roman" w:cs="Times New Roman"/>
                <w:color w:val="auto"/>
                <w:lang w:val="sr-Latn-XK"/>
              </w:rPr>
              <w:t>• at least three years of work experience,</w:t>
            </w:r>
          </w:p>
          <w:p w:rsidR="001328A2" w:rsidRPr="001328A2" w:rsidRDefault="001328A2" w:rsidP="001328A2">
            <w:pPr>
              <w:pStyle w:val="Default"/>
              <w:spacing w:line="256" w:lineRule="auto"/>
              <w:rPr>
                <w:rFonts w:ascii="Times New Roman" w:hAnsi="Times New Roman" w:cs="Times New Roman"/>
                <w:color w:val="auto"/>
                <w:lang w:val="sr-Latn-XK"/>
              </w:rPr>
            </w:pPr>
            <w:r w:rsidRPr="001328A2">
              <w:rPr>
                <w:rFonts w:ascii="Times New Roman" w:hAnsi="Times New Roman" w:cs="Times New Roman"/>
                <w:color w:val="auto"/>
                <w:lang w:val="sr-Latn-XK"/>
              </w:rPr>
              <w:t>• passed the professional exam for work in state bodies,</w:t>
            </w:r>
          </w:p>
          <w:p w:rsidR="001328A2" w:rsidRPr="001328A2" w:rsidRDefault="001328A2" w:rsidP="001328A2">
            <w:pPr>
              <w:pStyle w:val="Default"/>
              <w:spacing w:line="256" w:lineRule="auto"/>
              <w:rPr>
                <w:rFonts w:ascii="Times New Roman" w:hAnsi="Times New Roman" w:cs="Times New Roman"/>
                <w:color w:val="auto"/>
                <w:lang w:val="sr-Latn-XK"/>
              </w:rPr>
            </w:pPr>
            <w:r w:rsidRPr="001328A2">
              <w:rPr>
                <w:rFonts w:ascii="Times New Roman" w:hAnsi="Times New Roman" w:cs="Times New Roman"/>
                <w:color w:val="auto"/>
                <w:lang w:val="sr-Latn-XK"/>
              </w:rPr>
              <w:t>• knowledge of English - level B 2 and</w:t>
            </w:r>
          </w:p>
          <w:p w:rsidR="001328A2" w:rsidRDefault="001328A2" w:rsidP="001328A2">
            <w:pPr>
              <w:pStyle w:val="Default"/>
              <w:spacing w:line="256" w:lineRule="auto"/>
              <w:rPr>
                <w:rFonts w:ascii="Times New Roman" w:hAnsi="Times New Roman" w:cs="Times New Roman"/>
                <w:color w:val="auto"/>
                <w:lang w:val="sr-Latn-XK"/>
              </w:rPr>
            </w:pPr>
            <w:r w:rsidRPr="001328A2">
              <w:rPr>
                <w:rFonts w:ascii="Times New Roman" w:hAnsi="Times New Roman" w:cs="Times New Roman"/>
                <w:color w:val="auto"/>
                <w:lang w:val="sr-Latn-XK"/>
              </w:rPr>
              <w:t>• computer skills.</w:t>
            </w:r>
          </w:p>
          <w:p w:rsidR="001328A2" w:rsidRPr="001328A2" w:rsidRDefault="001328A2" w:rsidP="001328A2">
            <w:pPr>
              <w:pStyle w:val="Default"/>
              <w:spacing w:line="256" w:lineRule="auto"/>
              <w:rPr>
                <w:rFonts w:ascii="Times New Roman" w:hAnsi="Times New Roman" w:cs="Times New Roman"/>
                <w:b/>
                <w:bCs/>
                <w:color w:val="auto"/>
                <w:lang w:val="sr-Latn-XK"/>
              </w:rPr>
            </w:pPr>
          </w:p>
          <w:p w:rsidR="001328A2" w:rsidRPr="001328A2" w:rsidRDefault="001328A2" w:rsidP="00BD3C87">
            <w:pPr>
              <w:pStyle w:val="Default"/>
              <w:spacing w:line="256" w:lineRule="auto"/>
              <w:rPr>
                <w:rFonts w:ascii="Times New Roman" w:hAnsi="Times New Roman" w:cs="Times New Roman"/>
                <w:b/>
                <w:bCs/>
                <w:color w:val="auto"/>
                <w:lang w:val="sr-Latn-XK"/>
              </w:rPr>
            </w:pPr>
            <w:r w:rsidRPr="001328A2">
              <w:rPr>
                <w:rFonts w:ascii="Times New Roman" w:hAnsi="Times New Roman" w:cs="Times New Roman"/>
                <w:b/>
                <w:bCs/>
                <w:color w:val="auto"/>
                <w:lang w:val="sr-Latn-XK"/>
              </w:rPr>
              <w:t>Anja Čarapić</w:t>
            </w:r>
          </w:p>
          <w:p w:rsidR="001328A2" w:rsidRPr="001328A2" w:rsidRDefault="001328A2" w:rsidP="00BD3C87">
            <w:pPr>
              <w:pStyle w:val="Default"/>
              <w:spacing w:line="256" w:lineRule="auto"/>
              <w:rPr>
                <w:rFonts w:ascii="Times New Roman" w:hAnsi="Times New Roman" w:cs="Times New Roman"/>
                <w:b/>
                <w:bCs/>
                <w:color w:val="auto"/>
                <w:lang w:val="sr-Latn-XK"/>
              </w:rPr>
            </w:pPr>
            <w:r w:rsidRPr="001328A2">
              <w:rPr>
                <w:rFonts w:ascii="Times New Roman" w:hAnsi="Times New Roman" w:cs="Times New Roman"/>
                <w:b/>
                <w:bCs/>
                <w:color w:val="auto"/>
                <w:lang w:val="sr-Latn-XK"/>
              </w:rPr>
              <w:t>Niko Šoć</w:t>
            </w:r>
          </w:p>
        </w:tc>
        <w:tc>
          <w:tcPr>
            <w:tcW w:w="540" w:type="dxa"/>
            <w:tcBorders>
              <w:top w:val="single" w:sz="4" w:space="0" w:color="auto"/>
              <w:left w:val="single" w:sz="4" w:space="0" w:color="auto"/>
              <w:bottom w:val="single" w:sz="4" w:space="0" w:color="auto"/>
              <w:right w:val="single" w:sz="4" w:space="0" w:color="auto"/>
            </w:tcBorders>
            <w:hideMark/>
          </w:tcPr>
          <w:p w:rsidR="001328A2" w:rsidRPr="001328A2" w:rsidRDefault="001328A2" w:rsidP="00BD3C87">
            <w:pPr>
              <w:pStyle w:val="Default"/>
              <w:spacing w:line="256" w:lineRule="auto"/>
              <w:rPr>
                <w:rFonts w:ascii="Times New Roman" w:hAnsi="Times New Roman" w:cs="Times New Roman"/>
                <w:color w:val="auto"/>
                <w:lang w:val="sr-Latn-XK"/>
              </w:rPr>
            </w:pPr>
            <w:r w:rsidRPr="001328A2">
              <w:rPr>
                <w:rFonts w:ascii="Times New Roman" w:hAnsi="Times New Roman" w:cs="Times New Roman"/>
                <w:color w:val="auto"/>
                <w:lang w:val="sr-Latn-XK"/>
              </w:rPr>
              <w:t>2</w:t>
            </w:r>
          </w:p>
        </w:tc>
        <w:tc>
          <w:tcPr>
            <w:tcW w:w="6120" w:type="dxa"/>
            <w:tcBorders>
              <w:top w:val="single" w:sz="4" w:space="0" w:color="auto"/>
              <w:left w:val="single" w:sz="4" w:space="0" w:color="auto"/>
              <w:bottom w:val="single" w:sz="4" w:space="0" w:color="auto"/>
              <w:right w:val="single" w:sz="4" w:space="0" w:color="auto"/>
            </w:tcBorders>
          </w:tcPr>
          <w:p w:rsidR="001328A2" w:rsidRPr="001328A2" w:rsidRDefault="001328A2" w:rsidP="00BD3C87">
            <w:pPr>
              <w:pStyle w:val="Default"/>
              <w:spacing w:line="256" w:lineRule="auto"/>
              <w:jc w:val="both"/>
              <w:rPr>
                <w:rFonts w:ascii="Times New Roman" w:hAnsi="Times New Roman" w:cs="Times New Roman"/>
                <w:color w:val="auto"/>
                <w:lang w:val="sr-Latn-XK"/>
              </w:rPr>
            </w:pPr>
            <w:r w:rsidRPr="001328A2">
              <w:rPr>
                <w:rFonts w:ascii="Times New Roman" w:hAnsi="Times New Roman" w:cs="Times New Roman"/>
                <w:color w:val="auto"/>
                <w:lang w:val="sr-Latn-XK"/>
              </w:rPr>
              <w:t>Performs tasks related to: participating in monitoring the compliance of national regulations with EU regulations in the field of protection of financial interests, exchanging information between the authorities and institutions that make up the anti-fraud system (AFCOS system) and the European Commission's Office for the Fight against Fraud and Irregularities (OLAF), with the aim of protecting the financial interests of the European Union: exchanging information with other state authorities in case of suspicion of fraud, corruption or other forms of irregularities in the system; receiving, controlling and consolidating reports on irregularities in the management and use of EU aid funds, and submitting them to OLAF via the electronic database for sending and communication - IMS (Irregularity Management System), as well as reports on any changes in their processing; submitting appropriate reports to the competent authorities and institutions that make up the AFCOS network, participating in monitoring procedures related to the illegal use of EU funds; reporting to the National Authorizing Officer (NAO) on the measures taken and the results of procedures initiated for the purpose of sanctioning detected irregularities; holding meetings with representatives of the AFCOS network and the EU/IPA funds management system; coordinating the development of strategic documents and guidelines for managing irregularities; monitoring the implementation of the national strategy for combating irregularities and combating fraud and the compliance of regulations with EU legislation; coordinating the development of methodological documents for risk management; coordinating the development of the methodology for conducting administrative checks, as well as other tasks as ordered by superiors</w:t>
            </w:r>
          </w:p>
        </w:tc>
      </w:tr>
      <w:tr w:rsidR="001328A2" w:rsidRPr="001328A2" w:rsidTr="00BD3C87">
        <w:trPr>
          <w:trHeight w:val="1790"/>
        </w:trPr>
        <w:tc>
          <w:tcPr>
            <w:tcW w:w="900" w:type="dxa"/>
            <w:tcBorders>
              <w:top w:val="single" w:sz="4" w:space="0" w:color="auto"/>
              <w:left w:val="single" w:sz="4" w:space="0" w:color="auto"/>
              <w:bottom w:val="single" w:sz="4" w:space="0" w:color="auto"/>
              <w:right w:val="single" w:sz="4" w:space="0" w:color="auto"/>
            </w:tcBorders>
            <w:hideMark/>
          </w:tcPr>
          <w:p w:rsidR="001328A2" w:rsidRPr="001328A2" w:rsidRDefault="001328A2" w:rsidP="00BD3C87">
            <w:pPr>
              <w:pStyle w:val="Default"/>
              <w:spacing w:line="256" w:lineRule="auto"/>
              <w:rPr>
                <w:rFonts w:ascii="Times New Roman" w:hAnsi="Times New Roman" w:cs="Times New Roman"/>
                <w:color w:val="auto"/>
                <w:lang w:val="sr-Latn-XK"/>
              </w:rPr>
            </w:pPr>
            <w:r w:rsidRPr="001328A2">
              <w:rPr>
                <w:rFonts w:ascii="Times New Roman" w:hAnsi="Times New Roman" w:cs="Times New Roman"/>
                <w:color w:val="auto"/>
                <w:lang w:val="sr-Latn-XK"/>
              </w:rPr>
              <w:t>321.</w:t>
            </w:r>
          </w:p>
        </w:tc>
        <w:tc>
          <w:tcPr>
            <w:tcW w:w="3150" w:type="dxa"/>
            <w:tcBorders>
              <w:top w:val="single" w:sz="4" w:space="0" w:color="auto"/>
              <w:left w:val="single" w:sz="4" w:space="0" w:color="auto"/>
              <w:bottom w:val="single" w:sz="4" w:space="0" w:color="auto"/>
              <w:right w:val="single" w:sz="4" w:space="0" w:color="auto"/>
            </w:tcBorders>
          </w:tcPr>
          <w:p w:rsidR="001328A2" w:rsidRDefault="001328A2" w:rsidP="001328A2">
            <w:pPr>
              <w:pStyle w:val="Default"/>
              <w:spacing w:line="256" w:lineRule="auto"/>
              <w:rPr>
                <w:rFonts w:ascii="Times New Roman" w:hAnsi="Times New Roman" w:cs="Times New Roman"/>
                <w:b/>
                <w:bCs/>
                <w:color w:val="auto"/>
                <w:lang w:val="sr-Latn-XK"/>
              </w:rPr>
            </w:pPr>
            <w:r w:rsidRPr="001328A2">
              <w:rPr>
                <w:rFonts w:ascii="Times New Roman" w:hAnsi="Times New Roman" w:cs="Times New Roman"/>
                <w:b/>
                <w:bCs/>
                <w:color w:val="auto"/>
                <w:lang w:val="sr-Latn-XK"/>
              </w:rPr>
              <w:t>Independent Advisor III</w:t>
            </w:r>
          </w:p>
          <w:p w:rsidR="001328A2" w:rsidRDefault="001328A2" w:rsidP="001328A2">
            <w:pPr>
              <w:pStyle w:val="Default"/>
              <w:spacing w:line="256" w:lineRule="auto"/>
              <w:rPr>
                <w:rFonts w:ascii="Times New Roman" w:hAnsi="Times New Roman" w:cs="Times New Roman"/>
                <w:b/>
                <w:bCs/>
                <w:color w:val="auto"/>
                <w:lang w:val="sr-Latn-XK"/>
              </w:rPr>
            </w:pPr>
          </w:p>
          <w:p w:rsidR="001328A2" w:rsidRPr="001328A2" w:rsidRDefault="001328A2" w:rsidP="001328A2">
            <w:pPr>
              <w:pStyle w:val="Default"/>
              <w:spacing w:line="256" w:lineRule="auto"/>
              <w:rPr>
                <w:rFonts w:ascii="Times New Roman" w:hAnsi="Times New Roman" w:cs="Times New Roman"/>
                <w:color w:val="auto"/>
                <w:lang w:val="sr-Latn-XK"/>
              </w:rPr>
            </w:pPr>
            <w:r w:rsidRPr="001328A2">
              <w:rPr>
                <w:rFonts w:ascii="Times New Roman" w:hAnsi="Times New Roman" w:cs="Times New Roman"/>
                <w:color w:val="auto"/>
                <w:lang w:val="sr-Latn-XK"/>
              </w:rPr>
              <w:t>• VII-1 level of education qualification, faculty of social sciences, faculty of humanities;</w:t>
            </w:r>
          </w:p>
          <w:p w:rsidR="001328A2" w:rsidRPr="001328A2" w:rsidRDefault="001328A2" w:rsidP="001328A2">
            <w:pPr>
              <w:pStyle w:val="Default"/>
              <w:spacing w:line="256" w:lineRule="auto"/>
              <w:rPr>
                <w:rFonts w:ascii="Times New Roman" w:hAnsi="Times New Roman" w:cs="Times New Roman"/>
                <w:color w:val="auto"/>
                <w:lang w:val="sr-Latn-XK"/>
              </w:rPr>
            </w:pPr>
            <w:r w:rsidRPr="001328A2">
              <w:rPr>
                <w:rFonts w:ascii="Times New Roman" w:hAnsi="Times New Roman" w:cs="Times New Roman"/>
                <w:color w:val="auto"/>
                <w:lang w:val="sr-Latn-XK"/>
              </w:rPr>
              <w:t>• at least one year of work experience,</w:t>
            </w:r>
          </w:p>
          <w:p w:rsidR="001328A2" w:rsidRPr="001328A2" w:rsidRDefault="001328A2" w:rsidP="001328A2">
            <w:pPr>
              <w:pStyle w:val="Default"/>
              <w:spacing w:line="256" w:lineRule="auto"/>
              <w:rPr>
                <w:rFonts w:ascii="Times New Roman" w:hAnsi="Times New Roman" w:cs="Times New Roman"/>
                <w:color w:val="auto"/>
                <w:lang w:val="sr-Latn-XK"/>
              </w:rPr>
            </w:pPr>
            <w:r w:rsidRPr="001328A2">
              <w:rPr>
                <w:rFonts w:ascii="Times New Roman" w:hAnsi="Times New Roman" w:cs="Times New Roman"/>
                <w:color w:val="auto"/>
                <w:lang w:val="sr-Latn-XK"/>
              </w:rPr>
              <w:t>• passed professional exam for work in state bodies,</w:t>
            </w:r>
          </w:p>
          <w:p w:rsidR="001328A2" w:rsidRPr="001328A2" w:rsidRDefault="001328A2" w:rsidP="001328A2">
            <w:pPr>
              <w:pStyle w:val="Default"/>
              <w:spacing w:line="256" w:lineRule="auto"/>
              <w:rPr>
                <w:rFonts w:ascii="Times New Roman" w:hAnsi="Times New Roman" w:cs="Times New Roman"/>
                <w:color w:val="auto"/>
                <w:lang w:val="sr-Latn-XK"/>
              </w:rPr>
            </w:pPr>
            <w:r w:rsidRPr="001328A2">
              <w:rPr>
                <w:rFonts w:ascii="Times New Roman" w:hAnsi="Times New Roman" w:cs="Times New Roman"/>
                <w:color w:val="auto"/>
                <w:lang w:val="sr-Latn-XK"/>
              </w:rPr>
              <w:t>• knowledge of English - level B2 and</w:t>
            </w:r>
          </w:p>
          <w:p w:rsidR="001328A2" w:rsidRPr="001328A2" w:rsidRDefault="001328A2" w:rsidP="001328A2">
            <w:pPr>
              <w:pStyle w:val="Default"/>
              <w:spacing w:line="256" w:lineRule="auto"/>
              <w:rPr>
                <w:rFonts w:ascii="Times New Roman" w:hAnsi="Times New Roman" w:cs="Times New Roman"/>
                <w:b/>
                <w:bCs/>
                <w:color w:val="auto"/>
                <w:lang w:val="sr-Latn-XK"/>
              </w:rPr>
            </w:pPr>
            <w:r w:rsidRPr="001328A2">
              <w:rPr>
                <w:rFonts w:ascii="Times New Roman" w:hAnsi="Times New Roman" w:cs="Times New Roman"/>
                <w:color w:val="auto"/>
                <w:lang w:val="sr-Latn-XK"/>
              </w:rPr>
              <w:lastRenderedPageBreak/>
              <w:t>• computer skills.</w:t>
            </w:r>
          </w:p>
        </w:tc>
        <w:tc>
          <w:tcPr>
            <w:tcW w:w="540" w:type="dxa"/>
            <w:tcBorders>
              <w:top w:val="single" w:sz="4" w:space="0" w:color="auto"/>
              <w:left w:val="single" w:sz="4" w:space="0" w:color="auto"/>
              <w:bottom w:val="single" w:sz="4" w:space="0" w:color="auto"/>
              <w:right w:val="single" w:sz="4" w:space="0" w:color="auto"/>
            </w:tcBorders>
            <w:hideMark/>
          </w:tcPr>
          <w:p w:rsidR="001328A2" w:rsidRPr="001328A2" w:rsidRDefault="001328A2" w:rsidP="00BD3C87">
            <w:pPr>
              <w:pStyle w:val="Default"/>
              <w:spacing w:line="256" w:lineRule="auto"/>
              <w:rPr>
                <w:rFonts w:ascii="Times New Roman" w:hAnsi="Times New Roman" w:cs="Times New Roman"/>
                <w:color w:val="auto"/>
                <w:lang w:val="sr-Latn-XK"/>
              </w:rPr>
            </w:pPr>
            <w:r w:rsidRPr="001328A2">
              <w:rPr>
                <w:rFonts w:ascii="Times New Roman" w:hAnsi="Times New Roman" w:cs="Times New Roman"/>
                <w:color w:val="auto"/>
                <w:lang w:val="sr-Latn-XK"/>
              </w:rPr>
              <w:lastRenderedPageBreak/>
              <w:t>1</w:t>
            </w:r>
          </w:p>
        </w:tc>
        <w:tc>
          <w:tcPr>
            <w:tcW w:w="6120" w:type="dxa"/>
            <w:tcBorders>
              <w:top w:val="single" w:sz="4" w:space="0" w:color="auto"/>
              <w:left w:val="single" w:sz="4" w:space="0" w:color="auto"/>
              <w:bottom w:val="single" w:sz="4" w:space="0" w:color="auto"/>
              <w:right w:val="single" w:sz="4" w:space="0" w:color="auto"/>
            </w:tcBorders>
            <w:hideMark/>
          </w:tcPr>
          <w:p w:rsidR="001328A2" w:rsidRPr="001328A2" w:rsidRDefault="001328A2" w:rsidP="001328A2">
            <w:pPr>
              <w:pStyle w:val="Default"/>
              <w:spacing w:line="256" w:lineRule="auto"/>
              <w:jc w:val="both"/>
              <w:rPr>
                <w:rFonts w:ascii="Times New Roman" w:hAnsi="Times New Roman" w:cs="Times New Roman"/>
                <w:color w:val="auto"/>
                <w:lang w:val="sr-Latn-XK"/>
              </w:rPr>
            </w:pPr>
            <w:r w:rsidRPr="001328A2">
              <w:rPr>
                <w:rFonts w:ascii="Times New Roman" w:hAnsi="Times New Roman" w:cs="Times New Roman"/>
                <w:color w:val="auto"/>
                <w:lang w:val="sr-Latn-XK"/>
              </w:rPr>
              <w:t>Performs tasks related to: exchanging information with other state bodies in case of suspicion of fraud, corruption or other form of irregularities in the system: receiving, controlling and consolidating reports on irregularities in the management and use of EU aid funds, and their submission to OLAF via the electronic database for sending and communication - IMS (Irregularity Management System) as well as reports on any changes in their processing, submitting appropriate reports to the competent authorities and institutions that make up the AFCOS network;</w:t>
            </w:r>
          </w:p>
          <w:p w:rsidR="001328A2" w:rsidRPr="001328A2" w:rsidRDefault="001328A2" w:rsidP="001328A2">
            <w:pPr>
              <w:pStyle w:val="Default"/>
              <w:spacing w:line="256" w:lineRule="auto"/>
              <w:jc w:val="both"/>
              <w:rPr>
                <w:rFonts w:ascii="Times New Roman" w:hAnsi="Times New Roman" w:cs="Times New Roman"/>
                <w:color w:val="auto"/>
                <w:lang w:val="sr-Latn-XK"/>
              </w:rPr>
            </w:pPr>
            <w:r w:rsidRPr="001328A2">
              <w:rPr>
                <w:rFonts w:ascii="Times New Roman" w:hAnsi="Times New Roman" w:cs="Times New Roman"/>
                <w:color w:val="auto"/>
                <w:lang w:val="sr-Latn-XK"/>
              </w:rPr>
              <w:t xml:space="preserve">receiving, controlling and consolidating reports on irregularities in the management and use of EU aid funds; </w:t>
            </w:r>
            <w:r w:rsidRPr="001328A2">
              <w:rPr>
                <w:rFonts w:ascii="Times New Roman" w:hAnsi="Times New Roman" w:cs="Times New Roman"/>
                <w:color w:val="auto"/>
                <w:lang w:val="sr-Latn-XK"/>
              </w:rPr>
              <w:lastRenderedPageBreak/>
              <w:t>keeping a register of identified irregularities; participating in making proposals to the competent authorities and institutions from the AFCOS network for the purpose of collecting evidence and establishing facts; conducting administrative checks; drafting reports/minutes on the results of the checks carried out; making recommendations and submitting them to the competent authorities for further action and performing and carrying out other tasks in accordance with the detailed instructions of the immediate manager, as well as other tasks on the orders of superiors.</w:t>
            </w:r>
            <w:bookmarkStart w:id="0" w:name="_GoBack"/>
            <w:bookmarkEnd w:id="0"/>
          </w:p>
        </w:tc>
      </w:tr>
    </w:tbl>
    <w:p w:rsidR="00242572" w:rsidRPr="001328A2" w:rsidRDefault="00242572">
      <w:pPr>
        <w:rPr>
          <w:rFonts w:ascii="Times New Roman" w:hAnsi="Times New Roman"/>
          <w:sz w:val="24"/>
          <w:szCs w:val="24"/>
          <w:lang w:val="sr-Latn-XK"/>
        </w:rPr>
      </w:pPr>
    </w:p>
    <w:sectPr w:rsidR="00242572" w:rsidRPr="001328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1EF50"/>
    <w:multiLevelType w:val="hybridMultilevel"/>
    <w:tmpl w:val="9BA795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B98D56F"/>
    <w:multiLevelType w:val="hybridMultilevel"/>
    <w:tmpl w:val="298985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8A2"/>
    <w:rsid w:val="001328A2"/>
    <w:rsid w:val="00177F75"/>
    <w:rsid w:val="00242572"/>
    <w:rsid w:val="00867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9AE8D"/>
  <w15:chartTrackingRefBased/>
  <w15:docId w15:val="{F9193DB6-888D-49D0-80BE-A9A7A649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28A2"/>
    <w:pPr>
      <w:spacing w:after="200" w:line="276" w:lineRule="auto"/>
    </w:pPr>
    <w:rPr>
      <w:rFonts w:ascii="Calibri" w:eastAsia="Times New Roman" w:hAnsi="Calibri"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1328A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28A2"/>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842</Words>
  <Characters>4801</Characters>
  <Application>Microsoft Office Word</Application>
  <DocSecurity>0</DocSecurity>
  <Lines>40</Lines>
  <Paragraphs>11</Paragraphs>
  <ScaleCrop>false</ScaleCrop>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 Soc</dc:creator>
  <cp:keywords/>
  <dc:description/>
  <cp:lastModifiedBy>Niko Soc</cp:lastModifiedBy>
  <cp:revision>1</cp:revision>
  <dcterms:created xsi:type="dcterms:W3CDTF">2026-02-05T12:56:00Z</dcterms:created>
  <dcterms:modified xsi:type="dcterms:W3CDTF">2026-02-05T13:02:00Z</dcterms:modified>
</cp:coreProperties>
</file>