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365410">
        <w:rPr>
          <w:rFonts w:ascii="Arial" w:hAnsi="Arial" w:cs="Arial"/>
        </w:rPr>
        <w:t>52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531839">
        <w:rPr>
          <w:rFonts w:ascii="Arial" w:hAnsi="Arial" w:cs="Arial"/>
        </w:rPr>
        <w:t>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531839">
        <w:rPr>
          <w:rFonts w:ascii="Arial" w:hAnsi="Arial" w:cs="Arial"/>
          <w:color w:val="0D0D0D" w:themeColor="text1" w:themeTint="F2"/>
        </w:rPr>
        <w:t>6</w:t>
      </w:r>
      <w:r w:rsidR="0056327B">
        <w:rPr>
          <w:rFonts w:ascii="Arial" w:hAnsi="Arial" w:cs="Arial"/>
          <w:color w:val="0D0D0D" w:themeColor="text1" w:themeTint="F2"/>
        </w:rPr>
        <w:t>1400-61401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531839">
        <w:rPr>
          <w:rFonts w:ascii="Arial" w:hAnsi="Arial" w:cs="Arial"/>
          <w:color w:val="0D0D0D" w:themeColor="text1" w:themeTint="F2"/>
        </w:rPr>
        <w:t>17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1C4871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>
        <w:rPr>
          <w:rFonts w:ascii="Arial" w:hAnsi="Arial" w:cs="Arial"/>
          <w:color w:val="0D0D0D" w:themeColor="text1" w:themeTint="F2"/>
        </w:rPr>
        <w:t>koji se odnose na kopiju</w:t>
      </w:r>
      <w:r w:rsidR="00C35AB1">
        <w:rPr>
          <w:rFonts w:ascii="Arial" w:hAnsi="Arial" w:cs="Arial"/>
          <w:color w:val="0D0D0D" w:themeColor="text1" w:themeTint="F2"/>
        </w:rPr>
        <w:t xml:space="preserve">: </w:t>
      </w:r>
    </w:p>
    <w:p w:rsidR="00365410" w:rsidRDefault="00365410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>* informacije o ukupnom broju doma</w:t>
      </w:r>
      <w:r>
        <w:rPr>
          <w:rFonts w:ascii="Arial" w:hAnsi="Arial" w:cs="Arial"/>
          <w:color w:val="0D0D0D" w:themeColor="text1" w:themeTint="F2"/>
          <w:lang w:val="sl-SI"/>
        </w:rPr>
        <w:t>ćinstava kojima su za 2013.godinu odobrena sredstva po osnovu korišćenja planinskih pašnjaka (sa preciznim navodjenjem broja domaćinstava po opštinama i odobrenih sredstava);</w:t>
      </w:r>
    </w:p>
    <w:p w:rsidR="00365410" w:rsidRDefault="00365410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>* informacije o ukupnom broju doma</w:t>
      </w:r>
      <w:r>
        <w:rPr>
          <w:rFonts w:ascii="Arial" w:hAnsi="Arial" w:cs="Arial"/>
          <w:color w:val="0D0D0D" w:themeColor="text1" w:themeTint="F2"/>
          <w:lang w:val="sl-SI"/>
        </w:rPr>
        <w:t>ćinstava kojima su za 2012.godinu odobrena sredstva po osnovu korišćenja planinskih pašnjaka (sa preciznim navodjenjem broja domaćinstava po opštinama i odobrenih sredstava).</w:t>
      </w:r>
    </w:p>
    <w:p w:rsidR="00365410" w:rsidRPr="00365410" w:rsidRDefault="00365410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365410">
        <w:rPr>
          <w:rFonts w:ascii="Arial" w:hAnsi="Arial" w:cs="Arial"/>
          <w:color w:val="0D0D0D" w:themeColor="text1" w:themeTint="F2"/>
        </w:rPr>
        <w:t>2,20</w:t>
      </w:r>
      <w:r w:rsidRPr="00C35AB1">
        <w:rPr>
          <w:rFonts w:ascii="Arial" w:hAnsi="Arial" w:cs="Arial"/>
          <w:color w:val="0D0D0D" w:themeColor="text1" w:themeTint="F2"/>
        </w:rPr>
        <w:t xml:space="preserve"> € (</w:t>
      </w:r>
      <w:r w:rsidR="00365410">
        <w:rPr>
          <w:rFonts w:ascii="Arial" w:hAnsi="Arial" w:cs="Arial"/>
          <w:color w:val="0D0D0D" w:themeColor="text1" w:themeTint="F2"/>
        </w:rPr>
        <w:t>dvaeuradvadesetcenti</w:t>
      </w:r>
      <w:r w:rsidR="00C35AB1">
        <w:rPr>
          <w:rFonts w:ascii="Arial" w:hAnsi="Arial" w:cs="Arial"/>
          <w:color w:val="0D0D0D" w:themeColor="text1" w:themeTint="F2"/>
        </w:rPr>
        <w:t>)</w:t>
      </w:r>
      <w:r w:rsidRPr="001C4871">
        <w:rPr>
          <w:rFonts w:ascii="Arial" w:hAnsi="Arial" w:cs="Arial"/>
          <w:color w:val="FF0000"/>
        </w:rPr>
        <w:t>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365410" w:rsidRDefault="00FF3D16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2070A7" w:rsidRPr="002070A7">
        <w:rPr>
          <w:rFonts w:ascii="Arial" w:hAnsi="Arial" w:cs="Arial"/>
          <w:color w:val="0D0D0D" w:themeColor="text1" w:themeTint="F2"/>
        </w:rPr>
        <w:t xml:space="preserve"> </w:t>
      </w:r>
      <w:r w:rsidR="001C4871">
        <w:rPr>
          <w:rFonts w:ascii="Arial" w:hAnsi="Arial" w:cs="Arial"/>
          <w:color w:val="0D0D0D" w:themeColor="text1" w:themeTint="F2"/>
        </w:rPr>
        <w:t>14</w:t>
      </w:r>
      <w:r w:rsidR="001C4871" w:rsidRPr="00AB5044">
        <w:rPr>
          <w:rFonts w:ascii="Arial" w:hAnsi="Arial" w:cs="Arial"/>
          <w:color w:val="0D0D0D" w:themeColor="text1" w:themeTint="F2"/>
        </w:rPr>
        <w:t>/</w:t>
      </w:r>
      <w:r w:rsidR="00365410">
        <w:rPr>
          <w:rFonts w:ascii="Arial" w:hAnsi="Arial" w:cs="Arial"/>
          <w:color w:val="0D0D0D" w:themeColor="text1" w:themeTint="F2"/>
        </w:rPr>
        <w:t>61400-61401</w:t>
      </w:r>
      <w:r w:rsidR="001C4871">
        <w:rPr>
          <w:rFonts w:ascii="Arial" w:hAnsi="Arial" w:cs="Arial"/>
          <w:color w:val="0D0D0D" w:themeColor="text1" w:themeTint="F2"/>
        </w:rPr>
        <w:t xml:space="preserve"> od </w:t>
      </w:r>
      <w:r w:rsidR="00365410">
        <w:rPr>
          <w:rFonts w:ascii="Arial" w:hAnsi="Arial" w:cs="Arial"/>
          <w:color w:val="0D0D0D" w:themeColor="text1" w:themeTint="F2"/>
        </w:rPr>
        <w:t>24</w:t>
      </w:r>
      <w:r w:rsidR="001C4871" w:rsidRPr="00AB5044">
        <w:rPr>
          <w:rFonts w:ascii="Arial" w:hAnsi="Arial" w:cs="Arial"/>
          <w:color w:val="0D0D0D" w:themeColor="text1" w:themeTint="F2"/>
        </w:rPr>
        <w:t>.</w:t>
      </w:r>
      <w:r w:rsidR="001C4871">
        <w:rPr>
          <w:rFonts w:ascii="Arial" w:hAnsi="Arial" w:cs="Arial"/>
          <w:color w:val="0D0D0D" w:themeColor="text1" w:themeTint="F2"/>
        </w:rPr>
        <w:t xml:space="preserve">02.2014.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C35AB1">
        <w:rPr>
          <w:rFonts w:ascii="Arial" w:hAnsi="Arial" w:cs="Arial"/>
          <w:color w:val="0D0D0D" w:themeColor="text1" w:themeTint="F2"/>
        </w:rPr>
        <w:t>: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</w:p>
    <w:p w:rsidR="00365410" w:rsidRDefault="00C35AB1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>*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 w:rsidR="00365410">
        <w:rPr>
          <w:rFonts w:ascii="Arial" w:hAnsi="Arial" w:cs="Arial"/>
          <w:color w:val="0D0D0D" w:themeColor="text1" w:themeTint="F2"/>
        </w:rPr>
        <w:t>informacije o ukupnom broju doma</w:t>
      </w:r>
      <w:r w:rsidR="00365410">
        <w:rPr>
          <w:rFonts w:ascii="Arial" w:hAnsi="Arial" w:cs="Arial"/>
          <w:color w:val="0D0D0D" w:themeColor="text1" w:themeTint="F2"/>
          <w:lang w:val="sl-SI"/>
        </w:rPr>
        <w:t>ćinstava kojima su za 2013.godinu odobrena sredstva po osnovu korišćenja planinskih pašnjaka (sa preciznim navodjenjem broja domaćinstava po opštinama i odobrenih sredstava);</w:t>
      </w:r>
    </w:p>
    <w:p w:rsidR="00365410" w:rsidRDefault="00365410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>* informacije o ukupnom broju doma</w:t>
      </w:r>
      <w:r>
        <w:rPr>
          <w:rFonts w:ascii="Arial" w:hAnsi="Arial" w:cs="Arial"/>
          <w:color w:val="0D0D0D" w:themeColor="text1" w:themeTint="F2"/>
          <w:lang w:val="sl-SI"/>
        </w:rPr>
        <w:t>ćinstava kojima su za 2012.godinu odobrena sredstva po osnovu korišćenja planinskih pašnjaka (sa preciznim navodjenjem broja domaćinstava po opštinama i odobrenih sredstava).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365410">
        <w:rPr>
          <w:rFonts w:ascii="Arial" w:hAnsi="Arial" w:cs="Arial"/>
          <w:color w:val="0D0D0D" w:themeColor="text1" w:themeTint="F2"/>
        </w:rPr>
        <w:t>2</w:t>
      </w:r>
      <w:r w:rsidRPr="00FF3D16">
        <w:rPr>
          <w:rFonts w:ascii="Arial" w:hAnsi="Arial" w:cs="Arial"/>
        </w:rPr>
        <w:t xml:space="preserve"> stranic</w:t>
      </w:r>
      <w:r w:rsidR="00531839">
        <w:rPr>
          <w:rFonts w:ascii="Arial" w:hAnsi="Arial" w:cs="Arial"/>
        </w:rPr>
        <w:t>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</w:t>
      </w:r>
      <w:r w:rsidRPr="00C35AB1">
        <w:rPr>
          <w:rFonts w:ascii="Arial" w:hAnsi="Arial" w:cs="Arial"/>
          <w:color w:val="0D0D0D" w:themeColor="text1" w:themeTint="F2"/>
        </w:rPr>
        <w:t>dostavljanja tražene informacije</w:t>
      </w:r>
      <w:r w:rsidR="009F39E7" w:rsidRPr="00C35AB1">
        <w:rPr>
          <w:rFonts w:ascii="Arial" w:hAnsi="Arial" w:cs="Arial"/>
          <w:color w:val="0D0D0D" w:themeColor="text1" w:themeTint="F2"/>
        </w:rPr>
        <w:t>”</w:t>
      </w:r>
      <w:r w:rsidRPr="00C35AB1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365410">
        <w:rPr>
          <w:rFonts w:ascii="Arial" w:hAnsi="Arial" w:cs="Arial"/>
          <w:color w:val="0D0D0D" w:themeColor="text1" w:themeTint="F2"/>
        </w:rPr>
        <w:t>2,20</w:t>
      </w:r>
      <w:r w:rsidR="002070A7" w:rsidRPr="00C35AB1">
        <w:rPr>
          <w:rFonts w:ascii="Arial" w:hAnsi="Arial" w:cs="Arial"/>
          <w:color w:val="0D0D0D" w:themeColor="text1" w:themeTint="F2"/>
        </w:rPr>
        <w:t xml:space="preserve"> </w:t>
      </w:r>
      <w:r w:rsidRPr="00C35AB1">
        <w:rPr>
          <w:rFonts w:ascii="Arial" w:hAnsi="Arial" w:cs="Arial"/>
          <w:color w:val="0D0D0D" w:themeColor="text1" w:themeTint="F2"/>
        </w:rPr>
        <w:t>€ (</w:t>
      </w:r>
      <w:r w:rsidR="00365410">
        <w:rPr>
          <w:rFonts w:ascii="Arial" w:hAnsi="Arial" w:cs="Arial"/>
          <w:color w:val="0D0D0D" w:themeColor="text1" w:themeTint="F2"/>
        </w:rPr>
        <w:t>dvaeuradvadesetcenti</w:t>
      </w:r>
      <w:r w:rsidRPr="00C35AB1">
        <w:rPr>
          <w:rFonts w:ascii="Arial" w:hAnsi="Arial" w:cs="Arial"/>
          <w:color w:val="0D0D0D" w:themeColor="text1" w:themeTint="F2"/>
        </w:rPr>
        <w:t xml:space="preserve">), od čega na ime kopiranja informacije </w:t>
      </w:r>
      <w:r w:rsidR="00365410">
        <w:rPr>
          <w:rFonts w:ascii="Arial" w:hAnsi="Arial" w:cs="Arial"/>
          <w:color w:val="0D0D0D" w:themeColor="text1" w:themeTint="F2"/>
        </w:rPr>
        <w:t>0,20</w:t>
      </w:r>
      <w:r w:rsidRPr="00C35AB1">
        <w:rPr>
          <w:rFonts w:ascii="Arial" w:hAnsi="Arial" w:cs="Arial"/>
          <w:color w:val="0D0D0D" w:themeColor="text1" w:themeTint="F2"/>
        </w:rPr>
        <w:t xml:space="preserve"> € (</w:t>
      </w:r>
      <w:r w:rsidR="00365410">
        <w:rPr>
          <w:rFonts w:ascii="Arial" w:hAnsi="Arial" w:cs="Arial"/>
          <w:color w:val="0D0D0D" w:themeColor="text1" w:themeTint="F2"/>
        </w:rPr>
        <w:t>dvadesetcenti</w:t>
      </w:r>
      <w:r w:rsidRPr="00C35AB1">
        <w:rPr>
          <w:rFonts w:ascii="Arial" w:hAnsi="Arial" w:cs="Arial"/>
          <w:color w:val="0D0D0D" w:themeColor="text1" w:themeTint="F2"/>
        </w:rPr>
        <w:t>) i na</w:t>
      </w:r>
      <w:r w:rsidRPr="006B2A69">
        <w:rPr>
          <w:rFonts w:ascii="Arial" w:hAnsi="Arial" w:cs="Arial"/>
          <w:color w:val="0D0D0D" w:themeColor="text1" w:themeTint="F2"/>
        </w:rPr>
        <w:t xml:space="preserve">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p w:rsidR="00C67C8E" w:rsidRPr="00A54E5E" w:rsidRDefault="00C67C8E" w:rsidP="00C67C8E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0"/>
          <w:szCs w:val="20"/>
          <w:lang w:val="sr-Latn-CS"/>
        </w:rPr>
      </w:pPr>
    </w:p>
    <w:p w:rsidR="00C67C8E" w:rsidRPr="00A54E5E" w:rsidRDefault="00C67C8E" w:rsidP="00C67C8E">
      <w:pPr>
        <w:spacing w:after="0" w:line="240" w:lineRule="auto"/>
        <w:rPr>
          <w:sz w:val="20"/>
          <w:szCs w:val="20"/>
        </w:rPr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147123"/>
    <w:rsid w:val="001C4871"/>
    <w:rsid w:val="002070A7"/>
    <w:rsid w:val="002B00F3"/>
    <w:rsid w:val="003534A9"/>
    <w:rsid w:val="00365410"/>
    <w:rsid w:val="00531839"/>
    <w:rsid w:val="0056327B"/>
    <w:rsid w:val="006C3ED1"/>
    <w:rsid w:val="007A600D"/>
    <w:rsid w:val="007C377B"/>
    <w:rsid w:val="00871BA7"/>
    <w:rsid w:val="008D47D9"/>
    <w:rsid w:val="0092087B"/>
    <w:rsid w:val="009F39E7"/>
    <w:rsid w:val="00A46D16"/>
    <w:rsid w:val="00A56509"/>
    <w:rsid w:val="00BA4931"/>
    <w:rsid w:val="00C35AB1"/>
    <w:rsid w:val="00C67C8E"/>
    <w:rsid w:val="00D77D44"/>
    <w:rsid w:val="00E75944"/>
    <w:rsid w:val="00F2796A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13</cp:revision>
  <cp:lastPrinted>2014-03-14T10:24:00Z</cp:lastPrinted>
  <dcterms:created xsi:type="dcterms:W3CDTF">2014-02-07T12:12:00Z</dcterms:created>
  <dcterms:modified xsi:type="dcterms:W3CDTF">2014-05-16T12:19:00Z</dcterms:modified>
</cp:coreProperties>
</file>