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2A4DC7">
        <w:rPr>
          <w:rFonts w:ascii="Arial" w:hAnsi="Arial" w:cs="Arial"/>
        </w:rPr>
        <w:t>100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2A4DC7">
        <w:rPr>
          <w:rFonts w:ascii="Arial" w:hAnsi="Arial" w:cs="Arial"/>
          <w:color w:val="0D0D0D" w:themeColor="text1" w:themeTint="F2"/>
        </w:rPr>
        <w:t>62735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040057">
        <w:rPr>
          <w:rFonts w:ascii="Arial" w:hAnsi="Arial" w:cs="Arial"/>
          <w:color w:val="0D0D0D" w:themeColor="text1" w:themeTint="F2"/>
        </w:rPr>
        <w:t>11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040057">
        <w:rPr>
          <w:rFonts w:ascii="Arial" w:hAnsi="Arial" w:cs="Arial"/>
          <w:color w:val="0D0D0D" w:themeColor="text1" w:themeTint="F2"/>
        </w:rPr>
        <w:t>3</w:t>
      </w:r>
      <w:r w:rsidR="00DB07C7" w:rsidRPr="00BC3228">
        <w:rPr>
          <w:rFonts w:ascii="Arial" w:hAnsi="Arial" w:cs="Arial"/>
          <w:color w:val="0D0D0D" w:themeColor="text1" w:themeTint="F2"/>
        </w:rPr>
        <w:t>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>broj</w:t>
      </w:r>
      <w:r w:rsidR="00040057">
        <w:rPr>
          <w:rFonts w:ascii="Arial" w:hAnsi="Arial" w:cs="Arial"/>
          <w:color w:val="0D0D0D" w:themeColor="text1" w:themeTint="F2"/>
        </w:rPr>
        <w:t xml:space="preserve"> </w:t>
      </w:r>
      <w:r w:rsidR="00040057" w:rsidRPr="00BC3228">
        <w:rPr>
          <w:rFonts w:ascii="Arial" w:hAnsi="Arial" w:cs="Arial"/>
          <w:color w:val="0D0D0D" w:themeColor="text1" w:themeTint="F2"/>
        </w:rPr>
        <w:t>14/</w:t>
      </w:r>
      <w:r w:rsidR="002A4DC7">
        <w:rPr>
          <w:rFonts w:ascii="Arial" w:hAnsi="Arial" w:cs="Arial"/>
          <w:color w:val="0D0D0D" w:themeColor="text1" w:themeTint="F2"/>
        </w:rPr>
        <w:t>62735</w:t>
      </w:r>
      <w:r w:rsidR="00040057" w:rsidRPr="00BC3228">
        <w:rPr>
          <w:rFonts w:ascii="Arial" w:hAnsi="Arial" w:cs="Arial"/>
          <w:color w:val="0D0D0D" w:themeColor="text1" w:themeTint="F2"/>
        </w:rPr>
        <w:t xml:space="preserve"> od </w:t>
      </w:r>
      <w:r w:rsidR="00040057">
        <w:rPr>
          <w:rFonts w:ascii="Arial" w:hAnsi="Arial" w:cs="Arial"/>
          <w:color w:val="0D0D0D" w:themeColor="text1" w:themeTint="F2"/>
        </w:rPr>
        <w:t>11</w:t>
      </w:r>
      <w:r w:rsidR="00040057" w:rsidRPr="00BC3228">
        <w:rPr>
          <w:rFonts w:ascii="Arial" w:hAnsi="Arial" w:cs="Arial"/>
          <w:color w:val="0D0D0D" w:themeColor="text1" w:themeTint="F2"/>
        </w:rPr>
        <w:t>.0</w:t>
      </w:r>
      <w:r w:rsidR="00040057">
        <w:rPr>
          <w:rFonts w:ascii="Arial" w:hAnsi="Arial" w:cs="Arial"/>
          <w:color w:val="0D0D0D" w:themeColor="text1" w:themeTint="F2"/>
        </w:rPr>
        <w:t>3</w:t>
      </w:r>
      <w:r w:rsidR="00040057" w:rsidRPr="00BC3228">
        <w:rPr>
          <w:rFonts w:ascii="Arial" w:hAnsi="Arial" w:cs="Arial"/>
          <w:color w:val="0D0D0D" w:themeColor="text1" w:themeTint="F2"/>
        </w:rPr>
        <w:t>.2014. godine</w:t>
      </w:r>
      <w:r w:rsidRPr="00BC3228">
        <w:rPr>
          <w:rFonts w:ascii="Arial" w:hAnsi="Arial" w:cs="Arial"/>
          <w:color w:val="0D0D0D" w:themeColor="text1" w:themeTint="F2"/>
        </w:rPr>
        <w:t xml:space="preserve">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040057" w:rsidRDefault="00040057" w:rsidP="002A4D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* svih </w:t>
      </w:r>
      <w:r w:rsidR="002A4DC7">
        <w:rPr>
          <w:rFonts w:ascii="Arial" w:hAnsi="Arial" w:cs="Arial"/>
          <w:color w:val="0D0D0D" w:themeColor="text1" w:themeTint="F2"/>
          <w:lang w:val="sl-SI"/>
        </w:rPr>
        <w:t>odluka/rješenja o preusmjeravanju sredstava sa jedne na drugu budžetsku poziciju koje je Ministarstvo donijelo za mjesec februar 2014. godine.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2A4DC7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>Za mjesec februar 2014. godine nije bilo preusmjeravanja sredstava sa jedne na drugu budžetsku poziciju u Ministarstvu poljoprivrede i ruralnog razvoja.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776A54" w:rsidRDefault="00776A54" w:rsidP="007A63FD">
      <w:pPr>
        <w:spacing w:after="0" w:line="240" w:lineRule="auto"/>
      </w:pPr>
    </w:p>
    <w:p w:rsidR="002A4DC7" w:rsidRDefault="002A4DC7" w:rsidP="007A63FD">
      <w:pPr>
        <w:spacing w:after="0" w:line="240" w:lineRule="auto"/>
      </w:pPr>
    </w:p>
    <w:p w:rsidR="002A4DC7" w:rsidRDefault="002A4DC7" w:rsidP="007A63FD">
      <w:pPr>
        <w:spacing w:after="0" w:line="240" w:lineRule="auto"/>
      </w:pPr>
    </w:p>
    <w:p w:rsidR="002A4DC7" w:rsidRDefault="002A4DC7" w:rsidP="007A63FD">
      <w:pPr>
        <w:spacing w:after="0" w:line="240" w:lineRule="auto"/>
      </w:pPr>
    </w:p>
    <w:p w:rsidR="002A4DC7" w:rsidRDefault="002A4DC7" w:rsidP="007A63FD">
      <w:pPr>
        <w:spacing w:after="0" w:line="240" w:lineRule="auto"/>
      </w:pPr>
    </w:p>
    <w:p w:rsidR="002A4DC7" w:rsidRDefault="002A4DC7" w:rsidP="007A63FD">
      <w:pPr>
        <w:spacing w:after="0" w:line="240" w:lineRule="auto"/>
      </w:pPr>
    </w:p>
    <w:p w:rsidR="002A4DC7" w:rsidRDefault="002A4DC7" w:rsidP="007A63FD">
      <w:pPr>
        <w:spacing w:after="0" w:line="240" w:lineRule="auto"/>
      </w:pPr>
    </w:p>
    <w:sectPr w:rsidR="002A4DC7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0057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C61"/>
    <w:rsid w:val="00221EA9"/>
    <w:rsid w:val="00287C3D"/>
    <w:rsid w:val="002A017E"/>
    <w:rsid w:val="002A0594"/>
    <w:rsid w:val="002A4DC7"/>
    <w:rsid w:val="002B0E73"/>
    <w:rsid w:val="002C4E7E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D186C"/>
    <w:rsid w:val="00EE2B72"/>
    <w:rsid w:val="00EE6149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A13F0"/>
    <w:rsid w:val="00FB4F32"/>
    <w:rsid w:val="00FC0DE0"/>
    <w:rsid w:val="00FD584C"/>
    <w:rsid w:val="00FE5E39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37</cp:revision>
  <cp:lastPrinted>2014-03-14T09:54:00Z</cp:lastPrinted>
  <dcterms:created xsi:type="dcterms:W3CDTF">2013-10-07T12:46:00Z</dcterms:created>
  <dcterms:modified xsi:type="dcterms:W3CDTF">2014-05-16T12:35:00Z</dcterms:modified>
</cp:coreProperties>
</file>