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1E8B" w14:textId="4888620F" w:rsidR="00407E5C" w:rsidRPr="001625A3" w:rsidRDefault="00407E5C" w:rsidP="003B5006">
      <w:pPr>
        <w:tabs>
          <w:tab w:val="left" w:pos="1134"/>
          <w:tab w:val="left" w:pos="7797"/>
        </w:tabs>
        <w:spacing w:before="0" w:after="0" w:line="240" w:lineRule="auto"/>
        <w:rPr>
          <w:rFonts w:ascii="Arial" w:hAnsi="Arial" w:cs="Arial"/>
          <w:bCs/>
          <w:color w:val="000000" w:themeColor="text1"/>
          <w:sz w:val="22"/>
          <w:lang w:val="hr-HR"/>
        </w:rPr>
      </w:pPr>
      <w:r w:rsidRPr="0008663E">
        <w:rPr>
          <w:rFonts w:ascii="Arial" w:hAnsi="Arial" w:cs="Arial"/>
          <w:bCs/>
          <w:color w:val="000000" w:themeColor="text1"/>
          <w:sz w:val="22"/>
          <w:lang w:val="hr-HR"/>
        </w:rPr>
        <w:t>Br:</w:t>
      </w:r>
      <w:r w:rsidRPr="0008663E">
        <w:rPr>
          <w:rFonts w:ascii="Arial" w:hAnsi="Arial" w:cs="Arial"/>
          <w:color w:val="000000" w:themeColor="text1"/>
          <w:sz w:val="22"/>
          <w:lang w:val="hr-HR"/>
        </w:rPr>
        <w:t xml:space="preserve"> </w:t>
      </w:r>
      <w:r w:rsidR="00144F51" w:rsidRPr="00144F51">
        <w:rPr>
          <w:rFonts w:ascii="Arial" w:hAnsi="Arial" w:cs="Arial"/>
          <w:color w:val="000000" w:themeColor="text1"/>
          <w:sz w:val="22"/>
          <w:lang w:val="hr-HR"/>
        </w:rPr>
        <w:t>05-040/25-13845</w:t>
      </w:r>
      <w:r w:rsidR="003B5006" w:rsidRPr="00287DA2">
        <w:rPr>
          <w:rFonts w:ascii="Arial" w:hAnsi="Arial" w:cs="Arial"/>
          <w:color w:val="FF0000"/>
          <w:sz w:val="22"/>
          <w:lang w:val="hr-HR"/>
        </w:rPr>
        <w:t xml:space="preserve"> </w:t>
      </w:r>
      <w:r w:rsidR="003B5006" w:rsidRPr="0008663E">
        <w:rPr>
          <w:rFonts w:ascii="Arial" w:hAnsi="Arial" w:cs="Arial"/>
          <w:color w:val="000000" w:themeColor="text1"/>
          <w:sz w:val="22"/>
          <w:lang w:val="hr-HR"/>
        </w:rPr>
        <w:t xml:space="preserve">                                                                                 </w:t>
      </w:r>
      <w:r w:rsidR="008303EC" w:rsidRPr="0008663E">
        <w:rPr>
          <w:rFonts w:ascii="Arial" w:hAnsi="Arial" w:cs="Arial"/>
          <w:color w:val="000000" w:themeColor="text1"/>
          <w:sz w:val="22"/>
          <w:lang w:val="hr-HR"/>
        </w:rPr>
        <w:t xml:space="preserve"> </w:t>
      </w:r>
      <w:r w:rsidR="0008663E" w:rsidRPr="0008663E">
        <w:rPr>
          <w:rFonts w:ascii="Arial" w:hAnsi="Arial" w:cs="Arial"/>
          <w:color w:val="000000" w:themeColor="text1"/>
          <w:sz w:val="22"/>
          <w:lang w:val="hr-HR"/>
        </w:rPr>
        <w:t xml:space="preserve"> </w:t>
      </w:r>
      <w:r w:rsidR="00144F51">
        <w:rPr>
          <w:rFonts w:ascii="Arial" w:hAnsi="Arial" w:cs="Arial"/>
          <w:bCs/>
          <w:color w:val="000000" w:themeColor="text1"/>
          <w:sz w:val="22"/>
          <w:lang w:val="hr-HR"/>
        </w:rPr>
        <w:t>22</w:t>
      </w:r>
      <w:bookmarkStart w:id="0" w:name="_GoBack"/>
      <w:bookmarkEnd w:id="0"/>
      <w:r w:rsidR="005E1830" w:rsidRPr="0008663E">
        <w:rPr>
          <w:rFonts w:ascii="Arial" w:hAnsi="Arial" w:cs="Arial"/>
          <w:bCs/>
          <w:color w:val="000000" w:themeColor="text1"/>
          <w:sz w:val="22"/>
          <w:lang w:val="hr-HR"/>
        </w:rPr>
        <w:t xml:space="preserve">. </w:t>
      </w:r>
      <w:r w:rsidR="00287DA2">
        <w:rPr>
          <w:rFonts w:ascii="Arial" w:hAnsi="Arial" w:cs="Arial"/>
          <w:bCs/>
          <w:color w:val="000000" w:themeColor="text1"/>
          <w:sz w:val="22"/>
          <w:lang w:val="hr-HR"/>
        </w:rPr>
        <w:t>decembar</w:t>
      </w:r>
      <w:r w:rsidR="008303EC" w:rsidRPr="0008663E">
        <w:rPr>
          <w:rFonts w:ascii="Arial" w:hAnsi="Arial" w:cs="Arial"/>
          <w:bCs/>
          <w:color w:val="000000" w:themeColor="text1"/>
          <w:sz w:val="22"/>
          <w:lang w:val="hr-HR"/>
        </w:rPr>
        <w:t xml:space="preserve"> </w:t>
      </w:r>
      <w:r w:rsidRPr="0008663E">
        <w:rPr>
          <w:rFonts w:ascii="Arial" w:hAnsi="Arial" w:cs="Arial"/>
          <w:bCs/>
          <w:color w:val="000000" w:themeColor="text1"/>
          <w:sz w:val="22"/>
          <w:lang w:val="hr-HR"/>
        </w:rPr>
        <w:t>2025.</w:t>
      </w:r>
      <w:r w:rsidR="00FF785C" w:rsidRPr="0008663E">
        <w:rPr>
          <w:rFonts w:ascii="Arial" w:hAnsi="Arial" w:cs="Arial"/>
          <w:bCs/>
          <w:color w:val="000000" w:themeColor="text1"/>
          <w:sz w:val="22"/>
          <w:lang w:val="hr-HR"/>
        </w:rPr>
        <w:t>godine</w:t>
      </w:r>
    </w:p>
    <w:p w14:paraId="0F127BB0" w14:textId="77777777" w:rsidR="00407E5C" w:rsidRPr="001625A3" w:rsidRDefault="00407E5C" w:rsidP="00407E5C">
      <w:pPr>
        <w:tabs>
          <w:tab w:val="left" w:pos="1134"/>
          <w:tab w:val="left" w:pos="7797"/>
        </w:tabs>
        <w:spacing w:before="0" w:after="0" w:line="240" w:lineRule="auto"/>
        <w:rPr>
          <w:rFonts w:ascii="Arial" w:hAnsi="Arial" w:cs="Arial"/>
          <w:bCs/>
          <w:color w:val="000000" w:themeColor="text1"/>
          <w:sz w:val="22"/>
          <w:lang w:val="hr-HR"/>
        </w:rPr>
      </w:pPr>
      <w:r w:rsidRPr="001625A3">
        <w:rPr>
          <w:rFonts w:ascii="Arial" w:hAnsi="Arial" w:cs="Arial"/>
          <w:bCs/>
          <w:color w:val="000000" w:themeColor="text1"/>
          <w:sz w:val="22"/>
          <w:lang w:val="hr-HR"/>
        </w:rPr>
        <w:t xml:space="preserve">                                               </w:t>
      </w:r>
    </w:p>
    <w:p w14:paraId="531FC376" w14:textId="77777777" w:rsidR="00407E5C" w:rsidRPr="001625A3" w:rsidRDefault="00407E5C" w:rsidP="00407E5C">
      <w:pPr>
        <w:spacing w:before="0" w:after="0" w:line="240" w:lineRule="auto"/>
        <w:jc w:val="center"/>
        <w:rPr>
          <w:rFonts w:ascii="Arial" w:hAnsi="Arial" w:cs="Arial"/>
          <w:b/>
          <w:color w:val="000000" w:themeColor="text1"/>
          <w:sz w:val="22"/>
        </w:rPr>
      </w:pPr>
    </w:p>
    <w:p w14:paraId="049A6C5F" w14:textId="77777777" w:rsidR="00407E5C" w:rsidRPr="001625A3" w:rsidRDefault="00407E5C" w:rsidP="00407E5C">
      <w:pPr>
        <w:spacing w:before="0" w:after="0" w:line="240" w:lineRule="auto"/>
        <w:jc w:val="center"/>
        <w:rPr>
          <w:rFonts w:ascii="Arial" w:hAnsi="Arial" w:cs="Arial"/>
          <w:b/>
          <w:color w:val="000000" w:themeColor="text1"/>
          <w:sz w:val="22"/>
        </w:rPr>
      </w:pPr>
      <w:r w:rsidRPr="001625A3">
        <w:rPr>
          <w:rFonts w:ascii="Arial" w:hAnsi="Arial" w:cs="Arial"/>
          <w:b/>
          <w:color w:val="000000" w:themeColor="text1"/>
          <w:sz w:val="22"/>
        </w:rPr>
        <w:t>IZVJEŠTAJ O SPROVEDENOJ JAVNOJ RASPRAVI</w:t>
      </w:r>
    </w:p>
    <w:p w14:paraId="333C3E92" w14:textId="0ECD3EA3" w:rsidR="00407E5C" w:rsidRPr="00287DA2" w:rsidRDefault="00407E5C" w:rsidP="00407E5C">
      <w:pPr>
        <w:spacing w:before="0" w:after="0" w:line="240" w:lineRule="auto"/>
        <w:jc w:val="center"/>
        <w:rPr>
          <w:rFonts w:ascii="Arial" w:hAnsi="Arial" w:cs="Arial"/>
          <w:b/>
          <w:color w:val="000000" w:themeColor="text1"/>
          <w:sz w:val="22"/>
          <w:lang w:val="sr-Latn-ME"/>
        </w:rPr>
      </w:pPr>
      <w:r w:rsidRPr="001625A3">
        <w:rPr>
          <w:rFonts w:ascii="Arial" w:hAnsi="Arial" w:cs="Arial"/>
          <w:b/>
          <w:color w:val="000000" w:themeColor="text1"/>
          <w:sz w:val="22"/>
        </w:rPr>
        <w:t xml:space="preserve">Nacrt zakona o </w:t>
      </w:r>
      <w:r w:rsidR="00287DA2">
        <w:rPr>
          <w:rFonts w:ascii="Arial" w:hAnsi="Arial" w:cs="Arial"/>
          <w:b/>
          <w:color w:val="000000" w:themeColor="text1"/>
          <w:sz w:val="22"/>
          <w:lang w:val="sr-Latn-ME"/>
        </w:rPr>
        <w:t>sudskim vještacima</w:t>
      </w:r>
    </w:p>
    <w:p w14:paraId="29393A83" w14:textId="77777777" w:rsidR="00407E5C" w:rsidRPr="001625A3" w:rsidRDefault="00407E5C" w:rsidP="00407E5C">
      <w:pPr>
        <w:spacing w:before="0" w:after="0" w:line="240" w:lineRule="auto"/>
        <w:rPr>
          <w:rFonts w:ascii="Arial" w:hAnsi="Arial" w:cs="Arial"/>
          <w:b/>
          <w:color w:val="000000" w:themeColor="text1"/>
          <w:sz w:val="22"/>
        </w:rPr>
      </w:pPr>
    </w:p>
    <w:p w14:paraId="13867468" w14:textId="470CB662" w:rsidR="00407E5C" w:rsidRDefault="00407E5C" w:rsidP="00407E5C">
      <w:pPr>
        <w:spacing w:before="0" w:after="0" w:line="240" w:lineRule="auto"/>
        <w:rPr>
          <w:rFonts w:ascii="Arial" w:hAnsi="Arial" w:cs="Arial"/>
          <w:color w:val="000000" w:themeColor="text1"/>
          <w:sz w:val="22"/>
        </w:rPr>
      </w:pPr>
      <w:r w:rsidRPr="008303EC">
        <w:rPr>
          <w:rFonts w:ascii="Arial" w:hAnsi="Arial" w:cs="Arial"/>
          <w:b/>
          <w:color w:val="000000" w:themeColor="text1"/>
          <w:sz w:val="22"/>
        </w:rPr>
        <w:t>Vrijeme trajanja javne rasprave</w:t>
      </w:r>
      <w:r w:rsidRPr="008303EC">
        <w:rPr>
          <w:rFonts w:ascii="Arial" w:hAnsi="Arial" w:cs="Arial"/>
          <w:color w:val="000000" w:themeColor="text1"/>
          <w:sz w:val="22"/>
        </w:rPr>
        <w:t xml:space="preserve">: </w:t>
      </w:r>
      <w:r w:rsidR="00114568" w:rsidRPr="008303EC">
        <w:rPr>
          <w:rFonts w:ascii="Arial" w:hAnsi="Arial" w:cs="Arial"/>
          <w:color w:val="000000" w:themeColor="text1"/>
          <w:sz w:val="22"/>
        </w:rPr>
        <w:t>2</w:t>
      </w:r>
      <w:r w:rsidRPr="008303EC">
        <w:rPr>
          <w:rFonts w:ascii="Arial" w:hAnsi="Arial" w:cs="Arial"/>
          <w:color w:val="000000" w:themeColor="text1"/>
          <w:sz w:val="22"/>
        </w:rPr>
        <w:t>0 dana</w:t>
      </w:r>
    </w:p>
    <w:p w14:paraId="4DBDB527" w14:textId="77777777" w:rsidR="00E109D8" w:rsidRPr="008303EC" w:rsidRDefault="00E109D8" w:rsidP="00407E5C">
      <w:pPr>
        <w:spacing w:before="0" w:after="0" w:line="240" w:lineRule="auto"/>
        <w:rPr>
          <w:rFonts w:ascii="Arial" w:hAnsi="Arial" w:cs="Arial"/>
          <w:b/>
          <w:color w:val="000000" w:themeColor="text1"/>
          <w:sz w:val="22"/>
        </w:rPr>
      </w:pPr>
    </w:p>
    <w:p w14:paraId="282C71D4" w14:textId="501D2143" w:rsidR="00407E5C" w:rsidRPr="008303EC" w:rsidRDefault="00407E5C" w:rsidP="00407E5C">
      <w:pPr>
        <w:spacing w:before="0" w:after="0" w:line="240" w:lineRule="auto"/>
        <w:rPr>
          <w:rFonts w:ascii="Arial" w:hAnsi="Arial" w:cs="Arial"/>
          <w:color w:val="000000" w:themeColor="text1"/>
          <w:sz w:val="22"/>
        </w:rPr>
      </w:pPr>
      <w:r w:rsidRPr="008303EC">
        <w:rPr>
          <w:rFonts w:ascii="Arial" w:hAnsi="Arial" w:cs="Arial"/>
          <w:b/>
          <w:color w:val="000000" w:themeColor="text1"/>
          <w:sz w:val="22"/>
        </w:rPr>
        <w:t xml:space="preserve">Način sprovođenje javne rasprave: </w:t>
      </w:r>
      <w:r w:rsidRPr="008303EC">
        <w:rPr>
          <w:rFonts w:ascii="Arial" w:hAnsi="Arial" w:cs="Arial"/>
          <w:color w:val="000000" w:themeColor="text1"/>
          <w:sz w:val="22"/>
        </w:rPr>
        <w:t xml:space="preserve">Ministarstvo pravde je dana </w:t>
      </w:r>
      <w:r w:rsidR="00287DA2">
        <w:rPr>
          <w:rFonts w:ascii="Arial" w:hAnsi="Arial" w:cs="Arial"/>
          <w:color w:val="000000" w:themeColor="text1"/>
          <w:sz w:val="22"/>
          <w:lang w:val="sr-Latn-ME"/>
        </w:rPr>
        <w:t>12</w:t>
      </w:r>
      <w:r w:rsidRPr="008303EC">
        <w:rPr>
          <w:rFonts w:ascii="Arial" w:hAnsi="Arial" w:cs="Arial"/>
          <w:color w:val="000000" w:themeColor="text1"/>
          <w:sz w:val="22"/>
        </w:rPr>
        <w:t xml:space="preserve">. </w:t>
      </w:r>
      <w:r w:rsidR="00287DA2">
        <w:rPr>
          <w:rFonts w:ascii="Arial" w:hAnsi="Arial" w:cs="Arial"/>
          <w:color w:val="000000" w:themeColor="text1"/>
          <w:sz w:val="22"/>
          <w:lang w:val="sr-Latn-ME"/>
        </w:rPr>
        <w:t>novembra</w:t>
      </w:r>
      <w:r w:rsidRPr="008303EC">
        <w:rPr>
          <w:rFonts w:ascii="Arial" w:hAnsi="Arial" w:cs="Arial"/>
          <w:color w:val="000000" w:themeColor="text1"/>
          <w:sz w:val="22"/>
        </w:rPr>
        <w:t xml:space="preserve"> 202</w:t>
      </w:r>
      <w:r w:rsidR="00114568" w:rsidRPr="008303EC">
        <w:rPr>
          <w:rFonts w:ascii="Arial" w:hAnsi="Arial" w:cs="Arial"/>
          <w:color w:val="000000" w:themeColor="text1"/>
          <w:sz w:val="22"/>
        </w:rPr>
        <w:t>5</w:t>
      </w:r>
      <w:r w:rsidRPr="008303EC">
        <w:rPr>
          <w:rFonts w:ascii="Arial" w:hAnsi="Arial" w:cs="Arial"/>
          <w:color w:val="000000" w:themeColor="text1"/>
          <w:sz w:val="22"/>
        </w:rPr>
        <w:t>. godine uputilo poziv za javnu raspravu građanima, naučnoj i stručnoj javnosti, državnim organima, političkim subjektima,</w:t>
      </w:r>
      <w:r w:rsidR="00147E61">
        <w:rPr>
          <w:rFonts w:ascii="Arial" w:hAnsi="Arial" w:cs="Arial"/>
          <w:color w:val="000000" w:themeColor="text1"/>
          <w:sz w:val="22"/>
          <w:lang w:val="sr-Latn-ME"/>
        </w:rPr>
        <w:t xml:space="preserve"> </w:t>
      </w:r>
      <w:r w:rsidRPr="008303EC">
        <w:rPr>
          <w:rFonts w:ascii="Arial" w:hAnsi="Arial" w:cs="Arial"/>
          <w:color w:val="000000" w:themeColor="text1"/>
          <w:sz w:val="22"/>
        </w:rPr>
        <w:t>nevladinim organizacijama, međunarodnim organizacijama, medijima i svim zainteresovanim organizacijama i zajednicama da se uključe u javnu raspravu i daju svoj doprinos u razmatranju Nacrta zakona</w:t>
      </w:r>
      <w:r w:rsidR="00114568" w:rsidRPr="008303EC">
        <w:rPr>
          <w:rFonts w:ascii="Arial" w:hAnsi="Arial" w:cs="Arial"/>
          <w:color w:val="000000" w:themeColor="text1"/>
          <w:sz w:val="22"/>
        </w:rPr>
        <w:t xml:space="preserve"> o </w:t>
      </w:r>
      <w:r w:rsidR="00287DA2">
        <w:rPr>
          <w:rFonts w:ascii="Arial" w:hAnsi="Arial" w:cs="Arial"/>
          <w:color w:val="000000" w:themeColor="text1"/>
          <w:sz w:val="22"/>
          <w:lang w:val="sr-Latn-ME"/>
        </w:rPr>
        <w:t>sudskim vještacima</w:t>
      </w:r>
      <w:r w:rsidRPr="008303EC">
        <w:rPr>
          <w:rFonts w:ascii="Arial" w:hAnsi="Arial" w:cs="Arial"/>
          <w:color w:val="000000" w:themeColor="text1"/>
          <w:sz w:val="22"/>
        </w:rPr>
        <w:t>. Javni poziv podrazumijeva dostavljanje primjedbi</w:t>
      </w:r>
      <w:r w:rsidR="00981B52">
        <w:rPr>
          <w:rFonts w:ascii="Arial" w:hAnsi="Arial" w:cs="Arial"/>
          <w:color w:val="000000" w:themeColor="text1"/>
          <w:sz w:val="22"/>
          <w:lang w:val="sr-Latn-ME"/>
        </w:rPr>
        <w:t>, predloga</w:t>
      </w:r>
      <w:r w:rsidRPr="008303EC">
        <w:rPr>
          <w:rFonts w:ascii="Arial" w:hAnsi="Arial" w:cs="Arial"/>
          <w:color w:val="000000" w:themeColor="text1"/>
          <w:sz w:val="22"/>
        </w:rPr>
        <w:t xml:space="preserve"> i </w:t>
      </w:r>
      <w:r w:rsidR="00981B52">
        <w:rPr>
          <w:rFonts w:ascii="Arial" w:hAnsi="Arial" w:cs="Arial"/>
          <w:color w:val="000000" w:themeColor="text1"/>
          <w:sz w:val="22"/>
          <w:lang w:val="sr-Latn-ME"/>
        </w:rPr>
        <w:t>sugestija</w:t>
      </w:r>
      <w:r w:rsidRPr="008303EC">
        <w:rPr>
          <w:rFonts w:ascii="Arial" w:hAnsi="Arial" w:cs="Arial"/>
          <w:color w:val="000000" w:themeColor="text1"/>
          <w:sz w:val="22"/>
        </w:rPr>
        <w:t xml:space="preserve"> u pisanom ili elektronskom obliku u roku od </w:t>
      </w:r>
      <w:r w:rsidR="00114568" w:rsidRPr="008303EC">
        <w:rPr>
          <w:rFonts w:ascii="Arial" w:hAnsi="Arial" w:cs="Arial"/>
          <w:color w:val="000000" w:themeColor="text1"/>
          <w:sz w:val="22"/>
        </w:rPr>
        <w:t>20</w:t>
      </w:r>
      <w:r w:rsidRPr="008303EC">
        <w:rPr>
          <w:rFonts w:ascii="Arial" w:hAnsi="Arial" w:cs="Arial"/>
          <w:color w:val="000000" w:themeColor="text1"/>
          <w:sz w:val="22"/>
        </w:rPr>
        <w:t xml:space="preserve"> dana od dana objavljivanja javnog poziva na internet stranici Ministarstva pravde i portalu e-uprave, odnosno do </w:t>
      </w:r>
      <w:r w:rsidR="00287DA2">
        <w:rPr>
          <w:rFonts w:ascii="Arial" w:hAnsi="Arial" w:cs="Arial"/>
          <w:color w:val="000000" w:themeColor="text1"/>
          <w:sz w:val="22"/>
          <w:lang w:val="sr-Latn-ME"/>
        </w:rPr>
        <w:t>2</w:t>
      </w:r>
      <w:r w:rsidR="00114568" w:rsidRPr="008303EC">
        <w:rPr>
          <w:rFonts w:ascii="Arial" w:hAnsi="Arial" w:cs="Arial"/>
          <w:color w:val="000000" w:themeColor="text1"/>
          <w:sz w:val="22"/>
        </w:rPr>
        <w:t xml:space="preserve">. </w:t>
      </w:r>
      <w:r w:rsidR="00287DA2">
        <w:rPr>
          <w:rFonts w:ascii="Arial" w:hAnsi="Arial" w:cs="Arial"/>
          <w:color w:val="000000" w:themeColor="text1"/>
          <w:sz w:val="22"/>
          <w:lang w:val="sr-Latn-ME"/>
        </w:rPr>
        <w:t>decembra</w:t>
      </w:r>
      <w:r w:rsidRPr="008303EC">
        <w:rPr>
          <w:rFonts w:ascii="Arial" w:hAnsi="Arial" w:cs="Arial"/>
          <w:color w:val="000000" w:themeColor="text1"/>
          <w:sz w:val="22"/>
        </w:rPr>
        <w:t xml:space="preserve"> 2025. godine. </w:t>
      </w:r>
    </w:p>
    <w:p w14:paraId="4C17A6C2" w14:textId="77777777" w:rsidR="00407E5C" w:rsidRPr="008303EC" w:rsidRDefault="00407E5C" w:rsidP="00407E5C">
      <w:pPr>
        <w:spacing w:before="0" w:after="0" w:line="240" w:lineRule="auto"/>
        <w:rPr>
          <w:rFonts w:ascii="Arial" w:hAnsi="Arial" w:cs="Arial"/>
          <w:color w:val="000000" w:themeColor="text1"/>
          <w:sz w:val="22"/>
        </w:rPr>
      </w:pPr>
    </w:p>
    <w:p w14:paraId="42654B06" w14:textId="77777777" w:rsidR="00407E5C" w:rsidRPr="008303EC" w:rsidRDefault="00407E5C" w:rsidP="00407E5C">
      <w:pPr>
        <w:spacing w:before="0" w:after="0" w:line="240" w:lineRule="auto"/>
        <w:rPr>
          <w:rFonts w:ascii="Arial" w:hAnsi="Arial" w:cs="Arial"/>
          <w:b/>
          <w:color w:val="000000" w:themeColor="text1"/>
          <w:sz w:val="22"/>
        </w:rPr>
      </w:pPr>
      <w:r w:rsidRPr="008303EC">
        <w:rPr>
          <w:rFonts w:ascii="Arial" w:hAnsi="Arial" w:cs="Arial"/>
          <w:b/>
          <w:color w:val="000000" w:themeColor="text1"/>
          <w:sz w:val="22"/>
        </w:rPr>
        <w:t>Ovlašćeni predstavnici ministarstva koji su učestvovali u javnoj raspravi:</w:t>
      </w:r>
    </w:p>
    <w:p w14:paraId="42FC0A42" w14:textId="125CE788" w:rsidR="00407E5C" w:rsidRPr="008303EC" w:rsidRDefault="00287DA2" w:rsidP="00407E5C">
      <w:pPr>
        <w:pStyle w:val="ListParagraph"/>
        <w:numPr>
          <w:ilvl w:val="0"/>
          <w:numId w:val="2"/>
        </w:numPr>
        <w:spacing w:before="0" w:after="0" w:line="240" w:lineRule="auto"/>
        <w:rPr>
          <w:rFonts w:ascii="Arial" w:hAnsi="Arial" w:cs="Arial"/>
          <w:color w:val="000000" w:themeColor="text1"/>
          <w:sz w:val="22"/>
        </w:rPr>
      </w:pPr>
      <w:r>
        <w:rPr>
          <w:rFonts w:ascii="Arial" w:hAnsi="Arial" w:cs="Arial"/>
          <w:color w:val="000000" w:themeColor="text1"/>
          <w:sz w:val="22"/>
          <w:lang w:val="sr-Latn-ME"/>
        </w:rPr>
        <w:t>Momir Jauković</w:t>
      </w:r>
      <w:r w:rsidR="00407E5C" w:rsidRPr="008303EC">
        <w:rPr>
          <w:rFonts w:ascii="Arial" w:hAnsi="Arial" w:cs="Arial"/>
          <w:color w:val="000000" w:themeColor="text1"/>
          <w:sz w:val="22"/>
        </w:rPr>
        <w:t xml:space="preserve">, </w:t>
      </w:r>
      <w:r>
        <w:rPr>
          <w:rFonts w:ascii="Arial" w:hAnsi="Arial" w:cs="Arial"/>
          <w:color w:val="000000" w:themeColor="text1"/>
          <w:sz w:val="22"/>
          <w:lang w:val="sr-Latn-ME"/>
        </w:rPr>
        <w:t>generalni direktor</w:t>
      </w:r>
      <w:r w:rsidR="0014192A">
        <w:rPr>
          <w:rFonts w:ascii="Arial" w:hAnsi="Arial" w:cs="Arial"/>
          <w:color w:val="000000" w:themeColor="text1"/>
          <w:sz w:val="22"/>
          <w:lang w:val="sr-Latn-ME"/>
        </w:rPr>
        <w:t xml:space="preserve"> </w:t>
      </w:r>
      <w:r w:rsidR="00407E5C" w:rsidRPr="008303EC">
        <w:rPr>
          <w:rFonts w:ascii="Arial" w:hAnsi="Arial" w:cs="Arial"/>
          <w:color w:val="000000" w:themeColor="text1"/>
          <w:sz w:val="22"/>
        </w:rPr>
        <w:t xml:space="preserve">Direktorata za </w:t>
      </w:r>
      <w:r>
        <w:rPr>
          <w:rFonts w:ascii="Arial" w:hAnsi="Arial" w:cs="Arial"/>
          <w:color w:val="000000" w:themeColor="text1"/>
          <w:sz w:val="22"/>
          <w:lang w:val="sr-Latn-ME"/>
        </w:rPr>
        <w:t>pravosuđe i</w:t>
      </w:r>
    </w:p>
    <w:p w14:paraId="5A226117" w14:textId="1B314CD3" w:rsidR="00F34955" w:rsidRPr="003D6259" w:rsidRDefault="00287DA2" w:rsidP="00F34955">
      <w:pPr>
        <w:pStyle w:val="ListParagraph"/>
        <w:numPr>
          <w:ilvl w:val="0"/>
          <w:numId w:val="2"/>
        </w:numPr>
        <w:spacing w:before="0" w:after="0" w:line="240" w:lineRule="auto"/>
        <w:rPr>
          <w:rFonts w:ascii="Arial" w:hAnsi="Arial" w:cs="Arial"/>
          <w:color w:val="000000" w:themeColor="text1"/>
          <w:sz w:val="22"/>
        </w:rPr>
      </w:pPr>
      <w:r>
        <w:rPr>
          <w:rFonts w:ascii="Arial" w:hAnsi="Arial" w:cs="Arial"/>
          <w:color w:val="000000" w:themeColor="text1"/>
          <w:sz w:val="22"/>
          <w:lang w:val="sr-Latn-ME"/>
        </w:rPr>
        <w:t>Džana Kajević</w:t>
      </w:r>
      <w:r w:rsidR="003D6259">
        <w:rPr>
          <w:rFonts w:ascii="Arial" w:hAnsi="Arial" w:cs="Arial"/>
          <w:color w:val="000000" w:themeColor="text1"/>
          <w:sz w:val="22"/>
          <w:lang w:val="sr-Latn-ME"/>
        </w:rPr>
        <w:t xml:space="preserve">, </w:t>
      </w:r>
      <w:r>
        <w:rPr>
          <w:rFonts w:ascii="Arial" w:hAnsi="Arial" w:cs="Arial"/>
          <w:color w:val="000000" w:themeColor="text1"/>
          <w:sz w:val="22"/>
          <w:lang w:val="sr-Latn-ME"/>
        </w:rPr>
        <w:t>načelnica</w:t>
      </w:r>
      <w:r w:rsidR="003D6259">
        <w:rPr>
          <w:rFonts w:ascii="Arial" w:hAnsi="Arial" w:cs="Arial"/>
          <w:color w:val="000000" w:themeColor="text1"/>
          <w:sz w:val="22"/>
          <w:lang w:val="sr-Latn-ME"/>
        </w:rPr>
        <w:t xml:space="preserve"> u Direktoratu za </w:t>
      </w:r>
      <w:r>
        <w:rPr>
          <w:rFonts w:ascii="Arial" w:hAnsi="Arial" w:cs="Arial"/>
          <w:color w:val="000000" w:themeColor="text1"/>
          <w:sz w:val="22"/>
          <w:lang w:val="sr-Latn-ME"/>
        </w:rPr>
        <w:t>pravosuđe.</w:t>
      </w:r>
    </w:p>
    <w:p w14:paraId="73F38465" w14:textId="77777777" w:rsidR="00F34955" w:rsidRDefault="00F34955" w:rsidP="00F34955">
      <w:pPr>
        <w:pStyle w:val="ListParagraph"/>
        <w:spacing w:before="0" w:after="0" w:line="240" w:lineRule="auto"/>
        <w:ind w:left="1425"/>
        <w:rPr>
          <w:rFonts w:ascii="Arial" w:hAnsi="Arial" w:cs="Arial"/>
          <w:color w:val="000000" w:themeColor="text1"/>
          <w:sz w:val="22"/>
        </w:rPr>
      </w:pPr>
    </w:p>
    <w:p w14:paraId="602B1D1C" w14:textId="6F17DB6D" w:rsidR="00407E5C" w:rsidRDefault="00407E5C" w:rsidP="00F34955">
      <w:pPr>
        <w:pStyle w:val="ListParagraph"/>
        <w:spacing w:before="0" w:after="0" w:line="240" w:lineRule="auto"/>
        <w:ind w:left="1425"/>
        <w:jc w:val="center"/>
        <w:rPr>
          <w:rFonts w:ascii="Arial" w:hAnsi="Arial" w:cs="Arial"/>
          <w:color w:val="000000" w:themeColor="text1"/>
          <w:sz w:val="22"/>
        </w:rPr>
      </w:pPr>
      <w:r w:rsidRPr="001625A3">
        <w:rPr>
          <w:rFonts w:ascii="Arial" w:hAnsi="Arial" w:cs="Arial"/>
          <w:color w:val="000000" w:themeColor="text1"/>
          <w:sz w:val="22"/>
        </w:rPr>
        <w:t xml:space="preserve">Rezime dostavljenih </w:t>
      </w:r>
      <w:r w:rsidR="00981B52" w:rsidRPr="00981B52">
        <w:rPr>
          <w:rFonts w:ascii="Arial" w:hAnsi="Arial" w:cs="Arial"/>
          <w:color w:val="000000" w:themeColor="text1"/>
          <w:sz w:val="22"/>
        </w:rPr>
        <w:t>primjedbi</w:t>
      </w:r>
      <w:r w:rsidR="00981B52" w:rsidRPr="00981B52">
        <w:rPr>
          <w:rFonts w:ascii="Arial" w:hAnsi="Arial" w:cs="Arial"/>
          <w:color w:val="000000" w:themeColor="text1"/>
          <w:sz w:val="22"/>
          <w:lang w:val="sr-Latn-ME"/>
        </w:rPr>
        <w:t>, predloga</w:t>
      </w:r>
      <w:r w:rsidR="00981B52" w:rsidRPr="00981B52">
        <w:rPr>
          <w:rFonts w:ascii="Arial" w:hAnsi="Arial" w:cs="Arial"/>
          <w:color w:val="000000" w:themeColor="text1"/>
          <w:sz w:val="22"/>
        </w:rPr>
        <w:t xml:space="preserve"> i </w:t>
      </w:r>
      <w:r w:rsidR="00981B52" w:rsidRPr="00981B52">
        <w:rPr>
          <w:rFonts w:ascii="Arial" w:hAnsi="Arial" w:cs="Arial"/>
          <w:color w:val="000000" w:themeColor="text1"/>
          <w:sz w:val="22"/>
          <w:lang w:val="sr-Latn-ME"/>
        </w:rPr>
        <w:t>sugestija</w:t>
      </w:r>
      <w:r w:rsidRPr="001625A3">
        <w:rPr>
          <w:rFonts w:ascii="Arial" w:hAnsi="Arial" w:cs="Arial"/>
          <w:color w:val="000000" w:themeColor="text1"/>
          <w:sz w:val="22"/>
        </w:rPr>
        <w:t>, sa navedenim razlozima njihovog prihvatanja, odnosno neprihvatanja:</w:t>
      </w:r>
    </w:p>
    <w:p w14:paraId="7108B647" w14:textId="77777777" w:rsidR="00F34955" w:rsidRPr="001625A3" w:rsidRDefault="00F34955" w:rsidP="00F34955">
      <w:pPr>
        <w:pStyle w:val="ListParagraph"/>
        <w:spacing w:before="0" w:after="0" w:line="240" w:lineRule="auto"/>
        <w:ind w:left="1425"/>
        <w:jc w:val="center"/>
        <w:rPr>
          <w:rFonts w:ascii="Arial" w:hAnsi="Arial" w:cs="Arial"/>
          <w:color w:val="000000" w:themeColor="text1"/>
          <w:sz w:val="22"/>
        </w:rPr>
      </w:pPr>
    </w:p>
    <w:tbl>
      <w:tblPr>
        <w:tblW w:w="11338" w:type="dxa"/>
        <w:tblInd w:w="-995" w:type="dxa"/>
        <w:tblLayout w:type="fixed"/>
        <w:tblLook w:val="04A0" w:firstRow="1" w:lastRow="0" w:firstColumn="1" w:lastColumn="0" w:noHBand="0" w:noVBand="1"/>
      </w:tblPr>
      <w:tblGrid>
        <w:gridCol w:w="540"/>
        <w:gridCol w:w="1868"/>
        <w:gridCol w:w="4819"/>
        <w:gridCol w:w="4111"/>
      </w:tblGrid>
      <w:tr w:rsidR="00407E5C" w:rsidRPr="001625A3" w14:paraId="05DC08CE" w14:textId="77777777" w:rsidTr="00680928">
        <w:tc>
          <w:tcPr>
            <w:tcW w:w="540" w:type="dxa"/>
            <w:tcBorders>
              <w:top w:val="single" w:sz="4" w:space="0" w:color="auto"/>
              <w:left w:val="single" w:sz="4" w:space="0" w:color="auto"/>
              <w:bottom w:val="single" w:sz="4" w:space="0" w:color="auto"/>
              <w:right w:val="single" w:sz="4" w:space="0" w:color="auto"/>
            </w:tcBorders>
            <w:hideMark/>
          </w:tcPr>
          <w:p w14:paraId="7645AC57" w14:textId="77777777" w:rsidR="00407E5C" w:rsidRPr="001625A3" w:rsidRDefault="00407E5C">
            <w:pPr>
              <w:spacing w:before="0" w:after="0" w:line="240" w:lineRule="auto"/>
              <w:rPr>
                <w:rFonts w:ascii="Arial" w:hAnsi="Arial" w:cs="Arial"/>
                <w:b/>
                <w:color w:val="000000" w:themeColor="text1"/>
                <w:sz w:val="22"/>
              </w:rPr>
            </w:pPr>
            <w:r w:rsidRPr="001625A3">
              <w:rPr>
                <w:rFonts w:ascii="Arial" w:hAnsi="Arial" w:cs="Arial"/>
                <w:b/>
                <w:color w:val="000000" w:themeColor="text1"/>
                <w:sz w:val="22"/>
              </w:rPr>
              <w:t>R.br.</w:t>
            </w:r>
          </w:p>
        </w:tc>
        <w:tc>
          <w:tcPr>
            <w:tcW w:w="1868" w:type="dxa"/>
            <w:tcBorders>
              <w:top w:val="single" w:sz="4" w:space="0" w:color="auto"/>
              <w:left w:val="single" w:sz="4" w:space="0" w:color="auto"/>
              <w:bottom w:val="single" w:sz="4" w:space="0" w:color="auto"/>
              <w:right w:val="single" w:sz="4" w:space="0" w:color="auto"/>
            </w:tcBorders>
            <w:hideMark/>
          </w:tcPr>
          <w:p w14:paraId="69F16AD5" w14:textId="36ADC950" w:rsidR="00407E5C" w:rsidRPr="001625A3" w:rsidRDefault="00407E5C" w:rsidP="0066542E">
            <w:pPr>
              <w:spacing w:before="0" w:after="0" w:line="240" w:lineRule="auto"/>
              <w:rPr>
                <w:rFonts w:ascii="Arial" w:eastAsia="Calibri" w:hAnsi="Arial" w:cs="Arial"/>
                <w:b/>
                <w:color w:val="000000"/>
                <w:sz w:val="22"/>
                <w:lang w:val="en-US"/>
              </w:rPr>
            </w:pPr>
            <w:r w:rsidRPr="001625A3">
              <w:rPr>
                <w:rFonts w:ascii="Arial" w:eastAsia="Calibri" w:hAnsi="Arial" w:cs="Arial"/>
                <w:b/>
                <w:color w:val="000000"/>
                <w:sz w:val="22"/>
                <w:lang w:val="en-US"/>
              </w:rPr>
              <w:t xml:space="preserve">Podnosilac primjedbe, </w:t>
            </w:r>
            <w:r w:rsidR="00255C4D">
              <w:rPr>
                <w:rFonts w:ascii="Arial" w:eastAsia="Calibri" w:hAnsi="Arial" w:cs="Arial"/>
                <w:b/>
                <w:color w:val="000000"/>
                <w:sz w:val="22"/>
                <w:lang w:val="en-US"/>
              </w:rPr>
              <w:t>predloga, sugestije</w:t>
            </w:r>
          </w:p>
        </w:tc>
        <w:tc>
          <w:tcPr>
            <w:tcW w:w="4819" w:type="dxa"/>
            <w:tcBorders>
              <w:top w:val="single" w:sz="4" w:space="0" w:color="auto"/>
              <w:left w:val="single" w:sz="4" w:space="0" w:color="auto"/>
              <w:bottom w:val="single" w:sz="4" w:space="0" w:color="auto"/>
              <w:right w:val="single" w:sz="4" w:space="0" w:color="auto"/>
            </w:tcBorders>
            <w:hideMark/>
          </w:tcPr>
          <w:p w14:paraId="6D9C5680" w14:textId="2174E281" w:rsidR="00407E5C" w:rsidRPr="000B14FA" w:rsidRDefault="000B14FA" w:rsidP="00A7556F">
            <w:pPr>
              <w:spacing w:before="0" w:after="0" w:line="240" w:lineRule="auto"/>
              <w:jc w:val="center"/>
              <w:rPr>
                <w:rFonts w:ascii="Arial" w:hAnsi="Arial" w:cs="Arial"/>
                <w:b/>
                <w:color w:val="000000" w:themeColor="text1"/>
                <w:sz w:val="22"/>
                <w:lang w:val="sr-Latn-ME"/>
              </w:rPr>
            </w:pPr>
            <w:r>
              <w:rPr>
                <w:rFonts w:ascii="Arial" w:hAnsi="Arial" w:cs="Arial"/>
                <w:b/>
                <w:color w:val="000000" w:themeColor="text1"/>
                <w:sz w:val="22"/>
                <w:lang w:val="sr-Latn-ME"/>
              </w:rPr>
              <w:t>P</w:t>
            </w:r>
            <w:r w:rsidR="00407E5C" w:rsidRPr="001625A3">
              <w:rPr>
                <w:rFonts w:ascii="Arial" w:hAnsi="Arial" w:cs="Arial"/>
                <w:b/>
                <w:color w:val="000000" w:themeColor="text1"/>
                <w:sz w:val="22"/>
              </w:rPr>
              <w:t>rimjedba,</w:t>
            </w:r>
            <w:r>
              <w:rPr>
                <w:rFonts w:ascii="Arial" w:hAnsi="Arial" w:cs="Arial"/>
                <w:b/>
                <w:color w:val="000000" w:themeColor="text1"/>
                <w:sz w:val="22"/>
                <w:lang w:val="sr-Latn-ME"/>
              </w:rPr>
              <w:t xml:space="preserve"> predlog,</w:t>
            </w:r>
          </w:p>
          <w:p w14:paraId="21AF66A3" w14:textId="2C3192A1" w:rsidR="00407E5C" w:rsidRPr="000B14FA" w:rsidRDefault="000B14FA" w:rsidP="00A7556F">
            <w:pPr>
              <w:spacing w:before="0" w:after="0" w:line="240" w:lineRule="auto"/>
              <w:jc w:val="center"/>
              <w:rPr>
                <w:rFonts w:ascii="Arial" w:hAnsi="Arial" w:cs="Arial"/>
                <w:color w:val="000000" w:themeColor="text1"/>
                <w:sz w:val="22"/>
                <w:lang w:val="sr-Latn-ME"/>
              </w:rPr>
            </w:pPr>
            <w:r>
              <w:rPr>
                <w:rFonts w:ascii="Arial" w:hAnsi="Arial" w:cs="Arial"/>
                <w:b/>
                <w:color w:val="000000" w:themeColor="text1"/>
                <w:sz w:val="22"/>
                <w:lang w:val="sr-Latn-ME"/>
              </w:rPr>
              <w:t>sugestija</w:t>
            </w:r>
          </w:p>
        </w:tc>
        <w:tc>
          <w:tcPr>
            <w:tcW w:w="4111" w:type="dxa"/>
            <w:tcBorders>
              <w:top w:val="single" w:sz="4" w:space="0" w:color="auto"/>
              <w:left w:val="single" w:sz="4" w:space="0" w:color="auto"/>
              <w:bottom w:val="single" w:sz="4" w:space="0" w:color="auto"/>
              <w:right w:val="single" w:sz="4" w:space="0" w:color="auto"/>
            </w:tcBorders>
            <w:hideMark/>
          </w:tcPr>
          <w:p w14:paraId="610131B0" w14:textId="1C000BCB" w:rsidR="00407E5C" w:rsidRPr="00981B52" w:rsidRDefault="00407E5C" w:rsidP="00A7556F">
            <w:pPr>
              <w:spacing w:before="0" w:after="0" w:line="240" w:lineRule="auto"/>
              <w:jc w:val="center"/>
              <w:rPr>
                <w:rFonts w:ascii="Arial" w:hAnsi="Arial" w:cs="Arial"/>
                <w:b/>
                <w:color w:val="000000" w:themeColor="text1"/>
                <w:sz w:val="22"/>
                <w:lang w:val="sr-Latn-ME"/>
              </w:rPr>
            </w:pPr>
            <w:r w:rsidRPr="001625A3">
              <w:rPr>
                <w:rFonts w:ascii="Arial" w:hAnsi="Arial" w:cs="Arial"/>
                <w:b/>
                <w:color w:val="000000" w:themeColor="text1"/>
                <w:sz w:val="22"/>
              </w:rPr>
              <w:t xml:space="preserve">Odgovor na </w:t>
            </w:r>
            <w:r w:rsidR="00981B52">
              <w:rPr>
                <w:rFonts w:ascii="Arial" w:hAnsi="Arial" w:cs="Arial"/>
                <w:b/>
                <w:color w:val="000000" w:themeColor="text1"/>
                <w:sz w:val="22"/>
                <w:lang w:val="sr-Latn-ME"/>
              </w:rPr>
              <w:t>primjedbu</w:t>
            </w:r>
            <w:r w:rsidRPr="001625A3">
              <w:rPr>
                <w:rFonts w:ascii="Arial" w:hAnsi="Arial" w:cs="Arial"/>
                <w:b/>
                <w:color w:val="000000" w:themeColor="text1"/>
                <w:sz w:val="22"/>
              </w:rPr>
              <w:t>, pr</w:t>
            </w:r>
            <w:r w:rsidR="00981B52">
              <w:rPr>
                <w:rFonts w:ascii="Arial" w:hAnsi="Arial" w:cs="Arial"/>
                <w:b/>
                <w:color w:val="000000" w:themeColor="text1"/>
                <w:sz w:val="22"/>
                <w:lang w:val="sr-Latn-ME"/>
              </w:rPr>
              <w:t>edlog</w:t>
            </w:r>
            <w:r w:rsidRPr="001625A3">
              <w:rPr>
                <w:rFonts w:ascii="Arial" w:hAnsi="Arial" w:cs="Arial"/>
                <w:b/>
                <w:color w:val="000000" w:themeColor="text1"/>
                <w:sz w:val="22"/>
              </w:rPr>
              <w:t xml:space="preserve"> i </w:t>
            </w:r>
            <w:r w:rsidR="00981B52">
              <w:rPr>
                <w:rFonts w:ascii="Arial" w:hAnsi="Arial" w:cs="Arial"/>
                <w:b/>
                <w:color w:val="000000" w:themeColor="text1"/>
                <w:sz w:val="22"/>
                <w:lang w:val="sr-Latn-ME"/>
              </w:rPr>
              <w:t>sugestiju</w:t>
            </w:r>
          </w:p>
        </w:tc>
      </w:tr>
      <w:tr w:rsidR="00407E5C" w:rsidRPr="001625A3" w14:paraId="7A84E297" w14:textId="77777777" w:rsidTr="00680928">
        <w:trPr>
          <w:trHeight w:val="165"/>
        </w:trPr>
        <w:tc>
          <w:tcPr>
            <w:tcW w:w="540" w:type="dxa"/>
            <w:tcBorders>
              <w:top w:val="single" w:sz="4" w:space="0" w:color="auto"/>
              <w:left w:val="single" w:sz="4" w:space="0" w:color="auto"/>
              <w:bottom w:val="single" w:sz="4" w:space="0" w:color="auto"/>
              <w:right w:val="single" w:sz="4" w:space="0" w:color="auto"/>
            </w:tcBorders>
            <w:hideMark/>
          </w:tcPr>
          <w:p w14:paraId="654A6E79" w14:textId="77777777" w:rsidR="00407E5C" w:rsidRPr="001625A3" w:rsidRDefault="006105DE">
            <w:pPr>
              <w:spacing w:before="0" w:after="0" w:line="240" w:lineRule="auto"/>
              <w:rPr>
                <w:rFonts w:ascii="Arial" w:hAnsi="Arial" w:cs="Arial"/>
                <w:color w:val="000000" w:themeColor="text1"/>
                <w:sz w:val="22"/>
              </w:rPr>
            </w:pPr>
            <w:r w:rsidRPr="001625A3">
              <w:rPr>
                <w:rFonts w:ascii="Arial" w:hAnsi="Arial" w:cs="Arial"/>
                <w:color w:val="000000" w:themeColor="text1"/>
                <w:sz w:val="22"/>
              </w:rPr>
              <w:t>1</w:t>
            </w:r>
            <w:r w:rsidR="00407E5C" w:rsidRPr="001625A3">
              <w:rPr>
                <w:rFonts w:ascii="Arial" w:hAnsi="Arial" w:cs="Arial"/>
                <w:color w:val="000000" w:themeColor="text1"/>
                <w:sz w:val="22"/>
              </w:rPr>
              <w:t>.</w:t>
            </w:r>
          </w:p>
        </w:tc>
        <w:tc>
          <w:tcPr>
            <w:tcW w:w="1868" w:type="dxa"/>
            <w:tcBorders>
              <w:top w:val="single" w:sz="4" w:space="0" w:color="auto"/>
              <w:left w:val="single" w:sz="4" w:space="0" w:color="auto"/>
              <w:bottom w:val="single" w:sz="4" w:space="0" w:color="auto"/>
              <w:right w:val="single" w:sz="4" w:space="0" w:color="auto"/>
            </w:tcBorders>
            <w:hideMark/>
          </w:tcPr>
          <w:p w14:paraId="1BD64AF7" w14:textId="69CA3D7D" w:rsidR="00407E5C" w:rsidRPr="001625A3" w:rsidRDefault="00287DA2">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hideMark/>
          </w:tcPr>
          <w:p w14:paraId="07069F34" w14:textId="6E6D796F" w:rsidR="00852131" w:rsidRPr="00287DA2" w:rsidRDefault="00287DA2" w:rsidP="00114568">
            <w:pPr>
              <w:spacing w:before="100" w:beforeAutospacing="1" w:after="100" w:afterAutospacing="1" w:line="240" w:lineRule="auto"/>
              <w:rPr>
                <w:rFonts w:ascii="Arial" w:eastAsia="Times New Roman" w:hAnsi="Arial" w:cs="Arial"/>
                <w:sz w:val="22"/>
                <w:lang w:val="en-US"/>
              </w:rPr>
            </w:pPr>
            <w:r w:rsidRPr="00287DA2">
              <w:rPr>
                <w:rFonts w:ascii="Arial" w:eastAsia="Times New Roman" w:hAnsi="Arial" w:cs="Arial"/>
                <w:bCs/>
                <w:sz w:val="22"/>
                <w:lang w:val="en-US"/>
              </w:rPr>
              <w:t>U članu 7 precizirati normu, te umjesto riječi “ne mogu vršiti vještačenje” propisati “ukoliko pravna lica i vještaci iz Crne Gore odbiju zadatak suda”</w:t>
            </w:r>
            <w:r w:rsidR="00852131" w:rsidRPr="00287DA2">
              <w:rPr>
                <w:rFonts w:ascii="Arial" w:eastAsia="Times New Roman" w:hAnsi="Arial" w:cs="Arial"/>
                <w:bCs/>
                <w:sz w:val="22"/>
                <w:lang w:val="en-US"/>
              </w:rPr>
              <w:t>.</w:t>
            </w:r>
          </w:p>
          <w:p w14:paraId="693343D0" w14:textId="3C3F7B4D" w:rsidR="00407E5C" w:rsidRPr="00414B67" w:rsidRDefault="00407E5C" w:rsidP="00287DA2">
            <w:pPr>
              <w:spacing w:before="100" w:beforeAutospacing="1" w:after="100" w:afterAutospacing="1" w:line="240" w:lineRule="auto"/>
              <w:rPr>
                <w:rFonts w:ascii="Arial" w:eastAsia="Times New Roman" w:hAnsi="Arial" w:cs="Arial"/>
                <w:sz w:val="22"/>
                <w:lang w:val="en-US"/>
              </w:rPr>
            </w:pPr>
          </w:p>
        </w:tc>
        <w:tc>
          <w:tcPr>
            <w:tcW w:w="4111" w:type="dxa"/>
            <w:tcBorders>
              <w:top w:val="single" w:sz="4" w:space="0" w:color="auto"/>
              <w:left w:val="single" w:sz="4" w:space="0" w:color="auto"/>
              <w:bottom w:val="single" w:sz="4" w:space="0" w:color="auto"/>
              <w:right w:val="single" w:sz="4" w:space="0" w:color="auto"/>
            </w:tcBorders>
          </w:tcPr>
          <w:p w14:paraId="491847BB" w14:textId="77777777" w:rsidR="00815108" w:rsidRPr="00E01C86" w:rsidRDefault="00C2255A" w:rsidP="00815108">
            <w:pPr>
              <w:spacing w:before="0" w:after="0" w:line="240" w:lineRule="auto"/>
              <w:rPr>
                <w:rFonts w:ascii="Arial" w:hAnsi="Arial" w:cs="Arial"/>
                <w:color w:val="000000" w:themeColor="text1"/>
                <w:sz w:val="22"/>
                <w:lang w:val="sr-Latn-ME"/>
              </w:rPr>
            </w:pPr>
            <w:r w:rsidRPr="00E01C86">
              <w:rPr>
                <w:rFonts w:ascii="Arial" w:hAnsi="Arial" w:cs="Arial"/>
                <w:color w:val="000000" w:themeColor="text1"/>
                <w:sz w:val="22"/>
                <w:lang w:val="sr-Latn-ME"/>
              </w:rPr>
              <w:t>Predlog se ne prihvata.</w:t>
            </w:r>
          </w:p>
          <w:p w14:paraId="543B1AED" w14:textId="3ADC1F48" w:rsidR="00C2255A" w:rsidRPr="00FB4F2D" w:rsidRDefault="00E01C86" w:rsidP="00815108">
            <w:pPr>
              <w:spacing w:before="0" w:after="0" w:line="240" w:lineRule="auto"/>
              <w:rPr>
                <w:rFonts w:ascii="Arial" w:hAnsi="Arial" w:cs="Arial"/>
                <w:color w:val="000000" w:themeColor="text1"/>
                <w:sz w:val="22"/>
                <w:highlight w:val="green"/>
                <w:lang w:val="sr-Latn-ME"/>
              </w:rPr>
            </w:pPr>
            <w:r w:rsidRPr="00E01C86">
              <w:rPr>
                <w:rFonts w:ascii="Arial" w:hAnsi="Arial" w:cs="Arial"/>
                <w:color w:val="000000" w:themeColor="text1"/>
                <w:sz w:val="22"/>
                <w:lang w:val="sr-Latn-ME"/>
              </w:rPr>
              <w:t>Norma</w:t>
            </w:r>
            <w:r>
              <w:rPr>
                <w:rFonts w:ascii="Arial" w:hAnsi="Arial" w:cs="Arial"/>
                <w:color w:val="000000" w:themeColor="text1"/>
                <w:sz w:val="22"/>
                <w:lang w:val="sr-Latn-ME"/>
              </w:rPr>
              <w:t xml:space="preserve"> člana 7 je precizna i propisuje odbijanje vještačenja iz opravdanih razloga, u kom slučaju se angažuje vještak, odnosno pravno lice iz druge države.</w:t>
            </w:r>
          </w:p>
        </w:tc>
      </w:tr>
      <w:tr w:rsidR="00407E5C" w:rsidRPr="001625A3" w14:paraId="5B97EC2A" w14:textId="77777777" w:rsidTr="00680928">
        <w:trPr>
          <w:trHeight w:val="165"/>
        </w:trPr>
        <w:tc>
          <w:tcPr>
            <w:tcW w:w="540" w:type="dxa"/>
            <w:tcBorders>
              <w:top w:val="single" w:sz="4" w:space="0" w:color="auto"/>
              <w:left w:val="single" w:sz="4" w:space="0" w:color="auto"/>
              <w:bottom w:val="single" w:sz="4" w:space="0" w:color="auto"/>
              <w:right w:val="single" w:sz="4" w:space="0" w:color="auto"/>
            </w:tcBorders>
            <w:hideMark/>
          </w:tcPr>
          <w:p w14:paraId="56F5BBA8" w14:textId="77777777" w:rsidR="00407E5C" w:rsidRPr="001625A3" w:rsidRDefault="006105DE">
            <w:pPr>
              <w:spacing w:before="0" w:after="0" w:line="240" w:lineRule="auto"/>
              <w:rPr>
                <w:rFonts w:ascii="Arial" w:hAnsi="Arial" w:cs="Arial"/>
                <w:color w:val="000000" w:themeColor="text1"/>
                <w:sz w:val="22"/>
              </w:rPr>
            </w:pPr>
            <w:r w:rsidRPr="001625A3">
              <w:rPr>
                <w:rFonts w:ascii="Arial" w:hAnsi="Arial" w:cs="Arial"/>
                <w:color w:val="000000" w:themeColor="text1"/>
                <w:sz w:val="22"/>
              </w:rPr>
              <w:t>2</w:t>
            </w:r>
            <w:r w:rsidR="00407E5C" w:rsidRPr="001625A3">
              <w:rPr>
                <w:rFonts w:ascii="Arial" w:hAnsi="Arial" w:cs="Arial"/>
                <w:color w:val="000000" w:themeColor="text1"/>
                <w:sz w:val="22"/>
              </w:rPr>
              <w:t>.</w:t>
            </w:r>
          </w:p>
        </w:tc>
        <w:tc>
          <w:tcPr>
            <w:tcW w:w="1868" w:type="dxa"/>
            <w:tcBorders>
              <w:top w:val="single" w:sz="4" w:space="0" w:color="auto"/>
              <w:left w:val="single" w:sz="4" w:space="0" w:color="auto"/>
              <w:bottom w:val="single" w:sz="4" w:space="0" w:color="auto"/>
              <w:right w:val="single" w:sz="4" w:space="0" w:color="auto"/>
            </w:tcBorders>
            <w:hideMark/>
          </w:tcPr>
          <w:p w14:paraId="5545ADA5" w14:textId="65206722" w:rsidR="00407E5C" w:rsidRPr="001625A3" w:rsidRDefault="00287DA2">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06E81A1A" w14:textId="2129C1D7" w:rsidR="00114568" w:rsidRPr="00414B67" w:rsidRDefault="00287DA2" w:rsidP="00414B67">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9 precizirati termin “pravno lice” u smislu da to ne može biti nevladina organizacija kao do sada već D.O.O., AD, ustanove…</w:t>
            </w:r>
          </w:p>
        </w:tc>
        <w:tc>
          <w:tcPr>
            <w:tcW w:w="4111" w:type="dxa"/>
            <w:tcBorders>
              <w:top w:val="single" w:sz="4" w:space="0" w:color="auto"/>
              <w:left w:val="single" w:sz="4" w:space="0" w:color="auto"/>
              <w:bottom w:val="single" w:sz="4" w:space="0" w:color="auto"/>
              <w:right w:val="single" w:sz="4" w:space="0" w:color="auto"/>
            </w:tcBorders>
          </w:tcPr>
          <w:p w14:paraId="551AE32C" w14:textId="77777777" w:rsidR="002D1FA1" w:rsidRDefault="00A71A46" w:rsidP="00287DA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Predlog se ne prihvata.</w:t>
            </w:r>
          </w:p>
          <w:p w14:paraId="12E44E2E" w14:textId="29A611E4" w:rsidR="00A71A46" w:rsidRPr="00A71A46" w:rsidRDefault="00A71A46" w:rsidP="00287DA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Nevladine organizacije se registruju u Ministarstvu javne uprave, a privredna društva u Centralnom registru privrednih subjekata.</w:t>
            </w:r>
          </w:p>
        </w:tc>
      </w:tr>
      <w:tr w:rsidR="00407E5C" w:rsidRPr="001625A3" w14:paraId="232B547F"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hideMark/>
          </w:tcPr>
          <w:p w14:paraId="6E4BDC99" w14:textId="77777777" w:rsidR="00407E5C" w:rsidRPr="001625A3" w:rsidRDefault="006105DE">
            <w:pPr>
              <w:spacing w:before="0" w:after="0" w:line="240" w:lineRule="auto"/>
              <w:rPr>
                <w:rFonts w:ascii="Arial" w:hAnsi="Arial" w:cs="Arial"/>
                <w:color w:val="000000" w:themeColor="text1"/>
                <w:sz w:val="22"/>
              </w:rPr>
            </w:pPr>
            <w:r w:rsidRPr="001625A3">
              <w:rPr>
                <w:rFonts w:ascii="Arial" w:hAnsi="Arial" w:cs="Arial"/>
                <w:color w:val="000000" w:themeColor="text1"/>
                <w:sz w:val="22"/>
              </w:rPr>
              <w:t>3</w:t>
            </w:r>
            <w:r w:rsidR="00407E5C" w:rsidRPr="001625A3">
              <w:rPr>
                <w:rFonts w:ascii="Arial" w:hAnsi="Arial" w:cs="Arial"/>
                <w:color w:val="000000" w:themeColor="text1"/>
                <w:sz w:val="22"/>
              </w:rPr>
              <w:t>.</w:t>
            </w:r>
          </w:p>
        </w:tc>
        <w:tc>
          <w:tcPr>
            <w:tcW w:w="1868" w:type="dxa"/>
            <w:tcBorders>
              <w:top w:val="single" w:sz="4" w:space="0" w:color="auto"/>
              <w:left w:val="single" w:sz="4" w:space="0" w:color="auto"/>
              <w:bottom w:val="single" w:sz="4" w:space="0" w:color="auto"/>
              <w:right w:val="single" w:sz="4" w:space="0" w:color="auto"/>
            </w:tcBorders>
            <w:hideMark/>
          </w:tcPr>
          <w:p w14:paraId="0ABDED37" w14:textId="2028625D" w:rsidR="00407E5C" w:rsidRPr="001625A3" w:rsidRDefault="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0A555CA0" w14:textId="1FB14E67" w:rsidR="00114568" w:rsidRPr="00D066AA" w:rsidRDefault="00D066AA" w:rsidP="00414B67">
            <w:pPr>
              <w:spacing w:before="100" w:beforeAutospacing="1" w:after="100" w:afterAutospacing="1" w:line="240" w:lineRule="auto"/>
              <w:rPr>
                <w:rFonts w:ascii="Arial" w:eastAsia="Times New Roman" w:hAnsi="Arial" w:cs="Arial"/>
                <w:sz w:val="22"/>
                <w:lang w:val="en-US"/>
              </w:rPr>
            </w:pPr>
            <w:r w:rsidRPr="00D066AA">
              <w:rPr>
                <w:rFonts w:ascii="Arial" w:eastAsia="Times New Roman" w:hAnsi="Arial" w:cs="Arial"/>
                <w:sz w:val="22"/>
                <w:lang w:val="en-US"/>
              </w:rPr>
              <w:t>U članu 11 stav 1 tačka 3 iza riječi “vještaci” dodati konkretnu struku, odnosno profesiju kako bi se obezbijedila promjenljivost sastava komisije za sudske vještake po profesijama.</w:t>
            </w:r>
          </w:p>
        </w:tc>
        <w:tc>
          <w:tcPr>
            <w:tcW w:w="4111" w:type="dxa"/>
            <w:tcBorders>
              <w:top w:val="single" w:sz="4" w:space="0" w:color="auto"/>
              <w:left w:val="single" w:sz="4" w:space="0" w:color="auto"/>
              <w:bottom w:val="single" w:sz="4" w:space="0" w:color="auto"/>
              <w:right w:val="single" w:sz="4" w:space="0" w:color="auto"/>
            </w:tcBorders>
          </w:tcPr>
          <w:p w14:paraId="48888587" w14:textId="77777777" w:rsidR="00687C4A" w:rsidRDefault="008E2B85">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5DE13140" w14:textId="0ADA579F" w:rsidR="008E2B85" w:rsidRPr="008E2B85" w:rsidRDefault="008E2B85">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Vještaci odgovarajućih struka članovi su stručnih timova za ispit za vještaka, koje obrazuje Komisija.</w:t>
            </w:r>
          </w:p>
        </w:tc>
      </w:tr>
      <w:tr w:rsidR="00D066AA" w:rsidRPr="001625A3" w14:paraId="5E4C340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8C91082" w14:textId="7996168B" w:rsidR="00D066AA" w:rsidRPr="00D066AA" w:rsidRDefault="00D066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w:t>
            </w:r>
          </w:p>
        </w:tc>
        <w:tc>
          <w:tcPr>
            <w:tcW w:w="1868" w:type="dxa"/>
            <w:tcBorders>
              <w:top w:val="single" w:sz="4" w:space="0" w:color="auto"/>
              <w:left w:val="single" w:sz="4" w:space="0" w:color="auto"/>
              <w:bottom w:val="single" w:sz="4" w:space="0" w:color="auto"/>
              <w:right w:val="single" w:sz="4" w:space="0" w:color="auto"/>
            </w:tcBorders>
          </w:tcPr>
          <w:p w14:paraId="348B27B0" w14:textId="2E070CDC" w:rsidR="00D066AA" w:rsidRDefault="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597E6A52" w14:textId="2DCC99A7" w:rsidR="00D066AA" w:rsidRPr="00D066AA" w:rsidRDefault="00D066AA" w:rsidP="00414B67">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15 stav 4 – nejasno koja Komisija.</w:t>
            </w:r>
          </w:p>
        </w:tc>
        <w:tc>
          <w:tcPr>
            <w:tcW w:w="4111" w:type="dxa"/>
            <w:tcBorders>
              <w:top w:val="single" w:sz="4" w:space="0" w:color="auto"/>
              <w:left w:val="single" w:sz="4" w:space="0" w:color="auto"/>
              <w:bottom w:val="single" w:sz="4" w:space="0" w:color="auto"/>
              <w:right w:val="single" w:sz="4" w:space="0" w:color="auto"/>
            </w:tcBorders>
          </w:tcPr>
          <w:p w14:paraId="1DE635F7" w14:textId="77777777" w:rsidR="00D066AA" w:rsidRDefault="00463467">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61C1AE65" w14:textId="49F72B40" w:rsidR="00463467" w:rsidRDefault="00463467">
            <w:pPr>
              <w:spacing w:before="0" w:after="0" w:line="240" w:lineRule="auto"/>
              <w:rPr>
                <w:rFonts w:ascii="Arial" w:eastAsia="Times New Roman" w:hAnsi="Arial" w:cs="Arial"/>
                <w:sz w:val="22"/>
                <w:lang w:val="en-US"/>
              </w:rPr>
            </w:pPr>
            <w:r>
              <w:rPr>
                <w:rFonts w:ascii="Arial" w:eastAsia="Times New Roman" w:hAnsi="Arial" w:cs="Arial"/>
                <w:sz w:val="22"/>
                <w:lang w:val="en-US"/>
              </w:rPr>
              <w:t>Norma je precizna jer se misli na Komisiju za vještake iz člana 11 ovog zakona.</w:t>
            </w:r>
          </w:p>
        </w:tc>
      </w:tr>
      <w:tr w:rsidR="00D066AA" w:rsidRPr="001625A3" w14:paraId="276FD71E"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C74DA7E" w14:textId="5319895C" w:rsidR="00D066AA" w:rsidRPr="00D066AA" w:rsidRDefault="00D066AA" w:rsidP="00D066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5.</w:t>
            </w:r>
          </w:p>
        </w:tc>
        <w:tc>
          <w:tcPr>
            <w:tcW w:w="1868" w:type="dxa"/>
            <w:tcBorders>
              <w:top w:val="single" w:sz="4" w:space="0" w:color="auto"/>
              <w:left w:val="single" w:sz="4" w:space="0" w:color="auto"/>
              <w:bottom w:val="single" w:sz="4" w:space="0" w:color="auto"/>
              <w:right w:val="single" w:sz="4" w:space="0" w:color="auto"/>
            </w:tcBorders>
          </w:tcPr>
          <w:p w14:paraId="19EEE779" w14:textId="59DBF660" w:rsidR="00D066AA" w:rsidRDefault="00D066AA" w:rsidP="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7D32BC4F" w14:textId="24C9EBB2" w:rsidR="00D066AA" w:rsidRPr="00D066AA" w:rsidRDefault="00D066AA" w:rsidP="00D066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29 stav 1 – obavezati zakonom sve sudove u Crnoj Gori da uvedu programsko rješenje IT kao što ima i vodi državno tužilaštvo, o svim radnjama od izrade nalaza do isplata troškova, te da izvještaj bude dostupan svim nadležnim licima.</w:t>
            </w:r>
          </w:p>
        </w:tc>
        <w:tc>
          <w:tcPr>
            <w:tcW w:w="4111" w:type="dxa"/>
            <w:tcBorders>
              <w:top w:val="single" w:sz="4" w:space="0" w:color="auto"/>
              <w:left w:val="single" w:sz="4" w:space="0" w:color="auto"/>
              <w:bottom w:val="single" w:sz="4" w:space="0" w:color="auto"/>
              <w:right w:val="single" w:sz="4" w:space="0" w:color="auto"/>
            </w:tcBorders>
          </w:tcPr>
          <w:p w14:paraId="64080464" w14:textId="77777777" w:rsidR="00D066AA" w:rsidRDefault="009B6534"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1E6F1B1D" w14:textId="762E86F6" w:rsidR="009B6534" w:rsidRDefault="009B6534"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Ovo pitanje nije predmet Zakona o sudskim vještacima.</w:t>
            </w:r>
          </w:p>
        </w:tc>
      </w:tr>
      <w:tr w:rsidR="00D066AA" w:rsidRPr="001625A3" w14:paraId="6F0453B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89C5A7E" w14:textId="1D465B9F" w:rsidR="00D066AA" w:rsidRPr="00D066AA" w:rsidRDefault="00D066AA" w:rsidP="00D066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w:t>
            </w:r>
          </w:p>
        </w:tc>
        <w:tc>
          <w:tcPr>
            <w:tcW w:w="1868" w:type="dxa"/>
            <w:tcBorders>
              <w:top w:val="single" w:sz="4" w:space="0" w:color="auto"/>
              <w:left w:val="single" w:sz="4" w:space="0" w:color="auto"/>
              <w:bottom w:val="single" w:sz="4" w:space="0" w:color="auto"/>
              <w:right w:val="single" w:sz="4" w:space="0" w:color="auto"/>
            </w:tcBorders>
          </w:tcPr>
          <w:p w14:paraId="714836EA" w14:textId="5415AE1E" w:rsidR="00D066AA" w:rsidRDefault="00D066AA" w:rsidP="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7A6F901D" w14:textId="1D2F6912" w:rsidR="00D066AA" w:rsidRPr="00D066AA" w:rsidRDefault="00D066AA" w:rsidP="00D066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38 dodati stav 2 i propisati obavezno osiguranje kod osiguravajućih kuća po ovom osnovu za predmete vještačenja preko odgovarajućeg iznosa.</w:t>
            </w:r>
          </w:p>
        </w:tc>
        <w:tc>
          <w:tcPr>
            <w:tcW w:w="4111" w:type="dxa"/>
            <w:tcBorders>
              <w:top w:val="single" w:sz="4" w:space="0" w:color="auto"/>
              <w:left w:val="single" w:sz="4" w:space="0" w:color="auto"/>
              <w:bottom w:val="single" w:sz="4" w:space="0" w:color="auto"/>
              <w:right w:val="single" w:sz="4" w:space="0" w:color="auto"/>
            </w:tcBorders>
          </w:tcPr>
          <w:p w14:paraId="03F643D9" w14:textId="77777777" w:rsidR="00D066AA" w:rsidRDefault="0056326D"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24F891F6" w14:textId="3D045A06" w:rsidR="0056326D" w:rsidRDefault="00A717E1"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Odgovornost za štetu propisana je odredbama zakona kojim se regulišu obligacioni odnosi.</w:t>
            </w:r>
          </w:p>
        </w:tc>
      </w:tr>
      <w:tr w:rsidR="00D066AA" w:rsidRPr="001625A3" w14:paraId="3DC0C70F"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140CB361" w14:textId="7E2E2017" w:rsidR="00D066AA" w:rsidRPr="00D066AA" w:rsidRDefault="00D066AA" w:rsidP="00D066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p>
        </w:tc>
        <w:tc>
          <w:tcPr>
            <w:tcW w:w="1868" w:type="dxa"/>
            <w:tcBorders>
              <w:top w:val="single" w:sz="4" w:space="0" w:color="auto"/>
              <w:left w:val="single" w:sz="4" w:space="0" w:color="auto"/>
              <w:bottom w:val="single" w:sz="4" w:space="0" w:color="auto"/>
              <w:right w:val="single" w:sz="4" w:space="0" w:color="auto"/>
            </w:tcBorders>
          </w:tcPr>
          <w:p w14:paraId="464A5BB1" w14:textId="51866E3D" w:rsidR="00D066AA" w:rsidRDefault="00D066AA" w:rsidP="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2DAC6BC5" w14:textId="0154D446" w:rsidR="00D066AA" w:rsidRPr="00D066AA" w:rsidRDefault="00D066AA" w:rsidP="00D066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48 stav 2 dodati riječ: “i rokova za isplatu” jer je dosadašnja praksa pokazala da zakon nije definisao tu klauzulu što je dovelo do brojnih odlaganja uplata vještacima i na kraju sudskih procesa.</w:t>
            </w:r>
          </w:p>
        </w:tc>
        <w:tc>
          <w:tcPr>
            <w:tcW w:w="4111" w:type="dxa"/>
            <w:tcBorders>
              <w:top w:val="single" w:sz="4" w:space="0" w:color="auto"/>
              <w:left w:val="single" w:sz="4" w:space="0" w:color="auto"/>
              <w:bottom w:val="single" w:sz="4" w:space="0" w:color="auto"/>
              <w:right w:val="single" w:sz="4" w:space="0" w:color="auto"/>
            </w:tcBorders>
          </w:tcPr>
          <w:p w14:paraId="4AAF2F92" w14:textId="4ECA8377" w:rsidR="006B5486" w:rsidRDefault="006B5486"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 i biće uzet u obzir prilikom izrade podzakonskog akta koji se odnosi na visinu i način isplate nagrade za rad i naknade troškova u vezi sa vještačenjem.</w:t>
            </w:r>
          </w:p>
        </w:tc>
      </w:tr>
      <w:tr w:rsidR="00D066AA" w:rsidRPr="001625A3" w14:paraId="4A22144A"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38835824" w14:textId="395F3689" w:rsidR="00D066AA" w:rsidRPr="00D066AA" w:rsidRDefault="00D066AA" w:rsidP="00D066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8.</w:t>
            </w:r>
          </w:p>
        </w:tc>
        <w:tc>
          <w:tcPr>
            <w:tcW w:w="1868" w:type="dxa"/>
            <w:tcBorders>
              <w:top w:val="single" w:sz="4" w:space="0" w:color="auto"/>
              <w:left w:val="single" w:sz="4" w:space="0" w:color="auto"/>
              <w:bottom w:val="single" w:sz="4" w:space="0" w:color="auto"/>
              <w:right w:val="single" w:sz="4" w:space="0" w:color="auto"/>
            </w:tcBorders>
          </w:tcPr>
          <w:p w14:paraId="21D91E91" w14:textId="319DCBCF" w:rsidR="00D066AA" w:rsidRDefault="00D066AA" w:rsidP="00D066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21767113" w14:textId="09C91CFE" w:rsidR="00D066AA" w:rsidRPr="00D066AA" w:rsidRDefault="00D066AA" w:rsidP="00D066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51 stav 1 dodati na kraju riječi: “a u skladu sa podzakonskim aktom koji utvrđuje Vlada o utvrđenim tarifama za obavljeni rad vještaka”. Dosadašnja praksa je ovdje pokazala značajne probleme između sudova i tužilaštv</w:t>
            </w:r>
            <w:r w:rsidR="005601DD">
              <w:rPr>
                <w:rFonts w:ascii="Arial" w:eastAsia="Times New Roman" w:hAnsi="Arial" w:cs="Arial"/>
                <w:sz w:val="22"/>
                <w:lang w:val="en-US"/>
              </w:rPr>
              <w:t>a</w:t>
            </w:r>
            <w:r>
              <w:rPr>
                <w:rFonts w:ascii="Arial" w:eastAsia="Times New Roman" w:hAnsi="Arial" w:cs="Arial"/>
                <w:sz w:val="22"/>
                <w:lang w:val="en-US"/>
              </w:rPr>
              <w:t xml:space="preserve"> prema vještacima i njihovim podnijetim troškovnicima.</w:t>
            </w:r>
          </w:p>
        </w:tc>
        <w:tc>
          <w:tcPr>
            <w:tcW w:w="4111" w:type="dxa"/>
            <w:tcBorders>
              <w:top w:val="single" w:sz="4" w:space="0" w:color="auto"/>
              <w:left w:val="single" w:sz="4" w:space="0" w:color="auto"/>
              <w:bottom w:val="single" w:sz="4" w:space="0" w:color="auto"/>
              <w:right w:val="single" w:sz="4" w:space="0" w:color="auto"/>
            </w:tcBorders>
          </w:tcPr>
          <w:p w14:paraId="4BB28AEC" w14:textId="77777777" w:rsidR="00D066AA" w:rsidRDefault="006B5486"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57DCBBEB" w14:textId="1BA2CC22" w:rsidR="006B5486" w:rsidRDefault="006B5486" w:rsidP="00D066AA">
            <w:pPr>
              <w:spacing w:before="0" w:after="0" w:line="240" w:lineRule="auto"/>
              <w:rPr>
                <w:rFonts w:ascii="Arial" w:eastAsia="Times New Roman" w:hAnsi="Arial" w:cs="Arial"/>
                <w:sz w:val="22"/>
                <w:lang w:val="en-US"/>
              </w:rPr>
            </w:pPr>
            <w:r>
              <w:rPr>
                <w:rFonts w:ascii="Arial" w:eastAsia="Times New Roman" w:hAnsi="Arial" w:cs="Arial"/>
                <w:sz w:val="22"/>
                <w:lang w:val="en-US"/>
              </w:rPr>
              <w:t>Zakonom je u članu 48 već propisano da se visina troškova uređuje propisom Vlade.</w:t>
            </w:r>
          </w:p>
        </w:tc>
      </w:tr>
      <w:tr w:rsidR="00EE1DBC" w:rsidRPr="001625A3" w14:paraId="1CBFD9ED"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187146A2" w14:textId="7B47F931" w:rsidR="00EE1DBC" w:rsidRPr="00D066AA" w:rsidRDefault="00EE1DBC" w:rsidP="00EE1DBC">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9.</w:t>
            </w:r>
          </w:p>
        </w:tc>
        <w:tc>
          <w:tcPr>
            <w:tcW w:w="1868" w:type="dxa"/>
            <w:tcBorders>
              <w:top w:val="single" w:sz="4" w:space="0" w:color="auto"/>
              <w:left w:val="single" w:sz="4" w:space="0" w:color="auto"/>
              <w:bottom w:val="single" w:sz="4" w:space="0" w:color="auto"/>
              <w:right w:val="single" w:sz="4" w:space="0" w:color="auto"/>
            </w:tcBorders>
          </w:tcPr>
          <w:p w14:paraId="4CAF6FF8" w14:textId="4771E649" w:rsidR="00EE1DBC" w:rsidRDefault="00EE1DBC" w:rsidP="00EE1DBC">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4A3DF78A" w14:textId="77777777" w:rsidR="00E14F56" w:rsidRDefault="00EE1DBC" w:rsidP="00EE1DBC">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53 stav 1 tačka 7</w:t>
            </w:r>
            <w:r w:rsidR="00E14F56">
              <w:rPr>
                <w:rFonts w:ascii="Arial" w:eastAsia="Times New Roman" w:hAnsi="Arial" w:cs="Arial"/>
                <w:sz w:val="22"/>
                <w:lang w:val="en-US"/>
              </w:rPr>
              <w:t xml:space="preserve"> </w:t>
            </w:r>
            <w:r>
              <w:rPr>
                <w:rFonts w:ascii="Arial" w:eastAsia="Times New Roman" w:hAnsi="Arial" w:cs="Arial"/>
                <w:sz w:val="22"/>
                <w:lang w:val="en-US"/>
              </w:rPr>
              <w:t xml:space="preserve">je potreban poseban stav države i sudova, a u smislu člana 54. </w:t>
            </w:r>
          </w:p>
          <w:p w14:paraId="01676300" w14:textId="0426EDD1" w:rsidR="00EE1DBC" w:rsidRPr="00D066AA" w:rsidRDefault="00E14F56" w:rsidP="00EE1DBC">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00EE1DBC">
              <w:rPr>
                <w:rFonts w:ascii="Arial" w:eastAsia="Times New Roman" w:hAnsi="Arial" w:cs="Arial"/>
                <w:sz w:val="22"/>
                <w:lang w:val="en-US"/>
              </w:rPr>
              <w:t>Dosadašnja praksa je pokazala značajne probleme u odnosima između sudova i tužilaštva prema vještacima a glavni razlog su činjenice da sudovi i tužilaštvo određuju u komplikovanim predmetima kratke rokove. Dakle potrebno je propisati obavezu sudova za obaveznom konsultacijom sa vještacima oko rokova i potrebnog vremena za izradu nalaza i mišljenja.</w:t>
            </w:r>
          </w:p>
        </w:tc>
        <w:tc>
          <w:tcPr>
            <w:tcW w:w="4111" w:type="dxa"/>
            <w:tcBorders>
              <w:top w:val="single" w:sz="4" w:space="0" w:color="auto"/>
              <w:left w:val="single" w:sz="4" w:space="0" w:color="auto"/>
              <w:bottom w:val="single" w:sz="4" w:space="0" w:color="auto"/>
              <w:right w:val="single" w:sz="4" w:space="0" w:color="auto"/>
            </w:tcBorders>
          </w:tcPr>
          <w:p w14:paraId="042C99E2" w14:textId="77777777" w:rsidR="00EE1DBC" w:rsidRDefault="002F31DB" w:rsidP="00EE1DBC">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764DABAC" w14:textId="0E37D985" w:rsidR="002F31DB" w:rsidRDefault="002F31DB" w:rsidP="00EE1DBC">
            <w:pPr>
              <w:spacing w:before="0" w:after="0" w:line="240" w:lineRule="auto"/>
              <w:rPr>
                <w:rFonts w:ascii="Arial" w:eastAsia="Times New Roman" w:hAnsi="Arial" w:cs="Arial"/>
                <w:sz w:val="22"/>
                <w:lang w:val="en-US"/>
              </w:rPr>
            </w:pPr>
            <w:r>
              <w:rPr>
                <w:rFonts w:ascii="Arial" w:eastAsia="Times New Roman" w:hAnsi="Arial" w:cs="Arial"/>
                <w:sz w:val="22"/>
                <w:lang w:val="en-US"/>
              </w:rPr>
              <w:t>Norme koje se odnose na rokove su već sadržane u članu 35 Zakona.</w:t>
            </w:r>
          </w:p>
        </w:tc>
      </w:tr>
      <w:tr w:rsidR="00EE1DBC" w:rsidRPr="001625A3" w14:paraId="4B5B5F75"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7182275" w14:textId="0EE69939" w:rsidR="00EE1DBC" w:rsidRPr="00EE1DBC" w:rsidRDefault="00EE1DBC" w:rsidP="00EE1DBC">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10.</w:t>
            </w:r>
          </w:p>
        </w:tc>
        <w:tc>
          <w:tcPr>
            <w:tcW w:w="1868" w:type="dxa"/>
            <w:tcBorders>
              <w:top w:val="single" w:sz="4" w:space="0" w:color="auto"/>
              <w:left w:val="single" w:sz="4" w:space="0" w:color="auto"/>
              <w:bottom w:val="single" w:sz="4" w:space="0" w:color="auto"/>
              <w:right w:val="single" w:sz="4" w:space="0" w:color="auto"/>
            </w:tcBorders>
          </w:tcPr>
          <w:p w14:paraId="43EE8F50" w14:textId="0EC46C4D" w:rsidR="00EE1DBC" w:rsidRDefault="00EE1DBC" w:rsidP="00EE1DBC">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Dragan Nišavić, sudski vještak</w:t>
            </w:r>
          </w:p>
        </w:tc>
        <w:tc>
          <w:tcPr>
            <w:tcW w:w="4819" w:type="dxa"/>
            <w:tcBorders>
              <w:top w:val="single" w:sz="4" w:space="0" w:color="auto"/>
              <w:left w:val="single" w:sz="4" w:space="0" w:color="auto"/>
              <w:bottom w:val="single" w:sz="4" w:space="0" w:color="auto"/>
              <w:right w:val="single" w:sz="4" w:space="0" w:color="auto"/>
            </w:tcBorders>
          </w:tcPr>
          <w:p w14:paraId="31FCBB5E" w14:textId="350B8875" w:rsidR="00EE1DBC" w:rsidRPr="00D066AA" w:rsidRDefault="00EE1DBC" w:rsidP="00EE1DBC">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74 naziv “Komora” smatram da je neprikladan za sudske vještake a prvenstveno zbog velikog broja profesija, jer je Komora u principu udruženje iz jedne branše ili profesije. Sa druge strane, sam termin “komora” se odnosi na sasvim drugo značenje u odnosu na ovu oblast od značaja za državu i samim tim to treba biti najmanje “institucija”, “institut” ili “naučna institucija” uz obaveznu organizacionu naznaku obaveznog članstva svih sudskih vještaka. Treba dodati i novi član u nacrtu zakona u vezi organizacionog oblika, naziva i registracije tog oblika organizacije, broja zaposlenih i dr.</w:t>
            </w:r>
          </w:p>
        </w:tc>
        <w:tc>
          <w:tcPr>
            <w:tcW w:w="4111" w:type="dxa"/>
            <w:tcBorders>
              <w:top w:val="single" w:sz="4" w:space="0" w:color="auto"/>
              <w:left w:val="single" w:sz="4" w:space="0" w:color="auto"/>
              <w:bottom w:val="single" w:sz="4" w:space="0" w:color="auto"/>
              <w:right w:val="single" w:sz="4" w:space="0" w:color="auto"/>
            </w:tcBorders>
          </w:tcPr>
          <w:p w14:paraId="413E5CD2" w14:textId="77777777" w:rsidR="00EE1DBC" w:rsidRDefault="002F31DB" w:rsidP="00EE1DBC">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47ACCDAE" w14:textId="2F88492B" w:rsidR="002F31DB" w:rsidRDefault="00C2158D" w:rsidP="00EE1DBC">
            <w:pPr>
              <w:spacing w:before="0" w:after="0" w:line="240" w:lineRule="auto"/>
              <w:rPr>
                <w:rFonts w:ascii="Arial" w:eastAsia="Times New Roman" w:hAnsi="Arial" w:cs="Arial"/>
                <w:sz w:val="22"/>
                <w:lang w:val="en-US"/>
              </w:rPr>
            </w:pPr>
            <w:r>
              <w:rPr>
                <w:rFonts w:ascii="Arial" w:eastAsia="Times New Roman" w:hAnsi="Arial" w:cs="Arial"/>
                <w:sz w:val="22"/>
                <w:lang w:val="en-US"/>
              </w:rPr>
              <w:t>Zakonom je već propisano da Komoru čine svi vještaci i pravna lica za vršenje vještačenja postavljena u skladu sa zakonom.</w:t>
            </w:r>
            <w:r w:rsidR="00961844">
              <w:rPr>
                <w:rFonts w:ascii="Arial" w:eastAsia="Times New Roman" w:hAnsi="Arial" w:cs="Arial"/>
                <w:sz w:val="22"/>
                <w:lang w:val="en-US"/>
              </w:rPr>
              <w:t xml:space="preserve"> Takođe su uređeni organi Komore i njihove nadležnosti.</w:t>
            </w:r>
          </w:p>
        </w:tc>
      </w:tr>
      <w:tr w:rsidR="00961844" w:rsidRPr="001625A3" w14:paraId="0699FB4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B69DDC7" w14:textId="3B03942F" w:rsidR="00961844" w:rsidRPr="00590AA7"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11.</w:t>
            </w:r>
          </w:p>
        </w:tc>
        <w:tc>
          <w:tcPr>
            <w:tcW w:w="1868" w:type="dxa"/>
            <w:tcBorders>
              <w:top w:val="single" w:sz="4" w:space="0" w:color="auto"/>
              <w:left w:val="single" w:sz="4" w:space="0" w:color="auto"/>
              <w:bottom w:val="single" w:sz="4" w:space="0" w:color="auto"/>
              <w:right w:val="single" w:sz="4" w:space="0" w:color="auto"/>
            </w:tcBorders>
          </w:tcPr>
          <w:p w14:paraId="776DDFB3" w14:textId="6E7A42B0"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Božo Zejak, sudski vještak</w:t>
            </w:r>
          </w:p>
        </w:tc>
        <w:tc>
          <w:tcPr>
            <w:tcW w:w="4819" w:type="dxa"/>
            <w:tcBorders>
              <w:top w:val="single" w:sz="4" w:space="0" w:color="auto"/>
              <w:left w:val="single" w:sz="4" w:space="0" w:color="auto"/>
              <w:bottom w:val="single" w:sz="4" w:space="0" w:color="auto"/>
              <w:right w:val="single" w:sz="4" w:space="0" w:color="auto"/>
            </w:tcBorders>
          </w:tcPr>
          <w:p w14:paraId="4D2BD003" w14:textId="1E33B86B" w:rsidR="00961844" w:rsidRPr="00D066AA"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Uskladiti zakon sa EU standardima u članu o naknadama za vještake, uvesti </w:t>
            </w:r>
            <w:r>
              <w:rPr>
                <w:rFonts w:ascii="Arial" w:eastAsia="Times New Roman" w:hAnsi="Arial" w:cs="Arial"/>
                <w:sz w:val="22"/>
                <w:lang w:val="en-US"/>
              </w:rPr>
              <w:lastRenderedPageBreak/>
              <w:t>standardizovane tarife za sudske vještake, slično modelima u Njemačkoj, Francuskoj i Velikoj Britaniji gdje su naknade jasno definisane prema vrsti i složenosti vještačenja. Predviđa se diskrecija suda za prilagođavanje naknade u izuzetnim slučajevima složenih ili specijalizovanih vještačenja, uz transparentne kriterijume. Naknade bi se mogle definisati prema vrijednosti spora, trajanju angažmana i vrsti stručnosti. (Osnovno vještačenje - standardna satnica za vještake sa osnovnom specijalizacijom, specijalizovano vještačenje – visa satnica za stručnjake s dodatnim kvalifikacijama, hitna ili složena vještačenja – povećanje naknade proporcionano vremenu i kompleksnosti posla). Predlažem da zakon uključi obaveznu objavu tarifnih tabela i kriterijuma za naknade, dostupnih svim sudskim organima i vještacima.</w:t>
            </w:r>
          </w:p>
        </w:tc>
        <w:tc>
          <w:tcPr>
            <w:tcW w:w="4111" w:type="dxa"/>
            <w:tcBorders>
              <w:top w:val="single" w:sz="4" w:space="0" w:color="auto"/>
              <w:left w:val="single" w:sz="4" w:space="0" w:color="auto"/>
              <w:bottom w:val="single" w:sz="4" w:space="0" w:color="auto"/>
              <w:right w:val="single" w:sz="4" w:space="0" w:color="auto"/>
            </w:tcBorders>
          </w:tcPr>
          <w:p w14:paraId="24D7D1D7" w14:textId="3EC7F165"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 xml:space="preserve">Predlog se djelimično prihvata i biće uzet u obzir prilikom izrade podzakonskog </w:t>
            </w:r>
            <w:r>
              <w:rPr>
                <w:rFonts w:ascii="Arial" w:eastAsia="Times New Roman" w:hAnsi="Arial" w:cs="Arial"/>
                <w:sz w:val="22"/>
                <w:lang w:val="en-US"/>
              </w:rPr>
              <w:lastRenderedPageBreak/>
              <w:t>akta koji se odnosi na visinu i način isplate nagrade za rad i naknade troškova u vezi sa vještačenjem.</w:t>
            </w:r>
          </w:p>
        </w:tc>
      </w:tr>
      <w:tr w:rsidR="00961844" w:rsidRPr="001625A3" w14:paraId="700FE4A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C4981EC" w14:textId="1CAC1B1C" w:rsidR="00961844" w:rsidRPr="00590AA7"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12.</w:t>
            </w:r>
          </w:p>
        </w:tc>
        <w:tc>
          <w:tcPr>
            <w:tcW w:w="1868" w:type="dxa"/>
            <w:tcBorders>
              <w:top w:val="single" w:sz="4" w:space="0" w:color="auto"/>
              <w:left w:val="single" w:sz="4" w:space="0" w:color="auto"/>
              <w:bottom w:val="single" w:sz="4" w:space="0" w:color="auto"/>
              <w:right w:val="single" w:sz="4" w:space="0" w:color="auto"/>
            </w:tcBorders>
          </w:tcPr>
          <w:p w14:paraId="0B0A1E3E" w14:textId="3D3BB5F3"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Božo Zejak, sudski vještak</w:t>
            </w:r>
          </w:p>
        </w:tc>
        <w:tc>
          <w:tcPr>
            <w:tcW w:w="4819" w:type="dxa"/>
            <w:tcBorders>
              <w:top w:val="single" w:sz="4" w:space="0" w:color="auto"/>
              <w:left w:val="single" w:sz="4" w:space="0" w:color="auto"/>
              <w:bottom w:val="single" w:sz="4" w:space="0" w:color="auto"/>
              <w:right w:val="single" w:sz="4" w:space="0" w:color="auto"/>
            </w:tcBorders>
          </w:tcPr>
          <w:p w14:paraId="49C29B02" w14:textId="49C17D5C"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Predlog tarifa za rad sudskih vještaka:</w:t>
            </w:r>
          </w:p>
          <w:p w14:paraId="4257C01E" w14:textId="2EE97973"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1. Tarife su izražene u EUR i odnose se na osnovno vještačenje po satu rada</w:t>
            </w:r>
          </w:p>
          <w:p w14:paraId="228DC372" w14:textId="4DE50FF0" w:rsidR="00961844" w:rsidRPr="00590AA7" w:rsidRDefault="00961844" w:rsidP="00961844">
            <w:pPr>
              <w:spacing w:before="100" w:beforeAutospacing="1" w:after="100" w:afterAutospacing="1" w:line="240" w:lineRule="auto"/>
              <w:rPr>
                <w:rFonts w:ascii="Arial" w:eastAsia="Times New Roman" w:hAnsi="Arial" w:cs="Arial"/>
                <w:sz w:val="22"/>
                <w:lang w:val="en-US"/>
              </w:rPr>
            </w:pPr>
            <w:r w:rsidRPr="00590AA7">
              <w:rPr>
                <w:rFonts w:ascii="Arial" w:eastAsia="Times New Roman" w:hAnsi="Arial" w:cs="Arial"/>
                <w:sz w:val="22"/>
                <w:lang w:val="en-US"/>
              </w:rPr>
              <w:t>2. Satnice su kategorizovane prema stručnosti i složenosti vještačenja.</w:t>
            </w:r>
          </w:p>
          <w:p w14:paraId="338FC248"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 xml:space="preserve">3. Sud može u posebnim slučajevima odobriti povećanje naknade do 50% za složena ili hitna vještačenja. </w:t>
            </w:r>
          </w:p>
          <w:p w14:paraId="2D1D2424"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 xml:space="preserve">Struka / Vrsta vještaka Osnovno vještačenje (€ / sat) Specijalizovano vještačenje (€ / sat) Hitno / složeno (€ / sat) </w:t>
            </w:r>
          </w:p>
          <w:p w14:paraId="520046B4"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Građevinski / arhitektonski 40 60 80</w:t>
            </w:r>
          </w:p>
          <w:p w14:paraId="6FA5481F"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Mašinski inženjering 40 60 100</w:t>
            </w:r>
          </w:p>
          <w:p w14:paraId="32CCBA35"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Elektrotehnika / elektronika 40 60 100</w:t>
            </w:r>
          </w:p>
          <w:p w14:paraId="73106149"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Saobraćaj i transport 35 55 75</w:t>
            </w:r>
          </w:p>
          <w:p w14:paraId="56712C26"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Pravo / ekonomsko-finansijsko vještačenje 45 70 90</w:t>
            </w:r>
          </w:p>
          <w:p w14:paraId="4EB786BE"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Medicinski / forenzički 50 75 100</w:t>
            </w:r>
          </w:p>
          <w:p w14:paraId="71B9182A"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Informatika / IT vještačenje40 65 90</w:t>
            </w:r>
          </w:p>
          <w:p w14:paraId="64E0E7BC"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Poljoprivreda / prehrambena industrija 35 55 75</w:t>
            </w:r>
          </w:p>
          <w:p w14:paraId="23270777"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Energetika / zaštita životne sredine 40 60 100</w:t>
            </w:r>
          </w:p>
          <w:p w14:paraId="2B5636D9" w14:textId="77777777" w:rsidR="00961844" w:rsidRPr="00590AA7"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Psihologija / socijalna vještačenja35 55 75</w:t>
            </w:r>
          </w:p>
          <w:p w14:paraId="1E36EC65" w14:textId="6EA4B4B6" w:rsidR="00961844" w:rsidRPr="00D066AA" w:rsidRDefault="00961844" w:rsidP="00961844">
            <w:pPr>
              <w:spacing w:before="0" w:after="0" w:line="240" w:lineRule="auto"/>
              <w:rPr>
                <w:rFonts w:ascii="Arial" w:eastAsia="Times New Roman" w:hAnsi="Arial" w:cs="Arial"/>
                <w:sz w:val="22"/>
                <w:lang w:val="en-US"/>
              </w:rPr>
            </w:pPr>
            <w:r w:rsidRPr="00590AA7">
              <w:rPr>
                <w:rFonts w:ascii="Arial" w:eastAsia="Times New Roman" w:hAnsi="Arial" w:cs="Arial"/>
                <w:sz w:val="22"/>
                <w:lang w:val="en-US"/>
              </w:rPr>
              <w:t>Lingvistika / prevodilački vještaci 30 50 70</w:t>
            </w:r>
          </w:p>
        </w:tc>
        <w:tc>
          <w:tcPr>
            <w:tcW w:w="4111" w:type="dxa"/>
            <w:tcBorders>
              <w:top w:val="single" w:sz="4" w:space="0" w:color="auto"/>
              <w:left w:val="single" w:sz="4" w:space="0" w:color="auto"/>
              <w:bottom w:val="single" w:sz="4" w:space="0" w:color="auto"/>
              <w:right w:val="single" w:sz="4" w:space="0" w:color="auto"/>
            </w:tcBorders>
          </w:tcPr>
          <w:p w14:paraId="3C179730" w14:textId="398BACB3"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 i biće uzet u obzir prilikom izrade podzakonskog akta koji se odnosi na visinu i način isplate nagrade za rad i naknade troškova u vezi sa vještačenjem.</w:t>
            </w:r>
          </w:p>
        </w:tc>
      </w:tr>
      <w:tr w:rsidR="00961844" w:rsidRPr="001625A3" w14:paraId="1BA888CC"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CC2C650" w14:textId="6AD9B8E2" w:rsidR="00961844" w:rsidRPr="00E4048A"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13.</w:t>
            </w:r>
          </w:p>
        </w:tc>
        <w:tc>
          <w:tcPr>
            <w:tcW w:w="1868" w:type="dxa"/>
            <w:tcBorders>
              <w:top w:val="single" w:sz="4" w:space="0" w:color="auto"/>
              <w:left w:val="single" w:sz="4" w:space="0" w:color="auto"/>
              <w:bottom w:val="single" w:sz="4" w:space="0" w:color="auto"/>
              <w:right w:val="single" w:sz="4" w:space="0" w:color="auto"/>
            </w:tcBorders>
          </w:tcPr>
          <w:p w14:paraId="473EAC06" w14:textId="331CE725"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Božo Zejak, sudski vještak</w:t>
            </w:r>
          </w:p>
        </w:tc>
        <w:tc>
          <w:tcPr>
            <w:tcW w:w="4819" w:type="dxa"/>
            <w:tcBorders>
              <w:top w:val="single" w:sz="4" w:space="0" w:color="auto"/>
              <w:left w:val="single" w:sz="4" w:space="0" w:color="auto"/>
              <w:bottom w:val="single" w:sz="4" w:space="0" w:color="auto"/>
              <w:right w:val="single" w:sz="4" w:space="0" w:color="auto"/>
            </w:tcBorders>
          </w:tcPr>
          <w:p w14:paraId="519CF288" w14:textId="77777777" w:rsidR="00961844" w:rsidRDefault="00961844" w:rsidP="00961844">
            <w:pPr>
              <w:spacing w:before="100" w:beforeAutospacing="1" w:after="100" w:afterAutospacing="1" w:line="240" w:lineRule="auto"/>
              <w:rPr>
                <w:rFonts w:ascii="Arial" w:eastAsia="Times New Roman" w:hAnsi="Arial" w:cs="Arial"/>
                <w:sz w:val="22"/>
                <w:lang w:val="en-US"/>
              </w:rPr>
            </w:pPr>
            <w:r w:rsidRPr="00E4048A">
              <w:rPr>
                <w:rFonts w:ascii="Arial" w:eastAsia="Times New Roman" w:hAnsi="Arial" w:cs="Arial"/>
                <w:sz w:val="22"/>
                <w:lang w:val="en-US"/>
              </w:rPr>
              <w:t>Minimalna naknada po angažmanu: 50 € za manje vještačke zadatke.</w:t>
            </w:r>
          </w:p>
          <w:p w14:paraId="776C8E9A" w14:textId="77777777" w:rsidR="00961844" w:rsidRDefault="00961844" w:rsidP="00961844">
            <w:pPr>
              <w:spacing w:before="100" w:beforeAutospacing="1" w:after="100" w:afterAutospacing="1" w:line="240" w:lineRule="auto"/>
              <w:rPr>
                <w:rFonts w:ascii="Arial" w:eastAsia="Times New Roman" w:hAnsi="Arial" w:cs="Arial"/>
                <w:sz w:val="22"/>
                <w:lang w:val="en-US"/>
              </w:rPr>
            </w:pPr>
            <w:r w:rsidRPr="00E4048A">
              <w:rPr>
                <w:rFonts w:ascii="Arial" w:eastAsia="Times New Roman" w:hAnsi="Arial" w:cs="Arial"/>
                <w:sz w:val="22"/>
                <w:lang w:val="en-US"/>
              </w:rPr>
              <w:t xml:space="preserve">Povećanje za složenost: sud može odobriti povećanje naknade do 50% ako vještak koristi </w:t>
            </w:r>
            <w:r w:rsidRPr="00E4048A">
              <w:rPr>
                <w:rFonts w:ascii="Arial" w:eastAsia="Times New Roman" w:hAnsi="Arial" w:cs="Arial"/>
                <w:sz w:val="22"/>
                <w:lang w:val="en-US"/>
              </w:rPr>
              <w:lastRenderedPageBreak/>
              <w:t>specijalnu opremu ili izvodi složene laboratorijske analize.</w:t>
            </w:r>
          </w:p>
          <w:p w14:paraId="6E81B1B3" w14:textId="78B29E37" w:rsidR="00961844" w:rsidRPr="00E4048A" w:rsidRDefault="00961844" w:rsidP="00961844">
            <w:pPr>
              <w:spacing w:before="100" w:beforeAutospacing="1" w:after="100" w:afterAutospacing="1" w:line="240" w:lineRule="auto"/>
              <w:rPr>
                <w:rFonts w:ascii="Arial" w:eastAsia="Times New Roman" w:hAnsi="Arial" w:cs="Arial"/>
                <w:sz w:val="22"/>
                <w:lang w:val="en-US"/>
              </w:rPr>
            </w:pPr>
            <w:r w:rsidRPr="00E4048A">
              <w:rPr>
                <w:rFonts w:ascii="Arial" w:eastAsia="Times New Roman" w:hAnsi="Arial" w:cs="Arial"/>
                <w:sz w:val="22"/>
                <w:lang w:val="en-US"/>
              </w:rPr>
              <w:t>Transparentnost: sve tarife moraju biti javno dostupne na sajtu Ministarstva pravde i objavljene u službenom listu.</w:t>
            </w:r>
          </w:p>
          <w:p w14:paraId="008B1A17" w14:textId="4ABD37E2" w:rsidR="00961844" w:rsidRPr="00E4048A" w:rsidRDefault="00961844" w:rsidP="00961844">
            <w:pPr>
              <w:spacing w:before="100" w:beforeAutospacing="1" w:after="100" w:afterAutospacing="1" w:line="240" w:lineRule="auto"/>
              <w:rPr>
                <w:rFonts w:ascii="Arial" w:eastAsia="Times New Roman" w:hAnsi="Arial" w:cs="Arial"/>
                <w:sz w:val="22"/>
                <w:lang w:val="en-US"/>
              </w:rPr>
            </w:pPr>
            <w:r w:rsidRPr="00E4048A">
              <w:rPr>
                <w:rFonts w:ascii="Arial" w:eastAsia="Times New Roman" w:hAnsi="Arial" w:cs="Arial"/>
                <w:sz w:val="22"/>
                <w:lang w:val="en-US"/>
              </w:rPr>
              <w:t>Revizija tarifa: periodična revizija svake 2 godine, u skladu sa inflacijom i standardom života.</w:t>
            </w:r>
          </w:p>
          <w:p w14:paraId="4A5A4E87" w14:textId="32EF2EA1" w:rsidR="00961844" w:rsidRPr="00D066AA" w:rsidRDefault="00961844" w:rsidP="00961844">
            <w:pPr>
              <w:spacing w:before="100" w:beforeAutospacing="1" w:after="100" w:afterAutospacing="1" w:line="240" w:lineRule="auto"/>
              <w:rPr>
                <w:rFonts w:ascii="Arial" w:eastAsia="Times New Roman" w:hAnsi="Arial" w:cs="Arial"/>
                <w:sz w:val="22"/>
                <w:lang w:val="en-US"/>
              </w:rPr>
            </w:pPr>
            <w:r w:rsidRPr="00E4048A">
              <w:rPr>
                <w:rFonts w:ascii="Arial" w:eastAsia="Times New Roman" w:hAnsi="Arial" w:cs="Arial"/>
                <w:sz w:val="22"/>
                <w:lang w:val="en-US"/>
              </w:rPr>
              <w:t>Plaćanje troškova: osnovna tarifa plaća se od strane strane koja traži vještačenje, dok dodatni troškovi u slučaju hitnosti ili složenosti mogu biti raspoređeni po sudskoj odluci.</w:t>
            </w:r>
          </w:p>
        </w:tc>
        <w:tc>
          <w:tcPr>
            <w:tcW w:w="4111" w:type="dxa"/>
            <w:tcBorders>
              <w:top w:val="single" w:sz="4" w:space="0" w:color="auto"/>
              <w:left w:val="single" w:sz="4" w:space="0" w:color="auto"/>
              <w:bottom w:val="single" w:sz="4" w:space="0" w:color="auto"/>
              <w:right w:val="single" w:sz="4" w:space="0" w:color="auto"/>
            </w:tcBorders>
          </w:tcPr>
          <w:p w14:paraId="05835D8C" w14:textId="67F9D1A0"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djelimično prihvata i biće uzet u obzir prilikom izrade podzakonskog akta koji se odnosi na visinu i način isplate nagrade za rad i naknade troškova u vezi sa vještačenjem.</w:t>
            </w:r>
          </w:p>
        </w:tc>
      </w:tr>
      <w:tr w:rsidR="00961844" w:rsidRPr="001625A3" w14:paraId="077C93D4"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B94B1C8" w14:textId="3411F16E" w:rsidR="00961844" w:rsidRPr="00E4048A"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14.</w:t>
            </w:r>
          </w:p>
        </w:tc>
        <w:tc>
          <w:tcPr>
            <w:tcW w:w="1868" w:type="dxa"/>
            <w:tcBorders>
              <w:top w:val="single" w:sz="4" w:space="0" w:color="auto"/>
              <w:left w:val="single" w:sz="4" w:space="0" w:color="auto"/>
              <w:bottom w:val="single" w:sz="4" w:space="0" w:color="auto"/>
              <w:right w:val="single" w:sz="4" w:space="0" w:color="auto"/>
            </w:tcBorders>
          </w:tcPr>
          <w:p w14:paraId="02751DED" w14:textId="514DB949"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Dušan Milošević, predsjednik izvršnog odbora Nezavisnog udruženja sudskih vještaka Crne Gore</w:t>
            </w:r>
          </w:p>
        </w:tc>
        <w:tc>
          <w:tcPr>
            <w:tcW w:w="4819" w:type="dxa"/>
            <w:tcBorders>
              <w:top w:val="single" w:sz="4" w:space="0" w:color="auto"/>
              <w:left w:val="single" w:sz="4" w:space="0" w:color="auto"/>
              <w:bottom w:val="single" w:sz="4" w:space="0" w:color="auto"/>
              <w:right w:val="single" w:sz="4" w:space="0" w:color="auto"/>
            </w:tcBorders>
          </w:tcPr>
          <w:p w14:paraId="00DA36F4" w14:textId="77777777" w:rsidR="00961844"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Predlog da se član 51 stav 1 obavezno izmijeni (dopuni) na način što će se nakon riječi: “rješenje” dodati formulacija: “čijom se izrekom nalaže isplata odobrenih/prihvaćenih sredstava na račun vještaka.”</w:t>
            </w:r>
          </w:p>
          <w:p w14:paraId="6209BF86" w14:textId="29D9CE54" w:rsidR="00961844" w:rsidRPr="00D066AA"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Ovakva formulacija koja već postoji u zakonu pravi ogroman problem vještacima u praksi, a sa prostog razloga što nije preciznije definisanovna kakvo rješenje je zakonodavac mislio, već samo da se istim određuje visina nagrade za rad i naknade troškova. Prethodno navedeni nedostatak u formulaciji predstavlja osnov za konstantne zloupotrebe u parničnim predmetima na način što sudije donose rješenja u kojima odrede visinu nagrade za rad i naknade i naknade troškova vještaka (formalno ispoštuju zakonsku odredbu) ali izrekom rješenja ne nalože isplatu odobrenog/prihvaćenog iznosa na račun vještaka, već nalože strankama da jedan dio ili kompletan iznos uplate na prolazni račun suda i takva rješenja gotovo uvijek ostanu “mrtvo slovo na papiru” jer vještak ne može poslati na izvršenje takvo rješenje (zato što nije povjerilac). U pitanju je učestala svjesna zloupotreba na štetu vještaka, takozvano “puko ispunjavanje forme” bez suštinskog ispunjenja zakonske obaveze, a usljed neadekvatne formulacije člana 51 stav 1 iz važećeg zakona, koja je prepisana i u nacrt novog zakona, što smatram nedopustivim i ukazujem na nužnost dopune kakvu sam prethodno predložio ili adekvatnog zamjenskog rješenja.</w:t>
            </w:r>
          </w:p>
        </w:tc>
        <w:tc>
          <w:tcPr>
            <w:tcW w:w="4111" w:type="dxa"/>
            <w:tcBorders>
              <w:top w:val="single" w:sz="4" w:space="0" w:color="auto"/>
              <w:left w:val="single" w:sz="4" w:space="0" w:color="auto"/>
              <w:bottom w:val="single" w:sz="4" w:space="0" w:color="auto"/>
              <w:right w:val="single" w:sz="4" w:space="0" w:color="auto"/>
            </w:tcBorders>
          </w:tcPr>
          <w:p w14:paraId="2B055AE4" w14:textId="5A9371DC" w:rsidR="00961844" w:rsidRDefault="00E2336D"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p>
        </w:tc>
      </w:tr>
      <w:tr w:rsidR="00961844" w:rsidRPr="001625A3" w14:paraId="73711DF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13FEBEE" w14:textId="7532941A" w:rsidR="00961844" w:rsidRPr="00156DE4"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15.</w:t>
            </w:r>
          </w:p>
        </w:tc>
        <w:tc>
          <w:tcPr>
            <w:tcW w:w="1868" w:type="dxa"/>
            <w:tcBorders>
              <w:top w:val="single" w:sz="4" w:space="0" w:color="auto"/>
              <w:left w:val="single" w:sz="4" w:space="0" w:color="auto"/>
              <w:bottom w:val="single" w:sz="4" w:space="0" w:color="auto"/>
              <w:right w:val="single" w:sz="4" w:space="0" w:color="auto"/>
            </w:tcBorders>
          </w:tcPr>
          <w:p w14:paraId="1C4AE0FB" w14:textId="718E2AAB"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Marko Krstajić, sudski vještak</w:t>
            </w:r>
          </w:p>
        </w:tc>
        <w:tc>
          <w:tcPr>
            <w:tcW w:w="4819" w:type="dxa"/>
            <w:tcBorders>
              <w:top w:val="single" w:sz="4" w:space="0" w:color="auto"/>
              <w:left w:val="single" w:sz="4" w:space="0" w:color="auto"/>
              <w:bottom w:val="single" w:sz="4" w:space="0" w:color="auto"/>
              <w:right w:val="single" w:sz="4" w:space="0" w:color="auto"/>
            </w:tcBorders>
          </w:tcPr>
          <w:p w14:paraId="0BEC33A1" w14:textId="77777777" w:rsidR="00961844"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8 stav 1 tačku 6 treba izmijeniti tako da glasi: koje ima visoko obrazovanje u odgovarajućoj oblasti ili je od strane nadležnog organa državne uprave u skladu sa posebnim zakonom ovlašćeno za obavljanje djelatnosti u odgovarajućoj oblasti, najmanje VII1 nivo kvalifikacije obrazovanja.</w:t>
            </w:r>
          </w:p>
          <w:p w14:paraId="5D331444" w14:textId="3DD59B0E" w:rsidR="00961844" w:rsidRPr="0069232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692324">
              <w:rPr>
                <w:rFonts w:ascii="Arial" w:eastAsia="Times New Roman" w:hAnsi="Arial" w:cs="Arial"/>
                <w:sz w:val="22"/>
                <w:lang w:val="en-US"/>
              </w:rPr>
              <w:t xml:space="preserve">Zakon o zaštiti i zdravlju na radu i Zakon o prevozu opasnih materija omogućavaju obavljanje određenih stručnih poslova licima sa visokim obrazovanjem iz različitih oblasti i to isključivo ako su položila propisane stručne ispite ili u pojedinim slučajevima ako su u skladu sa posebnim odredbama oslobođene istih. Ukoliko neko drugo lice ima konkretno visoko obrazovanje u navedenim oblastima a nema položen propisani stručni ispit, isto neće imati ovlašćenja da obavlja određene stručne poslove. </w:t>
            </w:r>
          </w:p>
          <w:p w14:paraId="0B9D4FBF"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 xml:space="preserve">Ako se ne bi prihvatio predlog za izmjenom člana 8, onda bi lica koja imaju u najvećoj mjeri potvrđena znanja, zakonska ovlašćenja i odgovornosti u oblastima zaštite i zdravlja na radu i prevoza opasnih materija bila onemogućena da vrše poslove vještačenja. Konkretno: </w:t>
            </w:r>
          </w:p>
          <w:p w14:paraId="2D08FA1A"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 xml:space="preserve">Zakon o zaštiti i zdravlju na radu propisuje: </w:t>
            </w:r>
          </w:p>
          <w:p w14:paraId="4C6F7543"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Član 38, stav 2: Stručno lice za poslove zaštite i zdravlja na radu je lice koje ima visoku stručnu spremu tehničkog i/ili tehničko-tehnološkog i drugog odgovarajućeg smjera, godinu dana radnog iskustva u struci i položen stručni ispit za poslove zaštite i zdravlja na radu u odgovarajućoj djelatnosti, koje poslodavac odredi u pisanoj formi. </w:t>
            </w:r>
          </w:p>
          <w:p w14:paraId="6AF25F8F"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Član 9a, stav 1: Investitor je dužan da odredi jednog ili više koordinatora za zaštitu i zdravlje na radu kad radove izvode ili je predviđeno da ih izvode dva ili više izvođača radova. </w:t>
            </w:r>
          </w:p>
          <w:p w14:paraId="6F48D114"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Član 9b stavovi 1 i 2: Investitor je dužan da za koordinatora u fazi izrade projekta, odredi lice koje u skladu sa propisima o izgradnji objekata ispunjava uslove za izradu tehničke dokumentacije i ima položen stručni ispit iz oblasti zaštite i zdravlja na radu i ispit za obavljanje poslova koordinatora u fazi izrade projekta. Izuzetno od stava 1 ovog člana, za koordinatora u fazi izrade projekta investitor može da odredi lice koje ima: </w:t>
            </w:r>
          </w:p>
          <w:p w14:paraId="5789EE44"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lastRenderedPageBreak/>
              <w:t>-</w:t>
            </w:r>
            <w:r w:rsidRPr="00692324">
              <w:rPr>
                <w:rFonts w:ascii="Arial" w:eastAsia="Times New Roman" w:hAnsi="Arial" w:cs="Arial"/>
                <w:sz w:val="22"/>
                <w:lang w:val="en-US"/>
              </w:rPr>
              <w:tab/>
              <w:t xml:space="preserve">visoku stručnu spremu tehničkog i/ili tehničko-tehnološkog smjera; </w:t>
            </w:r>
          </w:p>
          <w:p w14:paraId="6186863C"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najmanje tri godine radnog iskustva u struci; </w:t>
            </w:r>
          </w:p>
          <w:p w14:paraId="00D89C58"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položen stručni ispit iz oblasti zaštite i zdravlja na radu; i </w:t>
            </w:r>
          </w:p>
          <w:p w14:paraId="10F288B4" w14:textId="77777777"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položen stručni ispit za obavljanje poslova koordinatora u fazi izrade projekta. </w:t>
            </w:r>
          </w:p>
          <w:p w14:paraId="337B28B9" w14:textId="3103943A" w:rsidR="00961844" w:rsidRPr="00692324" w:rsidRDefault="00961844" w:rsidP="00961844">
            <w:pPr>
              <w:spacing w:before="0" w:after="0"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 xml:space="preserve">Član 9c, stavovi 1 i 2 propisuju slične uslove za kooridanota zaštite i zdravlja na radu u fazi izvođenja radova. </w:t>
            </w:r>
          </w:p>
          <w:p w14:paraId="16D622C4" w14:textId="77777777" w:rsidR="00961844" w:rsidRPr="00692324" w:rsidRDefault="00961844" w:rsidP="00961844">
            <w:pPr>
              <w:spacing w:before="100" w:beforeAutospacing="1" w:after="100" w:afterAutospacing="1" w:line="240" w:lineRule="auto"/>
              <w:rPr>
                <w:rFonts w:ascii="Arial" w:eastAsia="Times New Roman" w:hAnsi="Arial" w:cs="Arial"/>
                <w:sz w:val="22"/>
                <w:lang w:val="en-US"/>
              </w:rPr>
            </w:pPr>
            <w:r w:rsidRPr="00692324">
              <w:rPr>
                <w:rFonts w:ascii="Arial" w:eastAsia="Times New Roman" w:hAnsi="Arial" w:cs="Arial"/>
                <w:sz w:val="22"/>
                <w:lang w:val="en-US"/>
              </w:rPr>
              <w:t xml:space="preserve">Zakon o prevozu opasnih materija propisuje: </w:t>
            </w:r>
          </w:p>
          <w:p w14:paraId="7FA5B6A6" w14:textId="30007FB6" w:rsidR="00961844" w:rsidRPr="00D066AA" w:rsidRDefault="00961844" w:rsidP="00961844">
            <w:pPr>
              <w:spacing w:before="100" w:beforeAutospacing="1" w:after="100" w:afterAutospacing="1" w:line="240" w:lineRule="auto"/>
              <w:rPr>
                <w:rFonts w:ascii="Arial" w:eastAsia="Times New Roman" w:hAnsi="Arial" w:cs="Arial"/>
                <w:sz w:val="22"/>
                <w:lang w:val="en-US"/>
              </w:rPr>
            </w:pPr>
            <w:r w:rsidRPr="00692324">
              <w:rPr>
                <w:rFonts w:ascii="Arial" w:eastAsia="Times New Roman" w:hAnsi="Arial" w:cs="Arial"/>
                <w:sz w:val="22"/>
                <w:lang w:val="en-US"/>
              </w:rPr>
              <w:t>•</w:t>
            </w:r>
            <w:r w:rsidRPr="00692324">
              <w:rPr>
                <w:rFonts w:ascii="Arial" w:eastAsia="Times New Roman" w:hAnsi="Arial" w:cs="Arial"/>
                <w:sz w:val="22"/>
                <w:lang w:val="en-US"/>
              </w:rPr>
              <w:tab/>
              <w:t>Član 26, stav 1: Prevoznik u drumskom i željezničkom saobraćaju, kao i pošiljalac i primalac, dužni su da iz reda zaposlenih odrede ili po ugovoru angažuju najmanje jedno lice zaduženo za bezbjednost prevoza opasnih materija, koje ima najmanje VI nivo kvalifikacije obrazovanja i uvjerenje o osposobljenosti za bezbjednost u prevozu opasnih materija, izdato u skladu sa ovim zakonom i međunarodnim ugovorom (u daljem tekstu: savjetnik za bezbjednost).</w:t>
            </w:r>
          </w:p>
        </w:tc>
        <w:tc>
          <w:tcPr>
            <w:tcW w:w="4111" w:type="dxa"/>
            <w:tcBorders>
              <w:top w:val="single" w:sz="4" w:space="0" w:color="auto"/>
              <w:left w:val="single" w:sz="4" w:space="0" w:color="auto"/>
              <w:bottom w:val="single" w:sz="4" w:space="0" w:color="auto"/>
              <w:right w:val="single" w:sz="4" w:space="0" w:color="auto"/>
            </w:tcBorders>
          </w:tcPr>
          <w:p w14:paraId="7539F071" w14:textId="091CF61A" w:rsidR="00961844" w:rsidRDefault="00A52C9B"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djelimično prihvata.</w:t>
            </w:r>
          </w:p>
          <w:p w14:paraId="135D0AB9" w14:textId="197C23C7" w:rsidR="00A52C9B" w:rsidRDefault="00A52C9B"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Ocjena odgovarajuće oblasti potrebne za postavljenje za sudskog vještaka je predmet rada Komisije za vještake.</w:t>
            </w:r>
          </w:p>
        </w:tc>
      </w:tr>
      <w:tr w:rsidR="00961844" w:rsidRPr="001625A3" w14:paraId="2839CF36"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588B4E2" w14:textId="5D0D517D" w:rsidR="00961844" w:rsidRPr="00692324"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16.</w:t>
            </w:r>
          </w:p>
        </w:tc>
        <w:tc>
          <w:tcPr>
            <w:tcW w:w="1868" w:type="dxa"/>
            <w:tcBorders>
              <w:top w:val="single" w:sz="4" w:space="0" w:color="auto"/>
              <w:left w:val="single" w:sz="4" w:space="0" w:color="auto"/>
              <w:bottom w:val="single" w:sz="4" w:space="0" w:color="auto"/>
              <w:right w:val="single" w:sz="4" w:space="0" w:color="auto"/>
            </w:tcBorders>
          </w:tcPr>
          <w:p w14:paraId="1890478D" w14:textId="73EE632B"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Omer Markišić, sudski vještak i ovlašćeni procjenitelj</w:t>
            </w:r>
          </w:p>
        </w:tc>
        <w:tc>
          <w:tcPr>
            <w:tcW w:w="4819" w:type="dxa"/>
            <w:tcBorders>
              <w:top w:val="single" w:sz="4" w:space="0" w:color="auto"/>
              <w:left w:val="single" w:sz="4" w:space="0" w:color="auto"/>
              <w:bottom w:val="single" w:sz="4" w:space="0" w:color="auto"/>
              <w:right w:val="single" w:sz="4" w:space="0" w:color="auto"/>
            </w:tcBorders>
          </w:tcPr>
          <w:p w14:paraId="71DADDB1" w14:textId="77777777"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Zakon treba unaprijediti pozitivnom praksom zemalja EU:</w:t>
            </w:r>
          </w:p>
          <w:p w14:paraId="73287804" w14:textId="0E1A40F2"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 potenciram dokument Svjetske banke iz 2019. posebno preporuke na </w:t>
            </w:r>
            <w:r w:rsidR="00A52C9B">
              <w:rPr>
                <w:rFonts w:ascii="Arial" w:eastAsia="Times New Roman" w:hAnsi="Arial" w:cs="Arial"/>
                <w:sz w:val="22"/>
                <w:lang w:val="en-US"/>
              </w:rPr>
              <w:t>strani</w:t>
            </w:r>
            <w:r>
              <w:rPr>
                <w:rFonts w:ascii="Arial" w:eastAsia="Times New Roman" w:hAnsi="Arial" w:cs="Arial"/>
                <w:sz w:val="22"/>
                <w:lang w:val="en-US"/>
              </w:rPr>
              <w:t xml:space="preserve"> 74 i dalje</w:t>
            </w:r>
          </w:p>
          <w:p w14:paraId="2219870A" w14:textId="77777777"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treba koristiti iskustva zemalja iz okruženja kao i iskustva i praksu vještaka iz Crne Gore, saopštena u brojnim dokumentima i korespodenciji sa Ministarstvom pravde</w:t>
            </w:r>
          </w:p>
          <w:p w14:paraId="219E568A" w14:textId="77777777" w:rsidR="00961844"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smatram da nije dobro u zakonu potencirati regionalnu komponentu koja za crnogorske prilike dovodi do pada kvaliteta sudskih vještačenja i potencijalnih sukoba interesa, a u krajnjem može imati i obilježja pritiska na rad lokalnih vještaka koji, kako pokazuje praksa, rezultiraju sa brojnim problemima u radu sudova i tužilaštava,</w:t>
            </w:r>
          </w:p>
          <w:p w14:paraId="7215B307" w14:textId="0B757D62" w:rsidR="00961844" w:rsidRPr="00D066AA" w:rsidRDefault="00961844"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bilo je potrebno i na određeni način potencirati dodirne tačke i razlike između sudskih vještaka i procjenjivača.</w:t>
            </w:r>
          </w:p>
        </w:tc>
        <w:tc>
          <w:tcPr>
            <w:tcW w:w="4111" w:type="dxa"/>
            <w:tcBorders>
              <w:top w:val="single" w:sz="4" w:space="0" w:color="auto"/>
              <w:left w:val="single" w:sz="4" w:space="0" w:color="auto"/>
              <w:bottom w:val="single" w:sz="4" w:space="0" w:color="auto"/>
              <w:right w:val="single" w:sz="4" w:space="0" w:color="auto"/>
            </w:tcBorders>
          </w:tcPr>
          <w:p w14:paraId="621D9D2D" w14:textId="77777777" w:rsidR="00961844" w:rsidRDefault="00455DDB"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w:t>
            </w:r>
          </w:p>
          <w:p w14:paraId="060B7B8A" w14:textId="46248560" w:rsidR="00C64345" w:rsidRDefault="00C64345"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Radna grupa za izradu </w:t>
            </w:r>
            <w:r w:rsidR="0057330D">
              <w:rPr>
                <w:rFonts w:ascii="Arial" w:eastAsia="Times New Roman" w:hAnsi="Arial" w:cs="Arial"/>
                <w:sz w:val="22"/>
                <w:lang w:val="en-US"/>
              </w:rPr>
              <w:t>Predloga</w:t>
            </w:r>
            <w:r>
              <w:rPr>
                <w:rFonts w:ascii="Arial" w:eastAsia="Times New Roman" w:hAnsi="Arial" w:cs="Arial"/>
                <w:sz w:val="22"/>
                <w:lang w:val="en-US"/>
              </w:rPr>
              <w:t xml:space="preserve"> zakona o sudskim vještacima je, uz ekspertsku podršku Savjeta Evrope, prilikom rada na tekstu zakona razmatrala analizu Svjetske banke, tijela Savjeta Evrope, nevladinih organizacija i druga relevantna međunarodna dokumenta pa su zakonska rješenja definisana u skladu sa istim.</w:t>
            </w:r>
          </w:p>
          <w:p w14:paraId="45820655" w14:textId="1AAE6B89" w:rsidR="00455DDB" w:rsidRDefault="00C64345"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Rad procjenjivača nije predmet Zakona o sudskim vještacima. </w:t>
            </w:r>
          </w:p>
        </w:tc>
      </w:tr>
      <w:tr w:rsidR="00961844" w:rsidRPr="001625A3" w14:paraId="0C4ACA4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CCF0669" w14:textId="3F218ED0" w:rsidR="00961844" w:rsidRPr="00474125" w:rsidRDefault="00961844" w:rsidP="0096184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17.</w:t>
            </w:r>
          </w:p>
        </w:tc>
        <w:tc>
          <w:tcPr>
            <w:tcW w:w="1868" w:type="dxa"/>
            <w:tcBorders>
              <w:top w:val="single" w:sz="4" w:space="0" w:color="auto"/>
              <w:left w:val="single" w:sz="4" w:space="0" w:color="auto"/>
              <w:bottom w:val="single" w:sz="4" w:space="0" w:color="auto"/>
              <w:right w:val="single" w:sz="4" w:space="0" w:color="auto"/>
            </w:tcBorders>
          </w:tcPr>
          <w:p w14:paraId="3D35C209" w14:textId="21FDC0B1" w:rsidR="00961844" w:rsidRDefault="00961844" w:rsidP="0096184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Nezavisno udruženje sudskih vještaka</w:t>
            </w:r>
          </w:p>
        </w:tc>
        <w:tc>
          <w:tcPr>
            <w:tcW w:w="4819" w:type="dxa"/>
            <w:tcBorders>
              <w:top w:val="single" w:sz="4" w:space="0" w:color="auto"/>
              <w:left w:val="single" w:sz="4" w:space="0" w:color="auto"/>
              <w:bottom w:val="single" w:sz="4" w:space="0" w:color="auto"/>
              <w:right w:val="single" w:sz="4" w:space="0" w:color="auto"/>
            </w:tcBorders>
          </w:tcPr>
          <w:p w14:paraId="08A624B9" w14:textId="77777777" w:rsidR="00961844"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Vraćanje u tekst Zakona članova 49 i 50 radne verzije zakona (pravo na nagradu i naknadu troškova, opšte odredbe o nagradi za rad i visina nagrade za pojedine radnje).</w:t>
            </w:r>
          </w:p>
          <w:p w14:paraId="5261AF95" w14:textId="2E7B35CA" w:rsidR="00961844" w:rsidRPr="00D066AA" w:rsidRDefault="00961844" w:rsidP="0096184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lastRenderedPageBreak/>
              <w:t>Obrazloženje: Kvalitet vještačenja nije na potrebnom nivou u velikoj mjeri zbog niskih tarifa i niske vrijednosti boda. Takođe, interes sudskih vještaka da se bave ovom djelatnošću je jako nizak. Sudski vještaci su izuzetno razočarani izostavljanjem ovih članova iz zakona.</w:t>
            </w:r>
          </w:p>
        </w:tc>
        <w:tc>
          <w:tcPr>
            <w:tcW w:w="4111" w:type="dxa"/>
            <w:tcBorders>
              <w:top w:val="single" w:sz="4" w:space="0" w:color="auto"/>
              <w:left w:val="single" w:sz="4" w:space="0" w:color="auto"/>
              <w:bottom w:val="single" w:sz="4" w:space="0" w:color="auto"/>
              <w:right w:val="single" w:sz="4" w:space="0" w:color="auto"/>
            </w:tcBorders>
          </w:tcPr>
          <w:p w14:paraId="2B0CFAC9" w14:textId="77777777" w:rsidR="00961844" w:rsidRDefault="004B7A09"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0899B894" w14:textId="704F1B7C" w:rsidR="004B7A09" w:rsidRDefault="004B7A09" w:rsidP="0096184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Zakonom se propisuje da će se visina i način isplate troškova nagrade za rad i naknade troškova u vezi sa vještačenjem urediti propisom Vlade, za </w:t>
            </w:r>
            <w:r>
              <w:rPr>
                <w:rFonts w:ascii="Arial" w:eastAsia="Times New Roman" w:hAnsi="Arial" w:cs="Arial"/>
                <w:sz w:val="22"/>
                <w:lang w:val="en-US"/>
              </w:rPr>
              <w:lastRenderedPageBreak/>
              <w:t>koji je potrebno sačiniti fiskalnu procjenu.</w:t>
            </w:r>
          </w:p>
        </w:tc>
      </w:tr>
      <w:tr w:rsidR="000B1FC9" w:rsidRPr="001625A3" w14:paraId="77644F5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C3DD3D7" w14:textId="6E7FB445" w:rsidR="000B1FC9" w:rsidRPr="00474125" w:rsidRDefault="000B1FC9" w:rsidP="000B1FC9">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18.</w:t>
            </w:r>
          </w:p>
        </w:tc>
        <w:tc>
          <w:tcPr>
            <w:tcW w:w="1868" w:type="dxa"/>
            <w:tcBorders>
              <w:top w:val="single" w:sz="4" w:space="0" w:color="auto"/>
              <w:left w:val="single" w:sz="4" w:space="0" w:color="auto"/>
              <w:bottom w:val="single" w:sz="4" w:space="0" w:color="auto"/>
              <w:right w:val="single" w:sz="4" w:space="0" w:color="auto"/>
            </w:tcBorders>
          </w:tcPr>
          <w:p w14:paraId="5AF4A9BC" w14:textId="7F1F7ABE" w:rsidR="000B1FC9" w:rsidRDefault="000B1FC9" w:rsidP="000B1FC9">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Nezavisno udruženje sudskih vještaka</w:t>
            </w:r>
          </w:p>
        </w:tc>
        <w:tc>
          <w:tcPr>
            <w:tcW w:w="4819" w:type="dxa"/>
            <w:tcBorders>
              <w:top w:val="single" w:sz="4" w:space="0" w:color="auto"/>
              <w:left w:val="single" w:sz="4" w:space="0" w:color="auto"/>
              <w:bottom w:val="single" w:sz="4" w:space="0" w:color="auto"/>
              <w:right w:val="single" w:sz="4" w:space="0" w:color="auto"/>
            </w:tcBorders>
          </w:tcPr>
          <w:p w14:paraId="66613330" w14:textId="77777777" w:rsidR="000B1FC9" w:rsidRDefault="000B1FC9" w:rsidP="000B1FC9">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Zakonom je potrebno propisati obaveznost sudija (parnični postupci) da donose rješenja o troškovima sudskih vještaka.</w:t>
            </w:r>
          </w:p>
          <w:p w14:paraId="772067D6" w14:textId="0C2521E6" w:rsidR="000B1FC9" w:rsidRPr="00D066AA" w:rsidRDefault="000B1FC9" w:rsidP="000B1FC9">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Postojeća praksa ukazuje da u dominantnom broju sudskih postupaka sudije uopšte ne donose rješenja o troškovima sudskih vještaka iako je to propisano (iako ne imperativno) u postojećem Zakonu o sudskim vještacima (2016. god.). Ovim se krše prava sudskih vještaka i utiče na kvalitet nalaza i mišljenja.</w:t>
            </w:r>
          </w:p>
        </w:tc>
        <w:tc>
          <w:tcPr>
            <w:tcW w:w="4111" w:type="dxa"/>
            <w:tcBorders>
              <w:top w:val="single" w:sz="4" w:space="0" w:color="auto"/>
              <w:left w:val="single" w:sz="4" w:space="0" w:color="auto"/>
              <w:bottom w:val="single" w:sz="4" w:space="0" w:color="auto"/>
              <w:right w:val="single" w:sz="4" w:space="0" w:color="auto"/>
            </w:tcBorders>
          </w:tcPr>
          <w:p w14:paraId="313C7514" w14:textId="00105730" w:rsidR="000B1FC9" w:rsidRDefault="000B1FC9" w:rsidP="000B1FC9">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p>
        </w:tc>
      </w:tr>
      <w:tr w:rsidR="000B1FC9" w:rsidRPr="001625A3" w14:paraId="7DDC31E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E43A21A" w14:textId="6E6B1779" w:rsidR="000B1FC9" w:rsidRPr="00AF590C" w:rsidRDefault="000B1FC9" w:rsidP="000B1FC9">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19.</w:t>
            </w:r>
          </w:p>
        </w:tc>
        <w:tc>
          <w:tcPr>
            <w:tcW w:w="1868" w:type="dxa"/>
            <w:tcBorders>
              <w:top w:val="single" w:sz="4" w:space="0" w:color="auto"/>
              <w:left w:val="single" w:sz="4" w:space="0" w:color="auto"/>
              <w:bottom w:val="single" w:sz="4" w:space="0" w:color="auto"/>
              <w:right w:val="single" w:sz="4" w:space="0" w:color="auto"/>
            </w:tcBorders>
          </w:tcPr>
          <w:p w14:paraId="63AEAAF7" w14:textId="382D3A32" w:rsidR="000B1FC9" w:rsidRDefault="000B1FC9" w:rsidP="000B1FC9">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3EE1B8AC" w14:textId="12932F90" w:rsidR="000B1FC9" w:rsidRPr="00D066AA" w:rsidRDefault="000B1FC9" w:rsidP="000B1FC9">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10 kod zaposlenih dodati: “koji ispunjavaju uslove iz člana 8 Zakona.”</w:t>
            </w:r>
          </w:p>
        </w:tc>
        <w:tc>
          <w:tcPr>
            <w:tcW w:w="4111" w:type="dxa"/>
            <w:tcBorders>
              <w:top w:val="single" w:sz="4" w:space="0" w:color="auto"/>
              <w:left w:val="single" w:sz="4" w:space="0" w:color="auto"/>
              <w:bottom w:val="single" w:sz="4" w:space="0" w:color="auto"/>
              <w:right w:val="single" w:sz="4" w:space="0" w:color="auto"/>
            </w:tcBorders>
          </w:tcPr>
          <w:p w14:paraId="608D4E10" w14:textId="77777777" w:rsidR="000B1FC9" w:rsidRDefault="007D2F17" w:rsidP="000B1FC9">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w:t>
            </w:r>
          </w:p>
          <w:p w14:paraId="74766A62" w14:textId="72F7559D" w:rsidR="007D2F17" w:rsidRDefault="007D2F17" w:rsidP="000B1FC9">
            <w:pPr>
              <w:spacing w:before="0" w:after="0" w:line="240" w:lineRule="auto"/>
              <w:rPr>
                <w:rFonts w:ascii="Arial" w:eastAsia="Times New Roman" w:hAnsi="Arial" w:cs="Arial"/>
                <w:sz w:val="22"/>
                <w:lang w:val="en-US"/>
              </w:rPr>
            </w:pPr>
            <w:r>
              <w:rPr>
                <w:rFonts w:ascii="Arial" w:eastAsia="Times New Roman" w:hAnsi="Arial" w:cs="Arial"/>
                <w:sz w:val="22"/>
                <w:lang w:val="en-US"/>
              </w:rPr>
              <w:t>Osnivanje i organizacija rada ovih subjekata je predmet posebnih propisa.</w:t>
            </w:r>
          </w:p>
        </w:tc>
      </w:tr>
      <w:tr w:rsidR="00625484" w:rsidRPr="001625A3" w14:paraId="0A7FEBD4"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3725D62" w14:textId="288D3D4A" w:rsidR="00625484" w:rsidRPr="00AF590C" w:rsidRDefault="00625484" w:rsidP="0062548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20.</w:t>
            </w:r>
          </w:p>
        </w:tc>
        <w:tc>
          <w:tcPr>
            <w:tcW w:w="1868" w:type="dxa"/>
            <w:tcBorders>
              <w:top w:val="single" w:sz="4" w:space="0" w:color="auto"/>
              <w:left w:val="single" w:sz="4" w:space="0" w:color="auto"/>
              <w:bottom w:val="single" w:sz="4" w:space="0" w:color="auto"/>
              <w:right w:val="single" w:sz="4" w:space="0" w:color="auto"/>
            </w:tcBorders>
          </w:tcPr>
          <w:p w14:paraId="55752795" w14:textId="34A019C2" w:rsidR="00625484" w:rsidRDefault="00625484" w:rsidP="0062548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5F6EC7F1" w14:textId="5360A637" w:rsidR="00625484"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11 tačka 3 dodati: “od kojih se jedan imenuje iz struke za koju se vrši postavljenje vještaka, na zahtjev predsjednika komisije pri odlučivanju o prijavljenim kandidatima. Ovog člana komisije imenuje strukovna sekcija Komore.</w:t>
            </w:r>
          </w:p>
          <w:p w14:paraId="56CD2BA0" w14:textId="77777777" w:rsidR="00625484"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Za svaku struku mora struka dati kompetentno mišljenje, što po postojećem predlogu nije moguće.</w:t>
            </w:r>
          </w:p>
          <w:p w14:paraId="154F7A71" w14:textId="6BDAD1CC" w:rsidR="00625484"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Za tačku 6 dodati: “što se ne odnosi na vještaka sa naučnim zvanjem mr i dr nauka”</w:t>
            </w:r>
          </w:p>
          <w:p w14:paraId="0A7C54B3" w14:textId="18E0AD88" w:rsidR="00625484" w:rsidRPr="00D066AA"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Vještaci sa ovim zvanjem se samo usavršavaju i nije korektno da ih obučavaju ljudi sa nižim stepenom obrazovanja.</w:t>
            </w:r>
          </w:p>
        </w:tc>
        <w:tc>
          <w:tcPr>
            <w:tcW w:w="4111" w:type="dxa"/>
            <w:tcBorders>
              <w:top w:val="single" w:sz="4" w:space="0" w:color="auto"/>
              <w:left w:val="single" w:sz="4" w:space="0" w:color="auto"/>
              <w:bottom w:val="single" w:sz="4" w:space="0" w:color="auto"/>
              <w:right w:val="single" w:sz="4" w:space="0" w:color="auto"/>
            </w:tcBorders>
          </w:tcPr>
          <w:p w14:paraId="0FB79AA5" w14:textId="77777777" w:rsidR="00625484" w:rsidRDefault="00625484"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5ECA1B23" w14:textId="11B46F01" w:rsidR="00625484" w:rsidRDefault="00625484" w:rsidP="00625484">
            <w:pPr>
              <w:spacing w:before="0" w:after="0" w:line="240" w:lineRule="auto"/>
              <w:rPr>
                <w:rFonts w:ascii="Arial" w:eastAsia="Times New Roman" w:hAnsi="Arial" w:cs="Arial"/>
                <w:sz w:val="22"/>
                <w:lang w:val="en-US"/>
              </w:rPr>
            </w:pPr>
            <w:r>
              <w:rPr>
                <w:rFonts w:ascii="Arial" w:hAnsi="Arial" w:cs="Arial"/>
                <w:color w:val="000000" w:themeColor="text1"/>
                <w:sz w:val="22"/>
                <w:lang w:val="sr-Latn-ME"/>
              </w:rPr>
              <w:t>Vještaci odgovarajućih struka članovi su stručnih timova za ispit za vještaka, koje obrazuje Komisija.</w:t>
            </w:r>
          </w:p>
        </w:tc>
      </w:tr>
      <w:tr w:rsidR="00625484" w:rsidRPr="001625A3" w14:paraId="131A8123"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6886DCE2" w14:textId="16C7B478" w:rsidR="00625484" w:rsidRPr="00FD030B" w:rsidRDefault="00625484" w:rsidP="0062548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23.</w:t>
            </w:r>
          </w:p>
        </w:tc>
        <w:tc>
          <w:tcPr>
            <w:tcW w:w="1868" w:type="dxa"/>
            <w:tcBorders>
              <w:top w:val="single" w:sz="4" w:space="0" w:color="auto"/>
              <w:left w:val="single" w:sz="4" w:space="0" w:color="auto"/>
              <w:bottom w:val="single" w:sz="4" w:space="0" w:color="auto"/>
              <w:right w:val="single" w:sz="4" w:space="0" w:color="auto"/>
            </w:tcBorders>
          </w:tcPr>
          <w:p w14:paraId="18D4C523" w14:textId="409AEDBC" w:rsidR="00625484" w:rsidRDefault="00625484" w:rsidP="0062548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4B79154F" w14:textId="7D5B357F" w:rsidR="00625484"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23 dodati link na kojem se mogu naći podaci o stručnim referencama vještaka</w:t>
            </w:r>
            <w:r w:rsidR="00200972">
              <w:rPr>
                <w:rFonts w:ascii="Arial" w:eastAsia="Times New Roman" w:hAnsi="Arial" w:cs="Arial"/>
                <w:sz w:val="22"/>
                <w:lang w:val="en-US"/>
              </w:rPr>
              <w:t>.</w:t>
            </w:r>
          </w:p>
          <w:p w14:paraId="359B8CEF" w14:textId="5D3FD370" w:rsidR="00625484" w:rsidRPr="00D066AA"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Po predlogu svi vještaci za sudije su isti, što realno nije tačno. Trebalo bi da je interes suda i drugih da vještačenje povjere vještaku koji može odgovoriti složenosti zadatka, što bi im bilo olakšano na ovaj način.</w:t>
            </w:r>
          </w:p>
        </w:tc>
        <w:tc>
          <w:tcPr>
            <w:tcW w:w="4111" w:type="dxa"/>
            <w:tcBorders>
              <w:top w:val="single" w:sz="4" w:space="0" w:color="auto"/>
              <w:left w:val="single" w:sz="4" w:space="0" w:color="auto"/>
              <w:bottom w:val="single" w:sz="4" w:space="0" w:color="auto"/>
              <w:right w:val="single" w:sz="4" w:space="0" w:color="auto"/>
            </w:tcBorders>
          </w:tcPr>
          <w:p w14:paraId="02494C07" w14:textId="77777777" w:rsidR="00625484" w:rsidRDefault="007B3DCF"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w:t>
            </w:r>
          </w:p>
          <w:p w14:paraId="2B7A6FA9" w14:textId="29E673ED" w:rsidR="007B3DCF" w:rsidRDefault="00B316A3"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Podaci o vještacima se objavljuju u registru sudskih vještaka čiji će sadržaj, obrazac i način vođenja biti detaljno propisan podzakonskim aktom. </w:t>
            </w:r>
          </w:p>
        </w:tc>
      </w:tr>
      <w:tr w:rsidR="00625484" w:rsidRPr="001625A3" w14:paraId="3AEA4952"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AD8CDEA" w14:textId="56EB5008" w:rsidR="00625484" w:rsidRPr="00FD030B" w:rsidRDefault="00625484" w:rsidP="0062548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24.</w:t>
            </w:r>
          </w:p>
        </w:tc>
        <w:tc>
          <w:tcPr>
            <w:tcW w:w="1868" w:type="dxa"/>
            <w:tcBorders>
              <w:top w:val="single" w:sz="4" w:space="0" w:color="auto"/>
              <w:left w:val="single" w:sz="4" w:space="0" w:color="auto"/>
              <w:bottom w:val="single" w:sz="4" w:space="0" w:color="auto"/>
              <w:right w:val="single" w:sz="4" w:space="0" w:color="auto"/>
            </w:tcBorders>
          </w:tcPr>
          <w:p w14:paraId="6A607EAB" w14:textId="59968BAF" w:rsidR="00625484" w:rsidRDefault="00625484" w:rsidP="0062548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12E85F49" w14:textId="1B42BCA1" w:rsidR="00625484" w:rsidRPr="00D066AA"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40 stav 1 dodati tačku 3: “ako ocijeni da mu radno iskustvo ne obezbjeđuje dovoljno znanja za uspješno vještačenje predmeta.”</w:t>
            </w:r>
          </w:p>
        </w:tc>
        <w:tc>
          <w:tcPr>
            <w:tcW w:w="4111" w:type="dxa"/>
            <w:tcBorders>
              <w:top w:val="single" w:sz="4" w:space="0" w:color="auto"/>
              <w:left w:val="single" w:sz="4" w:space="0" w:color="auto"/>
              <w:bottom w:val="single" w:sz="4" w:space="0" w:color="auto"/>
              <w:right w:val="single" w:sz="4" w:space="0" w:color="auto"/>
            </w:tcBorders>
          </w:tcPr>
          <w:p w14:paraId="677D3B54" w14:textId="77777777" w:rsidR="00625484" w:rsidRDefault="00B7759F"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779C1BFA" w14:textId="590B2AAB" w:rsidR="00B7759F" w:rsidRDefault="00B7759F"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Članom 40 stav 1 tačka 2 već je propisano da je vještak dužan odbiti </w:t>
            </w:r>
            <w:r>
              <w:rPr>
                <w:rFonts w:ascii="Arial" w:eastAsia="Times New Roman" w:hAnsi="Arial" w:cs="Arial"/>
                <w:sz w:val="22"/>
                <w:lang w:val="en-US"/>
              </w:rPr>
              <w:lastRenderedPageBreak/>
              <w:t>vještačenje ako nije postavljen u oblasti, grani ili specijalizaciji u kojoj se traži vještačenje.</w:t>
            </w:r>
          </w:p>
        </w:tc>
      </w:tr>
      <w:tr w:rsidR="00625484" w:rsidRPr="001625A3" w14:paraId="09F387D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90BA03C" w14:textId="14D4D80D" w:rsidR="00625484" w:rsidRPr="00FD030B" w:rsidRDefault="00625484" w:rsidP="0062548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25.</w:t>
            </w:r>
          </w:p>
        </w:tc>
        <w:tc>
          <w:tcPr>
            <w:tcW w:w="1868" w:type="dxa"/>
            <w:tcBorders>
              <w:top w:val="single" w:sz="4" w:space="0" w:color="auto"/>
              <w:left w:val="single" w:sz="4" w:space="0" w:color="auto"/>
              <w:bottom w:val="single" w:sz="4" w:space="0" w:color="auto"/>
              <w:right w:val="single" w:sz="4" w:space="0" w:color="auto"/>
            </w:tcBorders>
          </w:tcPr>
          <w:p w14:paraId="5E0F08A5" w14:textId="3F3B5D75" w:rsidR="00625484" w:rsidRDefault="00625484" w:rsidP="0062548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47F59888" w14:textId="5DF93B80" w:rsidR="00625484"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44 posle stava 2 dodati: “ne odnosi se na vještak</w:t>
            </w:r>
            <w:r w:rsidR="00BB795B">
              <w:rPr>
                <w:rFonts w:ascii="Arial" w:eastAsia="Times New Roman" w:hAnsi="Arial" w:cs="Arial"/>
                <w:sz w:val="22"/>
                <w:lang w:val="en-US"/>
              </w:rPr>
              <w:t>a</w:t>
            </w:r>
            <w:r>
              <w:rPr>
                <w:rFonts w:ascii="Arial" w:eastAsia="Times New Roman" w:hAnsi="Arial" w:cs="Arial"/>
                <w:sz w:val="22"/>
                <w:lang w:val="en-US"/>
              </w:rPr>
              <w:t xml:space="preserve"> sa naučnim zvanjem mr i dr nauka.”</w:t>
            </w:r>
          </w:p>
          <w:p w14:paraId="01CB7C89" w14:textId="25E03F24" w:rsidR="00625484" w:rsidRPr="00D066AA" w:rsidRDefault="00625484" w:rsidP="0062548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Ovako je nekada bilo regulisano u Inženjerskoj komori jer se ljudi sa naučnim zvanjem samo usavršavaju.</w:t>
            </w:r>
          </w:p>
        </w:tc>
        <w:tc>
          <w:tcPr>
            <w:tcW w:w="4111" w:type="dxa"/>
            <w:tcBorders>
              <w:top w:val="single" w:sz="4" w:space="0" w:color="auto"/>
              <w:left w:val="single" w:sz="4" w:space="0" w:color="auto"/>
              <w:bottom w:val="single" w:sz="4" w:space="0" w:color="auto"/>
              <w:right w:val="single" w:sz="4" w:space="0" w:color="auto"/>
            </w:tcBorders>
          </w:tcPr>
          <w:p w14:paraId="041A199B" w14:textId="77777777" w:rsidR="00625484" w:rsidRDefault="003422DA" w:rsidP="0062548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76753808" w14:textId="3BAA01F6" w:rsidR="003422DA" w:rsidRDefault="003422DA" w:rsidP="00625484">
            <w:pPr>
              <w:spacing w:before="0" w:after="0" w:line="240" w:lineRule="auto"/>
              <w:rPr>
                <w:rFonts w:ascii="Arial" w:eastAsia="Times New Roman" w:hAnsi="Arial" w:cs="Arial"/>
                <w:sz w:val="22"/>
                <w:lang w:val="en-US"/>
              </w:rPr>
            </w:pPr>
          </w:p>
        </w:tc>
      </w:tr>
      <w:tr w:rsidR="00E75BAA" w:rsidRPr="001625A3" w14:paraId="1853147A"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EAE1F89" w14:textId="69482B4E" w:rsidR="00E75BAA" w:rsidRPr="009F6485" w:rsidRDefault="00E75BAA" w:rsidP="00E75B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26.</w:t>
            </w:r>
          </w:p>
        </w:tc>
        <w:tc>
          <w:tcPr>
            <w:tcW w:w="1868" w:type="dxa"/>
            <w:tcBorders>
              <w:top w:val="single" w:sz="4" w:space="0" w:color="auto"/>
              <w:left w:val="single" w:sz="4" w:space="0" w:color="auto"/>
              <w:bottom w:val="single" w:sz="4" w:space="0" w:color="auto"/>
              <w:right w:val="single" w:sz="4" w:space="0" w:color="auto"/>
            </w:tcBorders>
          </w:tcPr>
          <w:p w14:paraId="58FCB6F7" w14:textId="48C73CC7" w:rsidR="00E75BAA" w:rsidRDefault="00E75BAA" w:rsidP="00E75B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720406A8" w14:textId="32AC52EB" w:rsidR="00E75BAA" w:rsidRPr="00D066AA" w:rsidRDefault="00E75BAA" w:rsidP="00E75B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51 nije obrađeno pitanje eventualne razlike iznosa troškovnika i rješenja, što se obično dešava na štetu vještaka, te kakva su prava vještaka u tom slučaju.</w:t>
            </w:r>
          </w:p>
        </w:tc>
        <w:tc>
          <w:tcPr>
            <w:tcW w:w="4111" w:type="dxa"/>
            <w:tcBorders>
              <w:top w:val="single" w:sz="4" w:space="0" w:color="auto"/>
              <w:left w:val="single" w:sz="4" w:space="0" w:color="auto"/>
              <w:bottom w:val="single" w:sz="4" w:space="0" w:color="auto"/>
              <w:right w:val="single" w:sz="4" w:space="0" w:color="auto"/>
            </w:tcBorders>
          </w:tcPr>
          <w:p w14:paraId="1F804E93" w14:textId="5E45833B" w:rsidR="00E75BAA" w:rsidRDefault="00E75BAA" w:rsidP="00E75B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p>
        </w:tc>
      </w:tr>
      <w:tr w:rsidR="00E75BAA" w:rsidRPr="001625A3" w14:paraId="0FC25CD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6455334" w14:textId="10D7C71E" w:rsidR="00E75BAA" w:rsidRPr="009F6485" w:rsidRDefault="00E75BAA" w:rsidP="00E75BA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27.</w:t>
            </w:r>
          </w:p>
        </w:tc>
        <w:tc>
          <w:tcPr>
            <w:tcW w:w="1868" w:type="dxa"/>
            <w:tcBorders>
              <w:top w:val="single" w:sz="4" w:space="0" w:color="auto"/>
              <w:left w:val="single" w:sz="4" w:space="0" w:color="auto"/>
              <w:bottom w:val="single" w:sz="4" w:space="0" w:color="auto"/>
              <w:right w:val="single" w:sz="4" w:space="0" w:color="auto"/>
            </w:tcBorders>
          </w:tcPr>
          <w:p w14:paraId="6C95C549" w14:textId="51294E73" w:rsidR="00E75BAA" w:rsidRDefault="00E75BAA" w:rsidP="00E75BA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Milojica Zindović, sudski vještak</w:t>
            </w:r>
          </w:p>
        </w:tc>
        <w:tc>
          <w:tcPr>
            <w:tcW w:w="4819" w:type="dxa"/>
            <w:tcBorders>
              <w:top w:val="single" w:sz="4" w:space="0" w:color="auto"/>
              <w:left w:val="single" w:sz="4" w:space="0" w:color="auto"/>
              <w:bottom w:val="single" w:sz="4" w:space="0" w:color="auto"/>
              <w:right w:val="single" w:sz="4" w:space="0" w:color="auto"/>
            </w:tcBorders>
          </w:tcPr>
          <w:p w14:paraId="48BE61BA" w14:textId="47464B27" w:rsidR="00E75BAA" w:rsidRPr="00D066AA" w:rsidRDefault="00E75BAA" w:rsidP="00E75BA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75 nije definisano ko bira potpredsjednika Komore.</w:t>
            </w:r>
          </w:p>
        </w:tc>
        <w:tc>
          <w:tcPr>
            <w:tcW w:w="4111" w:type="dxa"/>
            <w:tcBorders>
              <w:top w:val="single" w:sz="4" w:space="0" w:color="auto"/>
              <w:left w:val="single" w:sz="4" w:space="0" w:color="auto"/>
              <w:bottom w:val="single" w:sz="4" w:space="0" w:color="auto"/>
              <w:right w:val="single" w:sz="4" w:space="0" w:color="auto"/>
            </w:tcBorders>
          </w:tcPr>
          <w:p w14:paraId="1852FDA3" w14:textId="77777777" w:rsidR="00E75BAA" w:rsidRDefault="00C72413" w:rsidP="00E75BA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prihvata.</w:t>
            </w:r>
          </w:p>
          <w:p w14:paraId="4AB7FF1A" w14:textId="242A980F" w:rsidR="00C72413" w:rsidRDefault="00C72413" w:rsidP="00E75BAA">
            <w:pPr>
              <w:spacing w:before="0" w:after="0" w:line="240" w:lineRule="auto"/>
              <w:rPr>
                <w:rFonts w:ascii="Arial" w:eastAsia="Times New Roman" w:hAnsi="Arial" w:cs="Arial"/>
                <w:sz w:val="22"/>
                <w:lang w:val="en-US"/>
              </w:rPr>
            </w:pPr>
            <w:r>
              <w:rPr>
                <w:rFonts w:ascii="Arial" w:eastAsia="Times New Roman" w:hAnsi="Arial" w:cs="Arial"/>
                <w:sz w:val="22"/>
                <w:lang w:val="en-US"/>
              </w:rPr>
              <w:t>Zakonom će se propisati da potpredsjednika Komore bira Skupština Komore.</w:t>
            </w:r>
          </w:p>
        </w:tc>
      </w:tr>
      <w:tr w:rsidR="00354414" w:rsidRPr="001625A3" w14:paraId="65F37A9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E6F85A2" w14:textId="14BD43FE" w:rsidR="00354414" w:rsidRPr="00AC1EEA"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28.</w:t>
            </w:r>
          </w:p>
        </w:tc>
        <w:tc>
          <w:tcPr>
            <w:tcW w:w="1868" w:type="dxa"/>
            <w:tcBorders>
              <w:top w:val="single" w:sz="4" w:space="0" w:color="auto"/>
              <w:left w:val="single" w:sz="4" w:space="0" w:color="auto"/>
              <w:bottom w:val="single" w:sz="4" w:space="0" w:color="auto"/>
              <w:right w:val="single" w:sz="4" w:space="0" w:color="auto"/>
            </w:tcBorders>
          </w:tcPr>
          <w:p w14:paraId="07666B2D" w14:textId="0DABBB7C"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Milenko Čabarkapa, sudski vještak</w:t>
            </w:r>
          </w:p>
        </w:tc>
        <w:tc>
          <w:tcPr>
            <w:tcW w:w="4819" w:type="dxa"/>
            <w:tcBorders>
              <w:top w:val="single" w:sz="4" w:space="0" w:color="auto"/>
              <w:left w:val="single" w:sz="4" w:space="0" w:color="auto"/>
              <w:bottom w:val="single" w:sz="4" w:space="0" w:color="auto"/>
              <w:right w:val="single" w:sz="4" w:space="0" w:color="auto"/>
            </w:tcBorders>
          </w:tcPr>
          <w:p w14:paraId="3659F114"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83 dodati novi stav 4: “Za vještačenja izvršena do dana stupanja na snagu ovog zakona, za koja nije donešeno rješenje o visini nagrade za rad i naknade troškova, isto će se donijeti u roku od 30 dana od dana stupanja na snagu ovog zakona prema tada postavljenom troškovniku.”</w:t>
            </w:r>
          </w:p>
          <w:p w14:paraId="7F2A5038" w14:textId="335A51E2"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Za brojna izvršena vještačenja u postupku odlučivanja o nagradi i naknadi troškova još nije donešeno rješenje, pa je neophodno propisati kratak vremenski period u kom se isto mora donijeti, pa bi ova odredba bila u primjeni samo 30 dana od dana stupanja na snagu ovog zakona, pomogla bi da se jednostavno i brzo riješi problem neisplaćenih potraživanja vještaka iz ranijeg perioda, a ne proizvodi nikom štetu, niti su potrebna bilo koja sredstva.</w:t>
            </w:r>
          </w:p>
        </w:tc>
        <w:tc>
          <w:tcPr>
            <w:tcW w:w="4111" w:type="dxa"/>
            <w:tcBorders>
              <w:top w:val="single" w:sz="4" w:space="0" w:color="auto"/>
              <w:left w:val="single" w:sz="4" w:space="0" w:color="auto"/>
              <w:bottom w:val="single" w:sz="4" w:space="0" w:color="auto"/>
              <w:right w:val="single" w:sz="4" w:space="0" w:color="auto"/>
            </w:tcBorders>
          </w:tcPr>
          <w:p w14:paraId="1554815D" w14:textId="248E2A86" w:rsidR="00354414" w:rsidRDefault="00354414"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r w:rsidR="003A3B3C">
              <w:rPr>
                <w:rFonts w:ascii="Arial" w:eastAsia="Times New Roman" w:hAnsi="Arial" w:cs="Arial"/>
                <w:sz w:val="22"/>
                <w:lang w:val="en-US"/>
              </w:rPr>
              <w:t xml:space="preserve"> Ovim zakonom je u članu 81 stav 2 propisano da će se odredbe važećeg zakona koje se odnose na nagrade za rad i naknade troškova u vezi sa vještačenjem </w:t>
            </w:r>
            <w:r w:rsidR="003A3B3C" w:rsidRPr="003A3B3C">
              <w:rPr>
                <w:rFonts w:ascii="Arial" w:eastAsia="Times New Roman" w:hAnsi="Arial" w:cs="Arial"/>
                <w:sz w:val="22"/>
                <w:lang w:val="en-US"/>
              </w:rPr>
              <w:t>primjenjiva</w:t>
            </w:r>
            <w:r w:rsidR="003A3B3C">
              <w:rPr>
                <w:rFonts w:ascii="Arial" w:eastAsia="Times New Roman" w:hAnsi="Arial" w:cs="Arial"/>
                <w:sz w:val="22"/>
                <w:lang w:val="en-US"/>
              </w:rPr>
              <w:t>ti</w:t>
            </w:r>
            <w:r w:rsidR="003A3B3C" w:rsidRPr="003A3B3C">
              <w:rPr>
                <w:rFonts w:ascii="Arial" w:eastAsia="Times New Roman" w:hAnsi="Arial" w:cs="Arial"/>
                <w:sz w:val="22"/>
                <w:lang w:val="en-US"/>
              </w:rPr>
              <w:t xml:space="preserve"> do donošenja podzakonskog akta iz člana 48 </w:t>
            </w:r>
            <w:r w:rsidR="0057330D">
              <w:rPr>
                <w:rFonts w:ascii="Arial" w:eastAsia="Times New Roman" w:hAnsi="Arial" w:cs="Arial"/>
                <w:sz w:val="22"/>
                <w:lang w:val="en-US"/>
              </w:rPr>
              <w:t>Nacrta</w:t>
            </w:r>
            <w:r w:rsidR="003A3B3C">
              <w:rPr>
                <w:rFonts w:ascii="Arial" w:eastAsia="Times New Roman" w:hAnsi="Arial" w:cs="Arial"/>
                <w:sz w:val="22"/>
                <w:lang w:val="en-US"/>
              </w:rPr>
              <w:t xml:space="preserve"> zakona</w:t>
            </w:r>
            <w:r w:rsidR="003A3B3C" w:rsidRPr="003A3B3C">
              <w:rPr>
                <w:rFonts w:ascii="Arial" w:eastAsia="Times New Roman" w:hAnsi="Arial" w:cs="Arial"/>
                <w:sz w:val="22"/>
                <w:lang w:val="en-US"/>
              </w:rPr>
              <w:t>.</w:t>
            </w:r>
          </w:p>
        </w:tc>
      </w:tr>
      <w:tr w:rsidR="00354414" w:rsidRPr="001625A3" w14:paraId="44290A3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8B1E5D7" w14:textId="72B51632" w:rsidR="00354414" w:rsidRPr="007E7229"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29.</w:t>
            </w:r>
          </w:p>
        </w:tc>
        <w:tc>
          <w:tcPr>
            <w:tcW w:w="1868" w:type="dxa"/>
            <w:tcBorders>
              <w:top w:val="single" w:sz="4" w:space="0" w:color="auto"/>
              <w:left w:val="single" w:sz="4" w:space="0" w:color="auto"/>
              <w:bottom w:val="single" w:sz="4" w:space="0" w:color="auto"/>
              <w:right w:val="single" w:sz="4" w:space="0" w:color="auto"/>
            </w:tcBorders>
          </w:tcPr>
          <w:p w14:paraId="6BCB48C9" w14:textId="2BFC2391"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498077F4"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6 da li je iza riječi “institut” greškom izostavljen zarez ili crtica? Bolje je da bude crtica.</w:t>
            </w:r>
          </w:p>
          <w:p w14:paraId="70B4457F" w14:textId="1B647F99"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7E7229">
              <w:rPr>
                <w:rFonts w:ascii="Arial" w:eastAsia="Times New Roman" w:hAnsi="Arial" w:cs="Arial"/>
                <w:sz w:val="22"/>
                <w:lang w:val="en-US"/>
              </w:rPr>
              <w:t xml:space="preserve">S </w:t>
            </w:r>
            <w:r>
              <w:rPr>
                <w:rFonts w:ascii="Arial" w:eastAsia="Times New Roman" w:hAnsi="Arial" w:cs="Arial"/>
                <w:sz w:val="22"/>
                <w:lang w:val="en-US"/>
              </w:rPr>
              <w:t>obzirom</w:t>
            </w:r>
            <w:r w:rsidRPr="007E7229">
              <w:rPr>
                <w:rFonts w:ascii="Arial" w:eastAsia="Times New Roman" w:hAnsi="Arial" w:cs="Arial"/>
                <w:sz w:val="22"/>
                <w:lang w:val="en-US"/>
              </w:rPr>
              <w:t xml:space="preserve"> da postoji puno privatnih organizacija sa prefiksom “INSTITUT”, smatram da bi uslov bavljena sudskim vještačenjem za njih trebalo da bude izjednačen sa svim ostalim pravnim licima, odnosno njihovi članovi treba obavezno da budu imenovani za vješatke po zakonskoj proceduri.</w:t>
            </w:r>
            <w:r>
              <w:rPr>
                <w:rFonts w:ascii="Arial" w:eastAsia="Times New Roman" w:hAnsi="Arial" w:cs="Arial"/>
                <w:sz w:val="22"/>
                <w:lang w:val="en-US"/>
              </w:rPr>
              <w:t xml:space="preserve"> </w:t>
            </w:r>
            <w:r w:rsidRPr="007E7229">
              <w:rPr>
                <w:rFonts w:ascii="Arial" w:eastAsia="Times New Roman" w:hAnsi="Arial" w:cs="Arial"/>
                <w:sz w:val="22"/>
                <w:lang w:val="en-US"/>
              </w:rPr>
              <w:t xml:space="preserve">Potrebno je precizno definisati koje su to: visokoobrazovna ustanova, naučna ustanova, stručna ustanova, institut. Danas, ni fakulteti ni instituti, nijesu više </w:t>
            </w:r>
            <w:r w:rsidRPr="007E7229">
              <w:rPr>
                <w:rFonts w:ascii="Arial" w:eastAsia="Times New Roman" w:hAnsi="Arial" w:cs="Arial"/>
                <w:sz w:val="22"/>
                <w:lang w:val="en-US"/>
              </w:rPr>
              <w:lastRenderedPageBreak/>
              <w:t xml:space="preserve">samo u državnom vlasništvu, već postoje u raznim drugim vlasničkim oblicima, a neki od njih su sa veoma upitnim referencama. Kad su u pitanju stručne i naučne državne ustanove, obavezu imenovanja za vješatke bi trebalo izuzeti i navesti kao poseban slučaj. Opciono treba brisati pojam “INSTITUT”, </w:t>
            </w:r>
            <w:proofErr w:type="gramStart"/>
            <w:r w:rsidRPr="007E7229">
              <w:rPr>
                <w:rFonts w:ascii="Arial" w:eastAsia="Times New Roman" w:hAnsi="Arial" w:cs="Arial"/>
                <w:sz w:val="22"/>
                <w:lang w:val="en-US"/>
              </w:rPr>
              <w:t>a</w:t>
            </w:r>
            <w:proofErr w:type="gramEnd"/>
            <w:r w:rsidRPr="007E7229">
              <w:rPr>
                <w:rFonts w:ascii="Arial" w:eastAsia="Times New Roman" w:hAnsi="Arial" w:cs="Arial"/>
                <w:sz w:val="22"/>
                <w:lang w:val="en-US"/>
              </w:rPr>
              <w:t xml:space="preserve"> ostalo ne mijenjati. Trebalo bi razmisliti, da se izdvoje Forenzički centar i KBC, a da ostali moraju imati makar jednog vještaka postavljenog u skladu sa ovim zakonom.</w:t>
            </w:r>
          </w:p>
        </w:tc>
        <w:tc>
          <w:tcPr>
            <w:tcW w:w="4111" w:type="dxa"/>
            <w:tcBorders>
              <w:top w:val="single" w:sz="4" w:space="0" w:color="auto"/>
              <w:left w:val="single" w:sz="4" w:space="0" w:color="auto"/>
              <w:bottom w:val="single" w:sz="4" w:space="0" w:color="auto"/>
              <w:right w:val="single" w:sz="4" w:space="0" w:color="auto"/>
            </w:tcBorders>
          </w:tcPr>
          <w:p w14:paraId="46B1F0A5" w14:textId="77777777" w:rsidR="00354414" w:rsidRDefault="0057330D"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prihvata.</w:t>
            </w:r>
          </w:p>
          <w:p w14:paraId="4EDB0A5A" w14:textId="1DF27430" w:rsidR="0057330D" w:rsidRDefault="0057330D"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U Nacrtu zakona je tehničkom greškom izostavljen zarez, koji će biti dodat nakon riječi “institut”.</w:t>
            </w:r>
          </w:p>
        </w:tc>
      </w:tr>
      <w:tr w:rsidR="00354414" w:rsidRPr="001625A3" w14:paraId="7078BFA5"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579D2EB" w14:textId="21060136" w:rsidR="00354414" w:rsidRPr="007E7229"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30.</w:t>
            </w:r>
          </w:p>
        </w:tc>
        <w:tc>
          <w:tcPr>
            <w:tcW w:w="1868" w:type="dxa"/>
            <w:tcBorders>
              <w:top w:val="single" w:sz="4" w:space="0" w:color="auto"/>
              <w:left w:val="single" w:sz="4" w:space="0" w:color="auto"/>
              <w:bottom w:val="single" w:sz="4" w:space="0" w:color="auto"/>
              <w:right w:val="single" w:sz="4" w:space="0" w:color="auto"/>
            </w:tcBorders>
          </w:tcPr>
          <w:p w14:paraId="5D9D73A3" w14:textId="22A93F18"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47A8589E"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8 stav 1 tačka 7, smatram da je 5 godina malo.</w:t>
            </w:r>
          </w:p>
          <w:p w14:paraId="7C6A0E33" w14:textId="7B08DB8C"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F3022">
              <w:rPr>
                <w:rFonts w:ascii="Arial" w:eastAsia="Times New Roman" w:hAnsi="Arial" w:cs="Arial"/>
                <w:sz w:val="22"/>
                <w:lang w:val="en-US"/>
              </w:rPr>
              <w:t>Ako se smatra da je 10 godina previše, onda mora biti propisano minimalno 7 godina u funkciji ovlašćenog rukovodioca (građevinci). Minimalan kriterijum za sve tehničke struke se mora uskladiti sa Licencom za nadzor, a to je 7 godina rada u svojstvu ovlašćenog rukovodioca radova, odnosno 3+7=10 godina.  Nema logike da neko u okviru tehničkih struka može biti imenovan za sudskog vještaka, a da ne ispunjava uslov da obavlja funkciju stručnog nadzora. U protivnom to je srozavanje ugleda sudskog vještaka, koji bi u praksi trebali da imaju veliko iskustvo i znanje ekspertskog nivoa. Svrha Zakona bi trebala da bude kvalitet, a ne kvantitet.</w:t>
            </w:r>
          </w:p>
        </w:tc>
        <w:tc>
          <w:tcPr>
            <w:tcW w:w="4111" w:type="dxa"/>
            <w:tcBorders>
              <w:top w:val="single" w:sz="4" w:space="0" w:color="auto"/>
              <w:left w:val="single" w:sz="4" w:space="0" w:color="auto"/>
              <w:bottom w:val="single" w:sz="4" w:space="0" w:color="auto"/>
              <w:right w:val="single" w:sz="4" w:space="0" w:color="auto"/>
            </w:tcBorders>
          </w:tcPr>
          <w:p w14:paraId="0BAFC081" w14:textId="3DDC4339" w:rsidR="00354414" w:rsidRDefault="00940068"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354414" w:rsidRPr="001625A3" w14:paraId="2AB1A0CF"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635D1247" w14:textId="087C58D0" w:rsidR="00354414" w:rsidRPr="000F3022"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31.</w:t>
            </w:r>
          </w:p>
        </w:tc>
        <w:tc>
          <w:tcPr>
            <w:tcW w:w="1868" w:type="dxa"/>
            <w:tcBorders>
              <w:top w:val="single" w:sz="4" w:space="0" w:color="auto"/>
              <w:left w:val="single" w:sz="4" w:space="0" w:color="auto"/>
              <w:bottom w:val="single" w:sz="4" w:space="0" w:color="auto"/>
              <w:right w:val="single" w:sz="4" w:space="0" w:color="auto"/>
            </w:tcBorders>
          </w:tcPr>
          <w:p w14:paraId="04931905" w14:textId="40594877"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7B3958AB"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9 je potrebno uskladiti sa Zakonom o izgradnji objekata.</w:t>
            </w:r>
          </w:p>
          <w:p w14:paraId="1A338586" w14:textId="3C8C6E1F"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F3022">
              <w:rPr>
                <w:rFonts w:ascii="Arial" w:eastAsia="Times New Roman" w:hAnsi="Arial" w:cs="Arial"/>
                <w:sz w:val="22"/>
                <w:lang w:val="en-US"/>
              </w:rPr>
              <w:t xml:space="preserve">Na osnovu licence fizičkog lica može se izdati licenca za obavljanje djelatnosti samo jednom privrednom društvu, pravnom licu odnosno preduzetniku. Licenca se ne može izdati privrednom društvu, pravnom licu odnosno preduzetniku po osnovu dopunskog rada fizičkog lica. Licenca se može izdati privrednom društvu, pravnom licu odnosno preduzetniku samo na osnovu licence fizičkog lica, zaposlenog na neodređeno vrijeme sa punim radnim vremenom. Ovim je konačno onemogućena "prodaja" licenci ili zapošljavanje na po "dva sata" u više firmi. Ključno je: </w:t>
            </w:r>
            <w:r>
              <w:rPr>
                <w:rFonts w:ascii="Arial" w:eastAsia="Times New Roman" w:hAnsi="Arial" w:cs="Arial"/>
                <w:sz w:val="22"/>
                <w:lang w:val="en-US"/>
              </w:rPr>
              <w:t>zaposlen na neodređeno sa punim radnim vremenom</w:t>
            </w:r>
            <w:r w:rsidRPr="000F3022">
              <w:rPr>
                <w:rFonts w:ascii="Arial" w:eastAsia="Times New Roman" w:hAnsi="Arial" w:cs="Arial"/>
                <w:sz w:val="22"/>
                <w:lang w:val="en-US"/>
              </w:rPr>
              <w:t>.</w:t>
            </w:r>
          </w:p>
        </w:tc>
        <w:tc>
          <w:tcPr>
            <w:tcW w:w="4111" w:type="dxa"/>
            <w:tcBorders>
              <w:top w:val="single" w:sz="4" w:space="0" w:color="auto"/>
              <w:left w:val="single" w:sz="4" w:space="0" w:color="auto"/>
              <w:bottom w:val="single" w:sz="4" w:space="0" w:color="auto"/>
              <w:right w:val="single" w:sz="4" w:space="0" w:color="auto"/>
            </w:tcBorders>
          </w:tcPr>
          <w:p w14:paraId="30596966" w14:textId="77777777" w:rsidR="00354414" w:rsidRDefault="002D754C"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45961BB4" w14:textId="1415227D" w:rsidR="002D754C" w:rsidRDefault="002D754C"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Materija o izgradnji objekata nije predmet Zakona o sudskim vještacima.</w:t>
            </w:r>
          </w:p>
        </w:tc>
      </w:tr>
      <w:tr w:rsidR="00354414" w:rsidRPr="001625A3" w14:paraId="13026D3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B72E58F" w14:textId="3110B3D2" w:rsidR="00354414" w:rsidRPr="000F3022"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32.</w:t>
            </w:r>
          </w:p>
        </w:tc>
        <w:tc>
          <w:tcPr>
            <w:tcW w:w="1868" w:type="dxa"/>
            <w:tcBorders>
              <w:top w:val="single" w:sz="4" w:space="0" w:color="auto"/>
              <w:left w:val="single" w:sz="4" w:space="0" w:color="auto"/>
              <w:bottom w:val="single" w:sz="4" w:space="0" w:color="auto"/>
              <w:right w:val="single" w:sz="4" w:space="0" w:color="auto"/>
            </w:tcBorders>
          </w:tcPr>
          <w:p w14:paraId="01DDA048" w14:textId="7786241D"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6399D774"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10 treba brisati.</w:t>
            </w:r>
          </w:p>
          <w:p w14:paraId="2E5A8B0D" w14:textId="17F645BD"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lastRenderedPageBreak/>
              <w:t xml:space="preserve">Obrazloženje: </w:t>
            </w:r>
            <w:r w:rsidRPr="000F3022">
              <w:rPr>
                <w:rFonts w:ascii="Arial" w:eastAsia="Times New Roman" w:hAnsi="Arial" w:cs="Arial"/>
                <w:sz w:val="22"/>
                <w:lang w:val="en-US"/>
              </w:rPr>
              <w:t>Ovaj član je suvišan jer je samo prepisan dio teksta iz člana 6 ovog Zakona.</w:t>
            </w:r>
          </w:p>
        </w:tc>
        <w:tc>
          <w:tcPr>
            <w:tcW w:w="4111" w:type="dxa"/>
            <w:tcBorders>
              <w:top w:val="single" w:sz="4" w:space="0" w:color="auto"/>
              <w:left w:val="single" w:sz="4" w:space="0" w:color="auto"/>
              <w:bottom w:val="single" w:sz="4" w:space="0" w:color="auto"/>
              <w:right w:val="single" w:sz="4" w:space="0" w:color="auto"/>
            </w:tcBorders>
          </w:tcPr>
          <w:p w14:paraId="62954199" w14:textId="5C3A3282" w:rsidR="00354414" w:rsidRDefault="00BA5B7F"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 xml:space="preserve">Predlog se </w:t>
            </w:r>
            <w:r w:rsidR="005C0FFC">
              <w:rPr>
                <w:rFonts w:ascii="Arial" w:eastAsia="Times New Roman" w:hAnsi="Arial" w:cs="Arial"/>
                <w:sz w:val="22"/>
                <w:lang w:val="en-US"/>
              </w:rPr>
              <w:t xml:space="preserve">prihvata pa će se u članu 6 Nacrta zakona brisati način vršenja vještačenja od strane </w:t>
            </w:r>
            <w:r w:rsidR="005C0FFC" w:rsidRPr="005C0FFC">
              <w:rPr>
                <w:rFonts w:ascii="Arial" w:eastAsia="Times New Roman" w:hAnsi="Arial" w:cs="Arial"/>
                <w:sz w:val="22"/>
                <w:lang w:val="en-US"/>
              </w:rPr>
              <w:t>visokoobrazovn</w:t>
            </w:r>
            <w:r w:rsidR="005C0FFC">
              <w:rPr>
                <w:rFonts w:ascii="Arial" w:eastAsia="Times New Roman" w:hAnsi="Arial" w:cs="Arial"/>
                <w:sz w:val="22"/>
                <w:lang w:val="en-US"/>
              </w:rPr>
              <w:t>e</w:t>
            </w:r>
            <w:r w:rsidR="005C0FFC" w:rsidRPr="005C0FFC">
              <w:rPr>
                <w:rFonts w:ascii="Arial" w:eastAsia="Times New Roman" w:hAnsi="Arial" w:cs="Arial"/>
                <w:sz w:val="22"/>
                <w:lang w:val="en-US"/>
              </w:rPr>
              <w:t xml:space="preserve"> </w:t>
            </w:r>
            <w:r w:rsidR="005C0FFC" w:rsidRPr="005C0FFC">
              <w:rPr>
                <w:rFonts w:ascii="Arial" w:eastAsia="Times New Roman" w:hAnsi="Arial" w:cs="Arial"/>
                <w:sz w:val="22"/>
                <w:lang w:val="en-US"/>
              </w:rPr>
              <w:lastRenderedPageBreak/>
              <w:t>ustanov</w:t>
            </w:r>
            <w:r w:rsidR="005C0FFC">
              <w:rPr>
                <w:rFonts w:ascii="Arial" w:eastAsia="Times New Roman" w:hAnsi="Arial" w:cs="Arial"/>
                <w:sz w:val="22"/>
                <w:lang w:val="en-US"/>
              </w:rPr>
              <w:t>e</w:t>
            </w:r>
            <w:r w:rsidR="005C0FFC" w:rsidRPr="005C0FFC">
              <w:rPr>
                <w:rFonts w:ascii="Arial" w:eastAsia="Times New Roman" w:hAnsi="Arial" w:cs="Arial"/>
                <w:sz w:val="22"/>
                <w:lang w:val="en-US"/>
              </w:rPr>
              <w:t>, naučn</w:t>
            </w:r>
            <w:r w:rsidR="005C0FFC">
              <w:rPr>
                <w:rFonts w:ascii="Arial" w:eastAsia="Times New Roman" w:hAnsi="Arial" w:cs="Arial"/>
                <w:sz w:val="22"/>
                <w:lang w:val="en-US"/>
              </w:rPr>
              <w:t>e</w:t>
            </w:r>
            <w:r w:rsidR="005C0FFC" w:rsidRPr="005C0FFC">
              <w:rPr>
                <w:rFonts w:ascii="Arial" w:eastAsia="Times New Roman" w:hAnsi="Arial" w:cs="Arial"/>
                <w:sz w:val="22"/>
                <w:lang w:val="en-US"/>
              </w:rPr>
              <w:t xml:space="preserve"> ustanov</w:t>
            </w:r>
            <w:r w:rsidR="005C0FFC">
              <w:rPr>
                <w:rFonts w:ascii="Arial" w:eastAsia="Times New Roman" w:hAnsi="Arial" w:cs="Arial"/>
                <w:sz w:val="22"/>
                <w:lang w:val="en-US"/>
              </w:rPr>
              <w:t>e</w:t>
            </w:r>
            <w:r w:rsidR="005C0FFC" w:rsidRPr="005C0FFC">
              <w:rPr>
                <w:rFonts w:ascii="Arial" w:eastAsia="Times New Roman" w:hAnsi="Arial" w:cs="Arial"/>
                <w:sz w:val="22"/>
                <w:lang w:val="en-US"/>
              </w:rPr>
              <w:t>, stručn</w:t>
            </w:r>
            <w:r w:rsidR="005C0FFC">
              <w:rPr>
                <w:rFonts w:ascii="Arial" w:eastAsia="Times New Roman" w:hAnsi="Arial" w:cs="Arial"/>
                <w:sz w:val="22"/>
                <w:lang w:val="en-US"/>
              </w:rPr>
              <w:t>e</w:t>
            </w:r>
            <w:r w:rsidR="005C0FFC" w:rsidRPr="005C0FFC">
              <w:rPr>
                <w:rFonts w:ascii="Arial" w:eastAsia="Times New Roman" w:hAnsi="Arial" w:cs="Arial"/>
                <w:sz w:val="22"/>
                <w:lang w:val="en-US"/>
              </w:rPr>
              <w:t xml:space="preserve"> ustanov</w:t>
            </w:r>
            <w:r w:rsidR="005C0FFC">
              <w:rPr>
                <w:rFonts w:ascii="Arial" w:eastAsia="Times New Roman" w:hAnsi="Arial" w:cs="Arial"/>
                <w:sz w:val="22"/>
                <w:lang w:val="en-US"/>
              </w:rPr>
              <w:t>e</w:t>
            </w:r>
            <w:r w:rsidR="005C0FFC" w:rsidRPr="005C0FFC">
              <w:rPr>
                <w:rFonts w:ascii="Arial" w:eastAsia="Times New Roman" w:hAnsi="Arial" w:cs="Arial"/>
                <w:sz w:val="22"/>
                <w:lang w:val="en-US"/>
              </w:rPr>
              <w:t>, institut</w:t>
            </w:r>
            <w:r w:rsidR="005C0FFC">
              <w:rPr>
                <w:rFonts w:ascii="Arial" w:eastAsia="Times New Roman" w:hAnsi="Arial" w:cs="Arial"/>
                <w:sz w:val="22"/>
                <w:lang w:val="en-US"/>
              </w:rPr>
              <w:t>a</w:t>
            </w:r>
            <w:r w:rsidR="005C0FFC" w:rsidRPr="005C0FFC">
              <w:rPr>
                <w:rFonts w:ascii="Arial" w:eastAsia="Times New Roman" w:hAnsi="Arial" w:cs="Arial"/>
                <w:sz w:val="22"/>
                <w:lang w:val="en-US"/>
              </w:rPr>
              <w:t>, organ</w:t>
            </w:r>
            <w:r w:rsidR="005C0FFC">
              <w:rPr>
                <w:rFonts w:ascii="Arial" w:eastAsia="Times New Roman" w:hAnsi="Arial" w:cs="Arial"/>
                <w:sz w:val="22"/>
                <w:lang w:val="en-US"/>
              </w:rPr>
              <w:t>a</w:t>
            </w:r>
            <w:r w:rsidR="005C0FFC" w:rsidRPr="005C0FFC">
              <w:rPr>
                <w:rFonts w:ascii="Arial" w:eastAsia="Times New Roman" w:hAnsi="Arial" w:cs="Arial"/>
                <w:sz w:val="22"/>
                <w:lang w:val="en-US"/>
              </w:rPr>
              <w:t xml:space="preserve"> državne uprave i organizacione jedinice</w:t>
            </w:r>
            <w:r w:rsidR="005C0FFC">
              <w:rPr>
                <w:rFonts w:ascii="Arial" w:eastAsia="Times New Roman" w:hAnsi="Arial" w:cs="Arial"/>
                <w:sz w:val="22"/>
                <w:lang w:val="en-US"/>
              </w:rPr>
              <w:t>, budući da je to već propisano u članu 10.</w:t>
            </w:r>
          </w:p>
        </w:tc>
      </w:tr>
      <w:tr w:rsidR="00354414" w:rsidRPr="001625A3" w14:paraId="7C79B0E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F23A5C6" w14:textId="256E3268" w:rsidR="00354414" w:rsidRPr="000F3022"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33.</w:t>
            </w:r>
          </w:p>
        </w:tc>
        <w:tc>
          <w:tcPr>
            <w:tcW w:w="1868" w:type="dxa"/>
            <w:tcBorders>
              <w:top w:val="single" w:sz="4" w:space="0" w:color="auto"/>
              <w:left w:val="single" w:sz="4" w:space="0" w:color="auto"/>
              <w:bottom w:val="single" w:sz="4" w:space="0" w:color="auto"/>
              <w:right w:val="single" w:sz="4" w:space="0" w:color="auto"/>
            </w:tcBorders>
          </w:tcPr>
          <w:p w14:paraId="759B86E0" w14:textId="014783D5"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3056E0E6"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26 stav 2 – razmotriti koji privatni podaci treba da budu javni, s obzirom na zakon kojim se uređuje zaštita podataka o ličnosti.</w:t>
            </w:r>
          </w:p>
          <w:p w14:paraId="6A92396E" w14:textId="6134E43F" w:rsidR="00354414" w:rsidRPr="00D066AA"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F3022">
              <w:rPr>
                <w:rFonts w:ascii="Arial" w:eastAsia="Times New Roman" w:hAnsi="Arial" w:cs="Arial"/>
                <w:sz w:val="22"/>
                <w:lang w:val="en-US"/>
              </w:rPr>
              <w:t>Smatram da bi lični podaci svakog vještaka (adresa stana, mejl adresa i broj privatnog telefona), trebali da se nalaze isključivo u Komori sudskih vještaka, a da se na spisku Ministarstva pravde nalaze: ime, prezime, oblast vještačenja, mjesto prebivališta, broj službenog telefona i službena mejl adresa dobijena od Komore sudskih vještaka, na primjer: ime.prezime@ksvcg.co.me</w:t>
            </w:r>
            <w:r>
              <w:rPr>
                <w:rFonts w:ascii="Arial" w:eastAsia="Times New Roman" w:hAnsi="Arial" w:cs="Arial"/>
                <w:sz w:val="22"/>
                <w:lang w:val="en-US"/>
              </w:rPr>
              <w:t>.</w:t>
            </w:r>
            <w:r w:rsidRPr="000F3022">
              <w:rPr>
                <w:rFonts w:ascii="Arial" w:eastAsia="Times New Roman" w:hAnsi="Arial" w:cs="Arial"/>
                <w:sz w:val="22"/>
                <w:lang w:val="en-US"/>
              </w:rPr>
              <w:t xml:space="preserve"> Svi kontakti prema sudskim vještacima, treba da idu preko Komore sudskih vještaka, službenim putem, bez privatnih veza i kontakata. Komora treba da vodi poseban registar o stvarnoj angažovanosti sudskih vještaka, uspješnosti dostavljenh nalaza i mišljenja (potvrđenih presudom), broju prigovora stranaka u sporu, broju ponovnih postupaka sudskog vještačenja gdje je angažovan novi vještak ili tim vještaka. Komora bi trebala da posjeduje i evidenciju svih izdatih troškovnika sudskih vještaka i sumarnih primanja vještaka na kraju svake godine (sa ili bez obaveze dostavljanja te evidencije poreskoj upravi). Ovo je sada definisano članom 29 važećeg zakona i članom 29 nacrta ovog zakona. Ukoliko se uvede pojam stručnog saradnika za stranke u sporu, potrebno je da Komora vodi evidenciju angažovanja svojih članova i u tom postupku.</w:t>
            </w:r>
          </w:p>
        </w:tc>
        <w:tc>
          <w:tcPr>
            <w:tcW w:w="4111" w:type="dxa"/>
            <w:tcBorders>
              <w:top w:val="single" w:sz="4" w:space="0" w:color="auto"/>
              <w:left w:val="single" w:sz="4" w:space="0" w:color="auto"/>
              <w:bottom w:val="single" w:sz="4" w:space="0" w:color="auto"/>
              <w:right w:val="single" w:sz="4" w:space="0" w:color="auto"/>
            </w:tcBorders>
          </w:tcPr>
          <w:p w14:paraId="475BA1FE" w14:textId="6E3DD6F7" w:rsidR="00354414" w:rsidRDefault="009F2987"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w:t>
            </w:r>
          </w:p>
          <w:p w14:paraId="06B22D1F" w14:textId="1BB084C4" w:rsidR="009F2987" w:rsidRDefault="009F2987"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Podzakonskim aktima biće detaljno propisan sadržaj, obrazac i način vođenja registara, pa će se navedena sugestija uzeti u obzir prilikom izrade ovih propisa.</w:t>
            </w:r>
          </w:p>
        </w:tc>
      </w:tr>
      <w:tr w:rsidR="00354414" w:rsidRPr="001625A3" w14:paraId="7A4A435D"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C596BD8" w14:textId="428EC89B"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34.</w:t>
            </w:r>
          </w:p>
        </w:tc>
        <w:tc>
          <w:tcPr>
            <w:tcW w:w="1868" w:type="dxa"/>
            <w:tcBorders>
              <w:top w:val="single" w:sz="4" w:space="0" w:color="auto"/>
              <w:left w:val="single" w:sz="4" w:space="0" w:color="auto"/>
              <w:bottom w:val="single" w:sz="4" w:space="0" w:color="auto"/>
              <w:right w:val="single" w:sz="4" w:space="0" w:color="auto"/>
            </w:tcBorders>
          </w:tcPr>
          <w:p w14:paraId="6D8B2880" w14:textId="5026F05F"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1362C251"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28 – odrednica “vodeći računa da vještaci iz iste oblasti budu ravnomjerno angažovani” se mora bolje urediti jer do sad nije dala rezultat. Mnogi vještaci nikada nijesu dobili šansu za rad, što ne znači da su nekvalitetni vještaci.</w:t>
            </w:r>
          </w:p>
          <w:p w14:paraId="0E9DB5BB" w14:textId="31759123"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17D3C">
              <w:rPr>
                <w:rFonts w:ascii="Arial" w:eastAsia="Times New Roman" w:hAnsi="Arial" w:cs="Arial"/>
                <w:sz w:val="22"/>
                <w:lang w:val="en-US"/>
              </w:rPr>
              <w:t xml:space="preserve">Komora sudskih vještaka treba da posjeduje registar angažovanja sudskih vještaka u realnom vremenu i to je jedini način da se ova ravnomjernost uspostavi, naravno pod uslovom da se pravila poštuju. U advokaturi imamo primjer uočene nepravilnosti u izboru advokata branilaca po službenoj dužnosti. Ovdje bi jedino trebalo izuzeti vještake </w:t>
            </w:r>
            <w:r w:rsidRPr="00017D3C">
              <w:rPr>
                <w:rFonts w:ascii="Arial" w:eastAsia="Times New Roman" w:hAnsi="Arial" w:cs="Arial"/>
                <w:sz w:val="22"/>
                <w:lang w:val="en-US"/>
              </w:rPr>
              <w:lastRenderedPageBreak/>
              <w:t>saobraćajne i medicinske struke, koji se često angažuju od strane tužilačkih organa van radnog vremena. Zašto bi Opštinski sud u Kotoru ili Budvi angažovao vještaka iz Podgorice, kad ima vještake odgovarajuće struke u tim gradovima. Ako sud smatra da te „</w:t>
            </w:r>
            <w:proofErr w:type="gramStart"/>
            <w:r w:rsidRPr="00017D3C">
              <w:rPr>
                <w:rFonts w:ascii="Arial" w:eastAsia="Times New Roman" w:hAnsi="Arial" w:cs="Arial"/>
                <w:sz w:val="22"/>
                <w:lang w:val="en-US"/>
              </w:rPr>
              <w:t>lokalne“ vještake</w:t>
            </w:r>
            <w:proofErr w:type="gramEnd"/>
            <w:r w:rsidRPr="00017D3C">
              <w:rPr>
                <w:rFonts w:ascii="Arial" w:eastAsia="Times New Roman" w:hAnsi="Arial" w:cs="Arial"/>
                <w:sz w:val="22"/>
                <w:lang w:val="en-US"/>
              </w:rPr>
              <w:t xml:space="preserve"> iz nekog razloga ne može ili ne želi da angažuje, treba da navede jasno koji su to razlozi, u protivnom bi trebalo razmotriti da li te vještake treba razriješiti uloge vještaka.</w:t>
            </w:r>
          </w:p>
        </w:tc>
        <w:tc>
          <w:tcPr>
            <w:tcW w:w="4111" w:type="dxa"/>
            <w:tcBorders>
              <w:top w:val="single" w:sz="4" w:space="0" w:color="auto"/>
              <w:left w:val="single" w:sz="4" w:space="0" w:color="auto"/>
              <w:bottom w:val="single" w:sz="4" w:space="0" w:color="auto"/>
              <w:right w:val="single" w:sz="4" w:space="0" w:color="auto"/>
            </w:tcBorders>
          </w:tcPr>
          <w:p w14:paraId="7F8AB454" w14:textId="77777777" w:rsidR="00354414" w:rsidRDefault="00082E5A"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53518AE5" w14:textId="5B4F160E" w:rsidR="00082E5A" w:rsidRDefault="00082E5A"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Zakon već propisuje pravilo regionalnog i ravnomjernog određivanja vještaka koji ima prebivalište na području suda, državnog tužilaštva odnosno drugog organa koji vodi postupak, vodeći računa da vještaci iz iste oblasti budu ravnomjerno angažovani, a u cilju efikasnosti </w:t>
            </w:r>
            <w:r w:rsidR="008E39A7">
              <w:rPr>
                <w:rFonts w:ascii="Arial" w:eastAsia="Times New Roman" w:hAnsi="Arial" w:cs="Arial"/>
                <w:sz w:val="22"/>
                <w:lang w:val="en-US"/>
              </w:rPr>
              <w:t xml:space="preserve">i </w:t>
            </w:r>
            <w:r>
              <w:rPr>
                <w:rFonts w:ascii="Arial" w:eastAsia="Times New Roman" w:hAnsi="Arial" w:cs="Arial"/>
                <w:sz w:val="22"/>
                <w:lang w:val="en-US"/>
              </w:rPr>
              <w:t>ekonomičnosti postupaka.</w:t>
            </w:r>
          </w:p>
        </w:tc>
      </w:tr>
      <w:tr w:rsidR="00354414" w:rsidRPr="001625A3" w14:paraId="1F692C8C"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FEBBEC3" w14:textId="240D4B10"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35.</w:t>
            </w:r>
          </w:p>
        </w:tc>
        <w:tc>
          <w:tcPr>
            <w:tcW w:w="1868" w:type="dxa"/>
            <w:tcBorders>
              <w:top w:val="single" w:sz="4" w:space="0" w:color="auto"/>
              <w:left w:val="single" w:sz="4" w:space="0" w:color="auto"/>
              <w:bottom w:val="single" w:sz="4" w:space="0" w:color="auto"/>
              <w:right w:val="single" w:sz="4" w:space="0" w:color="auto"/>
            </w:tcBorders>
          </w:tcPr>
          <w:p w14:paraId="6201F157" w14:textId="2D5BC17C"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5302B282"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30 stav 1 tačka 3 – treba brisati “6 mjeseci”.</w:t>
            </w:r>
          </w:p>
          <w:p w14:paraId="421ED027" w14:textId="5CC03942" w:rsidR="00354414" w:rsidRPr="00017D3C" w:rsidRDefault="00354414"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17D3C">
              <w:rPr>
                <w:rFonts w:ascii="Arial" w:eastAsia="Times New Roman" w:hAnsi="Arial" w:cs="Arial"/>
                <w:sz w:val="22"/>
                <w:lang w:val="en-US"/>
              </w:rPr>
              <w:t xml:space="preserve">Ako je vještak izvršio djelo, za koje: “je osuđen na bezuslovnu kaznu zatvora u trajanju dužem od šest mjeseci za krivično djelo za koje se gonjenje preduzima po službenoj dužnosti, a koje je učinjeno s umišljajem ili za krivično djelo koje ga čini nedostojnim za vršenje vještačenja”, ovdje nema mjesta za granicu od 6 mjeseci, za razliku od teksta u članu 8. Mnogo su bolje odrednice u članovima 30 i 31, prethodnog Zakona: Vještak ne može vršiti vještačenje ako je protiv njega donesena naredba o sprovođenju istrage, podignuta optužnica ili optužni predlog za krivično djelo koje ga čini nedostojnim za vršenje vještačenja, dok traje krivični postupak. Vještak će se razriješiti, ako: </w:t>
            </w:r>
          </w:p>
          <w:p w14:paraId="7F9480C6" w14:textId="089E79E3" w:rsidR="00354414" w:rsidRDefault="00354414" w:rsidP="00354414">
            <w:pPr>
              <w:spacing w:before="0" w:after="0" w:line="240" w:lineRule="auto"/>
              <w:rPr>
                <w:rFonts w:ascii="Arial" w:eastAsia="Times New Roman" w:hAnsi="Arial" w:cs="Arial"/>
                <w:sz w:val="22"/>
                <w:lang w:val="en-US"/>
              </w:rPr>
            </w:pPr>
            <w:r w:rsidRPr="00017D3C">
              <w:rPr>
                <w:rFonts w:ascii="Arial" w:eastAsia="Times New Roman" w:hAnsi="Arial" w:cs="Arial"/>
                <w:sz w:val="22"/>
                <w:lang w:val="en-US"/>
              </w:rPr>
              <w:t>- je osuđen na kaznu zatvora ili je oglašen krivim za djelo koje ga čini nedostojnim za vršenje vještačenja</w:t>
            </w:r>
            <w:r>
              <w:rPr>
                <w:rFonts w:ascii="Arial" w:eastAsia="Times New Roman" w:hAnsi="Arial" w:cs="Arial"/>
                <w:sz w:val="22"/>
                <w:lang w:val="en-US"/>
              </w:rPr>
              <w:t>.</w:t>
            </w:r>
          </w:p>
        </w:tc>
        <w:tc>
          <w:tcPr>
            <w:tcW w:w="4111" w:type="dxa"/>
            <w:tcBorders>
              <w:top w:val="single" w:sz="4" w:space="0" w:color="auto"/>
              <w:left w:val="single" w:sz="4" w:space="0" w:color="auto"/>
              <w:bottom w:val="single" w:sz="4" w:space="0" w:color="auto"/>
              <w:right w:val="single" w:sz="4" w:space="0" w:color="auto"/>
            </w:tcBorders>
          </w:tcPr>
          <w:p w14:paraId="7F1D3AE4" w14:textId="18288C0C" w:rsidR="00354414" w:rsidRDefault="00854BAC"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w:t>
            </w:r>
          </w:p>
        </w:tc>
      </w:tr>
      <w:tr w:rsidR="00354414" w:rsidRPr="001625A3" w14:paraId="758F0EC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CCAAD5E" w14:textId="0CBFCEBA"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36.</w:t>
            </w:r>
          </w:p>
        </w:tc>
        <w:tc>
          <w:tcPr>
            <w:tcW w:w="1868" w:type="dxa"/>
            <w:tcBorders>
              <w:top w:val="single" w:sz="4" w:space="0" w:color="auto"/>
              <w:left w:val="single" w:sz="4" w:space="0" w:color="auto"/>
              <w:bottom w:val="single" w:sz="4" w:space="0" w:color="auto"/>
              <w:right w:val="single" w:sz="4" w:space="0" w:color="auto"/>
            </w:tcBorders>
          </w:tcPr>
          <w:p w14:paraId="56699EF4" w14:textId="00E691DB"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42D5EB43"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33 stav 3 treba brisati.</w:t>
            </w:r>
          </w:p>
          <w:p w14:paraId="2D03CC23" w14:textId="62F0F1BB"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17D3C">
              <w:rPr>
                <w:rFonts w:ascii="Arial" w:eastAsia="Times New Roman" w:hAnsi="Arial" w:cs="Arial"/>
                <w:sz w:val="22"/>
                <w:lang w:val="en-US"/>
              </w:rPr>
              <w:t xml:space="preserve">U slučaju prestanka radnog odnosa vještaka u pravnom licu za vršenje vještačenja, Komisiju je dužan da o tome obavijesti i vještak u roku od 30 </w:t>
            </w:r>
            <w:proofErr w:type="gramStart"/>
            <w:r w:rsidRPr="00017D3C">
              <w:rPr>
                <w:rFonts w:ascii="Arial" w:eastAsia="Times New Roman" w:hAnsi="Arial" w:cs="Arial"/>
                <w:sz w:val="22"/>
                <w:lang w:val="en-US"/>
              </w:rPr>
              <w:t>dana.“</w:t>
            </w:r>
            <w:proofErr w:type="gramEnd"/>
            <w:r w:rsidRPr="00017D3C">
              <w:rPr>
                <w:rFonts w:ascii="Arial" w:eastAsia="Times New Roman" w:hAnsi="Arial" w:cs="Arial"/>
                <w:sz w:val="22"/>
                <w:lang w:val="en-US"/>
              </w:rPr>
              <w:t xml:space="preserve"> Nema nikakve potrebe da se vještak bavi svojom bivšom firmom, niti da prijavljuje prekid svog prethodnog radnog odnosa. Dolazimo u situaciju da vještak može da snosi odgovornost za nesavjesno ponašanje njegovog prethodnog poslodavca, ako ne ispuni ovu obavezu (Član 54 - teže disciplinske povrede).</w:t>
            </w:r>
          </w:p>
        </w:tc>
        <w:tc>
          <w:tcPr>
            <w:tcW w:w="4111" w:type="dxa"/>
            <w:tcBorders>
              <w:top w:val="single" w:sz="4" w:space="0" w:color="auto"/>
              <w:left w:val="single" w:sz="4" w:space="0" w:color="auto"/>
              <w:bottom w:val="single" w:sz="4" w:space="0" w:color="auto"/>
              <w:right w:val="single" w:sz="4" w:space="0" w:color="auto"/>
            </w:tcBorders>
          </w:tcPr>
          <w:p w14:paraId="05BB17DC" w14:textId="1AB17785" w:rsidR="00354414" w:rsidRDefault="00CA0BA0"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354414" w:rsidRPr="001625A3" w14:paraId="0FEBD393"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E21AF5D" w14:textId="05F025BE"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37.</w:t>
            </w:r>
          </w:p>
        </w:tc>
        <w:tc>
          <w:tcPr>
            <w:tcW w:w="1868" w:type="dxa"/>
            <w:tcBorders>
              <w:top w:val="single" w:sz="4" w:space="0" w:color="auto"/>
              <w:left w:val="single" w:sz="4" w:space="0" w:color="auto"/>
              <w:bottom w:val="single" w:sz="4" w:space="0" w:color="auto"/>
              <w:right w:val="single" w:sz="4" w:space="0" w:color="auto"/>
            </w:tcBorders>
          </w:tcPr>
          <w:p w14:paraId="5D51483E" w14:textId="09F2EF11"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7AF2C215"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37 stav 3 treba jasnije definisati: “Vještak je dužan da da mišljenje u skladu sa utvrđenim činjenicama i ne može davati mišljenje o pravnim pitanjima.”</w:t>
            </w:r>
          </w:p>
          <w:p w14:paraId="08D42AC5" w14:textId="77777777" w:rsidR="00354414" w:rsidRPr="00017D3C" w:rsidRDefault="00354414"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 xml:space="preserve">Obrazloženje: </w:t>
            </w:r>
            <w:r w:rsidRPr="00017D3C">
              <w:rPr>
                <w:rFonts w:ascii="Arial" w:eastAsia="Times New Roman" w:hAnsi="Arial" w:cs="Arial"/>
                <w:sz w:val="22"/>
                <w:lang w:val="en-US"/>
              </w:rPr>
              <w:t xml:space="preserve">Ovdje bi trebalo navesti da mišljenje o pravnim pitanjima ne predstavlja: </w:t>
            </w:r>
          </w:p>
          <w:p w14:paraId="4E797B0B" w14:textId="26DC1807" w:rsidR="00354414" w:rsidRPr="00017D3C" w:rsidRDefault="00354414" w:rsidP="00354414">
            <w:pPr>
              <w:spacing w:before="0" w:after="0" w:line="240" w:lineRule="auto"/>
              <w:rPr>
                <w:rFonts w:ascii="Arial" w:eastAsia="Times New Roman" w:hAnsi="Arial" w:cs="Arial"/>
                <w:sz w:val="22"/>
                <w:lang w:val="en-US"/>
              </w:rPr>
            </w:pPr>
            <w:r w:rsidRPr="00017D3C">
              <w:rPr>
                <w:rFonts w:ascii="Arial" w:eastAsia="Times New Roman" w:hAnsi="Arial" w:cs="Arial"/>
                <w:sz w:val="22"/>
                <w:lang w:val="en-US"/>
              </w:rPr>
              <w:t>-</w:t>
            </w:r>
            <w:r w:rsidRPr="00017D3C">
              <w:rPr>
                <w:rFonts w:ascii="Arial" w:eastAsia="Times New Roman" w:hAnsi="Arial" w:cs="Arial"/>
                <w:sz w:val="22"/>
                <w:lang w:val="en-US"/>
              </w:rPr>
              <w:tab/>
              <w:t xml:space="preserve">Navođenje članova ili djelova članova, Zakona na osnovu kojih je dato mišljenje; </w:t>
            </w:r>
          </w:p>
          <w:p w14:paraId="257226AB" w14:textId="77777777" w:rsidR="00354414" w:rsidRPr="00017D3C" w:rsidRDefault="00354414" w:rsidP="00354414">
            <w:pPr>
              <w:spacing w:before="0" w:after="0" w:line="240" w:lineRule="auto"/>
              <w:rPr>
                <w:rFonts w:ascii="Arial" w:eastAsia="Times New Roman" w:hAnsi="Arial" w:cs="Arial"/>
                <w:sz w:val="22"/>
                <w:lang w:val="en-US"/>
              </w:rPr>
            </w:pPr>
            <w:r w:rsidRPr="00017D3C">
              <w:rPr>
                <w:rFonts w:ascii="Arial" w:eastAsia="Times New Roman" w:hAnsi="Arial" w:cs="Arial"/>
                <w:sz w:val="22"/>
                <w:lang w:val="en-US"/>
              </w:rPr>
              <w:t>-</w:t>
            </w:r>
            <w:r w:rsidRPr="00017D3C">
              <w:rPr>
                <w:rFonts w:ascii="Arial" w:eastAsia="Times New Roman" w:hAnsi="Arial" w:cs="Arial"/>
                <w:sz w:val="22"/>
                <w:lang w:val="en-US"/>
              </w:rPr>
              <w:tab/>
              <w:t xml:space="preserve">Navođenje članova podzakonskih akata, pravilnika, uredbi, propisa ili slično, na osnovu kojih je dato mišljenje; </w:t>
            </w:r>
          </w:p>
          <w:p w14:paraId="27424783" w14:textId="581132F0" w:rsidR="00354414" w:rsidRPr="00017D3C" w:rsidRDefault="00354414" w:rsidP="00354414">
            <w:pPr>
              <w:spacing w:before="0" w:after="0" w:line="240" w:lineRule="auto"/>
              <w:rPr>
                <w:rFonts w:ascii="Arial" w:eastAsia="Times New Roman" w:hAnsi="Arial" w:cs="Arial"/>
                <w:sz w:val="22"/>
                <w:lang w:val="en-US"/>
              </w:rPr>
            </w:pPr>
            <w:r w:rsidRPr="00017D3C">
              <w:rPr>
                <w:rFonts w:ascii="Arial" w:eastAsia="Times New Roman" w:hAnsi="Arial" w:cs="Arial"/>
                <w:sz w:val="22"/>
                <w:lang w:val="en-US"/>
              </w:rPr>
              <w:t>-</w:t>
            </w:r>
            <w:r w:rsidRPr="00017D3C">
              <w:rPr>
                <w:rFonts w:ascii="Arial" w:eastAsia="Times New Roman" w:hAnsi="Arial" w:cs="Arial"/>
                <w:sz w:val="22"/>
                <w:lang w:val="en-US"/>
              </w:rPr>
              <w:tab/>
              <w:t>Pozivanje na pravna akta koja uređuju opštu ili određenu pojedinačnu oblast, kao što su Zakon o izgradnji objekata, Zakon o uređenju prostora, Zakon o obligacionim odnosima, Zakon o zdravstvenoj zaštiti, Zakon o bezbjednosti saobraćaja, Zakon o šumama</w:t>
            </w:r>
            <w:r>
              <w:rPr>
                <w:rFonts w:ascii="Arial" w:eastAsia="Times New Roman" w:hAnsi="Arial" w:cs="Arial"/>
                <w:sz w:val="22"/>
                <w:lang w:val="en-US"/>
              </w:rPr>
              <w:t xml:space="preserve"> </w:t>
            </w:r>
            <w:r w:rsidRPr="00017D3C">
              <w:rPr>
                <w:rFonts w:ascii="Arial" w:eastAsia="Times New Roman" w:hAnsi="Arial" w:cs="Arial"/>
                <w:sz w:val="22"/>
                <w:lang w:val="en-US"/>
              </w:rPr>
              <w:t xml:space="preserve">ili bilo koji drugi zakon iz određene stručne oblasti.  </w:t>
            </w:r>
          </w:p>
          <w:p w14:paraId="124D5AFA" w14:textId="34BE3AD1" w:rsidR="00354414" w:rsidRDefault="00354414" w:rsidP="00354414">
            <w:pPr>
              <w:spacing w:before="100" w:beforeAutospacing="1" w:after="100" w:afterAutospacing="1" w:line="240" w:lineRule="auto"/>
              <w:rPr>
                <w:rFonts w:ascii="Arial" w:eastAsia="Times New Roman" w:hAnsi="Arial" w:cs="Arial"/>
                <w:sz w:val="22"/>
                <w:lang w:val="en-US"/>
              </w:rPr>
            </w:pPr>
            <w:r w:rsidRPr="00017D3C">
              <w:rPr>
                <w:rFonts w:ascii="Arial" w:eastAsia="Times New Roman" w:hAnsi="Arial" w:cs="Arial"/>
                <w:sz w:val="22"/>
                <w:lang w:val="en-US"/>
              </w:rPr>
              <w:t>(Sa druge strane, advokatima je dozvoljeno da nam na ročištu postavljaju razna stručna pitanja, za koja apsolutno nijesu kvalifikovani)</w:t>
            </w:r>
          </w:p>
        </w:tc>
        <w:tc>
          <w:tcPr>
            <w:tcW w:w="4111" w:type="dxa"/>
            <w:tcBorders>
              <w:top w:val="single" w:sz="4" w:space="0" w:color="auto"/>
              <w:left w:val="single" w:sz="4" w:space="0" w:color="auto"/>
              <w:bottom w:val="single" w:sz="4" w:space="0" w:color="auto"/>
              <w:right w:val="single" w:sz="4" w:space="0" w:color="auto"/>
            </w:tcBorders>
          </w:tcPr>
          <w:p w14:paraId="3CA7E43D" w14:textId="13AA73C0" w:rsidR="00354414" w:rsidRDefault="00D86A5A"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 jer je u pitanju prenormiranje.</w:t>
            </w:r>
          </w:p>
        </w:tc>
      </w:tr>
      <w:tr w:rsidR="00354414" w:rsidRPr="001625A3" w14:paraId="4C88787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548DC09" w14:textId="2BB8D936"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38.</w:t>
            </w:r>
          </w:p>
        </w:tc>
        <w:tc>
          <w:tcPr>
            <w:tcW w:w="1868" w:type="dxa"/>
            <w:tcBorders>
              <w:top w:val="single" w:sz="4" w:space="0" w:color="auto"/>
              <w:left w:val="single" w:sz="4" w:space="0" w:color="auto"/>
              <w:bottom w:val="single" w:sz="4" w:space="0" w:color="auto"/>
              <w:right w:val="single" w:sz="4" w:space="0" w:color="auto"/>
            </w:tcBorders>
          </w:tcPr>
          <w:p w14:paraId="072E4D7E" w14:textId="316E210E" w:rsidR="00354414" w:rsidRDefault="00354414" w:rsidP="0035441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220459DC"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38 – smatram da je potpuno pogrešno jer vještak ne može odgovarati za bilo kakvu štetu nastalu na osnovu izdatog nalaza i mišljenja. Ovdje se vjerovatno prvenstveno mislilo na vještačenja u medicinskoj struci (obdukcija, patologija) ili vještačenje u balistici.</w:t>
            </w:r>
          </w:p>
          <w:p w14:paraId="165F96F2" w14:textId="0AC79395"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17D3C">
              <w:rPr>
                <w:rFonts w:ascii="Arial" w:eastAsia="Times New Roman" w:hAnsi="Arial" w:cs="Arial"/>
                <w:sz w:val="22"/>
                <w:lang w:val="en-US"/>
              </w:rPr>
              <w:t>Za vještačenja u tehničkim strukama je to apsolutno neprimjenljivo, jer nalazi i mišljenja ne mogu imati status projektovanja ili revizije projektne dokumentacije, za koje se shodno zakonu obavezno izdaje polisa osiguranja. Nalaz i mišljenje razmatraju sudije, tužioci, advokati koji u slučaju neslaganja ili bilo ka</w:t>
            </w:r>
            <w:r w:rsidR="00810953">
              <w:rPr>
                <w:rFonts w:ascii="Arial" w:eastAsia="Times New Roman" w:hAnsi="Arial" w:cs="Arial"/>
                <w:sz w:val="22"/>
                <w:lang w:val="en-US"/>
              </w:rPr>
              <w:t>k</w:t>
            </w:r>
            <w:r w:rsidRPr="00017D3C">
              <w:rPr>
                <w:rFonts w:ascii="Arial" w:eastAsia="Times New Roman" w:hAnsi="Arial" w:cs="Arial"/>
                <w:sz w:val="22"/>
                <w:lang w:val="en-US"/>
              </w:rPr>
              <w:t>ve sumnje mogu da traže mišljenje drugog vještaka. Nalazi i mišljenja nijesu presuda, da bi mogli da izazovu štetu. Uostalom i sudije koje donesu neku presudu (bez učešća sudskog vještaka) ne odgovaraju za štetu, već njihov rad u daljem postupku ocjenjuje sud višeg reda. U ovom slučaju bi trebalo posebno razdvojiti nalaz i mišljenje od stručnih ekspertiza, analiza projektne dokumentacije, izdatih uslova za projektovanje, ocjene izvršenih ili planiranih istražnih radova i slično.</w:t>
            </w:r>
          </w:p>
        </w:tc>
        <w:tc>
          <w:tcPr>
            <w:tcW w:w="4111" w:type="dxa"/>
            <w:tcBorders>
              <w:top w:val="single" w:sz="4" w:space="0" w:color="auto"/>
              <w:left w:val="single" w:sz="4" w:space="0" w:color="auto"/>
              <w:bottom w:val="single" w:sz="4" w:space="0" w:color="auto"/>
              <w:right w:val="single" w:sz="4" w:space="0" w:color="auto"/>
            </w:tcBorders>
          </w:tcPr>
          <w:p w14:paraId="6C2E6FEB" w14:textId="58568809" w:rsidR="00354414" w:rsidRDefault="001F7542"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U pitanju su opšte odredbe o odgovornosti za štetu.</w:t>
            </w:r>
          </w:p>
        </w:tc>
      </w:tr>
      <w:tr w:rsidR="00354414" w:rsidRPr="001625A3" w14:paraId="7C798FF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1667CB42" w14:textId="2B086FF5"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39.</w:t>
            </w:r>
          </w:p>
        </w:tc>
        <w:tc>
          <w:tcPr>
            <w:tcW w:w="1868" w:type="dxa"/>
            <w:tcBorders>
              <w:top w:val="single" w:sz="4" w:space="0" w:color="auto"/>
              <w:left w:val="single" w:sz="4" w:space="0" w:color="auto"/>
              <w:bottom w:val="single" w:sz="4" w:space="0" w:color="auto"/>
              <w:right w:val="single" w:sz="4" w:space="0" w:color="auto"/>
            </w:tcBorders>
          </w:tcPr>
          <w:p w14:paraId="26ED5DDF" w14:textId="0EE9BF4E" w:rsidR="00354414" w:rsidRDefault="00354414" w:rsidP="00354414">
            <w:pPr>
              <w:spacing w:before="0" w:after="0" w:line="240" w:lineRule="auto"/>
              <w:rPr>
                <w:rFonts w:ascii="Arial" w:eastAsia="Calibri" w:hAnsi="Arial" w:cs="Arial"/>
                <w:b/>
                <w:color w:val="000000"/>
                <w:sz w:val="22"/>
                <w:lang w:val="en-US"/>
              </w:rPr>
            </w:pPr>
            <w:r w:rsidRPr="00017D3C">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00C85776"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41 i 42 brisati i izmjestiti u Statut Komore.</w:t>
            </w:r>
          </w:p>
          <w:p w14:paraId="7B370502" w14:textId="07776E26"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017D3C">
              <w:rPr>
                <w:rFonts w:ascii="Arial" w:eastAsia="Times New Roman" w:hAnsi="Arial" w:cs="Arial"/>
                <w:sz w:val="22"/>
                <w:lang w:val="en-US"/>
              </w:rPr>
              <w:t>Ovim članovima nije mjesto ovdje. Sva pitanja vezana za Komoru sudskih vještaka, treba da budu dijelu koji se odnosi na Komoru.</w:t>
            </w:r>
          </w:p>
        </w:tc>
        <w:tc>
          <w:tcPr>
            <w:tcW w:w="4111" w:type="dxa"/>
            <w:tcBorders>
              <w:top w:val="single" w:sz="4" w:space="0" w:color="auto"/>
              <w:left w:val="single" w:sz="4" w:space="0" w:color="auto"/>
              <w:bottom w:val="single" w:sz="4" w:space="0" w:color="auto"/>
              <w:right w:val="single" w:sz="4" w:space="0" w:color="auto"/>
            </w:tcBorders>
          </w:tcPr>
          <w:p w14:paraId="08C80522" w14:textId="19D05564" w:rsidR="00354414" w:rsidRDefault="00C33C72"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354414" w:rsidRPr="001625A3" w14:paraId="0184BA1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66972BF" w14:textId="1E32E5E4"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40.</w:t>
            </w:r>
          </w:p>
        </w:tc>
        <w:tc>
          <w:tcPr>
            <w:tcW w:w="1868" w:type="dxa"/>
            <w:tcBorders>
              <w:top w:val="single" w:sz="4" w:space="0" w:color="auto"/>
              <w:left w:val="single" w:sz="4" w:space="0" w:color="auto"/>
              <w:bottom w:val="single" w:sz="4" w:space="0" w:color="auto"/>
              <w:right w:val="single" w:sz="4" w:space="0" w:color="auto"/>
            </w:tcBorders>
          </w:tcPr>
          <w:p w14:paraId="2663DCB5" w14:textId="07F5FAB1" w:rsidR="00354414" w:rsidRPr="00017D3C" w:rsidRDefault="00354414" w:rsidP="00354414">
            <w:pPr>
              <w:spacing w:before="0" w:after="0" w:line="240" w:lineRule="auto"/>
              <w:rPr>
                <w:rFonts w:ascii="Arial" w:eastAsia="Calibri" w:hAnsi="Arial" w:cs="Arial"/>
                <w:b/>
                <w:color w:val="000000"/>
                <w:sz w:val="22"/>
                <w:lang w:val="en-US"/>
              </w:rPr>
            </w:pPr>
            <w:r w:rsidRPr="00017D3C">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54ACAB65"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49 treba brisati.</w:t>
            </w:r>
          </w:p>
          <w:p w14:paraId="6016E4FE" w14:textId="499771BD"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Ako se insistira da ovaj član ostane, onda treba ili u pojmovniku ili direktno u ovom članu definisati ko može biti “stručno lice”, čije interese zastupa, kome i u koju svrhu daje svoje “stručno objašnjenje”. Pri tome mislim da je izraz “stručno objašnjenje”, potpuno pogrešan.</w:t>
            </w:r>
          </w:p>
        </w:tc>
        <w:tc>
          <w:tcPr>
            <w:tcW w:w="4111" w:type="dxa"/>
            <w:tcBorders>
              <w:top w:val="single" w:sz="4" w:space="0" w:color="auto"/>
              <w:left w:val="single" w:sz="4" w:space="0" w:color="auto"/>
              <w:bottom w:val="single" w:sz="4" w:space="0" w:color="auto"/>
              <w:right w:val="single" w:sz="4" w:space="0" w:color="auto"/>
            </w:tcBorders>
          </w:tcPr>
          <w:p w14:paraId="695BCAEC" w14:textId="11CB46E0" w:rsidR="00354414" w:rsidRDefault="00C20B68"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354414" w:rsidRPr="001625A3" w14:paraId="05CCFEBD"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042CCC4" w14:textId="57000F77"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41.</w:t>
            </w:r>
          </w:p>
        </w:tc>
        <w:tc>
          <w:tcPr>
            <w:tcW w:w="1868" w:type="dxa"/>
            <w:tcBorders>
              <w:top w:val="single" w:sz="4" w:space="0" w:color="auto"/>
              <w:left w:val="single" w:sz="4" w:space="0" w:color="auto"/>
              <w:bottom w:val="single" w:sz="4" w:space="0" w:color="auto"/>
              <w:right w:val="single" w:sz="4" w:space="0" w:color="auto"/>
            </w:tcBorders>
          </w:tcPr>
          <w:p w14:paraId="1DB629A9" w14:textId="400E52F1" w:rsidR="00354414" w:rsidRPr="00017D3C" w:rsidRDefault="00354414" w:rsidP="00354414">
            <w:pPr>
              <w:spacing w:before="0" w:after="0" w:line="240" w:lineRule="auto"/>
              <w:rPr>
                <w:rFonts w:ascii="Arial" w:eastAsia="Calibri" w:hAnsi="Arial" w:cs="Arial"/>
                <w:b/>
                <w:color w:val="000000"/>
                <w:sz w:val="22"/>
                <w:lang w:val="en-US"/>
              </w:rPr>
            </w:pPr>
            <w:r w:rsidRPr="00017D3C">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4BE364FE"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Dodati treći stav u članu 51: “Ako rješenje iz stava 1 ovog lana ne bude donijeto u roku iz stava 2 ovog člana troškovnik stiče snagu izvršne isprave.”</w:t>
            </w:r>
          </w:p>
          <w:p w14:paraId="7069038C" w14:textId="674A32B0"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 xml:space="preserve">Valjda troškovnik sudskog vještaka zavređuje da bude u datom momentu izvršna isprava, kada je ovim zakonom propisano da to može biti opomena za plaćanje članarine iz člana 41. („Opomena za plaćanje članarine ima snagu izvršne </w:t>
            </w:r>
            <w:proofErr w:type="gramStart"/>
            <w:r w:rsidRPr="00854D16">
              <w:rPr>
                <w:rFonts w:ascii="Arial" w:eastAsia="Times New Roman" w:hAnsi="Arial" w:cs="Arial"/>
                <w:sz w:val="22"/>
                <w:lang w:val="en-US"/>
              </w:rPr>
              <w:t>isprave“</w:t>
            </w:r>
            <w:proofErr w:type="gramEnd"/>
            <w:r w:rsidRPr="00854D16">
              <w:rPr>
                <w:rFonts w:ascii="Arial" w:eastAsia="Times New Roman" w:hAnsi="Arial" w:cs="Arial"/>
                <w:sz w:val="22"/>
                <w:lang w:val="en-US"/>
              </w:rPr>
              <w:t>).</w:t>
            </w:r>
          </w:p>
        </w:tc>
        <w:tc>
          <w:tcPr>
            <w:tcW w:w="4111" w:type="dxa"/>
            <w:tcBorders>
              <w:top w:val="single" w:sz="4" w:space="0" w:color="auto"/>
              <w:left w:val="single" w:sz="4" w:space="0" w:color="auto"/>
              <w:bottom w:val="single" w:sz="4" w:space="0" w:color="auto"/>
              <w:right w:val="single" w:sz="4" w:space="0" w:color="auto"/>
            </w:tcBorders>
          </w:tcPr>
          <w:p w14:paraId="07BA0135" w14:textId="50C04EA5" w:rsidR="00354414" w:rsidRDefault="00C20B68"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troškovnik, u skladu Zakonom o izvršenju i obezbjeđenju ne može imati svojstvo izvršne isprave.</w:t>
            </w:r>
          </w:p>
        </w:tc>
      </w:tr>
      <w:tr w:rsidR="00354414" w:rsidRPr="001625A3" w14:paraId="2ACEA21E"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18B6EDF" w14:textId="137078EB"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42.</w:t>
            </w:r>
          </w:p>
        </w:tc>
        <w:tc>
          <w:tcPr>
            <w:tcW w:w="1868" w:type="dxa"/>
            <w:tcBorders>
              <w:top w:val="single" w:sz="4" w:space="0" w:color="auto"/>
              <w:left w:val="single" w:sz="4" w:space="0" w:color="auto"/>
              <w:bottom w:val="single" w:sz="4" w:space="0" w:color="auto"/>
              <w:right w:val="single" w:sz="4" w:space="0" w:color="auto"/>
            </w:tcBorders>
          </w:tcPr>
          <w:p w14:paraId="7D291D7A" w14:textId="4825D51F" w:rsidR="00354414" w:rsidRPr="00017D3C" w:rsidRDefault="00354414" w:rsidP="00354414">
            <w:pPr>
              <w:spacing w:before="0" w:after="0" w:line="240" w:lineRule="auto"/>
              <w:rPr>
                <w:rFonts w:ascii="Arial" w:eastAsia="Calibri" w:hAnsi="Arial" w:cs="Arial"/>
                <w:b/>
                <w:color w:val="000000"/>
                <w:sz w:val="22"/>
                <w:lang w:val="en-US"/>
              </w:rPr>
            </w:pPr>
            <w:r w:rsidRPr="00017D3C">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29B8AE75"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Članove 53, 54 i 55 brisati i izmjestiti u Statut Komore.</w:t>
            </w:r>
          </w:p>
          <w:p w14:paraId="2D5CC190" w14:textId="0737880E"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 xml:space="preserve">Sve disciplinske povrede koje se odnose na Komoru treba izmjestiti iz Zakona i prebaciti u Statut Komore. Na primjer:  </w:t>
            </w:r>
            <w:r>
              <w:rPr>
                <w:rFonts w:ascii="Arial" w:eastAsia="Times New Roman" w:hAnsi="Arial" w:cs="Arial"/>
                <w:sz w:val="22"/>
                <w:lang w:val="en-US"/>
              </w:rPr>
              <w:t>- neopravdano izostane sa sjednica organa Komore čiji je član (član 53); - nedolično se ponaša prema drugim vještacima i zaposlenima u organima Komore (član 53); - ne plaća članarinu Komori u skladu sa aktom Komore (član 54).</w:t>
            </w:r>
          </w:p>
        </w:tc>
        <w:tc>
          <w:tcPr>
            <w:tcW w:w="4111" w:type="dxa"/>
            <w:tcBorders>
              <w:top w:val="single" w:sz="4" w:space="0" w:color="auto"/>
              <w:left w:val="single" w:sz="4" w:space="0" w:color="auto"/>
              <w:bottom w:val="single" w:sz="4" w:space="0" w:color="auto"/>
              <w:right w:val="single" w:sz="4" w:space="0" w:color="auto"/>
            </w:tcBorders>
          </w:tcPr>
          <w:p w14:paraId="5A7A8F0C" w14:textId="069AA071" w:rsidR="00354414" w:rsidRDefault="00BC6867"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Prava i obaveze vještaka propisuju se zakonom. </w:t>
            </w:r>
          </w:p>
        </w:tc>
      </w:tr>
      <w:tr w:rsidR="00354414" w:rsidRPr="001625A3" w14:paraId="4192772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2545715" w14:textId="308D3007"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43.</w:t>
            </w:r>
          </w:p>
        </w:tc>
        <w:tc>
          <w:tcPr>
            <w:tcW w:w="1868" w:type="dxa"/>
            <w:tcBorders>
              <w:top w:val="single" w:sz="4" w:space="0" w:color="auto"/>
              <w:left w:val="single" w:sz="4" w:space="0" w:color="auto"/>
              <w:bottom w:val="single" w:sz="4" w:space="0" w:color="auto"/>
              <w:right w:val="single" w:sz="4" w:space="0" w:color="auto"/>
            </w:tcBorders>
          </w:tcPr>
          <w:p w14:paraId="289DC09C" w14:textId="53FD31A5" w:rsidR="00354414" w:rsidRPr="00017D3C" w:rsidRDefault="00354414" w:rsidP="00354414">
            <w:pPr>
              <w:spacing w:before="0" w:after="0" w:line="240" w:lineRule="auto"/>
              <w:rPr>
                <w:rFonts w:ascii="Arial" w:eastAsia="Calibri" w:hAnsi="Arial" w:cs="Arial"/>
                <w:b/>
                <w:color w:val="000000"/>
                <w:sz w:val="22"/>
                <w:lang w:val="en-US"/>
              </w:rPr>
            </w:pPr>
            <w:r w:rsidRPr="00854D16">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046C1FE3"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54 tačku 7 treba izmijeniti: ne plaća članarinu Komori u skladu sa aktom Komore dva mjeseca uzastopno ili šest mjeseci sa prekidima u toku jedne kalendarske godine.</w:t>
            </w:r>
          </w:p>
          <w:p w14:paraId="46F2DD70" w14:textId="73FD92AE"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Smatram da članarinu treba plaćati na godišnjem nivou, a nikako mjesečno.</w:t>
            </w:r>
          </w:p>
        </w:tc>
        <w:tc>
          <w:tcPr>
            <w:tcW w:w="4111" w:type="dxa"/>
            <w:tcBorders>
              <w:top w:val="single" w:sz="4" w:space="0" w:color="auto"/>
              <w:left w:val="single" w:sz="4" w:space="0" w:color="auto"/>
              <w:bottom w:val="single" w:sz="4" w:space="0" w:color="auto"/>
              <w:right w:val="single" w:sz="4" w:space="0" w:color="auto"/>
            </w:tcBorders>
          </w:tcPr>
          <w:p w14:paraId="6E25F770" w14:textId="07887431" w:rsidR="00354414" w:rsidRDefault="00BC6867"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Pitanje načina plaćanja članarine je predmet akata koje donosi Komora.</w:t>
            </w:r>
          </w:p>
        </w:tc>
      </w:tr>
      <w:tr w:rsidR="00354414" w:rsidRPr="001625A3" w14:paraId="532B37FB"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68BE85C" w14:textId="45581F76"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44.</w:t>
            </w:r>
          </w:p>
        </w:tc>
        <w:tc>
          <w:tcPr>
            <w:tcW w:w="1868" w:type="dxa"/>
            <w:tcBorders>
              <w:top w:val="single" w:sz="4" w:space="0" w:color="auto"/>
              <w:left w:val="single" w:sz="4" w:space="0" w:color="auto"/>
              <w:bottom w:val="single" w:sz="4" w:space="0" w:color="auto"/>
              <w:right w:val="single" w:sz="4" w:space="0" w:color="auto"/>
            </w:tcBorders>
          </w:tcPr>
          <w:p w14:paraId="605DD229" w14:textId="7257AFCE" w:rsidR="00354414" w:rsidRPr="00017D3C" w:rsidRDefault="00354414" w:rsidP="00354414">
            <w:pPr>
              <w:spacing w:before="0" w:after="0" w:line="240" w:lineRule="auto"/>
              <w:rPr>
                <w:rFonts w:ascii="Arial" w:eastAsia="Calibri" w:hAnsi="Arial" w:cs="Arial"/>
                <w:b/>
                <w:color w:val="000000"/>
                <w:sz w:val="22"/>
                <w:lang w:val="en-US"/>
              </w:rPr>
            </w:pPr>
            <w:r w:rsidRPr="00854D16">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771317CF"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71 nisam siguran koliko je pametno da odluke koje donose eksterni disciplinski organi u disciplinskom postupku treba da izvršava Komora.</w:t>
            </w:r>
          </w:p>
          <w:p w14:paraId="0A544657" w14:textId="0D13181F"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 xml:space="preserve">U konačnom ovaj dokument je pretvoren u zakon o kažnjavanju vještaka, jer je više od pola ovog Zakona se odnosi na: praćenje rada, brisanje, privremeno brisanje, privremeno udaljenje, razrješenje, odgovornost za štetu, disciplinsku odgovornost, disciplinske </w:t>
            </w:r>
            <w:r w:rsidRPr="00854D16">
              <w:rPr>
                <w:rFonts w:ascii="Arial" w:eastAsia="Times New Roman" w:hAnsi="Arial" w:cs="Arial"/>
                <w:sz w:val="22"/>
                <w:lang w:val="en-US"/>
              </w:rPr>
              <w:lastRenderedPageBreak/>
              <w:t>mjere, disciplinske povrede, disciplinske postupke, disciplinske komisije.</w:t>
            </w:r>
          </w:p>
        </w:tc>
        <w:tc>
          <w:tcPr>
            <w:tcW w:w="4111" w:type="dxa"/>
            <w:tcBorders>
              <w:top w:val="single" w:sz="4" w:space="0" w:color="auto"/>
              <w:left w:val="single" w:sz="4" w:space="0" w:color="auto"/>
              <w:bottom w:val="single" w:sz="4" w:space="0" w:color="auto"/>
              <w:right w:val="single" w:sz="4" w:space="0" w:color="auto"/>
            </w:tcBorders>
          </w:tcPr>
          <w:p w14:paraId="5E1B2A1B" w14:textId="076424B7" w:rsidR="00354414" w:rsidRDefault="002A0E45"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 U pitanju su rješenja koja već postoje u pravnom sistemu Crne Gore (Zakon o notarima, Zakon o javnim izvršiteljima…).</w:t>
            </w:r>
          </w:p>
        </w:tc>
      </w:tr>
      <w:tr w:rsidR="00354414" w:rsidRPr="001625A3" w14:paraId="602A37BD"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D568B5D" w14:textId="0CC6CD51"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45.</w:t>
            </w:r>
          </w:p>
        </w:tc>
        <w:tc>
          <w:tcPr>
            <w:tcW w:w="1868" w:type="dxa"/>
            <w:tcBorders>
              <w:top w:val="single" w:sz="4" w:space="0" w:color="auto"/>
              <w:left w:val="single" w:sz="4" w:space="0" w:color="auto"/>
              <w:bottom w:val="single" w:sz="4" w:space="0" w:color="auto"/>
              <w:right w:val="single" w:sz="4" w:space="0" w:color="auto"/>
            </w:tcBorders>
          </w:tcPr>
          <w:p w14:paraId="0C2D4901" w14:textId="6F76BC3B" w:rsidR="00354414" w:rsidRPr="00017D3C" w:rsidRDefault="00354414" w:rsidP="00354414">
            <w:pPr>
              <w:spacing w:before="0" w:after="0" w:line="240" w:lineRule="auto"/>
              <w:rPr>
                <w:rFonts w:ascii="Arial" w:eastAsia="Calibri" w:hAnsi="Arial" w:cs="Arial"/>
                <w:b/>
                <w:color w:val="000000"/>
                <w:sz w:val="22"/>
                <w:lang w:val="en-US"/>
              </w:rPr>
            </w:pPr>
            <w:r w:rsidRPr="00854D16">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43698B46"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74 stav 1 treba preformulisati tako da umjesto: “Komora je obavezna i profesionalna organizacija u koju se udružuju svi sudski vještaci i pravna lica za vršenje vještačenja postavljeni u skladu sa ovim zakonom” treba da stoji “</w:t>
            </w:r>
            <w:r w:rsidRPr="00854D16">
              <w:rPr>
                <w:rFonts w:ascii="Arial" w:eastAsia="Times New Roman" w:hAnsi="Arial" w:cs="Arial"/>
                <w:sz w:val="22"/>
                <w:lang w:val="en-US"/>
              </w:rPr>
              <w:t>Komora je samostalna, profesionalna organizacija, nezavisna u svom radu, u koju se obavezno udružuju svi sudski vještaci i pravna lica za vršenje vještačenja postavljeni u skladu sa ovim zakonom</w:t>
            </w:r>
            <w:r>
              <w:rPr>
                <w:rFonts w:ascii="Arial" w:eastAsia="Times New Roman" w:hAnsi="Arial" w:cs="Arial"/>
                <w:sz w:val="22"/>
                <w:lang w:val="en-US"/>
              </w:rPr>
              <w:t xml:space="preserve">”. </w:t>
            </w:r>
          </w:p>
          <w:p w14:paraId="623938C8"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Stav 6 je nejasan i problematičan: </w:t>
            </w:r>
            <w:r w:rsidRPr="00854D16">
              <w:rPr>
                <w:rFonts w:ascii="Arial" w:eastAsia="Times New Roman" w:hAnsi="Arial" w:cs="Arial"/>
                <w:sz w:val="22"/>
                <w:lang w:val="en-US"/>
              </w:rPr>
              <w:t>„U okviru Komore nezavisno djeluju disciplinski tužilac i disciplinske komisije (pozvati se na članove zakona).</w:t>
            </w:r>
            <w:r>
              <w:rPr>
                <w:rFonts w:ascii="Arial" w:eastAsia="Times New Roman" w:hAnsi="Arial" w:cs="Arial"/>
                <w:sz w:val="22"/>
                <w:lang w:val="en-US"/>
              </w:rPr>
              <w:t>”</w:t>
            </w:r>
          </w:p>
          <w:p w14:paraId="40565327" w14:textId="0EC76040"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Da li su disciplinske komisije dio Komore ili ne?  Šta znači u “U okviru Komore nezavisno djeluju”? Od koga nezavisno?</w:t>
            </w:r>
          </w:p>
        </w:tc>
        <w:tc>
          <w:tcPr>
            <w:tcW w:w="4111" w:type="dxa"/>
            <w:tcBorders>
              <w:top w:val="single" w:sz="4" w:space="0" w:color="auto"/>
              <w:left w:val="single" w:sz="4" w:space="0" w:color="auto"/>
              <w:bottom w:val="single" w:sz="4" w:space="0" w:color="auto"/>
              <w:right w:val="single" w:sz="4" w:space="0" w:color="auto"/>
            </w:tcBorders>
          </w:tcPr>
          <w:p w14:paraId="4AC0C3F4" w14:textId="2BD3F1CD" w:rsidR="00354414" w:rsidRDefault="002A0E45"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U pitanju su rješenja koja već postoje u pravnom sistemu Crne Gore (Zakon o notarima, Zakon o javnim izvršiteljima…).</w:t>
            </w:r>
          </w:p>
        </w:tc>
      </w:tr>
      <w:tr w:rsidR="00354414" w:rsidRPr="001625A3" w14:paraId="53923FAC"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653CEE09" w14:textId="7F47CC9B"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46.</w:t>
            </w:r>
          </w:p>
        </w:tc>
        <w:tc>
          <w:tcPr>
            <w:tcW w:w="1868" w:type="dxa"/>
            <w:tcBorders>
              <w:top w:val="single" w:sz="4" w:space="0" w:color="auto"/>
              <w:left w:val="single" w:sz="4" w:space="0" w:color="auto"/>
              <w:bottom w:val="single" w:sz="4" w:space="0" w:color="auto"/>
              <w:right w:val="single" w:sz="4" w:space="0" w:color="auto"/>
            </w:tcBorders>
          </w:tcPr>
          <w:p w14:paraId="6D84C92D" w14:textId="281FDDC0" w:rsidR="00354414" w:rsidRPr="00017D3C" w:rsidRDefault="00354414" w:rsidP="00354414">
            <w:pPr>
              <w:spacing w:before="0" w:after="0" w:line="240" w:lineRule="auto"/>
              <w:rPr>
                <w:rFonts w:ascii="Arial" w:eastAsia="Calibri" w:hAnsi="Arial" w:cs="Arial"/>
                <w:b/>
                <w:color w:val="000000"/>
                <w:sz w:val="22"/>
                <w:lang w:val="en-US"/>
              </w:rPr>
            </w:pPr>
            <w:r w:rsidRPr="00854D16">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2F327922"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Članove 75, 76 i 77 brisati i izmjestiti u Statut Komore.</w:t>
            </w:r>
          </w:p>
          <w:p w14:paraId="1A26B17F" w14:textId="0CA3EBB3"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854D16">
              <w:rPr>
                <w:rFonts w:ascii="Arial" w:eastAsia="Times New Roman" w:hAnsi="Arial" w:cs="Arial"/>
                <w:sz w:val="22"/>
                <w:lang w:val="en-US"/>
              </w:rPr>
              <w:t xml:space="preserve">Ovo treba obavezno izmjestiti iz Zakona u definisati Statutom Komore. Funkcije organa Komore su date nepotpuno i u Statutu Komore se ovi članovi moraju proširiti. Mislim da je nepravilno da se u zakonu navede: “ako ovim zakonom ili statutom Komore nije drukčije određeno;” - član 75. </w:t>
            </w:r>
            <w:r>
              <w:rPr>
                <w:rFonts w:ascii="Arial" w:eastAsia="Times New Roman" w:hAnsi="Arial" w:cs="Arial"/>
                <w:sz w:val="22"/>
                <w:lang w:val="en-US"/>
              </w:rPr>
              <w:t xml:space="preserve"> </w:t>
            </w:r>
            <w:r w:rsidRPr="00854D16">
              <w:rPr>
                <w:rFonts w:ascii="Arial" w:eastAsia="Times New Roman" w:hAnsi="Arial" w:cs="Arial"/>
                <w:sz w:val="22"/>
                <w:lang w:val="en-US"/>
              </w:rPr>
              <w:t>Ako nešto nije propisano ili je ograničeno zakonom, ne može se šire propisati aktom nižeg reda. Ovdje je naročito bitna hijerarhija Komore, ko je kome odgovoran u svom radu i k</w:t>
            </w:r>
            <w:r>
              <w:rPr>
                <w:rFonts w:ascii="Arial" w:eastAsia="Times New Roman" w:hAnsi="Arial" w:cs="Arial"/>
                <w:sz w:val="22"/>
                <w:lang w:val="en-US"/>
              </w:rPr>
              <w:t>o</w:t>
            </w:r>
            <w:r w:rsidRPr="00854D16">
              <w:rPr>
                <w:rFonts w:ascii="Arial" w:eastAsia="Times New Roman" w:hAnsi="Arial" w:cs="Arial"/>
                <w:sz w:val="22"/>
                <w:lang w:val="en-US"/>
              </w:rPr>
              <w:t xml:space="preserve"> koga bira, imenuje i razrješava.</w:t>
            </w:r>
          </w:p>
        </w:tc>
        <w:tc>
          <w:tcPr>
            <w:tcW w:w="4111" w:type="dxa"/>
            <w:tcBorders>
              <w:top w:val="single" w:sz="4" w:space="0" w:color="auto"/>
              <w:left w:val="single" w:sz="4" w:space="0" w:color="auto"/>
              <w:bottom w:val="single" w:sz="4" w:space="0" w:color="auto"/>
              <w:right w:val="single" w:sz="4" w:space="0" w:color="auto"/>
            </w:tcBorders>
          </w:tcPr>
          <w:p w14:paraId="59740936" w14:textId="2653E9B9" w:rsidR="00354414" w:rsidRDefault="000D2F90"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Organi Komore se regulišu Zakonom.</w:t>
            </w:r>
          </w:p>
        </w:tc>
      </w:tr>
      <w:tr w:rsidR="00354414" w:rsidRPr="001625A3" w14:paraId="433AA24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1D5E70D1" w14:textId="501FF6E8" w:rsidR="00354414" w:rsidRPr="00680928" w:rsidRDefault="00354414" w:rsidP="00354414">
            <w:pPr>
              <w:spacing w:before="0" w:after="0" w:line="240" w:lineRule="auto"/>
              <w:rPr>
                <w:rFonts w:ascii="Arial" w:hAnsi="Arial" w:cs="Arial"/>
                <w:color w:val="000000" w:themeColor="text1"/>
                <w:sz w:val="22"/>
                <w:lang w:val="sr-Latn-ME"/>
              </w:rPr>
            </w:pPr>
            <w:r w:rsidRPr="00680928">
              <w:rPr>
                <w:rFonts w:ascii="Arial" w:hAnsi="Arial" w:cs="Arial"/>
                <w:color w:val="000000" w:themeColor="text1"/>
                <w:sz w:val="22"/>
                <w:lang w:val="sr-Latn-ME"/>
              </w:rPr>
              <w:t>47.</w:t>
            </w:r>
          </w:p>
        </w:tc>
        <w:tc>
          <w:tcPr>
            <w:tcW w:w="1868" w:type="dxa"/>
            <w:tcBorders>
              <w:top w:val="single" w:sz="4" w:space="0" w:color="auto"/>
              <w:left w:val="single" w:sz="4" w:space="0" w:color="auto"/>
              <w:bottom w:val="single" w:sz="4" w:space="0" w:color="auto"/>
              <w:right w:val="single" w:sz="4" w:space="0" w:color="auto"/>
            </w:tcBorders>
          </w:tcPr>
          <w:p w14:paraId="4B1ABCAB" w14:textId="48F7A62E" w:rsidR="00354414" w:rsidRPr="00680928" w:rsidRDefault="00354414" w:rsidP="00354414">
            <w:pPr>
              <w:spacing w:before="0" w:after="0" w:line="240" w:lineRule="auto"/>
              <w:rPr>
                <w:rFonts w:ascii="Arial" w:eastAsia="Calibri" w:hAnsi="Arial" w:cs="Arial"/>
                <w:b/>
                <w:color w:val="000000"/>
                <w:sz w:val="22"/>
                <w:lang w:val="en-US"/>
              </w:rPr>
            </w:pPr>
            <w:r w:rsidRPr="00680928">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57490249" w14:textId="77777777" w:rsidR="00354414" w:rsidRPr="00680928" w:rsidRDefault="00354414" w:rsidP="00354414">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Član 77 – Predsjednik Komore ne treba da bude član Izvršnog odbora već Izvršni odbor treba da kontroliše njegov rad.</w:t>
            </w:r>
          </w:p>
          <w:p w14:paraId="5BC4D58B" w14:textId="1D633090" w:rsidR="00354414" w:rsidRPr="0022264C" w:rsidRDefault="00354414" w:rsidP="00354414">
            <w:pPr>
              <w:spacing w:before="100" w:beforeAutospacing="1" w:after="100" w:afterAutospacing="1" w:line="240" w:lineRule="auto"/>
              <w:rPr>
                <w:rFonts w:ascii="Arial" w:eastAsia="Times New Roman" w:hAnsi="Arial" w:cs="Arial"/>
                <w:sz w:val="22"/>
                <w:highlight w:val="yellow"/>
                <w:lang w:val="en-US"/>
              </w:rPr>
            </w:pPr>
            <w:r w:rsidRPr="00680928">
              <w:rPr>
                <w:rFonts w:ascii="Arial" w:eastAsia="Times New Roman" w:hAnsi="Arial" w:cs="Arial"/>
                <w:sz w:val="22"/>
                <w:lang w:val="en-US"/>
              </w:rPr>
              <w:t>Obrazloženje: Bolji naziv za Izvršni odbor je Savjet Komore.</w:t>
            </w:r>
          </w:p>
        </w:tc>
        <w:tc>
          <w:tcPr>
            <w:tcW w:w="4111" w:type="dxa"/>
            <w:tcBorders>
              <w:top w:val="single" w:sz="4" w:space="0" w:color="auto"/>
              <w:left w:val="single" w:sz="4" w:space="0" w:color="auto"/>
              <w:bottom w:val="single" w:sz="4" w:space="0" w:color="auto"/>
              <w:right w:val="single" w:sz="4" w:space="0" w:color="auto"/>
            </w:tcBorders>
          </w:tcPr>
          <w:p w14:paraId="29412524" w14:textId="1CFAB003" w:rsidR="00354414" w:rsidRDefault="0022264C"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prihvata.</w:t>
            </w:r>
          </w:p>
        </w:tc>
      </w:tr>
      <w:tr w:rsidR="00354414" w:rsidRPr="001625A3" w14:paraId="1C95CDCA"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7E7D497" w14:textId="4031F32A"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48.</w:t>
            </w:r>
          </w:p>
        </w:tc>
        <w:tc>
          <w:tcPr>
            <w:tcW w:w="1868" w:type="dxa"/>
            <w:tcBorders>
              <w:top w:val="single" w:sz="4" w:space="0" w:color="auto"/>
              <w:left w:val="single" w:sz="4" w:space="0" w:color="auto"/>
              <w:bottom w:val="single" w:sz="4" w:space="0" w:color="auto"/>
              <w:right w:val="single" w:sz="4" w:space="0" w:color="auto"/>
            </w:tcBorders>
          </w:tcPr>
          <w:p w14:paraId="13D38A16" w14:textId="11B74C56" w:rsidR="00354414" w:rsidRPr="00017D3C" w:rsidRDefault="00354414" w:rsidP="00354414">
            <w:pPr>
              <w:spacing w:before="0" w:after="0" w:line="240" w:lineRule="auto"/>
              <w:rPr>
                <w:rFonts w:ascii="Arial" w:eastAsia="Calibri" w:hAnsi="Arial" w:cs="Arial"/>
                <w:b/>
                <w:color w:val="000000"/>
                <w:sz w:val="22"/>
                <w:lang w:val="en-US"/>
              </w:rPr>
            </w:pPr>
            <w:r w:rsidRPr="00EF2F04">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0A94084A"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78 brisati.</w:t>
            </w:r>
          </w:p>
          <w:p w14:paraId="356530C1" w14:textId="083D2901"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EF2F04">
              <w:rPr>
                <w:rFonts w:ascii="Arial" w:eastAsia="Times New Roman" w:hAnsi="Arial" w:cs="Arial"/>
                <w:sz w:val="22"/>
                <w:lang w:val="en-US"/>
              </w:rPr>
              <w:t>Ovaj član je nepotreban jer je sve već navedeno u prethodnim članovima zakona.</w:t>
            </w:r>
          </w:p>
        </w:tc>
        <w:tc>
          <w:tcPr>
            <w:tcW w:w="4111" w:type="dxa"/>
            <w:tcBorders>
              <w:top w:val="single" w:sz="4" w:space="0" w:color="auto"/>
              <w:left w:val="single" w:sz="4" w:space="0" w:color="auto"/>
              <w:bottom w:val="single" w:sz="4" w:space="0" w:color="auto"/>
              <w:right w:val="single" w:sz="4" w:space="0" w:color="auto"/>
            </w:tcBorders>
          </w:tcPr>
          <w:p w14:paraId="060C2FE3" w14:textId="784F9147" w:rsidR="00354414" w:rsidRDefault="00A872C8"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354414" w:rsidRPr="001625A3" w14:paraId="032095A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350DC0A3" w14:textId="07EBAB6E" w:rsidR="00354414" w:rsidRDefault="00354414" w:rsidP="0035441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49.</w:t>
            </w:r>
          </w:p>
        </w:tc>
        <w:tc>
          <w:tcPr>
            <w:tcW w:w="1868" w:type="dxa"/>
            <w:tcBorders>
              <w:top w:val="single" w:sz="4" w:space="0" w:color="auto"/>
              <w:left w:val="single" w:sz="4" w:space="0" w:color="auto"/>
              <w:bottom w:val="single" w:sz="4" w:space="0" w:color="auto"/>
              <w:right w:val="single" w:sz="4" w:space="0" w:color="auto"/>
            </w:tcBorders>
          </w:tcPr>
          <w:p w14:paraId="6BA40F85" w14:textId="3C1D3A39" w:rsidR="00354414" w:rsidRPr="00017D3C" w:rsidRDefault="00354414" w:rsidP="00354414">
            <w:pPr>
              <w:spacing w:before="0" w:after="0" w:line="240" w:lineRule="auto"/>
              <w:rPr>
                <w:rFonts w:ascii="Arial" w:eastAsia="Calibri" w:hAnsi="Arial" w:cs="Arial"/>
                <w:b/>
                <w:color w:val="000000"/>
                <w:sz w:val="22"/>
                <w:lang w:val="en-US"/>
              </w:rPr>
            </w:pPr>
            <w:r w:rsidRPr="00EF2F04">
              <w:rPr>
                <w:rFonts w:ascii="Arial" w:eastAsia="Calibri" w:hAnsi="Arial" w:cs="Arial"/>
                <w:b/>
                <w:color w:val="000000"/>
                <w:sz w:val="22"/>
                <w:lang w:val="en-US"/>
              </w:rPr>
              <w:t>Jovica Radovanović, sudski vještak</w:t>
            </w:r>
          </w:p>
        </w:tc>
        <w:tc>
          <w:tcPr>
            <w:tcW w:w="4819" w:type="dxa"/>
            <w:tcBorders>
              <w:top w:val="single" w:sz="4" w:space="0" w:color="auto"/>
              <w:left w:val="single" w:sz="4" w:space="0" w:color="auto"/>
              <w:bottom w:val="single" w:sz="4" w:space="0" w:color="auto"/>
              <w:right w:val="single" w:sz="4" w:space="0" w:color="auto"/>
            </w:tcBorders>
          </w:tcPr>
          <w:p w14:paraId="79A52D0F" w14:textId="77777777"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81 izmijeniti.</w:t>
            </w:r>
          </w:p>
          <w:p w14:paraId="0FF44726" w14:textId="7A344520" w:rsidR="00354414" w:rsidRDefault="00354414" w:rsidP="0035441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EF2F04">
              <w:rPr>
                <w:rFonts w:ascii="Arial" w:eastAsia="Times New Roman" w:hAnsi="Arial" w:cs="Arial"/>
                <w:sz w:val="22"/>
                <w:lang w:val="en-US"/>
              </w:rPr>
              <w:t xml:space="preserve">Predviđeni rok za donošenje podzakonskih akata od 90 dana je veoma teško ostvariti, zato je bolje propisati 120 ili 150 dana. </w:t>
            </w:r>
            <w:r w:rsidRPr="00EF2F04">
              <w:rPr>
                <w:rFonts w:ascii="Arial" w:eastAsia="Times New Roman" w:hAnsi="Arial" w:cs="Arial"/>
                <w:sz w:val="22"/>
                <w:lang w:val="en-US"/>
              </w:rPr>
              <w:lastRenderedPageBreak/>
              <w:t>Razlog više je predstojeće usaglašavanje visine nagrade za rad vještaka.</w:t>
            </w:r>
          </w:p>
        </w:tc>
        <w:tc>
          <w:tcPr>
            <w:tcW w:w="4111" w:type="dxa"/>
            <w:tcBorders>
              <w:top w:val="single" w:sz="4" w:space="0" w:color="auto"/>
              <w:left w:val="single" w:sz="4" w:space="0" w:color="auto"/>
              <w:bottom w:val="single" w:sz="4" w:space="0" w:color="auto"/>
              <w:right w:val="single" w:sz="4" w:space="0" w:color="auto"/>
            </w:tcBorders>
          </w:tcPr>
          <w:p w14:paraId="295A2A96" w14:textId="00BC8FFB" w:rsidR="00354414" w:rsidRDefault="00A872C8" w:rsidP="00354414">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tc>
      </w:tr>
      <w:tr w:rsidR="0011532A" w:rsidRPr="001625A3" w14:paraId="534BF7B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E517437" w14:textId="148D5652" w:rsidR="0011532A" w:rsidRDefault="0011532A" w:rsidP="0011532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50.</w:t>
            </w:r>
          </w:p>
        </w:tc>
        <w:tc>
          <w:tcPr>
            <w:tcW w:w="1868" w:type="dxa"/>
            <w:tcBorders>
              <w:top w:val="single" w:sz="4" w:space="0" w:color="auto"/>
              <w:left w:val="single" w:sz="4" w:space="0" w:color="auto"/>
              <w:bottom w:val="single" w:sz="4" w:space="0" w:color="auto"/>
              <w:right w:val="single" w:sz="4" w:space="0" w:color="auto"/>
            </w:tcBorders>
          </w:tcPr>
          <w:p w14:paraId="15E44DE1" w14:textId="2A95D9A5" w:rsidR="0011532A" w:rsidRPr="00017D3C" w:rsidRDefault="0011532A" w:rsidP="0011532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Goran Dedić</w:t>
            </w:r>
          </w:p>
        </w:tc>
        <w:tc>
          <w:tcPr>
            <w:tcW w:w="4819" w:type="dxa"/>
            <w:tcBorders>
              <w:top w:val="single" w:sz="4" w:space="0" w:color="auto"/>
              <w:left w:val="single" w:sz="4" w:space="0" w:color="auto"/>
              <w:bottom w:val="single" w:sz="4" w:space="0" w:color="auto"/>
              <w:right w:val="single" w:sz="4" w:space="0" w:color="auto"/>
            </w:tcBorders>
          </w:tcPr>
          <w:p w14:paraId="1AEA19D9" w14:textId="5B75D456" w:rsidR="0011532A" w:rsidRDefault="0011532A" w:rsidP="0011532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51 stav 2 mijenja se i glasi: “Rješenje i isplatu nagrade i troškova vještačenja iz stava 1 ovog člana vrši sud, državno tužilaštvo, odnosno drugi organ koji vodi postupak u roku od 30 dana od uredno dostavljenog troškovnika, odnosno računa pravnog lica ili institucije za predmetno vještačenje.”</w:t>
            </w:r>
          </w:p>
          <w:p w14:paraId="728C79CA" w14:textId="5C526857" w:rsidR="0011532A" w:rsidRDefault="0011532A" w:rsidP="0011532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51 dodaje se stav 3: “Ukoliko se nagrada za rad i troškovi vještačenja ne isplate u roku od 30 dana, sudski vještak, pravno lice ili institucija za vještačenje može odmah da podnese zahtjev za izvršenje kod poslovne banke, a na žiro računu organa koji ga je angažovao.”</w:t>
            </w:r>
          </w:p>
        </w:tc>
        <w:tc>
          <w:tcPr>
            <w:tcW w:w="4111" w:type="dxa"/>
            <w:tcBorders>
              <w:top w:val="single" w:sz="4" w:space="0" w:color="auto"/>
              <w:left w:val="single" w:sz="4" w:space="0" w:color="auto"/>
              <w:bottom w:val="single" w:sz="4" w:space="0" w:color="auto"/>
              <w:right w:val="single" w:sz="4" w:space="0" w:color="auto"/>
            </w:tcBorders>
          </w:tcPr>
          <w:p w14:paraId="12293E69" w14:textId="117DF369" w:rsidR="0011532A" w:rsidRDefault="0011532A" w:rsidP="0011532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p>
        </w:tc>
      </w:tr>
      <w:tr w:rsidR="0011532A" w:rsidRPr="001625A3" w14:paraId="7A717283"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F506E95" w14:textId="514E8D6C" w:rsidR="0011532A" w:rsidRDefault="0011532A" w:rsidP="0011532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51.</w:t>
            </w:r>
          </w:p>
        </w:tc>
        <w:tc>
          <w:tcPr>
            <w:tcW w:w="1868" w:type="dxa"/>
            <w:tcBorders>
              <w:top w:val="single" w:sz="4" w:space="0" w:color="auto"/>
              <w:left w:val="single" w:sz="4" w:space="0" w:color="auto"/>
              <w:bottom w:val="single" w:sz="4" w:space="0" w:color="auto"/>
              <w:right w:val="single" w:sz="4" w:space="0" w:color="auto"/>
            </w:tcBorders>
          </w:tcPr>
          <w:p w14:paraId="4BAF3919" w14:textId="698E6255" w:rsidR="0011532A" w:rsidRPr="00017D3C" w:rsidRDefault="0011532A" w:rsidP="0011532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Nemanja Radojević i Ivana Čurović Šoškić</w:t>
            </w:r>
          </w:p>
        </w:tc>
        <w:tc>
          <w:tcPr>
            <w:tcW w:w="4819" w:type="dxa"/>
            <w:tcBorders>
              <w:top w:val="single" w:sz="4" w:space="0" w:color="auto"/>
              <w:left w:val="single" w:sz="4" w:space="0" w:color="auto"/>
              <w:bottom w:val="single" w:sz="4" w:space="0" w:color="auto"/>
              <w:right w:val="single" w:sz="4" w:space="0" w:color="auto"/>
            </w:tcBorders>
          </w:tcPr>
          <w:p w14:paraId="1C2E4E60" w14:textId="5E2D4BD3" w:rsidR="0011532A" w:rsidRDefault="0011532A" w:rsidP="0011532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Član 28 je nužno izbrisati jer ravnomjerna raspodjela kao obaveza naredbodavca čini veliki problem pravosudnom sistemu, a i samim vještacima. Ova odredba je i u koliziji sa slobodnim tržištem rada, potpuno demotiviše stručne vještake da se dalje usavršavaju, te osuđuje najbolje vještake da rade samo “teška” vještačenja, </w:t>
            </w:r>
            <w:proofErr w:type="gramStart"/>
            <w:r>
              <w:rPr>
                <w:rFonts w:ascii="Arial" w:eastAsia="Times New Roman" w:hAnsi="Arial" w:cs="Arial"/>
                <w:sz w:val="22"/>
                <w:lang w:val="en-US"/>
              </w:rPr>
              <w:t>a</w:t>
            </w:r>
            <w:proofErr w:type="gramEnd"/>
            <w:r>
              <w:rPr>
                <w:rFonts w:ascii="Arial" w:eastAsia="Times New Roman" w:hAnsi="Arial" w:cs="Arial"/>
                <w:sz w:val="22"/>
                <w:lang w:val="en-US"/>
              </w:rPr>
              <w:t xml:space="preserve"> omogućava manje kvalitetnim vještacima da zarađuju od “jednostavnih” vještačenja.</w:t>
            </w:r>
          </w:p>
        </w:tc>
        <w:tc>
          <w:tcPr>
            <w:tcW w:w="4111" w:type="dxa"/>
            <w:tcBorders>
              <w:top w:val="single" w:sz="4" w:space="0" w:color="auto"/>
              <w:left w:val="single" w:sz="4" w:space="0" w:color="auto"/>
              <w:bottom w:val="single" w:sz="4" w:space="0" w:color="auto"/>
              <w:right w:val="single" w:sz="4" w:space="0" w:color="auto"/>
            </w:tcBorders>
          </w:tcPr>
          <w:p w14:paraId="44A48172" w14:textId="77777777" w:rsidR="00234526" w:rsidRDefault="00234526" w:rsidP="00234526">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378167A2" w14:textId="351B9504" w:rsidR="0011532A" w:rsidRDefault="00234526" w:rsidP="00234526">
            <w:pPr>
              <w:spacing w:before="0" w:after="0" w:line="240" w:lineRule="auto"/>
              <w:rPr>
                <w:rFonts w:ascii="Arial" w:eastAsia="Times New Roman" w:hAnsi="Arial" w:cs="Arial"/>
                <w:sz w:val="22"/>
                <w:lang w:val="en-US"/>
              </w:rPr>
            </w:pPr>
            <w:r>
              <w:rPr>
                <w:rFonts w:ascii="Arial" w:eastAsia="Times New Roman" w:hAnsi="Arial" w:cs="Arial"/>
                <w:sz w:val="22"/>
                <w:lang w:val="en-US"/>
              </w:rPr>
              <w:t>Zakon propisuje pravilo regionalnog i ravnomjernog određivanja vještaka koji ima prebivalište na području suda, državnog tužilaštva odnosno drugog organa koji vodi postupak, vodeći računa da vještaci iz iste oblasti budu ravnomjerno angažovani, a u cilju efikasnosti</w:t>
            </w:r>
            <w:r w:rsidR="008E39A7">
              <w:rPr>
                <w:rFonts w:ascii="Arial" w:eastAsia="Times New Roman" w:hAnsi="Arial" w:cs="Arial"/>
                <w:sz w:val="22"/>
                <w:lang w:val="en-US"/>
              </w:rPr>
              <w:t xml:space="preserve"> i</w:t>
            </w:r>
            <w:r>
              <w:rPr>
                <w:rFonts w:ascii="Arial" w:eastAsia="Times New Roman" w:hAnsi="Arial" w:cs="Arial"/>
                <w:sz w:val="22"/>
                <w:lang w:val="en-US"/>
              </w:rPr>
              <w:t xml:space="preserve"> ekonomičnosti postupaka.</w:t>
            </w:r>
          </w:p>
        </w:tc>
      </w:tr>
      <w:tr w:rsidR="0011532A" w:rsidRPr="001625A3" w14:paraId="11935C5E"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6D057D99" w14:textId="4C6F9C4C" w:rsidR="0011532A" w:rsidRDefault="0011532A" w:rsidP="0011532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52.</w:t>
            </w:r>
          </w:p>
        </w:tc>
        <w:tc>
          <w:tcPr>
            <w:tcW w:w="1868" w:type="dxa"/>
            <w:tcBorders>
              <w:top w:val="single" w:sz="4" w:space="0" w:color="auto"/>
              <w:left w:val="single" w:sz="4" w:space="0" w:color="auto"/>
              <w:bottom w:val="single" w:sz="4" w:space="0" w:color="auto"/>
              <w:right w:val="single" w:sz="4" w:space="0" w:color="auto"/>
            </w:tcBorders>
          </w:tcPr>
          <w:p w14:paraId="06B04794" w14:textId="2E7E3626" w:rsidR="0011532A" w:rsidRPr="00017D3C" w:rsidRDefault="0011532A" w:rsidP="0011532A">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Nemanja Radojević i Ivana Čurović Šoškić</w:t>
            </w:r>
          </w:p>
        </w:tc>
        <w:tc>
          <w:tcPr>
            <w:tcW w:w="4819" w:type="dxa"/>
            <w:tcBorders>
              <w:top w:val="single" w:sz="4" w:space="0" w:color="auto"/>
              <w:left w:val="single" w:sz="4" w:space="0" w:color="auto"/>
              <w:bottom w:val="single" w:sz="4" w:space="0" w:color="auto"/>
              <w:right w:val="single" w:sz="4" w:space="0" w:color="auto"/>
            </w:tcBorders>
          </w:tcPr>
          <w:p w14:paraId="33B6A8F2" w14:textId="6C225505" w:rsidR="0011532A" w:rsidRDefault="0011532A" w:rsidP="0011532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Ponovo razmotriti osnivanje Komore sudskih vještaka jer biti vještak nije ni zanimanje ni zaposlenje. Komora će dobiti velika ovlašćenja, nikakve obaveze, a zapravo samo postati generator prikupljanja velikog novca od članarina. Odredbe vezane za organizovanje stručnih skupova i edukacija vještaka od strane Komore su besmislene, imajući u vidu veoma veliki broj oblasti vještačenja, tako da ni Udruženje a ni Komora ne mogu imati kapacitet za adekvatno stručno i kontinuirano usavršavanje vještaka iz svih oblasti.</w:t>
            </w:r>
          </w:p>
        </w:tc>
        <w:tc>
          <w:tcPr>
            <w:tcW w:w="4111" w:type="dxa"/>
            <w:tcBorders>
              <w:top w:val="single" w:sz="4" w:space="0" w:color="auto"/>
              <w:left w:val="single" w:sz="4" w:space="0" w:color="auto"/>
              <w:bottom w:val="single" w:sz="4" w:space="0" w:color="auto"/>
              <w:right w:val="single" w:sz="4" w:space="0" w:color="auto"/>
            </w:tcBorders>
          </w:tcPr>
          <w:p w14:paraId="01C87B34" w14:textId="77777777" w:rsidR="00BE6C97" w:rsidRDefault="00BE6C97" w:rsidP="00BE6C97">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017C1DE4" w14:textId="0CEE7F18" w:rsidR="0011532A" w:rsidRDefault="00BE6C97" w:rsidP="00BE6C97">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Zakon uređuje obavezno udruživanje sudskih vještaka u Komoru, kao obaveznu i profesionalnu organizaciju, njene organe i nadležnosti. </w:t>
            </w:r>
          </w:p>
        </w:tc>
      </w:tr>
      <w:tr w:rsidR="00A82CEF" w:rsidRPr="001625A3" w14:paraId="3C96865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EC703F3" w14:textId="5A6E6AF2" w:rsidR="00A82CEF" w:rsidRDefault="00A82CEF" w:rsidP="00A82CEF">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53.</w:t>
            </w:r>
          </w:p>
        </w:tc>
        <w:tc>
          <w:tcPr>
            <w:tcW w:w="1868" w:type="dxa"/>
            <w:tcBorders>
              <w:top w:val="single" w:sz="4" w:space="0" w:color="auto"/>
              <w:left w:val="single" w:sz="4" w:space="0" w:color="auto"/>
              <w:bottom w:val="single" w:sz="4" w:space="0" w:color="auto"/>
              <w:right w:val="single" w:sz="4" w:space="0" w:color="auto"/>
            </w:tcBorders>
          </w:tcPr>
          <w:p w14:paraId="03EF338F" w14:textId="37DAE23E" w:rsidR="00A82CEF" w:rsidRPr="00017D3C" w:rsidRDefault="00A82CEF" w:rsidP="00A82CEF">
            <w:pPr>
              <w:spacing w:before="0" w:after="0" w:line="240" w:lineRule="auto"/>
              <w:rPr>
                <w:rFonts w:ascii="Arial" w:eastAsia="Calibri" w:hAnsi="Arial" w:cs="Arial"/>
                <w:b/>
                <w:color w:val="000000"/>
                <w:sz w:val="22"/>
                <w:lang w:val="en-US"/>
              </w:rPr>
            </w:pPr>
            <w:r w:rsidRPr="000B4D1C">
              <w:rPr>
                <w:rFonts w:ascii="Arial" w:eastAsia="Calibri" w:hAnsi="Arial" w:cs="Arial"/>
                <w:b/>
                <w:color w:val="000000"/>
                <w:sz w:val="22"/>
                <w:lang w:val="en-US"/>
              </w:rPr>
              <w:t>Sudski vještaci Nemanja Radojević i Ivana Čurović Šoškić</w:t>
            </w:r>
          </w:p>
        </w:tc>
        <w:tc>
          <w:tcPr>
            <w:tcW w:w="4819" w:type="dxa"/>
            <w:tcBorders>
              <w:top w:val="single" w:sz="4" w:space="0" w:color="auto"/>
              <w:left w:val="single" w:sz="4" w:space="0" w:color="auto"/>
              <w:bottom w:val="single" w:sz="4" w:space="0" w:color="auto"/>
              <w:right w:val="single" w:sz="4" w:space="0" w:color="auto"/>
            </w:tcBorders>
          </w:tcPr>
          <w:p w14:paraId="0A99AF5C" w14:textId="420F90B6" w:rsidR="00A82CEF" w:rsidRDefault="00A82CEF" w:rsidP="00A82CEF">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Vrijednost boda kao osnova za nagradu vještaku nije promijenjena od 2004. godine. Izostavljanjem članova zakona koji determinišu vrijednost boda i svođenja ovog, za vještake najznačajnijeg segmenta vještačenja na podzakonski akt, umnogome umanjuje značaj Zakona. U važećem zakonskom rješenju vrijednost boda je definisana kao fiksna vrijednost (5,5€) što je predstavljalo besmisleno rješenje koje nije moglo ispratiti inflaciju. S tim u vezi, vrijednost boda, jedino logično, može biti determinisana kao procenat neke varijabilne </w:t>
            </w:r>
            <w:r>
              <w:rPr>
                <w:rFonts w:ascii="Arial" w:eastAsia="Times New Roman" w:hAnsi="Arial" w:cs="Arial"/>
                <w:sz w:val="22"/>
                <w:lang w:val="en-US"/>
              </w:rPr>
              <w:lastRenderedPageBreak/>
              <w:t>determinante (</w:t>
            </w:r>
            <w:proofErr w:type="gramStart"/>
            <w:r>
              <w:rPr>
                <w:rFonts w:ascii="Arial" w:eastAsia="Times New Roman" w:hAnsi="Arial" w:cs="Arial"/>
                <w:sz w:val="22"/>
                <w:lang w:val="en-US"/>
              </w:rPr>
              <w:t>npr.minimalne</w:t>
            </w:r>
            <w:proofErr w:type="gramEnd"/>
            <w:r>
              <w:rPr>
                <w:rFonts w:ascii="Arial" w:eastAsia="Times New Roman" w:hAnsi="Arial" w:cs="Arial"/>
                <w:sz w:val="22"/>
                <w:lang w:val="en-US"/>
              </w:rPr>
              <w:t xml:space="preserve"> zarade, minimalnog obračunskog koeficijenta i sl.) i svakako treba biti dio zakonskog rješenja, a ne podzakonskog akta.</w:t>
            </w:r>
          </w:p>
        </w:tc>
        <w:tc>
          <w:tcPr>
            <w:tcW w:w="4111" w:type="dxa"/>
            <w:tcBorders>
              <w:top w:val="single" w:sz="4" w:space="0" w:color="auto"/>
              <w:left w:val="single" w:sz="4" w:space="0" w:color="auto"/>
              <w:bottom w:val="single" w:sz="4" w:space="0" w:color="auto"/>
              <w:right w:val="single" w:sz="4" w:space="0" w:color="auto"/>
            </w:tcBorders>
          </w:tcPr>
          <w:p w14:paraId="44E9134F" w14:textId="2D5F0457" w:rsidR="00A82CEF" w:rsidRDefault="00A82CEF" w:rsidP="00A82CEF">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djelimično prihvata i biće uzet u obzir prilikom izrade podzakonskog akta koji se odnosi na visinu i način isplate nagrade za rad i naknade troškova u vezi sa vještačenjem.</w:t>
            </w:r>
          </w:p>
        </w:tc>
      </w:tr>
      <w:tr w:rsidR="00212533" w:rsidRPr="001625A3" w14:paraId="5F81C548"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12389C7" w14:textId="659DCE9B" w:rsidR="00212533" w:rsidRDefault="00212533" w:rsidP="00212533">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54.</w:t>
            </w:r>
          </w:p>
        </w:tc>
        <w:tc>
          <w:tcPr>
            <w:tcW w:w="1868" w:type="dxa"/>
            <w:tcBorders>
              <w:top w:val="single" w:sz="4" w:space="0" w:color="auto"/>
              <w:left w:val="single" w:sz="4" w:space="0" w:color="auto"/>
              <w:bottom w:val="single" w:sz="4" w:space="0" w:color="auto"/>
              <w:right w:val="single" w:sz="4" w:space="0" w:color="auto"/>
            </w:tcBorders>
          </w:tcPr>
          <w:p w14:paraId="6B6966CA" w14:textId="004A0B58" w:rsidR="00212533" w:rsidRPr="000B4D1C" w:rsidRDefault="00212533" w:rsidP="00212533">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7296EED2" w14:textId="77777777" w:rsidR="00212533" w:rsidRDefault="00212533" w:rsidP="00212533">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10 dodati novi stav koji je identičan stavu 3 prethodnog člana: “Nalaz i mišljenje u okviru drugog subjekta koji mogu vršiti vještačenje mogu sačiniti samo vještaci postavljeni u skladu sa ovim zakonom.”</w:t>
            </w:r>
          </w:p>
          <w:p w14:paraId="459948DF" w14:textId="2362A26F" w:rsidR="00212533" w:rsidRDefault="00212533" w:rsidP="00212533">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1C0B38">
              <w:rPr>
                <w:rFonts w:ascii="Arial" w:eastAsia="Times New Roman" w:hAnsi="Arial" w:cs="Arial"/>
                <w:sz w:val="22"/>
                <w:lang w:val="en-US"/>
              </w:rPr>
              <w:t>Ukoliko bi se desilo da se ne doda navedeni stav, lica koja bi mogla da vrše vještačenja bi mogla da budu lica bez obrazovanja ili samo sa osnovnim obrazovanjem što je u suprotnosti sa uslovima iz člana 8 koje moraju da ispune svi vještaci. Sa druge strane ova lica, osim što mogu biti bez ikakvog formalnog ili neformalnog obrazovanja, ne podliježu bilo kakvoj odgovornosti ili bilo kojem postupku koji bi u slučaju nekog propusta mogla da pokrene Komora, Ministarstvo, Sud, Tužilaštvo ili bilo ko drugi. Na ovakav način se vještaci postavljeni u skladu sa ovim zakonom dovode u neravnopravan i diskriminatorski položaj što je u suprotnosti sa Ustavom i zakonima Crne Gore.</w:t>
            </w:r>
          </w:p>
        </w:tc>
        <w:tc>
          <w:tcPr>
            <w:tcW w:w="4111" w:type="dxa"/>
            <w:tcBorders>
              <w:top w:val="single" w:sz="4" w:space="0" w:color="auto"/>
              <w:left w:val="single" w:sz="4" w:space="0" w:color="auto"/>
              <w:bottom w:val="single" w:sz="4" w:space="0" w:color="auto"/>
              <w:right w:val="single" w:sz="4" w:space="0" w:color="auto"/>
            </w:tcBorders>
          </w:tcPr>
          <w:p w14:paraId="237DD1BD" w14:textId="77777777" w:rsidR="00212533" w:rsidRDefault="00212533" w:rsidP="00212533">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w:t>
            </w:r>
          </w:p>
          <w:p w14:paraId="248D65A9" w14:textId="2CE40EB6" w:rsidR="00212533" w:rsidRDefault="00212533" w:rsidP="00212533">
            <w:pPr>
              <w:spacing w:before="0" w:after="0" w:line="240" w:lineRule="auto"/>
              <w:rPr>
                <w:rFonts w:ascii="Arial" w:eastAsia="Times New Roman" w:hAnsi="Arial" w:cs="Arial"/>
                <w:sz w:val="22"/>
                <w:lang w:val="en-US"/>
              </w:rPr>
            </w:pPr>
            <w:r>
              <w:rPr>
                <w:rFonts w:ascii="Arial" w:eastAsia="Times New Roman" w:hAnsi="Arial" w:cs="Arial"/>
                <w:sz w:val="22"/>
                <w:lang w:val="en-US"/>
              </w:rPr>
              <w:t>Osnivanje i organizacija rada ovih subjekata je predmet posebnih propisa.</w:t>
            </w:r>
          </w:p>
        </w:tc>
      </w:tr>
      <w:tr w:rsidR="00212533" w:rsidRPr="001625A3" w14:paraId="5D267DA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38DBAB5" w14:textId="4FE8B10B" w:rsidR="00212533" w:rsidRDefault="00212533" w:rsidP="00212533">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55.</w:t>
            </w:r>
          </w:p>
        </w:tc>
        <w:tc>
          <w:tcPr>
            <w:tcW w:w="1868" w:type="dxa"/>
            <w:tcBorders>
              <w:top w:val="single" w:sz="4" w:space="0" w:color="auto"/>
              <w:left w:val="single" w:sz="4" w:space="0" w:color="auto"/>
              <w:bottom w:val="single" w:sz="4" w:space="0" w:color="auto"/>
              <w:right w:val="single" w:sz="4" w:space="0" w:color="auto"/>
            </w:tcBorders>
          </w:tcPr>
          <w:p w14:paraId="2F4088AC" w14:textId="1E416640" w:rsidR="00212533" w:rsidRPr="000B4D1C" w:rsidRDefault="00212533" w:rsidP="00212533">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2665E7B9" w14:textId="77777777" w:rsidR="00212533" w:rsidRDefault="00212533" w:rsidP="00212533">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20 definisana je veličina pečata sudskih vještaka na prečnik od 32mm. Veličina pečata mora biti u skladu sa standardima izrade pečata R20, R30 ili R40, što će reći 20, 30 ili 40mm.</w:t>
            </w:r>
          </w:p>
          <w:p w14:paraId="59C7FCEF" w14:textId="6034D0AC" w:rsidR="00212533" w:rsidRPr="004E129F" w:rsidRDefault="00212533" w:rsidP="00212533">
            <w:pPr>
              <w:spacing w:before="100" w:beforeAutospacing="1" w:after="100" w:afterAutospacing="1" w:line="240" w:lineRule="auto"/>
              <w:rPr>
                <w:rFonts w:ascii="Arial" w:eastAsia="Times New Roman" w:hAnsi="Arial" w:cs="Arial"/>
                <w:sz w:val="22"/>
                <w:lang w:val="sr-Latn-ME"/>
              </w:rPr>
            </w:pPr>
            <w:r>
              <w:rPr>
                <w:rFonts w:ascii="Arial" w:eastAsia="Times New Roman" w:hAnsi="Arial" w:cs="Arial"/>
                <w:sz w:val="22"/>
                <w:lang w:val="en-US"/>
              </w:rPr>
              <w:t xml:space="preserve">Obrazloženje: </w:t>
            </w:r>
            <w:r w:rsidRPr="001C0B38">
              <w:rPr>
                <w:rFonts w:ascii="Arial" w:eastAsia="Times New Roman" w:hAnsi="Arial" w:cs="Arial"/>
                <w:sz w:val="22"/>
                <w:lang w:val="en-US"/>
              </w:rPr>
              <w:t>Iako je u nekim drugim zakonima definisano da je državni pečat prečnika 32 mm, ne postoji mogućnost izraditi pečat ovog prečnika. S obzirom da vještaci u svom radu koriste izuzetno precizne formulacije, ne može biti opravdanje nema veze što državni pečati nisu 32 mm tako piše u drugim zakonima. Ne možemo pisati onako kako je nemoguće uraditi. U komunikaciji sa firmama koje izrađuje pečate su nam potvrdili da nijedan državni pečat nije izrađen u prečniku od 32 mm i da to niko ne kontroliše. Nama je to neprihvatljivo i smatramo da u zakonu mora da piše onako kako je moguće 20, 30 ili 40 mm.</w:t>
            </w:r>
          </w:p>
        </w:tc>
        <w:tc>
          <w:tcPr>
            <w:tcW w:w="4111" w:type="dxa"/>
            <w:tcBorders>
              <w:top w:val="single" w:sz="4" w:space="0" w:color="auto"/>
              <w:left w:val="single" w:sz="4" w:space="0" w:color="auto"/>
              <w:bottom w:val="single" w:sz="4" w:space="0" w:color="auto"/>
              <w:right w:val="single" w:sz="4" w:space="0" w:color="auto"/>
            </w:tcBorders>
          </w:tcPr>
          <w:p w14:paraId="683F3D7B" w14:textId="538D5842" w:rsidR="00212533" w:rsidRDefault="00212533" w:rsidP="00212533">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prihvata. Član će biti izmijenjen tako da prečnik pečata sudskog vještaka bude 30mm.</w:t>
            </w:r>
          </w:p>
        </w:tc>
      </w:tr>
      <w:tr w:rsidR="00A42E22" w:rsidRPr="001625A3" w14:paraId="1A7154F1"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5218CA5" w14:textId="2DC1FE61" w:rsidR="00A42E22" w:rsidRDefault="00A42E22" w:rsidP="00A42E2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56.</w:t>
            </w:r>
          </w:p>
        </w:tc>
        <w:tc>
          <w:tcPr>
            <w:tcW w:w="1868" w:type="dxa"/>
            <w:tcBorders>
              <w:top w:val="single" w:sz="4" w:space="0" w:color="auto"/>
              <w:left w:val="single" w:sz="4" w:space="0" w:color="auto"/>
              <w:bottom w:val="single" w:sz="4" w:space="0" w:color="auto"/>
              <w:right w:val="single" w:sz="4" w:space="0" w:color="auto"/>
            </w:tcBorders>
          </w:tcPr>
          <w:p w14:paraId="031D6B24" w14:textId="6B970D16" w:rsidR="00A42E22" w:rsidRPr="000B4D1C" w:rsidRDefault="00A42E22" w:rsidP="00A42E22">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3F97F94D" w14:textId="77777777"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28 potrebno je brisati riječi: “po pravilu” i dodati novi stav koji glasi: “</w:t>
            </w:r>
            <w:r w:rsidRPr="004E129F">
              <w:rPr>
                <w:rFonts w:ascii="Arial" w:eastAsia="Times New Roman" w:hAnsi="Arial" w:cs="Arial"/>
                <w:sz w:val="22"/>
                <w:lang w:val="en-US"/>
              </w:rPr>
              <w:t xml:space="preserve">U slučaju da nema vještaka odgovarajuće struke na području suda, državnog tužilaštva, odnosno drugog organa koji vodi postupak, ili da vještak koji ima </w:t>
            </w:r>
            <w:r w:rsidRPr="004E129F">
              <w:rPr>
                <w:rFonts w:ascii="Arial" w:eastAsia="Times New Roman" w:hAnsi="Arial" w:cs="Arial"/>
                <w:sz w:val="22"/>
                <w:lang w:val="en-US"/>
              </w:rPr>
              <w:lastRenderedPageBreak/>
              <w:t>prebivalište na tom području iz opravdanih razloga ne može izvršiti vještačenje ili se radi o posebno složenom vještačenju, angažovaće se vještak iz drugog grada.</w:t>
            </w:r>
            <w:r>
              <w:rPr>
                <w:rFonts w:ascii="Arial" w:eastAsia="Times New Roman" w:hAnsi="Arial" w:cs="Arial"/>
                <w:sz w:val="22"/>
                <w:lang w:val="en-US"/>
              </w:rPr>
              <w:t>”</w:t>
            </w:r>
          </w:p>
          <w:p w14:paraId="1AA3E559" w14:textId="27C04051"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4E129F">
              <w:rPr>
                <w:rFonts w:ascii="Arial" w:eastAsia="Times New Roman" w:hAnsi="Arial" w:cs="Arial"/>
                <w:sz w:val="22"/>
                <w:lang w:val="en-US"/>
              </w:rPr>
              <w:t xml:space="preserve">U praksi se pokazalo da podnosioci zahtjeva za vještačenje prije angažuju vještaka iz drugog grada, u odnosu na vještake sa teritorije organa koji vodi postupak, što u znatnoj mjeri uvećava troškove postupka i produžava vrijeme vođenja postupka. U svim preporukama za sve pravosudne profesije se napominje da je potrebno voditi računa o ravnomjernoj raspodjeli predmeta i aktivnosti. Praksa je pokazala, da zbog riječi „po </w:t>
            </w:r>
            <w:proofErr w:type="gramStart"/>
            <w:r w:rsidRPr="004E129F">
              <w:rPr>
                <w:rFonts w:ascii="Arial" w:eastAsia="Times New Roman" w:hAnsi="Arial" w:cs="Arial"/>
                <w:sz w:val="22"/>
                <w:lang w:val="en-US"/>
              </w:rPr>
              <w:t>pravilu“</w:t>
            </w:r>
            <w:r>
              <w:rPr>
                <w:rFonts w:ascii="Arial" w:eastAsia="Times New Roman" w:hAnsi="Arial" w:cs="Arial"/>
                <w:sz w:val="22"/>
                <w:lang w:val="en-US"/>
              </w:rPr>
              <w:t xml:space="preserve"> </w:t>
            </w:r>
            <w:r w:rsidRPr="004E129F">
              <w:rPr>
                <w:rFonts w:ascii="Arial" w:eastAsia="Times New Roman" w:hAnsi="Arial" w:cs="Arial"/>
                <w:sz w:val="22"/>
                <w:lang w:val="en-US"/>
              </w:rPr>
              <w:t>se</w:t>
            </w:r>
            <w:proofErr w:type="gramEnd"/>
            <w:r w:rsidRPr="004E129F">
              <w:rPr>
                <w:rFonts w:ascii="Arial" w:eastAsia="Times New Roman" w:hAnsi="Arial" w:cs="Arial"/>
                <w:sz w:val="22"/>
                <w:lang w:val="en-US"/>
              </w:rPr>
              <w:t xml:space="preserve"> pribjegava angažovanje stalno istih vještaka, što prouzrokuje kašnjenje u postupku jer su pojedini vještaci zatrpani predmetima, dok drugi nemaju nijedan predmet za period od 12 godina.  </w:t>
            </w:r>
          </w:p>
        </w:tc>
        <w:tc>
          <w:tcPr>
            <w:tcW w:w="4111" w:type="dxa"/>
            <w:tcBorders>
              <w:top w:val="single" w:sz="4" w:space="0" w:color="auto"/>
              <w:left w:val="single" w:sz="4" w:space="0" w:color="auto"/>
              <w:bottom w:val="single" w:sz="4" w:space="0" w:color="auto"/>
              <w:right w:val="single" w:sz="4" w:space="0" w:color="auto"/>
            </w:tcBorders>
          </w:tcPr>
          <w:p w14:paraId="12D47830" w14:textId="77777777"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1CA253B0" w14:textId="7C138C6C"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Zakon propisuje pravilo regionalnog i ravnomjernog određivanja vještaka koji ima prebivalište na području suda, državnog tužilaštva odnosno drugog </w:t>
            </w:r>
            <w:r>
              <w:rPr>
                <w:rFonts w:ascii="Arial" w:eastAsia="Times New Roman" w:hAnsi="Arial" w:cs="Arial"/>
                <w:sz w:val="22"/>
                <w:lang w:val="en-US"/>
              </w:rPr>
              <w:lastRenderedPageBreak/>
              <w:t>organa koji vodi postupak, vodeći računa da vještaci iz iste oblasti budu ravnomjerno angažovani, a u cilju efikasnosti i ekonomičnosti postupaka.</w:t>
            </w:r>
          </w:p>
        </w:tc>
      </w:tr>
      <w:tr w:rsidR="00A42E22" w:rsidRPr="001625A3" w14:paraId="5AB66219"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3A896618" w14:textId="2D48ED67" w:rsidR="00A42E22" w:rsidRDefault="00A42E22" w:rsidP="00A42E2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57.</w:t>
            </w:r>
          </w:p>
        </w:tc>
        <w:tc>
          <w:tcPr>
            <w:tcW w:w="1868" w:type="dxa"/>
            <w:tcBorders>
              <w:top w:val="single" w:sz="4" w:space="0" w:color="auto"/>
              <w:left w:val="single" w:sz="4" w:space="0" w:color="auto"/>
              <w:bottom w:val="single" w:sz="4" w:space="0" w:color="auto"/>
              <w:right w:val="single" w:sz="4" w:space="0" w:color="auto"/>
            </w:tcBorders>
          </w:tcPr>
          <w:p w14:paraId="441E7325" w14:textId="6AE01CA9" w:rsidR="00A42E22" w:rsidRPr="000B4D1C" w:rsidRDefault="00A42E22" w:rsidP="00A42E22">
            <w:pPr>
              <w:spacing w:before="0" w:after="0" w:line="240" w:lineRule="auto"/>
              <w:rPr>
                <w:rFonts w:ascii="Arial" w:eastAsia="Calibri" w:hAnsi="Arial" w:cs="Arial"/>
                <w:b/>
                <w:color w:val="000000"/>
                <w:sz w:val="22"/>
                <w:lang w:val="en-US"/>
              </w:rPr>
            </w:pPr>
            <w:r w:rsidRPr="004E129F">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34677BDC" w14:textId="28BFF939" w:rsidR="00A42E22" w:rsidRDefault="00A42E22" w:rsidP="00A42E22">
            <w:pPr>
              <w:spacing w:before="100" w:beforeAutospacing="1" w:after="100" w:afterAutospacing="1" w:line="240" w:lineRule="auto"/>
              <w:rPr>
                <w:rFonts w:ascii="Arial" w:eastAsia="Times New Roman" w:hAnsi="Arial" w:cs="Arial"/>
                <w:sz w:val="22"/>
                <w:lang w:val="en-US"/>
              </w:rPr>
            </w:pPr>
            <w:r w:rsidRPr="004E129F">
              <w:rPr>
                <w:rFonts w:ascii="Arial" w:eastAsia="Times New Roman" w:hAnsi="Arial" w:cs="Arial"/>
                <w:sz w:val="22"/>
                <w:lang w:val="en-US"/>
              </w:rPr>
              <w:t xml:space="preserve">U nazivu člana 38 treba brisati „i osiguranje od odgovornosti </w:t>
            </w:r>
            <w:proofErr w:type="gramStart"/>
            <w:r w:rsidRPr="004E129F">
              <w:rPr>
                <w:rFonts w:ascii="Arial" w:eastAsia="Times New Roman" w:hAnsi="Arial" w:cs="Arial"/>
                <w:sz w:val="22"/>
                <w:lang w:val="en-US"/>
              </w:rPr>
              <w:t>štete“</w:t>
            </w:r>
            <w:proofErr w:type="gramEnd"/>
            <w:r>
              <w:rPr>
                <w:rFonts w:ascii="Arial" w:eastAsia="Times New Roman" w:hAnsi="Arial" w:cs="Arial"/>
                <w:sz w:val="22"/>
                <w:lang w:val="en-US"/>
              </w:rPr>
              <w:t xml:space="preserve">. </w:t>
            </w:r>
          </w:p>
          <w:p w14:paraId="5F3436C5" w14:textId="18F42A80"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4E129F">
              <w:rPr>
                <w:rFonts w:ascii="Arial" w:eastAsia="Times New Roman" w:hAnsi="Arial" w:cs="Arial"/>
                <w:sz w:val="22"/>
                <w:lang w:val="en-US"/>
              </w:rPr>
              <w:t>Radna grupa je tokom rada na zakonu uvidjela da je nemoguće sprovesti osiguranje od odgovornosti štete i taj dio se nigjde ne nalazi u Zakonu, pa je ovaj dio rečenice potrebno brisati jer nema utemeljenja kasnije u samom članu.</w:t>
            </w:r>
          </w:p>
        </w:tc>
        <w:tc>
          <w:tcPr>
            <w:tcW w:w="4111" w:type="dxa"/>
            <w:tcBorders>
              <w:top w:val="single" w:sz="4" w:space="0" w:color="auto"/>
              <w:left w:val="single" w:sz="4" w:space="0" w:color="auto"/>
              <w:bottom w:val="single" w:sz="4" w:space="0" w:color="auto"/>
              <w:right w:val="single" w:sz="4" w:space="0" w:color="auto"/>
            </w:tcBorders>
          </w:tcPr>
          <w:p w14:paraId="712605B8" w14:textId="760A6F03"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prihvata.</w:t>
            </w:r>
          </w:p>
        </w:tc>
      </w:tr>
      <w:tr w:rsidR="00A42E22" w:rsidRPr="001625A3" w14:paraId="3D948C42"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2156FEB" w14:textId="5ED8D65F" w:rsidR="00A42E22" w:rsidRDefault="00A42E22" w:rsidP="00A42E2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58.</w:t>
            </w:r>
          </w:p>
        </w:tc>
        <w:tc>
          <w:tcPr>
            <w:tcW w:w="1868" w:type="dxa"/>
            <w:tcBorders>
              <w:top w:val="single" w:sz="4" w:space="0" w:color="auto"/>
              <w:left w:val="single" w:sz="4" w:space="0" w:color="auto"/>
              <w:bottom w:val="single" w:sz="4" w:space="0" w:color="auto"/>
              <w:right w:val="single" w:sz="4" w:space="0" w:color="auto"/>
            </w:tcBorders>
          </w:tcPr>
          <w:p w14:paraId="0B734C50" w14:textId="68B40DF2" w:rsidR="00A42E22" w:rsidRPr="000B4D1C" w:rsidRDefault="00A42E22" w:rsidP="00A42E22">
            <w:pPr>
              <w:spacing w:before="0" w:after="0" w:line="240" w:lineRule="auto"/>
              <w:rPr>
                <w:rFonts w:ascii="Arial" w:eastAsia="Calibri" w:hAnsi="Arial" w:cs="Arial"/>
                <w:b/>
                <w:color w:val="000000"/>
                <w:sz w:val="22"/>
                <w:lang w:val="en-US"/>
              </w:rPr>
            </w:pPr>
            <w:r w:rsidRPr="004E129F">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19F65F18" w14:textId="77777777"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Brisati član 49.</w:t>
            </w:r>
          </w:p>
          <w:p w14:paraId="6143468B" w14:textId="422D017A"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4E129F">
              <w:rPr>
                <w:rFonts w:ascii="Arial" w:eastAsia="Times New Roman" w:hAnsi="Arial" w:cs="Arial"/>
                <w:sz w:val="22"/>
                <w:lang w:val="en-US"/>
              </w:rPr>
              <w:t xml:space="preserve">Nigdje u ovom zakonu se ne pominju stručna lica, a nije nam poznato da se ista pominju u bilo kojem drugom zakonu. Da bi ovaj član ostao u ovoj formi, bilo bi neophodno definisati ko su stručna lica, kako se postaje stručno lice, na koji način se stručno lice imenuje, koja su prava i obaveze stručnih lica. Na ovakav način se uvodi još jedna kategorija koja je u privilegovanom i povlašćenom položaju u odnosu na vještake i vještaci se na ovaj način diskriminišu.  </w:t>
            </w:r>
          </w:p>
        </w:tc>
        <w:tc>
          <w:tcPr>
            <w:tcW w:w="4111" w:type="dxa"/>
            <w:tcBorders>
              <w:top w:val="single" w:sz="4" w:space="0" w:color="auto"/>
              <w:left w:val="single" w:sz="4" w:space="0" w:color="auto"/>
              <w:bottom w:val="single" w:sz="4" w:space="0" w:color="auto"/>
              <w:right w:val="single" w:sz="4" w:space="0" w:color="auto"/>
            </w:tcBorders>
          </w:tcPr>
          <w:p w14:paraId="6CF63D24" w14:textId="5B19416D"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tc>
      </w:tr>
      <w:tr w:rsidR="00A42E22" w:rsidRPr="001625A3" w14:paraId="070BFD00"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52877F30" w14:textId="621DCCF8" w:rsidR="00A42E22" w:rsidRDefault="00A42E22" w:rsidP="00A42E2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59.</w:t>
            </w:r>
          </w:p>
        </w:tc>
        <w:tc>
          <w:tcPr>
            <w:tcW w:w="1868" w:type="dxa"/>
            <w:tcBorders>
              <w:top w:val="single" w:sz="4" w:space="0" w:color="auto"/>
              <w:left w:val="single" w:sz="4" w:space="0" w:color="auto"/>
              <w:bottom w:val="single" w:sz="4" w:space="0" w:color="auto"/>
              <w:right w:val="single" w:sz="4" w:space="0" w:color="auto"/>
            </w:tcBorders>
          </w:tcPr>
          <w:p w14:paraId="3327291C" w14:textId="4B7A6967" w:rsidR="00A42E22" w:rsidRPr="000B4D1C" w:rsidRDefault="00A42E22" w:rsidP="00A42E22">
            <w:pPr>
              <w:spacing w:before="0" w:after="0" w:line="240" w:lineRule="auto"/>
              <w:rPr>
                <w:rFonts w:ascii="Arial" w:eastAsia="Calibri" w:hAnsi="Arial" w:cs="Arial"/>
                <w:b/>
                <w:color w:val="000000"/>
                <w:sz w:val="22"/>
                <w:lang w:val="en-US"/>
              </w:rPr>
            </w:pPr>
            <w:r w:rsidRPr="004E129F">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525C85ED" w14:textId="77777777" w:rsidR="00A42E22" w:rsidRDefault="00A42E22" w:rsidP="00A42E22">
            <w:pPr>
              <w:spacing w:before="100" w:beforeAutospacing="1" w:after="100" w:afterAutospacing="1" w:line="240" w:lineRule="auto"/>
              <w:rPr>
                <w:rFonts w:ascii="Arial" w:eastAsia="Times New Roman" w:hAnsi="Arial" w:cs="Arial"/>
                <w:sz w:val="22"/>
                <w:lang w:val="en-US"/>
              </w:rPr>
            </w:pPr>
            <w:r w:rsidRPr="004E129F">
              <w:rPr>
                <w:rFonts w:ascii="Arial" w:eastAsia="Times New Roman" w:hAnsi="Arial" w:cs="Arial"/>
                <w:sz w:val="22"/>
                <w:lang w:val="en-US"/>
              </w:rPr>
              <w:t>Član 51, stav dva treba dopuniti sa riječima</w:t>
            </w:r>
            <w:proofErr w:type="gramStart"/>
            <w:r>
              <w:rPr>
                <w:rFonts w:ascii="Arial" w:eastAsia="Times New Roman" w:hAnsi="Arial" w:cs="Arial"/>
                <w:sz w:val="22"/>
                <w:lang w:val="en-US"/>
              </w:rPr>
              <w:t>: ”</w:t>
            </w:r>
            <w:r w:rsidRPr="004E129F">
              <w:rPr>
                <w:rFonts w:ascii="Arial" w:eastAsia="Times New Roman" w:hAnsi="Arial" w:cs="Arial"/>
                <w:sz w:val="22"/>
                <w:lang w:val="en-US"/>
              </w:rPr>
              <w:t>i</w:t>
            </w:r>
            <w:proofErr w:type="gramEnd"/>
            <w:r w:rsidRPr="004E129F">
              <w:rPr>
                <w:rFonts w:ascii="Arial" w:eastAsia="Times New Roman" w:hAnsi="Arial" w:cs="Arial"/>
                <w:sz w:val="22"/>
                <w:lang w:val="en-US"/>
              </w:rPr>
              <w:t xml:space="preserve"> dostavlja vještaku</w:t>
            </w:r>
            <w:r>
              <w:rPr>
                <w:rFonts w:ascii="Arial" w:eastAsia="Times New Roman" w:hAnsi="Arial" w:cs="Arial"/>
                <w:sz w:val="22"/>
                <w:lang w:val="en-US"/>
              </w:rPr>
              <w:t>”.</w:t>
            </w:r>
          </w:p>
          <w:p w14:paraId="0060D464" w14:textId="678A488F"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CA79EB">
              <w:rPr>
                <w:rFonts w:ascii="Arial" w:eastAsia="Times New Roman" w:hAnsi="Arial" w:cs="Arial"/>
                <w:sz w:val="22"/>
                <w:lang w:val="en-US"/>
              </w:rPr>
              <w:t xml:space="preserve">Dešavalo se u praksi da se donese </w:t>
            </w:r>
            <w:r>
              <w:rPr>
                <w:rFonts w:ascii="Arial" w:eastAsia="Times New Roman" w:hAnsi="Arial" w:cs="Arial"/>
                <w:sz w:val="22"/>
                <w:lang w:val="en-US"/>
              </w:rPr>
              <w:t>r</w:t>
            </w:r>
            <w:r w:rsidRPr="00CA79EB">
              <w:rPr>
                <w:rFonts w:ascii="Arial" w:eastAsia="Times New Roman" w:hAnsi="Arial" w:cs="Arial"/>
                <w:sz w:val="22"/>
                <w:lang w:val="en-US"/>
              </w:rPr>
              <w:t>ješenje, ali se isto ne dostavi vještaku nikada.</w:t>
            </w:r>
          </w:p>
        </w:tc>
        <w:tc>
          <w:tcPr>
            <w:tcW w:w="4111" w:type="dxa"/>
            <w:tcBorders>
              <w:top w:val="single" w:sz="4" w:space="0" w:color="auto"/>
              <w:left w:val="single" w:sz="4" w:space="0" w:color="auto"/>
              <w:bottom w:val="single" w:sz="4" w:space="0" w:color="auto"/>
              <w:right w:val="single" w:sz="4" w:space="0" w:color="auto"/>
            </w:tcBorders>
          </w:tcPr>
          <w:p w14:paraId="1DC0C32B" w14:textId="56C349EB"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prihvata.</w:t>
            </w:r>
          </w:p>
        </w:tc>
      </w:tr>
      <w:tr w:rsidR="00A42E22" w:rsidRPr="001625A3" w14:paraId="6CEF4255"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2E4AA7A3" w14:textId="340B9272" w:rsidR="00A42E22" w:rsidRDefault="00A42E22" w:rsidP="00A42E22">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60.</w:t>
            </w:r>
          </w:p>
        </w:tc>
        <w:tc>
          <w:tcPr>
            <w:tcW w:w="1868" w:type="dxa"/>
            <w:tcBorders>
              <w:top w:val="single" w:sz="4" w:space="0" w:color="auto"/>
              <w:left w:val="single" w:sz="4" w:space="0" w:color="auto"/>
              <w:bottom w:val="single" w:sz="4" w:space="0" w:color="auto"/>
              <w:right w:val="single" w:sz="4" w:space="0" w:color="auto"/>
            </w:tcBorders>
          </w:tcPr>
          <w:p w14:paraId="010DE0AD" w14:textId="53DDE27C" w:rsidR="00A42E22" w:rsidRPr="000B4D1C" w:rsidRDefault="00A42E22" w:rsidP="00A42E22">
            <w:pPr>
              <w:spacing w:before="0" w:after="0" w:line="240" w:lineRule="auto"/>
              <w:rPr>
                <w:rFonts w:ascii="Arial" w:eastAsia="Calibri" w:hAnsi="Arial" w:cs="Arial"/>
                <w:b/>
                <w:color w:val="000000"/>
                <w:sz w:val="22"/>
                <w:lang w:val="en-US"/>
              </w:rPr>
            </w:pPr>
            <w:r w:rsidRPr="00CA79EB">
              <w:rPr>
                <w:rFonts w:ascii="Arial" w:eastAsia="Calibri" w:hAnsi="Arial" w:cs="Arial"/>
                <w:b/>
                <w:color w:val="000000"/>
                <w:sz w:val="22"/>
                <w:lang w:val="en-US"/>
              </w:rPr>
              <w:t xml:space="preserve">Udruženje sudskih </w:t>
            </w:r>
            <w:r w:rsidRPr="00CA79EB">
              <w:rPr>
                <w:rFonts w:ascii="Arial" w:eastAsia="Calibri" w:hAnsi="Arial" w:cs="Arial"/>
                <w:b/>
                <w:color w:val="000000"/>
                <w:sz w:val="22"/>
                <w:lang w:val="en-US"/>
              </w:rPr>
              <w:lastRenderedPageBreak/>
              <w:t>vještaka Crne Gore</w:t>
            </w:r>
          </w:p>
        </w:tc>
        <w:tc>
          <w:tcPr>
            <w:tcW w:w="4819" w:type="dxa"/>
            <w:tcBorders>
              <w:top w:val="single" w:sz="4" w:space="0" w:color="auto"/>
              <w:left w:val="single" w:sz="4" w:space="0" w:color="auto"/>
              <w:bottom w:val="single" w:sz="4" w:space="0" w:color="auto"/>
              <w:right w:val="single" w:sz="4" w:space="0" w:color="auto"/>
            </w:tcBorders>
          </w:tcPr>
          <w:p w14:paraId="6D753249" w14:textId="77777777" w:rsidR="00A42E22" w:rsidRDefault="00A42E22" w:rsidP="00A42E22">
            <w:pPr>
              <w:spacing w:before="100" w:beforeAutospacing="1" w:after="100" w:afterAutospacing="1" w:line="240" w:lineRule="auto"/>
              <w:rPr>
                <w:rFonts w:ascii="Arial" w:eastAsia="Times New Roman" w:hAnsi="Arial" w:cs="Arial"/>
                <w:sz w:val="22"/>
                <w:lang w:val="en-US"/>
              </w:rPr>
            </w:pPr>
            <w:r w:rsidRPr="00CA79EB">
              <w:rPr>
                <w:rFonts w:ascii="Arial" w:eastAsia="Times New Roman" w:hAnsi="Arial" w:cs="Arial"/>
                <w:sz w:val="22"/>
                <w:lang w:val="en-US"/>
              </w:rPr>
              <w:lastRenderedPageBreak/>
              <w:t xml:space="preserve">U članu 51, dodati novi stav koji glasi: </w:t>
            </w:r>
            <w:r>
              <w:rPr>
                <w:rFonts w:ascii="Arial" w:eastAsia="Times New Roman" w:hAnsi="Arial" w:cs="Arial"/>
                <w:sz w:val="22"/>
                <w:lang w:val="en-US"/>
              </w:rPr>
              <w:t>“</w:t>
            </w:r>
            <w:r w:rsidRPr="00CA79EB">
              <w:rPr>
                <w:rFonts w:ascii="Arial" w:eastAsia="Times New Roman" w:hAnsi="Arial" w:cs="Arial"/>
                <w:sz w:val="22"/>
                <w:lang w:val="en-US"/>
              </w:rPr>
              <w:t xml:space="preserve">Ukoliko sud, državno tužilaštvo, odnosno drugi organ </w:t>
            </w:r>
            <w:r w:rsidRPr="00CA79EB">
              <w:rPr>
                <w:rFonts w:ascii="Arial" w:eastAsia="Times New Roman" w:hAnsi="Arial" w:cs="Arial"/>
                <w:sz w:val="22"/>
                <w:lang w:val="en-US"/>
              </w:rPr>
              <w:lastRenderedPageBreak/>
              <w:t>koji vodi postupak ne donese rješenje u roku predviđenim u stavu dva ovog člana, troškovnik stiče snagu izvršne isprave.</w:t>
            </w:r>
            <w:r>
              <w:rPr>
                <w:rFonts w:ascii="Arial" w:eastAsia="Times New Roman" w:hAnsi="Arial" w:cs="Arial"/>
                <w:sz w:val="22"/>
                <w:lang w:val="en-US"/>
              </w:rPr>
              <w:t>”</w:t>
            </w:r>
          </w:p>
          <w:p w14:paraId="0C70F2C4" w14:textId="4AED3541" w:rsidR="00A42E22" w:rsidRDefault="00A42E22" w:rsidP="00A42E22">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CA79EB">
              <w:rPr>
                <w:rFonts w:ascii="Arial" w:eastAsia="Times New Roman" w:hAnsi="Arial" w:cs="Arial"/>
                <w:sz w:val="22"/>
                <w:lang w:val="en-US"/>
              </w:rPr>
              <w:t xml:space="preserve">Praksa je pokazala da veliki broj sudija u Crnoj Gori ne donosi rješenja vještacima i dešava se da vještaci ponekad i nakon 10 godina nisu u mogućnosti da naplate svoja potraživanja jer sudija nije donio </w:t>
            </w:r>
            <w:r>
              <w:rPr>
                <w:rFonts w:ascii="Arial" w:eastAsia="Times New Roman" w:hAnsi="Arial" w:cs="Arial"/>
                <w:sz w:val="22"/>
                <w:lang w:val="en-US"/>
              </w:rPr>
              <w:t>r</w:t>
            </w:r>
            <w:r w:rsidRPr="00CA79EB">
              <w:rPr>
                <w:rFonts w:ascii="Arial" w:eastAsia="Times New Roman" w:hAnsi="Arial" w:cs="Arial"/>
                <w:sz w:val="22"/>
                <w:lang w:val="en-US"/>
              </w:rPr>
              <w:t>ješenje.</w:t>
            </w:r>
          </w:p>
        </w:tc>
        <w:tc>
          <w:tcPr>
            <w:tcW w:w="4111" w:type="dxa"/>
            <w:tcBorders>
              <w:top w:val="single" w:sz="4" w:space="0" w:color="auto"/>
              <w:left w:val="single" w:sz="4" w:space="0" w:color="auto"/>
              <w:bottom w:val="single" w:sz="4" w:space="0" w:color="auto"/>
              <w:right w:val="single" w:sz="4" w:space="0" w:color="auto"/>
            </w:tcBorders>
          </w:tcPr>
          <w:p w14:paraId="641DF93B" w14:textId="49513815" w:rsidR="00A42E22" w:rsidRDefault="00A42E22" w:rsidP="00A42E22">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 xml:space="preserve">Predlog se ne prihvata jer troškovnik, u skladu Zakonom o izvršenju i </w:t>
            </w:r>
            <w:r>
              <w:rPr>
                <w:rFonts w:ascii="Arial" w:eastAsia="Times New Roman" w:hAnsi="Arial" w:cs="Arial"/>
                <w:sz w:val="22"/>
                <w:lang w:val="en-US"/>
              </w:rPr>
              <w:lastRenderedPageBreak/>
              <w:t>obezbjeđenju ne može imati svojstvo izvršne isprave.</w:t>
            </w:r>
          </w:p>
        </w:tc>
      </w:tr>
      <w:tr w:rsidR="00302C5E" w:rsidRPr="001625A3" w14:paraId="12BBF33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0D52E112" w14:textId="3B7A4864" w:rsidR="00302C5E" w:rsidRDefault="00302C5E" w:rsidP="00302C5E">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61.</w:t>
            </w:r>
          </w:p>
        </w:tc>
        <w:tc>
          <w:tcPr>
            <w:tcW w:w="1868" w:type="dxa"/>
            <w:tcBorders>
              <w:top w:val="single" w:sz="4" w:space="0" w:color="auto"/>
              <w:left w:val="single" w:sz="4" w:space="0" w:color="auto"/>
              <w:bottom w:val="single" w:sz="4" w:space="0" w:color="auto"/>
              <w:right w:val="single" w:sz="4" w:space="0" w:color="auto"/>
            </w:tcBorders>
          </w:tcPr>
          <w:p w14:paraId="3F912C15" w14:textId="08A01B81" w:rsidR="00302C5E" w:rsidRPr="00680928" w:rsidRDefault="00302C5E" w:rsidP="00302C5E">
            <w:pPr>
              <w:spacing w:before="0" w:after="0" w:line="240" w:lineRule="auto"/>
              <w:rPr>
                <w:rFonts w:ascii="Arial" w:eastAsia="Calibri" w:hAnsi="Arial" w:cs="Arial"/>
                <w:b/>
                <w:color w:val="000000"/>
                <w:sz w:val="22"/>
                <w:lang w:val="en-US"/>
              </w:rPr>
            </w:pPr>
            <w:r w:rsidRPr="00680928">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59663DA0" w14:textId="64040D25" w:rsidR="00302C5E" w:rsidRPr="00680928" w:rsidRDefault="00302C5E" w:rsidP="00302C5E">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Potrebno je doraditi član 86 u dijelu ko saziva osnivačku skupštinu i šta čini kvorum na osnivačkoj skupštini. Treba promijeniti stav 2 i razdvojiti u dva stava. Novi stav 2 bi trebao da glasi: “Osnivačku skupštinu Komore saziva Ministarstvo pravde ili Udruženje sudskih vještaka Crne Gore. Poziv za održavanje osnivačke skupštine se objavljuje na sajtu Ministarstva pravde i na sajtu Udruženja sudskih vještaka Crne Gore.” stav 3 bi onda glasio</w:t>
            </w:r>
            <w:proofErr w:type="gramStart"/>
            <w:r w:rsidRPr="00680928">
              <w:rPr>
                <w:rFonts w:ascii="Arial" w:eastAsia="Times New Roman" w:hAnsi="Arial" w:cs="Arial"/>
                <w:sz w:val="22"/>
                <w:lang w:val="en-US"/>
              </w:rPr>
              <w:t>: ”Osnivačkom</w:t>
            </w:r>
            <w:proofErr w:type="gramEnd"/>
            <w:r w:rsidRPr="00680928">
              <w:rPr>
                <w:rFonts w:ascii="Arial" w:eastAsia="Times New Roman" w:hAnsi="Arial" w:cs="Arial"/>
                <w:sz w:val="22"/>
                <w:lang w:val="en-US"/>
              </w:rPr>
              <w:t xml:space="preserve"> skupštinom predsjedava najstariji prisutni sudski vještak ili sudski vještak kojeg on ovlasti.” Dodaje se novi stav 4 i glasi: “Osnivačka skupština ima kvorum za održavanje i odlučivanje ukoliko je na njoj prisutno minimum 100 vještaka.” Predloženi stav 3 postaje stav 5.  </w:t>
            </w:r>
          </w:p>
          <w:p w14:paraId="7960F28F" w14:textId="7DE94175" w:rsidR="00302C5E" w:rsidRPr="00680928" w:rsidRDefault="00302C5E" w:rsidP="00302C5E">
            <w:pPr>
              <w:spacing w:before="0" w:after="0" w:line="240" w:lineRule="auto"/>
              <w:rPr>
                <w:rFonts w:ascii="Arial" w:eastAsia="Times New Roman" w:hAnsi="Arial" w:cs="Arial"/>
                <w:sz w:val="22"/>
                <w:lang w:val="en-US"/>
              </w:rPr>
            </w:pPr>
            <w:r w:rsidRPr="00680928">
              <w:rPr>
                <w:rFonts w:ascii="Arial" w:eastAsia="Times New Roman" w:hAnsi="Arial" w:cs="Arial"/>
                <w:sz w:val="22"/>
                <w:lang w:val="en-US"/>
              </w:rPr>
              <w:t xml:space="preserve">Obrazloženje: Propisanim članom nije definisan kvorum za održavanje osnivačke skupštine što smatramo neophodnim jer će kasnije bilo ko moći da osporava odluke donesene na osnivačkoj skupštini ukoliko kvorum nije propisan. Smatramo da nije dobro da najstariji sudski vještak zakazuje osnivačku skupštinu iz više razloga, od kojih ćemo navesti samo neke: </w:t>
            </w:r>
          </w:p>
          <w:p w14:paraId="174660EC" w14:textId="77777777" w:rsidR="00302C5E" w:rsidRPr="00680928" w:rsidRDefault="00302C5E" w:rsidP="00302C5E">
            <w:pPr>
              <w:spacing w:before="0" w:after="0" w:line="240" w:lineRule="auto"/>
              <w:rPr>
                <w:rFonts w:ascii="Arial" w:eastAsia="Times New Roman" w:hAnsi="Arial" w:cs="Arial"/>
                <w:sz w:val="22"/>
                <w:lang w:val="en-US"/>
              </w:rPr>
            </w:pPr>
            <w:r w:rsidRPr="00680928">
              <w:rPr>
                <w:rFonts w:ascii="Arial" w:eastAsia="Times New Roman" w:hAnsi="Arial" w:cs="Arial"/>
                <w:sz w:val="22"/>
                <w:lang w:val="en-US"/>
              </w:rPr>
              <w:t>-</w:t>
            </w:r>
            <w:r w:rsidRPr="00680928">
              <w:rPr>
                <w:rFonts w:ascii="Arial" w:eastAsia="Times New Roman" w:hAnsi="Arial" w:cs="Arial"/>
                <w:sz w:val="22"/>
                <w:lang w:val="en-US"/>
              </w:rPr>
              <w:tab/>
              <w:t xml:space="preserve">nije više živ, a mi nemamo taj podatak, </w:t>
            </w:r>
          </w:p>
          <w:p w14:paraId="0200F2B6" w14:textId="77777777" w:rsidR="00302C5E" w:rsidRPr="00680928" w:rsidRDefault="00302C5E" w:rsidP="00302C5E">
            <w:pPr>
              <w:spacing w:before="0" w:after="0" w:line="240" w:lineRule="auto"/>
              <w:rPr>
                <w:rFonts w:ascii="Arial" w:eastAsia="Times New Roman" w:hAnsi="Arial" w:cs="Arial"/>
                <w:sz w:val="22"/>
                <w:lang w:val="en-US"/>
              </w:rPr>
            </w:pPr>
            <w:r w:rsidRPr="00680928">
              <w:rPr>
                <w:rFonts w:ascii="Arial" w:eastAsia="Times New Roman" w:hAnsi="Arial" w:cs="Arial"/>
                <w:sz w:val="22"/>
                <w:lang w:val="en-US"/>
              </w:rPr>
              <w:t>-</w:t>
            </w:r>
            <w:r w:rsidRPr="00680928">
              <w:rPr>
                <w:rFonts w:ascii="Arial" w:eastAsia="Times New Roman" w:hAnsi="Arial" w:cs="Arial"/>
                <w:sz w:val="22"/>
                <w:lang w:val="en-US"/>
              </w:rPr>
              <w:tab/>
              <w:t xml:space="preserve">na liječenju je u bolnici i nemoguće je da zakaže i održi skupštinu, </w:t>
            </w:r>
          </w:p>
          <w:p w14:paraId="796BF3B3" w14:textId="77777777" w:rsidR="00302C5E" w:rsidRPr="00680928" w:rsidRDefault="00302C5E" w:rsidP="00302C5E">
            <w:pPr>
              <w:spacing w:before="0" w:after="0" w:line="240" w:lineRule="auto"/>
              <w:rPr>
                <w:rFonts w:ascii="Arial" w:eastAsia="Times New Roman" w:hAnsi="Arial" w:cs="Arial"/>
                <w:sz w:val="22"/>
                <w:lang w:val="en-US"/>
              </w:rPr>
            </w:pPr>
            <w:r w:rsidRPr="00680928">
              <w:rPr>
                <w:rFonts w:ascii="Arial" w:eastAsia="Times New Roman" w:hAnsi="Arial" w:cs="Arial"/>
                <w:sz w:val="22"/>
                <w:lang w:val="en-US"/>
              </w:rPr>
              <w:t>-</w:t>
            </w:r>
            <w:r w:rsidRPr="00680928">
              <w:rPr>
                <w:rFonts w:ascii="Arial" w:eastAsia="Times New Roman" w:hAnsi="Arial" w:cs="Arial"/>
                <w:sz w:val="22"/>
                <w:lang w:val="en-US"/>
              </w:rPr>
              <w:tab/>
              <w:t xml:space="preserve">nema organizacionih znanja i vještina da organizuje skupštinu i obavijesti sve sudske vještake, - </w:t>
            </w:r>
            <w:r w:rsidRPr="00680928">
              <w:rPr>
                <w:rFonts w:ascii="Arial" w:eastAsia="Times New Roman" w:hAnsi="Arial" w:cs="Arial"/>
                <w:sz w:val="22"/>
                <w:lang w:val="en-US"/>
              </w:rPr>
              <w:tab/>
              <w:t xml:space="preserve">nema novca za obezbjeđivanje sale i ostalih potrebnih stvari, - </w:t>
            </w:r>
            <w:r w:rsidRPr="00680928">
              <w:rPr>
                <w:rFonts w:ascii="Arial" w:eastAsia="Times New Roman" w:hAnsi="Arial" w:cs="Arial"/>
                <w:sz w:val="22"/>
                <w:lang w:val="en-US"/>
              </w:rPr>
              <w:tab/>
              <w:t xml:space="preserve">ne želi više da bude sudski vještak itd. </w:t>
            </w:r>
          </w:p>
          <w:p w14:paraId="3F54F27A" w14:textId="4F78E79E" w:rsidR="00302C5E" w:rsidRPr="00680928" w:rsidRDefault="00302C5E" w:rsidP="00302C5E">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 xml:space="preserve">Svi navedeni razlozi ukazuju da može doći do blokiranja procesa zakazivanja i održavanja osnivačke skupštine. Isti ili slični razlozi su da najstariji vještak ne predsjedava osnivačkom skupštinom. Ukoliko i neko drugi sazove skupštinu, a nasjtariji sudski vještak ne bude </w:t>
            </w:r>
            <w:r w:rsidRPr="00680928">
              <w:rPr>
                <w:rFonts w:ascii="Arial" w:eastAsia="Times New Roman" w:hAnsi="Arial" w:cs="Arial"/>
                <w:sz w:val="22"/>
                <w:lang w:val="en-US"/>
              </w:rPr>
              <w:lastRenderedPageBreak/>
              <w:t xml:space="preserve">prisutan, skupština se ne može održati. Zato predlažemo da to bude najstariji prisutni sudski vještak. Zašto dajemo mogućnost da on nekog ovlasti, zato što će on biti prisutan, ali možda iz zdravstvenih razloga ne može da vodi skupštinu, u kom slučaju može ovlastiti nekog drugog da u njegovo ime predsjedava osnivačkom skupštinom. Na osnivačkoj skupštini bi trebalo da se usvoje najmanje dva akta, Odluka o osnivanju i Statut. Ova dva akta je potrebno pripremiti prije same osnivačke skupštine, pitanje je da li najstariji sudski vještak ima mogućnosti i da ovo pripremi, zato smatramo da je najbolje da to bude Ministarstvo pravde, a ukoliko Ministarstvo pravde to ne može, nudimo pomoć Udruženja sudskih vještaka Crne Gore uz napomenu da je Udruženje sudskih vještaka Crne Gore formirano 2000. godine i da je upravo radom i zalaganjem i na predlog našeg Udruženja kreiran i usvojen prvi Zakon o sudskim vještacima 2004. godine. Naše Udruženje je jedino Udruženje prepoznato zakonima i iz 2004. i iz 2016. godine, tako da ukoliko Ministarstvo pravde iz nekog razloga ne može da na sebe preuzme ovu obavezu, mi se nudimo da sve to odradimo uz koordinaciju sa predstavnikom Ministarstva pravde i eventualnu ekspertsku pomoć Savjeta Evrope koju su nam najavili ukoliko bude potrebe.   </w:t>
            </w:r>
          </w:p>
        </w:tc>
        <w:tc>
          <w:tcPr>
            <w:tcW w:w="4111" w:type="dxa"/>
            <w:tcBorders>
              <w:top w:val="single" w:sz="4" w:space="0" w:color="auto"/>
              <w:left w:val="single" w:sz="4" w:space="0" w:color="auto"/>
              <w:bottom w:val="single" w:sz="4" w:space="0" w:color="auto"/>
              <w:right w:val="single" w:sz="4" w:space="0" w:color="auto"/>
            </w:tcBorders>
          </w:tcPr>
          <w:p w14:paraId="38E70BC9" w14:textId="29A6543A" w:rsidR="00302C5E" w:rsidRDefault="00302C5E" w:rsidP="00302C5E">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 xml:space="preserve">Predlog se </w:t>
            </w:r>
            <w:r w:rsidR="00680928">
              <w:rPr>
                <w:rFonts w:ascii="Arial" w:eastAsia="Times New Roman" w:hAnsi="Arial" w:cs="Arial"/>
                <w:sz w:val="22"/>
                <w:lang w:val="en-US"/>
              </w:rPr>
              <w:t>djelimično prihvata.</w:t>
            </w:r>
          </w:p>
        </w:tc>
      </w:tr>
      <w:tr w:rsidR="00302C5E" w:rsidRPr="001625A3" w14:paraId="0A29C77B"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4F6E4C9C" w14:textId="49D375A3" w:rsidR="00302C5E" w:rsidRDefault="00302C5E" w:rsidP="00302C5E">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62.</w:t>
            </w:r>
          </w:p>
        </w:tc>
        <w:tc>
          <w:tcPr>
            <w:tcW w:w="1868" w:type="dxa"/>
            <w:tcBorders>
              <w:top w:val="single" w:sz="4" w:space="0" w:color="auto"/>
              <w:left w:val="single" w:sz="4" w:space="0" w:color="auto"/>
              <w:bottom w:val="single" w:sz="4" w:space="0" w:color="auto"/>
              <w:right w:val="single" w:sz="4" w:space="0" w:color="auto"/>
            </w:tcBorders>
          </w:tcPr>
          <w:p w14:paraId="557DEF63" w14:textId="495BD366" w:rsidR="00302C5E" w:rsidRPr="000B4D1C" w:rsidRDefault="00302C5E" w:rsidP="00302C5E">
            <w:pPr>
              <w:spacing w:before="0" w:after="0" w:line="240" w:lineRule="auto"/>
              <w:rPr>
                <w:rFonts w:ascii="Arial" w:eastAsia="Calibri" w:hAnsi="Arial" w:cs="Arial"/>
                <w:b/>
                <w:color w:val="000000"/>
                <w:sz w:val="22"/>
                <w:lang w:val="en-US"/>
              </w:rPr>
            </w:pPr>
            <w:r w:rsidRPr="00CA79EB">
              <w:rPr>
                <w:rFonts w:ascii="Arial" w:eastAsia="Calibri" w:hAnsi="Arial" w:cs="Arial"/>
                <w:b/>
                <w:color w:val="000000"/>
                <w:sz w:val="22"/>
                <w:lang w:val="en-US"/>
              </w:rPr>
              <w:t>Udruženje sudskih vještaka Crne Gore</w:t>
            </w:r>
          </w:p>
        </w:tc>
        <w:tc>
          <w:tcPr>
            <w:tcW w:w="4819" w:type="dxa"/>
            <w:tcBorders>
              <w:top w:val="single" w:sz="4" w:space="0" w:color="auto"/>
              <w:left w:val="single" w:sz="4" w:space="0" w:color="auto"/>
              <w:bottom w:val="single" w:sz="4" w:space="0" w:color="auto"/>
              <w:right w:val="single" w:sz="4" w:space="0" w:color="auto"/>
            </w:tcBorders>
          </w:tcPr>
          <w:p w14:paraId="56690847" w14:textId="166F5EF7" w:rsidR="00302C5E" w:rsidRDefault="00302C5E" w:rsidP="00302C5E">
            <w:pPr>
              <w:spacing w:before="100" w:beforeAutospacing="1" w:after="100" w:afterAutospacing="1" w:line="240" w:lineRule="auto"/>
              <w:rPr>
                <w:rFonts w:ascii="Arial" w:eastAsia="Times New Roman" w:hAnsi="Arial" w:cs="Arial"/>
                <w:sz w:val="22"/>
                <w:lang w:val="en-US"/>
              </w:rPr>
            </w:pPr>
            <w:r w:rsidRPr="00CA79EB">
              <w:rPr>
                <w:rFonts w:ascii="Arial" w:eastAsia="Times New Roman" w:hAnsi="Arial" w:cs="Arial"/>
                <w:sz w:val="22"/>
                <w:lang w:val="en-US"/>
              </w:rPr>
              <w:t>Član 8 stav 6</w:t>
            </w:r>
            <w:r>
              <w:rPr>
                <w:rFonts w:ascii="Arial" w:eastAsia="Times New Roman" w:hAnsi="Arial" w:cs="Arial"/>
                <w:sz w:val="22"/>
                <w:lang w:val="en-US"/>
              </w:rPr>
              <w:t xml:space="preserve"> </w:t>
            </w:r>
            <w:r w:rsidRPr="00CA79EB">
              <w:rPr>
                <w:rFonts w:ascii="Arial" w:eastAsia="Times New Roman" w:hAnsi="Arial" w:cs="Arial"/>
                <w:sz w:val="22"/>
                <w:lang w:val="en-US"/>
              </w:rPr>
              <w:t>uskladiti sa Zakonom o opštem obrazovanju i pored dijela najmanje VII 1 nivo kvalifikacije obrazovanja dodati 240 ECTS kredita.</w:t>
            </w:r>
          </w:p>
          <w:p w14:paraId="5B558653" w14:textId="27B2B595" w:rsidR="00302C5E" w:rsidRDefault="00302C5E" w:rsidP="00302C5E">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w:t>
            </w:r>
            <w:r w:rsidRPr="00CA79EB">
              <w:rPr>
                <w:rFonts w:ascii="Arial" w:eastAsia="Times New Roman" w:hAnsi="Arial" w:cs="Arial"/>
                <w:sz w:val="22"/>
                <w:lang w:val="en-US"/>
              </w:rPr>
              <w:t>Po informacijama koje smo dobili u Zakonu o opštem obrazovanju više ne stoje nivoi VI, VII 1, VII 2 itd, već stoje oznake kredita 180 ECTS, 240 ECTS, 300 ECTS itd. Provjeriti i uskladiti sa tim zakonom.</w:t>
            </w:r>
          </w:p>
        </w:tc>
        <w:tc>
          <w:tcPr>
            <w:tcW w:w="4111" w:type="dxa"/>
            <w:tcBorders>
              <w:top w:val="single" w:sz="4" w:space="0" w:color="auto"/>
              <w:left w:val="single" w:sz="4" w:space="0" w:color="auto"/>
              <w:bottom w:val="single" w:sz="4" w:space="0" w:color="auto"/>
              <w:right w:val="single" w:sz="4" w:space="0" w:color="auto"/>
            </w:tcBorders>
          </w:tcPr>
          <w:p w14:paraId="7D30DF45" w14:textId="77777777" w:rsidR="00302C5E" w:rsidRDefault="00150275" w:rsidP="00302C5E">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7B0F046D" w14:textId="254AA489" w:rsidR="00150275" w:rsidRDefault="00150275" w:rsidP="00302C5E">
            <w:pPr>
              <w:spacing w:before="0" w:after="0" w:line="240" w:lineRule="auto"/>
              <w:rPr>
                <w:rFonts w:ascii="Arial" w:eastAsia="Times New Roman" w:hAnsi="Arial" w:cs="Arial"/>
                <w:sz w:val="22"/>
                <w:lang w:val="en-US"/>
              </w:rPr>
            </w:pPr>
            <w:r>
              <w:rPr>
                <w:rFonts w:ascii="Arial" w:eastAsia="Times New Roman" w:hAnsi="Arial" w:cs="Arial"/>
                <w:sz w:val="22"/>
                <w:lang w:val="en-US"/>
              </w:rPr>
              <w:t>Zakonom o nacionalnom okviru kvalifikacija uređen je</w:t>
            </w:r>
            <w:r w:rsidRPr="00150275">
              <w:rPr>
                <w:rFonts w:ascii="Arial" w:eastAsia="Times New Roman" w:hAnsi="Arial" w:cs="Arial"/>
                <w:sz w:val="22"/>
                <w:lang w:val="en-US"/>
              </w:rPr>
              <w:t xml:space="preserve"> nacionalni okvir kvalifikacija, nivoi i podnivoi kvalifikacija, tipovi kvalifikacija, obim kvalifikacije, kao i nadležnosti tijela za predlaganje, usvajanje i svrstavanje kvalifikacija.</w:t>
            </w:r>
          </w:p>
        </w:tc>
      </w:tr>
      <w:tr w:rsidR="00150275" w:rsidRPr="001625A3" w14:paraId="543AA377"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7074A8E1" w14:textId="0F5EF8E6" w:rsidR="00150275" w:rsidRDefault="00150275" w:rsidP="00150275">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63.</w:t>
            </w:r>
          </w:p>
        </w:tc>
        <w:tc>
          <w:tcPr>
            <w:tcW w:w="1868" w:type="dxa"/>
            <w:tcBorders>
              <w:top w:val="single" w:sz="4" w:space="0" w:color="auto"/>
              <w:left w:val="single" w:sz="4" w:space="0" w:color="auto"/>
              <w:bottom w:val="single" w:sz="4" w:space="0" w:color="auto"/>
              <w:right w:val="single" w:sz="4" w:space="0" w:color="auto"/>
            </w:tcBorders>
          </w:tcPr>
          <w:p w14:paraId="467FBC58" w14:textId="199DBB47" w:rsidR="00150275" w:rsidRPr="00E4450D" w:rsidRDefault="00150275" w:rsidP="00150275">
            <w:pPr>
              <w:spacing w:before="0" w:after="0" w:line="240" w:lineRule="auto"/>
              <w:rPr>
                <w:rFonts w:ascii="Arial" w:eastAsia="Calibri" w:hAnsi="Arial" w:cs="Arial"/>
                <w:b/>
                <w:color w:val="000000" w:themeColor="text1"/>
                <w:sz w:val="22"/>
                <w:lang w:val="en-US"/>
              </w:rPr>
            </w:pPr>
            <w:r w:rsidRPr="00E4450D">
              <w:rPr>
                <w:rFonts w:ascii="Arial" w:eastAsia="Calibri" w:hAnsi="Arial" w:cs="Arial"/>
                <w:b/>
                <w:color w:val="000000" w:themeColor="text1"/>
                <w:sz w:val="22"/>
                <w:lang w:val="en-US"/>
              </w:rPr>
              <w:t>Sudski vje</w:t>
            </w:r>
            <w:r w:rsidRPr="00E4450D">
              <w:rPr>
                <w:rFonts w:ascii="Arial" w:eastAsia="Calibri" w:hAnsi="Arial" w:cs="Arial"/>
                <w:b/>
                <w:color w:val="000000" w:themeColor="text1"/>
                <w:sz w:val="22"/>
                <w:lang w:val="sr-Latn-ME"/>
              </w:rPr>
              <w:t>štaci Dragan Đukić, Goran Bubanja, Jovan Varajić</w:t>
            </w:r>
            <w:r w:rsidR="008561DA">
              <w:rPr>
                <w:rFonts w:ascii="Arial" w:eastAsia="Calibri" w:hAnsi="Arial" w:cs="Arial"/>
                <w:b/>
                <w:color w:val="000000" w:themeColor="text1"/>
                <w:sz w:val="22"/>
                <w:lang w:val="sr-Latn-ME"/>
              </w:rPr>
              <w:t xml:space="preserve"> i dr.</w:t>
            </w:r>
          </w:p>
        </w:tc>
        <w:tc>
          <w:tcPr>
            <w:tcW w:w="4819" w:type="dxa"/>
            <w:tcBorders>
              <w:top w:val="single" w:sz="4" w:space="0" w:color="auto"/>
              <w:left w:val="single" w:sz="4" w:space="0" w:color="auto"/>
              <w:bottom w:val="single" w:sz="4" w:space="0" w:color="auto"/>
              <w:right w:val="single" w:sz="4" w:space="0" w:color="auto"/>
            </w:tcBorders>
          </w:tcPr>
          <w:p w14:paraId="2759138D" w14:textId="77777777" w:rsidR="00150275" w:rsidRPr="00E4450D" w:rsidRDefault="00150275" w:rsidP="00150275">
            <w:pPr>
              <w:spacing w:before="100" w:beforeAutospacing="1" w:after="100" w:afterAutospacing="1" w:line="240" w:lineRule="auto"/>
              <w:rPr>
                <w:rFonts w:ascii="Arial" w:eastAsia="Times New Roman" w:hAnsi="Arial" w:cs="Arial"/>
                <w:color w:val="000000" w:themeColor="text1"/>
                <w:sz w:val="22"/>
                <w:lang w:val="en-US"/>
              </w:rPr>
            </w:pPr>
            <w:r w:rsidRPr="00E4450D">
              <w:rPr>
                <w:rFonts w:ascii="Arial" w:eastAsia="Times New Roman" w:hAnsi="Arial" w:cs="Arial"/>
                <w:color w:val="000000" w:themeColor="text1"/>
                <w:sz w:val="22"/>
                <w:lang w:val="en-US"/>
              </w:rPr>
              <w:t>Predlog da se vrijednost boda utvrdi u visini od 2,5% prosječne bruto zarade u Crnoj Gori sa godišnjim usklađivanjem svakog 31. marta.</w:t>
            </w:r>
          </w:p>
          <w:p w14:paraId="2D695882" w14:textId="1AD952FF" w:rsidR="00150275" w:rsidRDefault="00150275" w:rsidP="00150275">
            <w:pPr>
              <w:spacing w:before="100" w:beforeAutospacing="1" w:after="100" w:afterAutospacing="1" w:line="240" w:lineRule="auto"/>
              <w:rPr>
                <w:rFonts w:ascii="Arial" w:eastAsia="Times New Roman" w:hAnsi="Arial" w:cs="Arial"/>
                <w:sz w:val="22"/>
                <w:lang w:val="en-US"/>
              </w:rPr>
            </w:pPr>
          </w:p>
        </w:tc>
        <w:tc>
          <w:tcPr>
            <w:tcW w:w="4111" w:type="dxa"/>
            <w:tcBorders>
              <w:top w:val="single" w:sz="4" w:space="0" w:color="auto"/>
              <w:left w:val="single" w:sz="4" w:space="0" w:color="auto"/>
              <w:bottom w:val="single" w:sz="4" w:space="0" w:color="auto"/>
              <w:right w:val="single" w:sz="4" w:space="0" w:color="auto"/>
            </w:tcBorders>
          </w:tcPr>
          <w:p w14:paraId="3D753337" w14:textId="2085B321" w:rsidR="00150275" w:rsidRDefault="00150275" w:rsidP="00150275">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 i biće uzet u obzir prilikom izrade podzakonskog akta koji se odnosi na visinu i način isplate nagrade za rad i naknade troškova u vezi sa vještačenjem.</w:t>
            </w:r>
          </w:p>
        </w:tc>
      </w:tr>
      <w:tr w:rsidR="00150275" w:rsidRPr="001625A3" w14:paraId="31C3699F" w14:textId="77777777" w:rsidTr="00680928">
        <w:trPr>
          <w:trHeight w:val="255"/>
        </w:trPr>
        <w:tc>
          <w:tcPr>
            <w:tcW w:w="540" w:type="dxa"/>
            <w:tcBorders>
              <w:top w:val="single" w:sz="4" w:space="0" w:color="auto"/>
              <w:left w:val="single" w:sz="4" w:space="0" w:color="auto"/>
              <w:bottom w:val="single" w:sz="4" w:space="0" w:color="auto"/>
              <w:right w:val="single" w:sz="4" w:space="0" w:color="auto"/>
            </w:tcBorders>
          </w:tcPr>
          <w:p w14:paraId="689DE7F1" w14:textId="1704A73F" w:rsidR="00150275" w:rsidRDefault="00150275" w:rsidP="00150275">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64.</w:t>
            </w:r>
          </w:p>
        </w:tc>
        <w:tc>
          <w:tcPr>
            <w:tcW w:w="1868" w:type="dxa"/>
            <w:tcBorders>
              <w:top w:val="single" w:sz="4" w:space="0" w:color="auto"/>
              <w:left w:val="single" w:sz="4" w:space="0" w:color="auto"/>
              <w:bottom w:val="single" w:sz="4" w:space="0" w:color="auto"/>
              <w:right w:val="single" w:sz="4" w:space="0" w:color="auto"/>
            </w:tcBorders>
          </w:tcPr>
          <w:p w14:paraId="0CD7EEFB" w14:textId="715C69AB" w:rsidR="00150275" w:rsidRPr="000B4D1C" w:rsidRDefault="00150275" w:rsidP="00150275">
            <w:pPr>
              <w:spacing w:before="0" w:after="0" w:line="240" w:lineRule="auto"/>
              <w:rPr>
                <w:rFonts w:ascii="Arial" w:eastAsia="Calibri" w:hAnsi="Arial" w:cs="Arial"/>
                <w:b/>
                <w:color w:val="000000"/>
                <w:sz w:val="22"/>
                <w:lang w:val="en-US"/>
              </w:rPr>
            </w:pPr>
            <w:r w:rsidRPr="00E4450D">
              <w:rPr>
                <w:rFonts w:ascii="Arial" w:eastAsia="Calibri" w:hAnsi="Arial" w:cs="Arial"/>
                <w:b/>
                <w:color w:val="000000"/>
                <w:sz w:val="22"/>
                <w:lang w:val="en-US"/>
              </w:rPr>
              <w:t>Sudski vještaci Dragan Đukić, Goran Bubanja, Jovan Varajić</w:t>
            </w:r>
            <w:r w:rsidR="008561DA">
              <w:rPr>
                <w:rFonts w:ascii="Arial" w:eastAsia="Calibri" w:hAnsi="Arial" w:cs="Arial"/>
                <w:b/>
                <w:color w:val="000000"/>
                <w:sz w:val="22"/>
                <w:lang w:val="en-US"/>
              </w:rPr>
              <w:t xml:space="preserve"> i dr.</w:t>
            </w:r>
          </w:p>
        </w:tc>
        <w:tc>
          <w:tcPr>
            <w:tcW w:w="4819" w:type="dxa"/>
            <w:tcBorders>
              <w:top w:val="single" w:sz="4" w:space="0" w:color="auto"/>
              <w:left w:val="single" w:sz="4" w:space="0" w:color="auto"/>
              <w:bottom w:val="single" w:sz="4" w:space="0" w:color="auto"/>
              <w:right w:val="single" w:sz="4" w:space="0" w:color="auto"/>
            </w:tcBorders>
          </w:tcPr>
          <w:p w14:paraId="21F0DA38" w14:textId="77777777" w:rsidR="00150275" w:rsidRDefault="00150275" w:rsidP="00150275">
            <w:pPr>
              <w:spacing w:before="100" w:beforeAutospacing="1" w:after="100" w:afterAutospacing="1" w:line="240" w:lineRule="auto"/>
              <w:rPr>
                <w:rFonts w:ascii="Arial" w:eastAsia="Times New Roman" w:hAnsi="Arial" w:cs="Arial"/>
                <w:sz w:val="22"/>
                <w:lang w:val="en-US"/>
              </w:rPr>
            </w:pPr>
            <w:r w:rsidRPr="00E4450D">
              <w:rPr>
                <w:rFonts w:ascii="Arial" w:eastAsia="Times New Roman" w:hAnsi="Arial" w:cs="Arial"/>
                <w:sz w:val="22"/>
                <w:lang w:val="en-US"/>
              </w:rPr>
              <w:t>Da se zadrži status Udruženja vještaka ali da se propiše obavezno plaćanje godišnje članarine.</w:t>
            </w:r>
          </w:p>
          <w:p w14:paraId="52F7D246" w14:textId="2FF05A61" w:rsidR="008561DA" w:rsidRDefault="008561DA" w:rsidP="00150275">
            <w:pPr>
              <w:spacing w:before="100" w:beforeAutospacing="1" w:after="100" w:afterAutospacing="1" w:line="240" w:lineRule="auto"/>
              <w:rPr>
                <w:rFonts w:ascii="Arial" w:eastAsia="Times New Roman" w:hAnsi="Arial" w:cs="Arial"/>
                <w:sz w:val="22"/>
                <w:lang w:val="en-US"/>
              </w:rPr>
            </w:pPr>
            <w:r w:rsidRPr="00E4450D">
              <w:rPr>
                <w:rFonts w:ascii="Arial" w:eastAsia="Times New Roman" w:hAnsi="Arial" w:cs="Arial"/>
                <w:sz w:val="22"/>
                <w:lang w:val="en-US"/>
              </w:rPr>
              <w:lastRenderedPageBreak/>
              <w:t>Izbaciti članove Zakona kojima se propisuje osnivanje Komore jer poziv vještaka nije profesionalno zanimanje.</w:t>
            </w:r>
          </w:p>
        </w:tc>
        <w:tc>
          <w:tcPr>
            <w:tcW w:w="4111" w:type="dxa"/>
            <w:tcBorders>
              <w:top w:val="single" w:sz="4" w:space="0" w:color="auto"/>
              <w:left w:val="single" w:sz="4" w:space="0" w:color="auto"/>
              <w:bottom w:val="single" w:sz="4" w:space="0" w:color="auto"/>
              <w:right w:val="single" w:sz="4" w:space="0" w:color="auto"/>
            </w:tcBorders>
          </w:tcPr>
          <w:p w14:paraId="26A7A046" w14:textId="77777777" w:rsidR="001755CA" w:rsidRDefault="001755CA" w:rsidP="001755CA">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084A9F06" w14:textId="094D825B" w:rsidR="00150275" w:rsidRDefault="001755CA" w:rsidP="001755CA">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Zakon uređuje obavezno udruživanje sudskih vještaka u Komoru, kao obaveznu i profesionalnu organizaciju, </w:t>
            </w:r>
            <w:r>
              <w:rPr>
                <w:rFonts w:ascii="Arial" w:eastAsia="Times New Roman" w:hAnsi="Arial" w:cs="Arial"/>
                <w:sz w:val="22"/>
                <w:lang w:val="en-US"/>
              </w:rPr>
              <w:lastRenderedPageBreak/>
              <w:t>njene organe i nadležnosti, te obavezno plaćanje članarine.</w:t>
            </w:r>
          </w:p>
        </w:tc>
      </w:tr>
      <w:tr w:rsidR="008561DA" w:rsidRPr="001625A3" w14:paraId="485E7B44"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737D6F72" w14:textId="2F8D959F" w:rsidR="008561DA" w:rsidRDefault="008561DA" w:rsidP="008561D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65.</w:t>
            </w:r>
          </w:p>
        </w:tc>
        <w:tc>
          <w:tcPr>
            <w:tcW w:w="1868" w:type="dxa"/>
            <w:tcBorders>
              <w:top w:val="single" w:sz="4" w:space="0" w:color="auto"/>
              <w:left w:val="single" w:sz="4" w:space="0" w:color="auto"/>
              <w:bottom w:val="single" w:sz="4" w:space="0" w:color="auto"/>
              <w:right w:val="single" w:sz="4" w:space="0" w:color="auto"/>
            </w:tcBorders>
          </w:tcPr>
          <w:p w14:paraId="2E295AD5" w14:textId="11F30FEC" w:rsidR="008561DA" w:rsidRPr="000B4D1C" w:rsidRDefault="008561DA" w:rsidP="008561DA">
            <w:pPr>
              <w:spacing w:before="0" w:after="0" w:line="240" w:lineRule="auto"/>
              <w:rPr>
                <w:rFonts w:ascii="Arial" w:eastAsia="Calibri" w:hAnsi="Arial" w:cs="Arial"/>
                <w:b/>
                <w:color w:val="000000"/>
                <w:sz w:val="22"/>
                <w:lang w:val="en-US"/>
              </w:rPr>
            </w:pPr>
            <w:r w:rsidRPr="00E4450D">
              <w:rPr>
                <w:rFonts w:ascii="Arial" w:eastAsia="Calibri" w:hAnsi="Arial" w:cs="Arial"/>
                <w:b/>
                <w:color w:val="000000"/>
                <w:sz w:val="22"/>
                <w:lang w:val="en-US"/>
              </w:rPr>
              <w:t>Sudski vještaci Dragan Đukić, Goran Bubanja, Jovan Varajić</w:t>
            </w:r>
            <w:r>
              <w:rPr>
                <w:rFonts w:ascii="Arial" w:eastAsia="Calibri" w:hAnsi="Arial" w:cs="Arial"/>
                <w:b/>
                <w:color w:val="000000"/>
                <w:sz w:val="22"/>
                <w:lang w:val="en-US"/>
              </w:rPr>
              <w:t xml:space="preserve"> i dr.</w:t>
            </w:r>
          </w:p>
        </w:tc>
        <w:tc>
          <w:tcPr>
            <w:tcW w:w="4819" w:type="dxa"/>
            <w:tcBorders>
              <w:top w:val="single" w:sz="4" w:space="0" w:color="auto"/>
              <w:left w:val="single" w:sz="4" w:space="0" w:color="auto"/>
              <w:bottom w:val="single" w:sz="4" w:space="0" w:color="auto"/>
              <w:right w:val="single" w:sz="4" w:space="0" w:color="auto"/>
            </w:tcBorders>
          </w:tcPr>
          <w:p w14:paraId="038E5EF2" w14:textId="1E51B4CA" w:rsidR="008561DA" w:rsidRPr="00E4450D" w:rsidRDefault="008561DA" w:rsidP="008561DA">
            <w:pPr>
              <w:spacing w:before="100" w:beforeAutospacing="1" w:after="100" w:afterAutospacing="1" w:line="240" w:lineRule="auto"/>
              <w:rPr>
                <w:rFonts w:ascii="Arial" w:eastAsia="Times New Roman" w:hAnsi="Arial" w:cs="Arial"/>
                <w:color w:val="000000" w:themeColor="text1"/>
                <w:sz w:val="22"/>
                <w:lang w:val="en-US"/>
              </w:rPr>
            </w:pPr>
            <w:r w:rsidRPr="00E4450D">
              <w:rPr>
                <w:rFonts w:ascii="Arial" w:eastAsia="Times New Roman" w:hAnsi="Arial" w:cs="Arial"/>
                <w:color w:val="000000" w:themeColor="text1"/>
                <w:sz w:val="22"/>
                <w:lang w:val="en-US"/>
              </w:rPr>
              <w:t>Izbrisati u cjelosti članove Zakona 52-73 koji se odnose na disciplinske postupke budući da su postojeća zakonska rješenja u članovima 31-33 sasvim dovoljna za regulisanje odgovornosti vještaka</w:t>
            </w:r>
            <w:r>
              <w:rPr>
                <w:rFonts w:ascii="Arial" w:eastAsia="Times New Roman" w:hAnsi="Arial" w:cs="Arial"/>
                <w:color w:val="000000" w:themeColor="text1"/>
                <w:sz w:val="22"/>
                <w:lang w:val="en-US"/>
              </w:rPr>
              <w:t>.</w:t>
            </w:r>
          </w:p>
        </w:tc>
        <w:tc>
          <w:tcPr>
            <w:tcW w:w="4111" w:type="dxa"/>
            <w:tcBorders>
              <w:top w:val="single" w:sz="4" w:space="0" w:color="auto"/>
              <w:left w:val="single" w:sz="4" w:space="0" w:color="auto"/>
              <w:bottom w:val="single" w:sz="4" w:space="0" w:color="auto"/>
              <w:right w:val="single" w:sz="4" w:space="0" w:color="auto"/>
            </w:tcBorders>
          </w:tcPr>
          <w:p w14:paraId="07DD1AEC" w14:textId="51ED48F4" w:rsidR="008561DA" w:rsidRDefault="008561DA" w:rsidP="008561DA">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Disciplinska odgovornost je u zakon uvedena u cilju prevazilaženja prepreka i izazova koji su uočeni u primjeni važećih zakonskih rješenja kada je u pitanju odgovornost sudskih vještaka, između ostalog i zbog nedorečenosti zakonskih normi. </w:t>
            </w:r>
          </w:p>
        </w:tc>
      </w:tr>
      <w:tr w:rsidR="008561DA" w:rsidRPr="001625A3" w14:paraId="0CE4F0F4"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5DD1760E" w14:textId="56848541" w:rsidR="008561DA" w:rsidRDefault="008561DA" w:rsidP="008561DA">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w:t>
            </w:r>
            <w:r w:rsidR="009E1EA8">
              <w:rPr>
                <w:rFonts w:ascii="Arial" w:hAnsi="Arial" w:cs="Arial"/>
                <w:color w:val="000000" w:themeColor="text1"/>
                <w:sz w:val="22"/>
                <w:lang w:val="sr-Latn-ME"/>
              </w:rPr>
              <w:t>6</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47AAD426" w14:textId="5150E1DB" w:rsidR="008561DA" w:rsidRPr="000B4D1C" w:rsidRDefault="009E1EA8" w:rsidP="008561DA">
            <w:pPr>
              <w:spacing w:before="0" w:after="0" w:line="240" w:lineRule="auto"/>
              <w:rPr>
                <w:rFonts w:ascii="Arial" w:eastAsia="Calibri" w:hAnsi="Arial" w:cs="Arial"/>
                <w:b/>
                <w:color w:val="000000"/>
                <w:sz w:val="22"/>
                <w:lang w:val="en-US"/>
              </w:rPr>
            </w:pPr>
            <w:r w:rsidRPr="00E4450D">
              <w:rPr>
                <w:rFonts w:ascii="Arial" w:eastAsia="Calibri" w:hAnsi="Arial" w:cs="Arial"/>
                <w:b/>
                <w:color w:val="000000"/>
                <w:sz w:val="22"/>
                <w:lang w:val="en-US"/>
              </w:rPr>
              <w:t>Sudski vještaci Dragan Đukić, Goran Bubanja, Jovan Varajić</w:t>
            </w:r>
            <w:r>
              <w:rPr>
                <w:rFonts w:ascii="Arial" w:eastAsia="Calibri" w:hAnsi="Arial" w:cs="Arial"/>
                <w:b/>
                <w:color w:val="000000"/>
                <w:sz w:val="22"/>
                <w:lang w:val="en-US"/>
              </w:rPr>
              <w:t xml:space="preserve"> i dr.</w:t>
            </w:r>
          </w:p>
        </w:tc>
        <w:tc>
          <w:tcPr>
            <w:tcW w:w="4819" w:type="dxa"/>
            <w:tcBorders>
              <w:top w:val="single" w:sz="4" w:space="0" w:color="auto"/>
              <w:left w:val="single" w:sz="4" w:space="0" w:color="auto"/>
              <w:bottom w:val="single" w:sz="4" w:space="0" w:color="auto"/>
              <w:right w:val="single" w:sz="4" w:space="0" w:color="auto"/>
            </w:tcBorders>
          </w:tcPr>
          <w:p w14:paraId="7F998034" w14:textId="5E731144" w:rsidR="008561DA" w:rsidRDefault="008561DA" w:rsidP="008561DA">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dva poslije riječi: “drugom organu koji vodi postupak” dodaju se riječi: “te pravnom ili fizičkom licu po zahtjevu”.</w:t>
            </w:r>
          </w:p>
        </w:tc>
        <w:tc>
          <w:tcPr>
            <w:tcW w:w="4111" w:type="dxa"/>
            <w:tcBorders>
              <w:top w:val="single" w:sz="4" w:space="0" w:color="auto"/>
              <w:left w:val="single" w:sz="4" w:space="0" w:color="auto"/>
              <w:bottom w:val="single" w:sz="4" w:space="0" w:color="auto"/>
              <w:right w:val="single" w:sz="4" w:space="0" w:color="auto"/>
            </w:tcBorders>
          </w:tcPr>
          <w:p w14:paraId="3ED85941" w14:textId="642E3E5A" w:rsidR="008561DA" w:rsidRDefault="009E1EA8" w:rsidP="008561DA">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je predmet zakona postupak vještačenja pred sudom, tužilaštvom i drugim organom koji vodi postupak u kome se tim organima pružaju potrebna stručna znanja koja se koriste</w:t>
            </w:r>
            <w:r>
              <w:t xml:space="preserve"> </w:t>
            </w:r>
            <w:r w:rsidRPr="009E1EA8">
              <w:rPr>
                <w:rFonts w:ascii="Arial" w:eastAsia="Times New Roman" w:hAnsi="Arial" w:cs="Arial"/>
                <w:sz w:val="22"/>
                <w:lang w:val="en-US"/>
              </w:rPr>
              <w:t>prilikom utvrđivanja, ocjene ili razjašnjenja pravno relevantnih činjenica.</w:t>
            </w:r>
            <w:r>
              <w:rPr>
                <w:rFonts w:ascii="Arial" w:eastAsia="Times New Roman" w:hAnsi="Arial" w:cs="Arial"/>
                <w:sz w:val="22"/>
                <w:lang w:val="en-US"/>
              </w:rPr>
              <w:t xml:space="preserve"> .</w:t>
            </w:r>
          </w:p>
        </w:tc>
      </w:tr>
      <w:tr w:rsidR="002D6918" w:rsidRPr="001625A3" w14:paraId="0DBFBAC9"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45FC680E" w14:textId="7DF49D60"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w:t>
            </w:r>
            <w:r w:rsidR="006E2838">
              <w:rPr>
                <w:rFonts w:ascii="Arial" w:hAnsi="Arial" w:cs="Arial"/>
                <w:color w:val="000000" w:themeColor="text1"/>
                <w:sz w:val="22"/>
                <w:lang w:val="sr-Latn-ME"/>
              </w:rPr>
              <w:t>7</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7F30A963" w14:textId="5BD9D76C" w:rsidR="002D6918" w:rsidRPr="000B4D1C" w:rsidRDefault="002D6918" w:rsidP="002D6918">
            <w:pPr>
              <w:spacing w:before="0" w:after="0" w:line="240" w:lineRule="auto"/>
              <w:rPr>
                <w:rFonts w:ascii="Arial" w:eastAsia="Calibri" w:hAnsi="Arial" w:cs="Arial"/>
                <w:b/>
                <w:color w:val="000000"/>
                <w:sz w:val="22"/>
                <w:lang w:val="en-US"/>
              </w:rPr>
            </w:pPr>
            <w:r w:rsidRPr="00E4450D">
              <w:rPr>
                <w:rFonts w:ascii="Arial" w:eastAsia="Calibri" w:hAnsi="Arial" w:cs="Arial"/>
                <w:b/>
                <w:color w:val="000000"/>
                <w:sz w:val="22"/>
                <w:lang w:val="en-US"/>
              </w:rPr>
              <w:t>Sudski vještaci Dragan Đukić, Goran Bubanja, Jovan Varajić</w:t>
            </w:r>
            <w:r>
              <w:rPr>
                <w:rFonts w:ascii="Arial" w:eastAsia="Calibri" w:hAnsi="Arial" w:cs="Arial"/>
                <w:b/>
                <w:color w:val="000000"/>
                <w:sz w:val="22"/>
                <w:lang w:val="en-US"/>
              </w:rPr>
              <w:t xml:space="preserve"> i dr.</w:t>
            </w:r>
          </w:p>
        </w:tc>
        <w:tc>
          <w:tcPr>
            <w:tcW w:w="4819" w:type="dxa"/>
            <w:tcBorders>
              <w:top w:val="single" w:sz="4" w:space="0" w:color="auto"/>
              <w:left w:val="single" w:sz="4" w:space="0" w:color="auto"/>
              <w:bottom w:val="single" w:sz="4" w:space="0" w:color="auto"/>
              <w:right w:val="single" w:sz="4" w:space="0" w:color="auto"/>
            </w:tcBorders>
          </w:tcPr>
          <w:p w14:paraId="08DF4609" w14:textId="12539915"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6 izmijeniti stav 1 alineja 1: “</w:t>
            </w:r>
            <w:r w:rsidRPr="00E4450D">
              <w:rPr>
                <w:rFonts w:ascii="Arial" w:eastAsia="Times New Roman" w:hAnsi="Arial" w:cs="Arial"/>
                <w:sz w:val="22"/>
                <w:lang w:val="en-US"/>
              </w:rPr>
              <w:t>visokoobrazovna ustanova, naučna ustanova, stručna ustanova, institut organ državne uprave i organizacione jedinice u okviru kojih se može vršiti vještačenje, na način što određuju jednog ili više stručnjaka odgovarajuće specijalnosti</w:t>
            </w:r>
            <w:r>
              <w:rPr>
                <w:rFonts w:ascii="Arial" w:eastAsia="Times New Roman" w:hAnsi="Arial" w:cs="Arial"/>
                <w:sz w:val="22"/>
                <w:lang w:val="en-US"/>
              </w:rPr>
              <w:t xml:space="preserve"> sa zvanjem doktora nauka</w:t>
            </w:r>
            <w:r w:rsidRPr="00E4450D">
              <w:rPr>
                <w:rFonts w:ascii="Arial" w:eastAsia="Times New Roman" w:hAnsi="Arial" w:cs="Arial"/>
                <w:sz w:val="22"/>
                <w:lang w:val="en-US"/>
              </w:rPr>
              <w:t xml:space="preserve"> ili obrazuju komisije ili odbore sastavljene od naučnih i stručnih radnika koji su zaposleni kod njih koji će izvršiti vještačenje</w:t>
            </w:r>
            <w:r>
              <w:rPr>
                <w:rFonts w:ascii="Arial" w:eastAsia="Times New Roman" w:hAnsi="Arial" w:cs="Arial"/>
                <w:sz w:val="22"/>
                <w:lang w:val="en-US"/>
              </w:rPr>
              <w:t>, pri čemu nalaz vještačenja ovjerava lice sa zvanjem doktora nauka.</w:t>
            </w:r>
          </w:p>
        </w:tc>
        <w:tc>
          <w:tcPr>
            <w:tcW w:w="4111" w:type="dxa"/>
            <w:tcBorders>
              <w:top w:val="single" w:sz="4" w:space="0" w:color="auto"/>
              <w:left w:val="single" w:sz="4" w:space="0" w:color="auto"/>
              <w:bottom w:val="single" w:sz="4" w:space="0" w:color="auto"/>
              <w:right w:val="single" w:sz="4" w:space="0" w:color="auto"/>
            </w:tcBorders>
          </w:tcPr>
          <w:p w14:paraId="72343BF9" w14:textId="77777777" w:rsidR="002D6918" w:rsidRDefault="002D691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w:t>
            </w:r>
          </w:p>
          <w:p w14:paraId="788E7F8A" w14:textId="58EDB1CC" w:rsidR="002D6918" w:rsidRDefault="002D691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Osnivanje i organizacija rada ovih subjekata je predmet posebnih propisa.</w:t>
            </w:r>
          </w:p>
        </w:tc>
      </w:tr>
      <w:tr w:rsidR="002D6918" w:rsidRPr="001625A3" w14:paraId="0127CD65"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0F6D68FF" w14:textId="22FC7084"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w:t>
            </w:r>
            <w:r w:rsidR="006E2838">
              <w:rPr>
                <w:rFonts w:ascii="Arial" w:hAnsi="Arial" w:cs="Arial"/>
                <w:color w:val="000000" w:themeColor="text1"/>
                <w:sz w:val="22"/>
                <w:lang w:val="sr-Latn-ME"/>
              </w:rPr>
              <w:t>8</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7361A60C" w14:textId="1557A128" w:rsidR="002D6918" w:rsidRPr="00680928" w:rsidRDefault="006E2838" w:rsidP="002D6918">
            <w:pPr>
              <w:spacing w:before="0" w:after="0" w:line="240" w:lineRule="auto"/>
              <w:rPr>
                <w:rFonts w:ascii="Arial" w:eastAsia="Calibri" w:hAnsi="Arial" w:cs="Arial"/>
                <w:b/>
                <w:color w:val="000000"/>
                <w:sz w:val="22"/>
                <w:lang w:val="en-US"/>
              </w:rPr>
            </w:pPr>
            <w:r w:rsidRPr="00680928">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0953D8FD" w14:textId="1569C692"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Član 9 mijenja se i glasi: “Pravno lice može vršiti vještačenje ako kumulativno ispunjava sljedeće uslove, i to da:</w:t>
            </w:r>
          </w:p>
          <w:p w14:paraId="70B82245" w14:textId="77777777"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 xml:space="preserve">1) je upisano u Centralni registar privrednih subjekata; </w:t>
            </w:r>
          </w:p>
          <w:p w14:paraId="6307B264" w14:textId="5DD28EB4"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2) ima najmanje jednog zaposlenog vještaka koji je postavljen u skladu sa ovim zakonom, za oblast vještačenja za koju se određuje vještačenje;</w:t>
            </w:r>
          </w:p>
          <w:p w14:paraId="395393F3" w14:textId="5AB9A1AC"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 xml:space="preserve">3) protiv pravnog lica nije pokrenut stečajni postupak ili postupak brisanja iz Centralnog registra privrednih subjekata po bilo kom osnovu </w:t>
            </w:r>
            <w:r w:rsidRPr="00680928">
              <w:rPr>
                <w:rFonts w:ascii="Arial" w:eastAsia="Times New Roman" w:hAnsi="Arial" w:cs="Arial"/>
                <w:strike/>
                <w:sz w:val="22"/>
                <w:lang w:val="en-US"/>
              </w:rPr>
              <w:t>pravosnažne sudske odluke</w:t>
            </w:r>
            <w:r w:rsidRPr="00680928">
              <w:rPr>
                <w:rFonts w:ascii="Arial" w:eastAsia="Times New Roman" w:hAnsi="Arial" w:cs="Arial"/>
                <w:sz w:val="22"/>
                <w:lang w:val="en-US"/>
              </w:rPr>
              <w:t>.</w:t>
            </w:r>
          </w:p>
          <w:p w14:paraId="565FA126" w14:textId="77777777"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Jedan vještak može biti zaposlen u najviše jednom pravnom licu za vršenje vještačenja.</w:t>
            </w:r>
          </w:p>
          <w:p w14:paraId="2DB620C6" w14:textId="77777777"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lastRenderedPageBreak/>
              <w:t>Nalaz i mišljenje u okviru pravnog lica mogu sačiniti samo vještaci postavljeni u skladu sa ovim zakonom.</w:t>
            </w:r>
          </w:p>
          <w:p w14:paraId="042C0908" w14:textId="3F1409F8" w:rsidR="002D6918" w:rsidRPr="00680928" w:rsidRDefault="002D6918" w:rsidP="002D6918">
            <w:pPr>
              <w:spacing w:before="100" w:beforeAutospacing="1" w:after="100" w:afterAutospacing="1" w:line="240" w:lineRule="auto"/>
              <w:rPr>
                <w:rFonts w:ascii="Arial" w:eastAsia="Times New Roman" w:hAnsi="Arial" w:cs="Arial"/>
                <w:sz w:val="22"/>
                <w:lang w:val="en-US"/>
              </w:rPr>
            </w:pPr>
            <w:r w:rsidRPr="00680928">
              <w:rPr>
                <w:rFonts w:ascii="Arial" w:eastAsia="Times New Roman" w:hAnsi="Arial" w:cs="Arial"/>
                <w:sz w:val="22"/>
                <w:lang w:val="en-US"/>
              </w:rPr>
              <w:t>Pravna lica dužna su obavijestiti Ministarstvo i Komoru o prestanku radnog odnosa sa svojim zaposlenim koji je postavljen za sudskog vještaka.</w:t>
            </w:r>
          </w:p>
        </w:tc>
        <w:tc>
          <w:tcPr>
            <w:tcW w:w="4111" w:type="dxa"/>
            <w:tcBorders>
              <w:top w:val="single" w:sz="4" w:space="0" w:color="auto"/>
              <w:left w:val="single" w:sz="4" w:space="0" w:color="auto"/>
              <w:bottom w:val="single" w:sz="4" w:space="0" w:color="auto"/>
              <w:right w:val="single" w:sz="4" w:space="0" w:color="auto"/>
            </w:tcBorders>
          </w:tcPr>
          <w:p w14:paraId="272C7CEB" w14:textId="77777777" w:rsidR="002D6918" w:rsidRDefault="006E283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28633653" w14:textId="057CFE17" w:rsidR="006E2838" w:rsidRDefault="006E2838" w:rsidP="002D6918">
            <w:pPr>
              <w:spacing w:before="0" w:after="0" w:line="240" w:lineRule="auto"/>
              <w:rPr>
                <w:rFonts w:ascii="Arial" w:eastAsia="Times New Roman" w:hAnsi="Arial" w:cs="Arial"/>
                <w:sz w:val="22"/>
                <w:lang w:val="en-US"/>
              </w:rPr>
            </w:pPr>
          </w:p>
        </w:tc>
      </w:tr>
      <w:tr w:rsidR="002D6918" w:rsidRPr="001625A3" w14:paraId="5ADD2E87"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6EFF5ADA" w14:textId="09CC35C2" w:rsidR="002D6918" w:rsidRDefault="006E283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69</w:t>
            </w:r>
            <w:r w:rsidR="002D6918">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554D621E" w14:textId="4F263A44" w:rsidR="002D6918" w:rsidRPr="000B4D1C" w:rsidRDefault="006E2838" w:rsidP="002D6918">
            <w:pPr>
              <w:spacing w:before="0" w:after="0" w:line="240" w:lineRule="auto"/>
              <w:rPr>
                <w:rFonts w:ascii="Arial" w:eastAsia="Calibri" w:hAnsi="Arial" w:cs="Arial"/>
                <w:b/>
                <w:color w:val="000000"/>
                <w:sz w:val="22"/>
                <w:lang w:val="en-US"/>
              </w:rPr>
            </w:pPr>
            <w:r w:rsidRPr="006E2838">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14BA071F" w14:textId="63F8EC08"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Brisati član 10 jer je propisano sve članom 6.</w:t>
            </w:r>
          </w:p>
        </w:tc>
        <w:tc>
          <w:tcPr>
            <w:tcW w:w="4111" w:type="dxa"/>
            <w:tcBorders>
              <w:top w:val="single" w:sz="4" w:space="0" w:color="auto"/>
              <w:left w:val="single" w:sz="4" w:space="0" w:color="auto"/>
              <w:bottom w:val="single" w:sz="4" w:space="0" w:color="auto"/>
              <w:right w:val="single" w:sz="4" w:space="0" w:color="auto"/>
            </w:tcBorders>
          </w:tcPr>
          <w:p w14:paraId="3FAFEB28" w14:textId="4C810BE3" w:rsidR="002D6918" w:rsidRDefault="006E283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prihvata pa će se u članu 6 Nacrta zakona brisati način vršenja vještačenja od strane </w:t>
            </w:r>
            <w:r w:rsidRPr="005C0FFC">
              <w:rPr>
                <w:rFonts w:ascii="Arial" w:eastAsia="Times New Roman" w:hAnsi="Arial" w:cs="Arial"/>
                <w:sz w:val="22"/>
                <w:lang w:val="en-US"/>
              </w:rPr>
              <w:t>visokoobrazovn</w:t>
            </w:r>
            <w:r>
              <w:rPr>
                <w:rFonts w:ascii="Arial" w:eastAsia="Times New Roman" w:hAnsi="Arial" w:cs="Arial"/>
                <w:sz w:val="22"/>
                <w:lang w:val="en-US"/>
              </w:rPr>
              <w:t>e</w:t>
            </w:r>
            <w:r w:rsidRPr="005C0FFC">
              <w:rPr>
                <w:rFonts w:ascii="Arial" w:eastAsia="Times New Roman" w:hAnsi="Arial" w:cs="Arial"/>
                <w:sz w:val="22"/>
                <w:lang w:val="en-US"/>
              </w:rPr>
              <w:t xml:space="preserve"> ustanov</w:t>
            </w:r>
            <w:r>
              <w:rPr>
                <w:rFonts w:ascii="Arial" w:eastAsia="Times New Roman" w:hAnsi="Arial" w:cs="Arial"/>
                <w:sz w:val="22"/>
                <w:lang w:val="en-US"/>
              </w:rPr>
              <w:t>e</w:t>
            </w:r>
            <w:r w:rsidRPr="005C0FFC">
              <w:rPr>
                <w:rFonts w:ascii="Arial" w:eastAsia="Times New Roman" w:hAnsi="Arial" w:cs="Arial"/>
                <w:sz w:val="22"/>
                <w:lang w:val="en-US"/>
              </w:rPr>
              <w:t>, naučn</w:t>
            </w:r>
            <w:r>
              <w:rPr>
                <w:rFonts w:ascii="Arial" w:eastAsia="Times New Roman" w:hAnsi="Arial" w:cs="Arial"/>
                <w:sz w:val="22"/>
                <w:lang w:val="en-US"/>
              </w:rPr>
              <w:t>e</w:t>
            </w:r>
            <w:r w:rsidRPr="005C0FFC">
              <w:rPr>
                <w:rFonts w:ascii="Arial" w:eastAsia="Times New Roman" w:hAnsi="Arial" w:cs="Arial"/>
                <w:sz w:val="22"/>
                <w:lang w:val="en-US"/>
              </w:rPr>
              <w:t xml:space="preserve"> ustanov</w:t>
            </w:r>
            <w:r>
              <w:rPr>
                <w:rFonts w:ascii="Arial" w:eastAsia="Times New Roman" w:hAnsi="Arial" w:cs="Arial"/>
                <w:sz w:val="22"/>
                <w:lang w:val="en-US"/>
              </w:rPr>
              <w:t>e</w:t>
            </w:r>
            <w:r w:rsidRPr="005C0FFC">
              <w:rPr>
                <w:rFonts w:ascii="Arial" w:eastAsia="Times New Roman" w:hAnsi="Arial" w:cs="Arial"/>
                <w:sz w:val="22"/>
                <w:lang w:val="en-US"/>
              </w:rPr>
              <w:t>, stručn</w:t>
            </w:r>
            <w:r>
              <w:rPr>
                <w:rFonts w:ascii="Arial" w:eastAsia="Times New Roman" w:hAnsi="Arial" w:cs="Arial"/>
                <w:sz w:val="22"/>
                <w:lang w:val="en-US"/>
              </w:rPr>
              <w:t>e</w:t>
            </w:r>
            <w:r w:rsidRPr="005C0FFC">
              <w:rPr>
                <w:rFonts w:ascii="Arial" w:eastAsia="Times New Roman" w:hAnsi="Arial" w:cs="Arial"/>
                <w:sz w:val="22"/>
                <w:lang w:val="en-US"/>
              </w:rPr>
              <w:t xml:space="preserve"> ustanov</w:t>
            </w:r>
            <w:r>
              <w:rPr>
                <w:rFonts w:ascii="Arial" w:eastAsia="Times New Roman" w:hAnsi="Arial" w:cs="Arial"/>
                <w:sz w:val="22"/>
                <w:lang w:val="en-US"/>
              </w:rPr>
              <w:t>e</w:t>
            </w:r>
            <w:r w:rsidRPr="005C0FFC">
              <w:rPr>
                <w:rFonts w:ascii="Arial" w:eastAsia="Times New Roman" w:hAnsi="Arial" w:cs="Arial"/>
                <w:sz w:val="22"/>
                <w:lang w:val="en-US"/>
              </w:rPr>
              <w:t>, institut</w:t>
            </w:r>
            <w:r>
              <w:rPr>
                <w:rFonts w:ascii="Arial" w:eastAsia="Times New Roman" w:hAnsi="Arial" w:cs="Arial"/>
                <w:sz w:val="22"/>
                <w:lang w:val="en-US"/>
              </w:rPr>
              <w:t>a</w:t>
            </w:r>
            <w:r w:rsidRPr="005C0FFC">
              <w:rPr>
                <w:rFonts w:ascii="Arial" w:eastAsia="Times New Roman" w:hAnsi="Arial" w:cs="Arial"/>
                <w:sz w:val="22"/>
                <w:lang w:val="en-US"/>
              </w:rPr>
              <w:t>, organ</w:t>
            </w:r>
            <w:r>
              <w:rPr>
                <w:rFonts w:ascii="Arial" w:eastAsia="Times New Roman" w:hAnsi="Arial" w:cs="Arial"/>
                <w:sz w:val="22"/>
                <w:lang w:val="en-US"/>
              </w:rPr>
              <w:t>a</w:t>
            </w:r>
            <w:r w:rsidRPr="005C0FFC">
              <w:rPr>
                <w:rFonts w:ascii="Arial" w:eastAsia="Times New Roman" w:hAnsi="Arial" w:cs="Arial"/>
                <w:sz w:val="22"/>
                <w:lang w:val="en-US"/>
              </w:rPr>
              <w:t xml:space="preserve"> državne uprave i organizacione jedinice</w:t>
            </w:r>
            <w:r>
              <w:rPr>
                <w:rFonts w:ascii="Arial" w:eastAsia="Times New Roman" w:hAnsi="Arial" w:cs="Arial"/>
                <w:sz w:val="22"/>
                <w:lang w:val="en-US"/>
              </w:rPr>
              <w:t>, budući da je to već propisano u članu 10.</w:t>
            </w:r>
          </w:p>
        </w:tc>
      </w:tr>
      <w:tr w:rsidR="002D6918" w:rsidRPr="001625A3" w14:paraId="41878EE3"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724ED871" w14:textId="7A27FAA7"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6E2838">
              <w:rPr>
                <w:rFonts w:ascii="Arial" w:hAnsi="Arial" w:cs="Arial"/>
                <w:color w:val="000000" w:themeColor="text1"/>
                <w:sz w:val="22"/>
                <w:lang w:val="sr-Latn-ME"/>
              </w:rPr>
              <w:t>0</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55D25A5D" w14:textId="2A3C5E69" w:rsidR="002D6918" w:rsidRPr="000B4D1C" w:rsidRDefault="006E2838" w:rsidP="002D6918">
            <w:pPr>
              <w:spacing w:before="0" w:after="0" w:line="240" w:lineRule="auto"/>
              <w:rPr>
                <w:rFonts w:ascii="Arial" w:eastAsia="Calibri" w:hAnsi="Arial" w:cs="Arial"/>
                <w:b/>
                <w:color w:val="000000"/>
                <w:sz w:val="22"/>
                <w:lang w:val="en-US"/>
              </w:rPr>
            </w:pPr>
            <w:r w:rsidRPr="006E2838">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01E1909C" w14:textId="3CA0EA5A"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11 stav 2 tačka 3 dodati: “dva člana iz reda sudskih vještaka koji imaju najmanje deset godina iskustva kao vještaci za oblast za koju je objavljen poziv:”</w:t>
            </w:r>
          </w:p>
        </w:tc>
        <w:tc>
          <w:tcPr>
            <w:tcW w:w="4111" w:type="dxa"/>
            <w:tcBorders>
              <w:top w:val="single" w:sz="4" w:space="0" w:color="auto"/>
              <w:left w:val="single" w:sz="4" w:space="0" w:color="auto"/>
              <w:bottom w:val="single" w:sz="4" w:space="0" w:color="auto"/>
              <w:right w:val="single" w:sz="4" w:space="0" w:color="auto"/>
            </w:tcBorders>
          </w:tcPr>
          <w:p w14:paraId="29BA5125" w14:textId="77777777" w:rsidR="006E2838" w:rsidRDefault="006E2838" w:rsidP="006E2838">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45755696" w14:textId="6BC7C83D" w:rsidR="002D6918" w:rsidRDefault="006E2838" w:rsidP="006E2838">
            <w:pPr>
              <w:spacing w:before="0" w:after="0" w:line="240" w:lineRule="auto"/>
              <w:rPr>
                <w:rFonts w:ascii="Arial" w:eastAsia="Times New Roman" w:hAnsi="Arial" w:cs="Arial"/>
                <w:sz w:val="22"/>
                <w:lang w:val="en-US"/>
              </w:rPr>
            </w:pPr>
            <w:r>
              <w:rPr>
                <w:rFonts w:ascii="Arial" w:hAnsi="Arial" w:cs="Arial"/>
                <w:color w:val="000000" w:themeColor="text1"/>
                <w:sz w:val="22"/>
                <w:lang w:val="sr-Latn-ME"/>
              </w:rPr>
              <w:t>Vještaci odgovarajućih struka članovi su stručnih timova za ispit za vještaka, koje obrazuje Komisija.</w:t>
            </w:r>
          </w:p>
        </w:tc>
      </w:tr>
      <w:tr w:rsidR="002D6918" w:rsidRPr="001625A3" w14:paraId="129D1A49"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08817582" w14:textId="73E0490C"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A334C8">
              <w:rPr>
                <w:rFonts w:ascii="Arial" w:hAnsi="Arial" w:cs="Arial"/>
                <w:color w:val="000000" w:themeColor="text1"/>
                <w:sz w:val="22"/>
                <w:lang w:val="sr-Latn-ME"/>
              </w:rPr>
              <w:t>1</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6985A3F0" w14:textId="18FF903B" w:rsidR="002D6918" w:rsidRPr="000B4D1C" w:rsidRDefault="006E2838" w:rsidP="002D6918">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46637E2" w14:textId="77777777"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18 stav 3 tačku 6 brisati.</w:t>
            </w:r>
          </w:p>
          <w:p w14:paraId="46EF125E" w14:textId="5F891CC0"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Ovakva formulacija ima rastegljivo tumačenje. Naime, da li će se uvjerenje izdati samo u slučaju da je vještak prisustvovao svim obukama u toku svog mandata ili će se uvjerenje izdati bez navođenja broja obuka kojima je vještak prisustvovao. Predlog je da se ova odredba briše jer otvara prostora za manipulacije. Drugo, čemu služi uvjerenje o pohađanim obukama ako se posle tih obuka ne sprovodi testiranje polaznika. Samo prisustvo na obukama ne znači da su obuke ostvarile svoj cilj, već da se ispunila forma, a Komora imala još jedan oblik prikupljanja sredstava od vještaka.</w:t>
            </w:r>
          </w:p>
        </w:tc>
        <w:tc>
          <w:tcPr>
            <w:tcW w:w="4111" w:type="dxa"/>
            <w:tcBorders>
              <w:top w:val="single" w:sz="4" w:space="0" w:color="auto"/>
              <w:left w:val="single" w:sz="4" w:space="0" w:color="auto"/>
              <w:bottom w:val="single" w:sz="4" w:space="0" w:color="auto"/>
              <w:right w:val="single" w:sz="4" w:space="0" w:color="auto"/>
            </w:tcBorders>
          </w:tcPr>
          <w:p w14:paraId="6E3E97A4" w14:textId="77777777" w:rsidR="002D6918" w:rsidRDefault="006E283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5CA0745E" w14:textId="1B2A74E1" w:rsidR="006E2838" w:rsidRDefault="006E2838" w:rsidP="002D6918">
            <w:pPr>
              <w:spacing w:before="0" w:after="0" w:line="240" w:lineRule="auto"/>
              <w:rPr>
                <w:rFonts w:ascii="Arial" w:eastAsia="Times New Roman" w:hAnsi="Arial" w:cs="Arial"/>
                <w:sz w:val="22"/>
                <w:lang w:val="en-US"/>
              </w:rPr>
            </w:pPr>
            <w:r w:rsidRPr="006E2838">
              <w:rPr>
                <w:rFonts w:ascii="Arial" w:eastAsia="Times New Roman" w:hAnsi="Arial" w:cs="Arial"/>
                <w:sz w:val="22"/>
                <w:lang w:val="en-US"/>
              </w:rPr>
              <w:t>Opšti program stručnog usavršavanja vještaka utvrđuje Komisija, na predlog Komore.</w:t>
            </w:r>
          </w:p>
        </w:tc>
      </w:tr>
      <w:tr w:rsidR="002D6918" w:rsidRPr="001625A3" w14:paraId="07F9365F"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300617B8" w14:textId="291F3A9E"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A334C8">
              <w:rPr>
                <w:rFonts w:ascii="Arial" w:hAnsi="Arial" w:cs="Arial"/>
                <w:color w:val="000000" w:themeColor="text1"/>
                <w:sz w:val="22"/>
                <w:lang w:val="sr-Latn-ME"/>
              </w:rPr>
              <w:t>2</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74C8C655" w14:textId="616B9A58" w:rsidR="002D6918" w:rsidRPr="000B4D1C" w:rsidRDefault="006E2838" w:rsidP="002D6918">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6CBA9A89" w14:textId="77777777"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38 brisati.</w:t>
            </w:r>
          </w:p>
          <w:p w14:paraId="556D9893" w14:textId="27EDC2EF"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Obrazloženje: Brisati u cjelosti jer nije definisano koji oblik štete bi mogao da uzrokuje vještak? Ako je dao neobjektivan nalaz sud i stranke imaju mogućnost angažovanja novog vještaka. Ako vještak kasni sa nalazom sud ima mogućnost postavljanja privremene mjere ili određivanja drugog vještaka. Nije jasno šta se ovdje mislilo, osim ukoliko se misli na situaciju u kojoj vještak pribavljene podatke o subjektu vještačenja bez dozvole proslijedi trećem licu pa po tom osnovu nastane šteta za subject </w:t>
            </w:r>
            <w:r>
              <w:rPr>
                <w:rFonts w:ascii="Arial" w:eastAsia="Times New Roman" w:hAnsi="Arial" w:cs="Arial"/>
                <w:sz w:val="22"/>
                <w:lang w:val="en-US"/>
              </w:rPr>
              <w:lastRenderedPageBreak/>
              <w:t>vještačenja. Ukoliko je to opcija, onda je treba preciznije definisati.</w:t>
            </w:r>
          </w:p>
        </w:tc>
        <w:tc>
          <w:tcPr>
            <w:tcW w:w="4111" w:type="dxa"/>
            <w:tcBorders>
              <w:top w:val="single" w:sz="4" w:space="0" w:color="auto"/>
              <w:left w:val="single" w:sz="4" w:space="0" w:color="auto"/>
              <w:bottom w:val="single" w:sz="4" w:space="0" w:color="auto"/>
              <w:right w:val="single" w:sz="4" w:space="0" w:color="auto"/>
            </w:tcBorders>
          </w:tcPr>
          <w:p w14:paraId="3613FE18" w14:textId="77777777" w:rsidR="006E2838" w:rsidRDefault="006E2838" w:rsidP="006E2838">
            <w:pPr>
              <w:spacing w:before="0" w:after="0" w:line="240" w:lineRule="auto"/>
              <w:rPr>
                <w:rFonts w:ascii="Arial" w:eastAsia="Times New Roman" w:hAnsi="Arial" w:cs="Arial"/>
                <w:sz w:val="22"/>
                <w:lang w:val="en-US"/>
              </w:rPr>
            </w:pPr>
            <w:r>
              <w:rPr>
                <w:rFonts w:ascii="Arial" w:eastAsia="Times New Roman" w:hAnsi="Arial" w:cs="Arial"/>
                <w:sz w:val="22"/>
                <w:lang w:val="en-US"/>
              </w:rPr>
              <w:lastRenderedPageBreak/>
              <w:t>Predlog se ne prihvata.</w:t>
            </w:r>
          </w:p>
          <w:p w14:paraId="6883163E" w14:textId="3807BD47" w:rsidR="002D6918" w:rsidRDefault="006E2838" w:rsidP="006E2838">
            <w:pPr>
              <w:spacing w:before="0" w:after="0" w:line="240" w:lineRule="auto"/>
              <w:rPr>
                <w:rFonts w:ascii="Arial" w:eastAsia="Times New Roman" w:hAnsi="Arial" w:cs="Arial"/>
                <w:sz w:val="22"/>
                <w:lang w:val="en-US"/>
              </w:rPr>
            </w:pPr>
            <w:r>
              <w:rPr>
                <w:rFonts w:ascii="Arial" w:eastAsia="Times New Roman" w:hAnsi="Arial" w:cs="Arial"/>
                <w:sz w:val="22"/>
                <w:lang w:val="en-US"/>
              </w:rPr>
              <w:t>Odgovornost za štetu propisana je odredbama zakona kojim se regulišu obligacioni odnosi.</w:t>
            </w:r>
          </w:p>
        </w:tc>
      </w:tr>
      <w:tr w:rsidR="002D6918" w:rsidRPr="001625A3" w14:paraId="2F1DB8FE"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7EA798EC" w14:textId="7CDEB751"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A334C8">
              <w:rPr>
                <w:rFonts w:ascii="Arial" w:hAnsi="Arial" w:cs="Arial"/>
                <w:color w:val="000000" w:themeColor="text1"/>
                <w:sz w:val="22"/>
                <w:lang w:val="sr-Latn-ME"/>
              </w:rPr>
              <w:t>3</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7EA2A1B2" w14:textId="2505674C" w:rsidR="002D6918" w:rsidRPr="000B4D1C" w:rsidRDefault="006E2838" w:rsidP="002D6918">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022358E" w14:textId="2549A2D1"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40 stav 1 dodati tačku 3: “u drugim slučajevima propisanim zakonom (sukob interesa, porodični odnosi, povezana lica i slično).”</w:t>
            </w:r>
          </w:p>
        </w:tc>
        <w:tc>
          <w:tcPr>
            <w:tcW w:w="4111" w:type="dxa"/>
            <w:tcBorders>
              <w:top w:val="single" w:sz="4" w:space="0" w:color="auto"/>
              <w:left w:val="single" w:sz="4" w:space="0" w:color="auto"/>
              <w:bottom w:val="single" w:sz="4" w:space="0" w:color="auto"/>
              <w:right w:val="single" w:sz="4" w:space="0" w:color="auto"/>
            </w:tcBorders>
          </w:tcPr>
          <w:p w14:paraId="32CCDFA5" w14:textId="77777777" w:rsidR="002D6918" w:rsidRDefault="00A334C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7B6D6738" w14:textId="41EC799C" w:rsidR="00A334C8" w:rsidRDefault="00A334C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Navedene situacije uređene su odredbama koje se odnose na izuzeće u procesnim zakonima.</w:t>
            </w:r>
          </w:p>
        </w:tc>
      </w:tr>
      <w:tr w:rsidR="002D6918" w:rsidRPr="001625A3" w14:paraId="6A8CED83"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224EC69C" w14:textId="2F1B1C1E"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A334C8">
              <w:rPr>
                <w:rFonts w:ascii="Arial" w:hAnsi="Arial" w:cs="Arial"/>
                <w:color w:val="000000" w:themeColor="text1"/>
                <w:sz w:val="22"/>
                <w:lang w:val="sr-Latn-ME"/>
              </w:rPr>
              <w:t>4</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43261C73" w14:textId="6E804C48" w:rsidR="002D6918" w:rsidRPr="000B4D1C" w:rsidRDefault="006E2838" w:rsidP="002D6918">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281E3016" w14:textId="04D9005A"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41 – Ako vještak po dobijanju licence automatski postaje član Komore, zbog čega mu se nameće plaćanje upisnine?</w:t>
            </w:r>
          </w:p>
        </w:tc>
        <w:tc>
          <w:tcPr>
            <w:tcW w:w="4111" w:type="dxa"/>
            <w:tcBorders>
              <w:top w:val="single" w:sz="4" w:space="0" w:color="auto"/>
              <w:left w:val="single" w:sz="4" w:space="0" w:color="auto"/>
              <w:bottom w:val="single" w:sz="4" w:space="0" w:color="auto"/>
              <w:right w:val="single" w:sz="4" w:space="0" w:color="auto"/>
            </w:tcBorders>
          </w:tcPr>
          <w:p w14:paraId="29277A56" w14:textId="577FC37D" w:rsidR="002D6918" w:rsidRDefault="00B62098"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U pitanju su rješenja koja već postoje u pravnom sistemu Crne Gore (Zakon o notarima).</w:t>
            </w:r>
          </w:p>
        </w:tc>
      </w:tr>
      <w:tr w:rsidR="002D6918" w:rsidRPr="001625A3" w14:paraId="7B57415B"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3B80A43D" w14:textId="63FD208D" w:rsidR="002D6918" w:rsidRDefault="002D6918" w:rsidP="002D6918">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w:t>
            </w:r>
            <w:r w:rsidR="00A334C8">
              <w:rPr>
                <w:rFonts w:ascii="Arial" w:hAnsi="Arial" w:cs="Arial"/>
                <w:color w:val="000000" w:themeColor="text1"/>
                <w:sz w:val="22"/>
                <w:lang w:val="sr-Latn-ME"/>
              </w:rPr>
              <w:t>5</w:t>
            </w:r>
            <w:r>
              <w:rPr>
                <w:rFonts w:ascii="Arial" w:hAnsi="Arial" w:cs="Arial"/>
                <w:color w:val="000000" w:themeColor="text1"/>
                <w:sz w:val="22"/>
                <w:lang w:val="sr-Latn-ME"/>
              </w:rPr>
              <w:t>.</w:t>
            </w:r>
          </w:p>
        </w:tc>
        <w:tc>
          <w:tcPr>
            <w:tcW w:w="1868" w:type="dxa"/>
            <w:tcBorders>
              <w:top w:val="single" w:sz="4" w:space="0" w:color="auto"/>
              <w:left w:val="single" w:sz="4" w:space="0" w:color="auto"/>
              <w:bottom w:val="single" w:sz="4" w:space="0" w:color="auto"/>
              <w:right w:val="single" w:sz="4" w:space="0" w:color="auto"/>
            </w:tcBorders>
          </w:tcPr>
          <w:p w14:paraId="51299658" w14:textId="26E687F3" w:rsidR="002D6918" w:rsidRPr="000B4D1C" w:rsidRDefault="006E2838" w:rsidP="002D6918">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379942C" w14:textId="481E32E1" w:rsidR="002D6918" w:rsidRDefault="002D6918" w:rsidP="002D6918">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44 dodati stav 3 koji glasi: “Stručna usavršavanja obavljena kod drugih stručnih organizacija priznaju se kao usavršavanja izvršena od strane Komore.”</w:t>
            </w:r>
          </w:p>
        </w:tc>
        <w:tc>
          <w:tcPr>
            <w:tcW w:w="4111" w:type="dxa"/>
            <w:tcBorders>
              <w:top w:val="single" w:sz="4" w:space="0" w:color="auto"/>
              <w:left w:val="single" w:sz="4" w:space="0" w:color="auto"/>
              <w:bottom w:val="single" w:sz="4" w:space="0" w:color="auto"/>
              <w:right w:val="single" w:sz="4" w:space="0" w:color="auto"/>
            </w:tcBorders>
          </w:tcPr>
          <w:p w14:paraId="2A362C89" w14:textId="19DD6757" w:rsidR="002D6918" w:rsidRDefault="00AD1099" w:rsidP="002D6918">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U članu 44 stav 2 propisano je da s</w:t>
            </w:r>
            <w:r w:rsidRPr="00AD1099">
              <w:rPr>
                <w:rFonts w:ascii="Arial" w:eastAsia="Times New Roman" w:hAnsi="Arial" w:cs="Arial"/>
                <w:sz w:val="22"/>
                <w:lang w:val="en-US"/>
              </w:rPr>
              <w:t xml:space="preserve">tručno </w:t>
            </w:r>
            <w:proofErr w:type="gramStart"/>
            <w:r w:rsidRPr="00AD1099">
              <w:rPr>
                <w:rFonts w:ascii="Arial" w:eastAsia="Times New Roman" w:hAnsi="Arial" w:cs="Arial"/>
                <w:sz w:val="22"/>
                <w:lang w:val="en-US"/>
              </w:rPr>
              <w:t>usavršavanje  vještaka</w:t>
            </w:r>
            <w:proofErr w:type="gramEnd"/>
            <w:r w:rsidRPr="00AD1099">
              <w:rPr>
                <w:rFonts w:ascii="Arial" w:eastAsia="Times New Roman" w:hAnsi="Arial" w:cs="Arial"/>
                <w:sz w:val="22"/>
                <w:lang w:val="en-US"/>
              </w:rPr>
              <w:t xml:space="preserve"> mogu organizovati Komora, Centar za obuku u sudstvu i državnom tužilaštvu i druga stručna udruženja i institucije</w:t>
            </w:r>
            <w:r>
              <w:rPr>
                <w:rFonts w:ascii="Arial" w:eastAsia="Times New Roman" w:hAnsi="Arial" w:cs="Arial"/>
                <w:sz w:val="22"/>
                <w:lang w:val="en-US"/>
              </w:rPr>
              <w:t>, pa bi došlo do prenormiranja.</w:t>
            </w:r>
          </w:p>
        </w:tc>
      </w:tr>
      <w:tr w:rsidR="00427DD4" w:rsidRPr="001625A3" w14:paraId="56B7F6E6"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5D734C19" w14:textId="464F0C3B"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76.</w:t>
            </w:r>
          </w:p>
        </w:tc>
        <w:tc>
          <w:tcPr>
            <w:tcW w:w="1868" w:type="dxa"/>
            <w:tcBorders>
              <w:top w:val="single" w:sz="4" w:space="0" w:color="auto"/>
              <w:left w:val="single" w:sz="4" w:space="0" w:color="auto"/>
              <w:bottom w:val="single" w:sz="4" w:space="0" w:color="auto"/>
              <w:right w:val="single" w:sz="4" w:space="0" w:color="auto"/>
            </w:tcBorders>
          </w:tcPr>
          <w:p w14:paraId="2B3B47A8" w14:textId="4035F508"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1C38B314" w14:textId="17158F3F"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Član 48 – Predlog da se pitanje visine naknade utvrdi definisanjem visine boda u iznosu od 2,5% prosječne bruto zarade u Crnoj Gori za prethodnu godinu, uz usklađivanje svakog 31. marta (do kojeg roka se očekuje da Monstat objavi podatke za prethodnu godinu). Potrebno je vratiti članove 44 i 45 starog zakona, definisati minimalnu i maksimalnu naknadu za vještaka, definisati da se vještaku koji to traži omogući izdvajanje doprinosa za penzijsko i invalidsko osiguranje iz bruto nagrade (troškovnika).</w:t>
            </w:r>
          </w:p>
        </w:tc>
        <w:tc>
          <w:tcPr>
            <w:tcW w:w="4111" w:type="dxa"/>
            <w:tcBorders>
              <w:top w:val="single" w:sz="4" w:space="0" w:color="auto"/>
              <w:left w:val="single" w:sz="4" w:space="0" w:color="auto"/>
              <w:bottom w:val="single" w:sz="4" w:space="0" w:color="auto"/>
              <w:right w:val="single" w:sz="4" w:space="0" w:color="auto"/>
            </w:tcBorders>
          </w:tcPr>
          <w:p w14:paraId="463ABED6" w14:textId="549EF53A" w:rsidR="00427DD4" w:rsidRDefault="00427DD4"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djelimično prihvata i biće uzet u obzir prilikom izrade podzakonskog akta koji se odnosi na visinu i način isplate nagrade za rad i naknade troškova u vezi sa vještačenjem.</w:t>
            </w:r>
          </w:p>
        </w:tc>
      </w:tr>
      <w:tr w:rsidR="00427DD4" w:rsidRPr="001625A3" w14:paraId="57B5762C"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6A87C99E" w14:textId="2F36678A"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77.</w:t>
            </w:r>
          </w:p>
        </w:tc>
        <w:tc>
          <w:tcPr>
            <w:tcW w:w="1868" w:type="dxa"/>
            <w:tcBorders>
              <w:top w:val="single" w:sz="4" w:space="0" w:color="auto"/>
              <w:left w:val="single" w:sz="4" w:space="0" w:color="auto"/>
              <w:bottom w:val="single" w:sz="4" w:space="0" w:color="auto"/>
              <w:right w:val="single" w:sz="4" w:space="0" w:color="auto"/>
            </w:tcBorders>
          </w:tcPr>
          <w:p w14:paraId="764E9A19" w14:textId="0D5ECBB0"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07A99E8" w14:textId="0C76D0A4"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51 dodati novi stav koji glasi: “U slučaju prekoračenja roka iz stava 2 ovog člana vještak ima pravo na zateznu kamatu obračunatu na neto iznos iz troškovnika po zakonu o visini stope zatezne kamate u Crnoj Gori, koja pada na teret sredstava organa koji je donio rješenje o angažovanju vještaka.</w:t>
            </w:r>
          </w:p>
        </w:tc>
        <w:tc>
          <w:tcPr>
            <w:tcW w:w="4111" w:type="dxa"/>
            <w:tcBorders>
              <w:top w:val="single" w:sz="4" w:space="0" w:color="auto"/>
              <w:left w:val="single" w:sz="4" w:space="0" w:color="auto"/>
              <w:bottom w:val="single" w:sz="4" w:space="0" w:color="auto"/>
              <w:right w:val="single" w:sz="4" w:space="0" w:color="auto"/>
            </w:tcBorders>
          </w:tcPr>
          <w:p w14:paraId="3A6F379E" w14:textId="0669890B" w:rsidR="00427DD4" w:rsidRDefault="00427DD4"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jer ovo pitanje nije predmet ovog Zakona već prakse u postupanju pravosudnih organa.</w:t>
            </w:r>
          </w:p>
        </w:tc>
      </w:tr>
      <w:tr w:rsidR="00427DD4" w:rsidRPr="001625A3" w14:paraId="56303FB0"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678364A7" w14:textId="03F59A1A"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78.</w:t>
            </w:r>
          </w:p>
        </w:tc>
        <w:tc>
          <w:tcPr>
            <w:tcW w:w="1868" w:type="dxa"/>
            <w:tcBorders>
              <w:top w:val="single" w:sz="4" w:space="0" w:color="auto"/>
              <w:left w:val="single" w:sz="4" w:space="0" w:color="auto"/>
              <w:bottom w:val="single" w:sz="4" w:space="0" w:color="auto"/>
              <w:right w:val="single" w:sz="4" w:space="0" w:color="auto"/>
            </w:tcBorders>
          </w:tcPr>
          <w:p w14:paraId="36B93F5F" w14:textId="34FA035B"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7BC0FE25" w14:textId="569CA5E9"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Umjesto članova 52,53,54,55,56,57,58,59,60,61,62,63,64,65,66,67,68,69,70,71,72 i 73 vratiti članove 31,32 i 33 važećeg zakona.</w:t>
            </w:r>
          </w:p>
        </w:tc>
        <w:tc>
          <w:tcPr>
            <w:tcW w:w="4111" w:type="dxa"/>
            <w:tcBorders>
              <w:top w:val="single" w:sz="4" w:space="0" w:color="auto"/>
              <w:left w:val="single" w:sz="4" w:space="0" w:color="auto"/>
              <w:bottom w:val="single" w:sz="4" w:space="0" w:color="auto"/>
              <w:right w:val="single" w:sz="4" w:space="0" w:color="auto"/>
            </w:tcBorders>
          </w:tcPr>
          <w:p w14:paraId="35E2BB17" w14:textId="7880A1FF" w:rsidR="00427DD4" w:rsidRDefault="00427DD4"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Disciplinska odgovornost je u zakon uvedena u cilju prevazilaženja prepreka i izazova koji su uočeni u primjeni važećih zakonskih rješenja kada je u pitanju odgovornost sudskih vještaka, između ostalog i zbog nedorečenosti zakonskih normi. </w:t>
            </w:r>
          </w:p>
        </w:tc>
      </w:tr>
      <w:tr w:rsidR="00427DD4" w:rsidRPr="001625A3" w14:paraId="796F28AD"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14083714" w14:textId="684A5013"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79.</w:t>
            </w:r>
          </w:p>
        </w:tc>
        <w:tc>
          <w:tcPr>
            <w:tcW w:w="1868" w:type="dxa"/>
            <w:tcBorders>
              <w:top w:val="single" w:sz="4" w:space="0" w:color="auto"/>
              <w:left w:val="single" w:sz="4" w:space="0" w:color="auto"/>
              <w:bottom w:val="single" w:sz="4" w:space="0" w:color="auto"/>
              <w:right w:val="single" w:sz="4" w:space="0" w:color="auto"/>
            </w:tcBorders>
          </w:tcPr>
          <w:p w14:paraId="1A35C293" w14:textId="479D9F8F"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1B763FBF" w14:textId="69950EE4"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74 brisati poslednji stav iz razloga što se iz reda sudija i tužilaca biraju predsjednici disciplinskih komisija i nema potrebe da Komora formira paralelne organe za disciplinovanje vještaka.</w:t>
            </w:r>
          </w:p>
        </w:tc>
        <w:tc>
          <w:tcPr>
            <w:tcW w:w="4111" w:type="dxa"/>
            <w:tcBorders>
              <w:top w:val="single" w:sz="4" w:space="0" w:color="auto"/>
              <w:left w:val="single" w:sz="4" w:space="0" w:color="auto"/>
              <w:bottom w:val="single" w:sz="4" w:space="0" w:color="auto"/>
              <w:right w:val="single" w:sz="4" w:space="0" w:color="auto"/>
            </w:tcBorders>
          </w:tcPr>
          <w:p w14:paraId="6EB69CC2" w14:textId="77777777" w:rsidR="00427DD4" w:rsidRDefault="00C57041"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22783AA9" w14:textId="58AE01B8" w:rsidR="00C57041" w:rsidRDefault="00C57041"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U pitanju su rješenja koja već postoje u pravnom sistemu Crne Gore (Zakon o notarima, Zakon o javnim izvršiteljima…).</w:t>
            </w:r>
          </w:p>
        </w:tc>
      </w:tr>
      <w:tr w:rsidR="00427DD4" w:rsidRPr="001625A3" w14:paraId="60FB11D6"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15A1406C" w14:textId="39AFB308"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lastRenderedPageBreak/>
              <w:t>80.</w:t>
            </w:r>
          </w:p>
        </w:tc>
        <w:tc>
          <w:tcPr>
            <w:tcW w:w="1868" w:type="dxa"/>
            <w:tcBorders>
              <w:top w:val="single" w:sz="4" w:space="0" w:color="auto"/>
              <w:left w:val="single" w:sz="4" w:space="0" w:color="auto"/>
              <w:bottom w:val="single" w:sz="4" w:space="0" w:color="auto"/>
              <w:right w:val="single" w:sz="4" w:space="0" w:color="auto"/>
            </w:tcBorders>
          </w:tcPr>
          <w:p w14:paraId="66311A17" w14:textId="490E24E1"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94B84EE" w14:textId="707B3186"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 xml:space="preserve">U </w:t>
            </w:r>
            <w:r w:rsidR="00AE5FD6">
              <w:rPr>
                <w:rFonts w:ascii="Arial" w:eastAsia="Times New Roman" w:hAnsi="Arial" w:cs="Arial"/>
                <w:sz w:val="22"/>
                <w:lang w:val="en-US"/>
              </w:rPr>
              <w:t>č</w:t>
            </w:r>
            <w:r>
              <w:rPr>
                <w:rFonts w:ascii="Arial" w:eastAsia="Times New Roman" w:hAnsi="Arial" w:cs="Arial"/>
                <w:sz w:val="22"/>
                <w:lang w:val="en-US"/>
              </w:rPr>
              <w:t>lanu 75 stav 1 brisati riječi: “i predstavnici pravnih lica za vršenje vještačenja.”</w:t>
            </w:r>
          </w:p>
          <w:p w14:paraId="04C2E0AA" w14:textId="56E4C3E6"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Skupštini mogu da prisustvuju samo vještaci, a da li su oni angažovani od strane pravnih lica, to ne mijenja stvar.</w:t>
            </w:r>
          </w:p>
        </w:tc>
        <w:tc>
          <w:tcPr>
            <w:tcW w:w="4111" w:type="dxa"/>
            <w:tcBorders>
              <w:top w:val="single" w:sz="4" w:space="0" w:color="auto"/>
              <w:left w:val="single" w:sz="4" w:space="0" w:color="auto"/>
              <w:bottom w:val="single" w:sz="4" w:space="0" w:color="auto"/>
              <w:right w:val="single" w:sz="4" w:space="0" w:color="auto"/>
            </w:tcBorders>
          </w:tcPr>
          <w:p w14:paraId="43319A59" w14:textId="24D0744A" w:rsidR="00427DD4" w:rsidRDefault="00AE5FD6" w:rsidP="00427DD4">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 Zakon se odnosi i na pravna lica za vršenje vještačenja.</w:t>
            </w:r>
          </w:p>
        </w:tc>
      </w:tr>
      <w:tr w:rsidR="00427DD4" w:rsidRPr="001625A3" w14:paraId="51C5EE22"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1AE81FDA" w14:textId="030F40A1" w:rsidR="00427DD4" w:rsidRDefault="00427DD4" w:rsidP="00427DD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81.</w:t>
            </w:r>
          </w:p>
        </w:tc>
        <w:tc>
          <w:tcPr>
            <w:tcW w:w="1868" w:type="dxa"/>
            <w:tcBorders>
              <w:top w:val="single" w:sz="4" w:space="0" w:color="auto"/>
              <w:left w:val="single" w:sz="4" w:space="0" w:color="auto"/>
              <w:bottom w:val="single" w:sz="4" w:space="0" w:color="auto"/>
              <w:right w:val="single" w:sz="4" w:space="0" w:color="auto"/>
            </w:tcBorders>
          </w:tcPr>
          <w:p w14:paraId="561AB141" w14:textId="0E95212E" w:rsidR="00427DD4" w:rsidRPr="000B4D1C" w:rsidRDefault="00427DD4" w:rsidP="00427DD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12E11276" w14:textId="77777777"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79 brisati riječi: “i novčanih kazni”.</w:t>
            </w:r>
          </w:p>
          <w:p w14:paraId="590EFA41" w14:textId="2C6F0A80" w:rsidR="00427DD4" w:rsidRDefault="00427DD4" w:rsidP="00427DD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Obrazloženje: Novčane kazne treba da budu prihod Sudskog savjeta.</w:t>
            </w:r>
          </w:p>
        </w:tc>
        <w:tc>
          <w:tcPr>
            <w:tcW w:w="4111" w:type="dxa"/>
            <w:tcBorders>
              <w:top w:val="single" w:sz="4" w:space="0" w:color="auto"/>
              <w:left w:val="single" w:sz="4" w:space="0" w:color="auto"/>
              <w:bottom w:val="single" w:sz="4" w:space="0" w:color="auto"/>
              <w:right w:val="single" w:sz="4" w:space="0" w:color="auto"/>
            </w:tcBorders>
          </w:tcPr>
          <w:p w14:paraId="47C4D382" w14:textId="77777777" w:rsidR="00912FC9" w:rsidRDefault="00912FC9" w:rsidP="00912FC9">
            <w:pPr>
              <w:spacing w:before="0" w:after="0" w:line="240" w:lineRule="auto"/>
              <w:rPr>
                <w:rFonts w:ascii="Arial" w:eastAsia="Times New Roman" w:hAnsi="Arial" w:cs="Arial"/>
                <w:sz w:val="22"/>
                <w:lang w:val="en-US"/>
              </w:rPr>
            </w:pPr>
            <w:r>
              <w:rPr>
                <w:rFonts w:ascii="Arial" w:eastAsia="Times New Roman" w:hAnsi="Arial" w:cs="Arial"/>
                <w:sz w:val="22"/>
                <w:lang w:val="en-US"/>
              </w:rPr>
              <w:t>Predlog se ne prihvata.</w:t>
            </w:r>
          </w:p>
          <w:p w14:paraId="2EA3822E" w14:textId="64F30880" w:rsidR="00427DD4" w:rsidRDefault="00912FC9" w:rsidP="00912FC9">
            <w:pPr>
              <w:spacing w:before="0" w:after="0" w:line="240" w:lineRule="auto"/>
              <w:rPr>
                <w:rFonts w:ascii="Arial" w:eastAsia="Times New Roman" w:hAnsi="Arial" w:cs="Arial"/>
                <w:sz w:val="22"/>
                <w:lang w:val="en-US"/>
              </w:rPr>
            </w:pPr>
            <w:r>
              <w:rPr>
                <w:rFonts w:ascii="Arial" w:eastAsia="Times New Roman" w:hAnsi="Arial" w:cs="Arial"/>
                <w:sz w:val="22"/>
                <w:lang w:val="en-US"/>
              </w:rPr>
              <w:t>U pitanju su rješenja koja već postoje u pravnom sistemu Crne Gore (Zakon o notarima, Zakon o javnim izvršiteljima…).</w:t>
            </w:r>
          </w:p>
        </w:tc>
      </w:tr>
      <w:tr w:rsidR="002F19B4" w:rsidRPr="001625A3" w14:paraId="617A478B" w14:textId="77777777" w:rsidTr="00680928">
        <w:trPr>
          <w:trHeight w:val="70"/>
        </w:trPr>
        <w:tc>
          <w:tcPr>
            <w:tcW w:w="540" w:type="dxa"/>
            <w:tcBorders>
              <w:top w:val="single" w:sz="4" w:space="0" w:color="auto"/>
              <w:left w:val="single" w:sz="4" w:space="0" w:color="auto"/>
              <w:bottom w:val="single" w:sz="4" w:space="0" w:color="auto"/>
              <w:right w:val="single" w:sz="4" w:space="0" w:color="auto"/>
            </w:tcBorders>
          </w:tcPr>
          <w:p w14:paraId="314D7CDF" w14:textId="5646519D" w:rsidR="002F19B4" w:rsidRDefault="002F19B4" w:rsidP="002F19B4">
            <w:pPr>
              <w:spacing w:before="0" w:after="0" w:line="240" w:lineRule="auto"/>
              <w:rPr>
                <w:rFonts w:ascii="Arial" w:hAnsi="Arial" w:cs="Arial"/>
                <w:color w:val="000000" w:themeColor="text1"/>
                <w:sz w:val="22"/>
                <w:lang w:val="sr-Latn-ME"/>
              </w:rPr>
            </w:pPr>
            <w:r>
              <w:rPr>
                <w:rFonts w:ascii="Arial" w:hAnsi="Arial" w:cs="Arial"/>
                <w:color w:val="000000" w:themeColor="text1"/>
                <w:sz w:val="22"/>
                <w:lang w:val="sr-Latn-ME"/>
              </w:rPr>
              <w:t>82.</w:t>
            </w:r>
          </w:p>
        </w:tc>
        <w:tc>
          <w:tcPr>
            <w:tcW w:w="1868" w:type="dxa"/>
            <w:tcBorders>
              <w:top w:val="single" w:sz="4" w:space="0" w:color="auto"/>
              <w:left w:val="single" w:sz="4" w:space="0" w:color="auto"/>
              <w:bottom w:val="single" w:sz="4" w:space="0" w:color="auto"/>
              <w:right w:val="single" w:sz="4" w:space="0" w:color="auto"/>
            </w:tcBorders>
          </w:tcPr>
          <w:p w14:paraId="04BC4DC8" w14:textId="07020F6C" w:rsidR="002F19B4" w:rsidRPr="000B4D1C" w:rsidRDefault="002F19B4" w:rsidP="002F19B4">
            <w:pPr>
              <w:spacing w:before="0" w:after="0" w:line="240" w:lineRule="auto"/>
              <w:rPr>
                <w:rFonts w:ascii="Arial" w:eastAsia="Calibri" w:hAnsi="Arial" w:cs="Arial"/>
                <w:b/>
                <w:color w:val="000000"/>
                <w:sz w:val="22"/>
                <w:lang w:val="en-US"/>
              </w:rPr>
            </w:pPr>
            <w:r>
              <w:rPr>
                <w:rFonts w:ascii="Arial" w:eastAsia="Calibri" w:hAnsi="Arial" w:cs="Arial"/>
                <w:b/>
                <w:color w:val="000000"/>
                <w:sz w:val="22"/>
                <w:lang w:val="en-US"/>
              </w:rPr>
              <w:t>Sudski vještaci Dragan Đukić, Goran Bubanja, Jovan Varajić i dr.</w:t>
            </w:r>
          </w:p>
        </w:tc>
        <w:tc>
          <w:tcPr>
            <w:tcW w:w="4819" w:type="dxa"/>
            <w:tcBorders>
              <w:top w:val="single" w:sz="4" w:space="0" w:color="auto"/>
              <w:left w:val="single" w:sz="4" w:space="0" w:color="auto"/>
              <w:bottom w:val="single" w:sz="4" w:space="0" w:color="auto"/>
              <w:right w:val="single" w:sz="4" w:space="0" w:color="auto"/>
            </w:tcBorders>
          </w:tcPr>
          <w:p w14:paraId="4700B22B" w14:textId="697DBC2A" w:rsidR="002F19B4" w:rsidRDefault="002F19B4" w:rsidP="002F19B4">
            <w:pPr>
              <w:spacing w:before="100" w:beforeAutospacing="1" w:after="100" w:afterAutospacing="1" w:line="240" w:lineRule="auto"/>
              <w:rPr>
                <w:rFonts w:ascii="Arial" w:eastAsia="Times New Roman" w:hAnsi="Arial" w:cs="Arial"/>
                <w:sz w:val="22"/>
                <w:lang w:val="en-US"/>
              </w:rPr>
            </w:pPr>
            <w:r>
              <w:rPr>
                <w:rFonts w:ascii="Arial" w:eastAsia="Times New Roman" w:hAnsi="Arial" w:cs="Arial"/>
                <w:sz w:val="22"/>
                <w:lang w:val="en-US"/>
              </w:rPr>
              <w:t>U članu 83 dodaje se novi stav 2 koji glasi: “Sud, državno tužilaštvo, odnosno drugi organ koji vodi postupak koji je započeo do dana stupanja na snagu ovog zakona a u kojem postupku je vještak ispostavio troškovnik, dužan je da donese rješenje o visini nagrade za rad i naknade troškova u roku od 30 dana od dana stupanja na snagu ovog zakona.”</w:t>
            </w:r>
          </w:p>
        </w:tc>
        <w:tc>
          <w:tcPr>
            <w:tcW w:w="4111" w:type="dxa"/>
            <w:tcBorders>
              <w:top w:val="single" w:sz="4" w:space="0" w:color="auto"/>
              <w:left w:val="single" w:sz="4" w:space="0" w:color="auto"/>
              <w:bottom w:val="single" w:sz="4" w:space="0" w:color="auto"/>
              <w:right w:val="single" w:sz="4" w:space="0" w:color="auto"/>
            </w:tcBorders>
          </w:tcPr>
          <w:p w14:paraId="00C00486" w14:textId="0CF1F682" w:rsidR="002F19B4" w:rsidRDefault="002F19B4" w:rsidP="002F19B4">
            <w:pPr>
              <w:spacing w:before="0" w:after="0" w:line="240" w:lineRule="auto"/>
              <w:rPr>
                <w:rFonts w:ascii="Arial" w:eastAsia="Times New Roman" w:hAnsi="Arial" w:cs="Arial"/>
                <w:sz w:val="22"/>
                <w:lang w:val="en-US"/>
              </w:rPr>
            </w:pPr>
            <w:r>
              <w:rPr>
                <w:rFonts w:ascii="Arial" w:eastAsia="Times New Roman" w:hAnsi="Arial" w:cs="Arial"/>
                <w:sz w:val="22"/>
                <w:lang w:val="en-US"/>
              </w:rPr>
              <w:t xml:space="preserve">Predlog se ne prihvata jer ovo pitanje nije predmet ovog Zakona već prakse u postupanju pravosudnih organa. Ovim zakonom je u članu 81 stav 2 propisano da će se odredbe važećeg zakona koje se odnose na nagrade za rad i naknade troškova u vezi sa vještačenjem </w:t>
            </w:r>
            <w:r w:rsidRPr="003A3B3C">
              <w:rPr>
                <w:rFonts w:ascii="Arial" w:eastAsia="Times New Roman" w:hAnsi="Arial" w:cs="Arial"/>
                <w:sz w:val="22"/>
                <w:lang w:val="en-US"/>
              </w:rPr>
              <w:t>primjenjiva</w:t>
            </w:r>
            <w:r>
              <w:rPr>
                <w:rFonts w:ascii="Arial" w:eastAsia="Times New Roman" w:hAnsi="Arial" w:cs="Arial"/>
                <w:sz w:val="22"/>
                <w:lang w:val="en-US"/>
              </w:rPr>
              <w:t>ti</w:t>
            </w:r>
            <w:r w:rsidRPr="003A3B3C">
              <w:rPr>
                <w:rFonts w:ascii="Arial" w:eastAsia="Times New Roman" w:hAnsi="Arial" w:cs="Arial"/>
                <w:sz w:val="22"/>
                <w:lang w:val="en-US"/>
              </w:rPr>
              <w:t xml:space="preserve"> do donošenja podzakonskog akta iz člana 48 </w:t>
            </w:r>
            <w:r>
              <w:rPr>
                <w:rFonts w:ascii="Arial" w:eastAsia="Times New Roman" w:hAnsi="Arial" w:cs="Arial"/>
                <w:sz w:val="22"/>
                <w:lang w:val="en-US"/>
              </w:rPr>
              <w:t>Nacrta zakona</w:t>
            </w:r>
            <w:r w:rsidRPr="003A3B3C">
              <w:rPr>
                <w:rFonts w:ascii="Arial" w:eastAsia="Times New Roman" w:hAnsi="Arial" w:cs="Arial"/>
                <w:sz w:val="22"/>
                <w:lang w:val="en-US"/>
              </w:rPr>
              <w:t>.</w:t>
            </w:r>
          </w:p>
        </w:tc>
      </w:tr>
    </w:tbl>
    <w:p w14:paraId="0009FA75" w14:textId="77777777" w:rsidR="00655996" w:rsidRPr="001625A3" w:rsidRDefault="00655996" w:rsidP="00A173A8">
      <w:pPr>
        <w:spacing w:before="0" w:after="0" w:line="240" w:lineRule="auto"/>
        <w:rPr>
          <w:rFonts w:ascii="Arial" w:hAnsi="Arial" w:cs="Arial"/>
          <w:b/>
          <w:color w:val="000000" w:themeColor="text1"/>
          <w:sz w:val="22"/>
        </w:rPr>
      </w:pPr>
    </w:p>
    <w:p w14:paraId="19DA12DA" w14:textId="27B06ACF" w:rsidR="00A173A8" w:rsidRPr="001625A3" w:rsidRDefault="00A173A8" w:rsidP="00A173A8">
      <w:pPr>
        <w:spacing w:before="0" w:after="0" w:line="240" w:lineRule="auto"/>
        <w:rPr>
          <w:rFonts w:ascii="Arial" w:hAnsi="Arial" w:cs="Arial"/>
          <w:color w:val="000000" w:themeColor="text1"/>
          <w:sz w:val="22"/>
        </w:rPr>
      </w:pPr>
      <w:r w:rsidRPr="001625A3">
        <w:rPr>
          <w:rFonts w:ascii="Arial" w:hAnsi="Arial" w:cs="Arial"/>
          <w:b/>
          <w:color w:val="000000" w:themeColor="text1"/>
          <w:sz w:val="22"/>
        </w:rPr>
        <w:t>Mjesto i datum sačinjavanja izvještaja:</w:t>
      </w:r>
      <w:r w:rsidRPr="001625A3">
        <w:rPr>
          <w:rFonts w:ascii="Arial" w:hAnsi="Arial" w:cs="Arial"/>
          <w:color w:val="000000" w:themeColor="text1"/>
          <w:sz w:val="22"/>
        </w:rPr>
        <w:t xml:space="preserve"> Podgorica, </w:t>
      </w:r>
      <w:r w:rsidR="00F05939">
        <w:rPr>
          <w:rFonts w:ascii="Arial" w:hAnsi="Arial" w:cs="Arial"/>
          <w:color w:val="000000" w:themeColor="text1"/>
          <w:sz w:val="22"/>
          <w:lang w:val="sr-Latn-ME"/>
        </w:rPr>
        <w:t>22</w:t>
      </w:r>
      <w:r w:rsidRPr="001625A3">
        <w:rPr>
          <w:rFonts w:ascii="Arial" w:hAnsi="Arial" w:cs="Arial"/>
          <w:color w:val="000000" w:themeColor="text1"/>
          <w:sz w:val="22"/>
        </w:rPr>
        <w:t xml:space="preserve">. </w:t>
      </w:r>
      <w:r w:rsidR="00EE1DBC">
        <w:rPr>
          <w:rFonts w:ascii="Arial" w:hAnsi="Arial" w:cs="Arial"/>
          <w:color w:val="000000" w:themeColor="text1"/>
          <w:sz w:val="22"/>
          <w:lang w:val="sr-Latn-ME"/>
        </w:rPr>
        <w:t>decembar</w:t>
      </w:r>
      <w:r w:rsidRPr="001625A3">
        <w:rPr>
          <w:rFonts w:ascii="Arial" w:hAnsi="Arial" w:cs="Arial"/>
          <w:color w:val="000000" w:themeColor="text1"/>
          <w:sz w:val="22"/>
        </w:rPr>
        <w:t xml:space="preserve"> 2025.</w:t>
      </w:r>
      <w:r w:rsidR="00981F07" w:rsidRPr="001625A3">
        <w:rPr>
          <w:rFonts w:ascii="Arial" w:hAnsi="Arial" w:cs="Arial"/>
          <w:color w:val="000000" w:themeColor="text1"/>
          <w:sz w:val="22"/>
        </w:rPr>
        <w:t xml:space="preserve"> godine.</w:t>
      </w:r>
    </w:p>
    <w:p w14:paraId="5E11FF73" w14:textId="64B12E7E" w:rsidR="00A173A8" w:rsidRPr="001625A3" w:rsidRDefault="00A173A8" w:rsidP="00A173A8">
      <w:pPr>
        <w:spacing w:before="0" w:after="0" w:line="240" w:lineRule="auto"/>
        <w:rPr>
          <w:rFonts w:ascii="Arial" w:hAnsi="Arial" w:cs="Arial"/>
          <w:color w:val="000000" w:themeColor="text1"/>
          <w:sz w:val="22"/>
        </w:rPr>
      </w:pPr>
      <w:r w:rsidRPr="001625A3">
        <w:rPr>
          <w:rFonts w:ascii="Arial" w:hAnsi="Arial" w:cs="Arial"/>
          <w:b/>
          <w:color w:val="000000" w:themeColor="text1"/>
          <w:sz w:val="22"/>
        </w:rPr>
        <w:t>Naziv organizacione jedinice ministarstva koja je odgovorna za pripremu nacrta zakona, odnosno strategije:</w:t>
      </w:r>
      <w:r w:rsidRPr="001625A3">
        <w:rPr>
          <w:rFonts w:ascii="Arial" w:hAnsi="Arial" w:cs="Arial"/>
          <w:color w:val="000000" w:themeColor="text1"/>
          <w:sz w:val="22"/>
        </w:rPr>
        <w:t xml:space="preserve">  Direktorat za </w:t>
      </w:r>
      <w:r w:rsidR="001E7820">
        <w:rPr>
          <w:rFonts w:ascii="Arial" w:hAnsi="Arial" w:cs="Arial"/>
          <w:color w:val="000000" w:themeColor="text1"/>
          <w:sz w:val="22"/>
          <w:lang w:val="sr-Latn-ME"/>
        </w:rPr>
        <w:t>pravosuđe</w:t>
      </w:r>
      <w:r w:rsidRPr="001625A3">
        <w:rPr>
          <w:rFonts w:ascii="Arial" w:hAnsi="Arial" w:cs="Arial"/>
          <w:color w:val="000000" w:themeColor="text1"/>
          <w:sz w:val="22"/>
        </w:rPr>
        <w:t>.</w:t>
      </w:r>
      <w:r w:rsidRPr="001625A3">
        <w:rPr>
          <w:rFonts w:ascii="Arial" w:hAnsi="Arial" w:cs="Arial"/>
          <w:color w:val="000000" w:themeColor="text1"/>
          <w:sz w:val="22"/>
        </w:rPr>
        <w:tab/>
      </w:r>
      <w:r w:rsidRPr="001625A3">
        <w:rPr>
          <w:rFonts w:ascii="Arial" w:hAnsi="Arial" w:cs="Arial"/>
          <w:color w:val="000000" w:themeColor="text1"/>
          <w:sz w:val="22"/>
        </w:rPr>
        <w:tab/>
      </w:r>
      <w:r w:rsidRPr="001625A3">
        <w:rPr>
          <w:rFonts w:ascii="Arial" w:hAnsi="Arial" w:cs="Arial"/>
          <w:color w:val="000000" w:themeColor="text1"/>
          <w:sz w:val="22"/>
        </w:rPr>
        <w:tab/>
      </w:r>
      <w:r w:rsidRPr="001625A3">
        <w:rPr>
          <w:rFonts w:ascii="Arial" w:hAnsi="Arial" w:cs="Arial"/>
          <w:color w:val="000000" w:themeColor="text1"/>
          <w:sz w:val="22"/>
        </w:rPr>
        <w:tab/>
      </w:r>
      <w:r w:rsidRPr="001625A3">
        <w:rPr>
          <w:rFonts w:ascii="Arial" w:hAnsi="Arial" w:cs="Arial"/>
          <w:color w:val="000000" w:themeColor="text1"/>
          <w:sz w:val="22"/>
        </w:rPr>
        <w:tab/>
      </w:r>
      <w:r w:rsidRPr="001625A3">
        <w:rPr>
          <w:rFonts w:ascii="Arial" w:hAnsi="Arial" w:cs="Arial"/>
          <w:color w:val="000000" w:themeColor="text1"/>
          <w:sz w:val="22"/>
        </w:rPr>
        <w:tab/>
      </w:r>
      <w:r w:rsidRPr="001625A3">
        <w:rPr>
          <w:rFonts w:ascii="Arial" w:hAnsi="Arial" w:cs="Arial"/>
          <w:color w:val="000000" w:themeColor="text1"/>
          <w:sz w:val="22"/>
        </w:rPr>
        <w:tab/>
      </w:r>
    </w:p>
    <w:p w14:paraId="7381C67E" w14:textId="77777777" w:rsidR="00644A47" w:rsidRPr="001625A3" w:rsidRDefault="00644A47" w:rsidP="00111183">
      <w:pPr>
        <w:spacing w:before="0" w:after="0" w:line="240" w:lineRule="auto"/>
        <w:rPr>
          <w:rFonts w:ascii="Arial" w:hAnsi="Arial" w:cs="Arial"/>
          <w:color w:val="000000" w:themeColor="text1"/>
          <w:sz w:val="22"/>
        </w:rPr>
      </w:pPr>
    </w:p>
    <w:p w14:paraId="54A8D718" w14:textId="77777777" w:rsidR="00644A47" w:rsidRPr="001625A3" w:rsidRDefault="00644A47" w:rsidP="00A173A8">
      <w:pPr>
        <w:spacing w:before="0" w:after="0" w:line="240" w:lineRule="auto"/>
        <w:jc w:val="right"/>
        <w:rPr>
          <w:rFonts w:ascii="Arial" w:hAnsi="Arial" w:cs="Arial"/>
          <w:color w:val="000000" w:themeColor="text1"/>
          <w:sz w:val="22"/>
        </w:rPr>
      </w:pPr>
    </w:p>
    <w:p w14:paraId="6C508F5B" w14:textId="77777777" w:rsidR="00A173A8" w:rsidRPr="001625A3" w:rsidRDefault="00A173A8" w:rsidP="00A173A8">
      <w:pPr>
        <w:spacing w:before="0" w:after="0" w:line="240" w:lineRule="auto"/>
        <w:jc w:val="right"/>
        <w:rPr>
          <w:rFonts w:ascii="Arial" w:hAnsi="Arial" w:cs="Arial"/>
          <w:color w:val="000000" w:themeColor="text1"/>
          <w:sz w:val="22"/>
        </w:rPr>
      </w:pPr>
      <w:r w:rsidRPr="001625A3">
        <w:rPr>
          <w:rFonts w:ascii="Arial" w:hAnsi="Arial" w:cs="Arial"/>
          <w:color w:val="000000" w:themeColor="text1"/>
          <w:sz w:val="22"/>
        </w:rPr>
        <w:t xml:space="preserve">    M I N I S T A R </w:t>
      </w:r>
    </w:p>
    <w:p w14:paraId="69987584" w14:textId="77777777" w:rsidR="00B73EDA" w:rsidRPr="001625A3" w:rsidRDefault="009E70A5" w:rsidP="00CF0741">
      <w:pPr>
        <w:spacing w:before="0" w:after="0" w:line="240" w:lineRule="auto"/>
        <w:jc w:val="right"/>
        <w:rPr>
          <w:rFonts w:ascii="Arial" w:hAnsi="Arial" w:cs="Arial"/>
          <w:b/>
          <w:color w:val="000000" w:themeColor="text1"/>
          <w:sz w:val="22"/>
        </w:rPr>
      </w:pPr>
      <w:r w:rsidRPr="001625A3">
        <w:rPr>
          <w:rFonts w:ascii="Arial" w:hAnsi="Arial" w:cs="Arial"/>
          <w:b/>
          <w:color w:val="000000" w:themeColor="text1"/>
          <w:sz w:val="22"/>
        </w:rPr>
        <w:t>m</w:t>
      </w:r>
      <w:r w:rsidR="00A173A8" w:rsidRPr="001625A3">
        <w:rPr>
          <w:rFonts w:ascii="Arial" w:hAnsi="Arial" w:cs="Arial"/>
          <w:b/>
          <w:color w:val="000000" w:themeColor="text1"/>
          <w:sz w:val="22"/>
        </w:rPr>
        <w:t>r Bojan Božović</w:t>
      </w:r>
    </w:p>
    <w:sectPr w:rsidR="00B73EDA" w:rsidRPr="001625A3" w:rsidSect="00612286">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1D69" w14:textId="77777777" w:rsidR="00C56B55" w:rsidRDefault="00C56B55" w:rsidP="00407E5C">
      <w:pPr>
        <w:spacing w:before="0" w:after="0" w:line="240" w:lineRule="auto"/>
      </w:pPr>
      <w:r>
        <w:separator/>
      </w:r>
    </w:p>
  </w:endnote>
  <w:endnote w:type="continuationSeparator" w:id="0">
    <w:p w14:paraId="578C6043" w14:textId="77777777" w:rsidR="00C56B55" w:rsidRDefault="00C56B55" w:rsidP="00407E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280D" w14:textId="77777777" w:rsidR="00C56B55" w:rsidRDefault="00C56B55" w:rsidP="00407E5C">
      <w:pPr>
        <w:spacing w:before="0" w:after="0" w:line="240" w:lineRule="auto"/>
      </w:pPr>
      <w:r>
        <w:separator/>
      </w:r>
    </w:p>
  </w:footnote>
  <w:footnote w:type="continuationSeparator" w:id="0">
    <w:p w14:paraId="0E85B655" w14:textId="77777777" w:rsidR="00C56B55" w:rsidRDefault="00C56B55" w:rsidP="00407E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0C0F" w14:textId="77777777" w:rsidR="0056326D" w:rsidRPr="004A0F51" w:rsidRDefault="0056326D" w:rsidP="00612286">
    <w:pPr>
      <w:spacing w:after="80" w:line="192" w:lineRule="auto"/>
      <w:ind w:left="1134"/>
      <w:rPr>
        <w:rFonts w:eastAsiaTheme="majorEastAsia" w:cstheme="minorHAnsi"/>
        <w:noProof/>
        <w:spacing w:val="-10"/>
        <w:kern w:val="28"/>
        <w:sz w:val="28"/>
        <w:szCs w:val="28"/>
      </w:rPr>
    </w:pPr>
    <w:r w:rsidRPr="004A0F51">
      <w:rPr>
        <w:noProof/>
        <w:lang w:val="sr-Latn-ME"/>
      </w:rPr>
      <mc:AlternateContent>
        <mc:Choice Requires="wps">
          <w:drawing>
            <wp:anchor distT="45720" distB="45720" distL="114300" distR="114300" simplePos="0" relativeHeight="251665408" behindDoc="0" locked="0" layoutInCell="1" allowOverlap="1" wp14:anchorId="00F72696" wp14:editId="248FF261">
              <wp:simplePos x="0" y="0"/>
              <wp:positionH relativeFrom="margin">
                <wp:posOffset>3562350</wp:posOffset>
              </wp:positionH>
              <wp:positionV relativeFrom="paragraph">
                <wp:posOffset>-28575</wp:posOffset>
              </wp:positionV>
              <wp:extent cx="2514600" cy="8667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66775"/>
                      </a:xfrm>
                      <a:prstGeom prst="rect">
                        <a:avLst/>
                      </a:prstGeom>
                      <a:solidFill>
                        <a:srgbClr val="FFFFFF"/>
                      </a:solidFill>
                      <a:ln w="9525">
                        <a:noFill/>
                        <a:miter lim="800000"/>
                        <a:headEnd/>
                        <a:tailEnd/>
                      </a:ln>
                    </wps:spPr>
                    <wps:txbx>
                      <w:txbxContent>
                        <w:p w14:paraId="63203362"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 xml:space="preserve">Adresa: Vuka Karadžića 3, </w:t>
                          </w:r>
                        </w:p>
                        <w:p w14:paraId="6560286A"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81000 Podgorica, Crna Gora</w:t>
                          </w:r>
                        </w:p>
                        <w:p w14:paraId="34FB6757"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tel: +382 20 407 501</w:t>
                          </w:r>
                        </w:p>
                        <w:p w14:paraId="2BB83F9C"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fax: +382 20 407 515</w:t>
                          </w:r>
                        </w:p>
                        <w:p w14:paraId="566D16B1" w14:textId="77777777" w:rsidR="0056326D" w:rsidRDefault="00C56B55" w:rsidP="00612286">
                          <w:pPr>
                            <w:spacing w:before="0" w:after="0" w:line="240" w:lineRule="auto"/>
                            <w:jc w:val="right"/>
                            <w:rPr>
                              <w:rFonts w:ascii="Calibri" w:eastAsia="Calibri" w:hAnsi="Calibri" w:cs="Times New Roman"/>
                              <w:color w:val="0070C0"/>
                              <w:sz w:val="20"/>
                            </w:rPr>
                          </w:pPr>
                          <w:hyperlink r:id="rId1" w:history="1">
                            <w:r w:rsidR="0056326D">
                              <w:rPr>
                                <w:rStyle w:val="Hyperlink"/>
                                <w:rFonts w:ascii="Calibri" w:eastAsia="Calibri" w:hAnsi="Calibri" w:cs="Times New Roman"/>
                                <w:sz w:val="20"/>
                              </w:rPr>
                              <w:t>www.gov.me/mpa</w:t>
                            </w:r>
                          </w:hyperlink>
                          <w:r w:rsidR="0056326D">
                            <w:rPr>
                              <w:rFonts w:ascii="Calibri" w:eastAsia="Calibri" w:hAnsi="Calibri" w:cs="Times New Roman"/>
                              <w:color w:val="0070C0"/>
                              <w:sz w:val="20"/>
                            </w:rPr>
                            <w:t xml:space="preserve"> </w:t>
                          </w:r>
                        </w:p>
                        <w:p w14:paraId="320C6808" w14:textId="77777777" w:rsidR="0056326D" w:rsidRDefault="0056326D" w:rsidP="00612286">
                          <w:pPr>
                            <w:spacing w:line="240" w:lineRule="auto"/>
                            <w:rPr>
                              <w:sz w:val="20"/>
                            </w:rPr>
                          </w:pPr>
                        </w:p>
                        <w:p w14:paraId="20FFCBAE" w14:textId="77777777" w:rsidR="0056326D" w:rsidRDefault="0056326D" w:rsidP="00612286">
                          <w:pPr>
                            <w:spacing w:line="240" w:lineRule="auto"/>
                            <w:rPr>
                              <w:sz w:val="20"/>
                            </w:rPr>
                          </w:pPr>
                        </w:p>
                        <w:p w14:paraId="1035A4B6" w14:textId="77777777" w:rsidR="0056326D" w:rsidRDefault="0056326D" w:rsidP="00612286">
                          <w:pPr>
                            <w:spacing w:line="240" w:lineRule="auto"/>
                            <w:rPr>
                              <w:sz w:val="20"/>
                            </w:rPr>
                          </w:pPr>
                        </w:p>
                        <w:p w14:paraId="74FC8D11" w14:textId="77777777" w:rsidR="0056326D" w:rsidRDefault="0056326D" w:rsidP="00612286">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72696" id="_x0000_t202" coordsize="21600,21600" o:spt="202" path="m,l,21600r21600,l21600,xe">
              <v:stroke joinstyle="miter"/>
              <v:path gradientshapeok="t" o:connecttype="rect"/>
            </v:shapetype>
            <v:shape id="Text Box 6" o:spid="_x0000_s1026" type="#_x0000_t202" style="position:absolute;left:0;text-align:left;margin-left:280.5pt;margin-top:-2.25pt;width:198pt;height:68.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" stroked="f">
              <v:textbox>
                <w:txbxContent>
                  <w:p w14:paraId="63203362"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 xml:space="preserve">Adresa: Vuka Karadžića 3, </w:t>
                    </w:r>
                  </w:p>
                  <w:p w14:paraId="6560286A"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81000 Podgorica, Crna Gora</w:t>
                    </w:r>
                  </w:p>
                  <w:p w14:paraId="34FB6757"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tel: +382 20 407 501</w:t>
                    </w:r>
                  </w:p>
                  <w:p w14:paraId="2BB83F9C" w14:textId="77777777" w:rsidR="0056326D" w:rsidRDefault="0056326D" w:rsidP="00612286">
                    <w:pPr>
                      <w:spacing w:before="0" w:after="0" w:line="240" w:lineRule="auto"/>
                      <w:jc w:val="right"/>
                      <w:rPr>
                        <w:rFonts w:ascii="Calibri" w:eastAsia="Calibri" w:hAnsi="Calibri" w:cs="Times New Roman"/>
                        <w:sz w:val="20"/>
                      </w:rPr>
                    </w:pPr>
                    <w:r>
                      <w:rPr>
                        <w:rFonts w:ascii="Calibri" w:eastAsia="Calibri" w:hAnsi="Calibri" w:cs="Times New Roman"/>
                        <w:sz w:val="20"/>
                      </w:rPr>
                      <w:t>fax: +382 20 407 515</w:t>
                    </w:r>
                  </w:p>
                  <w:p w14:paraId="566D16B1" w14:textId="77777777" w:rsidR="0056326D" w:rsidRDefault="00C56B55" w:rsidP="00612286">
                    <w:pPr>
                      <w:spacing w:before="0" w:after="0" w:line="240" w:lineRule="auto"/>
                      <w:jc w:val="right"/>
                      <w:rPr>
                        <w:rFonts w:ascii="Calibri" w:eastAsia="Calibri" w:hAnsi="Calibri" w:cs="Times New Roman"/>
                        <w:color w:val="0070C0"/>
                        <w:sz w:val="20"/>
                      </w:rPr>
                    </w:pPr>
                    <w:hyperlink r:id="rId2" w:history="1">
                      <w:r w:rsidR="0056326D">
                        <w:rPr>
                          <w:rStyle w:val="Hyperlink"/>
                          <w:rFonts w:ascii="Calibri" w:eastAsia="Calibri" w:hAnsi="Calibri" w:cs="Times New Roman"/>
                          <w:sz w:val="20"/>
                        </w:rPr>
                        <w:t>www.gov.me/mpa</w:t>
                      </w:r>
                    </w:hyperlink>
                    <w:r w:rsidR="0056326D">
                      <w:rPr>
                        <w:rFonts w:ascii="Calibri" w:eastAsia="Calibri" w:hAnsi="Calibri" w:cs="Times New Roman"/>
                        <w:color w:val="0070C0"/>
                        <w:sz w:val="20"/>
                      </w:rPr>
                      <w:t xml:space="preserve"> </w:t>
                    </w:r>
                  </w:p>
                  <w:p w14:paraId="320C6808" w14:textId="77777777" w:rsidR="0056326D" w:rsidRDefault="0056326D" w:rsidP="00612286">
                    <w:pPr>
                      <w:spacing w:line="240" w:lineRule="auto"/>
                      <w:rPr>
                        <w:sz w:val="20"/>
                      </w:rPr>
                    </w:pPr>
                  </w:p>
                  <w:p w14:paraId="20FFCBAE" w14:textId="77777777" w:rsidR="0056326D" w:rsidRDefault="0056326D" w:rsidP="00612286">
                    <w:pPr>
                      <w:spacing w:line="240" w:lineRule="auto"/>
                      <w:rPr>
                        <w:sz w:val="20"/>
                      </w:rPr>
                    </w:pPr>
                  </w:p>
                  <w:p w14:paraId="1035A4B6" w14:textId="77777777" w:rsidR="0056326D" w:rsidRDefault="0056326D" w:rsidP="00612286">
                    <w:pPr>
                      <w:spacing w:line="240" w:lineRule="auto"/>
                      <w:rPr>
                        <w:sz w:val="20"/>
                      </w:rPr>
                    </w:pPr>
                  </w:p>
                  <w:p w14:paraId="74FC8D11" w14:textId="77777777" w:rsidR="0056326D" w:rsidRDefault="0056326D" w:rsidP="00612286">
                    <w:pPr>
                      <w:spacing w:line="240" w:lineRule="auto"/>
                      <w:rPr>
                        <w:sz w:val="20"/>
                      </w:rPr>
                    </w:pPr>
                  </w:p>
                </w:txbxContent>
              </v:textbox>
              <w10:wrap anchorx="margin"/>
            </v:shape>
          </w:pict>
        </mc:Fallback>
      </mc:AlternateContent>
    </w:r>
    <w:bookmarkStart w:id="1" w:name="_Hlk141963800"/>
    <w:r w:rsidRPr="004A0F51">
      <w:rPr>
        <w:noProof/>
        <w:lang w:val="sr-Latn-ME"/>
      </w:rPr>
      <w:drawing>
        <wp:anchor distT="0" distB="0" distL="114300" distR="114300" simplePos="0" relativeHeight="251664384" behindDoc="0" locked="0" layoutInCell="1" allowOverlap="1" wp14:anchorId="41523B52" wp14:editId="0ABA9418">
          <wp:simplePos x="0" y="0"/>
          <wp:positionH relativeFrom="column">
            <wp:posOffset>-16510</wp:posOffset>
          </wp:positionH>
          <wp:positionV relativeFrom="paragraph">
            <wp:posOffset>-38735</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4A0F51">
      <w:rPr>
        <w:noProof/>
        <w:lang w:val="sr-Latn-ME"/>
      </w:rPr>
      <mc:AlternateContent>
        <mc:Choice Requires="wps">
          <w:drawing>
            <wp:anchor distT="0" distB="0" distL="114300" distR="114300" simplePos="0" relativeHeight="251663360" behindDoc="0" locked="0" layoutInCell="1" allowOverlap="1" wp14:anchorId="32D009AD" wp14:editId="72100B16">
              <wp:simplePos x="0" y="0"/>
              <wp:positionH relativeFrom="column">
                <wp:posOffset>621665</wp:posOffset>
              </wp:positionH>
              <wp:positionV relativeFrom="paragraph">
                <wp:posOffset>-26035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418B8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2.05pt" to="48.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" strokecolor="#d5b03d" strokeweight="1.5pt">
              <v:stroke joinstyle="miter"/>
            </v:line>
          </w:pict>
        </mc:Fallback>
      </mc:AlternateContent>
    </w:r>
    <w:r w:rsidRPr="004A0F51">
      <w:rPr>
        <w:rFonts w:eastAsia="Times New Roman" w:cstheme="minorHAnsi"/>
        <w:noProof/>
        <w:spacing w:val="-10"/>
        <w:kern w:val="28"/>
        <w:sz w:val="28"/>
        <w:szCs w:val="28"/>
      </w:rPr>
      <w:t>Crna Gora</w:t>
    </w:r>
  </w:p>
  <w:p w14:paraId="2AEF6E06" w14:textId="77777777" w:rsidR="0056326D" w:rsidRPr="004A0F51" w:rsidRDefault="0056326D" w:rsidP="00612286">
    <w:pPr>
      <w:spacing w:after="0" w:line="192" w:lineRule="auto"/>
      <w:ind w:left="1134"/>
      <w:rPr>
        <w:rFonts w:eastAsia="Times New Roman" w:cstheme="minorHAnsi"/>
        <w:noProof/>
        <w:spacing w:val="-10"/>
        <w:kern w:val="28"/>
        <w:sz w:val="28"/>
        <w:szCs w:val="28"/>
      </w:rPr>
    </w:pPr>
    <w:r w:rsidRPr="004A0F51">
      <w:rPr>
        <w:rFonts w:eastAsia="Times New Roman" w:cstheme="minorHAnsi"/>
        <w:noProof/>
        <w:spacing w:val="-10"/>
        <w:kern w:val="28"/>
        <w:sz w:val="28"/>
        <w:szCs w:val="28"/>
      </w:rPr>
      <w:t>Ministarstvo pravde</w:t>
    </w:r>
  </w:p>
  <w:bookmarkEnd w:id="1"/>
  <w:p w14:paraId="3E5C961A" w14:textId="77777777" w:rsidR="0056326D" w:rsidRPr="004A0F51" w:rsidRDefault="0056326D" w:rsidP="00612286">
    <w:pPr>
      <w:rPr>
        <w:rFonts w:ascii="Arial" w:hAnsi="Arial" w:cs="Arial"/>
        <w:b/>
        <w:color w:val="000000"/>
        <w:lang w:val="sr-Latn-ME" w:eastAsia="sr-Latn-ME"/>
      </w:rPr>
    </w:pPr>
  </w:p>
  <w:p w14:paraId="6EDBBFA2" w14:textId="77777777" w:rsidR="0056326D" w:rsidRDefault="00563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5565"/>
    <w:multiLevelType w:val="hybridMultilevel"/>
    <w:tmpl w:val="AD1EEC14"/>
    <w:lvl w:ilvl="0" w:tplc="C5664F38">
      <w:start w:val="2"/>
      <w:numFmt w:val="bullet"/>
      <w:lvlText w:val="-"/>
      <w:lvlJc w:val="left"/>
      <w:pPr>
        <w:ind w:left="420" w:hanging="360"/>
      </w:pPr>
      <w:rPr>
        <w:rFonts w:ascii="Arial" w:eastAsiaTheme="minorHAnsi"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212531E8"/>
    <w:multiLevelType w:val="multilevel"/>
    <w:tmpl w:val="81B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450B4"/>
    <w:multiLevelType w:val="multilevel"/>
    <w:tmpl w:val="A740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F02D0"/>
    <w:multiLevelType w:val="multilevel"/>
    <w:tmpl w:val="19AE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396111"/>
    <w:multiLevelType w:val="hybridMultilevel"/>
    <w:tmpl w:val="09123D86"/>
    <w:lvl w:ilvl="0" w:tplc="2480C3E6">
      <w:start w:val="1"/>
      <w:numFmt w:val="bullet"/>
      <w:lvlText w:val=""/>
      <w:lvlJc w:val="left"/>
      <w:pPr>
        <w:ind w:left="1425" w:hanging="360"/>
      </w:pPr>
      <w:rPr>
        <w:rFonts w:ascii="Symbol" w:hAnsi="Symbol" w:hint="default"/>
      </w:rPr>
    </w:lvl>
    <w:lvl w:ilvl="1" w:tplc="2C1A0003">
      <w:start w:val="1"/>
      <w:numFmt w:val="bullet"/>
      <w:lvlText w:val="o"/>
      <w:lvlJc w:val="left"/>
      <w:pPr>
        <w:ind w:left="2145" w:hanging="360"/>
      </w:pPr>
      <w:rPr>
        <w:rFonts w:ascii="Courier New" w:hAnsi="Courier New" w:cs="Courier New" w:hint="default"/>
      </w:rPr>
    </w:lvl>
    <w:lvl w:ilvl="2" w:tplc="2C1A0005">
      <w:start w:val="1"/>
      <w:numFmt w:val="bullet"/>
      <w:lvlText w:val=""/>
      <w:lvlJc w:val="left"/>
      <w:pPr>
        <w:ind w:left="2865" w:hanging="360"/>
      </w:pPr>
      <w:rPr>
        <w:rFonts w:ascii="Wingdings" w:hAnsi="Wingdings" w:hint="default"/>
      </w:rPr>
    </w:lvl>
    <w:lvl w:ilvl="3" w:tplc="2C1A0001">
      <w:start w:val="1"/>
      <w:numFmt w:val="bullet"/>
      <w:lvlText w:val=""/>
      <w:lvlJc w:val="left"/>
      <w:pPr>
        <w:ind w:left="3585" w:hanging="360"/>
      </w:pPr>
      <w:rPr>
        <w:rFonts w:ascii="Symbol" w:hAnsi="Symbol" w:hint="default"/>
      </w:rPr>
    </w:lvl>
    <w:lvl w:ilvl="4" w:tplc="2C1A0003">
      <w:start w:val="1"/>
      <w:numFmt w:val="bullet"/>
      <w:lvlText w:val="o"/>
      <w:lvlJc w:val="left"/>
      <w:pPr>
        <w:ind w:left="4305" w:hanging="360"/>
      </w:pPr>
      <w:rPr>
        <w:rFonts w:ascii="Courier New" w:hAnsi="Courier New" w:cs="Courier New" w:hint="default"/>
      </w:rPr>
    </w:lvl>
    <w:lvl w:ilvl="5" w:tplc="2C1A0005">
      <w:start w:val="1"/>
      <w:numFmt w:val="bullet"/>
      <w:lvlText w:val=""/>
      <w:lvlJc w:val="left"/>
      <w:pPr>
        <w:ind w:left="5025" w:hanging="360"/>
      </w:pPr>
      <w:rPr>
        <w:rFonts w:ascii="Wingdings" w:hAnsi="Wingdings" w:hint="default"/>
      </w:rPr>
    </w:lvl>
    <w:lvl w:ilvl="6" w:tplc="2C1A0001">
      <w:start w:val="1"/>
      <w:numFmt w:val="bullet"/>
      <w:lvlText w:val=""/>
      <w:lvlJc w:val="left"/>
      <w:pPr>
        <w:ind w:left="5745" w:hanging="360"/>
      </w:pPr>
      <w:rPr>
        <w:rFonts w:ascii="Symbol" w:hAnsi="Symbol" w:hint="default"/>
      </w:rPr>
    </w:lvl>
    <w:lvl w:ilvl="7" w:tplc="2C1A0003">
      <w:start w:val="1"/>
      <w:numFmt w:val="bullet"/>
      <w:lvlText w:val="o"/>
      <w:lvlJc w:val="left"/>
      <w:pPr>
        <w:ind w:left="6465" w:hanging="360"/>
      </w:pPr>
      <w:rPr>
        <w:rFonts w:ascii="Courier New" w:hAnsi="Courier New" w:cs="Courier New" w:hint="default"/>
      </w:rPr>
    </w:lvl>
    <w:lvl w:ilvl="8" w:tplc="2C1A0005">
      <w:start w:val="1"/>
      <w:numFmt w:val="bullet"/>
      <w:lvlText w:val=""/>
      <w:lvlJc w:val="left"/>
      <w:pPr>
        <w:ind w:left="7185" w:hanging="360"/>
      </w:pPr>
      <w:rPr>
        <w:rFonts w:ascii="Wingdings" w:hAnsi="Wingdings" w:hint="default"/>
      </w:rPr>
    </w:lvl>
  </w:abstractNum>
  <w:abstractNum w:abstractNumId="5" w15:restartNumberingAfterBreak="0">
    <w:nsid w:val="685E3D03"/>
    <w:multiLevelType w:val="hybridMultilevel"/>
    <w:tmpl w:val="BE0EA4F0"/>
    <w:lvl w:ilvl="0" w:tplc="FF16991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445DD2">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E6A56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FA5E7A">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06AED6">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3C7BD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24AC14">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D886A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B7085A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94B2271"/>
    <w:multiLevelType w:val="hybridMultilevel"/>
    <w:tmpl w:val="C7F4656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0"/>
  </w:num>
  <w:num w:numId="4">
    <w:abstractNumId w:val="0"/>
  </w:num>
  <w:num w:numId="5">
    <w:abstractNumId w:val="5"/>
  </w:num>
  <w:num w:numId="6">
    <w:abstractNumId w:val="5"/>
  </w:num>
  <w:num w:numId="7">
    <w:abstractNumId w:val="2"/>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5C"/>
    <w:rsid w:val="00000E1B"/>
    <w:rsid w:val="00007186"/>
    <w:rsid w:val="00015D2F"/>
    <w:rsid w:val="00017D3C"/>
    <w:rsid w:val="00020FBC"/>
    <w:rsid w:val="00021C20"/>
    <w:rsid w:val="00045365"/>
    <w:rsid w:val="00050543"/>
    <w:rsid w:val="00054645"/>
    <w:rsid w:val="00055F33"/>
    <w:rsid w:val="0006511C"/>
    <w:rsid w:val="000666D0"/>
    <w:rsid w:val="0008278E"/>
    <w:rsid w:val="00082E5A"/>
    <w:rsid w:val="0008663E"/>
    <w:rsid w:val="00087C25"/>
    <w:rsid w:val="00090666"/>
    <w:rsid w:val="00091F26"/>
    <w:rsid w:val="00097C31"/>
    <w:rsid w:val="00097D4D"/>
    <w:rsid w:val="000B14FA"/>
    <w:rsid w:val="000B1FC9"/>
    <w:rsid w:val="000B2CEC"/>
    <w:rsid w:val="000B4D1C"/>
    <w:rsid w:val="000C1B3F"/>
    <w:rsid w:val="000C3DB0"/>
    <w:rsid w:val="000C5E24"/>
    <w:rsid w:val="000D0433"/>
    <w:rsid w:val="000D25C6"/>
    <w:rsid w:val="000D2F90"/>
    <w:rsid w:val="000E26F4"/>
    <w:rsid w:val="000E2A34"/>
    <w:rsid w:val="000F0C9C"/>
    <w:rsid w:val="000F3022"/>
    <w:rsid w:val="000F313B"/>
    <w:rsid w:val="000F3ABF"/>
    <w:rsid w:val="000F5224"/>
    <w:rsid w:val="000F6510"/>
    <w:rsid w:val="001039D6"/>
    <w:rsid w:val="001046F8"/>
    <w:rsid w:val="001061D0"/>
    <w:rsid w:val="00111183"/>
    <w:rsid w:val="00112265"/>
    <w:rsid w:val="00114568"/>
    <w:rsid w:val="0011532A"/>
    <w:rsid w:val="00127DAF"/>
    <w:rsid w:val="001335F2"/>
    <w:rsid w:val="0014192A"/>
    <w:rsid w:val="00144F51"/>
    <w:rsid w:val="0014639D"/>
    <w:rsid w:val="00147E61"/>
    <w:rsid w:val="00150275"/>
    <w:rsid w:val="00150CC3"/>
    <w:rsid w:val="00156DE4"/>
    <w:rsid w:val="001625A3"/>
    <w:rsid w:val="00166400"/>
    <w:rsid w:val="00170366"/>
    <w:rsid w:val="001755CA"/>
    <w:rsid w:val="001821D7"/>
    <w:rsid w:val="00183578"/>
    <w:rsid w:val="00186897"/>
    <w:rsid w:val="0019021E"/>
    <w:rsid w:val="001B0B39"/>
    <w:rsid w:val="001B36E7"/>
    <w:rsid w:val="001C0B38"/>
    <w:rsid w:val="001C5472"/>
    <w:rsid w:val="001D0C60"/>
    <w:rsid w:val="001E18D6"/>
    <w:rsid w:val="001E7820"/>
    <w:rsid w:val="001F44B6"/>
    <w:rsid w:val="001F68B5"/>
    <w:rsid w:val="001F7542"/>
    <w:rsid w:val="00200972"/>
    <w:rsid w:val="0020160C"/>
    <w:rsid w:val="00201C6F"/>
    <w:rsid w:val="00210DCC"/>
    <w:rsid w:val="00212533"/>
    <w:rsid w:val="0022264C"/>
    <w:rsid w:val="00225849"/>
    <w:rsid w:val="00234526"/>
    <w:rsid w:val="0024049C"/>
    <w:rsid w:val="00241311"/>
    <w:rsid w:val="00245CD1"/>
    <w:rsid w:val="00255C4D"/>
    <w:rsid w:val="002705D6"/>
    <w:rsid w:val="00280FC0"/>
    <w:rsid w:val="00281834"/>
    <w:rsid w:val="002854F4"/>
    <w:rsid w:val="00287DA2"/>
    <w:rsid w:val="00295863"/>
    <w:rsid w:val="0029664B"/>
    <w:rsid w:val="002A0E45"/>
    <w:rsid w:val="002B15AF"/>
    <w:rsid w:val="002B23C9"/>
    <w:rsid w:val="002D0ECA"/>
    <w:rsid w:val="002D1FA1"/>
    <w:rsid w:val="002D5FA4"/>
    <w:rsid w:val="002D6918"/>
    <w:rsid w:val="002D6BAC"/>
    <w:rsid w:val="002D754C"/>
    <w:rsid w:val="002E2198"/>
    <w:rsid w:val="002F19B4"/>
    <w:rsid w:val="002F31DB"/>
    <w:rsid w:val="0030049D"/>
    <w:rsid w:val="003025EA"/>
    <w:rsid w:val="00302C5E"/>
    <w:rsid w:val="00305920"/>
    <w:rsid w:val="00310141"/>
    <w:rsid w:val="00316105"/>
    <w:rsid w:val="00323963"/>
    <w:rsid w:val="0032727D"/>
    <w:rsid w:val="00330828"/>
    <w:rsid w:val="003323EF"/>
    <w:rsid w:val="00337B72"/>
    <w:rsid w:val="003422DA"/>
    <w:rsid w:val="00347D17"/>
    <w:rsid w:val="00352FDE"/>
    <w:rsid w:val="00353F1F"/>
    <w:rsid w:val="00354414"/>
    <w:rsid w:val="00354FEF"/>
    <w:rsid w:val="003600EB"/>
    <w:rsid w:val="003675E3"/>
    <w:rsid w:val="0036798B"/>
    <w:rsid w:val="003774B0"/>
    <w:rsid w:val="00387241"/>
    <w:rsid w:val="003A3B3C"/>
    <w:rsid w:val="003A7F71"/>
    <w:rsid w:val="003B10F3"/>
    <w:rsid w:val="003B1D4C"/>
    <w:rsid w:val="003B5006"/>
    <w:rsid w:val="003C16D1"/>
    <w:rsid w:val="003C38D3"/>
    <w:rsid w:val="003C4732"/>
    <w:rsid w:val="003C6F77"/>
    <w:rsid w:val="003D2ED8"/>
    <w:rsid w:val="003D3DEA"/>
    <w:rsid w:val="003D6259"/>
    <w:rsid w:val="003E4AEB"/>
    <w:rsid w:val="003E67D0"/>
    <w:rsid w:val="003F0B5E"/>
    <w:rsid w:val="003F5833"/>
    <w:rsid w:val="003F61FD"/>
    <w:rsid w:val="003F6853"/>
    <w:rsid w:val="003F695E"/>
    <w:rsid w:val="00405240"/>
    <w:rsid w:val="00407E5C"/>
    <w:rsid w:val="0041001D"/>
    <w:rsid w:val="00411304"/>
    <w:rsid w:val="00412B50"/>
    <w:rsid w:val="00414B67"/>
    <w:rsid w:val="00427DD4"/>
    <w:rsid w:val="004345D3"/>
    <w:rsid w:val="0044315A"/>
    <w:rsid w:val="0044795C"/>
    <w:rsid w:val="0045406E"/>
    <w:rsid w:val="00455DDB"/>
    <w:rsid w:val="00463467"/>
    <w:rsid w:val="00463A16"/>
    <w:rsid w:val="004642F0"/>
    <w:rsid w:val="00466728"/>
    <w:rsid w:val="004673CB"/>
    <w:rsid w:val="00473684"/>
    <w:rsid w:val="00474125"/>
    <w:rsid w:val="004747A4"/>
    <w:rsid w:val="00474D95"/>
    <w:rsid w:val="00485F14"/>
    <w:rsid w:val="004A12CA"/>
    <w:rsid w:val="004B7A09"/>
    <w:rsid w:val="004C1FE4"/>
    <w:rsid w:val="004E129F"/>
    <w:rsid w:val="0050353B"/>
    <w:rsid w:val="00523D32"/>
    <w:rsid w:val="005259E3"/>
    <w:rsid w:val="005348A2"/>
    <w:rsid w:val="00536DC6"/>
    <w:rsid w:val="00541688"/>
    <w:rsid w:val="00541DDC"/>
    <w:rsid w:val="00543321"/>
    <w:rsid w:val="00544E7A"/>
    <w:rsid w:val="00551F9D"/>
    <w:rsid w:val="00553E9B"/>
    <w:rsid w:val="00555E3E"/>
    <w:rsid w:val="005601DD"/>
    <w:rsid w:val="0056326D"/>
    <w:rsid w:val="005700D2"/>
    <w:rsid w:val="0057330D"/>
    <w:rsid w:val="0058248C"/>
    <w:rsid w:val="00590AA7"/>
    <w:rsid w:val="00594143"/>
    <w:rsid w:val="005A640F"/>
    <w:rsid w:val="005A6672"/>
    <w:rsid w:val="005B0680"/>
    <w:rsid w:val="005B093A"/>
    <w:rsid w:val="005C0FFC"/>
    <w:rsid w:val="005C208F"/>
    <w:rsid w:val="005C5CA0"/>
    <w:rsid w:val="005D2010"/>
    <w:rsid w:val="005D3FC6"/>
    <w:rsid w:val="005E1830"/>
    <w:rsid w:val="005E2773"/>
    <w:rsid w:val="005E43A9"/>
    <w:rsid w:val="005E68D6"/>
    <w:rsid w:val="006010FA"/>
    <w:rsid w:val="0060332E"/>
    <w:rsid w:val="0060583D"/>
    <w:rsid w:val="00607AA1"/>
    <w:rsid w:val="006105C3"/>
    <w:rsid w:val="006105DE"/>
    <w:rsid w:val="0061078E"/>
    <w:rsid w:val="006113BD"/>
    <w:rsid w:val="00612286"/>
    <w:rsid w:val="00612C82"/>
    <w:rsid w:val="00615A29"/>
    <w:rsid w:val="00617CC8"/>
    <w:rsid w:val="00620409"/>
    <w:rsid w:val="00623DFC"/>
    <w:rsid w:val="00625484"/>
    <w:rsid w:val="00641897"/>
    <w:rsid w:val="00642A52"/>
    <w:rsid w:val="006446DB"/>
    <w:rsid w:val="00644A47"/>
    <w:rsid w:val="0064548A"/>
    <w:rsid w:val="006510AF"/>
    <w:rsid w:val="00654E5C"/>
    <w:rsid w:val="00655996"/>
    <w:rsid w:val="0066542E"/>
    <w:rsid w:val="00680928"/>
    <w:rsid w:val="00683252"/>
    <w:rsid w:val="00685580"/>
    <w:rsid w:val="00687481"/>
    <w:rsid w:val="00687C4A"/>
    <w:rsid w:val="00692324"/>
    <w:rsid w:val="006B0713"/>
    <w:rsid w:val="006B3D18"/>
    <w:rsid w:val="006B5486"/>
    <w:rsid w:val="006B5E00"/>
    <w:rsid w:val="006D4207"/>
    <w:rsid w:val="006E1271"/>
    <w:rsid w:val="006E2838"/>
    <w:rsid w:val="006E71D1"/>
    <w:rsid w:val="006F233E"/>
    <w:rsid w:val="00704A77"/>
    <w:rsid w:val="00705180"/>
    <w:rsid w:val="007054F9"/>
    <w:rsid w:val="007106BB"/>
    <w:rsid w:val="00722B4A"/>
    <w:rsid w:val="00734CC3"/>
    <w:rsid w:val="00735F91"/>
    <w:rsid w:val="00745DCF"/>
    <w:rsid w:val="00750519"/>
    <w:rsid w:val="00751AB4"/>
    <w:rsid w:val="00760373"/>
    <w:rsid w:val="00772D0F"/>
    <w:rsid w:val="00773314"/>
    <w:rsid w:val="00782664"/>
    <w:rsid w:val="007873D2"/>
    <w:rsid w:val="0079238B"/>
    <w:rsid w:val="007973C5"/>
    <w:rsid w:val="007B3DCF"/>
    <w:rsid w:val="007B593B"/>
    <w:rsid w:val="007B7EB1"/>
    <w:rsid w:val="007C136A"/>
    <w:rsid w:val="007D2F17"/>
    <w:rsid w:val="007D5F50"/>
    <w:rsid w:val="007E02D9"/>
    <w:rsid w:val="007E7229"/>
    <w:rsid w:val="007F5F85"/>
    <w:rsid w:val="007F7AC7"/>
    <w:rsid w:val="00810953"/>
    <w:rsid w:val="00813FA9"/>
    <w:rsid w:val="00815108"/>
    <w:rsid w:val="008303EC"/>
    <w:rsid w:val="00830B26"/>
    <w:rsid w:val="008353C7"/>
    <w:rsid w:val="00836C51"/>
    <w:rsid w:val="00842101"/>
    <w:rsid w:val="008455E6"/>
    <w:rsid w:val="00852131"/>
    <w:rsid w:val="00854BAC"/>
    <w:rsid w:val="00854D16"/>
    <w:rsid w:val="008561DA"/>
    <w:rsid w:val="00857302"/>
    <w:rsid w:val="008655CB"/>
    <w:rsid w:val="008726A0"/>
    <w:rsid w:val="0087423D"/>
    <w:rsid w:val="00874572"/>
    <w:rsid w:val="00876A3E"/>
    <w:rsid w:val="008911F8"/>
    <w:rsid w:val="00894EBD"/>
    <w:rsid w:val="008A265A"/>
    <w:rsid w:val="008A6332"/>
    <w:rsid w:val="008B0D54"/>
    <w:rsid w:val="008B339D"/>
    <w:rsid w:val="008B3EF7"/>
    <w:rsid w:val="008D53EA"/>
    <w:rsid w:val="008D56BA"/>
    <w:rsid w:val="008E2B85"/>
    <w:rsid w:val="008E3913"/>
    <w:rsid w:val="008E39A7"/>
    <w:rsid w:val="008F6A40"/>
    <w:rsid w:val="00912FC9"/>
    <w:rsid w:val="00937B7D"/>
    <w:rsid w:val="00940068"/>
    <w:rsid w:val="009439A5"/>
    <w:rsid w:val="0094771A"/>
    <w:rsid w:val="00957CC2"/>
    <w:rsid w:val="00961844"/>
    <w:rsid w:val="00970E62"/>
    <w:rsid w:val="009710C8"/>
    <w:rsid w:val="00974437"/>
    <w:rsid w:val="00980D05"/>
    <w:rsid w:val="00981611"/>
    <w:rsid w:val="00981B52"/>
    <w:rsid w:val="00981F07"/>
    <w:rsid w:val="00984D98"/>
    <w:rsid w:val="009870DE"/>
    <w:rsid w:val="009923B1"/>
    <w:rsid w:val="00993F7E"/>
    <w:rsid w:val="00994869"/>
    <w:rsid w:val="00994A2D"/>
    <w:rsid w:val="0099790C"/>
    <w:rsid w:val="009A4155"/>
    <w:rsid w:val="009B0F11"/>
    <w:rsid w:val="009B20DB"/>
    <w:rsid w:val="009B5FDA"/>
    <w:rsid w:val="009B6534"/>
    <w:rsid w:val="009C4D04"/>
    <w:rsid w:val="009D1072"/>
    <w:rsid w:val="009D7404"/>
    <w:rsid w:val="009E1EA8"/>
    <w:rsid w:val="009E70A5"/>
    <w:rsid w:val="009F0C3A"/>
    <w:rsid w:val="009F2987"/>
    <w:rsid w:val="009F6485"/>
    <w:rsid w:val="009F7253"/>
    <w:rsid w:val="00A00D0F"/>
    <w:rsid w:val="00A02408"/>
    <w:rsid w:val="00A13E9C"/>
    <w:rsid w:val="00A173A8"/>
    <w:rsid w:val="00A334C8"/>
    <w:rsid w:val="00A3514F"/>
    <w:rsid w:val="00A368F1"/>
    <w:rsid w:val="00A406C2"/>
    <w:rsid w:val="00A42E22"/>
    <w:rsid w:val="00A45BFF"/>
    <w:rsid w:val="00A52C9B"/>
    <w:rsid w:val="00A5386D"/>
    <w:rsid w:val="00A57B6F"/>
    <w:rsid w:val="00A60BCC"/>
    <w:rsid w:val="00A717E1"/>
    <w:rsid w:val="00A71A46"/>
    <w:rsid w:val="00A7556F"/>
    <w:rsid w:val="00A82CEF"/>
    <w:rsid w:val="00A872C8"/>
    <w:rsid w:val="00A87EDB"/>
    <w:rsid w:val="00A927A4"/>
    <w:rsid w:val="00A94F0D"/>
    <w:rsid w:val="00A95AF5"/>
    <w:rsid w:val="00A95DA6"/>
    <w:rsid w:val="00AA742E"/>
    <w:rsid w:val="00AB2125"/>
    <w:rsid w:val="00AB4880"/>
    <w:rsid w:val="00AC1A3F"/>
    <w:rsid w:val="00AC1EEA"/>
    <w:rsid w:val="00AC2391"/>
    <w:rsid w:val="00AD1099"/>
    <w:rsid w:val="00AD1B33"/>
    <w:rsid w:val="00AE5FD6"/>
    <w:rsid w:val="00AE7012"/>
    <w:rsid w:val="00AF078F"/>
    <w:rsid w:val="00AF1322"/>
    <w:rsid w:val="00AF590C"/>
    <w:rsid w:val="00B02F07"/>
    <w:rsid w:val="00B04DF8"/>
    <w:rsid w:val="00B05F85"/>
    <w:rsid w:val="00B209FC"/>
    <w:rsid w:val="00B22077"/>
    <w:rsid w:val="00B316A3"/>
    <w:rsid w:val="00B377E3"/>
    <w:rsid w:val="00B41EE2"/>
    <w:rsid w:val="00B518FB"/>
    <w:rsid w:val="00B53DB7"/>
    <w:rsid w:val="00B62098"/>
    <w:rsid w:val="00B63513"/>
    <w:rsid w:val="00B63680"/>
    <w:rsid w:val="00B73DB3"/>
    <w:rsid w:val="00B73EDA"/>
    <w:rsid w:val="00B7759F"/>
    <w:rsid w:val="00B81F6A"/>
    <w:rsid w:val="00B83A38"/>
    <w:rsid w:val="00B87AB9"/>
    <w:rsid w:val="00B97B81"/>
    <w:rsid w:val="00BA023C"/>
    <w:rsid w:val="00BA57B7"/>
    <w:rsid w:val="00BA5814"/>
    <w:rsid w:val="00BA5B7F"/>
    <w:rsid w:val="00BB3923"/>
    <w:rsid w:val="00BB795B"/>
    <w:rsid w:val="00BC4450"/>
    <w:rsid w:val="00BC4AE4"/>
    <w:rsid w:val="00BC6867"/>
    <w:rsid w:val="00BD751F"/>
    <w:rsid w:val="00BE147E"/>
    <w:rsid w:val="00BE60FF"/>
    <w:rsid w:val="00BE6C97"/>
    <w:rsid w:val="00BF2C2C"/>
    <w:rsid w:val="00BF2D03"/>
    <w:rsid w:val="00BF2D75"/>
    <w:rsid w:val="00BF2DB0"/>
    <w:rsid w:val="00C045E9"/>
    <w:rsid w:val="00C064DD"/>
    <w:rsid w:val="00C13209"/>
    <w:rsid w:val="00C20B68"/>
    <w:rsid w:val="00C2158D"/>
    <w:rsid w:val="00C2255A"/>
    <w:rsid w:val="00C22A64"/>
    <w:rsid w:val="00C334FB"/>
    <w:rsid w:val="00C33C72"/>
    <w:rsid w:val="00C56B55"/>
    <w:rsid w:val="00C57041"/>
    <w:rsid w:val="00C64345"/>
    <w:rsid w:val="00C6761E"/>
    <w:rsid w:val="00C72413"/>
    <w:rsid w:val="00C8136A"/>
    <w:rsid w:val="00C81DF5"/>
    <w:rsid w:val="00C932E8"/>
    <w:rsid w:val="00C95E4D"/>
    <w:rsid w:val="00CA0BA0"/>
    <w:rsid w:val="00CA79EB"/>
    <w:rsid w:val="00CB369F"/>
    <w:rsid w:val="00CB464F"/>
    <w:rsid w:val="00CB7AF0"/>
    <w:rsid w:val="00CD4BB5"/>
    <w:rsid w:val="00CF0741"/>
    <w:rsid w:val="00D04E43"/>
    <w:rsid w:val="00D066AA"/>
    <w:rsid w:val="00D11839"/>
    <w:rsid w:val="00D12FCC"/>
    <w:rsid w:val="00D26674"/>
    <w:rsid w:val="00D31DE5"/>
    <w:rsid w:val="00D34A63"/>
    <w:rsid w:val="00D3625A"/>
    <w:rsid w:val="00D427A5"/>
    <w:rsid w:val="00D4345E"/>
    <w:rsid w:val="00D4724C"/>
    <w:rsid w:val="00D51F82"/>
    <w:rsid w:val="00D55AC1"/>
    <w:rsid w:val="00D610F1"/>
    <w:rsid w:val="00D7263E"/>
    <w:rsid w:val="00D86A5A"/>
    <w:rsid w:val="00DB4117"/>
    <w:rsid w:val="00DC06E9"/>
    <w:rsid w:val="00DC2244"/>
    <w:rsid w:val="00DC390A"/>
    <w:rsid w:val="00DC4BB6"/>
    <w:rsid w:val="00DF0DE3"/>
    <w:rsid w:val="00DF1B40"/>
    <w:rsid w:val="00DF448A"/>
    <w:rsid w:val="00E01C86"/>
    <w:rsid w:val="00E0477F"/>
    <w:rsid w:val="00E109D8"/>
    <w:rsid w:val="00E118D8"/>
    <w:rsid w:val="00E14F56"/>
    <w:rsid w:val="00E220D9"/>
    <w:rsid w:val="00E222FF"/>
    <w:rsid w:val="00E22B08"/>
    <w:rsid w:val="00E2336D"/>
    <w:rsid w:val="00E2423D"/>
    <w:rsid w:val="00E26C10"/>
    <w:rsid w:val="00E37E1E"/>
    <w:rsid w:val="00E4048A"/>
    <w:rsid w:val="00E40A0D"/>
    <w:rsid w:val="00E43059"/>
    <w:rsid w:val="00E4450D"/>
    <w:rsid w:val="00E47F3D"/>
    <w:rsid w:val="00E52962"/>
    <w:rsid w:val="00E553FC"/>
    <w:rsid w:val="00E63334"/>
    <w:rsid w:val="00E75BAA"/>
    <w:rsid w:val="00E83A0F"/>
    <w:rsid w:val="00E850CE"/>
    <w:rsid w:val="00E86322"/>
    <w:rsid w:val="00E874E0"/>
    <w:rsid w:val="00E950F5"/>
    <w:rsid w:val="00E969B7"/>
    <w:rsid w:val="00EA684F"/>
    <w:rsid w:val="00EB35FC"/>
    <w:rsid w:val="00EB60D3"/>
    <w:rsid w:val="00EB793A"/>
    <w:rsid w:val="00ED4DC6"/>
    <w:rsid w:val="00EE177B"/>
    <w:rsid w:val="00EE1DBC"/>
    <w:rsid w:val="00EE55D9"/>
    <w:rsid w:val="00EE5746"/>
    <w:rsid w:val="00EE6E8C"/>
    <w:rsid w:val="00EE7433"/>
    <w:rsid w:val="00EF0AE9"/>
    <w:rsid w:val="00EF141A"/>
    <w:rsid w:val="00EF2F04"/>
    <w:rsid w:val="00EF63A1"/>
    <w:rsid w:val="00F02F05"/>
    <w:rsid w:val="00F05939"/>
    <w:rsid w:val="00F0617A"/>
    <w:rsid w:val="00F06DE8"/>
    <w:rsid w:val="00F15E14"/>
    <w:rsid w:val="00F2242A"/>
    <w:rsid w:val="00F337D0"/>
    <w:rsid w:val="00F34955"/>
    <w:rsid w:val="00F35F2F"/>
    <w:rsid w:val="00F41AB7"/>
    <w:rsid w:val="00F50E2E"/>
    <w:rsid w:val="00F51046"/>
    <w:rsid w:val="00F6244D"/>
    <w:rsid w:val="00F65DB1"/>
    <w:rsid w:val="00F670A8"/>
    <w:rsid w:val="00F77F6D"/>
    <w:rsid w:val="00F905CD"/>
    <w:rsid w:val="00F93256"/>
    <w:rsid w:val="00F967F1"/>
    <w:rsid w:val="00FA4785"/>
    <w:rsid w:val="00FB2464"/>
    <w:rsid w:val="00FB4393"/>
    <w:rsid w:val="00FB4F2D"/>
    <w:rsid w:val="00FB54B9"/>
    <w:rsid w:val="00FC5EF4"/>
    <w:rsid w:val="00FD030B"/>
    <w:rsid w:val="00FD07B7"/>
    <w:rsid w:val="00FD12D8"/>
    <w:rsid w:val="00FD6DDD"/>
    <w:rsid w:val="00FE42AB"/>
    <w:rsid w:val="00FF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DC3CE6"/>
  <w15:docId w15:val="{CDE06F36-3070-4862-8BDA-0D34DDBF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FC9"/>
    <w:pPr>
      <w:spacing w:before="120" w:after="120" w:line="264" w:lineRule="auto"/>
      <w:jc w:val="both"/>
    </w:pPr>
    <w:rPr>
      <w:sz w:val="24"/>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E5C"/>
    <w:rPr>
      <w:color w:val="0563C1" w:themeColor="hyperlink"/>
      <w:u w:val="single"/>
    </w:rPr>
  </w:style>
  <w:style w:type="paragraph" w:customStyle="1" w:styleId="msonormal0">
    <w:name w:val="msonormal"/>
    <w:basedOn w:val="Normal"/>
    <w:rsid w:val="00407E5C"/>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ListParagraph">
    <w:name w:val="List Paragraph"/>
    <w:basedOn w:val="Normal"/>
    <w:uiPriority w:val="34"/>
    <w:qFormat/>
    <w:rsid w:val="00407E5C"/>
    <w:pPr>
      <w:ind w:left="720"/>
      <w:contextualSpacing/>
    </w:pPr>
  </w:style>
  <w:style w:type="character" w:customStyle="1" w:styleId="spelle">
    <w:name w:val="spelle"/>
    <w:basedOn w:val="DefaultParagraphFont"/>
    <w:rsid w:val="00407E5C"/>
  </w:style>
  <w:style w:type="character" w:customStyle="1" w:styleId="grame">
    <w:name w:val="grame"/>
    <w:basedOn w:val="DefaultParagraphFont"/>
    <w:rsid w:val="00407E5C"/>
  </w:style>
  <w:style w:type="table" w:styleId="TableGrid">
    <w:name w:val="Table Grid"/>
    <w:basedOn w:val="TableNormal"/>
    <w:uiPriority w:val="59"/>
    <w:rsid w:val="00407E5C"/>
    <w:pPr>
      <w:spacing w:after="0" w:line="240" w:lineRule="auto"/>
    </w:pPr>
    <w:rPr>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7E5C"/>
  </w:style>
  <w:style w:type="paragraph" w:customStyle="1" w:styleId="1tekst">
    <w:name w:val="_1tekst"/>
    <w:basedOn w:val="Normal"/>
    <w:uiPriority w:val="99"/>
    <w:semiHidden/>
    <w:rsid w:val="005E68D6"/>
    <w:pPr>
      <w:spacing w:before="0" w:after="0" w:line="240" w:lineRule="auto"/>
      <w:ind w:left="150" w:right="150" w:firstLine="240"/>
    </w:pPr>
    <w:rPr>
      <w:rFonts w:ascii="Times New Roman" w:eastAsiaTheme="minorEastAsia" w:hAnsi="Times New Roman" w:cs="Times New Roman"/>
      <w:sz w:val="23"/>
      <w:szCs w:val="23"/>
    </w:rPr>
  </w:style>
  <w:style w:type="paragraph" w:styleId="BalloonText">
    <w:name w:val="Balloon Text"/>
    <w:basedOn w:val="Normal"/>
    <w:link w:val="BalloonTextChar"/>
    <w:uiPriority w:val="99"/>
    <w:semiHidden/>
    <w:unhideWhenUsed/>
    <w:rsid w:val="00772D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0F"/>
    <w:rPr>
      <w:rFonts w:ascii="Segoe UI" w:hAnsi="Segoe UI" w:cs="Segoe UI"/>
      <w:sz w:val="18"/>
      <w:szCs w:val="18"/>
      <w:lang w:val="uz-Cyrl-UZ"/>
    </w:rPr>
  </w:style>
  <w:style w:type="paragraph" w:styleId="CommentText">
    <w:name w:val="annotation text"/>
    <w:basedOn w:val="Normal"/>
    <w:link w:val="CommentTextChar"/>
    <w:uiPriority w:val="99"/>
    <w:semiHidden/>
    <w:unhideWhenUsed/>
    <w:rsid w:val="0061078E"/>
    <w:pPr>
      <w:spacing w:line="240" w:lineRule="auto"/>
    </w:pPr>
    <w:rPr>
      <w:sz w:val="20"/>
      <w:szCs w:val="20"/>
    </w:rPr>
  </w:style>
  <w:style w:type="character" w:customStyle="1" w:styleId="CommentTextChar">
    <w:name w:val="Comment Text Char"/>
    <w:basedOn w:val="DefaultParagraphFont"/>
    <w:link w:val="CommentText"/>
    <w:uiPriority w:val="99"/>
    <w:semiHidden/>
    <w:rsid w:val="0061078E"/>
    <w:rPr>
      <w:sz w:val="20"/>
      <w:szCs w:val="20"/>
      <w:lang w:val="uz-Cyrl-UZ"/>
    </w:rPr>
  </w:style>
  <w:style w:type="paragraph" w:styleId="CommentSubject">
    <w:name w:val="annotation subject"/>
    <w:basedOn w:val="CommentText"/>
    <w:next w:val="CommentText"/>
    <w:link w:val="CommentSubjectChar"/>
    <w:uiPriority w:val="99"/>
    <w:semiHidden/>
    <w:unhideWhenUsed/>
    <w:rsid w:val="0061078E"/>
    <w:rPr>
      <w:b/>
      <w:bCs/>
    </w:rPr>
  </w:style>
  <w:style w:type="character" w:customStyle="1" w:styleId="CommentSubjectChar">
    <w:name w:val="Comment Subject Char"/>
    <w:basedOn w:val="CommentTextChar"/>
    <w:link w:val="CommentSubject"/>
    <w:uiPriority w:val="99"/>
    <w:semiHidden/>
    <w:rsid w:val="0061078E"/>
    <w:rPr>
      <w:b/>
      <w:bCs/>
      <w:sz w:val="20"/>
      <w:szCs w:val="20"/>
      <w:lang w:val="uz-Cyrl-UZ"/>
    </w:rPr>
  </w:style>
  <w:style w:type="paragraph" w:styleId="NormalWeb">
    <w:name w:val="Normal (Web)"/>
    <w:basedOn w:val="Normal"/>
    <w:uiPriority w:val="99"/>
    <w:unhideWhenUsed/>
    <w:rsid w:val="006105DE"/>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6105DE"/>
    <w:rPr>
      <w:b/>
      <w:bCs/>
    </w:rPr>
  </w:style>
  <w:style w:type="character" w:styleId="Emphasis">
    <w:name w:val="Emphasis"/>
    <w:basedOn w:val="DefaultParagraphFont"/>
    <w:uiPriority w:val="20"/>
    <w:qFormat/>
    <w:rsid w:val="00BB3923"/>
    <w:rPr>
      <w:i/>
      <w:iCs/>
    </w:rPr>
  </w:style>
  <w:style w:type="paragraph" w:styleId="Header">
    <w:name w:val="header"/>
    <w:basedOn w:val="Normal"/>
    <w:link w:val="HeaderChar"/>
    <w:uiPriority w:val="99"/>
    <w:unhideWhenUsed/>
    <w:rsid w:val="0061228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12286"/>
    <w:rPr>
      <w:sz w:val="24"/>
      <w:lang w:val="uz-Cyrl-UZ"/>
    </w:rPr>
  </w:style>
  <w:style w:type="paragraph" w:styleId="Footer">
    <w:name w:val="footer"/>
    <w:basedOn w:val="Normal"/>
    <w:link w:val="FooterChar"/>
    <w:uiPriority w:val="99"/>
    <w:unhideWhenUsed/>
    <w:rsid w:val="0061228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12286"/>
    <w:rPr>
      <w:sz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8369">
      <w:bodyDiv w:val="1"/>
      <w:marLeft w:val="0"/>
      <w:marRight w:val="0"/>
      <w:marTop w:val="0"/>
      <w:marBottom w:val="0"/>
      <w:divBdr>
        <w:top w:val="none" w:sz="0" w:space="0" w:color="auto"/>
        <w:left w:val="none" w:sz="0" w:space="0" w:color="auto"/>
        <w:bottom w:val="none" w:sz="0" w:space="0" w:color="auto"/>
        <w:right w:val="none" w:sz="0" w:space="0" w:color="auto"/>
      </w:divBdr>
    </w:div>
    <w:div w:id="131871173">
      <w:bodyDiv w:val="1"/>
      <w:marLeft w:val="0"/>
      <w:marRight w:val="0"/>
      <w:marTop w:val="0"/>
      <w:marBottom w:val="0"/>
      <w:divBdr>
        <w:top w:val="none" w:sz="0" w:space="0" w:color="auto"/>
        <w:left w:val="none" w:sz="0" w:space="0" w:color="auto"/>
        <w:bottom w:val="none" w:sz="0" w:space="0" w:color="auto"/>
        <w:right w:val="none" w:sz="0" w:space="0" w:color="auto"/>
      </w:divBdr>
    </w:div>
    <w:div w:id="275915350">
      <w:bodyDiv w:val="1"/>
      <w:marLeft w:val="0"/>
      <w:marRight w:val="0"/>
      <w:marTop w:val="0"/>
      <w:marBottom w:val="0"/>
      <w:divBdr>
        <w:top w:val="none" w:sz="0" w:space="0" w:color="auto"/>
        <w:left w:val="none" w:sz="0" w:space="0" w:color="auto"/>
        <w:bottom w:val="none" w:sz="0" w:space="0" w:color="auto"/>
        <w:right w:val="none" w:sz="0" w:space="0" w:color="auto"/>
      </w:divBdr>
    </w:div>
    <w:div w:id="566722199">
      <w:bodyDiv w:val="1"/>
      <w:marLeft w:val="0"/>
      <w:marRight w:val="0"/>
      <w:marTop w:val="0"/>
      <w:marBottom w:val="0"/>
      <w:divBdr>
        <w:top w:val="none" w:sz="0" w:space="0" w:color="auto"/>
        <w:left w:val="none" w:sz="0" w:space="0" w:color="auto"/>
        <w:bottom w:val="none" w:sz="0" w:space="0" w:color="auto"/>
        <w:right w:val="none" w:sz="0" w:space="0" w:color="auto"/>
      </w:divBdr>
    </w:div>
    <w:div w:id="636030087">
      <w:bodyDiv w:val="1"/>
      <w:marLeft w:val="0"/>
      <w:marRight w:val="0"/>
      <w:marTop w:val="0"/>
      <w:marBottom w:val="0"/>
      <w:divBdr>
        <w:top w:val="none" w:sz="0" w:space="0" w:color="auto"/>
        <w:left w:val="none" w:sz="0" w:space="0" w:color="auto"/>
        <w:bottom w:val="none" w:sz="0" w:space="0" w:color="auto"/>
        <w:right w:val="none" w:sz="0" w:space="0" w:color="auto"/>
      </w:divBdr>
    </w:div>
    <w:div w:id="722674479">
      <w:bodyDiv w:val="1"/>
      <w:marLeft w:val="0"/>
      <w:marRight w:val="0"/>
      <w:marTop w:val="0"/>
      <w:marBottom w:val="0"/>
      <w:divBdr>
        <w:top w:val="none" w:sz="0" w:space="0" w:color="auto"/>
        <w:left w:val="none" w:sz="0" w:space="0" w:color="auto"/>
        <w:bottom w:val="none" w:sz="0" w:space="0" w:color="auto"/>
        <w:right w:val="none" w:sz="0" w:space="0" w:color="auto"/>
      </w:divBdr>
    </w:div>
    <w:div w:id="762528064">
      <w:bodyDiv w:val="1"/>
      <w:marLeft w:val="0"/>
      <w:marRight w:val="0"/>
      <w:marTop w:val="0"/>
      <w:marBottom w:val="0"/>
      <w:divBdr>
        <w:top w:val="none" w:sz="0" w:space="0" w:color="auto"/>
        <w:left w:val="none" w:sz="0" w:space="0" w:color="auto"/>
        <w:bottom w:val="none" w:sz="0" w:space="0" w:color="auto"/>
        <w:right w:val="none" w:sz="0" w:space="0" w:color="auto"/>
      </w:divBdr>
    </w:div>
    <w:div w:id="776221246">
      <w:bodyDiv w:val="1"/>
      <w:marLeft w:val="0"/>
      <w:marRight w:val="0"/>
      <w:marTop w:val="0"/>
      <w:marBottom w:val="0"/>
      <w:divBdr>
        <w:top w:val="none" w:sz="0" w:space="0" w:color="auto"/>
        <w:left w:val="none" w:sz="0" w:space="0" w:color="auto"/>
        <w:bottom w:val="none" w:sz="0" w:space="0" w:color="auto"/>
        <w:right w:val="none" w:sz="0" w:space="0" w:color="auto"/>
      </w:divBdr>
    </w:div>
    <w:div w:id="903642321">
      <w:bodyDiv w:val="1"/>
      <w:marLeft w:val="0"/>
      <w:marRight w:val="0"/>
      <w:marTop w:val="0"/>
      <w:marBottom w:val="0"/>
      <w:divBdr>
        <w:top w:val="none" w:sz="0" w:space="0" w:color="auto"/>
        <w:left w:val="none" w:sz="0" w:space="0" w:color="auto"/>
        <w:bottom w:val="none" w:sz="0" w:space="0" w:color="auto"/>
        <w:right w:val="none" w:sz="0" w:space="0" w:color="auto"/>
      </w:divBdr>
    </w:div>
    <w:div w:id="949050118">
      <w:bodyDiv w:val="1"/>
      <w:marLeft w:val="0"/>
      <w:marRight w:val="0"/>
      <w:marTop w:val="0"/>
      <w:marBottom w:val="0"/>
      <w:divBdr>
        <w:top w:val="none" w:sz="0" w:space="0" w:color="auto"/>
        <w:left w:val="none" w:sz="0" w:space="0" w:color="auto"/>
        <w:bottom w:val="none" w:sz="0" w:space="0" w:color="auto"/>
        <w:right w:val="none" w:sz="0" w:space="0" w:color="auto"/>
      </w:divBdr>
    </w:div>
    <w:div w:id="951598121">
      <w:bodyDiv w:val="1"/>
      <w:marLeft w:val="0"/>
      <w:marRight w:val="0"/>
      <w:marTop w:val="0"/>
      <w:marBottom w:val="0"/>
      <w:divBdr>
        <w:top w:val="none" w:sz="0" w:space="0" w:color="auto"/>
        <w:left w:val="none" w:sz="0" w:space="0" w:color="auto"/>
        <w:bottom w:val="none" w:sz="0" w:space="0" w:color="auto"/>
        <w:right w:val="none" w:sz="0" w:space="0" w:color="auto"/>
      </w:divBdr>
    </w:div>
    <w:div w:id="1005127900">
      <w:bodyDiv w:val="1"/>
      <w:marLeft w:val="0"/>
      <w:marRight w:val="0"/>
      <w:marTop w:val="0"/>
      <w:marBottom w:val="0"/>
      <w:divBdr>
        <w:top w:val="none" w:sz="0" w:space="0" w:color="auto"/>
        <w:left w:val="none" w:sz="0" w:space="0" w:color="auto"/>
        <w:bottom w:val="none" w:sz="0" w:space="0" w:color="auto"/>
        <w:right w:val="none" w:sz="0" w:space="0" w:color="auto"/>
      </w:divBdr>
    </w:div>
    <w:div w:id="1046833350">
      <w:bodyDiv w:val="1"/>
      <w:marLeft w:val="0"/>
      <w:marRight w:val="0"/>
      <w:marTop w:val="0"/>
      <w:marBottom w:val="0"/>
      <w:divBdr>
        <w:top w:val="none" w:sz="0" w:space="0" w:color="auto"/>
        <w:left w:val="none" w:sz="0" w:space="0" w:color="auto"/>
        <w:bottom w:val="none" w:sz="0" w:space="0" w:color="auto"/>
        <w:right w:val="none" w:sz="0" w:space="0" w:color="auto"/>
      </w:divBdr>
    </w:div>
    <w:div w:id="1128553589">
      <w:bodyDiv w:val="1"/>
      <w:marLeft w:val="0"/>
      <w:marRight w:val="0"/>
      <w:marTop w:val="0"/>
      <w:marBottom w:val="0"/>
      <w:divBdr>
        <w:top w:val="none" w:sz="0" w:space="0" w:color="auto"/>
        <w:left w:val="none" w:sz="0" w:space="0" w:color="auto"/>
        <w:bottom w:val="none" w:sz="0" w:space="0" w:color="auto"/>
        <w:right w:val="none" w:sz="0" w:space="0" w:color="auto"/>
      </w:divBdr>
    </w:div>
    <w:div w:id="1174296732">
      <w:bodyDiv w:val="1"/>
      <w:marLeft w:val="0"/>
      <w:marRight w:val="0"/>
      <w:marTop w:val="0"/>
      <w:marBottom w:val="0"/>
      <w:divBdr>
        <w:top w:val="none" w:sz="0" w:space="0" w:color="auto"/>
        <w:left w:val="none" w:sz="0" w:space="0" w:color="auto"/>
        <w:bottom w:val="none" w:sz="0" w:space="0" w:color="auto"/>
        <w:right w:val="none" w:sz="0" w:space="0" w:color="auto"/>
      </w:divBdr>
    </w:div>
    <w:div w:id="1201671860">
      <w:bodyDiv w:val="1"/>
      <w:marLeft w:val="0"/>
      <w:marRight w:val="0"/>
      <w:marTop w:val="0"/>
      <w:marBottom w:val="0"/>
      <w:divBdr>
        <w:top w:val="none" w:sz="0" w:space="0" w:color="auto"/>
        <w:left w:val="none" w:sz="0" w:space="0" w:color="auto"/>
        <w:bottom w:val="none" w:sz="0" w:space="0" w:color="auto"/>
        <w:right w:val="none" w:sz="0" w:space="0" w:color="auto"/>
      </w:divBdr>
    </w:div>
    <w:div w:id="1243638912">
      <w:bodyDiv w:val="1"/>
      <w:marLeft w:val="0"/>
      <w:marRight w:val="0"/>
      <w:marTop w:val="0"/>
      <w:marBottom w:val="0"/>
      <w:divBdr>
        <w:top w:val="none" w:sz="0" w:space="0" w:color="auto"/>
        <w:left w:val="none" w:sz="0" w:space="0" w:color="auto"/>
        <w:bottom w:val="none" w:sz="0" w:space="0" w:color="auto"/>
        <w:right w:val="none" w:sz="0" w:space="0" w:color="auto"/>
      </w:divBdr>
    </w:div>
    <w:div w:id="1339306245">
      <w:bodyDiv w:val="1"/>
      <w:marLeft w:val="0"/>
      <w:marRight w:val="0"/>
      <w:marTop w:val="0"/>
      <w:marBottom w:val="0"/>
      <w:divBdr>
        <w:top w:val="none" w:sz="0" w:space="0" w:color="auto"/>
        <w:left w:val="none" w:sz="0" w:space="0" w:color="auto"/>
        <w:bottom w:val="none" w:sz="0" w:space="0" w:color="auto"/>
        <w:right w:val="none" w:sz="0" w:space="0" w:color="auto"/>
      </w:divBdr>
    </w:div>
    <w:div w:id="1369603559">
      <w:bodyDiv w:val="1"/>
      <w:marLeft w:val="0"/>
      <w:marRight w:val="0"/>
      <w:marTop w:val="0"/>
      <w:marBottom w:val="0"/>
      <w:divBdr>
        <w:top w:val="none" w:sz="0" w:space="0" w:color="auto"/>
        <w:left w:val="none" w:sz="0" w:space="0" w:color="auto"/>
        <w:bottom w:val="none" w:sz="0" w:space="0" w:color="auto"/>
        <w:right w:val="none" w:sz="0" w:space="0" w:color="auto"/>
      </w:divBdr>
    </w:div>
    <w:div w:id="1381978363">
      <w:bodyDiv w:val="1"/>
      <w:marLeft w:val="0"/>
      <w:marRight w:val="0"/>
      <w:marTop w:val="0"/>
      <w:marBottom w:val="0"/>
      <w:divBdr>
        <w:top w:val="none" w:sz="0" w:space="0" w:color="auto"/>
        <w:left w:val="none" w:sz="0" w:space="0" w:color="auto"/>
        <w:bottom w:val="none" w:sz="0" w:space="0" w:color="auto"/>
        <w:right w:val="none" w:sz="0" w:space="0" w:color="auto"/>
      </w:divBdr>
      <w:divsChild>
        <w:div w:id="293681548">
          <w:marLeft w:val="0"/>
          <w:marRight w:val="0"/>
          <w:marTop w:val="0"/>
          <w:marBottom w:val="0"/>
          <w:divBdr>
            <w:top w:val="none" w:sz="0" w:space="0" w:color="auto"/>
            <w:left w:val="none" w:sz="0" w:space="0" w:color="auto"/>
            <w:bottom w:val="none" w:sz="0" w:space="0" w:color="auto"/>
            <w:right w:val="none" w:sz="0" w:space="0" w:color="auto"/>
          </w:divBdr>
        </w:div>
        <w:div w:id="1352803364">
          <w:marLeft w:val="0"/>
          <w:marRight w:val="0"/>
          <w:marTop w:val="0"/>
          <w:marBottom w:val="0"/>
          <w:divBdr>
            <w:top w:val="none" w:sz="0" w:space="0" w:color="auto"/>
            <w:left w:val="none" w:sz="0" w:space="0" w:color="auto"/>
            <w:bottom w:val="none" w:sz="0" w:space="0" w:color="auto"/>
            <w:right w:val="none" w:sz="0" w:space="0" w:color="auto"/>
          </w:divBdr>
        </w:div>
        <w:div w:id="364256156">
          <w:marLeft w:val="0"/>
          <w:marRight w:val="0"/>
          <w:marTop w:val="0"/>
          <w:marBottom w:val="0"/>
          <w:divBdr>
            <w:top w:val="none" w:sz="0" w:space="0" w:color="auto"/>
            <w:left w:val="none" w:sz="0" w:space="0" w:color="auto"/>
            <w:bottom w:val="none" w:sz="0" w:space="0" w:color="auto"/>
            <w:right w:val="none" w:sz="0" w:space="0" w:color="auto"/>
          </w:divBdr>
        </w:div>
      </w:divsChild>
    </w:div>
    <w:div w:id="1458374358">
      <w:bodyDiv w:val="1"/>
      <w:marLeft w:val="0"/>
      <w:marRight w:val="0"/>
      <w:marTop w:val="0"/>
      <w:marBottom w:val="0"/>
      <w:divBdr>
        <w:top w:val="none" w:sz="0" w:space="0" w:color="auto"/>
        <w:left w:val="none" w:sz="0" w:space="0" w:color="auto"/>
        <w:bottom w:val="none" w:sz="0" w:space="0" w:color="auto"/>
        <w:right w:val="none" w:sz="0" w:space="0" w:color="auto"/>
      </w:divBdr>
    </w:div>
    <w:div w:id="1525511316">
      <w:bodyDiv w:val="1"/>
      <w:marLeft w:val="0"/>
      <w:marRight w:val="0"/>
      <w:marTop w:val="0"/>
      <w:marBottom w:val="0"/>
      <w:divBdr>
        <w:top w:val="none" w:sz="0" w:space="0" w:color="auto"/>
        <w:left w:val="none" w:sz="0" w:space="0" w:color="auto"/>
        <w:bottom w:val="none" w:sz="0" w:space="0" w:color="auto"/>
        <w:right w:val="none" w:sz="0" w:space="0" w:color="auto"/>
      </w:divBdr>
    </w:div>
    <w:div w:id="1569219392">
      <w:bodyDiv w:val="1"/>
      <w:marLeft w:val="0"/>
      <w:marRight w:val="0"/>
      <w:marTop w:val="0"/>
      <w:marBottom w:val="0"/>
      <w:divBdr>
        <w:top w:val="none" w:sz="0" w:space="0" w:color="auto"/>
        <w:left w:val="none" w:sz="0" w:space="0" w:color="auto"/>
        <w:bottom w:val="none" w:sz="0" w:space="0" w:color="auto"/>
        <w:right w:val="none" w:sz="0" w:space="0" w:color="auto"/>
      </w:divBdr>
    </w:div>
    <w:div w:id="1596210371">
      <w:bodyDiv w:val="1"/>
      <w:marLeft w:val="0"/>
      <w:marRight w:val="0"/>
      <w:marTop w:val="0"/>
      <w:marBottom w:val="0"/>
      <w:divBdr>
        <w:top w:val="none" w:sz="0" w:space="0" w:color="auto"/>
        <w:left w:val="none" w:sz="0" w:space="0" w:color="auto"/>
        <w:bottom w:val="none" w:sz="0" w:space="0" w:color="auto"/>
        <w:right w:val="none" w:sz="0" w:space="0" w:color="auto"/>
      </w:divBdr>
    </w:div>
    <w:div w:id="1610311547">
      <w:bodyDiv w:val="1"/>
      <w:marLeft w:val="0"/>
      <w:marRight w:val="0"/>
      <w:marTop w:val="0"/>
      <w:marBottom w:val="0"/>
      <w:divBdr>
        <w:top w:val="none" w:sz="0" w:space="0" w:color="auto"/>
        <w:left w:val="none" w:sz="0" w:space="0" w:color="auto"/>
        <w:bottom w:val="none" w:sz="0" w:space="0" w:color="auto"/>
        <w:right w:val="none" w:sz="0" w:space="0" w:color="auto"/>
      </w:divBdr>
    </w:div>
    <w:div w:id="1741125649">
      <w:bodyDiv w:val="1"/>
      <w:marLeft w:val="0"/>
      <w:marRight w:val="0"/>
      <w:marTop w:val="0"/>
      <w:marBottom w:val="0"/>
      <w:divBdr>
        <w:top w:val="none" w:sz="0" w:space="0" w:color="auto"/>
        <w:left w:val="none" w:sz="0" w:space="0" w:color="auto"/>
        <w:bottom w:val="none" w:sz="0" w:space="0" w:color="auto"/>
        <w:right w:val="none" w:sz="0" w:space="0" w:color="auto"/>
      </w:divBdr>
    </w:div>
    <w:div w:id="1778913013">
      <w:bodyDiv w:val="1"/>
      <w:marLeft w:val="0"/>
      <w:marRight w:val="0"/>
      <w:marTop w:val="0"/>
      <w:marBottom w:val="0"/>
      <w:divBdr>
        <w:top w:val="none" w:sz="0" w:space="0" w:color="auto"/>
        <w:left w:val="none" w:sz="0" w:space="0" w:color="auto"/>
        <w:bottom w:val="none" w:sz="0" w:space="0" w:color="auto"/>
        <w:right w:val="none" w:sz="0" w:space="0" w:color="auto"/>
      </w:divBdr>
    </w:div>
    <w:div w:id="1803956805">
      <w:bodyDiv w:val="1"/>
      <w:marLeft w:val="0"/>
      <w:marRight w:val="0"/>
      <w:marTop w:val="0"/>
      <w:marBottom w:val="0"/>
      <w:divBdr>
        <w:top w:val="none" w:sz="0" w:space="0" w:color="auto"/>
        <w:left w:val="none" w:sz="0" w:space="0" w:color="auto"/>
        <w:bottom w:val="none" w:sz="0" w:space="0" w:color="auto"/>
        <w:right w:val="none" w:sz="0" w:space="0" w:color="auto"/>
      </w:divBdr>
    </w:div>
    <w:div w:id="1836148376">
      <w:bodyDiv w:val="1"/>
      <w:marLeft w:val="0"/>
      <w:marRight w:val="0"/>
      <w:marTop w:val="0"/>
      <w:marBottom w:val="0"/>
      <w:divBdr>
        <w:top w:val="none" w:sz="0" w:space="0" w:color="auto"/>
        <w:left w:val="none" w:sz="0" w:space="0" w:color="auto"/>
        <w:bottom w:val="none" w:sz="0" w:space="0" w:color="auto"/>
        <w:right w:val="none" w:sz="0" w:space="0" w:color="auto"/>
      </w:divBdr>
    </w:div>
    <w:div w:id="1875534518">
      <w:bodyDiv w:val="1"/>
      <w:marLeft w:val="0"/>
      <w:marRight w:val="0"/>
      <w:marTop w:val="0"/>
      <w:marBottom w:val="0"/>
      <w:divBdr>
        <w:top w:val="none" w:sz="0" w:space="0" w:color="auto"/>
        <w:left w:val="none" w:sz="0" w:space="0" w:color="auto"/>
        <w:bottom w:val="none" w:sz="0" w:space="0" w:color="auto"/>
        <w:right w:val="none" w:sz="0" w:space="0" w:color="auto"/>
      </w:divBdr>
    </w:div>
    <w:div w:id="21298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gov.me/mpa" TargetMode="External"/><Relationship Id="rId1" Type="http://schemas.openxmlformats.org/officeDocument/2006/relationships/hyperlink" Target="http://www.gov.me/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3074-1B8C-42E3-BF31-9BE0C3B2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8529</Words>
  <Characters>48617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Dzana Kajevic</cp:lastModifiedBy>
  <cp:revision>5</cp:revision>
  <cp:lastPrinted>2025-07-17T10:47:00Z</cp:lastPrinted>
  <dcterms:created xsi:type="dcterms:W3CDTF">2025-12-11T13:17:00Z</dcterms:created>
  <dcterms:modified xsi:type="dcterms:W3CDTF">2025-12-22T08:37:00Z</dcterms:modified>
</cp:coreProperties>
</file>