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2B1840" w14:textId="77777777" w:rsidR="00DC10AD" w:rsidRPr="00AB713F" w:rsidRDefault="00DC10AD" w:rsidP="00DC10AD">
      <w:pPr>
        <w:pStyle w:val="Header"/>
        <w:jc w:val="center"/>
        <w:rPr>
          <w:rFonts w:ascii="Garamond" w:hAnsi="Garamond"/>
          <w:sz w:val="24"/>
          <w:szCs w:val="24"/>
        </w:rPr>
      </w:pPr>
      <w:r w:rsidRPr="00AB713F">
        <w:rPr>
          <w:rFonts w:ascii="Garamond" w:eastAsia="Times New Roman" w:hAnsi="Garamond" w:cstheme="minorHAnsi"/>
          <w:noProof/>
          <w:sz w:val="24"/>
          <w:szCs w:val="24"/>
          <w:lang w:val="en-US"/>
        </w:rPr>
        <w:drawing>
          <wp:inline distT="0" distB="0" distL="0" distR="0" wp14:anchorId="445EDB9F" wp14:editId="061C35C9">
            <wp:extent cx="819150" cy="866775"/>
            <wp:effectExtent l="0" t="0" r="0" b="9525"/>
            <wp:docPr id="8" name="Picture 8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4E2258" w14:textId="77777777" w:rsidR="00DC10AD" w:rsidRPr="00AB713F" w:rsidRDefault="00DC10AD" w:rsidP="00DC10AD">
      <w:pPr>
        <w:pStyle w:val="Header"/>
        <w:jc w:val="center"/>
        <w:rPr>
          <w:rFonts w:ascii="Garamond" w:hAnsi="Garamond"/>
          <w:b/>
          <w:sz w:val="24"/>
          <w:szCs w:val="24"/>
        </w:rPr>
      </w:pPr>
      <w:r w:rsidRPr="00AB713F">
        <w:rPr>
          <w:rFonts w:ascii="Garamond" w:hAnsi="Garamond"/>
          <w:b/>
          <w:sz w:val="24"/>
          <w:szCs w:val="24"/>
        </w:rPr>
        <w:t>Crna Gora</w:t>
      </w:r>
    </w:p>
    <w:p w14:paraId="398874AB" w14:textId="77777777" w:rsidR="00DC10AD" w:rsidRPr="00AB713F" w:rsidRDefault="00DC10AD" w:rsidP="00DC10AD">
      <w:pPr>
        <w:pStyle w:val="Header"/>
        <w:jc w:val="center"/>
        <w:rPr>
          <w:rFonts w:ascii="Garamond" w:hAnsi="Garamond"/>
          <w:b/>
          <w:sz w:val="24"/>
          <w:szCs w:val="24"/>
        </w:rPr>
      </w:pPr>
      <w:r w:rsidRPr="00AB713F">
        <w:rPr>
          <w:rFonts w:ascii="Garamond" w:hAnsi="Garamond"/>
          <w:b/>
          <w:sz w:val="24"/>
          <w:szCs w:val="24"/>
        </w:rPr>
        <w:t>Ministarstvo finansija</w:t>
      </w:r>
      <w:r w:rsidR="00E2284A" w:rsidRPr="00AB713F">
        <w:rPr>
          <w:rFonts w:ascii="Garamond" w:hAnsi="Garamond"/>
          <w:b/>
          <w:sz w:val="24"/>
          <w:szCs w:val="24"/>
        </w:rPr>
        <w:t xml:space="preserve"> </w:t>
      </w:r>
    </w:p>
    <w:p w14:paraId="42F090C6" w14:textId="77777777" w:rsidR="00DC10AD" w:rsidRPr="00AB713F" w:rsidRDefault="00DC10AD" w:rsidP="00DC10AD">
      <w:pPr>
        <w:jc w:val="center"/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21EECECD" w14:textId="77777777" w:rsidR="00DC10AD" w:rsidRPr="00AB713F" w:rsidRDefault="00DC10AD" w:rsidP="00DC10AD">
      <w:pPr>
        <w:jc w:val="center"/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61806444" w14:textId="77777777" w:rsidR="00DC10AD" w:rsidRPr="00AB713F" w:rsidRDefault="00DC10AD" w:rsidP="00DC10AD">
      <w:pPr>
        <w:jc w:val="center"/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15935DB9" w14:textId="77777777" w:rsidR="00DC10AD" w:rsidRPr="00AB713F" w:rsidRDefault="00DC10AD" w:rsidP="00DC10AD">
      <w:pPr>
        <w:jc w:val="center"/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517F2D97" w14:textId="77777777" w:rsidR="00DC10AD" w:rsidRPr="00AB713F" w:rsidRDefault="00DC10AD" w:rsidP="00DC10AD">
      <w:pPr>
        <w:jc w:val="center"/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1704DA37" w14:textId="77777777" w:rsidR="00DC10AD" w:rsidRPr="00AB713F" w:rsidRDefault="00DC10AD" w:rsidP="00DC10AD">
      <w:pPr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146B6B48" w14:textId="77777777" w:rsidR="00D238BE" w:rsidRPr="00AB713F" w:rsidRDefault="00DC10AD" w:rsidP="00DC10AD">
      <w:pPr>
        <w:jc w:val="center"/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  <w:r w:rsidRPr="00AB713F"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>ANALIZA KONSOLIDOVANE JAVNE POTROŠNJE</w:t>
      </w:r>
    </w:p>
    <w:p w14:paraId="30343A16" w14:textId="109143F7" w:rsidR="00DC10AD" w:rsidRPr="00AB713F" w:rsidRDefault="00DC10AD" w:rsidP="00DC10AD">
      <w:pPr>
        <w:jc w:val="center"/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  <w:r w:rsidRPr="00AB713F"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 xml:space="preserve">ZA </w:t>
      </w:r>
      <w:r w:rsidR="00D3380D" w:rsidRPr="00AB713F"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>I</w:t>
      </w:r>
      <w:r w:rsidR="00E93F0E"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 xml:space="preserve">V </w:t>
      </w:r>
      <w:r w:rsidR="00123D81" w:rsidRPr="00AB713F"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>KVARTAL 202</w:t>
      </w:r>
      <w:r w:rsidR="007B3487" w:rsidRPr="00AB713F"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>5</w:t>
      </w:r>
      <w:r w:rsidR="00123D81" w:rsidRPr="00AB713F"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>. GODINE</w:t>
      </w:r>
    </w:p>
    <w:p w14:paraId="5EA52A1E" w14:textId="77777777" w:rsidR="00DC10AD" w:rsidRPr="00AB713F" w:rsidRDefault="00DC10AD" w:rsidP="00DC10AD">
      <w:pPr>
        <w:pStyle w:val="Footer"/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014DAFB9" w14:textId="77777777" w:rsidR="00DC10AD" w:rsidRPr="00AB713F" w:rsidRDefault="00DC10AD" w:rsidP="00DC10AD">
      <w:pPr>
        <w:pStyle w:val="Footer"/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1C5AF220" w14:textId="77777777" w:rsidR="00DC10AD" w:rsidRPr="00AB713F" w:rsidRDefault="00DC10AD" w:rsidP="00DC10AD">
      <w:pPr>
        <w:pStyle w:val="Footer"/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680765A7" w14:textId="77777777" w:rsidR="00DC10AD" w:rsidRPr="00AB713F" w:rsidRDefault="00DC10AD" w:rsidP="00DC10AD">
      <w:pPr>
        <w:pStyle w:val="Footer"/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7ED3AD90" w14:textId="77777777" w:rsidR="00DC10AD" w:rsidRPr="00AB713F" w:rsidRDefault="00DC10AD" w:rsidP="00DC10AD">
      <w:pPr>
        <w:pStyle w:val="Footer"/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19B6796E" w14:textId="77777777" w:rsidR="00DC10AD" w:rsidRPr="00AB713F" w:rsidRDefault="00DC10AD" w:rsidP="00DC10AD">
      <w:pPr>
        <w:pStyle w:val="Footer"/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085D3E37" w14:textId="77777777" w:rsidR="00DC10AD" w:rsidRPr="00AB713F" w:rsidRDefault="00DC10AD" w:rsidP="00DC10AD">
      <w:pPr>
        <w:pStyle w:val="Footer"/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7C2881DE" w14:textId="77777777" w:rsidR="00DC10AD" w:rsidRPr="00AB713F" w:rsidRDefault="00DC10AD" w:rsidP="00DC10AD">
      <w:pPr>
        <w:pStyle w:val="Footer"/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390B2333" w14:textId="77777777" w:rsidR="00DC10AD" w:rsidRPr="00AB713F" w:rsidRDefault="00DC10AD" w:rsidP="00DC10AD">
      <w:pPr>
        <w:pStyle w:val="Footer"/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7B52379C" w14:textId="77777777" w:rsidR="00DC10AD" w:rsidRPr="00AB713F" w:rsidRDefault="00DC10AD" w:rsidP="00DC10AD">
      <w:pPr>
        <w:pStyle w:val="Footer"/>
        <w:rPr>
          <w:rFonts w:ascii="Garamond" w:hAnsi="Garamond"/>
          <w:b/>
          <w:sz w:val="24"/>
          <w:szCs w:val="24"/>
        </w:rPr>
      </w:pPr>
    </w:p>
    <w:p w14:paraId="1C2C64F1" w14:textId="77777777" w:rsidR="00DC10AD" w:rsidRPr="00AB713F" w:rsidRDefault="00DC10AD" w:rsidP="00DC10AD">
      <w:pPr>
        <w:pStyle w:val="Footer"/>
        <w:rPr>
          <w:rFonts w:ascii="Garamond" w:hAnsi="Garamond"/>
          <w:b/>
          <w:sz w:val="24"/>
          <w:szCs w:val="24"/>
        </w:rPr>
      </w:pPr>
    </w:p>
    <w:p w14:paraId="6E294265" w14:textId="77777777" w:rsidR="00DC10AD" w:rsidRPr="00AB713F" w:rsidRDefault="00DC10AD" w:rsidP="00DC10AD">
      <w:pPr>
        <w:pStyle w:val="Footer"/>
        <w:rPr>
          <w:rFonts w:ascii="Garamond" w:hAnsi="Garamond"/>
          <w:b/>
          <w:sz w:val="24"/>
          <w:szCs w:val="24"/>
        </w:rPr>
      </w:pPr>
    </w:p>
    <w:p w14:paraId="3FE51C85" w14:textId="77777777" w:rsidR="00DC10AD" w:rsidRPr="00AB713F" w:rsidRDefault="00DC10AD" w:rsidP="00DC10AD">
      <w:pPr>
        <w:pStyle w:val="Footer"/>
        <w:rPr>
          <w:rFonts w:ascii="Garamond" w:hAnsi="Garamond"/>
          <w:b/>
          <w:sz w:val="24"/>
          <w:szCs w:val="24"/>
        </w:rPr>
      </w:pPr>
    </w:p>
    <w:p w14:paraId="5383EFA9" w14:textId="77777777" w:rsidR="00DC10AD" w:rsidRPr="00AB713F" w:rsidRDefault="00DC10AD" w:rsidP="00DC10AD">
      <w:pPr>
        <w:pStyle w:val="Footer"/>
        <w:rPr>
          <w:rFonts w:ascii="Garamond" w:hAnsi="Garamond"/>
          <w:b/>
          <w:sz w:val="24"/>
          <w:szCs w:val="24"/>
        </w:rPr>
      </w:pPr>
    </w:p>
    <w:p w14:paraId="078DFBF7" w14:textId="77777777" w:rsidR="00DC10AD" w:rsidRPr="00AB713F" w:rsidRDefault="00DC10AD" w:rsidP="00DC10AD">
      <w:pPr>
        <w:pStyle w:val="Footer"/>
        <w:rPr>
          <w:rFonts w:ascii="Garamond" w:hAnsi="Garamond"/>
          <w:b/>
          <w:sz w:val="24"/>
          <w:szCs w:val="24"/>
        </w:rPr>
      </w:pPr>
    </w:p>
    <w:p w14:paraId="6D07F6D6" w14:textId="77777777" w:rsidR="00DC10AD" w:rsidRPr="00AB713F" w:rsidRDefault="00DC10AD" w:rsidP="00DC10AD">
      <w:pPr>
        <w:pStyle w:val="Footer"/>
        <w:rPr>
          <w:rFonts w:ascii="Garamond" w:hAnsi="Garamond"/>
          <w:b/>
          <w:sz w:val="24"/>
          <w:szCs w:val="24"/>
        </w:rPr>
      </w:pPr>
    </w:p>
    <w:p w14:paraId="65957437" w14:textId="77777777" w:rsidR="00DC10AD" w:rsidRPr="00AB713F" w:rsidRDefault="00DC10AD" w:rsidP="00DC10AD">
      <w:pPr>
        <w:pStyle w:val="Footer"/>
        <w:rPr>
          <w:rFonts w:ascii="Garamond" w:hAnsi="Garamond"/>
          <w:b/>
          <w:sz w:val="24"/>
          <w:szCs w:val="24"/>
        </w:rPr>
      </w:pPr>
    </w:p>
    <w:p w14:paraId="31984137" w14:textId="77777777" w:rsidR="00DC10AD" w:rsidRPr="00AB713F" w:rsidRDefault="00DC10AD" w:rsidP="00DC10AD">
      <w:pPr>
        <w:pStyle w:val="Footer"/>
        <w:rPr>
          <w:rFonts w:ascii="Garamond" w:hAnsi="Garamond"/>
          <w:b/>
          <w:sz w:val="24"/>
          <w:szCs w:val="24"/>
        </w:rPr>
      </w:pPr>
    </w:p>
    <w:p w14:paraId="390AAFA6" w14:textId="77777777" w:rsidR="00DC10AD" w:rsidRPr="00AB713F" w:rsidRDefault="00DC10AD" w:rsidP="00DC10AD">
      <w:pPr>
        <w:pStyle w:val="Footer"/>
        <w:suppressAutoHyphens/>
        <w:jc w:val="center"/>
        <w:rPr>
          <w:rFonts w:ascii="Garamond" w:hAnsi="Garamond"/>
          <w:b/>
          <w:sz w:val="24"/>
          <w:szCs w:val="24"/>
        </w:rPr>
      </w:pPr>
    </w:p>
    <w:p w14:paraId="6A0156E2" w14:textId="77777777" w:rsidR="00DC10AD" w:rsidRPr="00AB713F" w:rsidRDefault="00DC10AD" w:rsidP="00DC10AD">
      <w:pPr>
        <w:pStyle w:val="Footer"/>
        <w:suppressAutoHyphens/>
        <w:jc w:val="center"/>
        <w:rPr>
          <w:rFonts w:ascii="Garamond" w:hAnsi="Garamond"/>
          <w:b/>
          <w:sz w:val="24"/>
          <w:szCs w:val="24"/>
        </w:rPr>
      </w:pPr>
    </w:p>
    <w:p w14:paraId="506F054D" w14:textId="77777777" w:rsidR="00DC10AD" w:rsidRPr="00AB713F" w:rsidRDefault="00DC10AD" w:rsidP="00DC10AD">
      <w:pPr>
        <w:pStyle w:val="Footer"/>
        <w:suppressAutoHyphens/>
        <w:jc w:val="center"/>
        <w:rPr>
          <w:rFonts w:ascii="Garamond" w:hAnsi="Garamond"/>
          <w:b/>
          <w:sz w:val="24"/>
          <w:szCs w:val="24"/>
        </w:rPr>
      </w:pPr>
    </w:p>
    <w:p w14:paraId="4E2B35B6" w14:textId="77777777" w:rsidR="00DC10AD" w:rsidRPr="00AB713F" w:rsidRDefault="00DC10AD" w:rsidP="00DC10AD">
      <w:pPr>
        <w:pStyle w:val="Footer"/>
        <w:suppressAutoHyphens/>
        <w:jc w:val="center"/>
        <w:rPr>
          <w:rFonts w:ascii="Garamond" w:hAnsi="Garamond"/>
          <w:b/>
          <w:sz w:val="24"/>
          <w:szCs w:val="24"/>
        </w:rPr>
      </w:pPr>
    </w:p>
    <w:p w14:paraId="6AB85FAE" w14:textId="77777777" w:rsidR="00DC10AD" w:rsidRPr="00AB713F" w:rsidRDefault="00DC10AD" w:rsidP="00DC10AD">
      <w:pPr>
        <w:pStyle w:val="Footer"/>
        <w:suppressAutoHyphens/>
        <w:jc w:val="center"/>
        <w:rPr>
          <w:rFonts w:ascii="Garamond" w:hAnsi="Garamond"/>
          <w:b/>
          <w:sz w:val="24"/>
          <w:szCs w:val="24"/>
        </w:rPr>
      </w:pPr>
    </w:p>
    <w:p w14:paraId="3E3B8AE0" w14:textId="77777777" w:rsidR="00DC10AD" w:rsidRPr="00AB713F" w:rsidRDefault="00DC10AD" w:rsidP="00DC10AD">
      <w:pPr>
        <w:pStyle w:val="Footer"/>
        <w:suppressAutoHyphens/>
        <w:jc w:val="center"/>
        <w:rPr>
          <w:rFonts w:ascii="Garamond" w:hAnsi="Garamond"/>
          <w:b/>
          <w:sz w:val="24"/>
          <w:szCs w:val="24"/>
        </w:rPr>
      </w:pPr>
    </w:p>
    <w:p w14:paraId="0D4B8619" w14:textId="7ECDC67E" w:rsidR="006431DF" w:rsidRDefault="00061496" w:rsidP="00061496">
      <w:pPr>
        <w:numPr>
          <w:ilvl w:val="1"/>
          <w:numId w:val="0"/>
        </w:numPr>
        <w:spacing w:after="200" w:line="240" w:lineRule="auto"/>
        <w:jc w:val="center"/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</w:pPr>
      <w:r w:rsidRPr="00AB713F"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  <w:t>Podgorica,</w:t>
      </w:r>
      <w:r w:rsidR="000B32F3" w:rsidRPr="00AB713F"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  <w:t xml:space="preserve"> </w:t>
      </w:r>
      <w:r w:rsidR="00E93F0E"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  <w:t>februar</w:t>
      </w:r>
      <w:r w:rsidRPr="00AB713F"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  <w:t xml:space="preserve"> 202</w:t>
      </w:r>
      <w:r w:rsidR="00E93F0E"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  <w:t>6</w:t>
      </w:r>
      <w:r w:rsidRPr="00AB713F"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  <w:t>. godine</w:t>
      </w:r>
    </w:p>
    <w:p w14:paraId="1A6B5D96" w14:textId="23F1F16D" w:rsidR="00E93F0E" w:rsidRDefault="00E93F0E" w:rsidP="00061496">
      <w:pPr>
        <w:numPr>
          <w:ilvl w:val="1"/>
          <w:numId w:val="0"/>
        </w:numPr>
        <w:spacing w:after="200" w:line="240" w:lineRule="auto"/>
        <w:jc w:val="center"/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</w:pPr>
    </w:p>
    <w:p w14:paraId="13C7A357" w14:textId="6CD1F1AE" w:rsidR="00E93F0E" w:rsidRDefault="00E93F0E" w:rsidP="00061496">
      <w:pPr>
        <w:numPr>
          <w:ilvl w:val="1"/>
          <w:numId w:val="0"/>
        </w:numPr>
        <w:spacing w:after="200" w:line="240" w:lineRule="auto"/>
        <w:jc w:val="center"/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</w:pPr>
    </w:p>
    <w:p w14:paraId="4D319F70" w14:textId="77777777" w:rsidR="00E93F0E" w:rsidRPr="00AB713F" w:rsidRDefault="00E93F0E" w:rsidP="00061496">
      <w:pPr>
        <w:numPr>
          <w:ilvl w:val="1"/>
          <w:numId w:val="0"/>
        </w:numPr>
        <w:spacing w:after="200" w:line="240" w:lineRule="auto"/>
        <w:jc w:val="center"/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</w:pPr>
    </w:p>
    <w:p w14:paraId="256434F1" w14:textId="77777777" w:rsidR="00881A36" w:rsidRPr="00AB713F" w:rsidRDefault="00881A36" w:rsidP="00881A36">
      <w:pPr>
        <w:numPr>
          <w:ilvl w:val="1"/>
          <w:numId w:val="0"/>
        </w:numPr>
        <w:spacing w:after="200" w:line="240" w:lineRule="auto"/>
        <w:jc w:val="both"/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</w:pPr>
      <w:r w:rsidRPr="00AB713F"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  <w:lastRenderedPageBreak/>
        <w:t>JAVNE FINANSIJE</w:t>
      </w:r>
    </w:p>
    <w:p w14:paraId="104FBC73" w14:textId="44C39CC2" w:rsidR="00881A36" w:rsidRPr="00061DDC" w:rsidRDefault="00505270" w:rsidP="00881A36">
      <w:pPr>
        <w:jc w:val="both"/>
        <w:rPr>
          <w:rFonts w:ascii="Garamond" w:hAnsi="Garamond"/>
          <w:sz w:val="24"/>
          <w:szCs w:val="24"/>
        </w:rPr>
      </w:pPr>
      <w:r w:rsidRPr="00061DDC">
        <w:rPr>
          <w:rFonts w:ascii="Garamond" w:hAnsi="Garamond"/>
          <w:sz w:val="24"/>
          <w:szCs w:val="24"/>
        </w:rPr>
        <w:t>Prema preliminarnim podacima,</w:t>
      </w:r>
      <w:r w:rsidRPr="00061DDC">
        <w:rPr>
          <w:rFonts w:ascii="Garamond" w:hAnsi="Garamond"/>
          <w:b/>
          <w:sz w:val="24"/>
          <w:szCs w:val="24"/>
        </w:rPr>
        <w:t xml:space="preserve"> j</w:t>
      </w:r>
      <w:r w:rsidR="00881A36" w:rsidRPr="00061DDC">
        <w:rPr>
          <w:rFonts w:ascii="Garamond" w:hAnsi="Garamond"/>
          <w:b/>
          <w:sz w:val="24"/>
          <w:szCs w:val="24"/>
        </w:rPr>
        <w:t>avni prihodi</w:t>
      </w:r>
      <w:r w:rsidR="00250121" w:rsidRPr="00061DDC">
        <w:rPr>
          <w:rFonts w:ascii="Garamond" w:hAnsi="Garamond"/>
          <w:sz w:val="24"/>
          <w:szCs w:val="24"/>
        </w:rPr>
        <w:t xml:space="preserve"> </w:t>
      </w:r>
      <w:r w:rsidR="00881A36" w:rsidRPr="00061DDC">
        <w:rPr>
          <w:rFonts w:ascii="Garamond" w:hAnsi="Garamond"/>
          <w:sz w:val="24"/>
          <w:szCs w:val="24"/>
        </w:rPr>
        <w:t xml:space="preserve">u periodu januar </w:t>
      </w:r>
      <w:r w:rsidR="00181797" w:rsidRPr="00061DDC">
        <w:rPr>
          <w:rFonts w:ascii="Garamond" w:hAnsi="Garamond"/>
          <w:sz w:val="24"/>
          <w:szCs w:val="24"/>
        </w:rPr>
        <w:t>-</w:t>
      </w:r>
      <w:r w:rsidR="00FD5FF2" w:rsidRPr="00061DDC">
        <w:rPr>
          <w:rFonts w:ascii="Garamond" w:hAnsi="Garamond"/>
          <w:sz w:val="24"/>
          <w:szCs w:val="24"/>
        </w:rPr>
        <w:t xml:space="preserve"> </w:t>
      </w:r>
      <w:r w:rsidR="00E93F0E" w:rsidRPr="00061DDC">
        <w:rPr>
          <w:rFonts w:ascii="Garamond" w:hAnsi="Garamond"/>
          <w:sz w:val="24"/>
          <w:szCs w:val="24"/>
        </w:rPr>
        <w:t>decembar</w:t>
      </w:r>
      <w:r w:rsidR="00881A36" w:rsidRPr="00061DDC">
        <w:rPr>
          <w:rFonts w:ascii="Garamond" w:hAnsi="Garamond"/>
          <w:sz w:val="24"/>
          <w:szCs w:val="24"/>
        </w:rPr>
        <w:t xml:space="preserve"> 202</w:t>
      </w:r>
      <w:r w:rsidR="007B3487" w:rsidRPr="00061DDC">
        <w:rPr>
          <w:rFonts w:ascii="Garamond" w:hAnsi="Garamond"/>
          <w:sz w:val="24"/>
          <w:szCs w:val="24"/>
        </w:rPr>
        <w:t>5</w:t>
      </w:r>
      <w:r w:rsidR="00881A36" w:rsidRPr="00061DDC">
        <w:rPr>
          <w:rFonts w:ascii="Garamond" w:hAnsi="Garamond"/>
          <w:sz w:val="24"/>
          <w:szCs w:val="24"/>
        </w:rPr>
        <w:t>. godine iznosili su</w:t>
      </w:r>
      <w:r w:rsidR="006F7974" w:rsidRPr="00061DDC">
        <w:rPr>
          <w:rFonts w:ascii="Garamond" w:hAnsi="Garamond"/>
          <w:sz w:val="24"/>
          <w:szCs w:val="24"/>
        </w:rPr>
        <w:t xml:space="preserve"> 3.357,</w:t>
      </w:r>
      <w:r w:rsidR="00061DDC" w:rsidRPr="00061DDC">
        <w:rPr>
          <w:rFonts w:ascii="Garamond" w:hAnsi="Garamond"/>
          <w:sz w:val="24"/>
          <w:szCs w:val="24"/>
        </w:rPr>
        <w:t>9</w:t>
      </w:r>
      <w:r w:rsidR="00250121" w:rsidRPr="00061DDC">
        <w:rPr>
          <w:rFonts w:ascii="Garamond" w:hAnsi="Garamond"/>
          <w:sz w:val="24"/>
          <w:szCs w:val="24"/>
        </w:rPr>
        <w:t xml:space="preserve"> </w:t>
      </w:r>
      <w:r w:rsidR="00881A36" w:rsidRPr="00061DDC">
        <w:rPr>
          <w:rFonts w:ascii="Garamond" w:hAnsi="Garamond"/>
          <w:sz w:val="24"/>
          <w:szCs w:val="24"/>
        </w:rPr>
        <w:t xml:space="preserve">mil. € ili </w:t>
      </w:r>
      <w:r w:rsidR="006F7974" w:rsidRPr="00061DDC">
        <w:rPr>
          <w:rFonts w:ascii="Garamond" w:hAnsi="Garamond"/>
          <w:sz w:val="24"/>
          <w:szCs w:val="24"/>
        </w:rPr>
        <w:t>41,3</w:t>
      </w:r>
      <w:r w:rsidR="00881A36" w:rsidRPr="00061DDC">
        <w:rPr>
          <w:rFonts w:ascii="Garamond" w:hAnsi="Garamond"/>
          <w:sz w:val="24"/>
          <w:szCs w:val="24"/>
        </w:rPr>
        <w:t>% procijenjenog BDP-a (</w:t>
      </w:r>
      <w:r w:rsidR="00E93F0E" w:rsidRPr="00061DDC">
        <w:rPr>
          <w:rFonts w:ascii="Garamond" w:hAnsi="Garamond"/>
          <w:sz w:val="24"/>
          <w:szCs w:val="24"/>
        </w:rPr>
        <w:t>8</w:t>
      </w:r>
      <w:r w:rsidR="00881A36" w:rsidRPr="00061DDC">
        <w:rPr>
          <w:rFonts w:ascii="Garamond" w:hAnsi="Garamond"/>
          <w:sz w:val="24"/>
          <w:szCs w:val="24"/>
        </w:rPr>
        <w:t>.</w:t>
      </w:r>
      <w:r w:rsidR="00E93F0E" w:rsidRPr="00061DDC">
        <w:rPr>
          <w:rFonts w:ascii="Garamond" w:hAnsi="Garamond"/>
          <w:sz w:val="24"/>
          <w:szCs w:val="24"/>
        </w:rPr>
        <w:t>124</w:t>
      </w:r>
      <w:r w:rsidR="00250121" w:rsidRPr="00061DDC">
        <w:rPr>
          <w:rFonts w:ascii="Garamond" w:hAnsi="Garamond"/>
          <w:sz w:val="24"/>
          <w:szCs w:val="24"/>
        </w:rPr>
        <w:t>,</w:t>
      </w:r>
      <w:r w:rsidR="00E93F0E" w:rsidRPr="00061DDC">
        <w:rPr>
          <w:rFonts w:ascii="Garamond" w:hAnsi="Garamond"/>
          <w:sz w:val="24"/>
          <w:szCs w:val="24"/>
        </w:rPr>
        <w:t>7</w:t>
      </w:r>
      <w:r w:rsidR="00881A36" w:rsidRPr="00061DDC">
        <w:rPr>
          <w:rFonts w:ascii="Garamond" w:hAnsi="Garamond"/>
          <w:sz w:val="24"/>
          <w:szCs w:val="24"/>
        </w:rPr>
        <w:t xml:space="preserve"> mil. €) i u odnosu na planirane </w:t>
      </w:r>
      <w:r w:rsidR="00250121" w:rsidRPr="00061DDC">
        <w:rPr>
          <w:rFonts w:ascii="Garamond" w:hAnsi="Garamond"/>
          <w:sz w:val="24"/>
          <w:szCs w:val="24"/>
        </w:rPr>
        <w:t xml:space="preserve">niži </w:t>
      </w:r>
      <w:r w:rsidR="00881A36" w:rsidRPr="00061DDC">
        <w:rPr>
          <w:rFonts w:ascii="Garamond" w:hAnsi="Garamond"/>
          <w:sz w:val="24"/>
          <w:szCs w:val="24"/>
        </w:rPr>
        <w:t>su za</w:t>
      </w:r>
      <w:r w:rsidR="00181797" w:rsidRPr="00061DDC">
        <w:rPr>
          <w:rFonts w:ascii="Garamond" w:hAnsi="Garamond"/>
          <w:sz w:val="24"/>
          <w:szCs w:val="24"/>
        </w:rPr>
        <w:t xml:space="preserve"> </w:t>
      </w:r>
      <w:r w:rsidR="006F7974" w:rsidRPr="00061DDC">
        <w:rPr>
          <w:rFonts w:ascii="Garamond" w:hAnsi="Garamond"/>
          <w:sz w:val="24"/>
          <w:szCs w:val="24"/>
        </w:rPr>
        <w:t>1,</w:t>
      </w:r>
      <w:r w:rsidR="00061DDC" w:rsidRPr="00061DDC">
        <w:rPr>
          <w:rFonts w:ascii="Garamond" w:hAnsi="Garamond"/>
          <w:sz w:val="24"/>
          <w:szCs w:val="24"/>
        </w:rPr>
        <w:t>4</w:t>
      </w:r>
      <w:r w:rsidR="006F7974" w:rsidRPr="00061DDC">
        <w:rPr>
          <w:rFonts w:ascii="Garamond" w:hAnsi="Garamond"/>
          <w:sz w:val="24"/>
          <w:szCs w:val="24"/>
        </w:rPr>
        <w:t xml:space="preserve"> </w:t>
      </w:r>
      <w:r w:rsidR="00881A36" w:rsidRPr="00061DDC">
        <w:rPr>
          <w:rFonts w:ascii="Garamond" w:hAnsi="Garamond"/>
          <w:sz w:val="24"/>
          <w:szCs w:val="24"/>
        </w:rPr>
        <w:t xml:space="preserve">mil. € ili </w:t>
      </w:r>
      <w:r w:rsidR="006F7974" w:rsidRPr="00061DDC">
        <w:rPr>
          <w:rFonts w:ascii="Garamond" w:hAnsi="Garamond"/>
          <w:sz w:val="24"/>
          <w:szCs w:val="24"/>
        </w:rPr>
        <w:t>0,0</w:t>
      </w:r>
      <w:r w:rsidR="00061DDC" w:rsidRPr="00061DDC">
        <w:rPr>
          <w:rFonts w:ascii="Garamond" w:hAnsi="Garamond"/>
          <w:sz w:val="24"/>
          <w:szCs w:val="24"/>
        </w:rPr>
        <w:t>4</w:t>
      </w:r>
      <w:r w:rsidR="00881A36" w:rsidRPr="00061DDC">
        <w:rPr>
          <w:rFonts w:ascii="Garamond" w:hAnsi="Garamond"/>
          <w:sz w:val="24"/>
          <w:szCs w:val="24"/>
        </w:rPr>
        <w:t>%. U odnosu na</w:t>
      </w:r>
      <w:r w:rsidR="00E93F0E" w:rsidRPr="00061DDC">
        <w:rPr>
          <w:rFonts w:ascii="Garamond" w:hAnsi="Garamond"/>
          <w:sz w:val="24"/>
          <w:szCs w:val="24"/>
        </w:rPr>
        <w:t xml:space="preserve"> 2024.</w:t>
      </w:r>
      <w:r w:rsidR="00881A36" w:rsidRPr="00061DDC">
        <w:rPr>
          <w:rFonts w:ascii="Garamond" w:hAnsi="Garamond"/>
          <w:sz w:val="24"/>
          <w:szCs w:val="24"/>
        </w:rPr>
        <w:t xml:space="preserve"> godin</w:t>
      </w:r>
      <w:r w:rsidR="00E93F0E" w:rsidRPr="00061DDC">
        <w:rPr>
          <w:rFonts w:ascii="Garamond" w:hAnsi="Garamond"/>
          <w:sz w:val="24"/>
          <w:szCs w:val="24"/>
        </w:rPr>
        <w:t>u</w:t>
      </w:r>
      <w:r w:rsidR="00881A36" w:rsidRPr="00061DDC">
        <w:rPr>
          <w:rFonts w:ascii="Garamond" w:hAnsi="Garamond"/>
          <w:sz w:val="24"/>
          <w:szCs w:val="24"/>
        </w:rPr>
        <w:t xml:space="preserve">, javni prihodi su veći za </w:t>
      </w:r>
      <w:r w:rsidR="006F7974" w:rsidRPr="00061DDC">
        <w:rPr>
          <w:rFonts w:ascii="Garamond" w:hAnsi="Garamond"/>
          <w:sz w:val="24"/>
          <w:szCs w:val="24"/>
        </w:rPr>
        <w:t>169,</w:t>
      </w:r>
      <w:r w:rsidR="00061DDC" w:rsidRPr="00061DDC">
        <w:rPr>
          <w:rFonts w:ascii="Garamond" w:hAnsi="Garamond"/>
          <w:sz w:val="24"/>
          <w:szCs w:val="24"/>
        </w:rPr>
        <w:t>5</w:t>
      </w:r>
      <w:r w:rsidR="006F7974" w:rsidRPr="00061DDC">
        <w:rPr>
          <w:rFonts w:ascii="Garamond" w:hAnsi="Garamond"/>
          <w:sz w:val="24"/>
          <w:szCs w:val="24"/>
        </w:rPr>
        <w:t xml:space="preserve"> </w:t>
      </w:r>
      <w:r w:rsidR="00881A36" w:rsidRPr="00061DDC">
        <w:rPr>
          <w:rFonts w:ascii="Garamond" w:hAnsi="Garamond"/>
          <w:sz w:val="24"/>
          <w:szCs w:val="24"/>
        </w:rPr>
        <w:t xml:space="preserve">mil. € ili </w:t>
      </w:r>
      <w:r w:rsidR="006F7974" w:rsidRPr="00061DDC">
        <w:rPr>
          <w:rFonts w:ascii="Garamond" w:hAnsi="Garamond"/>
          <w:sz w:val="24"/>
          <w:szCs w:val="24"/>
        </w:rPr>
        <w:t>5,3</w:t>
      </w:r>
      <w:r w:rsidR="00881A36" w:rsidRPr="00061DDC">
        <w:rPr>
          <w:rFonts w:ascii="Garamond" w:hAnsi="Garamond"/>
          <w:sz w:val="24"/>
          <w:szCs w:val="24"/>
        </w:rPr>
        <w:t>%.</w:t>
      </w:r>
    </w:p>
    <w:p w14:paraId="5DFD3269" w14:textId="5C234893" w:rsidR="00881A36" w:rsidRPr="00061DDC" w:rsidRDefault="00881A36" w:rsidP="00881A36">
      <w:pPr>
        <w:jc w:val="both"/>
        <w:rPr>
          <w:rFonts w:ascii="Garamond" w:hAnsi="Garamond"/>
          <w:sz w:val="24"/>
          <w:szCs w:val="24"/>
        </w:rPr>
      </w:pPr>
      <w:r w:rsidRPr="00061DDC">
        <w:rPr>
          <w:rFonts w:ascii="Garamond" w:hAnsi="Garamond"/>
          <w:b/>
          <w:sz w:val="24"/>
          <w:szCs w:val="24"/>
        </w:rPr>
        <w:t>Javna potrošnja</w:t>
      </w:r>
      <w:r w:rsidR="00250121" w:rsidRPr="00061DDC">
        <w:rPr>
          <w:rFonts w:ascii="Garamond" w:hAnsi="Garamond"/>
          <w:b/>
          <w:sz w:val="24"/>
          <w:szCs w:val="24"/>
        </w:rPr>
        <w:t xml:space="preserve"> </w:t>
      </w:r>
      <w:r w:rsidRPr="00061DDC">
        <w:rPr>
          <w:rFonts w:ascii="Garamond" w:hAnsi="Garamond"/>
          <w:sz w:val="24"/>
          <w:szCs w:val="24"/>
        </w:rPr>
        <w:t xml:space="preserve">u periodu januar </w:t>
      </w:r>
      <w:r w:rsidR="00181797" w:rsidRPr="00061DDC">
        <w:rPr>
          <w:rFonts w:ascii="Garamond" w:hAnsi="Garamond"/>
          <w:sz w:val="24"/>
          <w:szCs w:val="24"/>
        </w:rPr>
        <w:t>-</w:t>
      </w:r>
      <w:r w:rsidRPr="00061DDC">
        <w:rPr>
          <w:rFonts w:ascii="Garamond" w:hAnsi="Garamond"/>
          <w:sz w:val="24"/>
          <w:szCs w:val="24"/>
        </w:rPr>
        <w:t xml:space="preserve"> </w:t>
      </w:r>
      <w:r w:rsidR="00E93F0E" w:rsidRPr="00061DDC">
        <w:rPr>
          <w:rFonts w:ascii="Garamond" w:hAnsi="Garamond"/>
          <w:sz w:val="24"/>
          <w:szCs w:val="24"/>
        </w:rPr>
        <w:t>decembar</w:t>
      </w:r>
      <w:r w:rsidR="00B54F86" w:rsidRPr="00061DDC">
        <w:rPr>
          <w:rFonts w:ascii="Garamond" w:hAnsi="Garamond"/>
          <w:sz w:val="24"/>
          <w:szCs w:val="24"/>
        </w:rPr>
        <w:t xml:space="preserve"> </w:t>
      </w:r>
      <w:r w:rsidRPr="00061DDC">
        <w:rPr>
          <w:rFonts w:ascii="Garamond" w:hAnsi="Garamond"/>
          <w:sz w:val="24"/>
          <w:szCs w:val="24"/>
        </w:rPr>
        <w:t>202</w:t>
      </w:r>
      <w:r w:rsidR="007B3487" w:rsidRPr="00061DDC">
        <w:rPr>
          <w:rFonts w:ascii="Garamond" w:hAnsi="Garamond"/>
          <w:sz w:val="24"/>
          <w:szCs w:val="24"/>
        </w:rPr>
        <w:t>5</w:t>
      </w:r>
      <w:r w:rsidRPr="00061DDC">
        <w:rPr>
          <w:rFonts w:ascii="Garamond" w:hAnsi="Garamond"/>
          <w:sz w:val="24"/>
          <w:szCs w:val="24"/>
        </w:rPr>
        <w:t>. godine iznosila je</w:t>
      </w:r>
      <w:r w:rsidR="006F7974" w:rsidRPr="00061DDC">
        <w:rPr>
          <w:rFonts w:ascii="Garamond" w:hAnsi="Garamond"/>
          <w:sz w:val="24"/>
          <w:szCs w:val="24"/>
        </w:rPr>
        <w:t xml:space="preserve"> 3.70</w:t>
      </w:r>
      <w:r w:rsidR="00061DDC" w:rsidRPr="00061DDC">
        <w:rPr>
          <w:rFonts w:ascii="Garamond" w:hAnsi="Garamond"/>
          <w:sz w:val="24"/>
          <w:szCs w:val="24"/>
        </w:rPr>
        <w:t>7</w:t>
      </w:r>
      <w:r w:rsidR="006F7974" w:rsidRPr="00061DDC">
        <w:rPr>
          <w:rFonts w:ascii="Garamond" w:hAnsi="Garamond"/>
          <w:sz w:val="24"/>
          <w:szCs w:val="24"/>
        </w:rPr>
        <w:t>,</w:t>
      </w:r>
      <w:r w:rsidR="00061DDC" w:rsidRPr="00061DDC">
        <w:rPr>
          <w:rFonts w:ascii="Garamond" w:hAnsi="Garamond"/>
          <w:sz w:val="24"/>
          <w:szCs w:val="24"/>
        </w:rPr>
        <w:t>4</w:t>
      </w:r>
      <w:r w:rsidR="00181797" w:rsidRPr="00061DDC">
        <w:rPr>
          <w:rFonts w:ascii="Garamond" w:hAnsi="Garamond"/>
          <w:sz w:val="24"/>
          <w:szCs w:val="24"/>
        </w:rPr>
        <w:t xml:space="preserve"> </w:t>
      </w:r>
      <w:r w:rsidRPr="00061DDC">
        <w:rPr>
          <w:rFonts w:ascii="Garamond" w:hAnsi="Garamond"/>
          <w:sz w:val="24"/>
          <w:szCs w:val="24"/>
        </w:rPr>
        <w:t xml:space="preserve">mil. € ili </w:t>
      </w:r>
      <w:r w:rsidR="006F7974" w:rsidRPr="00061DDC">
        <w:rPr>
          <w:rFonts w:ascii="Garamond" w:hAnsi="Garamond"/>
          <w:sz w:val="24"/>
          <w:szCs w:val="24"/>
        </w:rPr>
        <w:t>45,6</w:t>
      </w:r>
      <w:r w:rsidRPr="00061DDC">
        <w:rPr>
          <w:rFonts w:ascii="Garamond" w:hAnsi="Garamond"/>
          <w:sz w:val="24"/>
          <w:szCs w:val="24"/>
        </w:rPr>
        <w:t xml:space="preserve">% BDP-a i </w:t>
      </w:r>
      <w:r w:rsidR="006F7974" w:rsidRPr="00061DDC">
        <w:rPr>
          <w:rFonts w:ascii="Garamond" w:hAnsi="Garamond"/>
          <w:sz w:val="24"/>
          <w:szCs w:val="24"/>
        </w:rPr>
        <w:t>viša</w:t>
      </w:r>
      <w:r w:rsidR="00250121" w:rsidRPr="00061DDC">
        <w:rPr>
          <w:rFonts w:ascii="Garamond" w:hAnsi="Garamond"/>
          <w:sz w:val="24"/>
          <w:szCs w:val="24"/>
        </w:rPr>
        <w:t xml:space="preserve"> </w:t>
      </w:r>
      <w:r w:rsidRPr="00061DDC">
        <w:rPr>
          <w:rFonts w:ascii="Garamond" w:hAnsi="Garamond"/>
          <w:sz w:val="24"/>
          <w:szCs w:val="24"/>
        </w:rPr>
        <w:t>je za</w:t>
      </w:r>
      <w:r w:rsidR="006F7974" w:rsidRPr="00061DDC">
        <w:rPr>
          <w:rFonts w:ascii="Garamond" w:hAnsi="Garamond"/>
          <w:sz w:val="24"/>
          <w:szCs w:val="24"/>
        </w:rPr>
        <w:t xml:space="preserve"> 46</w:t>
      </w:r>
      <w:r w:rsidR="00061DDC" w:rsidRPr="00061DDC">
        <w:rPr>
          <w:rFonts w:ascii="Garamond" w:hAnsi="Garamond"/>
          <w:sz w:val="24"/>
          <w:szCs w:val="24"/>
        </w:rPr>
        <w:t>,6</w:t>
      </w:r>
      <w:r w:rsidR="006F7974" w:rsidRPr="00061DDC">
        <w:rPr>
          <w:rFonts w:ascii="Garamond" w:hAnsi="Garamond"/>
          <w:sz w:val="24"/>
          <w:szCs w:val="24"/>
        </w:rPr>
        <w:t xml:space="preserve"> </w:t>
      </w:r>
      <w:r w:rsidRPr="00061DDC">
        <w:rPr>
          <w:rFonts w:ascii="Garamond" w:hAnsi="Garamond"/>
          <w:sz w:val="24"/>
          <w:szCs w:val="24"/>
        </w:rPr>
        <w:t>mil. € ili</w:t>
      </w:r>
      <w:r w:rsidR="001C01DB" w:rsidRPr="00061DDC">
        <w:rPr>
          <w:rFonts w:ascii="Garamond" w:hAnsi="Garamond"/>
          <w:sz w:val="24"/>
          <w:szCs w:val="24"/>
        </w:rPr>
        <w:t xml:space="preserve"> </w:t>
      </w:r>
      <w:r w:rsidR="006F7974" w:rsidRPr="00061DDC">
        <w:rPr>
          <w:rFonts w:ascii="Garamond" w:hAnsi="Garamond"/>
          <w:sz w:val="24"/>
          <w:szCs w:val="24"/>
        </w:rPr>
        <w:t>1,3</w:t>
      </w:r>
      <w:r w:rsidRPr="00061DDC">
        <w:rPr>
          <w:rFonts w:ascii="Garamond" w:hAnsi="Garamond"/>
          <w:sz w:val="24"/>
          <w:szCs w:val="24"/>
        </w:rPr>
        <w:t>% u odnosu na planiranu, dok je u odnosu na prethodnu godinu veća z</w:t>
      </w:r>
      <w:r w:rsidR="00181797" w:rsidRPr="00061DDC">
        <w:rPr>
          <w:rFonts w:ascii="Garamond" w:hAnsi="Garamond"/>
          <w:sz w:val="24"/>
          <w:szCs w:val="24"/>
        </w:rPr>
        <w:t>a</w:t>
      </w:r>
      <w:r w:rsidR="006F7974" w:rsidRPr="00061DDC">
        <w:rPr>
          <w:rFonts w:ascii="Garamond" w:hAnsi="Garamond"/>
          <w:sz w:val="24"/>
          <w:szCs w:val="24"/>
        </w:rPr>
        <w:t xml:space="preserve"> 269,</w:t>
      </w:r>
      <w:r w:rsidR="00061DDC" w:rsidRPr="00061DDC">
        <w:rPr>
          <w:rFonts w:ascii="Garamond" w:hAnsi="Garamond"/>
          <w:sz w:val="24"/>
          <w:szCs w:val="24"/>
        </w:rPr>
        <w:t>7</w:t>
      </w:r>
      <w:r w:rsidR="00250121" w:rsidRPr="00061DDC">
        <w:rPr>
          <w:rFonts w:ascii="Garamond" w:hAnsi="Garamond"/>
          <w:sz w:val="24"/>
          <w:szCs w:val="24"/>
        </w:rPr>
        <w:t xml:space="preserve"> </w:t>
      </w:r>
      <w:r w:rsidRPr="00061DDC">
        <w:rPr>
          <w:rFonts w:ascii="Garamond" w:hAnsi="Garamond"/>
          <w:sz w:val="24"/>
          <w:szCs w:val="24"/>
        </w:rPr>
        <w:t>mil. € ili</w:t>
      </w:r>
      <w:r w:rsidR="00250121" w:rsidRPr="00061DDC">
        <w:rPr>
          <w:rFonts w:ascii="Garamond" w:hAnsi="Garamond"/>
          <w:sz w:val="24"/>
          <w:szCs w:val="24"/>
        </w:rPr>
        <w:t xml:space="preserve"> </w:t>
      </w:r>
      <w:r w:rsidR="006F7974" w:rsidRPr="00061DDC">
        <w:rPr>
          <w:rFonts w:ascii="Garamond" w:hAnsi="Garamond"/>
          <w:sz w:val="24"/>
          <w:szCs w:val="24"/>
        </w:rPr>
        <w:t>7,8</w:t>
      </w:r>
      <w:r w:rsidRPr="00061DDC">
        <w:rPr>
          <w:rFonts w:ascii="Garamond" w:hAnsi="Garamond"/>
          <w:sz w:val="24"/>
          <w:szCs w:val="24"/>
        </w:rPr>
        <w:t>%.</w:t>
      </w:r>
    </w:p>
    <w:p w14:paraId="5583CD8B" w14:textId="7FF60683" w:rsidR="00881A36" w:rsidRPr="00AA0603" w:rsidRDefault="00A47FEC" w:rsidP="00AA0603">
      <w:pPr>
        <w:jc w:val="both"/>
        <w:rPr>
          <w:rFonts w:ascii="Garamond" w:eastAsia="Times New Roman" w:hAnsi="Garamond" w:cs="Arial"/>
          <w:bCs/>
          <w:sz w:val="24"/>
          <w:szCs w:val="24"/>
          <w:lang w:eastAsia="sr-Latn-RS"/>
        </w:rPr>
      </w:pPr>
      <w:r>
        <w:rPr>
          <w:rFonts w:ascii="Garamond" w:eastAsia="Times New Roman" w:hAnsi="Garamond" w:cs="Arial"/>
          <w:b/>
          <w:bCs/>
          <w:sz w:val="24"/>
          <w:szCs w:val="24"/>
          <w:lang w:eastAsia="sr-Latn-RS"/>
        </w:rPr>
        <w:t xml:space="preserve">Prema preliminarnim podacima, </w:t>
      </w:r>
      <w:r w:rsidRPr="00A47FEC">
        <w:rPr>
          <w:rFonts w:ascii="Garamond" w:eastAsia="Times New Roman" w:hAnsi="Garamond" w:cs="Arial"/>
          <w:bCs/>
          <w:sz w:val="24"/>
          <w:szCs w:val="24"/>
          <w:lang w:eastAsia="sr-Latn-RS"/>
        </w:rPr>
        <w:t>d</w:t>
      </w:r>
      <w:r w:rsidR="00AA0603" w:rsidRPr="00A47FEC">
        <w:rPr>
          <w:rFonts w:ascii="Garamond" w:eastAsia="Times New Roman" w:hAnsi="Garamond" w:cs="Arial"/>
          <w:bCs/>
          <w:sz w:val="24"/>
          <w:szCs w:val="24"/>
          <w:lang w:eastAsia="sr-Latn-RS"/>
        </w:rPr>
        <w:t>eficit budžeta</w:t>
      </w:r>
      <w:r w:rsidR="002D56FB">
        <w:rPr>
          <w:rFonts w:ascii="Garamond" w:eastAsia="Times New Roman" w:hAnsi="Garamond" w:cs="Arial"/>
          <w:bCs/>
          <w:sz w:val="24"/>
          <w:szCs w:val="24"/>
          <w:lang w:eastAsia="sr-Latn-RS"/>
        </w:rPr>
        <w:t xml:space="preserve"> države</w:t>
      </w:r>
      <w:bookmarkStart w:id="0" w:name="_GoBack"/>
      <w:bookmarkEnd w:id="0"/>
      <w:r w:rsidR="00AA0603" w:rsidRPr="00AA0603">
        <w:rPr>
          <w:rFonts w:ascii="Garamond" w:eastAsia="Times New Roman" w:hAnsi="Garamond" w:cs="Arial"/>
          <w:bCs/>
          <w:sz w:val="24"/>
          <w:szCs w:val="24"/>
          <w:lang w:eastAsia="sr-Latn-RS"/>
        </w:rPr>
        <w:t xml:space="preserve"> iznosi 321,8 mil. €, odnosno na nivou je od 3,96% procijenjenog BDP-a,</w:t>
      </w:r>
      <w:r w:rsidR="00AA0603">
        <w:rPr>
          <w:rFonts w:ascii="Garamond" w:eastAsia="Times New Roman" w:hAnsi="Garamond" w:cs="Arial"/>
          <w:bCs/>
          <w:sz w:val="24"/>
          <w:szCs w:val="24"/>
          <w:lang w:eastAsia="sr-Latn-RS"/>
        </w:rPr>
        <w:t xml:space="preserve"> dok deficit lokalne samouprave </w:t>
      </w:r>
      <w:r w:rsidR="00AA0603" w:rsidRPr="00AA0603">
        <w:rPr>
          <w:rFonts w:ascii="Garamond" w:eastAsia="Times New Roman" w:hAnsi="Garamond" w:cs="Arial"/>
          <w:bCs/>
          <w:sz w:val="24"/>
          <w:szCs w:val="24"/>
          <w:lang w:eastAsia="sr-Latn-RS"/>
        </w:rPr>
        <w:t>iznos</w:t>
      </w:r>
      <w:r w:rsidR="00AA0603">
        <w:rPr>
          <w:rFonts w:ascii="Garamond" w:eastAsia="Times New Roman" w:hAnsi="Garamond" w:cs="Arial"/>
          <w:bCs/>
          <w:sz w:val="24"/>
          <w:szCs w:val="24"/>
          <w:lang w:eastAsia="sr-Latn-RS"/>
        </w:rPr>
        <w:t>i</w:t>
      </w:r>
      <w:r w:rsidR="00AA0603" w:rsidRPr="00AA0603">
        <w:rPr>
          <w:rFonts w:ascii="Garamond" w:eastAsia="Times New Roman" w:hAnsi="Garamond" w:cs="Arial"/>
          <w:bCs/>
          <w:sz w:val="24"/>
          <w:szCs w:val="24"/>
          <w:lang w:eastAsia="sr-Latn-RS"/>
        </w:rPr>
        <w:t xml:space="preserve"> 27,7 mil. €.</w:t>
      </w:r>
      <w:r w:rsidR="00AA0603">
        <w:rPr>
          <w:rFonts w:ascii="Garamond" w:eastAsia="Times New Roman" w:hAnsi="Garamond" w:cs="Arial"/>
          <w:bCs/>
          <w:sz w:val="24"/>
          <w:szCs w:val="24"/>
          <w:lang w:eastAsia="sr-Latn-RS"/>
        </w:rPr>
        <w:t xml:space="preserve"> ili 0,3% BDP-a.</w:t>
      </w:r>
    </w:p>
    <w:p w14:paraId="1980FD4C" w14:textId="63940B8A" w:rsidR="006A0F58" w:rsidRDefault="00881A36" w:rsidP="006A0F58">
      <w:pPr>
        <w:spacing w:after="0"/>
        <w:jc w:val="both"/>
        <w:rPr>
          <w:rFonts w:ascii="Garamond" w:hAnsi="Garamond"/>
          <w:color w:val="548DD4"/>
          <w:spacing w:val="15"/>
          <w:sz w:val="24"/>
          <w:szCs w:val="24"/>
          <w:shd w:val="clear" w:color="auto" w:fill="FFFFFF"/>
        </w:rPr>
      </w:pPr>
      <w:r w:rsidRPr="00AB713F">
        <w:rPr>
          <w:rFonts w:ascii="Garamond" w:hAnsi="Garamond"/>
          <w:color w:val="548DD4"/>
          <w:spacing w:val="15"/>
          <w:sz w:val="24"/>
          <w:szCs w:val="24"/>
          <w:shd w:val="clear" w:color="auto" w:fill="FFFFFF"/>
        </w:rPr>
        <w:t>BUDŽET CRNE GORE</w:t>
      </w:r>
      <w:bookmarkStart w:id="1" w:name="_Hlk156198262"/>
    </w:p>
    <w:p w14:paraId="43F2D086" w14:textId="77777777" w:rsidR="00201524" w:rsidRDefault="00201524" w:rsidP="006A0F58">
      <w:pPr>
        <w:spacing w:after="0"/>
        <w:jc w:val="both"/>
        <w:rPr>
          <w:rFonts w:ascii="Garamond" w:hAnsi="Garamond"/>
          <w:color w:val="548DD4"/>
          <w:spacing w:val="15"/>
          <w:sz w:val="24"/>
          <w:szCs w:val="24"/>
          <w:shd w:val="clear" w:color="auto" w:fill="FFFFFF"/>
        </w:rPr>
      </w:pPr>
    </w:p>
    <w:p w14:paraId="503F2997" w14:textId="77777777" w:rsidR="00005125" w:rsidRPr="00201524" w:rsidRDefault="00005125" w:rsidP="00005125">
      <w:pPr>
        <w:spacing w:after="0"/>
        <w:jc w:val="both"/>
        <w:rPr>
          <w:rFonts w:ascii="Garamond" w:hAnsi="Garamond"/>
          <w:sz w:val="24"/>
          <w:szCs w:val="24"/>
        </w:rPr>
      </w:pPr>
      <w:r w:rsidRPr="00201524">
        <w:rPr>
          <w:rFonts w:ascii="Garamond" w:hAnsi="Garamond"/>
          <w:sz w:val="24"/>
          <w:szCs w:val="24"/>
        </w:rPr>
        <w:t xml:space="preserve">Snažna sezona i povoljni makroekonomski izgledi u potpunosti su opravdali očekivanja, što </w:t>
      </w:r>
      <w:r>
        <w:rPr>
          <w:rFonts w:ascii="Garamond" w:hAnsi="Garamond"/>
          <w:sz w:val="24"/>
          <w:szCs w:val="24"/>
        </w:rPr>
        <w:t>je</w:t>
      </w:r>
      <w:r w:rsidRPr="00201524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rezultiralo</w:t>
      </w:r>
      <w:r w:rsidRPr="00201524">
        <w:rPr>
          <w:rFonts w:ascii="Garamond" w:hAnsi="Garamond"/>
          <w:sz w:val="24"/>
          <w:szCs w:val="24"/>
        </w:rPr>
        <w:t xml:space="preserve"> u izuzetno uspješnoj naplati budžetskih prihoda. Mjere implementirane Fiskalnom strategijom već u prvoj godini primjene dale su vidljive i mjerljive rezultate, potvrđujući jasan fokus na jačanje i stabilnost javnih finansija.</w:t>
      </w:r>
    </w:p>
    <w:p w14:paraId="0EA9F3BB" w14:textId="7A4A2093" w:rsidR="00FD5FF2" w:rsidRPr="00AB713F" w:rsidRDefault="00FD5FF2" w:rsidP="006A0F58">
      <w:pPr>
        <w:spacing w:after="0"/>
        <w:jc w:val="both"/>
        <w:rPr>
          <w:rFonts w:ascii="Garamond" w:hAnsi="Garamond"/>
          <w:color w:val="548DD4"/>
          <w:spacing w:val="15"/>
          <w:sz w:val="24"/>
          <w:szCs w:val="24"/>
          <w:shd w:val="clear" w:color="auto" w:fill="FFFFFF"/>
        </w:rPr>
      </w:pPr>
    </w:p>
    <w:bookmarkEnd w:id="1"/>
    <w:p w14:paraId="617796AD" w14:textId="77777777" w:rsidR="00005125" w:rsidRPr="00961E9C" w:rsidRDefault="00005125" w:rsidP="00005125">
      <w:pPr>
        <w:shd w:val="clear" w:color="auto" w:fill="FFFFFF"/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43DC6249" wp14:editId="78B35286">
            <wp:simplePos x="0" y="0"/>
            <wp:positionH relativeFrom="column">
              <wp:posOffset>2506980</wp:posOffset>
            </wp:positionH>
            <wp:positionV relativeFrom="paragraph">
              <wp:posOffset>4445</wp:posOffset>
            </wp:positionV>
            <wp:extent cx="3108960" cy="2339340"/>
            <wp:effectExtent l="0" t="0" r="0" b="3810"/>
            <wp:wrapSquare wrapText="bothSides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1D838335-EBBA-4C3B-A7C4-C38E8BA017E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aramond" w:hAnsi="Garamond"/>
          <w:b/>
          <w:sz w:val="24"/>
          <w:szCs w:val="24"/>
        </w:rPr>
        <w:t xml:space="preserve">Prema </w:t>
      </w:r>
      <w:r w:rsidRPr="00961E9C">
        <w:rPr>
          <w:rFonts w:ascii="Garamond" w:hAnsi="Garamond"/>
          <w:b/>
          <w:sz w:val="24"/>
          <w:szCs w:val="24"/>
        </w:rPr>
        <w:t>preliminarnim podacima, prihodi budžeta</w:t>
      </w:r>
      <w:bookmarkStart w:id="2" w:name="_Hlk171580505"/>
      <w:r w:rsidRPr="00961E9C">
        <w:rPr>
          <w:rFonts w:ascii="Garamond" w:hAnsi="Garamond"/>
          <w:b/>
          <w:sz w:val="24"/>
          <w:szCs w:val="24"/>
        </w:rPr>
        <w:t xml:space="preserve"> na kraju četvrtog kvartala 2025. godine iznosili su 2.87</w:t>
      </w:r>
      <w:r>
        <w:rPr>
          <w:rFonts w:ascii="Garamond" w:hAnsi="Garamond"/>
          <w:b/>
          <w:sz w:val="24"/>
          <w:szCs w:val="24"/>
        </w:rPr>
        <w:t>4,0</w:t>
      </w:r>
      <w:r w:rsidRPr="00961E9C">
        <w:rPr>
          <w:rFonts w:ascii="Garamond" w:hAnsi="Garamond"/>
          <w:b/>
          <w:sz w:val="24"/>
          <w:szCs w:val="24"/>
        </w:rPr>
        <w:t xml:space="preserve"> mil. € ili 35,4</w:t>
      </w:r>
      <w:r w:rsidRPr="00C73AD1">
        <w:rPr>
          <w:rFonts w:ascii="Garamond" w:hAnsi="Garamond"/>
          <w:b/>
          <w:sz w:val="24"/>
          <w:szCs w:val="24"/>
        </w:rPr>
        <w:t>% procijenjenog BDP-a (</w:t>
      </w:r>
      <w:r>
        <w:rPr>
          <w:rFonts w:ascii="Garamond" w:hAnsi="Garamond"/>
          <w:b/>
          <w:sz w:val="24"/>
          <w:szCs w:val="24"/>
        </w:rPr>
        <w:t>8</w:t>
      </w:r>
      <w:r w:rsidRPr="00C73AD1">
        <w:rPr>
          <w:rFonts w:ascii="Garamond" w:hAnsi="Garamond"/>
          <w:b/>
          <w:sz w:val="24"/>
          <w:szCs w:val="24"/>
        </w:rPr>
        <w:t>.</w:t>
      </w:r>
      <w:r>
        <w:rPr>
          <w:rFonts w:ascii="Garamond" w:hAnsi="Garamond"/>
          <w:b/>
          <w:sz w:val="24"/>
          <w:szCs w:val="24"/>
        </w:rPr>
        <w:t>124</w:t>
      </w:r>
      <w:r w:rsidRPr="00C73AD1">
        <w:rPr>
          <w:rFonts w:ascii="Garamond" w:hAnsi="Garamond"/>
          <w:b/>
          <w:sz w:val="24"/>
          <w:szCs w:val="24"/>
        </w:rPr>
        <w:t>,</w:t>
      </w:r>
      <w:r>
        <w:rPr>
          <w:rFonts w:ascii="Garamond" w:hAnsi="Garamond"/>
          <w:b/>
          <w:sz w:val="24"/>
          <w:szCs w:val="24"/>
        </w:rPr>
        <w:t xml:space="preserve">7 </w:t>
      </w:r>
      <w:r w:rsidRPr="00C73AD1">
        <w:rPr>
          <w:rFonts w:ascii="Garamond" w:hAnsi="Garamond"/>
          <w:b/>
          <w:sz w:val="24"/>
          <w:szCs w:val="24"/>
        </w:rPr>
        <w:t>mil. €).</w:t>
      </w:r>
      <w:r w:rsidRPr="00961E9C">
        <w:rPr>
          <w:rFonts w:ascii="Garamond" w:hAnsi="Garamond"/>
          <w:b/>
          <w:sz w:val="24"/>
          <w:szCs w:val="24"/>
        </w:rPr>
        <w:t xml:space="preserve"> </w:t>
      </w:r>
      <w:r w:rsidRPr="00C73AD1">
        <w:rPr>
          <w:rFonts w:ascii="Garamond" w:hAnsi="Garamond"/>
          <w:b/>
          <w:sz w:val="24"/>
          <w:szCs w:val="24"/>
        </w:rPr>
        <w:t>U posmatranom periodu prihodi budžeta veći su u odnosu na isti period prethodne godine za</w:t>
      </w:r>
      <w:r w:rsidRPr="00961E9C">
        <w:rPr>
          <w:rFonts w:ascii="Garamond" w:hAnsi="Garamond"/>
          <w:b/>
          <w:sz w:val="24"/>
          <w:szCs w:val="24"/>
        </w:rPr>
        <w:t xml:space="preserve"> </w:t>
      </w:r>
      <w:r>
        <w:rPr>
          <w:rFonts w:ascii="Garamond" w:hAnsi="Garamond"/>
          <w:b/>
          <w:sz w:val="24"/>
          <w:szCs w:val="24"/>
        </w:rPr>
        <w:t xml:space="preserve">118,3 </w:t>
      </w:r>
      <w:r w:rsidRPr="00961E9C">
        <w:rPr>
          <w:rFonts w:ascii="Garamond" w:hAnsi="Garamond"/>
          <w:b/>
          <w:sz w:val="24"/>
          <w:szCs w:val="24"/>
        </w:rPr>
        <w:t>mil. € ili 4,3%</w:t>
      </w:r>
      <w:bookmarkEnd w:id="2"/>
      <w:r w:rsidRPr="00961E9C">
        <w:rPr>
          <w:rFonts w:ascii="Garamond" w:hAnsi="Garamond"/>
          <w:b/>
          <w:sz w:val="24"/>
          <w:szCs w:val="24"/>
        </w:rPr>
        <w:t>, a u istom periodu realizovano je 99,6% plana. Ukupan rast naplate poreskih kategorija iznosio je 55,0 mil. € ili 2,5% u odnosu na plan, kao i 270,0 ili 13,7% u odnosu na prošlu godinu.</w:t>
      </w:r>
    </w:p>
    <w:p w14:paraId="6B8AE050" w14:textId="130BD097" w:rsidR="00253227" w:rsidRPr="00FF3EAB" w:rsidRDefault="00253227" w:rsidP="00FF3EAB">
      <w:pPr>
        <w:shd w:val="clear" w:color="auto" w:fill="FFFFFF"/>
        <w:spacing w:after="0" w:line="240" w:lineRule="auto"/>
        <w:jc w:val="both"/>
        <w:rPr>
          <w:rFonts w:ascii="Garamond" w:eastAsia="Times New Roman" w:hAnsi="Garamond" w:cstheme="minorHAnsi"/>
          <w:b/>
          <w:bCs/>
          <w:color w:val="000000"/>
          <w:sz w:val="24"/>
          <w:szCs w:val="24"/>
          <w:lang w:eastAsia="en-GB"/>
        </w:rPr>
      </w:pPr>
    </w:p>
    <w:p w14:paraId="7820CE5D" w14:textId="77777777" w:rsidR="00005125" w:rsidRPr="006D7DAE" w:rsidRDefault="00005125" w:rsidP="00005125">
      <w:pPr>
        <w:spacing w:line="256" w:lineRule="auto"/>
        <w:jc w:val="both"/>
        <w:rPr>
          <w:rFonts w:ascii="Garamond" w:eastAsia="Times New Roman" w:hAnsi="Garamond" w:cstheme="minorHAnsi"/>
          <w:sz w:val="24"/>
          <w:szCs w:val="24"/>
          <w:lang w:eastAsia="en-GB"/>
        </w:rPr>
      </w:pPr>
      <w:r w:rsidRPr="00E93F0E">
        <w:rPr>
          <w:rFonts w:ascii="Garamond" w:eastAsia="Times New Roman" w:hAnsi="Garamond" w:cstheme="minorHAnsi"/>
          <w:sz w:val="24"/>
          <w:szCs w:val="24"/>
          <w:lang w:eastAsia="en-GB"/>
        </w:rPr>
        <w:t>Na kraju četvrtog kvartala</w:t>
      </w:r>
      <w:r>
        <w:rPr>
          <w:rFonts w:ascii="Garamond" w:eastAsia="Times New Roman" w:hAnsi="Garamond" w:cstheme="minorHAnsi"/>
          <w:b/>
          <w:sz w:val="24"/>
          <w:szCs w:val="24"/>
          <w:lang w:eastAsia="en-GB"/>
        </w:rPr>
        <w:t xml:space="preserve"> p</w:t>
      </w:r>
      <w:r w:rsidRPr="006D7DAE">
        <w:rPr>
          <w:rFonts w:ascii="Garamond" w:eastAsia="Times New Roman" w:hAnsi="Garamond" w:cstheme="minorHAnsi"/>
          <w:b/>
          <w:sz w:val="24"/>
          <w:szCs w:val="24"/>
          <w:lang w:eastAsia="en-GB"/>
        </w:rPr>
        <w:t>orez na dobit pravnih lica</w:t>
      </w:r>
      <w:r w:rsidRPr="006D7DAE"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 ostvaren je u iznosu od </w:t>
      </w:r>
      <w:r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233,4 </w:t>
      </w:r>
      <w:r w:rsidRPr="006D7DAE"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mil. €, što predstavlja značajan rast, i </w:t>
      </w:r>
      <w:r>
        <w:rPr>
          <w:rFonts w:ascii="Garamond" w:eastAsia="Times New Roman" w:hAnsi="Garamond" w:cstheme="minorHAnsi"/>
          <w:sz w:val="24"/>
          <w:szCs w:val="24"/>
          <w:lang w:eastAsia="en-GB"/>
        </w:rPr>
        <w:t>to u iznosu od 19,5</w:t>
      </w:r>
      <w:r w:rsidRPr="006D7DAE"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 mil. € ili </w:t>
      </w:r>
      <w:r>
        <w:rPr>
          <w:rFonts w:ascii="Garamond" w:eastAsia="Times New Roman" w:hAnsi="Garamond" w:cstheme="minorHAnsi"/>
          <w:sz w:val="24"/>
          <w:szCs w:val="24"/>
          <w:lang w:eastAsia="en-GB"/>
        </w:rPr>
        <w:t>9,1</w:t>
      </w:r>
      <w:r w:rsidRPr="006D7DAE"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% u odnosu na isti period 2024. godine, što je  i za </w:t>
      </w:r>
      <w:r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13,6 </w:t>
      </w:r>
      <w:r w:rsidRPr="006D7DAE"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mil. € ili </w:t>
      </w:r>
      <w:r>
        <w:rPr>
          <w:rFonts w:ascii="Garamond" w:eastAsia="Times New Roman" w:hAnsi="Garamond" w:cstheme="minorHAnsi"/>
          <w:sz w:val="24"/>
          <w:szCs w:val="24"/>
          <w:lang w:eastAsia="en-GB"/>
        </w:rPr>
        <w:t>6,2</w:t>
      </w:r>
      <w:r w:rsidRPr="006D7DAE">
        <w:rPr>
          <w:rFonts w:ascii="Garamond" w:eastAsia="Times New Roman" w:hAnsi="Garamond" w:cstheme="minorHAnsi"/>
          <w:sz w:val="24"/>
          <w:szCs w:val="24"/>
          <w:lang w:eastAsia="en-GB"/>
        </w:rPr>
        <w:t>% više u odnosu na plan</w:t>
      </w:r>
      <w:r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 za 2025. godinu.</w:t>
      </w:r>
    </w:p>
    <w:p w14:paraId="1D99B342" w14:textId="77777777" w:rsidR="00005125" w:rsidRPr="006D7DAE" w:rsidRDefault="00005125" w:rsidP="00005125">
      <w:pPr>
        <w:spacing w:line="256" w:lineRule="auto"/>
        <w:jc w:val="both"/>
        <w:rPr>
          <w:rFonts w:ascii="Garamond" w:eastAsia="Times New Roman" w:hAnsi="Garamond" w:cstheme="minorHAnsi"/>
          <w:sz w:val="24"/>
          <w:szCs w:val="24"/>
          <w:lang w:eastAsia="en-GB"/>
        </w:rPr>
      </w:pPr>
      <w:r w:rsidRPr="00E93F0E">
        <w:rPr>
          <w:rFonts w:ascii="Garamond" w:eastAsia="Times New Roman" w:hAnsi="Garamond" w:cstheme="minorHAnsi"/>
          <w:sz w:val="24"/>
          <w:szCs w:val="24"/>
          <w:lang w:eastAsia="en-GB"/>
        </w:rPr>
        <w:t>U istom periodu</w:t>
      </w:r>
      <w:r>
        <w:rPr>
          <w:rFonts w:ascii="Garamond" w:eastAsia="Times New Roman" w:hAnsi="Garamond" w:cstheme="minorHAnsi"/>
          <w:b/>
          <w:sz w:val="24"/>
          <w:szCs w:val="24"/>
          <w:lang w:eastAsia="en-GB"/>
        </w:rPr>
        <w:t xml:space="preserve"> p</w:t>
      </w:r>
      <w:r w:rsidRPr="006D7DAE">
        <w:rPr>
          <w:rFonts w:ascii="Garamond" w:eastAsia="Times New Roman" w:hAnsi="Garamond" w:cstheme="minorHAnsi"/>
          <w:b/>
          <w:sz w:val="24"/>
          <w:szCs w:val="24"/>
          <w:lang w:eastAsia="en-GB"/>
        </w:rPr>
        <w:t>orez na dohodak fizičkih lica</w:t>
      </w:r>
      <w:r w:rsidRPr="006D7DAE"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 ostvaren je u iznosu od </w:t>
      </w:r>
      <w:r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112,0 </w:t>
      </w:r>
      <w:r w:rsidRPr="006D7DAE"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mil. €, što je za </w:t>
      </w:r>
      <w:r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23,9 </w:t>
      </w:r>
      <w:r w:rsidRPr="006D7DAE"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mil. € ili </w:t>
      </w:r>
      <w:r>
        <w:rPr>
          <w:rFonts w:ascii="Garamond" w:eastAsia="Times New Roman" w:hAnsi="Garamond" w:cstheme="minorHAnsi"/>
          <w:sz w:val="24"/>
          <w:szCs w:val="24"/>
          <w:lang w:eastAsia="en-GB"/>
        </w:rPr>
        <w:t>27,1</w:t>
      </w:r>
      <w:r w:rsidRPr="006D7DAE">
        <w:rPr>
          <w:rFonts w:ascii="Garamond" w:eastAsia="Times New Roman" w:hAnsi="Garamond" w:cstheme="minorHAnsi"/>
          <w:sz w:val="24"/>
          <w:szCs w:val="24"/>
          <w:lang w:eastAsia="en-GB"/>
        </w:rPr>
        <w:t>% veće u odnosu na 2024. godin</w:t>
      </w:r>
      <w:r>
        <w:rPr>
          <w:rFonts w:ascii="Garamond" w:eastAsia="Times New Roman" w:hAnsi="Garamond" w:cstheme="minorHAnsi"/>
          <w:sz w:val="24"/>
          <w:szCs w:val="24"/>
          <w:lang w:eastAsia="en-GB"/>
        </w:rPr>
        <w:t>u</w:t>
      </w:r>
      <w:r w:rsidRPr="006D7DAE"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 i iznad</w:t>
      </w:r>
      <w:r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 je godišnjeg</w:t>
      </w:r>
      <w:r w:rsidRPr="006D7DAE"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 plana za</w:t>
      </w:r>
      <w:r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 3,7 </w:t>
      </w:r>
      <w:r w:rsidRPr="006D7DAE"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mil. € ili </w:t>
      </w:r>
      <w:r>
        <w:rPr>
          <w:rFonts w:ascii="Garamond" w:eastAsia="Times New Roman" w:hAnsi="Garamond" w:cstheme="minorHAnsi"/>
          <w:sz w:val="24"/>
          <w:szCs w:val="24"/>
          <w:lang w:eastAsia="en-GB"/>
        </w:rPr>
        <w:t>3,4</w:t>
      </w:r>
      <w:r w:rsidRPr="006D7DAE">
        <w:rPr>
          <w:rFonts w:ascii="Garamond" w:eastAsia="Times New Roman" w:hAnsi="Garamond" w:cstheme="minorHAnsi"/>
          <w:sz w:val="24"/>
          <w:szCs w:val="24"/>
          <w:lang w:eastAsia="en-GB"/>
        </w:rPr>
        <w:t>%.</w:t>
      </w:r>
    </w:p>
    <w:p w14:paraId="2C7EACFD" w14:textId="77777777" w:rsidR="00005125" w:rsidRPr="00DF4EBF" w:rsidRDefault="00005125" w:rsidP="00005125">
      <w:pPr>
        <w:spacing w:line="256" w:lineRule="auto"/>
        <w:jc w:val="both"/>
        <w:rPr>
          <w:rFonts w:eastAsia="Times New Roman" w:cstheme="minorHAnsi"/>
          <w:sz w:val="24"/>
          <w:szCs w:val="24"/>
          <w:lang w:eastAsia="en-GB"/>
        </w:rPr>
      </w:pPr>
      <w:r>
        <w:rPr>
          <w:rFonts w:ascii="Garamond" w:eastAsia="Times New Roman" w:hAnsi="Garamond" w:cstheme="minorHAnsi"/>
          <w:sz w:val="24"/>
          <w:szCs w:val="24"/>
          <w:lang w:eastAsia="en-GB"/>
        </w:rPr>
        <w:t>Snažan</w:t>
      </w:r>
      <w:r w:rsidRPr="00367BCA"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 rast bilježi i</w:t>
      </w:r>
      <w:r>
        <w:rPr>
          <w:rFonts w:ascii="Garamond" w:eastAsia="Times New Roman" w:hAnsi="Garamond" w:cstheme="minorHAnsi"/>
          <w:b/>
          <w:sz w:val="24"/>
          <w:szCs w:val="24"/>
          <w:lang w:eastAsia="en-GB"/>
        </w:rPr>
        <w:t xml:space="preserve"> p</w:t>
      </w:r>
      <w:r w:rsidRPr="006D7DAE">
        <w:rPr>
          <w:rFonts w:ascii="Garamond" w:eastAsia="Times New Roman" w:hAnsi="Garamond" w:cstheme="minorHAnsi"/>
          <w:b/>
          <w:sz w:val="24"/>
          <w:szCs w:val="24"/>
          <w:lang w:eastAsia="en-GB"/>
        </w:rPr>
        <w:t xml:space="preserve">orez na dodatu vrijednost </w:t>
      </w:r>
      <w:r w:rsidRPr="00367BCA">
        <w:rPr>
          <w:rFonts w:ascii="Garamond" w:eastAsia="Times New Roman" w:hAnsi="Garamond" w:cstheme="minorHAnsi"/>
          <w:sz w:val="24"/>
          <w:szCs w:val="24"/>
          <w:lang w:eastAsia="en-GB"/>
        </w:rPr>
        <w:t>koji je</w:t>
      </w:r>
      <w:r>
        <w:rPr>
          <w:rFonts w:ascii="Garamond" w:eastAsia="Times New Roman" w:hAnsi="Garamond" w:cstheme="minorHAnsi"/>
          <w:b/>
          <w:sz w:val="24"/>
          <w:szCs w:val="24"/>
          <w:lang w:eastAsia="en-GB"/>
        </w:rPr>
        <w:t xml:space="preserve"> </w:t>
      </w:r>
      <w:r w:rsidRPr="00440AF3"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ostvaren u iznosu od </w:t>
      </w:r>
      <w:r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1.403,7 </w:t>
      </w:r>
      <w:r w:rsidRPr="00440AF3">
        <w:rPr>
          <w:rFonts w:ascii="Garamond" w:eastAsia="Times New Roman" w:hAnsi="Garamond" w:cstheme="minorHAnsi"/>
          <w:sz w:val="24"/>
          <w:szCs w:val="24"/>
          <w:lang w:eastAsia="en-GB"/>
        </w:rPr>
        <w:t>mil. €</w:t>
      </w:r>
      <w:r>
        <w:rPr>
          <w:rFonts w:ascii="Garamond" w:eastAsia="Times New Roman" w:hAnsi="Garamond" w:cstheme="minorHAnsi"/>
          <w:sz w:val="24"/>
          <w:szCs w:val="24"/>
          <w:lang w:eastAsia="en-GB"/>
        </w:rPr>
        <w:t>. Ova kategorija prihoda budžeta</w:t>
      </w:r>
      <w:r w:rsidRPr="00440AF3"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 </w:t>
      </w:r>
      <w:r>
        <w:rPr>
          <w:rFonts w:ascii="Garamond" w:eastAsia="Times New Roman" w:hAnsi="Garamond" w:cstheme="minorHAnsi"/>
          <w:sz w:val="24"/>
          <w:szCs w:val="24"/>
          <w:lang w:eastAsia="en-GB"/>
        </w:rPr>
        <w:t>veća je</w:t>
      </w:r>
      <w:r w:rsidRPr="00440AF3"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 u odnosu n</w:t>
      </w:r>
      <w:r>
        <w:rPr>
          <w:rFonts w:ascii="Garamond" w:eastAsia="Times New Roman" w:hAnsi="Garamond" w:cstheme="minorHAnsi"/>
          <w:sz w:val="24"/>
          <w:szCs w:val="24"/>
          <w:lang w:eastAsia="en-GB"/>
        </w:rPr>
        <w:t>a prethodnu godinu</w:t>
      </w:r>
      <w:r w:rsidRPr="00440AF3"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 za čak </w:t>
      </w:r>
      <w:r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181,1 </w:t>
      </w:r>
      <w:r w:rsidRPr="00440AF3"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mil. € ili </w:t>
      </w:r>
      <w:r>
        <w:rPr>
          <w:rFonts w:ascii="Garamond" w:eastAsia="Times New Roman" w:hAnsi="Garamond" w:cstheme="minorHAnsi"/>
          <w:sz w:val="24"/>
          <w:szCs w:val="24"/>
          <w:lang w:eastAsia="en-GB"/>
        </w:rPr>
        <w:t>14,8</w:t>
      </w:r>
      <w:r w:rsidRPr="00440AF3"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% i za značajnih </w:t>
      </w:r>
      <w:r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31,1 </w:t>
      </w:r>
      <w:r w:rsidRPr="00440AF3"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mil. € ili </w:t>
      </w:r>
      <w:r>
        <w:rPr>
          <w:rFonts w:ascii="Garamond" w:eastAsia="Times New Roman" w:hAnsi="Garamond" w:cstheme="minorHAnsi"/>
          <w:sz w:val="24"/>
          <w:szCs w:val="24"/>
          <w:lang w:eastAsia="en-GB"/>
        </w:rPr>
        <w:t>2,3</w:t>
      </w:r>
      <w:r w:rsidRPr="00440AF3"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% veće u odnosu na plan </w:t>
      </w:r>
      <w:r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za </w:t>
      </w:r>
      <w:r w:rsidRPr="00440AF3">
        <w:rPr>
          <w:rFonts w:ascii="Garamond" w:eastAsia="Times New Roman" w:hAnsi="Garamond" w:cstheme="minorHAnsi"/>
          <w:sz w:val="24"/>
          <w:szCs w:val="24"/>
          <w:lang w:eastAsia="en-GB"/>
        </w:rPr>
        <w:t>2025. godin</w:t>
      </w:r>
      <w:r>
        <w:rPr>
          <w:rFonts w:ascii="Garamond" w:eastAsia="Times New Roman" w:hAnsi="Garamond" w:cstheme="minorHAnsi"/>
          <w:sz w:val="24"/>
          <w:szCs w:val="24"/>
          <w:lang w:eastAsia="en-GB"/>
        </w:rPr>
        <w:t>u</w:t>
      </w:r>
      <w:r w:rsidRPr="00440AF3"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. U navedenom periodu, snažna naplata PDV-a ostvarena je uz istovremeno značajan rast povraćaja </w:t>
      </w:r>
      <w:r w:rsidRPr="00B52684">
        <w:rPr>
          <w:rFonts w:ascii="Garamond" w:eastAsia="Times New Roman" w:hAnsi="Garamond" w:cstheme="minorHAnsi"/>
          <w:sz w:val="24"/>
          <w:szCs w:val="24"/>
          <w:lang w:eastAsia="en-GB"/>
        </w:rPr>
        <w:t>PDV-a (bez transfera)</w:t>
      </w:r>
      <w:r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 koji je</w:t>
      </w:r>
      <w:r w:rsidRPr="00B52684"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 u istom periodu</w:t>
      </w:r>
      <w:r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 iznosio</w:t>
      </w:r>
      <w:r w:rsidRPr="00B52684"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 105,6 mil. €</w:t>
      </w:r>
      <w:r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 i</w:t>
      </w:r>
      <w:r w:rsidRPr="00B52684"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 već</w:t>
      </w:r>
      <w:r>
        <w:rPr>
          <w:rFonts w:ascii="Garamond" w:eastAsia="Times New Roman" w:hAnsi="Garamond" w:cstheme="minorHAnsi"/>
          <w:sz w:val="24"/>
          <w:szCs w:val="24"/>
          <w:lang w:eastAsia="en-GB"/>
        </w:rPr>
        <w:t>i je</w:t>
      </w:r>
      <w:r w:rsidRPr="00B52684"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 u poređenju sa prethodnom godinom za 12,8 mil. € ili 13,8%.</w:t>
      </w:r>
    </w:p>
    <w:p w14:paraId="12BF40BA" w14:textId="77777777" w:rsidR="00005125" w:rsidRDefault="00005125" w:rsidP="00005125">
      <w:pPr>
        <w:spacing w:after="0" w:line="256" w:lineRule="auto"/>
        <w:jc w:val="both"/>
        <w:rPr>
          <w:rFonts w:ascii="Garamond" w:eastAsia="Times New Roman" w:hAnsi="Garamond" w:cstheme="minorHAnsi"/>
          <w:sz w:val="24"/>
          <w:szCs w:val="24"/>
          <w:lang w:eastAsia="en-GB"/>
        </w:rPr>
      </w:pPr>
      <w:r w:rsidRPr="00440AF3">
        <w:rPr>
          <w:rFonts w:ascii="Garamond" w:eastAsia="Times New Roman" w:hAnsi="Garamond" w:cstheme="minorHAnsi"/>
          <w:sz w:val="24"/>
          <w:szCs w:val="24"/>
          <w:lang w:eastAsia="en-GB"/>
        </w:rPr>
        <w:t>Prihodi budžeta po osnovu</w:t>
      </w:r>
      <w:r w:rsidRPr="006D7DAE">
        <w:rPr>
          <w:rFonts w:ascii="Garamond" w:eastAsia="Times New Roman" w:hAnsi="Garamond" w:cstheme="minorHAnsi"/>
          <w:b/>
          <w:sz w:val="24"/>
          <w:szCs w:val="24"/>
          <w:lang w:eastAsia="en-GB"/>
        </w:rPr>
        <w:t xml:space="preserve"> akciza </w:t>
      </w:r>
      <w:r w:rsidRPr="00440AF3"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su ostvareni u iznosu od </w:t>
      </w:r>
      <w:r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403,2 </w:t>
      </w:r>
      <w:r w:rsidRPr="00440AF3">
        <w:rPr>
          <w:rFonts w:ascii="Garamond" w:eastAsia="Times New Roman" w:hAnsi="Garamond" w:cstheme="minorHAnsi"/>
          <w:sz w:val="24"/>
          <w:szCs w:val="24"/>
          <w:lang w:eastAsia="en-GB"/>
        </w:rPr>
        <w:t>mil. €, što je za</w:t>
      </w:r>
      <w:r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 34,6</w:t>
      </w:r>
      <w:r w:rsidRPr="00440AF3"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 mil. € ili </w:t>
      </w:r>
      <w:r>
        <w:rPr>
          <w:rFonts w:ascii="Garamond" w:eastAsia="Times New Roman" w:hAnsi="Garamond" w:cstheme="minorHAnsi"/>
          <w:sz w:val="24"/>
          <w:szCs w:val="24"/>
          <w:lang w:eastAsia="en-GB"/>
        </w:rPr>
        <w:t>9,4</w:t>
      </w:r>
      <w:r w:rsidRPr="00440AF3">
        <w:rPr>
          <w:rFonts w:ascii="Garamond" w:eastAsia="Times New Roman" w:hAnsi="Garamond" w:cstheme="minorHAnsi"/>
          <w:sz w:val="24"/>
          <w:szCs w:val="24"/>
          <w:lang w:eastAsia="en-GB"/>
        </w:rPr>
        <w:t>% veće u odnosu na 2024. godin</w:t>
      </w:r>
      <w:r>
        <w:rPr>
          <w:rFonts w:ascii="Garamond" w:eastAsia="Times New Roman" w:hAnsi="Garamond" w:cstheme="minorHAnsi"/>
          <w:sz w:val="24"/>
          <w:szCs w:val="24"/>
          <w:lang w:eastAsia="en-GB"/>
        </w:rPr>
        <w:t>u</w:t>
      </w:r>
      <w:r w:rsidRPr="00440AF3"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, što </w:t>
      </w:r>
      <w:r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je i na nivou </w:t>
      </w:r>
      <w:r w:rsidRPr="00440AF3"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planiranog </w:t>
      </w:r>
      <w:r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za 2025. </w:t>
      </w:r>
      <w:r w:rsidRPr="00440AF3">
        <w:rPr>
          <w:rFonts w:ascii="Garamond" w:eastAsia="Times New Roman" w:hAnsi="Garamond" w:cstheme="minorHAnsi"/>
          <w:sz w:val="24"/>
          <w:szCs w:val="24"/>
          <w:lang w:eastAsia="en-GB"/>
        </w:rPr>
        <w:t>godin</w:t>
      </w:r>
      <w:r>
        <w:rPr>
          <w:rFonts w:ascii="Garamond" w:eastAsia="Times New Roman" w:hAnsi="Garamond" w:cstheme="minorHAnsi"/>
          <w:sz w:val="24"/>
          <w:szCs w:val="24"/>
          <w:lang w:eastAsia="en-GB"/>
        </w:rPr>
        <w:t>u</w:t>
      </w:r>
      <w:r w:rsidRPr="00440AF3"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. </w:t>
      </w:r>
      <w:r w:rsidRPr="00B52684"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Posmatrano po </w:t>
      </w:r>
      <w:r w:rsidRPr="00B52684">
        <w:rPr>
          <w:rFonts w:ascii="Garamond" w:eastAsia="Times New Roman" w:hAnsi="Garamond" w:cstheme="minorHAnsi"/>
          <w:sz w:val="24"/>
          <w:szCs w:val="24"/>
          <w:lang w:eastAsia="en-GB"/>
        </w:rPr>
        <w:lastRenderedPageBreak/>
        <w:t>strukturi akciza, najveći rast bilježe akcize na mineralna ulja i njihove derivate, i to za 11,1 mil. € ili 5,6% u odnosu na 2024. godinu i akcize na duvan i duvanske proizvode, za čak 20,5 mil. € ili 17,2% u odnosu na prethodnu godinu</w:t>
      </w:r>
      <w:r>
        <w:rPr>
          <w:rFonts w:ascii="Garamond" w:eastAsia="Times New Roman" w:hAnsi="Garamond" w:cstheme="minorHAnsi"/>
          <w:sz w:val="24"/>
          <w:szCs w:val="24"/>
          <w:lang w:eastAsia="en-GB"/>
        </w:rPr>
        <w:t>.</w:t>
      </w:r>
    </w:p>
    <w:p w14:paraId="4E22D8BD" w14:textId="77777777" w:rsidR="00005125" w:rsidRPr="00B52684" w:rsidRDefault="00005125" w:rsidP="00005125">
      <w:pPr>
        <w:spacing w:after="0" w:line="256" w:lineRule="auto"/>
        <w:jc w:val="both"/>
        <w:rPr>
          <w:rFonts w:ascii="Garamond" w:eastAsia="Times New Roman" w:hAnsi="Garamond" w:cstheme="minorHAnsi"/>
          <w:sz w:val="24"/>
          <w:szCs w:val="24"/>
          <w:lang w:eastAsia="en-GB"/>
        </w:rPr>
      </w:pPr>
    </w:p>
    <w:p w14:paraId="29E1BB34" w14:textId="77777777" w:rsidR="00005125" w:rsidRPr="00440AF3" w:rsidRDefault="00005125" w:rsidP="00005125">
      <w:pPr>
        <w:spacing w:after="0" w:line="256" w:lineRule="auto"/>
        <w:jc w:val="both"/>
        <w:rPr>
          <w:rFonts w:ascii="Garamond" w:eastAsia="Times New Roman" w:hAnsi="Garamond" w:cstheme="minorHAnsi"/>
          <w:sz w:val="24"/>
          <w:szCs w:val="24"/>
          <w:lang w:eastAsia="en-GB"/>
        </w:rPr>
      </w:pPr>
      <w:r w:rsidRPr="006D7DAE">
        <w:rPr>
          <w:rFonts w:ascii="Garamond" w:eastAsia="Times New Roman" w:hAnsi="Garamond" w:cstheme="minorHAnsi"/>
          <w:b/>
          <w:sz w:val="24"/>
          <w:szCs w:val="24"/>
          <w:lang w:eastAsia="en-GB"/>
        </w:rPr>
        <w:t xml:space="preserve">Ostali prihodi </w:t>
      </w:r>
      <w:r w:rsidRPr="00440AF3"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u posmatranom periodu ostvareni su u iznosu od </w:t>
      </w:r>
      <w:r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54,5 </w:t>
      </w:r>
      <w:r w:rsidRPr="00440AF3"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mil. €, što je za </w:t>
      </w:r>
      <w:r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2,2 </w:t>
      </w:r>
      <w:r w:rsidRPr="00440AF3"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mil. € ili </w:t>
      </w:r>
      <w:r>
        <w:rPr>
          <w:rFonts w:ascii="Garamond" w:eastAsia="Times New Roman" w:hAnsi="Garamond" w:cstheme="minorHAnsi"/>
          <w:sz w:val="24"/>
          <w:szCs w:val="24"/>
          <w:lang w:eastAsia="en-GB"/>
        </w:rPr>
        <w:t>4,2</w:t>
      </w:r>
      <w:r w:rsidRPr="00440AF3"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% veće u odnosu na plan, dok je navedena kategorija prihoda manja u odnosu na posmatrani period 2024. godine za </w:t>
      </w:r>
      <w:r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37,7 </w:t>
      </w:r>
      <w:r w:rsidRPr="00440AF3"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mil. € ili </w:t>
      </w:r>
      <w:r>
        <w:rPr>
          <w:rFonts w:ascii="Garamond" w:eastAsia="Times New Roman" w:hAnsi="Garamond" w:cstheme="minorHAnsi"/>
          <w:sz w:val="24"/>
          <w:szCs w:val="24"/>
          <w:lang w:eastAsia="en-GB"/>
        </w:rPr>
        <w:t>40,9</w:t>
      </w:r>
      <w:r w:rsidRPr="00440AF3"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%. Razlog odstupanja je prvenstveno izvršenje ove kategorije prihoda budžeta </w:t>
      </w:r>
      <w:r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u </w:t>
      </w:r>
      <w:r w:rsidRPr="00440AF3">
        <w:rPr>
          <w:rFonts w:ascii="Garamond" w:eastAsia="Times New Roman" w:hAnsi="Garamond" w:cstheme="minorHAnsi"/>
          <w:sz w:val="24"/>
          <w:szCs w:val="24"/>
          <w:lang w:eastAsia="en-GB"/>
        </w:rPr>
        <w:t>2024. godin</w:t>
      </w:r>
      <w:r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i </w:t>
      </w:r>
      <w:r w:rsidRPr="00440AF3">
        <w:rPr>
          <w:rFonts w:ascii="Garamond" w:eastAsia="Times New Roman" w:hAnsi="Garamond" w:cstheme="minorHAnsi"/>
          <w:sz w:val="24"/>
          <w:szCs w:val="24"/>
          <w:lang w:eastAsia="en-GB"/>
        </w:rPr>
        <w:t>po osnovu jednokratnih prihoda.</w:t>
      </w:r>
    </w:p>
    <w:p w14:paraId="53D78CFC" w14:textId="77777777" w:rsidR="00005125" w:rsidRPr="006D7DAE" w:rsidRDefault="00005125" w:rsidP="00005125">
      <w:pPr>
        <w:spacing w:after="0" w:line="256" w:lineRule="auto"/>
        <w:jc w:val="both"/>
        <w:rPr>
          <w:rFonts w:ascii="Garamond" w:eastAsia="Times New Roman" w:hAnsi="Garamond" w:cstheme="minorHAnsi"/>
          <w:b/>
          <w:bCs/>
          <w:sz w:val="24"/>
          <w:szCs w:val="24"/>
          <w:lang w:eastAsia="en-GB"/>
        </w:rPr>
      </w:pPr>
    </w:p>
    <w:p w14:paraId="0F488A40" w14:textId="77777777" w:rsidR="00005125" w:rsidRDefault="00005125" w:rsidP="00005125">
      <w:pPr>
        <w:spacing w:after="0" w:line="256" w:lineRule="auto"/>
        <w:jc w:val="both"/>
        <w:rPr>
          <w:rFonts w:ascii="Garamond" w:eastAsia="Times New Roman" w:hAnsi="Garamond" w:cstheme="minorHAnsi"/>
          <w:sz w:val="24"/>
          <w:szCs w:val="24"/>
          <w:lang w:eastAsia="en-GB"/>
        </w:rPr>
      </w:pPr>
      <w:r w:rsidRPr="00FC0CD7"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Sa druge strane, </w:t>
      </w:r>
      <w:r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u </w:t>
      </w:r>
      <w:r w:rsidRPr="00FC0CD7">
        <w:rPr>
          <w:rFonts w:ascii="Garamond" w:eastAsia="Times New Roman" w:hAnsi="Garamond" w:cstheme="minorHAnsi"/>
          <w:sz w:val="24"/>
          <w:szCs w:val="24"/>
          <w:lang w:eastAsia="en-GB"/>
        </w:rPr>
        <w:t>2025. godin</w:t>
      </w:r>
      <w:r>
        <w:rPr>
          <w:rFonts w:ascii="Garamond" w:eastAsia="Times New Roman" w:hAnsi="Garamond" w:cstheme="minorHAnsi"/>
          <w:sz w:val="24"/>
          <w:szCs w:val="24"/>
          <w:lang w:eastAsia="en-GB"/>
        </w:rPr>
        <w:t>i</w:t>
      </w:r>
      <w:r w:rsidRPr="006D7DAE">
        <w:rPr>
          <w:rFonts w:ascii="Garamond" w:eastAsia="Times New Roman" w:hAnsi="Garamond" w:cstheme="minorHAnsi"/>
          <w:b/>
          <w:sz w:val="24"/>
          <w:szCs w:val="24"/>
          <w:lang w:eastAsia="en-GB"/>
        </w:rPr>
        <w:t xml:space="preserve"> doprinosi </w:t>
      </w:r>
      <w:r w:rsidRPr="00FC0CD7"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su ostvareni u iznosu od </w:t>
      </w:r>
      <w:r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420,4 </w:t>
      </w:r>
      <w:r w:rsidRPr="00FC0CD7"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mil. € što je za </w:t>
      </w:r>
      <w:r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164,3 </w:t>
      </w:r>
      <w:r w:rsidRPr="00FC0CD7"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mil. € ili </w:t>
      </w:r>
      <w:r>
        <w:rPr>
          <w:rFonts w:ascii="Garamond" w:eastAsia="Times New Roman" w:hAnsi="Garamond" w:cstheme="minorHAnsi"/>
          <w:sz w:val="24"/>
          <w:szCs w:val="24"/>
          <w:lang w:eastAsia="en-GB"/>
        </w:rPr>
        <w:t>28,1</w:t>
      </w:r>
      <w:r w:rsidRPr="00FC0CD7">
        <w:rPr>
          <w:rFonts w:ascii="Garamond" w:eastAsia="Times New Roman" w:hAnsi="Garamond" w:cstheme="minorHAnsi"/>
          <w:sz w:val="24"/>
          <w:szCs w:val="24"/>
          <w:lang w:eastAsia="en-GB"/>
        </w:rPr>
        <w:t>% manje posmatrano u odnosu na 2024. godin</w:t>
      </w:r>
      <w:r>
        <w:rPr>
          <w:rFonts w:ascii="Garamond" w:eastAsia="Times New Roman" w:hAnsi="Garamond" w:cstheme="minorHAnsi"/>
          <w:sz w:val="24"/>
          <w:szCs w:val="24"/>
          <w:lang w:eastAsia="en-GB"/>
        </w:rPr>
        <w:t>u</w:t>
      </w:r>
      <w:r w:rsidRPr="00FC0CD7"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 i </w:t>
      </w:r>
      <w:r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28,7 </w:t>
      </w:r>
      <w:r w:rsidRPr="00FC0CD7"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mil. € ili </w:t>
      </w:r>
      <w:r>
        <w:rPr>
          <w:rFonts w:ascii="Garamond" w:eastAsia="Times New Roman" w:hAnsi="Garamond" w:cstheme="minorHAnsi"/>
          <w:sz w:val="24"/>
          <w:szCs w:val="24"/>
          <w:lang w:eastAsia="en-GB"/>
        </w:rPr>
        <w:t>6,4</w:t>
      </w:r>
      <w:r w:rsidRPr="00FC0CD7">
        <w:rPr>
          <w:rFonts w:ascii="Garamond" w:eastAsia="Times New Roman" w:hAnsi="Garamond" w:cstheme="minorHAnsi"/>
          <w:sz w:val="24"/>
          <w:szCs w:val="24"/>
          <w:lang w:eastAsia="en-GB"/>
        </w:rPr>
        <w:t>% manje u odnosu na plan.</w:t>
      </w:r>
    </w:p>
    <w:p w14:paraId="6CEC5F89" w14:textId="77777777" w:rsidR="00005125" w:rsidRDefault="00005125" w:rsidP="00005125">
      <w:pPr>
        <w:spacing w:after="0" w:line="256" w:lineRule="auto"/>
        <w:jc w:val="both"/>
        <w:rPr>
          <w:rFonts w:ascii="Garamond" w:eastAsia="Times New Roman" w:hAnsi="Garamond" w:cstheme="minorHAnsi"/>
          <w:sz w:val="24"/>
          <w:szCs w:val="24"/>
          <w:lang w:eastAsia="en-GB"/>
        </w:rPr>
      </w:pPr>
    </w:p>
    <w:p w14:paraId="431A0401" w14:textId="77777777" w:rsidR="00005125" w:rsidRDefault="00005125" w:rsidP="00005125">
      <w:pPr>
        <w:spacing w:after="0" w:line="256" w:lineRule="auto"/>
        <w:jc w:val="both"/>
        <w:rPr>
          <w:rFonts w:ascii="Garamond" w:eastAsia="Times New Roman" w:hAnsi="Garamond" w:cstheme="minorHAnsi"/>
          <w:sz w:val="24"/>
          <w:szCs w:val="24"/>
          <w:lang w:eastAsia="en-GB"/>
        </w:rPr>
      </w:pPr>
      <w:r>
        <w:rPr>
          <w:rFonts w:ascii="Garamond" w:eastAsia="Times New Roman" w:hAnsi="Garamond" w:cstheme="minorHAnsi"/>
          <w:sz w:val="24"/>
          <w:szCs w:val="24"/>
          <w:lang w:eastAsia="en-GB"/>
        </w:rPr>
        <w:t>Rast naplate poreskih kategorija u 2025. godini u potpunosti je kompenzovao pad prihoda po osnovu doprinosa. Dodatno, pojedine mjere implementirane Fiskalnom strategijom Vlade ostvarile su bolje rezultate od planiranih, kao rezultat efikasnije poreske administracije, snažnije fiskalne discipline i smanjenja neformalne ekonomije.</w:t>
      </w:r>
    </w:p>
    <w:p w14:paraId="5818704E" w14:textId="77777777" w:rsidR="00005125" w:rsidRDefault="00005125" w:rsidP="00005125">
      <w:pPr>
        <w:spacing w:after="0" w:line="256" w:lineRule="auto"/>
        <w:jc w:val="both"/>
        <w:rPr>
          <w:rFonts w:ascii="Garamond" w:eastAsia="Times New Roman" w:hAnsi="Garamond" w:cstheme="minorHAnsi"/>
          <w:sz w:val="24"/>
          <w:szCs w:val="24"/>
          <w:lang w:eastAsia="en-GB"/>
        </w:rPr>
      </w:pPr>
    </w:p>
    <w:p w14:paraId="3C99474A" w14:textId="77777777" w:rsidR="00005125" w:rsidRDefault="00005125" w:rsidP="00005125">
      <w:pPr>
        <w:spacing w:line="256" w:lineRule="auto"/>
        <w:jc w:val="both"/>
        <w:rPr>
          <w:rFonts w:ascii="Garamond" w:eastAsia="Times New Roman" w:hAnsi="Garamond" w:cstheme="minorHAnsi"/>
          <w:sz w:val="24"/>
          <w:szCs w:val="24"/>
          <w:lang w:eastAsia="en-GB"/>
        </w:rPr>
      </w:pPr>
      <w:r w:rsidRPr="00670976">
        <w:rPr>
          <w:rFonts w:ascii="Garamond" w:eastAsia="Times New Roman" w:hAnsi="Garamond" w:cstheme="minorHAnsi"/>
          <w:sz w:val="24"/>
          <w:szCs w:val="24"/>
          <w:lang w:eastAsia="en-GB"/>
        </w:rPr>
        <w:t>Takođe, negativno odstupanje u</w:t>
      </w:r>
      <w:r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 2025. godini</w:t>
      </w:r>
      <w:r w:rsidRPr="00670976"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 </w:t>
      </w:r>
      <w:r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u </w:t>
      </w:r>
      <w:r w:rsidRPr="00670976"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odnosu na plan bilježi i kategorija </w:t>
      </w:r>
      <w:r w:rsidRPr="009E1C7F">
        <w:rPr>
          <w:rFonts w:ascii="Garamond" w:eastAsia="Times New Roman" w:hAnsi="Garamond" w:cstheme="minorHAnsi"/>
          <w:b/>
          <w:sz w:val="24"/>
          <w:szCs w:val="24"/>
          <w:lang w:eastAsia="en-GB"/>
        </w:rPr>
        <w:t>donacija,</w:t>
      </w:r>
      <w:r w:rsidRPr="00670976"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 što je ujedno i glavni razlog nižeg ostvarenja prihoda budžeta u odnosu na plan. Donacije su realizovane na nižem nivou dominantno kao rezultat priliva sredstava u okviru Plana rasta, koja su isplaćena drugim mehanizmom Crnoj Gori, kao i po osnovu sredstava granta za drugu dionicu autoputa koja su prenesena za 2026. godinu.</w:t>
      </w:r>
    </w:p>
    <w:p w14:paraId="37950946" w14:textId="2E6CE096" w:rsidR="00687929" w:rsidRPr="00687929" w:rsidRDefault="00687929" w:rsidP="00687929">
      <w:pPr>
        <w:spacing w:line="256" w:lineRule="auto"/>
        <w:jc w:val="both"/>
        <w:rPr>
          <w:rFonts w:ascii="Garamond" w:eastAsia="Times New Roman" w:hAnsi="Garamond" w:cstheme="minorHAnsi"/>
          <w:sz w:val="24"/>
          <w:szCs w:val="24"/>
          <w:lang w:eastAsia="en-GB"/>
        </w:rPr>
      </w:pPr>
      <w:r w:rsidRPr="00447806">
        <w:rPr>
          <w:rFonts w:ascii="Garamond" w:eastAsia="Times New Roman" w:hAnsi="Garamond" w:cstheme="minorHAnsi"/>
          <w:b/>
          <w:sz w:val="24"/>
          <w:szCs w:val="24"/>
          <w:lang w:eastAsia="en-GB"/>
        </w:rPr>
        <w:t>Izdaci budžeta prema preliminarnim podacima</w:t>
      </w:r>
      <w:r w:rsidRPr="00687929"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 za period januar-decembar 2025. godine iznosili su 3.19</w:t>
      </w:r>
      <w:r>
        <w:rPr>
          <w:rFonts w:ascii="Garamond" w:eastAsia="Times New Roman" w:hAnsi="Garamond" w:cstheme="minorHAnsi"/>
          <w:sz w:val="24"/>
          <w:szCs w:val="24"/>
          <w:lang w:eastAsia="en-GB"/>
        </w:rPr>
        <w:t>5</w:t>
      </w:r>
      <w:r w:rsidRPr="00687929">
        <w:rPr>
          <w:rFonts w:ascii="Garamond" w:eastAsia="Times New Roman" w:hAnsi="Garamond" w:cstheme="minorHAnsi"/>
          <w:sz w:val="24"/>
          <w:szCs w:val="24"/>
          <w:lang w:eastAsia="en-GB"/>
        </w:rPr>
        <w:t>,</w:t>
      </w:r>
      <w:r w:rsidR="00CB6966">
        <w:rPr>
          <w:rFonts w:ascii="Garamond" w:eastAsia="Times New Roman" w:hAnsi="Garamond" w:cstheme="minorHAnsi"/>
          <w:sz w:val="24"/>
          <w:szCs w:val="24"/>
          <w:lang w:eastAsia="en-GB"/>
        </w:rPr>
        <w:t>8</w:t>
      </w:r>
      <w:r w:rsidRPr="00687929"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 mil. € ili 39,3% procijenjenog BDP-a. </w:t>
      </w:r>
    </w:p>
    <w:p w14:paraId="485F0031" w14:textId="5EE8388C" w:rsidR="00687929" w:rsidRPr="00687929" w:rsidRDefault="00687929" w:rsidP="00687929">
      <w:pPr>
        <w:spacing w:line="256" w:lineRule="auto"/>
        <w:jc w:val="both"/>
        <w:rPr>
          <w:rFonts w:ascii="Garamond" w:eastAsia="Times New Roman" w:hAnsi="Garamond" w:cstheme="minorHAnsi"/>
          <w:sz w:val="24"/>
          <w:szCs w:val="24"/>
          <w:lang w:eastAsia="en-GB"/>
        </w:rPr>
      </w:pPr>
      <w:r w:rsidRPr="00687929">
        <w:rPr>
          <w:rFonts w:ascii="Garamond" w:eastAsia="Times New Roman" w:hAnsi="Garamond" w:cstheme="minorHAnsi"/>
          <w:sz w:val="24"/>
          <w:szCs w:val="24"/>
          <w:lang w:eastAsia="en-GB"/>
        </w:rPr>
        <w:t>Tekući izdaci u posmatranom periodu ostvareni su u iznosu od 1.250,</w:t>
      </w:r>
      <w:r w:rsidR="00CB6966">
        <w:rPr>
          <w:rFonts w:ascii="Garamond" w:eastAsia="Times New Roman" w:hAnsi="Garamond" w:cstheme="minorHAnsi"/>
          <w:sz w:val="24"/>
          <w:szCs w:val="24"/>
          <w:lang w:eastAsia="en-GB"/>
        </w:rPr>
        <w:t>7</w:t>
      </w:r>
      <w:r w:rsidRPr="00687929"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 mil. €, što predstavlja 99,1% plana. Manje ostvarenje zabilježeno je dominantno na pozicijima Rashoda za tekuće održavanje i Rashoda za materijal. Razlika u ostvarenju u odnosu na plan za 27,3 mil. € ili 3,8% zabilježena je i kod Bruto zarada i doprinosa na teret poslodavca koji su ostvareni u iznosu od 687 mil. € što predstavlja 96,2% plana i kod Subvencija koja se ostvarene u iznosu od 91,1 mil. € što predstavlja 128,9% plana dominantno kod Zavoda za zapošljavanje za Subvencije poslodavcima koji zaposle lica sa invaliditetom. </w:t>
      </w:r>
    </w:p>
    <w:p w14:paraId="7F9734EF" w14:textId="40D116AA" w:rsidR="00687929" w:rsidRPr="00687929" w:rsidRDefault="002458DF" w:rsidP="00687929">
      <w:pPr>
        <w:spacing w:line="256" w:lineRule="auto"/>
        <w:jc w:val="both"/>
        <w:rPr>
          <w:rFonts w:ascii="Garamond" w:eastAsia="Times New Roman" w:hAnsi="Garamond" w:cstheme="minorHAnsi"/>
          <w:sz w:val="24"/>
          <w:szCs w:val="24"/>
          <w:lang w:eastAsia="en-GB"/>
        </w:rPr>
      </w:pPr>
      <w:r>
        <w:rPr>
          <w:rFonts w:ascii="Garamond" w:eastAsia="Times New Roman" w:hAnsi="Garamond" w:cstheme="minorHAnsi"/>
          <w:noProof/>
          <w:sz w:val="24"/>
          <w:szCs w:val="24"/>
          <w:lang w:val="en-US"/>
        </w:rPr>
        <w:lastRenderedPageBreak/>
        <w:drawing>
          <wp:inline distT="0" distB="0" distL="0" distR="0" wp14:anchorId="0CAE0A9A" wp14:editId="6C7ADF26">
            <wp:extent cx="3590925" cy="2872444"/>
            <wp:effectExtent l="0" t="0" r="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5850" cy="2916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A6CDFA" w14:textId="68007307" w:rsidR="00687929" w:rsidRPr="00687929" w:rsidRDefault="00687929" w:rsidP="00687929">
      <w:pPr>
        <w:spacing w:line="256" w:lineRule="auto"/>
        <w:jc w:val="both"/>
        <w:rPr>
          <w:rFonts w:ascii="Garamond" w:eastAsia="Times New Roman" w:hAnsi="Garamond" w:cstheme="minorHAnsi"/>
          <w:sz w:val="24"/>
          <w:szCs w:val="24"/>
          <w:lang w:eastAsia="en-GB"/>
        </w:rPr>
      </w:pPr>
      <w:r w:rsidRPr="00687929"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Transferi za socijalnu zaštitu ostvareni su u iznosu od 1.107,6 mil. € što predstavlja 103,9% plana, odnosno za 41,9 mil.€ više od planiranog. U odnosu na isti period prethodne godine ostvarenje je veće za 99,4 mil. € ili 9,9%. Transferi institucijama, pojedincima, nevladinom i javnom sektoru za period januar-decembar iznosili su 467,9 mil. € i odstupaju od plana za 12 mil. € ili 2,6%. </w:t>
      </w:r>
    </w:p>
    <w:p w14:paraId="066EA99C" w14:textId="699701A2" w:rsidR="00687929" w:rsidRPr="00687929" w:rsidRDefault="00687929" w:rsidP="00687929">
      <w:pPr>
        <w:spacing w:line="256" w:lineRule="auto"/>
        <w:jc w:val="both"/>
        <w:rPr>
          <w:rFonts w:ascii="Garamond" w:eastAsia="Times New Roman" w:hAnsi="Garamond" w:cstheme="minorHAnsi"/>
          <w:sz w:val="24"/>
          <w:szCs w:val="24"/>
          <w:lang w:eastAsia="en-GB"/>
        </w:rPr>
      </w:pPr>
      <w:r w:rsidRPr="00687929">
        <w:rPr>
          <w:rFonts w:ascii="Garamond" w:eastAsia="Times New Roman" w:hAnsi="Garamond" w:cstheme="minorHAnsi"/>
          <w:sz w:val="24"/>
          <w:szCs w:val="24"/>
          <w:lang w:eastAsia="en-GB"/>
        </w:rPr>
        <w:t>Kapitalni izdaci u posmatranom periodu ostvareni su u iznosu od 331,</w:t>
      </w:r>
      <w:r w:rsidR="00CB6966">
        <w:rPr>
          <w:rFonts w:ascii="Garamond" w:eastAsia="Times New Roman" w:hAnsi="Garamond" w:cstheme="minorHAnsi"/>
          <w:sz w:val="24"/>
          <w:szCs w:val="24"/>
          <w:lang w:eastAsia="en-GB"/>
        </w:rPr>
        <w:t>8</w:t>
      </w:r>
      <w:r w:rsidRPr="00687929"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 mil. € što predstavlja ostvarenje 97,</w:t>
      </w:r>
      <w:r>
        <w:rPr>
          <w:rFonts w:ascii="Garamond" w:eastAsia="Times New Roman" w:hAnsi="Garamond" w:cstheme="minorHAnsi"/>
          <w:sz w:val="24"/>
          <w:szCs w:val="24"/>
          <w:lang w:eastAsia="en-GB"/>
        </w:rPr>
        <w:t>7</w:t>
      </w:r>
      <w:r w:rsidRPr="00687929">
        <w:rPr>
          <w:rFonts w:ascii="Garamond" w:eastAsia="Times New Roman" w:hAnsi="Garamond" w:cstheme="minorHAnsi"/>
          <w:sz w:val="24"/>
          <w:szCs w:val="24"/>
          <w:lang w:eastAsia="en-GB"/>
        </w:rPr>
        <w:t>% plana. U odnosu na isti period prethodne godine izvršenje kapitalnih izdataka veće je za 32</w:t>
      </w:r>
      <w:r>
        <w:rPr>
          <w:rFonts w:ascii="Garamond" w:eastAsia="Times New Roman" w:hAnsi="Garamond" w:cstheme="minorHAnsi"/>
          <w:sz w:val="24"/>
          <w:szCs w:val="24"/>
          <w:lang w:eastAsia="en-GB"/>
        </w:rPr>
        <w:t>,</w:t>
      </w:r>
      <w:r w:rsidR="00CB6966">
        <w:rPr>
          <w:rFonts w:ascii="Garamond" w:eastAsia="Times New Roman" w:hAnsi="Garamond" w:cstheme="minorHAnsi"/>
          <w:sz w:val="24"/>
          <w:szCs w:val="24"/>
          <w:lang w:eastAsia="en-GB"/>
        </w:rPr>
        <w:t>6</w:t>
      </w:r>
      <w:r w:rsidRPr="00687929"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 mil. € ili 10,</w:t>
      </w:r>
      <w:r>
        <w:rPr>
          <w:rFonts w:ascii="Garamond" w:eastAsia="Times New Roman" w:hAnsi="Garamond" w:cstheme="minorHAnsi"/>
          <w:sz w:val="24"/>
          <w:szCs w:val="24"/>
          <w:lang w:eastAsia="en-GB"/>
        </w:rPr>
        <w:t>9</w:t>
      </w:r>
      <w:r w:rsidRPr="00687929">
        <w:rPr>
          <w:rFonts w:ascii="Garamond" w:eastAsia="Times New Roman" w:hAnsi="Garamond" w:cstheme="minorHAnsi"/>
          <w:sz w:val="24"/>
          <w:szCs w:val="24"/>
          <w:lang w:eastAsia="en-GB"/>
        </w:rPr>
        <w:t>%. Takođe, samo u decembru kapitalni izdaci su ostvareni na nivou 9</w:t>
      </w:r>
      <w:r>
        <w:rPr>
          <w:rFonts w:ascii="Garamond" w:eastAsia="Times New Roman" w:hAnsi="Garamond" w:cstheme="minorHAnsi"/>
          <w:sz w:val="24"/>
          <w:szCs w:val="24"/>
          <w:lang w:eastAsia="en-GB"/>
        </w:rPr>
        <w:t>1</w:t>
      </w:r>
      <w:r w:rsidRPr="00687929">
        <w:rPr>
          <w:rFonts w:ascii="Garamond" w:eastAsia="Times New Roman" w:hAnsi="Garamond" w:cstheme="minorHAnsi"/>
          <w:sz w:val="24"/>
          <w:szCs w:val="24"/>
          <w:lang w:eastAsia="en-GB"/>
        </w:rPr>
        <w:t>,</w:t>
      </w:r>
      <w:r w:rsidR="00CB6966">
        <w:rPr>
          <w:rFonts w:ascii="Garamond" w:eastAsia="Times New Roman" w:hAnsi="Garamond" w:cstheme="minorHAnsi"/>
          <w:sz w:val="24"/>
          <w:szCs w:val="24"/>
          <w:lang w:eastAsia="en-GB"/>
        </w:rPr>
        <w:t>4</w:t>
      </w:r>
      <w:r w:rsidRPr="00687929"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 mil. € što je za 1</w:t>
      </w:r>
      <w:r>
        <w:rPr>
          <w:rFonts w:ascii="Garamond" w:eastAsia="Times New Roman" w:hAnsi="Garamond" w:cstheme="minorHAnsi"/>
          <w:sz w:val="24"/>
          <w:szCs w:val="24"/>
          <w:lang w:eastAsia="en-GB"/>
        </w:rPr>
        <w:t>5</w:t>
      </w:r>
      <w:r w:rsidRPr="00687929">
        <w:rPr>
          <w:rFonts w:ascii="Garamond" w:eastAsia="Times New Roman" w:hAnsi="Garamond" w:cstheme="minorHAnsi"/>
          <w:sz w:val="24"/>
          <w:szCs w:val="24"/>
          <w:lang w:eastAsia="en-GB"/>
        </w:rPr>
        <w:t>,</w:t>
      </w:r>
      <w:r w:rsidR="00CB6966">
        <w:rPr>
          <w:rFonts w:ascii="Garamond" w:eastAsia="Times New Roman" w:hAnsi="Garamond" w:cstheme="minorHAnsi"/>
          <w:sz w:val="24"/>
          <w:szCs w:val="24"/>
          <w:lang w:eastAsia="en-GB"/>
        </w:rPr>
        <w:t>3</w:t>
      </w:r>
      <w:r w:rsidRPr="00687929"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 mil. € veće u odnosu na plan ili </w:t>
      </w:r>
      <w:r>
        <w:rPr>
          <w:rFonts w:ascii="Garamond" w:eastAsia="Times New Roman" w:hAnsi="Garamond" w:cstheme="minorHAnsi"/>
          <w:sz w:val="24"/>
          <w:szCs w:val="24"/>
          <w:lang w:eastAsia="en-GB"/>
        </w:rPr>
        <w:t>20</w:t>
      </w:r>
      <w:r w:rsidR="00CB6966">
        <w:rPr>
          <w:rFonts w:ascii="Garamond" w:eastAsia="Times New Roman" w:hAnsi="Garamond" w:cstheme="minorHAnsi"/>
          <w:sz w:val="24"/>
          <w:szCs w:val="24"/>
          <w:lang w:eastAsia="en-GB"/>
        </w:rPr>
        <w:t>,1</w:t>
      </w:r>
      <w:r w:rsidRPr="00687929">
        <w:rPr>
          <w:rFonts w:ascii="Garamond" w:eastAsia="Times New Roman" w:hAnsi="Garamond" w:cstheme="minorHAnsi"/>
          <w:sz w:val="24"/>
          <w:szCs w:val="24"/>
          <w:lang w:eastAsia="en-GB"/>
        </w:rPr>
        <w:t>%.  Najznačajnije izdvajanje u okviru ove kategorije izdataka odnosi se na Kapitalni budžet u iznosu od 223,</w:t>
      </w:r>
      <w:r w:rsidR="00CB6966">
        <w:rPr>
          <w:rFonts w:ascii="Garamond" w:eastAsia="Times New Roman" w:hAnsi="Garamond" w:cstheme="minorHAnsi"/>
          <w:sz w:val="24"/>
          <w:szCs w:val="24"/>
          <w:lang w:eastAsia="en-GB"/>
        </w:rPr>
        <w:t>75</w:t>
      </w:r>
      <w:r w:rsidRPr="00687929"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 mil. €, dok se preostali iznos odnosi na kapitalne izdatke u okviru Tekućeg budžeta i budžeta fondova.</w:t>
      </w:r>
    </w:p>
    <w:p w14:paraId="28F2D6CC" w14:textId="114B64BA" w:rsidR="00687929" w:rsidRPr="00687929" w:rsidRDefault="00687929" w:rsidP="00687929">
      <w:pPr>
        <w:spacing w:line="256" w:lineRule="auto"/>
        <w:jc w:val="both"/>
        <w:rPr>
          <w:rFonts w:ascii="Garamond" w:eastAsia="Times New Roman" w:hAnsi="Garamond" w:cstheme="minorHAnsi"/>
          <w:sz w:val="24"/>
          <w:szCs w:val="24"/>
          <w:lang w:eastAsia="en-GB"/>
        </w:rPr>
      </w:pPr>
      <w:r w:rsidRPr="00687929">
        <w:rPr>
          <w:rFonts w:ascii="Garamond" w:eastAsia="Times New Roman" w:hAnsi="Garamond" w:cstheme="minorHAnsi"/>
          <w:sz w:val="24"/>
          <w:szCs w:val="24"/>
          <w:lang w:eastAsia="en-GB"/>
        </w:rPr>
        <w:t>Posmatrajući decembar, ukupni izdaci budžeta iznose 48</w:t>
      </w:r>
      <w:r w:rsidR="006E547B">
        <w:rPr>
          <w:rFonts w:ascii="Garamond" w:eastAsia="Times New Roman" w:hAnsi="Garamond" w:cstheme="minorHAnsi"/>
          <w:sz w:val="24"/>
          <w:szCs w:val="24"/>
          <w:lang w:eastAsia="en-GB"/>
        </w:rPr>
        <w:t>1</w:t>
      </w:r>
      <w:r>
        <w:rPr>
          <w:rFonts w:ascii="Garamond" w:eastAsia="Times New Roman" w:hAnsi="Garamond" w:cstheme="minorHAnsi"/>
          <w:sz w:val="24"/>
          <w:szCs w:val="24"/>
          <w:lang w:eastAsia="en-GB"/>
        </w:rPr>
        <w:t>,</w:t>
      </w:r>
      <w:r w:rsidR="006E547B">
        <w:rPr>
          <w:rFonts w:ascii="Garamond" w:eastAsia="Times New Roman" w:hAnsi="Garamond" w:cstheme="minorHAnsi"/>
          <w:sz w:val="24"/>
          <w:szCs w:val="24"/>
          <w:lang w:eastAsia="en-GB"/>
        </w:rPr>
        <w:t>5</w:t>
      </w:r>
      <w:r w:rsidRPr="00687929"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 mil. € i u odnosu na posmatrani period prethodne godine manji su za 2</w:t>
      </w:r>
      <w:r>
        <w:rPr>
          <w:rFonts w:ascii="Garamond" w:eastAsia="Times New Roman" w:hAnsi="Garamond" w:cstheme="minorHAnsi"/>
          <w:sz w:val="24"/>
          <w:szCs w:val="24"/>
          <w:lang w:eastAsia="en-GB"/>
        </w:rPr>
        <w:t>5</w:t>
      </w:r>
      <w:r w:rsidRPr="00687929"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 mil. € ili </w:t>
      </w:r>
      <w:r w:rsidR="006E547B">
        <w:rPr>
          <w:rFonts w:ascii="Garamond" w:eastAsia="Times New Roman" w:hAnsi="Garamond" w:cstheme="minorHAnsi"/>
          <w:sz w:val="24"/>
          <w:szCs w:val="24"/>
          <w:lang w:eastAsia="en-GB"/>
        </w:rPr>
        <w:t>4,9</w:t>
      </w:r>
      <w:r w:rsidRPr="00687929">
        <w:rPr>
          <w:rFonts w:ascii="Garamond" w:eastAsia="Times New Roman" w:hAnsi="Garamond" w:cstheme="minorHAnsi"/>
          <w:sz w:val="24"/>
          <w:szCs w:val="24"/>
          <w:lang w:eastAsia="en-GB"/>
        </w:rPr>
        <w:t>%.</w:t>
      </w:r>
    </w:p>
    <w:p w14:paraId="02285BFB" w14:textId="5B1508DA" w:rsidR="00687929" w:rsidRPr="00687929" w:rsidRDefault="00687929" w:rsidP="00687929">
      <w:pPr>
        <w:spacing w:line="256" w:lineRule="auto"/>
        <w:jc w:val="both"/>
        <w:rPr>
          <w:rFonts w:ascii="Garamond" w:eastAsia="Times New Roman" w:hAnsi="Garamond" w:cstheme="minorHAnsi"/>
          <w:sz w:val="24"/>
          <w:szCs w:val="24"/>
          <w:lang w:eastAsia="en-GB"/>
        </w:rPr>
      </w:pPr>
      <w:r w:rsidRPr="00687929"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Odstupanje od plana je kod svih Tekućih izdataka i odnosi se na dominantno na: Bruto zarade i doprinose na teret poslodavca koji su ostvareni u iznosu od 60 mil. € što je za 11,9 mil. € ili 24,8% više od plana; Rashode za usluge koje su ostvarene u iznosu od </w:t>
      </w:r>
      <w:r w:rsidR="006E547B">
        <w:rPr>
          <w:rFonts w:ascii="Garamond" w:eastAsia="Times New Roman" w:hAnsi="Garamond" w:cstheme="minorHAnsi"/>
          <w:sz w:val="24"/>
          <w:szCs w:val="24"/>
          <w:lang w:eastAsia="en-GB"/>
        </w:rPr>
        <w:t>30,2</w:t>
      </w:r>
      <w:r w:rsidRPr="00687929"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 mil.€ što je za 1</w:t>
      </w:r>
      <w:r w:rsidR="006E547B">
        <w:rPr>
          <w:rFonts w:ascii="Garamond" w:eastAsia="Times New Roman" w:hAnsi="Garamond" w:cstheme="minorHAnsi"/>
          <w:sz w:val="24"/>
          <w:szCs w:val="24"/>
          <w:lang w:eastAsia="en-GB"/>
        </w:rPr>
        <w:t>7</w:t>
      </w:r>
      <w:r w:rsidRPr="00687929">
        <w:rPr>
          <w:rFonts w:ascii="Garamond" w:eastAsia="Times New Roman" w:hAnsi="Garamond" w:cstheme="minorHAnsi"/>
          <w:sz w:val="24"/>
          <w:szCs w:val="24"/>
          <w:lang w:eastAsia="en-GB"/>
        </w:rPr>
        <w:t>,</w:t>
      </w:r>
      <w:r w:rsidR="006E547B">
        <w:rPr>
          <w:rFonts w:ascii="Garamond" w:eastAsia="Times New Roman" w:hAnsi="Garamond" w:cstheme="minorHAnsi"/>
          <w:sz w:val="24"/>
          <w:szCs w:val="24"/>
          <w:lang w:eastAsia="en-GB"/>
        </w:rPr>
        <w:t>1</w:t>
      </w:r>
      <w:r w:rsidRPr="00687929"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 mil.€ više od plana dominantno na poziciji Bankarskih usluga i negativnih kursnih razlika za Servisiranje javnog duga kod Ministarstva finansija; Kamate koje su ostvarene u iznosu od 26,2 mil.€ što je za 11,7 mil.€ više od plana na poziciji Kamate nerezidentima kod Ministarstva finansija takođe za Servisiranje javnog duga; Subvencije koje su ostvarene u iznosu od 34,7 mil. € što je za 28 mil. € više od plana dominantno kod Zavoda za zapošljavanje za Subvencije poslodavcima koji zaposle lica sa invaliditetom i kod Ministarstva poljoprivrede, šumarstva i vodoprivrede za Podršku poljoprivredi i Podršku Agenciji za plaćanje i Ostale izdatke koji su ostvareni u iznosu od 24</w:t>
      </w:r>
      <w:r w:rsidR="006E547B">
        <w:rPr>
          <w:rFonts w:ascii="Garamond" w:eastAsia="Times New Roman" w:hAnsi="Garamond" w:cstheme="minorHAnsi"/>
          <w:sz w:val="24"/>
          <w:szCs w:val="24"/>
          <w:lang w:eastAsia="en-GB"/>
        </w:rPr>
        <w:t>,1</w:t>
      </w:r>
      <w:r w:rsidRPr="00687929"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 mil. € što je za 16,</w:t>
      </w:r>
      <w:r w:rsidR="006E547B">
        <w:rPr>
          <w:rFonts w:ascii="Garamond" w:eastAsia="Times New Roman" w:hAnsi="Garamond" w:cstheme="minorHAnsi"/>
          <w:sz w:val="24"/>
          <w:szCs w:val="24"/>
          <w:lang w:eastAsia="en-GB"/>
        </w:rPr>
        <w:t>3</w:t>
      </w:r>
      <w:r w:rsidRPr="00687929"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 mil. € više od plana dominantno na pozicijama Izrada i održavanje softvera i Kontribucije za članstvo u domaćim i međunarodnim organizacijama.</w:t>
      </w:r>
    </w:p>
    <w:p w14:paraId="58B26AF8" w14:textId="00D905A2" w:rsidR="00687929" w:rsidRPr="00687929" w:rsidRDefault="00687929" w:rsidP="00687929">
      <w:pPr>
        <w:spacing w:line="256" w:lineRule="auto"/>
        <w:jc w:val="both"/>
        <w:rPr>
          <w:rFonts w:ascii="Garamond" w:eastAsia="Times New Roman" w:hAnsi="Garamond" w:cstheme="minorHAnsi"/>
          <w:sz w:val="24"/>
          <w:szCs w:val="24"/>
          <w:lang w:eastAsia="en-GB"/>
        </w:rPr>
      </w:pPr>
      <w:r w:rsidRPr="00687929">
        <w:rPr>
          <w:rFonts w:ascii="Garamond" w:eastAsia="Times New Roman" w:hAnsi="Garamond" w:cstheme="minorHAnsi"/>
          <w:sz w:val="24"/>
          <w:szCs w:val="24"/>
          <w:lang w:eastAsia="en-GB"/>
        </w:rPr>
        <w:t>Kod Transfera institucijama, pojedincima, nevladinom i javnom sektoru veće je ostvarenje u odnosu na plan za 57</w:t>
      </w:r>
      <w:r>
        <w:rPr>
          <w:rFonts w:ascii="Garamond" w:eastAsia="Times New Roman" w:hAnsi="Garamond" w:cstheme="minorHAnsi"/>
          <w:sz w:val="24"/>
          <w:szCs w:val="24"/>
          <w:lang w:eastAsia="en-GB"/>
        </w:rPr>
        <w:t>,1</w:t>
      </w:r>
      <w:r w:rsidRPr="00687929"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 mil. € ili 335,54% dominantno kod Fonda za zdravstveno osiguranje za Djelatnost uvoza, nabavke, skladištenja i distribucije ljekova, medicinskih sredstava i opreme javnim zdravstvenim ustanovama – Montefarm. Transferi za socijalnu zaštitu u decembru ostvareni su u iznosu od 99,9 mil. € što je za 6,7 mil. € ili 7,2% veće u odnosu na isti mjesec prošle godine.</w:t>
      </w:r>
    </w:p>
    <w:p w14:paraId="4FBE95F7" w14:textId="4AC63EF7" w:rsidR="00687929" w:rsidRPr="00B03FD8" w:rsidRDefault="00687929" w:rsidP="00687929">
      <w:pPr>
        <w:spacing w:line="256" w:lineRule="auto"/>
        <w:jc w:val="both"/>
        <w:rPr>
          <w:rFonts w:ascii="Garamond" w:eastAsia="Times New Roman" w:hAnsi="Garamond" w:cstheme="minorHAnsi"/>
          <w:b/>
          <w:sz w:val="24"/>
          <w:szCs w:val="24"/>
          <w:lang w:eastAsia="en-GB"/>
        </w:rPr>
      </w:pPr>
      <w:r w:rsidRPr="00B03FD8">
        <w:rPr>
          <w:rFonts w:ascii="Garamond" w:eastAsia="Times New Roman" w:hAnsi="Garamond" w:cstheme="minorHAnsi"/>
          <w:b/>
          <w:sz w:val="24"/>
          <w:szCs w:val="24"/>
          <w:lang w:eastAsia="en-GB"/>
        </w:rPr>
        <w:lastRenderedPageBreak/>
        <w:t xml:space="preserve">Uzimajući u obzir ostvarene prihode i rashode, </w:t>
      </w:r>
      <w:r w:rsidR="00B03FD8">
        <w:rPr>
          <w:rFonts w:ascii="Garamond" w:eastAsia="Times New Roman" w:hAnsi="Garamond" w:cstheme="minorHAnsi"/>
          <w:b/>
          <w:sz w:val="24"/>
          <w:szCs w:val="24"/>
          <w:lang w:eastAsia="en-GB"/>
        </w:rPr>
        <w:t xml:space="preserve">prema preliminarnim podacima </w:t>
      </w:r>
      <w:r w:rsidRPr="00B03FD8">
        <w:rPr>
          <w:rFonts w:ascii="Garamond" w:eastAsia="Times New Roman" w:hAnsi="Garamond" w:cstheme="minorHAnsi"/>
          <w:b/>
          <w:sz w:val="24"/>
          <w:szCs w:val="24"/>
          <w:lang w:eastAsia="en-GB"/>
        </w:rPr>
        <w:t>za period januar-decembar 2025. godine ostvaren je deficit budžeta u iznosu od 321,</w:t>
      </w:r>
      <w:r w:rsidR="006E547B">
        <w:rPr>
          <w:rFonts w:ascii="Garamond" w:eastAsia="Times New Roman" w:hAnsi="Garamond" w:cstheme="minorHAnsi"/>
          <w:b/>
          <w:sz w:val="24"/>
          <w:szCs w:val="24"/>
          <w:lang w:eastAsia="en-GB"/>
        </w:rPr>
        <w:t xml:space="preserve">8 </w:t>
      </w:r>
      <w:r w:rsidRPr="00B03FD8">
        <w:rPr>
          <w:rFonts w:ascii="Garamond" w:eastAsia="Times New Roman" w:hAnsi="Garamond" w:cstheme="minorHAnsi"/>
          <w:b/>
          <w:sz w:val="24"/>
          <w:szCs w:val="24"/>
          <w:lang w:eastAsia="en-GB"/>
        </w:rPr>
        <w:t>mil. €, odnosno na nivou je od 3,96% procijenjenog BDP-a</w:t>
      </w:r>
      <w:r w:rsidR="009217BA">
        <w:rPr>
          <w:rFonts w:ascii="Garamond" w:eastAsia="Times New Roman" w:hAnsi="Garamond" w:cstheme="minorHAnsi"/>
          <w:b/>
          <w:sz w:val="24"/>
          <w:szCs w:val="24"/>
          <w:lang w:eastAsia="en-GB"/>
        </w:rPr>
        <w:t xml:space="preserve">, </w:t>
      </w:r>
      <w:r w:rsidR="009217BA" w:rsidRPr="009217BA">
        <w:rPr>
          <w:rFonts w:ascii="Garamond" w:eastAsia="Times New Roman" w:hAnsi="Garamond" w:cstheme="minorHAnsi"/>
          <w:b/>
          <w:sz w:val="24"/>
          <w:szCs w:val="24"/>
          <w:lang w:eastAsia="en-GB"/>
        </w:rPr>
        <w:t xml:space="preserve">dok je suficit tekuće potrošnje u ostvaren u iznosu od </w:t>
      </w:r>
      <w:r w:rsidR="009217BA">
        <w:rPr>
          <w:rFonts w:ascii="Garamond" w:eastAsia="Times New Roman" w:hAnsi="Garamond" w:cstheme="minorHAnsi"/>
          <w:b/>
          <w:sz w:val="24"/>
          <w:szCs w:val="24"/>
          <w:lang w:eastAsia="en-GB"/>
        </w:rPr>
        <w:t>10</w:t>
      </w:r>
      <w:r w:rsidR="009217BA" w:rsidRPr="009217BA">
        <w:rPr>
          <w:rFonts w:ascii="Garamond" w:eastAsia="Times New Roman" w:hAnsi="Garamond" w:cstheme="minorHAnsi"/>
          <w:b/>
          <w:sz w:val="24"/>
          <w:szCs w:val="24"/>
          <w:lang w:eastAsia="en-GB"/>
        </w:rPr>
        <w:t xml:space="preserve"> mil. €.</w:t>
      </w:r>
    </w:p>
    <w:p w14:paraId="204ADB4B" w14:textId="77777777" w:rsidR="00687929" w:rsidRPr="00C0268B" w:rsidRDefault="00687929" w:rsidP="00DF4EBF">
      <w:pPr>
        <w:spacing w:line="256" w:lineRule="auto"/>
        <w:jc w:val="both"/>
        <w:rPr>
          <w:rFonts w:ascii="Garamond" w:eastAsia="Times New Roman" w:hAnsi="Garamond" w:cstheme="minorHAnsi"/>
          <w:sz w:val="24"/>
          <w:szCs w:val="24"/>
          <w:lang w:eastAsia="en-GB"/>
        </w:rPr>
      </w:pPr>
    </w:p>
    <w:p w14:paraId="128E0424" w14:textId="402BEDCA" w:rsidR="00881A36" w:rsidRPr="00AB713F" w:rsidRDefault="00881A36" w:rsidP="00FD5FF2">
      <w:pPr>
        <w:shd w:val="clear" w:color="auto" w:fill="FFFFFF"/>
        <w:jc w:val="both"/>
        <w:rPr>
          <w:rFonts w:ascii="Garamond" w:hAnsi="Garamond"/>
          <w:color w:val="548DD4"/>
          <w:spacing w:val="15"/>
          <w:sz w:val="24"/>
          <w:szCs w:val="24"/>
          <w:shd w:val="clear" w:color="auto" w:fill="FFFFFF"/>
        </w:rPr>
      </w:pPr>
      <w:r w:rsidRPr="00AB713F">
        <w:rPr>
          <w:rFonts w:ascii="Garamond" w:hAnsi="Garamond"/>
          <w:color w:val="548DD4"/>
          <w:spacing w:val="15"/>
          <w:sz w:val="24"/>
          <w:szCs w:val="24"/>
          <w:shd w:val="clear" w:color="auto" w:fill="FFFFFF"/>
        </w:rPr>
        <w:t>LOKALNA SAMOUPRAVA</w:t>
      </w:r>
    </w:p>
    <w:p w14:paraId="3F6BB929" w14:textId="1E0495FE" w:rsidR="00266430" w:rsidRPr="00266430" w:rsidRDefault="00266430" w:rsidP="00266430">
      <w:pPr>
        <w:jc w:val="both"/>
        <w:rPr>
          <w:rFonts w:ascii="Garamond" w:hAnsi="Garamond" w:cstheme="minorHAnsi"/>
          <w:sz w:val="24"/>
          <w:szCs w:val="24"/>
          <w:lang w:val="sr-Latn-RS"/>
        </w:rPr>
      </w:pPr>
      <w:r w:rsidRPr="00266430">
        <w:rPr>
          <w:rFonts w:ascii="Garamond" w:hAnsi="Garamond" w:cstheme="minorHAnsi"/>
          <w:sz w:val="24"/>
          <w:szCs w:val="24"/>
          <w:lang w:val="sr-Latn-RS"/>
        </w:rPr>
        <w:t xml:space="preserve">Prema preliminarnim podacima, </w:t>
      </w:r>
      <w:r w:rsidRPr="00266430">
        <w:rPr>
          <w:rFonts w:ascii="Garamond" w:hAnsi="Garamond" w:cstheme="minorHAnsi"/>
          <w:b/>
          <w:sz w:val="24"/>
          <w:szCs w:val="24"/>
          <w:lang w:val="sr-Latn-RS"/>
        </w:rPr>
        <w:t>izvorni prihodi budžeta jedinica lokalne samouprave</w:t>
      </w:r>
      <w:r w:rsidRPr="00266430">
        <w:rPr>
          <w:rFonts w:ascii="Garamond" w:hAnsi="Garamond" w:cstheme="minorHAnsi"/>
          <w:sz w:val="24"/>
          <w:szCs w:val="24"/>
          <w:lang w:val="sr-Latn-RS"/>
        </w:rPr>
        <w:t xml:space="preserve"> u periodu januar - decembar 2025. godine iznosili su 483,9 mil. € ili 6,</w:t>
      </w:r>
      <w:r w:rsidR="007462AF">
        <w:rPr>
          <w:rFonts w:ascii="Garamond" w:hAnsi="Garamond" w:cstheme="minorHAnsi"/>
          <w:sz w:val="24"/>
          <w:szCs w:val="24"/>
          <w:lang w:val="sr-Latn-RS"/>
        </w:rPr>
        <w:t>0</w:t>
      </w:r>
      <w:r w:rsidRPr="00266430">
        <w:rPr>
          <w:rFonts w:ascii="Garamond" w:hAnsi="Garamond" w:cstheme="minorHAnsi"/>
          <w:sz w:val="24"/>
          <w:szCs w:val="24"/>
          <w:lang w:val="sr-Latn-RS"/>
        </w:rPr>
        <w:t>% BDP-a i odnosu na ostvarene u istom periodu 20</w:t>
      </w:r>
      <w:r w:rsidR="007462AF">
        <w:rPr>
          <w:rFonts w:ascii="Garamond" w:hAnsi="Garamond" w:cstheme="minorHAnsi"/>
          <w:sz w:val="24"/>
          <w:szCs w:val="24"/>
          <w:lang w:val="sr-Latn-RS"/>
        </w:rPr>
        <w:t>2</w:t>
      </w:r>
      <w:r w:rsidRPr="00266430">
        <w:rPr>
          <w:rFonts w:ascii="Garamond" w:hAnsi="Garamond" w:cstheme="minorHAnsi"/>
          <w:sz w:val="24"/>
          <w:szCs w:val="24"/>
          <w:lang w:val="sr-Latn-RS"/>
        </w:rPr>
        <w:t>4. veći su za 51,2 mil. € ili 11,8%, dok su u odnosu na planirane veći za 10,7 mil. € ili 2,3%. Prihodi od poreza iznosili su 302,0 mil.€ ili 3,</w:t>
      </w:r>
      <w:r w:rsidR="007462AF">
        <w:rPr>
          <w:rFonts w:ascii="Garamond" w:hAnsi="Garamond" w:cstheme="minorHAnsi"/>
          <w:sz w:val="24"/>
          <w:szCs w:val="24"/>
          <w:lang w:val="sr-Latn-RS"/>
        </w:rPr>
        <w:t>7</w:t>
      </w:r>
      <w:r w:rsidRPr="00266430">
        <w:rPr>
          <w:rFonts w:ascii="Garamond" w:hAnsi="Garamond" w:cstheme="minorHAnsi"/>
          <w:sz w:val="24"/>
          <w:szCs w:val="24"/>
          <w:lang w:val="sr-Latn-RS"/>
        </w:rPr>
        <w:t>% BDP-a, a u odnosu na uporedni period</w:t>
      </w:r>
      <w:r w:rsidR="007462AF">
        <w:rPr>
          <w:rFonts w:ascii="Garamond" w:hAnsi="Garamond" w:cstheme="minorHAnsi"/>
          <w:sz w:val="24"/>
          <w:szCs w:val="24"/>
          <w:lang w:val="sr-Latn-RS"/>
        </w:rPr>
        <w:t xml:space="preserve"> prethodne godine</w:t>
      </w:r>
      <w:r w:rsidRPr="00266430">
        <w:rPr>
          <w:rFonts w:ascii="Garamond" w:hAnsi="Garamond" w:cstheme="minorHAnsi"/>
          <w:sz w:val="24"/>
          <w:szCs w:val="24"/>
          <w:lang w:val="sr-Latn-RS"/>
        </w:rPr>
        <w:t xml:space="preserve"> veći su za 50,7 mil. €. </w:t>
      </w:r>
    </w:p>
    <w:p w14:paraId="22AB30AA" w14:textId="3B88EB15" w:rsidR="00266430" w:rsidRPr="00266430" w:rsidRDefault="00266430" w:rsidP="00266430">
      <w:pPr>
        <w:jc w:val="both"/>
        <w:rPr>
          <w:rFonts w:ascii="Garamond" w:hAnsi="Garamond" w:cstheme="minorHAnsi"/>
          <w:sz w:val="24"/>
          <w:szCs w:val="24"/>
          <w:lang w:val="sr-Latn-RS"/>
        </w:rPr>
      </w:pPr>
      <w:r w:rsidRPr="00266430">
        <w:rPr>
          <w:rFonts w:ascii="Garamond" w:hAnsi="Garamond" w:cstheme="minorHAnsi"/>
          <w:b/>
          <w:sz w:val="24"/>
          <w:szCs w:val="24"/>
          <w:lang w:val="sr-Latn-RS"/>
        </w:rPr>
        <w:t>Izdaci budžeta lokalne samouprave</w:t>
      </w:r>
      <w:r w:rsidRPr="00266430">
        <w:rPr>
          <w:rFonts w:ascii="Garamond" w:hAnsi="Garamond" w:cstheme="minorHAnsi"/>
          <w:sz w:val="24"/>
          <w:szCs w:val="24"/>
          <w:lang w:val="sr-Latn-RS"/>
        </w:rPr>
        <w:t xml:space="preserve"> u periodu januar-decembar 2025. godine iznosili su 511,6 mil. €, što je za 15,0 mil. € ili 3,0% više u odnosu na planirane, dok su u odnosu na uporedni period 2024. godine izdaci veći za 77,1 mil. € ili 17,7%. Kapitalni izdaci su iznosili 179,2 mil. € ili 2,</w:t>
      </w:r>
      <w:r w:rsidR="007462AF">
        <w:rPr>
          <w:rFonts w:ascii="Garamond" w:hAnsi="Garamond" w:cstheme="minorHAnsi"/>
          <w:sz w:val="24"/>
          <w:szCs w:val="24"/>
          <w:lang w:val="sr-Latn-RS"/>
        </w:rPr>
        <w:t>2</w:t>
      </w:r>
      <w:r w:rsidRPr="00266430">
        <w:rPr>
          <w:rFonts w:ascii="Garamond" w:hAnsi="Garamond" w:cstheme="minorHAnsi"/>
          <w:sz w:val="24"/>
          <w:szCs w:val="24"/>
          <w:lang w:val="sr-Latn-RS"/>
        </w:rPr>
        <w:t xml:space="preserve">% BDP-a. U odnosu na izvršenje od prethodne godine, ovi izdaci su veći za 33,8 mil. €. </w:t>
      </w:r>
    </w:p>
    <w:p w14:paraId="1C76AA46" w14:textId="77777777" w:rsidR="00266430" w:rsidRPr="00266430" w:rsidRDefault="00266430" w:rsidP="00266430">
      <w:pPr>
        <w:jc w:val="both"/>
        <w:rPr>
          <w:rFonts w:ascii="Garamond" w:hAnsi="Garamond" w:cstheme="minorHAnsi"/>
          <w:sz w:val="24"/>
          <w:szCs w:val="24"/>
          <w:lang w:val="sr-Latn-RS"/>
        </w:rPr>
      </w:pPr>
      <w:r w:rsidRPr="00266430">
        <w:rPr>
          <w:rFonts w:ascii="Garamond" w:hAnsi="Garamond" w:cstheme="minorHAnsi"/>
          <w:sz w:val="24"/>
          <w:szCs w:val="24"/>
          <w:lang w:val="sr-Latn-RS"/>
        </w:rPr>
        <w:t xml:space="preserve">Na kraju 2025. godine zabilježen </w:t>
      </w:r>
      <w:r w:rsidRPr="00266430">
        <w:rPr>
          <w:rFonts w:ascii="Garamond" w:hAnsi="Garamond" w:cstheme="minorHAnsi"/>
          <w:b/>
          <w:sz w:val="24"/>
          <w:szCs w:val="24"/>
          <w:lang w:val="sr-Latn-RS"/>
        </w:rPr>
        <w:t>je gotovinski deficit lokalne samouprave</w:t>
      </w:r>
      <w:r w:rsidRPr="00266430">
        <w:rPr>
          <w:rFonts w:ascii="Garamond" w:hAnsi="Garamond" w:cstheme="minorHAnsi"/>
          <w:sz w:val="24"/>
          <w:szCs w:val="24"/>
          <w:lang w:val="sr-Latn-RS"/>
        </w:rPr>
        <w:t xml:space="preserve"> u iznosu od 27,7 mil. €.</w:t>
      </w:r>
    </w:p>
    <w:p w14:paraId="0F6F01F8" w14:textId="17B7339E" w:rsidR="00266430" w:rsidRPr="00266430" w:rsidRDefault="00266430" w:rsidP="00266430">
      <w:pPr>
        <w:jc w:val="both"/>
        <w:rPr>
          <w:rFonts w:ascii="Garamond" w:hAnsi="Garamond" w:cstheme="minorHAnsi"/>
          <w:sz w:val="24"/>
          <w:szCs w:val="24"/>
          <w:lang w:val="sr-Latn-RS"/>
        </w:rPr>
      </w:pPr>
      <w:r w:rsidRPr="00266430">
        <w:rPr>
          <w:rFonts w:ascii="Garamond" w:hAnsi="Garamond" w:cstheme="minorHAnsi"/>
          <w:sz w:val="24"/>
          <w:szCs w:val="24"/>
          <w:lang w:val="sr-Latn-RS"/>
        </w:rPr>
        <w:t xml:space="preserve">U posmatranom periodu došlo je do smanjenja depozita lokalnih samouprava u iznosu od </w:t>
      </w:r>
      <w:r w:rsidR="007462AF">
        <w:rPr>
          <w:rFonts w:ascii="Garamond" w:hAnsi="Garamond" w:cstheme="minorHAnsi"/>
          <w:sz w:val="24"/>
          <w:szCs w:val="24"/>
          <w:lang w:val="sr-Latn-RS"/>
        </w:rPr>
        <w:t>2,9</w:t>
      </w:r>
      <w:r w:rsidRPr="00266430">
        <w:rPr>
          <w:rFonts w:ascii="Garamond" w:hAnsi="Garamond" w:cstheme="minorHAnsi"/>
          <w:sz w:val="24"/>
          <w:szCs w:val="24"/>
          <w:lang w:val="sr-Latn-RS"/>
        </w:rPr>
        <w:t xml:space="preserve"> mil. € što je 0,04% procijenjenog BDP-a za 2025. godinu.</w:t>
      </w:r>
    </w:p>
    <w:p w14:paraId="4D72DCAB" w14:textId="77777777" w:rsidR="00447806" w:rsidRPr="00AB713F" w:rsidRDefault="00447806" w:rsidP="00266430">
      <w:pPr>
        <w:jc w:val="both"/>
        <w:rPr>
          <w:rFonts w:ascii="Garamond" w:hAnsi="Garamond"/>
          <w:color w:val="000000" w:themeColor="text1"/>
          <w:sz w:val="24"/>
          <w:szCs w:val="24"/>
        </w:rPr>
      </w:pPr>
    </w:p>
    <w:sectPr w:rsidR="00447806" w:rsidRPr="00AB71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F74B93" w14:textId="77777777" w:rsidR="000840FE" w:rsidRDefault="000840FE" w:rsidP="005539C6">
      <w:pPr>
        <w:spacing w:after="0" w:line="240" w:lineRule="auto"/>
      </w:pPr>
      <w:r>
        <w:separator/>
      </w:r>
    </w:p>
  </w:endnote>
  <w:endnote w:type="continuationSeparator" w:id="0">
    <w:p w14:paraId="64EA399B" w14:textId="77777777" w:rsidR="000840FE" w:rsidRDefault="000840FE" w:rsidP="00553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F6E8A2" w14:textId="77777777" w:rsidR="000840FE" w:rsidRDefault="000840FE" w:rsidP="005539C6">
      <w:pPr>
        <w:spacing w:after="0" w:line="240" w:lineRule="auto"/>
      </w:pPr>
      <w:r>
        <w:separator/>
      </w:r>
    </w:p>
  </w:footnote>
  <w:footnote w:type="continuationSeparator" w:id="0">
    <w:p w14:paraId="6174DA6E" w14:textId="77777777" w:rsidR="000840FE" w:rsidRDefault="000840FE" w:rsidP="005539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804F7"/>
    <w:multiLevelType w:val="hybridMultilevel"/>
    <w:tmpl w:val="3E06EB8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A738F"/>
    <w:multiLevelType w:val="hybridMultilevel"/>
    <w:tmpl w:val="1E089F30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15FE0"/>
    <w:multiLevelType w:val="hybridMultilevel"/>
    <w:tmpl w:val="BD5A9C4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D427E4E"/>
    <w:multiLevelType w:val="hybridMultilevel"/>
    <w:tmpl w:val="A59E35A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FC3929"/>
    <w:multiLevelType w:val="hybridMultilevel"/>
    <w:tmpl w:val="F68CF806"/>
    <w:lvl w:ilvl="0" w:tplc="61685CAE">
      <w:start w:val="28"/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0A39C6"/>
    <w:multiLevelType w:val="hybridMultilevel"/>
    <w:tmpl w:val="4A2A858C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5E197A"/>
    <w:multiLevelType w:val="hybridMultilevel"/>
    <w:tmpl w:val="41908E20"/>
    <w:lvl w:ilvl="0" w:tplc="2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E835B6"/>
    <w:multiLevelType w:val="hybridMultilevel"/>
    <w:tmpl w:val="A0F43902"/>
    <w:lvl w:ilvl="0" w:tplc="2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080713"/>
    <w:multiLevelType w:val="hybridMultilevel"/>
    <w:tmpl w:val="3390A4C6"/>
    <w:lvl w:ilvl="0" w:tplc="61685CAE">
      <w:start w:val="28"/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8A3E13"/>
    <w:multiLevelType w:val="hybridMultilevel"/>
    <w:tmpl w:val="50205D0A"/>
    <w:lvl w:ilvl="0" w:tplc="7D98BA8E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1"/>
  </w:num>
  <w:num w:numId="4">
    <w:abstractNumId w:val="8"/>
  </w:num>
  <w:num w:numId="5">
    <w:abstractNumId w:val="5"/>
  </w:num>
  <w:num w:numId="6">
    <w:abstractNumId w:val="7"/>
  </w:num>
  <w:num w:numId="7">
    <w:abstractNumId w:val="6"/>
  </w:num>
  <w:num w:numId="8">
    <w:abstractNumId w:val="0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9C7"/>
    <w:rsid w:val="0000160D"/>
    <w:rsid w:val="00002CA1"/>
    <w:rsid w:val="00005125"/>
    <w:rsid w:val="00005D36"/>
    <w:rsid w:val="00006BBB"/>
    <w:rsid w:val="000074D7"/>
    <w:rsid w:val="00007A40"/>
    <w:rsid w:val="00007DB9"/>
    <w:rsid w:val="00010CE2"/>
    <w:rsid w:val="0001341B"/>
    <w:rsid w:val="000151F1"/>
    <w:rsid w:val="000171F7"/>
    <w:rsid w:val="0002025C"/>
    <w:rsid w:val="00021BC9"/>
    <w:rsid w:val="00022DD7"/>
    <w:rsid w:val="0002558C"/>
    <w:rsid w:val="00026251"/>
    <w:rsid w:val="000268DE"/>
    <w:rsid w:val="00026E99"/>
    <w:rsid w:val="000275A7"/>
    <w:rsid w:val="00027D70"/>
    <w:rsid w:val="00033FEF"/>
    <w:rsid w:val="0003448F"/>
    <w:rsid w:val="00037238"/>
    <w:rsid w:val="000373B8"/>
    <w:rsid w:val="00037E80"/>
    <w:rsid w:val="00037F0A"/>
    <w:rsid w:val="00041116"/>
    <w:rsid w:val="00041B04"/>
    <w:rsid w:val="00043279"/>
    <w:rsid w:val="00045942"/>
    <w:rsid w:val="00045D79"/>
    <w:rsid w:val="00046F4B"/>
    <w:rsid w:val="00047B63"/>
    <w:rsid w:val="000501C9"/>
    <w:rsid w:val="00051E94"/>
    <w:rsid w:val="00052525"/>
    <w:rsid w:val="00061496"/>
    <w:rsid w:val="00061DDC"/>
    <w:rsid w:val="0006284F"/>
    <w:rsid w:val="000640E2"/>
    <w:rsid w:val="00064F69"/>
    <w:rsid w:val="00065C94"/>
    <w:rsid w:val="00065E0D"/>
    <w:rsid w:val="00067BEA"/>
    <w:rsid w:val="00071016"/>
    <w:rsid w:val="00080CAB"/>
    <w:rsid w:val="00080FB1"/>
    <w:rsid w:val="000816C7"/>
    <w:rsid w:val="00081CC3"/>
    <w:rsid w:val="0008297B"/>
    <w:rsid w:val="00083959"/>
    <w:rsid w:val="000840FE"/>
    <w:rsid w:val="00084DAA"/>
    <w:rsid w:val="000853CA"/>
    <w:rsid w:val="0008737F"/>
    <w:rsid w:val="00092852"/>
    <w:rsid w:val="000A0E42"/>
    <w:rsid w:val="000A212A"/>
    <w:rsid w:val="000A22A0"/>
    <w:rsid w:val="000A2C89"/>
    <w:rsid w:val="000A4AF2"/>
    <w:rsid w:val="000A5E7C"/>
    <w:rsid w:val="000B26F4"/>
    <w:rsid w:val="000B32F3"/>
    <w:rsid w:val="000B366D"/>
    <w:rsid w:val="000B52AF"/>
    <w:rsid w:val="000B70D1"/>
    <w:rsid w:val="000B7DAE"/>
    <w:rsid w:val="000C7F89"/>
    <w:rsid w:val="000D1050"/>
    <w:rsid w:val="000D1CC7"/>
    <w:rsid w:val="000D1E71"/>
    <w:rsid w:val="000D25BA"/>
    <w:rsid w:val="000D29FB"/>
    <w:rsid w:val="000D3509"/>
    <w:rsid w:val="000D36FC"/>
    <w:rsid w:val="000D67A8"/>
    <w:rsid w:val="000D6B3D"/>
    <w:rsid w:val="000D7116"/>
    <w:rsid w:val="000E2675"/>
    <w:rsid w:val="000E2994"/>
    <w:rsid w:val="000E6B54"/>
    <w:rsid w:val="000E7572"/>
    <w:rsid w:val="000F17E9"/>
    <w:rsid w:val="000F2621"/>
    <w:rsid w:val="000F2C1A"/>
    <w:rsid w:val="000F4226"/>
    <w:rsid w:val="000F69AB"/>
    <w:rsid w:val="000F7A47"/>
    <w:rsid w:val="001007D3"/>
    <w:rsid w:val="001020A6"/>
    <w:rsid w:val="0010239F"/>
    <w:rsid w:val="00103BF2"/>
    <w:rsid w:val="00104059"/>
    <w:rsid w:val="001109BB"/>
    <w:rsid w:val="001126EE"/>
    <w:rsid w:val="00112D0E"/>
    <w:rsid w:val="00123D81"/>
    <w:rsid w:val="00126322"/>
    <w:rsid w:val="00126EB9"/>
    <w:rsid w:val="001321BB"/>
    <w:rsid w:val="001325F1"/>
    <w:rsid w:val="00133167"/>
    <w:rsid w:val="001355E0"/>
    <w:rsid w:val="001358EF"/>
    <w:rsid w:val="001365C3"/>
    <w:rsid w:val="001421B2"/>
    <w:rsid w:val="00145055"/>
    <w:rsid w:val="001460C4"/>
    <w:rsid w:val="00151458"/>
    <w:rsid w:val="00152005"/>
    <w:rsid w:val="00152ACC"/>
    <w:rsid w:val="00154D7A"/>
    <w:rsid w:val="00157BCE"/>
    <w:rsid w:val="00162C3F"/>
    <w:rsid w:val="00164216"/>
    <w:rsid w:val="00165265"/>
    <w:rsid w:val="00166051"/>
    <w:rsid w:val="00170760"/>
    <w:rsid w:val="001725F0"/>
    <w:rsid w:val="0017388D"/>
    <w:rsid w:val="00175484"/>
    <w:rsid w:val="00176E98"/>
    <w:rsid w:val="00177E03"/>
    <w:rsid w:val="00181797"/>
    <w:rsid w:val="001822F7"/>
    <w:rsid w:val="00184E48"/>
    <w:rsid w:val="001868BB"/>
    <w:rsid w:val="001869AF"/>
    <w:rsid w:val="0018700E"/>
    <w:rsid w:val="00187EC0"/>
    <w:rsid w:val="00193F68"/>
    <w:rsid w:val="0019596A"/>
    <w:rsid w:val="00196191"/>
    <w:rsid w:val="001A0677"/>
    <w:rsid w:val="001A167B"/>
    <w:rsid w:val="001A2304"/>
    <w:rsid w:val="001A6FDC"/>
    <w:rsid w:val="001B04B9"/>
    <w:rsid w:val="001B1CA6"/>
    <w:rsid w:val="001B28B9"/>
    <w:rsid w:val="001B5492"/>
    <w:rsid w:val="001C01DB"/>
    <w:rsid w:val="001C23C1"/>
    <w:rsid w:val="001C2909"/>
    <w:rsid w:val="001D2EBE"/>
    <w:rsid w:val="001D3C18"/>
    <w:rsid w:val="001D64ED"/>
    <w:rsid w:val="001D6984"/>
    <w:rsid w:val="001D785F"/>
    <w:rsid w:val="001E2C15"/>
    <w:rsid w:val="001E2D1A"/>
    <w:rsid w:val="001E393A"/>
    <w:rsid w:val="001E5765"/>
    <w:rsid w:val="001E5788"/>
    <w:rsid w:val="001E6EE6"/>
    <w:rsid w:val="001E742A"/>
    <w:rsid w:val="001E7E59"/>
    <w:rsid w:val="001F01D5"/>
    <w:rsid w:val="001F0915"/>
    <w:rsid w:val="001F0E1D"/>
    <w:rsid w:val="001F12C2"/>
    <w:rsid w:val="001F27EE"/>
    <w:rsid w:val="001F43C2"/>
    <w:rsid w:val="001F4BE9"/>
    <w:rsid w:val="002011D4"/>
    <w:rsid w:val="00201524"/>
    <w:rsid w:val="002068EB"/>
    <w:rsid w:val="002078EB"/>
    <w:rsid w:val="00212FB5"/>
    <w:rsid w:val="00215787"/>
    <w:rsid w:val="00215C9E"/>
    <w:rsid w:val="00217917"/>
    <w:rsid w:val="00220B0D"/>
    <w:rsid w:val="00221465"/>
    <w:rsid w:val="00221600"/>
    <w:rsid w:val="00223E41"/>
    <w:rsid w:val="00224740"/>
    <w:rsid w:val="0023009E"/>
    <w:rsid w:val="00230940"/>
    <w:rsid w:val="002329E4"/>
    <w:rsid w:val="002355D3"/>
    <w:rsid w:val="0023755D"/>
    <w:rsid w:val="00237988"/>
    <w:rsid w:val="0024039A"/>
    <w:rsid w:val="0024055E"/>
    <w:rsid w:val="002419C7"/>
    <w:rsid w:val="002431D3"/>
    <w:rsid w:val="002458DF"/>
    <w:rsid w:val="00245DC3"/>
    <w:rsid w:val="00247953"/>
    <w:rsid w:val="00250121"/>
    <w:rsid w:val="002516E5"/>
    <w:rsid w:val="00251E83"/>
    <w:rsid w:val="00253227"/>
    <w:rsid w:val="0026165E"/>
    <w:rsid w:val="00261680"/>
    <w:rsid w:val="002621E0"/>
    <w:rsid w:val="002625AC"/>
    <w:rsid w:val="00262E17"/>
    <w:rsid w:val="002634AE"/>
    <w:rsid w:val="00266430"/>
    <w:rsid w:val="00266D70"/>
    <w:rsid w:val="002675FE"/>
    <w:rsid w:val="00273EE0"/>
    <w:rsid w:val="00274588"/>
    <w:rsid w:val="00274F4B"/>
    <w:rsid w:val="00276E5D"/>
    <w:rsid w:val="0028143D"/>
    <w:rsid w:val="002818BD"/>
    <w:rsid w:val="00284477"/>
    <w:rsid w:val="00284AC8"/>
    <w:rsid w:val="002866DC"/>
    <w:rsid w:val="002872ED"/>
    <w:rsid w:val="00291FAC"/>
    <w:rsid w:val="002971C1"/>
    <w:rsid w:val="002A036E"/>
    <w:rsid w:val="002A06FB"/>
    <w:rsid w:val="002A1DC8"/>
    <w:rsid w:val="002A37B6"/>
    <w:rsid w:val="002A4AC8"/>
    <w:rsid w:val="002A4D7B"/>
    <w:rsid w:val="002A641C"/>
    <w:rsid w:val="002A78C1"/>
    <w:rsid w:val="002B0678"/>
    <w:rsid w:val="002B1BCF"/>
    <w:rsid w:val="002B3681"/>
    <w:rsid w:val="002B4224"/>
    <w:rsid w:val="002B4B4C"/>
    <w:rsid w:val="002B6372"/>
    <w:rsid w:val="002B7F29"/>
    <w:rsid w:val="002C1009"/>
    <w:rsid w:val="002C449C"/>
    <w:rsid w:val="002C5EF3"/>
    <w:rsid w:val="002C7346"/>
    <w:rsid w:val="002C7867"/>
    <w:rsid w:val="002D1671"/>
    <w:rsid w:val="002D1AE2"/>
    <w:rsid w:val="002D3506"/>
    <w:rsid w:val="002D51A3"/>
    <w:rsid w:val="002D56FB"/>
    <w:rsid w:val="002D679F"/>
    <w:rsid w:val="002D6EA8"/>
    <w:rsid w:val="002E417B"/>
    <w:rsid w:val="002E4C99"/>
    <w:rsid w:val="002E76D6"/>
    <w:rsid w:val="002E7A78"/>
    <w:rsid w:val="002F148D"/>
    <w:rsid w:val="002F29D6"/>
    <w:rsid w:val="002F5D08"/>
    <w:rsid w:val="002F63E3"/>
    <w:rsid w:val="0030254C"/>
    <w:rsid w:val="003039FE"/>
    <w:rsid w:val="00305A1D"/>
    <w:rsid w:val="00305A3A"/>
    <w:rsid w:val="00313D79"/>
    <w:rsid w:val="003149B8"/>
    <w:rsid w:val="00320435"/>
    <w:rsid w:val="00320B48"/>
    <w:rsid w:val="0032360C"/>
    <w:rsid w:val="00332B50"/>
    <w:rsid w:val="00332FE1"/>
    <w:rsid w:val="00333E2D"/>
    <w:rsid w:val="0033473B"/>
    <w:rsid w:val="0033486F"/>
    <w:rsid w:val="00334E1B"/>
    <w:rsid w:val="00335DD6"/>
    <w:rsid w:val="00336B21"/>
    <w:rsid w:val="003436DC"/>
    <w:rsid w:val="00347D33"/>
    <w:rsid w:val="00356E53"/>
    <w:rsid w:val="003625AD"/>
    <w:rsid w:val="00364C83"/>
    <w:rsid w:val="0036731D"/>
    <w:rsid w:val="00367BCA"/>
    <w:rsid w:val="003709BB"/>
    <w:rsid w:val="00371446"/>
    <w:rsid w:val="0037379F"/>
    <w:rsid w:val="00381EEC"/>
    <w:rsid w:val="00382C9F"/>
    <w:rsid w:val="0038365C"/>
    <w:rsid w:val="0039206C"/>
    <w:rsid w:val="00395619"/>
    <w:rsid w:val="0039591F"/>
    <w:rsid w:val="003971C0"/>
    <w:rsid w:val="003971EF"/>
    <w:rsid w:val="003A0878"/>
    <w:rsid w:val="003A0C91"/>
    <w:rsid w:val="003A1A73"/>
    <w:rsid w:val="003A2E12"/>
    <w:rsid w:val="003A303F"/>
    <w:rsid w:val="003A4339"/>
    <w:rsid w:val="003A6423"/>
    <w:rsid w:val="003A7675"/>
    <w:rsid w:val="003B2A25"/>
    <w:rsid w:val="003B2E06"/>
    <w:rsid w:val="003B68ED"/>
    <w:rsid w:val="003B6F6D"/>
    <w:rsid w:val="003B780F"/>
    <w:rsid w:val="003C0DC8"/>
    <w:rsid w:val="003C2ADF"/>
    <w:rsid w:val="003C2C6D"/>
    <w:rsid w:val="003C4180"/>
    <w:rsid w:val="003C4F7B"/>
    <w:rsid w:val="003D0441"/>
    <w:rsid w:val="003D21E0"/>
    <w:rsid w:val="003D274D"/>
    <w:rsid w:val="003D4CDB"/>
    <w:rsid w:val="003D6E25"/>
    <w:rsid w:val="003E1B0F"/>
    <w:rsid w:val="003E209A"/>
    <w:rsid w:val="003E5C91"/>
    <w:rsid w:val="003E5F00"/>
    <w:rsid w:val="003E652D"/>
    <w:rsid w:val="003E6DF5"/>
    <w:rsid w:val="003F5DE6"/>
    <w:rsid w:val="003F7829"/>
    <w:rsid w:val="00401070"/>
    <w:rsid w:val="004071D9"/>
    <w:rsid w:val="0041095A"/>
    <w:rsid w:val="004124DB"/>
    <w:rsid w:val="00412AA6"/>
    <w:rsid w:val="0041540A"/>
    <w:rsid w:val="0042055A"/>
    <w:rsid w:val="004216F0"/>
    <w:rsid w:val="00422E10"/>
    <w:rsid w:val="0042343B"/>
    <w:rsid w:val="00423CD3"/>
    <w:rsid w:val="00424DE2"/>
    <w:rsid w:val="0042557D"/>
    <w:rsid w:val="00425A3F"/>
    <w:rsid w:val="00426D61"/>
    <w:rsid w:val="004310B2"/>
    <w:rsid w:val="00433531"/>
    <w:rsid w:val="00436759"/>
    <w:rsid w:val="00436C06"/>
    <w:rsid w:val="00440AF3"/>
    <w:rsid w:val="00440DEA"/>
    <w:rsid w:val="00441D18"/>
    <w:rsid w:val="00441DCD"/>
    <w:rsid w:val="004420CC"/>
    <w:rsid w:val="00444C98"/>
    <w:rsid w:val="0044641B"/>
    <w:rsid w:val="00447806"/>
    <w:rsid w:val="00452A6D"/>
    <w:rsid w:val="00452AEB"/>
    <w:rsid w:val="004543CF"/>
    <w:rsid w:val="00454728"/>
    <w:rsid w:val="00457629"/>
    <w:rsid w:val="00457E06"/>
    <w:rsid w:val="00461FB1"/>
    <w:rsid w:val="00465725"/>
    <w:rsid w:val="00465E80"/>
    <w:rsid w:val="00473324"/>
    <w:rsid w:val="00473387"/>
    <w:rsid w:val="0048100D"/>
    <w:rsid w:val="004817B1"/>
    <w:rsid w:val="0048252E"/>
    <w:rsid w:val="0048319D"/>
    <w:rsid w:val="00483AB5"/>
    <w:rsid w:val="00483DFD"/>
    <w:rsid w:val="0048435D"/>
    <w:rsid w:val="004858A4"/>
    <w:rsid w:val="00486F03"/>
    <w:rsid w:val="00487145"/>
    <w:rsid w:val="00487E70"/>
    <w:rsid w:val="004901CA"/>
    <w:rsid w:val="00490D3F"/>
    <w:rsid w:val="00491596"/>
    <w:rsid w:val="004917A4"/>
    <w:rsid w:val="00493929"/>
    <w:rsid w:val="00495DB8"/>
    <w:rsid w:val="004A01E1"/>
    <w:rsid w:val="004A0430"/>
    <w:rsid w:val="004A1669"/>
    <w:rsid w:val="004A68B2"/>
    <w:rsid w:val="004B0889"/>
    <w:rsid w:val="004B2A3E"/>
    <w:rsid w:val="004B30A1"/>
    <w:rsid w:val="004B33F3"/>
    <w:rsid w:val="004B3D7F"/>
    <w:rsid w:val="004C02DA"/>
    <w:rsid w:val="004C14B4"/>
    <w:rsid w:val="004C14E6"/>
    <w:rsid w:val="004C2FEF"/>
    <w:rsid w:val="004C42E0"/>
    <w:rsid w:val="004C443A"/>
    <w:rsid w:val="004C5D7A"/>
    <w:rsid w:val="004D21F0"/>
    <w:rsid w:val="004D33EE"/>
    <w:rsid w:val="004D4CAB"/>
    <w:rsid w:val="004D7152"/>
    <w:rsid w:val="004D7F4F"/>
    <w:rsid w:val="004D7FE2"/>
    <w:rsid w:val="004E0711"/>
    <w:rsid w:val="004E105A"/>
    <w:rsid w:val="004E1248"/>
    <w:rsid w:val="004E2C01"/>
    <w:rsid w:val="004E5066"/>
    <w:rsid w:val="004E531E"/>
    <w:rsid w:val="004F1201"/>
    <w:rsid w:val="004F1446"/>
    <w:rsid w:val="004F22F5"/>
    <w:rsid w:val="004F348C"/>
    <w:rsid w:val="00500DC1"/>
    <w:rsid w:val="00502357"/>
    <w:rsid w:val="00504DED"/>
    <w:rsid w:val="00505270"/>
    <w:rsid w:val="00506B6B"/>
    <w:rsid w:val="00506CBA"/>
    <w:rsid w:val="00507C64"/>
    <w:rsid w:val="00507EDF"/>
    <w:rsid w:val="00510534"/>
    <w:rsid w:val="005123CF"/>
    <w:rsid w:val="00513F40"/>
    <w:rsid w:val="005153A4"/>
    <w:rsid w:val="00515D97"/>
    <w:rsid w:val="00515E8A"/>
    <w:rsid w:val="00522ED8"/>
    <w:rsid w:val="00523064"/>
    <w:rsid w:val="00527A5D"/>
    <w:rsid w:val="00531114"/>
    <w:rsid w:val="0053153F"/>
    <w:rsid w:val="005332F8"/>
    <w:rsid w:val="005356DE"/>
    <w:rsid w:val="00535B9F"/>
    <w:rsid w:val="00536682"/>
    <w:rsid w:val="00536966"/>
    <w:rsid w:val="00541108"/>
    <w:rsid w:val="00542B8A"/>
    <w:rsid w:val="005436CC"/>
    <w:rsid w:val="00547997"/>
    <w:rsid w:val="00551CC2"/>
    <w:rsid w:val="00553727"/>
    <w:rsid w:val="005539C6"/>
    <w:rsid w:val="00555587"/>
    <w:rsid w:val="00563A6D"/>
    <w:rsid w:val="005640B2"/>
    <w:rsid w:val="0056487C"/>
    <w:rsid w:val="00565230"/>
    <w:rsid w:val="00565367"/>
    <w:rsid w:val="00566DA0"/>
    <w:rsid w:val="00567898"/>
    <w:rsid w:val="0057312A"/>
    <w:rsid w:val="00574666"/>
    <w:rsid w:val="00576147"/>
    <w:rsid w:val="0057692E"/>
    <w:rsid w:val="00577A53"/>
    <w:rsid w:val="00581F4F"/>
    <w:rsid w:val="00585804"/>
    <w:rsid w:val="005866A2"/>
    <w:rsid w:val="005867FE"/>
    <w:rsid w:val="00586DD6"/>
    <w:rsid w:val="0058786E"/>
    <w:rsid w:val="005916F2"/>
    <w:rsid w:val="00591BD5"/>
    <w:rsid w:val="005950C1"/>
    <w:rsid w:val="005974D2"/>
    <w:rsid w:val="005A14AC"/>
    <w:rsid w:val="005A48AA"/>
    <w:rsid w:val="005B0D55"/>
    <w:rsid w:val="005B1761"/>
    <w:rsid w:val="005B411D"/>
    <w:rsid w:val="005B5C3F"/>
    <w:rsid w:val="005C1722"/>
    <w:rsid w:val="005C23D5"/>
    <w:rsid w:val="005C3668"/>
    <w:rsid w:val="005C3800"/>
    <w:rsid w:val="005C436D"/>
    <w:rsid w:val="005C480A"/>
    <w:rsid w:val="005C61F1"/>
    <w:rsid w:val="005D10B4"/>
    <w:rsid w:val="005D250C"/>
    <w:rsid w:val="005D279C"/>
    <w:rsid w:val="005D45B9"/>
    <w:rsid w:val="005D66C9"/>
    <w:rsid w:val="005E03C7"/>
    <w:rsid w:val="005E2048"/>
    <w:rsid w:val="005E2CC7"/>
    <w:rsid w:val="005E390D"/>
    <w:rsid w:val="005E3E34"/>
    <w:rsid w:val="005F01DE"/>
    <w:rsid w:val="005F515F"/>
    <w:rsid w:val="005F5C2C"/>
    <w:rsid w:val="005F5E81"/>
    <w:rsid w:val="005F6C13"/>
    <w:rsid w:val="005F77D3"/>
    <w:rsid w:val="0060234D"/>
    <w:rsid w:val="00602893"/>
    <w:rsid w:val="006131DC"/>
    <w:rsid w:val="0061402F"/>
    <w:rsid w:val="006170A8"/>
    <w:rsid w:val="0061770D"/>
    <w:rsid w:val="00621EA2"/>
    <w:rsid w:val="00623E67"/>
    <w:rsid w:val="00623FD2"/>
    <w:rsid w:val="00624FBD"/>
    <w:rsid w:val="00626233"/>
    <w:rsid w:val="006269F0"/>
    <w:rsid w:val="00631259"/>
    <w:rsid w:val="00633723"/>
    <w:rsid w:val="00636D0A"/>
    <w:rsid w:val="00637BBE"/>
    <w:rsid w:val="0064042E"/>
    <w:rsid w:val="00640C4B"/>
    <w:rsid w:val="00641063"/>
    <w:rsid w:val="00641B82"/>
    <w:rsid w:val="00643027"/>
    <w:rsid w:val="006431DF"/>
    <w:rsid w:val="00644ECB"/>
    <w:rsid w:val="006519DC"/>
    <w:rsid w:val="00652352"/>
    <w:rsid w:val="00653DCB"/>
    <w:rsid w:val="006548A3"/>
    <w:rsid w:val="00656903"/>
    <w:rsid w:val="00656DE0"/>
    <w:rsid w:val="006602ED"/>
    <w:rsid w:val="00664975"/>
    <w:rsid w:val="00664AA0"/>
    <w:rsid w:val="00665399"/>
    <w:rsid w:val="00666234"/>
    <w:rsid w:val="00667EA6"/>
    <w:rsid w:val="00670373"/>
    <w:rsid w:val="0067076C"/>
    <w:rsid w:val="00670976"/>
    <w:rsid w:val="00671EAF"/>
    <w:rsid w:val="006720F7"/>
    <w:rsid w:val="00674B8B"/>
    <w:rsid w:val="006805F6"/>
    <w:rsid w:val="006839DD"/>
    <w:rsid w:val="0068466F"/>
    <w:rsid w:val="00685D47"/>
    <w:rsid w:val="00687929"/>
    <w:rsid w:val="00687BA5"/>
    <w:rsid w:val="00696616"/>
    <w:rsid w:val="006A0F58"/>
    <w:rsid w:val="006A1A72"/>
    <w:rsid w:val="006A3110"/>
    <w:rsid w:val="006A395A"/>
    <w:rsid w:val="006A46DC"/>
    <w:rsid w:val="006A53DE"/>
    <w:rsid w:val="006A5939"/>
    <w:rsid w:val="006A6CDA"/>
    <w:rsid w:val="006B2462"/>
    <w:rsid w:val="006B4982"/>
    <w:rsid w:val="006B6AE3"/>
    <w:rsid w:val="006C129A"/>
    <w:rsid w:val="006C46F7"/>
    <w:rsid w:val="006D3409"/>
    <w:rsid w:val="006D447C"/>
    <w:rsid w:val="006D6D67"/>
    <w:rsid w:val="006D7DAE"/>
    <w:rsid w:val="006E05CC"/>
    <w:rsid w:val="006E4556"/>
    <w:rsid w:val="006E547B"/>
    <w:rsid w:val="006F0882"/>
    <w:rsid w:val="006F4A1A"/>
    <w:rsid w:val="006F7974"/>
    <w:rsid w:val="007002B5"/>
    <w:rsid w:val="00701AC0"/>
    <w:rsid w:val="007021BA"/>
    <w:rsid w:val="00703D82"/>
    <w:rsid w:val="00707183"/>
    <w:rsid w:val="0071278D"/>
    <w:rsid w:val="007132D4"/>
    <w:rsid w:val="007133E7"/>
    <w:rsid w:val="0071385B"/>
    <w:rsid w:val="00715A59"/>
    <w:rsid w:val="00715AFD"/>
    <w:rsid w:val="00716EF2"/>
    <w:rsid w:val="007202C0"/>
    <w:rsid w:val="00720705"/>
    <w:rsid w:val="0072425C"/>
    <w:rsid w:val="00725614"/>
    <w:rsid w:val="00725634"/>
    <w:rsid w:val="007261E0"/>
    <w:rsid w:val="007272B2"/>
    <w:rsid w:val="007308C4"/>
    <w:rsid w:val="00732176"/>
    <w:rsid w:val="007338C6"/>
    <w:rsid w:val="00740CE2"/>
    <w:rsid w:val="00745524"/>
    <w:rsid w:val="00745A24"/>
    <w:rsid w:val="007462AF"/>
    <w:rsid w:val="00746787"/>
    <w:rsid w:val="00746EEE"/>
    <w:rsid w:val="00747C12"/>
    <w:rsid w:val="00751CEB"/>
    <w:rsid w:val="0075204A"/>
    <w:rsid w:val="0075226F"/>
    <w:rsid w:val="00752B6A"/>
    <w:rsid w:val="007532C2"/>
    <w:rsid w:val="007535DC"/>
    <w:rsid w:val="007538BD"/>
    <w:rsid w:val="00760C6A"/>
    <w:rsid w:val="007612EF"/>
    <w:rsid w:val="00762AB2"/>
    <w:rsid w:val="0076515E"/>
    <w:rsid w:val="00765854"/>
    <w:rsid w:val="00771F2A"/>
    <w:rsid w:val="00772D9E"/>
    <w:rsid w:val="00773656"/>
    <w:rsid w:val="00781824"/>
    <w:rsid w:val="007841E8"/>
    <w:rsid w:val="007875A7"/>
    <w:rsid w:val="0079037F"/>
    <w:rsid w:val="007907DC"/>
    <w:rsid w:val="00794EBE"/>
    <w:rsid w:val="007967C1"/>
    <w:rsid w:val="007A5877"/>
    <w:rsid w:val="007B18F4"/>
    <w:rsid w:val="007B3487"/>
    <w:rsid w:val="007C0395"/>
    <w:rsid w:val="007D083D"/>
    <w:rsid w:val="007D2166"/>
    <w:rsid w:val="007D41C9"/>
    <w:rsid w:val="007D46B6"/>
    <w:rsid w:val="007D5961"/>
    <w:rsid w:val="007D6230"/>
    <w:rsid w:val="007D6E89"/>
    <w:rsid w:val="007E1B57"/>
    <w:rsid w:val="007E3617"/>
    <w:rsid w:val="007E773F"/>
    <w:rsid w:val="007E7CBA"/>
    <w:rsid w:val="007F098C"/>
    <w:rsid w:val="007F0EE4"/>
    <w:rsid w:val="007F4F67"/>
    <w:rsid w:val="0080042B"/>
    <w:rsid w:val="00800F54"/>
    <w:rsid w:val="00804C50"/>
    <w:rsid w:val="00806B04"/>
    <w:rsid w:val="008071A8"/>
    <w:rsid w:val="00810A53"/>
    <w:rsid w:val="00811FE4"/>
    <w:rsid w:val="00812264"/>
    <w:rsid w:val="00813063"/>
    <w:rsid w:val="0082099A"/>
    <w:rsid w:val="00820D76"/>
    <w:rsid w:val="008210B6"/>
    <w:rsid w:val="008221B7"/>
    <w:rsid w:val="00823CDD"/>
    <w:rsid w:val="008249E2"/>
    <w:rsid w:val="00832134"/>
    <w:rsid w:val="008341E0"/>
    <w:rsid w:val="00837BE0"/>
    <w:rsid w:val="00840853"/>
    <w:rsid w:val="00845F62"/>
    <w:rsid w:val="008464CE"/>
    <w:rsid w:val="0084674E"/>
    <w:rsid w:val="00850466"/>
    <w:rsid w:val="00850518"/>
    <w:rsid w:val="008524D0"/>
    <w:rsid w:val="008532E3"/>
    <w:rsid w:val="00854F84"/>
    <w:rsid w:val="0085539B"/>
    <w:rsid w:val="008569A8"/>
    <w:rsid w:val="00861789"/>
    <w:rsid w:val="00862AF5"/>
    <w:rsid w:val="00864085"/>
    <w:rsid w:val="00865AC0"/>
    <w:rsid w:val="00866E5D"/>
    <w:rsid w:val="00866FB1"/>
    <w:rsid w:val="00867626"/>
    <w:rsid w:val="008718AA"/>
    <w:rsid w:val="0087342D"/>
    <w:rsid w:val="00874C6F"/>
    <w:rsid w:val="00876CE0"/>
    <w:rsid w:val="00881A36"/>
    <w:rsid w:val="008847EF"/>
    <w:rsid w:val="0088543E"/>
    <w:rsid w:val="008921A4"/>
    <w:rsid w:val="00893B55"/>
    <w:rsid w:val="00894376"/>
    <w:rsid w:val="00894CBA"/>
    <w:rsid w:val="0089708C"/>
    <w:rsid w:val="008971E6"/>
    <w:rsid w:val="008A01D9"/>
    <w:rsid w:val="008A2351"/>
    <w:rsid w:val="008A265B"/>
    <w:rsid w:val="008A5D01"/>
    <w:rsid w:val="008B1BF7"/>
    <w:rsid w:val="008B2262"/>
    <w:rsid w:val="008B4222"/>
    <w:rsid w:val="008B4376"/>
    <w:rsid w:val="008B55BC"/>
    <w:rsid w:val="008B570B"/>
    <w:rsid w:val="008B5BDD"/>
    <w:rsid w:val="008B5C4B"/>
    <w:rsid w:val="008B5D58"/>
    <w:rsid w:val="008C0C95"/>
    <w:rsid w:val="008C136D"/>
    <w:rsid w:val="008C17F1"/>
    <w:rsid w:val="008C28B7"/>
    <w:rsid w:val="008C3F50"/>
    <w:rsid w:val="008D1104"/>
    <w:rsid w:val="008D5FF6"/>
    <w:rsid w:val="008E4A63"/>
    <w:rsid w:val="008E51FD"/>
    <w:rsid w:val="008E6D20"/>
    <w:rsid w:val="008E7CCF"/>
    <w:rsid w:val="008F17DD"/>
    <w:rsid w:val="008F23CD"/>
    <w:rsid w:val="008F4724"/>
    <w:rsid w:val="008F7579"/>
    <w:rsid w:val="008F76A3"/>
    <w:rsid w:val="008F7C59"/>
    <w:rsid w:val="0090305A"/>
    <w:rsid w:val="0090390B"/>
    <w:rsid w:val="00906880"/>
    <w:rsid w:val="00906DA9"/>
    <w:rsid w:val="00907DD4"/>
    <w:rsid w:val="00907E77"/>
    <w:rsid w:val="00910109"/>
    <w:rsid w:val="0091070A"/>
    <w:rsid w:val="009118FB"/>
    <w:rsid w:val="0091467A"/>
    <w:rsid w:val="00915B04"/>
    <w:rsid w:val="00915CCA"/>
    <w:rsid w:val="0091773A"/>
    <w:rsid w:val="009206BC"/>
    <w:rsid w:val="00921044"/>
    <w:rsid w:val="009217BA"/>
    <w:rsid w:val="00921A70"/>
    <w:rsid w:val="0092251E"/>
    <w:rsid w:val="00922E37"/>
    <w:rsid w:val="00926475"/>
    <w:rsid w:val="00932A38"/>
    <w:rsid w:val="009343B2"/>
    <w:rsid w:val="009363B3"/>
    <w:rsid w:val="00942DC1"/>
    <w:rsid w:val="009436A8"/>
    <w:rsid w:val="00943A04"/>
    <w:rsid w:val="00943A0F"/>
    <w:rsid w:val="00944021"/>
    <w:rsid w:val="00945CB9"/>
    <w:rsid w:val="009504E9"/>
    <w:rsid w:val="00951DF6"/>
    <w:rsid w:val="00957CF9"/>
    <w:rsid w:val="0096195C"/>
    <w:rsid w:val="00961E9C"/>
    <w:rsid w:val="00962DDD"/>
    <w:rsid w:val="00963FA3"/>
    <w:rsid w:val="00967C34"/>
    <w:rsid w:val="00973979"/>
    <w:rsid w:val="00974384"/>
    <w:rsid w:val="00975405"/>
    <w:rsid w:val="00977835"/>
    <w:rsid w:val="00982C17"/>
    <w:rsid w:val="00983DAE"/>
    <w:rsid w:val="0098460A"/>
    <w:rsid w:val="0099176B"/>
    <w:rsid w:val="00992C96"/>
    <w:rsid w:val="00993906"/>
    <w:rsid w:val="00996298"/>
    <w:rsid w:val="009A0AEB"/>
    <w:rsid w:val="009A10F0"/>
    <w:rsid w:val="009A152C"/>
    <w:rsid w:val="009A60A2"/>
    <w:rsid w:val="009B17DF"/>
    <w:rsid w:val="009B270E"/>
    <w:rsid w:val="009B2CAF"/>
    <w:rsid w:val="009B7941"/>
    <w:rsid w:val="009C1586"/>
    <w:rsid w:val="009C2641"/>
    <w:rsid w:val="009C4538"/>
    <w:rsid w:val="009C4A87"/>
    <w:rsid w:val="009C4BA5"/>
    <w:rsid w:val="009C6BC2"/>
    <w:rsid w:val="009D0AAA"/>
    <w:rsid w:val="009D17B1"/>
    <w:rsid w:val="009D1D1C"/>
    <w:rsid w:val="009D4496"/>
    <w:rsid w:val="009D68F0"/>
    <w:rsid w:val="009D6F06"/>
    <w:rsid w:val="009D7060"/>
    <w:rsid w:val="009E0299"/>
    <w:rsid w:val="009E06B1"/>
    <w:rsid w:val="009E14AA"/>
    <w:rsid w:val="009E1C7F"/>
    <w:rsid w:val="009E27B6"/>
    <w:rsid w:val="009E54F8"/>
    <w:rsid w:val="009F0132"/>
    <w:rsid w:val="009F1D39"/>
    <w:rsid w:val="009F2001"/>
    <w:rsid w:val="009F243D"/>
    <w:rsid w:val="009F29CC"/>
    <w:rsid w:val="009F2A82"/>
    <w:rsid w:val="00A02C83"/>
    <w:rsid w:val="00A039EE"/>
    <w:rsid w:val="00A04296"/>
    <w:rsid w:val="00A13182"/>
    <w:rsid w:val="00A13280"/>
    <w:rsid w:val="00A1563F"/>
    <w:rsid w:val="00A161E8"/>
    <w:rsid w:val="00A16C3A"/>
    <w:rsid w:val="00A24E51"/>
    <w:rsid w:val="00A30193"/>
    <w:rsid w:val="00A31AB6"/>
    <w:rsid w:val="00A327CE"/>
    <w:rsid w:val="00A358A8"/>
    <w:rsid w:val="00A3627B"/>
    <w:rsid w:val="00A3794B"/>
    <w:rsid w:val="00A37C8D"/>
    <w:rsid w:val="00A40544"/>
    <w:rsid w:val="00A421C6"/>
    <w:rsid w:val="00A433C0"/>
    <w:rsid w:val="00A43AE7"/>
    <w:rsid w:val="00A45067"/>
    <w:rsid w:val="00A47746"/>
    <w:rsid w:val="00A47FEC"/>
    <w:rsid w:val="00A512E2"/>
    <w:rsid w:val="00A546F0"/>
    <w:rsid w:val="00A601DA"/>
    <w:rsid w:val="00A613C1"/>
    <w:rsid w:val="00A642B0"/>
    <w:rsid w:val="00A64370"/>
    <w:rsid w:val="00A647AB"/>
    <w:rsid w:val="00A65B7B"/>
    <w:rsid w:val="00A71BAE"/>
    <w:rsid w:val="00A71FDC"/>
    <w:rsid w:val="00A72A8D"/>
    <w:rsid w:val="00A753BA"/>
    <w:rsid w:val="00A770E6"/>
    <w:rsid w:val="00A77588"/>
    <w:rsid w:val="00A77C6E"/>
    <w:rsid w:val="00A807CE"/>
    <w:rsid w:val="00A81339"/>
    <w:rsid w:val="00A845A2"/>
    <w:rsid w:val="00A85226"/>
    <w:rsid w:val="00A86422"/>
    <w:rsid w:val="00A86F1F"/>
    <w:rsid w:val="00A8741C"/>
    <w:rsid w:val="00A90F55"/>
    <w:rsid w:val="00A914D1"/>
    <w:rsid w:val="00A9258B"/>
    <w:rsid w:val="00A93523"/>
    <w:rsid w:val="00A94FCF"/>
    <w:rsid w:val="00A96572"/>
    <w:rsid w:val="00AA0603"/>
    <w:rsid w:val="00AA147A"/>
    <w:rsid w:val="00AA1E9F"/>
    <w:rsid w:val="00AA42EA"/>
    <w:rsid w:val="00AA4761"/>
    <w:rsid w:val="00AA7968"/>
    <w:rsid w:val="00AA7FEC"/>
    <w:rsid w:val="00AB613F"/>
    <w:rsid w:val="00AB713F"/>
    <w:rsid w:val="00AB7468"/>
    <w:rsid w:val="00AC21CD"/>
    <w:rsid w:val="00AC42F0"/>
    <w:rsid w:val="00AC4531"/>
    <w:rsid w:val="00AC4E16"/>
    <w:rsid w:val="00AC7B3D"/>
    <w:rsid w:val="00AC7D78"/>
    <w:rsid w:val="00AD0890"/>
    <w:rsid w:val="00AD0B30"/>
    <w:rsid w:val="00AD181D"/>
    <w:rsid w:val="00AD489D"/>
    <w:rsid w:val="00AD4E5B"/>
    <w:rsid w:val="00AD7A69"/>
    <w:rsid w:val="00AD7DCF"/>
    <w:rsid w:val="00AE0C46"/>
    <w:rsid w:val="00AE1E6C"/>
    <w:rsid w:val="00AE2AB4"/>
    <w:rsid w:val="00AE2C3C"/>
    <w:rsid w:val="00AE3D17"/>
    <w:rsid w:val="00AF1DF1"/>
    <w:rsid w:val="00AF227D"/>
    <w:rsid w:val="00AF249A"/>
    <w:rsid w:val="00AF29C4"/>
    <w:rsid w:val="00AF3897"/>
    <w:rsid w:val="00AF39F2"/>
    <w:rsid w:val="00AF4886"/>
    <w:rsid w:val="00B00F96"/>
    <w:rsid w:val="00B018D2"/>
    <w:rsid w:val="00B02333"/>
    <w:rsid w:val="00B02BFB"/>
    <w:rsid w:val="00B03D65"/>
    <w:rsid w:val="00B03FD8"/>
    <w:rsid w:val="00B06EF6"/>
    <w:rsid w:val="00B07AFC"/>
    <w:rsid w:val="00B1051C"/>
    <w:rsid w:val="00B1266C"/>
    <w:rsid w:val="00B12A28"/>
    <w:rsid w:val="00B13DB1"/>
    <w:rsid w:val="00B167BB"/>
    <w:rsid w:val="00B17D1E"/>
    <w:rsid w:val="00B274FE"/>
    <w:rsid w:val="00B31C9B"/>
    <w:rsid w:val="00B33A78"/>
    <w:rsid w:val="00B33B02"/>
    <w:rsid w:val="00B34FAC"/>
    <w:rsid w:val="00B36618"/>
    <w:rsid w:val="00B373FD"/>
    <w:rsid w:val="00B4179D"/>
    <w:rsid w:val="00B41D66"/>
    <w:rsid w:val="00B41D69"/>
    <w:rsid w:val="00B42635"/>
    <w:rsid w:val="00B43206"/>
    <w:rsid w:val="00B44237"/>
    <w:rsid w:val="00B44C31"/>
    <w:rsid w:val="00B45391"/>
    <w:rsid w:val="00B45FCB"/>
    <w:rsid w:val="00B51A5D"/>
    <w:rsid w:val="00B52684"/>
    <w:rsid w:val="00B52E93"/>
    <w:rsid w:val="00B530B8"/>
    <w:rsid w:val="00B54F86"/>
    <w:rsid w:val="00B60C0C"/>
    <w:rsid w:val="00B61DE7"/>
    <w:rsid w:val="00B64FB5"/>
    <w:rsid w:val="00B65B7B"/>
    <w:rsid w:val="00B66F20"/>
    <w:rsid w:val="00B72A1C"/>
    <w:rsid w:val="00B753B5"/>
    <w:rsid w:val="00B75736"/>
    <w:rsid w:val="00B75B01"/>
    <w:rsid w:val="00B76775"/>
    <w:rsid w:val="00B77DD0"/>
    <w:rsid w:val="00B81688"/>
    <w:rsid w:val="00B82183"/>
    <w:rsid w:val="00B829B8"/>
    <w:rsid w:val="00B82EB3"/>
    <w:rsid w:val="00B84BF6"/>
    <w:rsid w:val="00B91FF7"/>
    <w:rsid w:val="00B94359"/>
    <w:rsid w:val="00B97500"/>
    <w:rsid w:val="00B9784F"/>
    <w:rsid w:val="00B97DDE"/>
    <w:rsid w:val="00BA1CDA"/>
    <w:rsid w:val="00BA2D85"/>
    <w:rsid w:val="00BA43AB"/>
    <w:rsid w:val="00BA680F"/>
    <w:rsid w:val="00BB09CE"/>
    <w:rsid w:val="00BB1A73"/>
    <w:rsid w:val="00BB4370"/>
    <w:rsid w:val="00BB5A5B"/>
    <w:rsid w:val="00BB6086"/>
    <w:rsid w:val="00BB6A0F"/>
    <w:rsid w:val="00BC0A21"/>
    <w:rsid w:val="00BC1A51"/>
    <w:rsid w:val="00BC2298"/>
    <w:rsid w:val="00BC2768"/>
    <w:rsid w:val="00BC36DF"/>
    <w:rsid w:val="00BC46DC"/>
    <w:rsid w:val="00BC4D51"/>
    <w:rsid w:val="00BC7E69"/>
    <w:rsid w:val="00BD30D0"/>
    <w:rsid w:val="00BD405E"/>
    <w:rsid w:val="00BD5647"/>
    <w:rsid w:val="00BD7AB5"/>
    <w:rsid w:val="00BE3268"/>
    <w:rsid w:val="00BE3FE6"/>
    <w:rsid w:val="00BE6245"/>
    <w:rsid w:val="00BF0401"/>
    <w:rsid w:val="00BF1ABC"/>
    <w:rsid w:val="00BF300F"/>
    <w:rsid w:val="00BF3C75"/>
    <w:rsid w:val="00BF455E"/>
    <w:rsid w:val="00BF5F22"/>
    <w:rsid w:val="00BF7987"/>
    <w:rsid w:val="00C0268B"/>
    <w:rsid w:val="00C02F08"/>
    <w:rsid w:val="00C036E9"/>
    <w:rsid w:val="00C12552"/>
    <w:rsid w:val="00C12940"/>
    <w:rsid w:val="00C1329F"/>
    <w:rsid w:val="00C1609C"/>
    <w:rsid w:val="00C16EAF"/>
    <w:rsid w:val="00C22278"/>
    <w:rsid w:val="00C22AD9"/>
    <w:rsid w:val="00C25516"/>
    <w:rsid w:val="00C2654F"/>
    <w:rsid w:val="00C26600"/>
    <w:rsid w:val="00C26949"/>
    <w:rsid w:val="00C2718F"/>
    <w:rsid w:val="00C305EB"/>
    <w:rsid w:val="00C30609"/>
    <w:rsid w:val="00C330A7"/>
    <w:rsid w:val="00C339AE"/>
    <w:rsid w:val="00C33D47"/>
    <w:rsid w:val="00C35B3E"/>
    <w:rsid w:val="00C4459A"/>
    <w:rsid w:val="00C44922"/>
    <w:rsid w:val="00C45741"/>
    <w:rsid w:val="00C45C85"/>
    <w:rsid w:val="00C56BDB"/>
    <w:rsid w:val="00C57535"/>
    <w:rsid w:val="00C61204"/>
    <w:rsid w:val="00C65018"/>
    <w:rsid w:val="00C65965"/>
    <w:rsid w:val="00C67DBF"/>
    <w:rsid w:val="00C707A1"/>
    <w:rsid w:val="00C70D02"/>
    <w:rsid w:val="00C72255"/>
    <w:rsid w:val="00C736E2"/>
    <w:rsid w:val="00C73779"/>
    <w:rsid w:val="00C73AD1"/>
    <w:rsid w:val="00C762A5"/>
    <w:rsid w:val="00C7749B"/>
    <w:rsid w:val="00C776B1"/>
    <w:rsid w:val="00C81567"/>
    <w:rsid w:val="00C82954"/>
    <w:rsid w:val="00C8515A"/>
    <w:rsid w:val="00C85AB2"/>
    <w:rsid w:val="00C86FA4"/>
    <w:rsid w:val="00C87EA8"/>
    <w:rsid w:val="00C904E5"/>
    <w:rsid w:val="00C91014"/>
    <w:rsid w:val="00C91A86"/>
    <w:rsid w:val="00C92068"/>
    <w:rsid w:val="00CA204F"/>
    <w:rsid w:val="00CA2B1C"/>
    <w:rsid w:val="00CA4E01"/>
    <w:rsid w:val="00CA6422"/>
    <w:rsid w:val="00CB0DE8"/>
    <w:rsid w:val="00CB1212"/>
    <w:rsid w:val="00CB170A"/>
    <w:rsid w:val="00CB2A8E"/>
    <w:rsid w:val="00CB41E4"/>
    <w:rsid w:val="00CB61EA"/>
    <w:rsid w:val="00CB6204"/>
    <w:rsid w:val="00CB6966"/>
    <w:rsid w:val="00CB6AAB"/>
    <w:rsid w:val="00CB71B7"/>
    <w:rsid w:val="00CB786B"/>
    <w:rsid w:val="00CC4041"/>
    <w:rsid w:val="00CC57BF"/>
    <w:rsid w:val="00CC6066"/>
    <w:rsid w:val="00CD0E2F"/>
    <w:rsid w:val="00CD10D9"/>
    <w:rsid w:val="00CD316B"/>
    <w:rsid w:val="00CD4385"/>
    <w:rsid w:val="00CD532A"/>
    <w:rsid w:val="00CD5814"/>
    <w:rsid w:val="00CD61F4"/>
    <w:rsid w:val="00CE0963"/>
    <w:rsid w:val="00CE09C7"/>
    <w:rsid w:val="00CE09F0"/>
    <w:rsid w:val="00CE3755"/>
    <w:rsid w:val="00CE454F"/>
    <w:rsid w:val="00CE49A3"/>
    <w:rsid w:val="00CE6122"/>
    <w:rsid w:val="00CE684D"/>
    <w:rsid w:val="00CF00C4"/>
    <w:rsid w:val="00CF074F"/>
    <w:rsid w:val="00CF2F96"/>
    <w:rsid w:val="00CF4EE0"/>
    <w:rsid w:val="00CF4FCF"/>
    <w:rsid w:val="00CF542D"/>
    <w:rsid w:val="00CF595B"/>
    <w:rsid w:val="00CF726F"/>
    <w:rsid w:val="00CF74C3"/>
    <w:rsid w:val="00D0033C"/>
    <w:rsid w:val="00D041AB"/>
    <w:rsid w:val="00D0691F"/>
    <w:rsid w:val="00D073E3"/>
    <w:rsid w:val="00D0773A"/>
    <w:rsid w:val="00D077DD"/>
    <w:rsid w:val="00D11782"/>
    <w:rsid w:val="00D14F54"/>
    <w:rsid w:val="00D15444"/>
    <w:rsid w:val="00D2176F"/>
    <w:rsid w:val="00D229A0"/>
    <w:rsid w:val="00D238BE"/>
    <w:rsid w:val="00D26A6C"/>
    <w:rsid w:val="00D26C62"/>
    <w:rsid w:val="00D2768F"/>
    <w:rsid w:val="00D30B07"/>
    <w:rsid w:val="00D32993"/>
    <w:rsid w:val="00D3380D"/>
    <w:rsid w:val="00D33B9A"/>
    <w:rsid w:val="00D34A21"/>
    <w:rsid w:val="00D40F7F"/>
    <w:rsid w:val="00D42D42"/>
    <w:rsid w:val="00D45198"/>
    <w:rsid w:val="00D45B24"/>
    <w:rsid w:val="00D46037"/>
    <w:rsid w:val="00D50388"/>
    <w:rsid w:val="00D60AC7"/>
    <w:rsid w:val="00D64AEE"/>
    <w:rsid w:val="00D67B78"/>
    <w:rsid w:val="00D70034"/>
    <w:rsid w:val="00D70CFB"/>
    <w:rsid w:val="00D70F65"/>
    <w:rsid w:val="00D71503"/>
    <w:rsid w:val="00D732DC"/>
    <w:rsid w:val="00D74324"/>
    <w:rsid w:val="00D81FD8"/>
    <w:rsid w:val="00D82D8F"/>
    <w:rsid w:val="00D8660E"/>
    <w:rsid w:val="00D90B73"/>
    <w:rsid w:val="00D921C6"/>
    <w:rsid w:val="00D938E9"/>
    <w:rsid w:val="00D95D1C"/>
    <w:rsid w:val="00D96574"/>
    <w:rsid w:val="00D96805"/>
    <w:rsid w:val="00DA0BF4"/>
    <w:rsid w:val="00DA2D59"/>
    <w:rsid w:val="00DB1B75"/>
    <w:rsid w:val="00DB1EA8"/>
    <w:rsid w:val="00DB4D34"/>
    <w:rsid w:val="00DB6DCA"/>
    <w:rsid w:val="00DC10AD"/>
    <w:rsid w:val="00DC3094"/>
    <w:rsid w:val="00DC3929"/>
    <w:rsid w:val="00DC436F"/>
    <w:rsid w:val="00DC4660"/>
    <w:rsid w:val="00DC59F8"/>
    <w:rsid w:val="00DC5D7F"/>
    <w:rsid w:val="00DE1792"/>
    <w:rsid w:val="00DE5D0F"/>
    <w:rsid w:val="00DE6B95"/>
    <w:rsid w:val="00DE6CB6"/>
    <w:rsid w:val="00DE6DBE"/>
    <w:rsid w:val="00DF4EBF"/>
    <w:rsid w:val="00DF71EF"/>
    <w:rsid w:val="00DF7238"/>
    <w:rsid w:val="00DF7C56"/>
    <w:rsid w:val="00E01112"/>
    <w:rsid w:val="00E0196A"/>
    <w:rsid w:val="00E04B1E"/>
    <w:rsid w:val="00E058D6"/>
    <w:rsid w:val="00E05DC4"/>
    <w:rsid w:val="00E063F9"/>
    <w:rsid w:val="00E06925"/>
    <w:rsid w:val="00E10CBA"/>
    <w:rsid w:val="00E177A3"/>
    <w:rsid w:val="00E216B3"/>
    <w:rsid w:val="00E2284A"/>
    <w:rsid w:val="00E23602"/>
    <w:rsid w:val="00E26444"/>
    <w:rsid w:val="00E27342"/>
    <w:rsid w:val="00E316A4"/>
    <w:rsid w:val="00E3298E"/>
    <w:rsid w:val="00E34A59"/>
    <w:rsid w:val="00E362BB"/>
    <w:rsid w:val="00E3730C"/>
    <w:rsid w:val="00E40E1D"/>
    <w:rsid w:val="00E43F7D"/>
    <w:rsid w:val="00E43FA7"/>
    <w:rsid w:val="00E51EC9"/>
    <w:rsid w:val="00E5362D"/>
    <w:rsid w:val="00E55B8F"/>
    <w:rsid w:val="00E5637C"/>
    <w:rsid w:val="00E56449"/>
    <w:rsid w:val="00E5683A"/>
    <w:rsid w:val="00E57590"/>
    <w:rsid w:val="00E616CB"/>
    <w:rsid w:val="00E61725"/>
    <w:rsid w:val="00E63328"/>
    <w:rsid w:val="00E6408D"/>
    <w:rsid w:val="00E64DBC"/>
    <w:rsid w:val="00E65F24"/>
    <w:rsid w:val="00E666D6"/>
    <w:rsid w:val="00E66BC0"/>
    <w:rsid w:val="00E71676"/>
    <w:rsid w:val="00E71734"/>
    <w:rsid w:val="00E74D2B"/>
    <w:rsid w:val="00E82936"/>
    <w:rsid w:val="00E83D54"/>
    <w:rsid w:val="00E84B43"/>
    <w:rsid w:val="00E87AAE"/>
    <w:rsid w:val="00E912C7"/>
    <w:rsid w:val="00E92422"/>
    <w:rsid w:val="00E93F0E"/>
    <w:rsid w:val="00E95006"/>
    <w:rsid w:val="00E95A44"/>
    <w:rsid w:val="00E96014"/>
    <w:rsid w:val="00EA2A02"/>
    <w:rsid w:val="00EA518B"/>
    <w:rsid w:val="00EA557B"/>
    <w:rsid w:val="00EA5D8E"/>
    <w:rsid w:val="00EA5F51"/>
    <w:rsid w:val="00EB5B3F"/>
    <w:rsid w:val="00EC1FAA"/>
    <w:rsid w:val="00EC3566"/>
    <w:rsid w:val="00EC54B2"/>
    <w:rsid w:val="00ED2D84"/>
    <w:rsid w:val="00ED412A"/>
    <w:rsid w:val="00ED487D"/>
    <w:rsid w:val="00ED5190"/>
    <w:rsid w:val="00ED71EA"/>
    <w:rsid w:val="00EE020C"/>
    <w:rsid w:val="00EE02A8"/>
    <w:rsid w:val="00EE3C49"/>
    <w:rsid w:val="00EE427C"/>
    <w:rsid w:val="00EE79E6"/>
    <w:rsid w:val="00EF0897"/>
    <w:rsid w:val="00EF14AB"/>
    <w:rsid w:val="00EF3B97"/>
    <w:rsid w:val="00EF3C72"/>
    <w:rsid w:val="00EF4EA0"/>
    <w:rsid w:val="00EF6679"/>
    <w:rsid w:val="00EF6FB7"/>
    <w:rsid w:val="00EF7549"/>
    <w:rsid w:val="00EF7D54"/>
    <w:rsid w:val="00F014F3"/>
    <w:rsid w:val="00F0371F"/>
    <w:rsid w:val="00F03DC9"/>
    <w:rsid w:val="00F042C2"/>
    <w:rsid w:val="00F04F1A"/>
    <w:rsid w:val="00F06977"/>
    <w:rsid w:val="00F105D8"/>
    <w:rsid w:val="00F11560"/>
    <w:rsid w:val="00F12284"/>
    <w:rsid w:val="00F126B0"/>
    <w:rsid w:val="00F13E1D"/>
    <w:rsid w:val="00F147CC"/>
    <w:rsid w:val="00F14CE2"/>
    <w:rsid w:val="00F14CE4"/>
    <w:rsid w:val="00F16719"/>
    <w:rsid w:val="00F20078"/>
    <w:rsid w:val="00F20123"/>
    <w:rsid w:val="00F20DF9"/>
    <w:rsid w:val="00F21A5D"/>
    <w:rsid w:val="00F21D2B"/>
    <w:rsid w:val="00F24E67"/>
    <w:rsid w:val="00F26851"/>
    <w:rsid w:val="00F31A71"/>
    <w:rsid w:val="00F33270"/>
    <w:rsid w:val="00F35D89"/>
    <w:rsid w:val="00F4165C"/>
    <w:rsid w:val="00F42385"/>
    <w:rsid w:val="00F44941"/>
    <w:rsid w:val="00F469C0"/>
    <w:rsid w:val="00F46ACE"/>
    <w:rsid w:val="00F4757D"/>
    <w:rsid w:val="00F47983"/>
    <w:rsid w:val="00F51C5C"/>
    <w:rsid w:val="00F52743"/>
    <w:rsid w:val="00F52A46"/>
    <w:rsid w:val="00F53D10"/>
    <w:rsid w:val="00F553BF"/>
    <w:rsid w:val="00F6024F"/>
    <w:rsid w:val="00F670C9"/>
    <w:rsid w:val="00F72833"/>
    <w:rsid w:val="00F72DC5"/>
    <w:rsid w:val="00F7390E"/>
    <w:rsid w:val="00F74EC8"/>
    <w:rsid w:val="00F75204"/>
    <w:rsid w:val="00F756E8"/>
    <w:rsid w:val="00F75826"/>
    <w:rsid w:val="00F76F21"/>
    <w:rsid w:val="00F77A93"/>
    <w:rsid w:val="00F77D11"/>
    <w:rsid w:val="00F80B14"/>
    <w:rsid w:val="00F81D9B"/>
    <w:rsid w:val="00F82114"/>
    <w:rsid w:val="00F83B5F"/>
    <w:rsid w:val="00F86EBE"/>
    <w:rsid w:val="00F9243F"/>
    <w:rsid w:val="00F93AED"/>
    <w:rsid w:val="00F93FF4"/>
    <w:rsid w:val="00F96B2E"/>
    <w:rsid w:val="00F97EA4"/>
    <w:rsid w:val="00FA1365"/>
    <w:rsid w:val="00FA1A74"/>
    <w:rsid w:val="00FA33ED"/>
    <w:rsid w:val="00FA3410"/>
    <w:rsid w:val="00FA3522"/>
    <w:rsid w:val="00FA36DF"/>
    <w:rsid w:val="00FA6CFE"/>
    <w:rsid w:val="00FA7144"/>
    <w:rsid w:val="00FB0B9E"/>
    <w:rsid w:val="00FB3958"/>
    <w:rsid w:val="00FB5825"/>
    <w:rsid w:val="00FB7339"/>
    <w:rsid w:val="00FC0CD7"/>
    <w:rsid w:val="00FC11B9"/>
    <w:rsid w:val="00FC327A"/>
    <w:rsid w:val="00FC3B3D"/>
    <w:rsid w:val="00FC6361"/>
    <w:rsid w:val="00FC6A4A"/>
    <w:rsid w:val="00FC6B2A"/>
    <w:rsid w:val="00FD096A"/>
    <w:rsid w:val="00FD14ED"/>
    <w:rsid w:val="00FD4441"/>
    <w:rsid w:val="00FD5454"/>
    <w:rsid w:val="00FD5FF2"/>
    <w:rsid w:val="00FD70A0"/>
    <w:rsid w:val="00FD7C22"/>
    <w:rsid w:val="00FE07AC"/>
    <w:rsid w:val="00FE07E9"/>
    <w:rsid w:val="00FE1631"/>
    <w:rsid w:val="00FE2553"/>
    <w:rsid w:val="00FE2D4A"/>
    <w:rsid w:val="00FE4414"/>
    <w:rsid w:val="00FE6249"/>
    <w:rsid w:val="00FE6E5D"/>
    <w:rsid w:val="00FF00C4"/>
    <w:rsid w:val="00FF36CE"/>
    <w:rsid w:val="00FF3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AA680A"/>
  <w15:chartTrackingRefBased/>
  <w15:docId w15:val="{EFA8986E-EAC3-4E08-93B9-4F3831D4E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10AD"/>
    <w:rPr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1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10AD"/>
    <w:rPr>
      <w:lang w:val="sr-Latn-ME"/>
    </w:rPr>
  </w:style>
  <w:style w:type="paragraph" w:styleId="Footer">
    <w:name w:val="footer"/>
    <w:basedOn w:val="Normal"/>
    <w:link w:val="FooterChar"/>
    <w:uiPriority w:val="99"/>
    <w:unhideWhenUsed/>
    <w:rsid w:val="00DC1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10AD"/>
    <w:rPr>
      <w:lang w:val="sr-Latn-ME"/>
    </w:rPr>
  </w:style>
  <w:style w:type="character" w:styleId="Emphasis">
    <w:name w:val="Emphasis"/>
    <w:basedOn w:val="DefaultParagraphFont"/>
    <w:uiPriority w:val="20"/>
    <w:qFormat/>
    <w:rsid w:val="00D2176F"/>
    <w:rPr>
      <w:i/>
      <w:iCs/>
    </w:rPr>
  </w:style>
  <w:style w:type="paragraph" w:styleId="ListParagraph">
    <w:name w:val="List Paragraph"/>
    <w:basedOn w:val="Normal"/>
    <w:uiPriority w:val="34"/>
    <w:qFormat/>
    <w:rsid w:val="00F77A93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72A1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2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621"/>
    <w:rPr>
      <w:rFonts w:ascii="Segoe UI" w:hAnsi="Segoe UI" w:cs="Segoe UI"/>
      <w:sz w:val="18"/>
      <w:szCs w:val="18"/>
      <w:lang w:val="sr-Latn-ME"/>
    </w:rPr>
  </w:style>
  <w:style w:type="character" w:styleId="CommentReference">
    <w:name w:val="annotation reference"/>
    <w:basedOn w:val="DefaultParagraphFont"/>
    <w:uiPriority w:val="99"/>
    <w:semiHidden/>
    <w:unhideWhenUsed/>
    <w:rsid w:val="007D41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41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41C9"/>
    <w:rPr>
      <w:sz w:val="20"/>
      <w:szCs w:val="20"/>
      <w:lang w:val="sr-Latn-M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41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41C9"/>
    <w:rPr>
      <w:b/>
      <w:bCs/>
      <w:sz w:val="20"/>
      <w:szCs w:val="20"/>
      <w:lang w:val="sr-Latn-M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539C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539C6"/>
    <w:rPr>
      <w:sz w:val="20"/>
      <w:szCs w:val="20"/>
      <w:lang w:val="sr-Latn-ME"/>
    </w:rPr>
  </w:style>
  <w:style w:type="character" w:styleId="FootnoteReference">
    <w:name w:val="footnote reference"/>
    <w:basedOn w:val="DefaultParagraphFont"/>
    <w:uiPriority w:val="99"/>
    <w:semiHidden/>
    <w:unhideWhenUsed/>
    <w:rsid w:val="005539C6"/>
    <w:rPr>
      <w:vertAlign w:val="superscript"/>
    </w:rPr>
  </w:style>
  <w:style w:type="paragraph" w:customStyle="1" w:styleId="xmsonormal">
    <w:name w:val="x_msonormal"/>
    <w:basedOn w:val="Normal"/>
    <w:rsid w:val="00067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PlainTable5">
    <w:name w:val="Plain Table 5"/>
    <w:basedOn w:val="TableNormal"/>
    <w:uiPriority w:val="45"/>
    <w:rsid w:val="00FD5FF2"/>
    <w:pPr>
      <w:spacing w:after="0" w:line="240" w:lineRule="auto"/>
    </w:pPr>
    <w:rPr>
      <w:lang w:val="en-GB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NormalWeb">
    <w:name w:val="Normal (Web)"/>
    <w:uiPriority w:val="99"/>
    <w:unhideWhenUsed/>
    <w:rsid w:val="002A78C1"/>
    <w:pPr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table" w:styleId="TableGrid">
    <w:name w:val="Table Grid"/>
    <w:basedOn w:val="TableNormal"/>
    <w:uiPriority w:val="39"/>
    <w:rsid w:val="00253227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253227"/>
    <w:pPr>
      <w:spacing w:after="0" w:line="240" w:lineRule="auto"/>
    </w:pPr>
    <w:rPr>
      <w:lang w:val="en-GB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ListTable7Colorful-Accent5">
    <w:name w:val="List Table 7 Colorful Accent 5"/>
    <w:basedOn w:val="TableNormal"/>
    <w:uiPriority w:val="52"/>
    <w:rsid w:val="002B7F29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183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0" i="0" u="none" strike="noStrike" kern="1200" cap="none" spc="5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sr-Latn-ME" sz="900"/>
              <a:t>Uporedni prikaz izvorni prihodi i ukupni porezi (mil. €) </a:t>
            </a:r>
            <a:endParaRPr lang="en-US" sz="900"/>
          </a:p>
        </c:rich>
      </c:tx>
      <c:layout>
        <c:manualLayout>
          <c:xMode val="edge"/>
          <c:yMode val="edge"/>
          <c:x val="0.15678104575163401"/>
          <c:y val="8.333333333333332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0" i="0" u="none" strike="noStrike" kern="1200" cap="none" spc="50" normalizeH="0" baseline="0">
              <a:solidFill>
                <a:schemeClr val="tx1">
                  <a:lumMod val="65000"/>
                  <a:lumOff val="35000"/>
                </a:schemeClr>
              </a:solidFill>
              <a:latin typeface="+mj-lt"/>
              <a:ea typeface="+mj-ea"/>
              <a:cs typeface="+mj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'Centralna država-ek klas'!$G$18</c:f>
              <c:strCache>
                <c:ptCount val="1"/>
                <c:pt idx="0">
                  <c:v>Q1-Q4 2025</c:v>
                </c:pt>
              </c:strCache>
            </c:strRef>
          </c:tx>
          <c:spPr>
            <a:solidFill>
              <a:schemeClr val="accent1">
                <a:alpha val="70000"/>
              </a:schemeClr>
            </a:solidFill>
            <a:ln>
              <a:solidFill>
                <a:srgbClr val="FF0000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'Centralna država-ek klas'!$F$19:$F$20</c:f>
              <c:strCache>
                <c:ptCount val="2"/>
                <c:pt idx="0">
                  <c:v>Izvorni prihodi</c:v>
                </c:pt>
                <c:pt idx="1">
                  <c:v>Ukupni porezi</c:v>
                </c:pt>
              </c:strCache>
            </c:strRef>
          </c:cat>
          <c:val>
            <c:numRef>
              <c:f>'Centralna država-ek klas'!$G$19:$G$20</c:f>
              <c:numCache>
                <c:formatCode>0.0,,</c:formatCode>
                <c:ptCount val="2"/>
                <c:pt idx="0">
                  <c:v>2873991034.1300006</c:v>
                </c:pt>
                <c:pt idx="1">
                  <c:v>2238598161.0300002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5A3-423A-B5DC-964D2A67EE81}"/>
            </c:ext>
          </c:extLst>
        </c:ser>
        <c:ser>
          <c:idx val="1"/>
          <c:order val="1"/>
          <c:tx>
            <c:strRef>
              <c:f>'Centralna država-ek klas'!$H$18</c:f>
              <c:strCache>
                <c:ptCount val="1"/>
                <c:pt idx="0">
                  <c:v>Q1-Q4 2024</c:v>
                </c:pt>
              </c:strCache>
            </c:strRef>
          </c:tx>
          <c:spPr>
            <a:solidFill>
              <a:schemeClr val="accent4">
                <a:lumMod val="40000"/>
                <a:lumOff val="6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2.0424836601307152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5A3-423A-B5DC-964D2A67EE81}"/>
                </c:ext>
              </c:extLst>
            </c:dLbl>
            <c:dLbl>
              <c:idx val="1"/>
              <c:layout>
                <c:manualLayout>
                  <c:x val="3.6764705882352942E-2"/>
                  <c:y val="-8.4875562720133283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5A3-423A-B5DC-964D2A67EE8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'Centralna država-ek klas'!$F$19:$F$20</c:f>
              <c:strCache>
                <c:ptCount val="2"/>
                <c:pt idx="0">
                  <c:v>Izvorni prihodi</c:v>
                </c:pt>
                <c:pt idx="1">
                  <c:v>Ukupni porezi</c:v>
                </c:pt>
              </c:strCache>
            </c:strRef>
          </c:cat>
          <c:val>
            <c:numRef>
              <c:f>'Centralna država-ek klas'!$H$19:$H$20</c:f>
              <c:numCache>
                <c:formatCode>0.0,,</c:formatCode>
                <c:ptCount val="2"/>
                <c:pt idx="0">
                  <c:v>2755717266.8700004</c:v>
                </c:pt>
                <c:pt idx="1">
                  <c:v>1968599583.2600002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5A3-423A-B5DC-964D2A67EE8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80"/>
        <c:overlap val="25"/>
        <c:axId val="339551183"/>
        <c:axId val="231492751"/>
      </c:barChart>
      <c:catAx>
        <c:axId val="33955118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587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31492751"/>
        <c:crosses val="autoZero"/>
        <c:auto val="1"/>
        <c:lblAlgn val="ctr"/>
        <c:lblOffset val="100"/>
        <c:noMultiLvlLbl val="0"/>
      </c:catAx>
      <c:valAx>
        <c:axId val="231492751"/>
        <c:scaling>
          <c:orientation val="minMax"/>
        </c:scaling>
        <c:delete val="1"/>
        <c:axPos val="l"/>
        <c:numFmt formatCode="0.0,," sourceLinked="1"/>
        <c:majorTickMark val="none"/>
        <c:minorTickMark val="none"/>
        <c:tickLblPos val="nextTo"/>
        <c:crossAx val="33955118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 cap="none" spc="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 baseline="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1600" b="0" i="0" kern="1200" cap="none" spc="5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A9821-09F5-4E6F-8920-DAA12A4B2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1377</Words>
  <Characters>7849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Andjela Bulatovic</dc:creator>
  <cp:keywords/>
  <dc:description/>
  <cp:lastModifiedBy>Milica Rahovic</cp:lastModifiedBy>
  <cp:revision>10</cp:revision>
  <cp:lastPrinted>2024-08-08T10:37:00Z</cp:lastPrinted>
  <dcterms:created xsi:type="dcterms:W3CDTF">2026-02-20T12:31:00Z</dcterms:created>
  <dcterms:modified xsi:type="dcterms:W3CDTF">2026-02-27T10:08:00Z</dcterms:modified>
</cp:coreProperties>
</file>