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Poziv</w:t>
      </w:r>
    </w:p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za prijavljivanje kandidata za polaganje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drugog stručnog ispita za rad</w:t>
      </w:r>
      <w:r w:rsidR="00AB677C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u državnim organima u oblasti zaštite i spašavanja</w:t>
      </w:r>
    </w:p>
    <w:p w:rsidR="008271EB" w:rsidRPr="003E5AF0" w:rsidRDefault="008271EB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052" w:rsidRPr="003E5AF0" w:rsidRDefault="00E21052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Zakazuje se polaganje drugog stručnog ispita za rad u državnim organima</w:t>
      </w:r>
      <w:r w:rsidR="00744D74" w:rsidRPr="003E5AF0">
        <w:rPr>
          <w:rFonts w:ascii="Times New Roman" w:eastAsia="Calibri" w:hAnsi="Times New Roman" w:cs="Times New Roman"/>
          <w:sz w:val="24"/>
          <w:szCs w:val="24"/>
        </w:rPr>
        <w:t xml:space="preserve"> u oblasti zaštite i spašavanja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r w:rsidR="00D358B8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744D74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358B8">
        <w:rPr>
          <w:rFonts w:ascii="Times New Roman" w:eastAsia="Calibri" w:hAnsi="Times New Roman" w:cs="Times New Roman"/>
          <w:b/>
          <w:sz w:val="24"/>
          <w:szCs w:val="24"/>
        </w:rPr>
        <w:t>maja</w:t>
      </w:r>
      <w:r w:rsidR="00744D74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358B8">
        <w:rPr>
          <w:rFonts w:ascii="Times New Roman" w:eastAsia="Calibri" w:hAnsi="Times New Roman" w:cs="Times New Roman"/>
          <w:b/>
          <w:bCs/>
          <w:sz w:val="24"/>
          <w:szCs w:val="24"/>
        </w:rPr>
        <w:t>2024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odine</w:t>
      </w:r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u prostorijama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="007E0CCE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rektorata za </w:t>
      </w:r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zaštitu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>Ministarstva unutrašnjih poslova, ulica Jovana Tomaševića bb Podgorica.</w:t>
      </w:r>
    </w:p>
    <w:p w:rsidR="00CB480A" w:rsidRPr="003E5AF0" w:rsidRDefault="00744D74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Ispit će započe</w:t>
      </w:r>
      <w:r w:rsidR="00E726F9" w:rsidRPr="003E5AF0">
        <w:rPr>
          <w:rFonts w:ascii="Times New Roman" w:eastAsia="Calibri" w:hAnsi="Times New Roman" w:cs="Times New Roman"/>
          <w:sz w:val="24"/>
          <w:szCs w:val="24"/>
        </w:rPr>
        <w:t>ti u 14</w:t>
      </w:r>
      <w:r w:rsidR="007E0CCE" w:rsidRPr="003E5AF0">
        <w:rPr>
          <w:rFonts w:ascii="Times New Roman" w:eastAsia="Calibri" w:hAnsi="Times New Roman" w:cs="Times New Roman"/>
          <w:sz w:val="24"/>
          <w:szCs w:val="24"/>
        </w:rPr>
        <w:t xml:space="preserve"> časova naznačenog dan</w:t>
      </w:r>
      <w:r w:rsidR="00CB480A" w:rsidRPr="003E5AF0">
        <w:rPr>
          <w:rFonts w:ascii="Times New Roman" w:eastAsia="Calibri" w:hAnsi="Times New Roman" w:cs="Times New Roman"/>
          <w:sz w:val="24"/>
          <w:szCs w:val="24"/>
        </w:rPr>
        <w:t>a za polaganje ispita.</w:t>
      </w:r>
    </w:p>
    <w:p w:rsidR="00CB480A" w:rsidRDefault="00CB480A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Prijava za polaganje ispita za rad u državnim organima u oblasti zaštite i spašavanja podnosi se Ministarstvu unutrašnjih poslova - </w:t>
      </w:r>
      <w:r w:rsidRPr="003E5AF0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Direktoratu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 zaštitu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  <w:r w:rsid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zaključno sa </w:t>
      </w:r>
      <w:r w:rsidR="00D358B8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26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 w:rsidR="00D358B8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aprilom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="00705CAC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202</w:t>
      </w:r>
      <w:r w:rsidR="00710CC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4</w:t>
      </w:r>
      <w:r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D777E8" w:rsidRPr="003E5AF0" w:rsidRDefault="00D777E8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Osim prijave, potrebna dokumentacija je :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dokaz za III ili IV nivo kvalifikacije obrazovanja;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dokaz za V, VI ili VII nivo kvalifikacije obrazovanja,</w:t>
      </w: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koji je dužan da priloži kandidat, kao dokaz o ispunjavanju uslova za polaganje stručnog ispita za rad na poslovima zaštite i spašavanja u Ministarstvu unutrašnjih poslova.</w:t>
      </w:r>
    </w:p>
    <w:p w:rsidR="00097425" w:rsidRPr="003E5AF0" w:rsidRDefault="00097425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288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Troškove za polaganje ispita u iznosu od </w:t>
      </w:r>
      <w:r w:rsidR="00D358B8">
        <w:rPr>
          <w:rFonts w:ascii="Times New Roman" w:eastAsia="Calibri" w:hAnsi="Times New Roman" w:cs="Times New Roman"/>
          <w:b/>
          <w:sz w:val="24"/>
          <w:szCs w:val="24"/>
        </w:rPr>
        <w:t>49,35</w:t>
      </w:r>
      <w:bookmarkStart w:id="0" w:name="_GoBack"/>
      <w:bookmarkEnd w:id="0"/>
      <w:r w:rsidR="002F1662" w:rsidRPr="003E5AF0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uplaćuju kandidati sa III ili IV nivom kvalifikacije obrazovanja, a troškove za polaganje ispita u iznosu </w:t>
      </w:r>
      <w:r w:rsidR="00D358B8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98,70</w:t>
      </w:r>
      <w:r w:rsidR="00D362B2" w:rsidRPr="00D362B2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uplaćuju kandidati sa V, VI ili VII nivom kvalifikacije obrazovanja na žiro račun: Ministarstvo unutrašnjih poslova broj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Prihodi od usluga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>-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Ministarstvo unutrašnjih poslova, svrha uplate: Naknada za polaganje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 xml:space="preserve">drugog stručnog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ispita za rad u državnim organima u oblasti zaštite i spašavanja, poziv na broj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Dokaz o uplati troškova, shodno odredbi člana 11 Pravilnika o programu i načinu polaganja drugog stručnog ispita za rad u državnim organima, a u vezi odredbe člana 10 Uredbe o programu i načinu polaganja stručnog ispita za rad u državnim organima, kandidati su dužni da predaju sekretaru Komisije prije početka polaganja ispita.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Način polaganja ispita predviđen je Pravilnikom o programu i načinu polaganja drugog stručnog ispita za rad u državnim organima.</w:t>
      </w: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Ispit se polaže pred Komisijom za polaganje drugog stručnog ispita za rad u državnim organima u oblasti zaštite i spašavanja, po Programu za polaganje drugog stručnog ispita u oblasti zaštite i spašavanja koji sadrži sljedeće predmete: </w:t>
      </w:r>
    </w:p>
    <w:p w:rsidR="00CB480A" w:rsidRPr="003E5AF0" w:rsidRDefault="00CB480A" w:rsidP="008271E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</w:rPr>
        <w:t>Strateški osnovi smanjenja rizika od katastrofa,</w:t>
      </w:r>
    </w:p>
    <w:p w:rsidR="00CB480A" w:rsidRDefault="00CB480A" w:rsidP="00430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Osnovi sistema zaštite i spašavanja.</w:t>
      </w:r>
    </w:p>
    <w:p w:rsidR="007D0450" w:rsidRPr="003E5AF0" w:rsidRDefault="007D0450" w:rsidP="00430C0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3E7556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Kandidatima koji ispunjavaju uslove za polaganje drugog stručnog ispita za rad u državnim organima u oblasti zaštite i </w:t>
      </w:r>
      <w:r w:rsidR="00F64CD8" w:rsidRPr="003E5AF0">
        <w:rPr>
          <w:rFonts w:ascii="Times New Roman" w:eastAsia="Calibri" w:hAnsi="Times New Roman" w:cs="Times New Roman"/>
          <w:sz w:val="24"/>
          <w:szCs w:val="24"/>
        </w:rPr>
        <w:t>spašavanja dostavit  će se pisa</w:t>
      </w:r>
      <w:r w:rsidRPr="003E5AF0">
        <w:rPr>
          <w:rFonts w:ascii="Times New Roman" w:eastAsia="Calibri" w:hAnsi="Times New Roman" w:cs="Times New Roman"/>
          <w:sz w:val="24"/>
          <w:szCs w:val="24"/>
        </w:rPr>
        <w:t>ni otpravak rješenja o ispunjenosti uslova za polaganje drugog stručnog ispita za rad u državnim organima u oblasti zaštite i spašavanja.</w:t>
      </w:r>
    </w:p>
    <w:p w:rsidR="00430C02" w:rsidRPr="00E92D4C" w:rsidRDefault="00430C02" w:rsidP="00430C02">
      <w:pPr>
        <w:spacing w:after="0" w:line="240" w:lineRule="auto"/>
        <w:jc w:val="both"/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492DCC" w:rsidRDefault="00D074C6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KOMISIJA ZA POLAGANJE DRUGOG STRUČNOG ISPITA ZA RAD U DRŽAVNIM ORGANIMA U OBLASTI ZAŠTITE I SPAŠAVANJA</w:t>
      </w: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bookmarkStart w:id="1" w:name="_MON_1651386037"/>
    <w:bookmarkEnd w:id="1"/>
    <w:p w:rsidR="00492DCC" w:rsidRDefault="006832D0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92DCC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060" w:dyaOrig="1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pt" o:ole="">
            <v:imagedata r:id="rId7" o:title=""/>
          </v:shape>
          <o:OLEObject Type="Embed" ProgID="Word.Document.12" ShapeID="_x0000_i1025" DrawAspect="Content" ObjectID="_1774154312" r:id="rId8">
            <o:FieldCodes>\s</o:FieldCodes>
          </o:OLEObject>
        </w:object>
      </w:r>
    </w:p>
    <w:p w:rsidR="006A29AD" w:rsidRPr="006A29AD" w:rsidRDefault="006A29AD" w:rsidP="006A2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8DD" w:rsidRPr="00CB480A" w:rsidRDefault="004258DD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492DCC" w:rsidRDefault="00CB480A" w:rsidP="00492D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sr-Latn-CS"/>
        </w:rPr>
      </w:pPr>
      <w:r w:rsidRPr="00492DCC">
        <w:rPr>
          <w:rFonts w:ascii="Times New Roman" w:eastAsia="Calibri" w:hAnsi="Times New Roman" w:cs="Times New Roman"/>
          <w:b/>
          <w:sz w:val="32"/>
          <w:szCs w:val="32"/>
          <w:lang w:val="sr-Latn-CS"/>
        </w:rPr>
        <w:t>Pregled propisa i pravne literature:</w:t>
      </w:r>
    </w:p>
    <w:p w:rsidR="00CB480A" w:rsidRPr="00CB480A" w:rsidRDefault="00CB480A" w:rsidP="00CB480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(“Službeni list CG” br. 13/07, 32/11 i 54/16);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sadržaju i metodologiji izrade, načinu usaglaš</w:t>
      </w:r>
      <w:r w:rsidR="0077228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avanja, ažuriranja i čuvanja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elaborata o procjeni rizika na osnovu kojih se izrađuju planovi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31/17);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bližem sadržaju i metodologiji izrade, načinu usaglašavanja, ažuriranja i čuvanja planova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načinu organizovanja i angažovanju jedinica civilne zaštite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38/17);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jedinstvenim znakovima za uzbunjivanje i načinu obavještavanja i uzbunjivanja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CG”,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proizvodnim i skladišnim objektima za eksplozivne materije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4/17);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Strategija za smanjenje rizika od katastrofa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sa dinamičkim planom aktivnosti za sprovođenje strategije za period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2018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="00F75A9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2023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  <w:r w:rsidR="00930F69"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godina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Strategija nacionalne bezbjednosti Crne Gore;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 požara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zemljotre</w:t>
      </w:r>
      <w:r w:rsidR="0041628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 w:rsidR="00F75A9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poplava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tehničko-tehnoloških nesreća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22280F" w:rsidRPr="0022280F" w:rsidRDefault="0022280F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ašavanja od klizišta i odrona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2021.godine, </w:t>
      </w:r>
    </w:p>
    <w:p w:rsidR="0022280F" w:rsidRPr="0022280F" w:rsidRDefault="00873127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spašavanja od hemijs</w:t>
      </w:r>
      <w:r w:rsid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kih i bioloških rizika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2021.godine,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</w:t>
      </w:r>
      <w:r w:rsidR="0077228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="006838E8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-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Okvir za smanjenje rizika od katastrofa za period 2015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- 2030 (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Svjetska konferencija </w:t>
      </w:r>
    </w:p>
    <w:p w:rsidR="00CB480A" w:rsidRPr="00CB480A" w:rsidRDefault="00F81BE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</w:t>
      </w:r>
      <w:r w:rsidR="00CB480A"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i, Japan ).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930F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="00930F69" w:rsidRPr="00930F6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</w:t>
      </w:r>
    </w:p>
    <w:p w:rsid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Pr="00CB480A" w:rsidRDefault="00945296" w:rsidP="00CB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45296" w:rsidRPr="00CB480A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23" w:rsidRDefault="00373923" w:rsidP="001816D8">
      <w:pPr>
        <w:spacing w:after="0" w:line="240" w:lineRule="auto"/>
      </w:pPr>
      <w:r>
        <w:separator/>
      </w:r>
    </w:p>
  </w:endnote>
  <w:endnote w:type="continuationSeparator" w:id="0">
    <w:p w:rsidR="00373923" w:rsidRDefault="00373923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23" w:rsidRDefault="00373923" w:rsidP="001816D8">
      <w:pPr>
        <w:spacing w:after="0" w:line="240" w:lineRule="auto"/>
      </w:pPr>
      <w:r>
        <w:separator/>
      </w:r>
    </w:p>
  </w:footnote>
  <w:footnote w:type="continuationSeparator" w:id="0">
    <w:p w:rsidR="00373923" w:rsidRDefault="00373923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FF"/>
    <w:rsid w:val="0006798E"/>
    <w:rsid w:val="00097425"/>
    <w:rsid w:val="000A6F5E"/>
    <w:rsid w:val="000B64EC"/>
    <w:rsid w:val="001141B5"/>
    <w:rsid w:val="00120C3F"/>
    <w:rsid w:val="0012387F"/>
    <w:rsid w:val="001816D8"/>
    <w:rsid w:val="001A4890"/>
    <w:rsid w:val="001D6336"/>
    <w:rsid w:val="0022280F"/>
    <w:rsid w:val="00246678"/>
    <w:rsid w:val="00285C8A"/>
    <w:rsid w:val="00292157"/>
    <w:rsid w:val="002F1662"/>
    <w:rsid w:val="00373923"/>
    <w:rsid w:val="003D4E63"/>
    <w:rsid w:val="003E5AF0"/>
    <w:rsid w:val="003E7556"/>
    <w:rsid w:val="003F436A"/>
    <w:rsid w:val="00416288"/>
    <w:rsid w:val="004258DD"/>
    <w:rsid w:val="00430C02"/>
    <w:rsid w:val="00492DCC"/>
    <w:rsid w:val="00540187"/>
    <w:rsid w:val="005566FE"/>
    <w:rsid w:val="00644685"/>
    <w:rsid w:val="00652BC1"/>
    <w:rsid w:val="006808D9"/>
    <w:rsid w:val="006832D0"/>
    <w:rsid w:val="006838E8"/>
    <w:rsid w:val="006A29AD"/>
    <w:rsid w:val="00705CAC"/>
    <w:rsid w:val="00710CC1"/>
    <w:rsid w:val="00744D74"/>
    <w:rsid w:val="0077228A"/>
    <w:rsid w:val="007D0450"/>
    <w:rsid w:val="007E0CCE"/>
    <w:rsid w:val="007F0CF7"/>
    <w:rsid w:val="007F287B"/>
    <w:rsid w:val="008271EB"/>
    <w:rsid w:val="00834CF6"/>
    <w:rsid w:val="0086081B"/>
    <w:rsid w:val="00873127"/>
    <w:rsid w:val="00930ED0"/>
    <w:rsid w:val="00930F69"/>
    <w:rsid w:val="009442DC"/>
    <w:rsid w:val="00945296"/>
    <w:rsid w:val="00987EB5"/>
    <w:rsid w:val="00AB677C"/>
    <w:rsid w:val="00AE3CED"/>
    <w:rsid w:val="00B8161C"/>
    <w:rsid w:val="00BB124C"/>
    <w:rsid w:val="00CB3FA1"/>
    <w:rsid w:val="00CB480A"/>
    <w:rsid w:val="00CB6650"/>
    <w:rsid w:val="00D074C6"/>
    <w:rsid w:val="00D358B8"/>
    <w:rsid w:val="00D362B2"/>
    <w:rsid w:val="00D777E8"/>
    <w:rsid w:val="00D95044"/>
    <w:rsid w:val="00E13DFF"/>
    <w:rsid w:val="00E21052"/>
    <w:rsid w:val="00E411EA"/>
    <w:rsid w:val="00E530D3"/>
    <w:rsid w:val="00E726F9"/>
    <w:rsid w:val="00E92D4C"/>
    <w:rsid w:val="00EB1A74"/>
    <w:rsid w:val="00F35C23"/>
    <w:rsid w:val="00F64CD8"/>
    <w:rsid w:val="00F65ADF"/>
    <w:rsid w:val="00F75A99"/>
    <w:rsid w:val="00F81BEA"/>
    <w:rsid w:val="00F8683D"/>
    <w:rsid w:val="00F9086C"/>
    <w:rsid w:val="00FA288D"/>
    <w:rsid w:val="00FC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2A97"/>
  <w15:chartTrackingRefBased/>
  <w15:docId w15:val="{ACF43FD7-F280-4D1D-B4D0-65B0FE6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74C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29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8"/>
  </w:style>
  <w:style w:type="paragraph" w:styleId="Footer">
    <w:name w:val="footer"/>
    <w:basedOn w:val="Normal"/>
    <w:link w:val="Foot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MUP</cp:lastModifiedBy>
  <cp:revision>4</cp:revision>
  <cp:lastPrinted>2019-10-18T07:38:00Z</cp:lastPrinted>
  <dcterms:created xsi:type="dcterms:W3CDTF">2024-01-19T08:55:00Z</dcterms:created>
  <dcterms:modified xsi:type="dcterms:W3CDTF">2024-04-09T05:52:00Z</dcterms:modified>
</cp:coreProperties>
</file>