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CB4" w:rsidRDefault="00146CB4" w:rsidP="00146CB4">
      <w:pPr>
        <w:spacing w:after="0" w:line="240" w:lineRule="auto"/>
        <w:rPr>
          <w:lang w:val="sr-Latn-CS"/>
        </w:rPr>
      </w:pPr>
    </w:p>
    <w:p w:rsidR="00146CB4" w:rsidRDefault="00146CB4" w:rsidP="00146CB4">
      <w:pPr>
        <w:spacing w:after="0" w:line="240" w:lineRule="auto"/>
        <w:rPr>
          <w:lang w:val="sr-Latn-CS"/>
        </w:rPr>
      </w:pPr>
    </w:p>
    <w:p w:rsidR="00146CB4" w:rsidRDefault="00146CB4" w:rsidP="00146CB4">
      <w:pPr>
        <w:spacing w:after="0" w:line="240" w:lineRule="auto"/>
        <w:rPr>
          <w:lang w:val="sr-Latn-CS"/>
        </w:rPr>
      </w:pPr>
    </w:p>
    <w:p w:rsidR="00146CB4" w:rsidRDefault="00146CB4" w:rsidP="00146CB4">
      <w:pPr>
        <w:spacing w:after="0" w:line="240" w:lineRule="auto"/>
        <w:rPr>
          <w:lang w:val="sr-Latn-CS"/>
        </w:rPr>
      </w:pPr>
    </w:p>
    <w:p w:rsidR="00146CB4" w:rsidRDefault="00146CB4" w:rsidP="00146CB4">
      <w:pPr>
        <w:spacing w:after="0" w:line="240" w:lineRule="auto"/>
        <w:rPr>
          <w:lang w:val="sr-Latn-CS"/>
        </w:rPr>
      </w:pPr>
    </w:p>
    <w:p w:rsidR="00146CB4" w:rsidRDefault="00146CB4" w:rsidP="00146CB4">
      <w:pPr>
        <w:spacing w:after="0" w:line="240" w:lineRule="auto"/>
        <w:rPr>
          <w:lang w:val="sr-Latn-CS"/>
        </w:rPr>
      </w:pPr>
    </w:p>
    <w:p w:rsidR="00146CB4" w:rsidRDefault="00146CB4" w:rsidP="00146CB4">
      <w:pPr>
        <w:spacing w:after="0" w:line="240" w:lineRule="auto"/>
        <w:rPr>
          <w:lang w:val="sr-Latn-CS"/>
        </w:rPr>
      </w:pPr>
    </w:p>
    <w:p w:rsidR="00146CB4" w:rsidRPr="00140DB9" w:rsidRDefault="00146CB4" w:rsidP="00146CB4">
      <w:pPr>
        <w:rPr>
          <w:rFonts w:ascii="Cambria" w:hAnsi="Cambria"/>
          <w:lang w:val="sr-Latn-CS"/>
        </w:rPr>
      </w:pPr>
    </w:p>
    <w:p w:rsidR="00146CB4" w:rsidRPr="00140DB9" w:rsidRDefault="00146CB4" w:rsidP="00146CB4">
      <w:pPr>
        <w:pStyle w:val="Heading1"/>
        <w:keepNext w:val="0"/>
        <w:tabs>
          <w:tab w:val="num" w:pos="432"/>
        </w:tabs>
        <w:suppressAutoHyphens/>
        <w:autoSpaceDE w:val="0"/>
        <w:spacing w:before="0"/>
        <w:jc w:val="both"/>
        <w:rPr>
          <w:lang w:val="sr-Latn-CS"/>
        </w:rPr>
      </w:pPr>
    </w:p>
    <w:p w:rsidR="00146CB4" w:rsidRDefault="00146CB4" w:rsidP="00146CB4">
      <w:pPr>
        <w:rPr>
          <w:rFonts w:ascii="Cambria" w:hAnsi="Cambria"/>
          <w:lang w:val="sr-Latn-CS"/>
        </w:rPr>
      </w:pPr>
    </w:p>
    <w:p w:rsidR="00146CB4" w:rsidRPr="0047447C" w:rsidRDefault="00146CB4" w:rsidP="00146CB4">
      <w:pPr>
        <w:rPr>
          <w:rFonts w:ascii="Cambria" w:hAnsi="Cambria"/>
          <w:lang w:val="sr-Latn-CS"/>
        </w:rPr>
      </w:pPr>
    </w:p>
    <w:p w:rsidR="00146CB4" w:rsidRPr="0047447C" w:rsidRDefault="00146CB4" w:rsidP="00146CB4">
      <w:pPr>
        <w:pStyle w:val="Heading1"/>
        <w:keepNext w:val="0"/>
        <w:tabs>
          <w:tab w:val="num" w:pos="432"/>
        </w:tabs>
        <w:suppressAutoHyphens/>
        <w:autoSpaceDE w:val="0"/>
        <w:spacing w:before="0" w:line="360" w:lineRule="auto"/>
        <w:jc w:val="center"/>
        <w:rPr>
          <w:rStyle w:val="BookTitle"/>
          <w:b/>
          <w:bCs/>
          <w:color w:val="auto"/>
          <w:sz w:val="32"/>
          <w:szCs w:val="32"/>
          <w:lang w:val="sr-Latn-CS"/>
        </w:rPr>
      </w:pPr>
      <w:bookmarkStart w:id="0" w:name="_Toc246293723"/>
      <w:bookmarkStart w:id="1" w:name="_Toc246907435"/>
      <w:bookmarkStart w:id="2" w:name="_Toc359507463"/>
      <w:r w:rsidRPr="0047447C">
        <w:rPr>
          <w:rStyle w:val="BookTitle"/>
          <w:b/>
          <w:color w:val="auto"/>
          <w:sz w:val="32"/>
          <w:szCs w:val="32"/>
          <w:lang w:val="sr-Latn-CS"/>
        </w:rPr>
        <w:t>UGOVOR O KONCESIJI</w:t>
      </w:r>
      <w:bookmarkEnd w:id="0"/>
      <w:bookmarkEnd w:id="1"/>
      <w:bookmarkEnd w:id="2"/>
      <w:r w:rsidRPr="0047447C">
        <w:rPr>
          <w:rStyle w:val="BookTitle"/>
          <w:b/>
          <w:color w:val="auto"/>
          <w:sz w:val="32"/>
          <w:szCs w:val="32"/>
          <w:lang w:val="sr-Latn-CS"/>
        </w:rPr>
        <w:t xml:space="preserve"> </w:t>
      </w:r>
    </w:p>
    <w:p w:rsidR="00146CB4" w:rsidRPr="00140DB9" w:rsidRDefault="00146CB4" w:rsidP="00146CB4">
      <w:pPr>
        <w:jc w:val="center"/>
        <w:rPr>
          <w:rStyle w:val="BookTitle"/>
          <w:rFonts w:ascii="Cambria" w:hAnsi="Cambria"/>
          <w:sz w:val="32"/>
          <w:szCs w:val="32"/>
          <w:lang w:val="sr-Latn-CS"/>
        </w:rPr>
      </w:pPr>
      <w:r w:rsidRPr="00140DB9">
        <w:rPr>
          <w:rStyle w:val="BookTitle"/>
          <w:rFonts w:ascii="Cambria" w:hAnsi="Cambria"/>
          <w:sz w:val="32"/>
          <w:szCs w:val="32"/>
          <w:lang w:val="sr-Latn-CS"/>
        </w:rPr>
        <w:t xml:space="preserve">ZA IZGRADNJU </w:t>
      </w:r>
      <w:r w:rsidRPr="00140DB9">
        <w:rPr>
          <w:rFonts w:ascii="Cambria" w:hAnsi="Cambria"/>
          <w:b/>
          <w:sz w:val="32"/>
          <w:szCs w:val="32"/>
        </w:rPr>
        <w:t>MALIH</w:t>
      </w:r>
      <w:r w:rsidRPr="00140DB9">
        <w:rPr>
          <w:rStyle w:val="BookTitle"/>
          <w:rFonts w:ascii="Cambria" w:hAnsi="Cambria"/>
          <w:sz w:val="32"/>
          <w:szCs w:val="32"/>
          <w:lang w:val="sr-Latn-CS"/>
        </w:rPr>
        <w:t xml:space="preserve"> HIDROELEKTRANA </w:t>
      </w:r>
    </w:p>
    <w:p w:rsidR="00146CB4" w:rsidRPr="00140DB9" w:rsidRDefault="00146CB4" w:rsidP="00146CB4">
      <w:pPr>
        <w:jc w:val="center"/>
        <w:rPr>
          <w:rStyle w:val="BookTitle"/>
          <w:rFonts w:ascii="Cambria" w:hAnsi="Cambria"/>
          <w:sz w:val="32"/>
          <w:szCs w:val="32"/>
          <w:lang w:val="sr-Latn-CS"/>
        </w:rPr>
      </w:pPr>
      <w:r w:rsidRPr="00140DB9">
        <w:rPr>
          <w:rStyle w:val="BookTitle"/>
          <w:rFonts w:ascii="Cambria" w:hAnsi="Cambria"/>
          <w:sz w:val="32"/>
          <w:szCs w:val="32"/>
          <w:lang w:val="sr-Latn-CS"/>
        </w:rPr>
        <w:t>NA VODOTOKU</w:t>
      </w:r>
      <w:r>
        <w:rPr>
          <w:rStyle w:val="BookTitle"/>
          <w:rFonts w:ascii="Cambria" w:hAnsi="Cambria"/>
          <w:sz w:val="32"/>
          <w:szCs w:val="32"/>
          <w:lang w:val="sr-Latn-CS"/>
        </w:rPr>
        <w:t xml:space="preserve"> ______________________</w:t>
      </w:r>
    </w:p>
    <w:p w:rsidR="00146CB4" w:rsidRPr="00140DB9" w:rsidRDefault="00146CB4" w:rsidP="00146CB4">
      <w:pPr>
        <w:pStyle w:val="Heading1"/>
        <w:keepNext w:val="0"/>
        <w:tabs>
          <w:tab w:val="num" w:pos="432"/>
        </w:tabs>
        <w:suppressAutoHyphens/>
        <w:autoSpaceDE w:val="0"/>
        <w:spacing w:before="0" w:line="360" w:lineRule="auto"/>
        <w:jc w:val="both"/>
        <w:rPr>
          <w:rStyle w:val="BookTitle"/>
          <w:lang w:val="sr-Latn-CS"/>
        </w:rPr>
        <w:sectPr w:rsidR="00146CB4" w:rsidRPr="00140DB9">
          <w:footerReference w:type="even" r:id="rId8"/>
          <w:footerReference w:type="default" r:id="rId9"/>
          <w:pgSz w:w="11906" w:h="16838"/>
          <w:pgMar w:top="1694" w:right="1134" w:bottom="1410" w:left="1134" w:header="1418" w:footer="1134" w:gutter="0"/>
          <w:cols w:space="720"/>
          <w:docGrid w:linePitch="360"/>
        </w:sectPr>
      </w:pPr>
    </w:p>
    <w:p w:rsidR="00146CB4" w:rsidRPr="0047447C" w:rsidRDefault="00146CB4" w:rsidP="00146CB4">
      <w:pPr>
        <w:pStyle w:val="BodyText"/>
        <w:spacing w:before="120"/>
        <w:jc w:val="both"/>
        <w:rPr>
          <w:rFonts w:ascii="Cambria" w:hAnsi="Cambria"/>
          <w:lang w:val="sr-Latn-CS"/>
        </w:rPr>
      </w:pPr>
      <w:r w:rsidRPr="0047447C">
        <w:rPr>
          <w:rFonts w:ascii="Cambria" w:hAnsi="Cambria"/>
          <w:lang w:val="sr-Latn-CS"/>
        </w:rPr>
        <w:lastRenderedPageBreak/>
        <w:t xml:space="preserve">Na osnovu člana 43 Zakona o koncesijama ("Službeni list CG", br. 08/09 ) i Odluke  Vlade Crne Gore o davanju  koncesije za izgradnju malih hidroelektrana na vodotoku ______________ broj ______  od _________________ ("Službeni list CG", br. </w:t>
      </w:r>
      <w:r w:rsidRPr="0047447C">
        <w:rPr>
          <w:rFonts w:ascii="Cambria" w:hAnsi="Cambria"/>
          <w:lang w:val="en-US"/>
        </w:rPr>
        <w:t>______</w:t>
      </w:r>
      <w:r w:rsidRPr="0047447C">
        <w:rPr>
          <w:rFonts w:ascii="Cambria" w:hAnsi="Cambria"/>
          <w:lang w:val="sr-Latn-CS"/>
        </w:rPr>
        <w:t xml:space="preserve"> ), ugovorne strane</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numPr>
          <w:ilvl w:val="0"/>
          <w:numId w:val="22"/>
        </w:numPr>
        <w:suppressAutoHyphens/>
        <w:spacing w:before="120"/>
        <w:rPr>
          <w:rFonts w:ascii="Cambria" w:hAnsi="Cambria"/>
          <w:b/>
          <w:bCs/>
          <w:lang w:val="sr-Latn-CS"/>
        </w:rPr>
      </w:pPr>
      <w:r w:rsidRPr="0047447C">
        <w:rPr>
          <w:rFonts w:ascii="Cambria" w:hAnsi="Cambria"/>
          <w:b/>
          <w:bCs/>
          <w:lang w:val="sr-Latn-CS"/>
        </w:rPr>
        <w:t>VLADA CRNE GORE, koju zastupa _________, ministar ekonomije (u daljem tekstu: Koncedent)</w:t>
      </w:r>
    </w:p>
    <w:p w:rsidR="00146CB4" w:rsidRPr="0047447C" w:rsidRDefault="00146CB4" w:rsidP="00146CB4">
      <w:pPr>
        <w:pStyle w:val="BodyText"/>
        <w:numPr>
          <w:ilvl w:val="0"/>
          <w:numId w:val="22"/>
        </w:numPr>
        <w:suppressAutoHyphens/>
        <w:spacing w:before="120"/>
        <w:jc w:val="both"/>
        <w:rPr>
          <w:rFonts w:ascii="Cambria" w:hAnsi="Cambria"/>
          <w:lang w:val="sr-Latn-CS"/>
        </w:rPr>
      </w:pPr>
      <w:r w:rsidRPr="0047447C">
        <w:rPr>
          <w:rFonts w:ascii="Cambria" w:hAnsi="Cambria"/>
          <w:b/>
          <w:bCs/>
          <w:lang w:val="sr-Latn-CS"/>
        </w:rPr>
        <w:t>____________, koga zastupa _____________ (u daljem tekstu: Koncesionar)</w:t>
      </w:r>
      <w:r w:rsidRPr="0047447C">
        <w:rPr>
          <w:rFonts w:ascii="Cambria" w:hAnsi="Cambria"/>
          <w:lang w:val="sr-Latn-CS"/>
        </w:rPr>
        <w:t>,</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both"/>
        <w:rPr>
          <w:rFonts w:ascii="Cambria" w:hAnsi="Cambria"/>
          <w:lang w:val="sr-Latn-CS"/>
        </w:rPr>
      </w:pPr>
      <w:r w:rsidRPr="0047447C">
        <w:rPr>
          <w:rFonts w:ascii="Cambria" w:hAnsi="Cambria"/>
          <w:lang w:val="sr-Latn-CS"/>
        </w:rPr>
        <w:t>(Koncedent i Koncesionar se u ovom ugovoru u daljem tekstu nazivaju zajednički Ugovorne strane, a pojedinačno Ugovorna strana)</w:t>
      </w:r>
    </w:p>
    <w:p w:rsidR="00146CB4" w:rsidRPr="0047447C" w:rsidRDefault="00146CB4" w:rsidP="00146CB4">
      <w:pPr>
        <w:pStyle w:val="BodyText"/>
        <w:spacing w:before="120"/>
        <w:jc w:val="both"/>
        <w:rPr>
          <w:rFonts w:ascii="Cambria" w:hAnsi="Cambria"/>
          <w:lang w:val="sr-Latn-CS"/>
        </w:rPr>
      </w:pPr>
      <w:r w:rsidRPr="0047447C">
        <w:rPr>
          <w:rFonts w:ascii="Cambria" w:hAnsi="Cambria"/>
          <w:lang w:val="sr-Latn-CS"/>
        </w:rPr>
        <w:t>dana ________ godine, zaključuju</w:t>
      </w:r>
    </w:p>
    <w:p w:rsidR="00146CB4" w:rsidRPr="0047447C" w:rsidRDefault="00146CB4" w:rsidP="00146CB4">
      <w:pPr>
        <w:pStyle w:val="BodyText"/>
        <w:spacing w:before="120"/>
        <w:jc w:val="both"/>
        <w:rPr>
          <w:rFonts w:ascii="Cambria" w:hAnsi="Cambria"/>
          <w:b/>
          <w:bCs/>
          <w:lang w:val="sr-Latn-CS"/>
        </w:rPr>
      </w:pPr>
    </w:p>
    <w:p w:rsidR="00146CB4" w:rsidRPr="0047447C" w:rsidRDefault="00146CB4" w:rsidP="00146CB4">
      <w:pPr>
        <w:pStyle w:val="BodyText"/>
        <w:spacing w:before="120"/>
        <w:jc w:val="center"/>
        <w:outlineLvl w:val="0"/>
        <w:rPr>
          <w:rFonts w:ascii="Cambria" w:hAnsi="Cambria"/>
          <w:b/>
          <w:lang w:val="sr-Latn-CS"/>
        </w:rPr>
      </w:pPr>
      <w:bookmarkStart w:id="3" w:name="_Toc181776518"/>
      <w:bookmarkStart w:id="4" w:name="_Toc184191496"/>
      <w:bookmarkStart w:id="5" w:name="_Toc246293724"/>
      <w:bookmarkStart w:id="6" w:name="_Toc246737043"/>
      <w:bookmarkStart w:id="7" w:name="_Toc246785240"/>
      <w:bookmarkStart w:id="8" w:name="_Toc246907436"/>
      <w:bookmarkStart w:id="9" w:name="_Toc359507464"/>
      <w:r w:rsidRPr="0047447C">
        <w:rPr>
          <w:rFonts w:ascii="Cambria" w:hAnsi="Cambria"/>
          <w:b/>
          <w:lang w:val="sr-Latn-CS"/>
        </w:rPr>
        <w:t>U G O V O R   O   K O N C E S I J I</w:t>
      </w:r>
      <w:bookmarkEnd w:id="3"/>
      <w:bookmarkEnd w:id="4"/>
      <w:bookmarkEnd w:id="5"/>
      <w:bookmarkEnd w:id="6"/>
      <w:bookmarkEnd w:id="7"/>
      <w:bookmarkEnd w:id="8"/>
      <w:bookmarkEnd w:id="9"/>
    </w:p>
    <w:p w:rsidR="00146CB4" w:rsidRPr="0047447C" w:rsidRDefault="00146CB4" w:rsidP="00146CB4">
      <w:pPr>
        <w:spacing w:before="120" w:after="120"/>
        <w:jc w:val="center"/>
        <w:rPr>
          <w:rFonts w:ascii="Cambria" w:hAnsi="Cambria"/>
          <w:b/>
          <w:sz w:val="24"/>
          <w:szCs w:val="24"/>
          <w:lang w:val="sr-Latn-CS"/>
        </w:rPr>
      </w:pPr>
      <w:r w:rsidRPr="0047447C">
        <w:rPr>
          <w:rFonts w:ascii="Cambria" w:hAnsi="Cambria"/>
          <w:b/>
          <w:sz w:val="24"/>
          <w:szCs w:val="24"/>
          <w:lang w:val="sr-Latn-CS"/>
        </w:rPr>
        <w:t>ZA IZGRADNJU MALIH HIDROELEKTRANA NA VODOTOKU _________________</w:t>
      </w:r>
    </w:p>
    <w:p w:rsidR="00146CB4" w:rsidRPr="0047447C" w:rsidRDefault="00146CB4" w:rsidP="00146CB4">
      <w:pPr>
        <w:spacing w:before="120" w:after="120"/>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PREDMET KONCESIJE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w:t>
      </w:r>
    </w:p>
    <w:p w:rsidR="00146CB4" w:rsidRPr="0047447C" w:rsidRDefault="00146CB4" w:rsidP="00146CB4">
      <w:pPr>
        <w:numPr>
          <w:ilvl w:val="1"/>
          <w:numId w:val="18"/>
        </w:numPr>
        <w:spacing w:before="120" w:after="120" w:line="240" w:lineRule="auto"/>
        <w:ind w:left="720" w:hanging="720"/>
        <w:jc w:val="both"/>
        <w:rPr>
          <w:rFonts w:ascii="Cambria" w:hAnsi="Cambria"/>
          <w:sz w:val="24"/>
          <w:szCs w:val="24"/>
          <w:lang w:val="sr-Latn-CS"/>
        </w:rPr>
      </w:pPr>
      <w:r w:rsidRPr="0047447C">
        <w:rPr>
          <w:rFonts w:ascii="Cambria" w:hAnsi="Cambria"/>
          <w:sz w:val="24"/>
          <w:szCs w:val="24"/>
          <w:lang w:val="sr-Latn-CS"/>
        </w:rPr>
        <w:t>Ovim ugovorom Koncedent na Koncesionara prenosi pravo korišćenja vodotoka _______ i korišćenja vodnog energetskog potencijala za proizvodnju električne energije u malim hidroelektranama, na način i pod uslovima predviđenim zakonom, ovim ugovorom, Planom realizacije ugovora po fazama I-III, vodnom i upotrebnom dozvolom.</w:t>
      </w:r>
    </w:p>
    <w:p w:rsidR="00146CB4" w:rsidRPr="0047447C" w:rsidRDefault="00146CB4" w:rsidP="00146CB4">
      <w:pPr>
        <w:numPr>
          <w:ilvl w:val="1"/>
          <w:numId w:val="18"/>
        </w:numPr>
        <w:spacing w:before="120" w:after="120" w:line="240" w:lineRule="auto"/>
        <w:ind w:left="720" w:hanging="720"/>
        <w:jc w:val="both"/>
        <w:rPr>
          <w:rFonts w:ascii="Cambria" w:hAnsi="Cambria"/>
          <w:sz w:val="24"/>
          <w:szCs w:val="24"/>
          <w:lang w:val="sr-Latn-CS"/>
        </w:rPr>
      </w:pPr>
      <w:r w:rsidRPr="0047447C">
        <w:rPr>
          <w:rFonts w:ascii="Cambria" w:hAnsi="Cambria"/>
          <w:sz w:val="24"/>
          <w:szCs w:val="24"/>
          <w:lang w:val="sr-Latn-CS"/>
        </w:rPr>
        <w:t>Koncesionar stiče pravo da koristi vodotok ________ i izgradi objekte i postrojenja mHE koji su u funkciji koncesije, na lokaciji i u površini određenoj tehničkom dokumentacijom za koju pribavi vodnu saglasnost, kao i građevinsku dozvolu, s tim da prethodno ispuni i druge uslove u skladu sa propisima.</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TUMAČENJE I DEFINICIJE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2.1</w:t>
      </w:r>
      <w:r w:rsidRPr="0047447C">
        <w:rPr>
          <w:rFonts w:ascii="Cambria" w:hAnsi="Cambria"/>
          <w:b/>
          <w:bCs/>
          <w:sz w:val="24"/>
          <w:szCs w:val="24"/>
          <w:lang w:val="sr-Latn-CS"/>
        </w:rPr>
        <w:tab/>
      </w:r>
      <w:r w:rsidRPr="0047447C">
        <w:rPr>
          <w:rFonts w:ascii="Cambria" w:hAnsi="Cambria"/>
          <w:sz w:val="24"/>
          <w:szCs w:val="24"/>
          <w:lang w:val="sr-Latn-CS"/>
        </w:rPr>
        <w:t>U tumačenju ovog ugovora, osim u slučaju kada kontekst zahtijeva drugačije, biće primjenjivana sljedeća pravila:</w:t>
      </w:r>
    </w:p>
    <w:p w:rsidR="00146CB4" w:rsidRPr="0047447C" w:rsidRDefault="00146CB4" w:rsidP="00146CB4">
      <w:pPr>
        <w:numPr>
          <w:ilvl w:val="0"/>
          <w:numId w:val="11"/>
        </w:numPr>
        <w:tabs>
          <w:tab w:val="left" w:pos="990"/>
        </w:tabs>
        <w:suppressAutoHyphens/>
        <w:spacing w:before="120" w:after="120" w:line="240" w:lineRule="auto"/>
        <w:ind w:left="990" w:hanging="270"/>
        <w:jc w:val="both"/>
        <w:rPr>
          <w:rFonts w:ascii="Cambria" w:hAnsi="Cambria"/>
          <w:sz w:val="24"/>
          <w:szCs w:val="24"/>
          <w:lang w:val="sr-Latn-CS"/>
        </w:rPr>
      </w:pPr>
      <w:r w:rsidRPr="0047447C">
        <w:rPr>
          <w:rFonts w:ascii="Cambria" w:hAnsi="Cambria"/>
          <w:sz w:val="24"/>
          <w:szCs w:val="24"/>
          <w:lang w:val="sr-Latn-CS"/>
        </w:rPr>
        <w:t>riječi u jednini će podrazumijevati i njihovu množinu, a riječi u množini će podrazumijevati i njihovu jedninu;</w:t>
      </w:r>
    </w:p>
    <w:p w:rsidR="00146CB4" w:rsidRPr="0047447C" w:rsidRDefault="00146CB4" w:rsidP="00146CB4">
      <w:pPr>
        <w:numPr>
          <w:ilvl w:val="0"/>
          <w:numId w:val="11"/>
        </w:numPr>
        <w:tabs>
          <w:tab w:val="left" w:pos="990"/>
        </w:tabs>
        <w:suppressAutoHyphens/>
        <w:spacing w:before="120" w:after="120" w:line="240" w:lineRule="auto"/>
        <w:ind w:left="990" w:hanging="270"/>
        <w:jc w:val="both"/>
        <w:rPr>
          <w:rFonts w:ascii="Cambria" w:hAnsi="Cambria"/>
          <w:sz w:val="24"/>
          <w:szCs w:val="24"/>
          <w:lang w:val="sr-Latn-CS"/>
        </w:rPr>
      </w:pPr>
      <w:r w:rsidRPr="0047447C">
        <w:rPr>
          <w:rFonts w:ascii="Cambria" w:hAnsi="Cambria"/>
          <w:sz w:val="24"/>
          <w:szCs w:val="24"/>
          <w:lang w:val="sr-Latn-CS"/>
        </w:rPr>
        <w:t>riječi bilo kog roda će podrazumijevati i drugi rod;</w:t>
      </w:r>
    </w:p>
    <w:p w:rsidR="00146CB4" w:rsidRPr="0047447C" w:rsidRDefault="00146CB4" w:rsidP="00146CB4">
      <w:pPr>
        <w:numPr>
          <w:ilvl w:val="0"/>
          <w:numId w:val="11"/>
        </w:numPr>
        <w:tabs>
          <w:tab w:val="left" w:pos="990"/>
        </w:tabs>
        <w:suppressAutoHyphens/>
        <w:spacing w:before="120" w:after="120" w:line="240" w:lineRule="auto"/>
        <w:ind w:left="990" w:hanging="270"/>
        <w:jc w:val="both"/>
        <w:rPr>
          <w:rFonts w:ascii="Cambria" w:hAnsi="Cambria"/>
          <w:sz w:val="24"/>
          <w:szCs w:val="24"/>
          <w:lang w:val="sr-Latn-CS"/>
        </w:rPr>
      </w:pPr>
      <w:r w:rsidRPr="0047447C">
        <w:rPr>
          <w:rFonts w:ascii="Cambria" w:hAnsi="Cambria"/>
          <w:sz w:val="24"/>
          <w:szCs w:val="24"/>
          <w:lang w:val="sr-Latn-CS"/>
        </w:rPr>
        <w:t>pozivanje na bilo koji zakon i drugi propis, statut, obavještenje ili odluku će obuhvatati i sve  njihove izmjene;</w:t>
      </w:r>
    </w:p>
    <w:p w:rsidR="00146CB4" w:rsidRPr="0047447C" w:rsidRDefault="00146CB4" w:rsidP="00146CB4">
      <w:pPr>
        <w:numPr>
          <w:ilvl w:val="0"/>
          <w:numId w:val="11"/>
        </w:numPr>
        <w:tabs>
          <w:tab w:val="left" w:pos="990"/>
        </w:tabs>
        <w:suppressAutoHyphens/>
        <w:spacing w:before="120" w:after="120" w:line="240" w:lineRule="auto"/>
        <w:ind w:left="990" w:hanging="270"/>
        <w:jc w:val="both"/>
        <w:rPr>
          <w:rFonts w:ascii="Cambria" w:hAnsi="Cambria"/>
          <w:sz w:val="24"/>
          <w:szCs w:val="24"/>
          <w:lang w:val="sr-Latn-CS"/>
        </w:rPr>
      </w:pPr>
      <w:r w:rsidRPr="0047447C">
        <w:rPr>
          <w:rFonts w:ascii="Cambria" w:hAnsi="Cambria"/>
          <w:sz w:val="24"/>
          <w:szCs w:val="24"/>
          <w:lang w:val="sr-Latn-CS"/>
        </w:rPr>
        <w:lastRenderedPageBreak/>
        <w:t>upućivanje na bilo koji ugovor, protokol, sporazum ili neki drugi dokument će obuhvatati sve njihove amandmane, dopune, izmjene ili druge promjene;</w:t>
      </w:r>
    </w:p>
    <w:p w:rsidR="00146CB4" w:rsidRPr="0047447C" w:rsidRDefault="00146CB4" w:rsidP="00146CB4">
      <w:pPr>
        <w:numPr>
          <w:ilvl w:val="0"/>
          <w:numId w:val="11"/>
        </w:numPr>
        <w:tabs>
          <w:tab w:val="left" w:pos="990"/>
        </w:tabs>
        <w:suppressAutoHyphens/>
        <w:spacing w:before="120" w:after="120" w:line="240" w:lineRule="auto"/>
        <w:ind w:left="990" w:hanging="270"/>
        <w:jc w:val="both"/>
        <w:rPr>
          <w:rFonts w:ascii="Cambria" w:hAnsi="Cambria"/>
          <w:sz w:val="24"/>
          <w:szCs w:val="24"/>
          <w:lang w:val="sr-Latn-CS"/>
        </w:rPr>
      </w:pPr>
      <w:r w:rsidRPr="0047447C">
        <w:rPr>
          <w:rFonts w:ascii="Cambria" w:hAnsi="Cambria"/>
          <w:sz w:val="24"/>
          <w:szCs w:val="24"/>
          <w:lang w:val="sr-Latn-CS"/>
        </w:rPr>
        <w:t>smatraće se da svako pominjanje organa uprave podrazumijeva i svakog sljedbenika tog organa ili bilo koji organ ili tijelo koje je preuzelo funkcije ili odgovornosti ili i funkcije i odgovornosti takvog organa uprave;</w:t>
      </w:r>
    </w:p>
    <w:p w:rsidR="00146CB4" w:rsidRPr="0047447C" w:rsidRDefault="00146CB4" w:rsidP="00146CB4">
      <w:pPr>
        <w:numPr>
          <w:ilvl w:val="0"/>
          <w:numId w:val="11"/>
        </w:numPr>
        <w:tabs>
          <w:tab w:val="left" w:pos="990"/>
        </w:tabs>
        <w:suppressAutoHyphens/>
        <w:spacing w:before="120" w:after="120" w:line="240" w:lineRule="auto"/>
        <w:ind w:left="990" w:hanging="270"/>
        <w:jc w:val="both"/>
        <w:rPr>
          <w:rFonts w:ascii="Cambria" w:hAnsi="Cambria"/>
          <w:sz w:val="24"/>
          <w:szCs w:val="24"/>
          <w:lang w:val="sr-Latn-CS"/>
        </w:rPr>
      </w:pPr>
      <w:r w:rsidRPr="0047447C">
        <w:rPr>
          <w:rFonts w:ascii="Cambria" w:hAnsi="Cambria"/>
          <w:sz w:val="24"/>
          <w:szCs w:val="24"/>
          <w:lang w:val="sr-Latn-CS"/>
        </w:rPr>
        <w:t>naslovi članova ovog ugovora unijeti su isključivo radi lakšeg snalaženja i neće ni na koji način uticati na tumačenje ugovora i</w:t>
      </w:r>
    </w:p>
    <w:p w:rsidR="00146CB4" w:rsidRPr="0047447C" w:rsidRDefault="00146CB4" w:rsidP="00146CB4">
      <w:pPr>
        <w:numPr>
          <w:ilvl w:val="0"/>
          <w:numId w:val="11"/>
        </w:numPr>
        <w:tabs>
          <w:tab w:val="left" w:pos="990"/>
        </w:tabs>
        <w:suppressAutoHyphens/>
        <w:spacing w:before="120" w:after="120" w:line="240" w:lineRule="auto"/>
        <w:ind w:left="990" w:hanging="270"/>
        <w:jc w:val="both"/>
        <w:rPr>
          <w:rFonts w:ascii="Cambria" w:hAnsi="Cambria"/>
          <w:sz w:val="24"/>
          <w:szCs w:val="24"/>
          <w:lang w:val="sr-Latn-CS"/>
        </w:rPr>
      </w:pPr>
      <w:r w:rsidRPr="0047447C">
        <w:rPr>
          <w:rFonts w:ascii="Cambria" w:hAnsi="Cambria"/>
          <w:sz w:val="24"/>
          <w:szCs w:val="24"/>
          <w:lang w:val="sr-Latn-CS"/>
        </w:rPr>
        <w:t>sva obavještenja, saglasnosti i potvrde biće u pisanom obliku.</w:t>
      </w:r>
    </w:p>
    <w:p w:rsidR="00146CB4" w:rsidRPr="0047447C" w:rsidRDefault="00146CB4" w:rsidP="00146CB4">
      <w:pPr>
        <w:spacing w:before="120" w:after="120"/>
        <w:jc w:val="both"/>
        <w:rPr>
          <w:rFonts w:ascii="Cambria" w:hAnsi="Cambria"/>
          <w:sz w:val="24"/>
          <w:szCs w:val="24"/>
          <w:lang w:val="sr-Latn-CS"/>
        </w:rPr>
      </w:pPr>
      <w:r w:rsidRPr="0047447C">
        <w:rPr>
          <w:rFonts w:ascii="Cambria" w:hAnsi="Cambria"/>
          <w:b/>
          <w:bCs/>
          <w:sz w:val="24"/>
          <w:szCs w:val="24"/>
          <w:lang w:val="sr-Latn-CS"/>
        </w:rPr>
        <w:t>2.2.</w:t>
      </w:r>
      <w:r w:rsidRPr="0047447C">
        <w:rPr>
          <w:rFonts w:ascii="Cambria" w:hAnsi="Cambria"/>
          <w:b/>
          <w:bCs/>
          <w:sz w:val="24"/>
          <w:szCs w:val="24"/>
          <w:lang w:val="sr-Latn-CS"/>
        </w:rPr>
        <w:tab/>
      </w:r>
      <w:r w:rsidRPr="0047447C">
        <w:rPr>
          <w:rFonts w:ascii="Cambria" w:hAnsi="Cambria"/>
          <w:sz w:val="24"/>
          <w:szCs w:val="24"/>
          <w:lang w:val="sr-Latn-CS"/>
        </w:rPr>
        <w:t>Pojedini izrazi i pojmovi upotrijebljeni u ovom ugovoru imaju sljedeće značenje:</w:t>
      </w:r>
    </w:p>
    <w:tbl>
      <w:tblPr>
        <w:tblW w:w="8820" w:type="dxa"/>
        <w:tblInd w:w="-72" w:type="dxa"/>
        <w:tblLayout w:type="fixed"/>
        <w:tblLook w:val="0000" w:firstRow="0" w:lastRow="0" w:firstColumn="0" w:lastColumn="0" w:noHBand="0" w:noVBand="0"/>
      </w:tblPr>
      <w:tblGrid>
        <w:gridCol w:w="2594"/>
        <w:gridCol w:w="6226"/>
      </w:tblGrid>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Bankarska garancija</w:t>
            </w:r>
          </w:p>
        </w:tc>
        <w:tc>
          <w:tcPr>
            <w:tcW w:w="6226" w:type="dxa"/>
            <w:shd w:val="clear" w:color="auto" w:fill="auto"/>
          </w:tcPr>
          <w:p w:rsidR="00146CB4" w:rsidRPr="0047447C" w:rsidRDefault="00146CB4" w:rsidP="008166FB">
            <w:pPr>
              <w:pStyle w:val="BodyText"/>
              <w:snapToGrid w:val="0"/>
              <w:spacing w:before="60" w:after="144"/>
              <w:jc w:val="both"/>
              <w:rPr>
                <w:rFonts w:ascii="Cambria" w:hAnsi="Cambria"/>
                <w:lang w:val="sr-Latn-CS"/>
              </w:rPr>
            </w:pPr>
            <w:r w:rsidRPr="0047447C">
              <w:rPr>
                <w:rFonts w:ascii="Cambria" w:hAnsi="Cambria"/>
                <w:lang w:val="sr-Latn-CS"/>
              </w:rPr>
              <w:t>označava bezuslovnu bankarsku garanciju plativu na prvi poziv, bez prava prigovora, izdatu na iznos utvrđen ovim ugovorom, u formi i sa sadržinom kao u Prilogu 3, koja se izdaje u skladu sa čl. 11 i 19 Ugovora i koju će u korist Koncedenta izdati banka prethodno odobrena od strane Koncedenta;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Elektroenergetski sistem</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prenosni i distributivni elektroenergetski sistem Crne Gore;</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mHE</w:t>
            </w:r>
          </w:p>
        </w:tc>
        <w:tc>
          <w:tcPr>
            <w:tcW w:w="6226"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Ooznačava malu hidroelektranu snage do 10 MW izgrađenu na predmetnom vodotoku u skladu saovim Ugovorm i propisima</w:t>
            </w:r>
            <w:r w:rsidRPr="0047447C">
              <w:rPr>
                <w:rFonts w:ascii="Cambria" w:hAnsi="Cambria"/>
                <w:sz w:val="24"/>
                <w:szCs w:val="24"/>
              </w:rPr>
              <w:t>;</w:t>
            </w:r>
            <w:r w:rsidRPr="0047447C">
              <w:rPr>
                <w:rFonts w:ascii="Cambria" w:hAnsi="Cambria"/>
                <w:sz w:val="24"/>
                <w:szCs w:val="24"/>
                <w:lang w:val="sr-Latn-CS"/>
              </w:rPr>
              <w:t xml:space="preserve"> </w:t>
            </w:r>
          </w:p>
        </w:tc>
      </w:tr>
      <w:tr w:rsidR="00146CB4" w:rsidRPr="0047447C" w:rsidTr="00F527AC">
        <w:tc>
          <w:tcPr>
            <w:tcW w:w="2594" w:type="dxa"/>
            <w:shd w:val="clear" w:color="auto" w:fill="auto"/>
          </w:tcPr>
          <w:p w:rsidR="00146CB4" w:rsidRPr="0047447C" w:rsidRDefault="00146CB4" w:rsidP="008166FB">
            <w:pPr>
              <w:pStyle w:val="Header"/>
              <w:snapToGrid w:val="0"/>
              <w:spacing w:before="60" w:after="144"/>
              <w:rPr>
                <w:rFonts w:ascii="Cambria" w:hAnsi="Cambria"/>
                <w:sz w:val="24"/>
                <w:szCs w:val="24"/>
                <w:lang w:val="sr-Latn-CS"/>
              </w:rPr>
            </w:pPr>
            <w:r w:rsidRPr="0047447C">
              <w:rPr>
                <w:rFonts w:ascii="Cambria" w:hAnsi="Cambria"/>
                <w:sz w:val="24"/>
                <w:szCs w:val="24"/>
                <w:lang w:val="sr-Latn-CS"/>
              </w:rPr>
              <w:t>Organ uprave</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bilo koji upravni, regulatorni, zakonodavni, arbitražni ili sudski organ, organ lokalne samouprave, odjeljenje, agenciju, komisiju i sl.</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Koncesija</w:t>
            </w:r>
          </w:p>
          <w:p w:rsidR="00146CB4" w:rsidRPr="0047447C" w:rsidRDefault="00146CB4" w:rsidP="008166FB">
            <w:pPr>
              <w:snapToGrid w:val="0"/>
              <w:spacing w:before="60" w:after="144"/>
              <w:rPr>
                <w:rFonts w:ascii="Cambria" w:hAnsi="Cambria"/>
                <w:sz w:val="24"/>
                <w:szCs w:val="24"/>
                <w:lang w:val="sr-Latn-CS"/>
              </w:rPr>
            </w:pP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pravo finansiranja, istraživanja, projektovanja, izgradnje, korišćenja, održavanja, revitalizacije i prenosa Objekata mHE u ugovorenom roku u vlasništvo Koncedenta;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Koncesiona naknada</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naknadu utvrđenu članom 12 Ugovora koju Koncesionar plaća Koncedentu u skladu sa zakonom i Ugovorom;</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Koncesioni akt</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Koncesioni akt za davanje koncesije za izgradnju malih hidroelektrana u Crnoj Gori od _____, pripremljen i usvojen u skladu sa odredbama Mjerodavnog prava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Koncesiono društvo</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 xml:space="preserve">označava privredno društvo koje se, kako je određeno članom 8 Ugovora, osniva za sprovođenje predmeta </w:t>
            </w:r>
            <w:r w:rsidRPr="0047447C">
              <w:rPr>
                <w:rFonts w:ascii="Cambria" w:hAnsi="Cambria"/>
                <w:sz w:val="24"/>
                <w:szCs w:val="24"/>
                <w:lang w:val="sr-Latn-CS"/>
              </w:rPr>
              <w:lastRenderedPageBreak/>
              <w:t>koncesije. Radi izbjegavanja sumnje bilo koje upućivanje u ovom Ugovoru na riječ Koncesionar podrazumjeva i Koncesiono društvo (ukoliko je osnovano) i obrnuto.</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lastRenderedPageBreak/>
              <w:t xml:space="preserve">Objekti mHE </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 xml:space="preserve">označava objekte i postrojenja u funkciji koncesije, izgrađene na predmetnom vodotoku i zemljištu u skladu sa tehničkom dokumentacijom za koju je Koncesionar prethodno pribavio sve neophodne saglasnoti i dozvole. </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Program revitalizacije</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program obnove Objekata mHE, u cilju prenosa vlasništva Objekata mHE Koncedentu u stanje koje je podobno za njihovo  redovno korišćenje, a na način predviđen članom 19 Ugovora;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Plan realizacije</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skup parametara, radnji i aktivnosti, detaljno popisanih u Prilogu 2 Ugovora, podijeljenih u pojedine faze, za koje se Koncesionar obavezuje da ispuni odnosno preduzme u vezi sa članom 3 Ugovora, a radi korišćenja prava iz predmeta koncesije, uključujući i</w:t>
            </w:r>
            <w:r w:rsidRPr="0047447C">
              <w:rPr>
                <w:rFonts w:ascii="Cambria" w:hAnsi="Cambria"/>
                <w:sz w:val="24"/>
                <w:szCs w:val="24"/>
              </w:rPr>
              <w:t>: plan investicionog ulaganja po godi[njim periodima, predloženo idejno rješenje, tehni</w:t>
            </w:r>
            <w:r w:rsidRPr="0047447C">
              <w:rPr>
                <w:rFonts w:ascii="Cambria" w:hAnsi="Cambria"/>
                <w:sz w:val="24"/>
                <w:szCs w:val="24"/>
                <w:lang w:val="sr-Latn-CS"/>
              </w:rPr>
              <w:t>čke parametre iz idejnog rješenja koncesionara, procijenjenu godišnju proizvodnju električne energije, instalisanu snagu mHE i rok otpočinjanja proizvodnje električne energije iz objekata mHE;</w:t>
            </w:r>
          </w:p>
        </w:tc>
      </w:tr>
      <w:tr w:rsidR="00146CB4" w:rsidRPr="0047447C" w:rsidTr="00F527AC">
        <w:tc>
          <w:tcPr>
            <w:tcW w:w="2594"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Ponuda</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rPr>
            </w:pPr>
            <w:r w:rsidRPr="0047447C">
              <w:rPr>
                <w:rFonts w:ascii="Cambria" w:hAnsi="Cambria"/>
                <w:sz w:val="24"/>
                <w:szCs w:val="24"/>
                <w:lang w:val="sr-Latn-CS"/>
              </w:rPr>
              <w:t>označava ponudu Koncesionara dostavljenu u skladu sa Javnim pozivom na osnovu koje je izabran za najpovoljnijeg ponuđača i koja čini sastavni dio ovog Ugovora kao Prilog 1</w:t>
            </w:r>
            <w:r w:rsidRPr="0047447C">
              <w:rPr>
                <w:rFonts w:ascii="Cambria" w:hAnsi="Cambria"/>
                <w:sz w:val="24"/>
                <w:szCs w:val="24"/>
              </w:rPr>
              <w:t>;</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Datum izdavanja građevinske dozvole</w:t>
            </w:r>
          </w:p>
        </w:tc>
        <w:tc>
          <w:tcPr>
            <w:tcW w:w="6226" w:type="dxa"/>
            <w:shd w:val="clear" w:color="auto" w:fill="auto"/>
          </w:tcPr>
          <w:p w:rsidR="00146CB4" w:rsidRPr="0047447C" w:rsidRDefault="00146CB4" w:rsidP="008166FB">
            <w:pPr>
              <w:snapToGrid w:val="0"/>
              <w:spacing w:before="60" w:after="144"/>
              <w:rPr>
                <w:rFonts w:ascii="Cambria" w:hAnsi="Cambria"/>
                <w:sz w:val="24"/>
                <w:szCs w:val="24"/>
              </w:rPr>
            </w:pPr>
            <w:r w:rsidRPr="0047447C">
              <w:rPr>
                <w:rFonts w:ascii="Cambria" w:hAnsi="Cambria"/>
                <w:sz w:val="24"/>
                <w:szCs w:val="24"/>
                <w:lang w:val="sr-Latn-CS"/>
              </w:rPr>
              <w:t>označava datum na koji je izdata građevinska dozvola za Objekte mHE u skladu sa Mjerodavnim pravom, a nezavisno od činjenice da li je ista izdata na osnovu idejnog ili glavnog revidovanog projekta</w:t>
            </w:r>
            <w:r w:rsidRPr="0047447C">
              <w:rPr>
                <w:rFonts w:ascii="Cambria" w:hAnsi="Cambria"/>
                <w:sz w:val="24"/>
                <w:szCs w:val="24"/>
              </w:rPr>
              <w:t>;</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Datum početka komercijalnog rada</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 xml:space="preserve">označava datum zaključivanja ugovora o otkupu električne energije sa operatorom tržišta ili snabdjevačem; </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Period koncesije</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period bliže određen članom 6 ovog Ugovora na koji se Koncesionaru daje koncesija za vršenje koncesionih djelatnosti.;</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lastRenderedPageBreak/>
              <w:t>Tehnička dokumentacija</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tehničku dokumentaciju za izgradnju i rekonstrukciju Objekata mHE pripremljenu u skladu sa zakonom kojim se uređuje  izgradnja objekata i ostalim relevantnim propisima;</w:t>
            </w:r>
          </w:p>
        </w:tc>
      </w:tr>
      <w:tr w:rsidR="00146CB4" w:rsidRPr="0047447C" w:rsidTr="00F527AC">
        <w:trPr>
          <w:trHeight w:val="936"/>
        </w:trPr>
        <w:tc>
          <w:tcPr>
            <w:tcW w:w="2594" w:type="dxa"/>
            <w:tcBorders>
              <w:bottom w:val="single" w:sz="4" w:space="0" w:color="auto"/>
            </w:tcBorders>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Izvještaj</w:t>
            </w:r>
          </w:p>
          <w:p w:rsidR="00146CB4" w:rsidRPr="0047447C" w:rsidRDefault="00146CB4" w:rsidP="008166FB">
            <w:pPr>
              <w:snapToGrid w:val="0"/>
              <w:spacing w:before="60" w:after="144"/>
              <w:rPr>
                <w:rFonts w:ascii="Cambria" w:hAnsi="Cambria"/>
                <w:sz w:val="24"/>
                <w:szCs w:val="24"/>
                <w:lang w:val="sr-Latn-CS"/>
              </w:rPr>
            </w:pPr>
          </w:p>
        </w:tc>
        <w:tc>
          <w:tcPr>
            <w:tcW w:w="6226" w:type="dxa"/>
            <w:tcBorders>
              <w:bottom w:val="single" w:sz="4" w:space="0" w:color="auto"/>
            </w:tcBorders>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bilo koji od Izvještaja koji je Koncesionar dužan dostaviti u skladu sa članom 27 ovog Ugovora;</w:t>
            </w:r>
          </w:p>
        </w:tc>
      </w:tr>
      <w:tr w:rsidR="00146CB4" w:rsidRPr="0047447C" w:rsidTr="00F527AC">
        <w:trPr>
          <w:trHeight w:val="750"/>
        </w:trPr>
        <w:tc>
          <w:tcPr>
            <w:tcW w:w="2594" w:type="dxa"/>
            <w:tcBorders>
              <w:top w:val="single" w:sz="4" w:space="0" w:color="auto"/>
            </w:tcBorders>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Idejno rješenje</w:t>
            </w:r>
          </w:p>
        </w:tc>
        <w:tc>
          <w:tcPr>
            <w:tcW w:w="6226" w:type="dxa"/>
            <w:tcBorders>
              <w:top w:val="single" w:sz="4" w:space="0" w:color="auto"/>
            </w:tcBorders>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tehničko-tehnološko rješenje koje je Koncesionar dostavio prilikom podnošenja  Ponuda;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Teret</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hipoteku, zalogu, fiduciju, zadržavanje prava vlasništva, pravo preče kupovine, ili bilo kakvo obezbjeđenje ili interes bilo koje vrste po osnovu obezbjeđenja;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Upotrebna dozvola</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dozvolu kojom organ uprave nadležan za poslove izdavanja upotrebne dozvole potvrđuje podobnost građevinskih objekata za upotrebu;</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Vodotok</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vodotok odnosno lokaciju na kojoj je predviđeno obavljanje koncesionih djelatnosti na osnovu ovog Ugovora;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Zakon ili propis</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sva pravna akta (ustav, zakone i druge propise donijete na osnovu zakona) koji su važeći na teritoriji Crne Gore;</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 xml:space="preserve">Nezavisni revizor </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nezavisnu instituciju izabranu od strane Koncesionara, uz saglasnost Koncedenta, u skladu sa članom 19 stav 1 Ugovora;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Zemljište</w:t>
            </w:r>
          </w:p>
          <w:p w:rsidR="00146CB4" w:rsidRPr="0047447C" w:rsidRDefault="00146CB4" w:rsidP="008166FB">
            <w:pPr>
              <w:spacing w:before="60" w:after="144"/>
              <w:rPr>
                <w:rFonts w:ascii="Cambria" w:hAnsi="Cambria"/>
                <w:sz w:val="24"/>
                <w:szCs w:val="24"/>
                <w:lang w:val="sr-Latn-CS"/>
              </w:rPr>
            </w:pPr>
          </w:p>
        </w:tc>
        <w:tc>
          <w:tcPr>
            <w:tcW w:w="6226"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označava zemljište i vodno zemljište potrebno za izgradnju i postavljanje Objekata mHE  sa tačno određenim parcelama u skladu sa tehničkom dokumentacijom za koju Koncesionar pribavlja saglasnosti i dozvole u skladu sa zakonom;</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Mjerodavno pravo</w:t>
            </w:r>
          </w:p>
        </w:tc>
        <w:tc>
          <w:tcPr>
            <w:tcW w:w="6226" w:type="dxa"/>
            <w:shd w:val="clear" w:color="auto" w:fill="auto"/>
          </w:tcPr>
          <w:p w:rsidR="00146CB4" w:rsidRPr="0047447C" w:rsidRDefault="00146CB4" w:rsidP="008166FB">
            <w:pPr>
              <w:snapToGrid w:val="0"/>
              <w:spacing w:before="60" w:after="144"/>
              <w:jc w:val="both"/>
              <w:rPr>
                <w:rFonts w:ascii="Cambria" w:hAnsi="Cambria"/>
                <w:sz w:val="24"/>
                <w:szCs w:val="24"/>
                <w:lang w:val="sr-Latn-CS"/>
              </w:rPr>
            </w:pPr>
            <w:r w:rsidRPr="0047447C">
              <w:rPr>
                <w:rFonts w:ascii="Cambria" w:hAnsi="Cambria"/>
                <w:sz w:val="24"/>
                <w:szCs w:val="24"/>
                <w:lang w:val="sr-Latn-CS"/>
              </w:rPr>
              <w:t>označava zakone i propise koji su na snazi u relevantnom trenutku u Crnoj Gori kao i bilo koji podzakonski akt, zakljucak ili rjesenje nadležnog organa;</w:t>
            </w:r>
          </w:p>
        </w:tc>
      </w:tr>
      <w:tr w:rsidR="00146CB4" w:rsidRPr="0047447C" w:rsidTr="00F527AC">
        <w:tc>
          <w:tcPr>
            <w:tcW w:w="2594"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lastRenderedPageBreak/>
              <w:t>Ugovor</w:t>
            </w:r>
          </w:p>
        </w:tc>
        <w:tc>
          <w:tcPr>
            <w:tcW w:w="6226" w:type="dxa"/>
            <w:shd w:val="clear" w:color="auto" w:fill="auto"/>
          </w:tcPr>
          <w:p w:rsidR="00146CB4" w:rsidRPr="0047447C" w:rsidRDefault="00146CB4" w:rsidP="008166FB">
            <w:pPr>
              <w:snapToGrid w:val="0"/>
              <w:spacing w:before="60" w:after="144"/>
              <w:rPr>
                <w:rFonts w:ascii="Cambria" w:hAnsi="Cambria"/>
                <w:sz w:val="24"/>
                <w:szCs w:val="24"/>
                <w:lang w:val="sr-Latn-CS"/>
              </w:rPr>
            </w:pPr>
            <w:r w:rsidRPr="0047447C">
              <w:rPr>
                <w:rFonts w:ascii="Cambria" w:hAnsi="Cambria"/>
                <w:sz w:val="24"/>
                <w:szCs w:val="24"/>
                <w:lang w:val="sr-Latn-CS"/>
              </w:rPr>
              <w:t>označava ovaj ugovor o koncesiji za izgradnju malih hidroelektrana na vodotoku_______, sa svim prilozima, koji čine sastavni dio Ugovora..</w:t>
            </w:r>
          </w:p>
        </w:tc>
      </w:tr>
    </w:tbl>
    <w:p w:rsidR="00146CB4" w:rsidRPr="0047447C" w:rsidRDefault="00146CB4" w:rsidP="00146CB4">
      <w:pPr>
        <w:pStyle w:val="BodyText"/>
        <w:spacing w:before="120"/>
        <w:rPr>
          <w:rFonts w:ascii="Cambria" w:hAnsi="Cambria"/>
          <w:b/>
          <w:bCs/>
          <w:lang w:val="sr-Latn-CS"/>
        </w:rPr>
      </w:pPr>
      <w:bookmarkStart w:id="10" w:name="_GoBack"/>
      <w:bookmarkEnd w:id="10"/>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REALIZACIJA UGOVORA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3</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3.1.</w:t>
      </w:r>
      <w:r w:rsidRPr="0047447C">
        <w:rPr>
          <w:rFonts w:ascii="Cambria" w:hAnsi="Cambria"/>
          <w:sz w:val="24"/>
          <w:szCs w:val="24"/>
          <w:lang w:val="sr-Latn-CS"/>
        </w:rPr>
        <w:tab/>
        <w:t>Koncesionar se obavezuje da preduzme radnje i ispuni parametre iz Idejnog rješenja  datog u Prilogu 1 Ugovora i Plana realizacije koji je podijeljen na sljedeće faze:</w:t>
      </w:r>
    </w:p>
    <w:p w:rsidR="00146CB4" w:rsidRPr="0047447C" w:rsidRDefault="00146CB4" w:rsidP="00146CB4">
      <w:pPr>
        <w:numPr>
          <w:ilvl w:val="0"/>
          <w:numId w:val="6"/>
        </w:numPr>
        <w:suppressAutoHyphens/>
        <w:spacing w:before="120" w:after="120" w:line="240" w:lineRule="auto"/>
        <w:ind w:left="1135" w:hanging="284"/>
        <w:jc w:val="both"/>
        <w:rPr>
          <w:rFonts w:ascii="Cambria" w:hAnsi="Cambria"/>
          <w:sz w:val="24"/>
          <w:szCs w:val="24"/>
          <w:lang w:val="sr-Latn-CS"/>
        </w:rPr>
      </w:pPr>
      <w:r w:rsidRPr="0047447C">
        <w:rPr>
          <w:rFonts w:ascii="Cambria" w:hAnsi="Cambria"/>
          <w:sz w:val="24"/>
          <w:szCs w:val="24"/>
          <w:lang w:val="sr-Latn-CS"/>
        </w:rPr>
        <w:t xml:space="preserve">I Faza – faza izrade tehničke dokumentacije, koja počinje od momenta usvajanja planske dokumentacije ili drugog akta koji su u smislu Mjerodavnog prava podobni za izdavanje urbanisticko tehnickih uslova, a završava se izdavanjem svih neophodnih odobrenja, saglasnosti, građevinske dozvole i saglasnosti za priključenje Objekata mHE na Elektroenergetski sistem odnosno sa Datumom izdavanja građevinske dozvole; </w:t>
      </w:r>
    </w:p>
    <w:p w:rsidR="00146CB4" w:rsidRPr="0047447C" w:rsidRDefault="00146CB4" w:rsidP="00146CB4">
      <w:pPr>
        <w:numPr>
          <w:ilvl w:val="0"/>
          <w:numId w:val="6"/>
        </w:numPr>
        <w:suppressAutoHyphens/>
        <w:spacing w:before="120" w:after="120" w:line="240" w:lineRule="auto"/>
        <w:ind w:left="1135" w:hanging="284"/>
        <w:jc w:val="both"/>
        <w:rPr>
          <w:rFonts w:ascii="Cambria" w:hAnsi="Cambria"/>
          <w:sz w:val="24"/>
          <w:szCs w:val="24"/>
          <w:lang w:val="sr-Latn-CS"/>
        </w:rPr>
      </w:pPr>
      <w:r w:rsidRPr="0047447C">
        <w:rPr>
          <w:rFonts w:ascii="Cambria" w:hAnsi="Cambria"/>
          <w:sz w:val="24"/>
          <w:szCs w:val="24"/>
          <w:lang w:val="sr-Latn-CS"/>
        </w:rPr>
        <w:t xml:space="preserve">II Faza – faza izgradnje Objekata mHE, koja počinje od Datuma izdavanja građevinske dozvole, a završava se dobijanjem upotrebne dozvole za Objekte mHE, odnosno na Datum početka komercijalnog rada. U slučaju postojanja više Objekata mHE na Vodotoku, kao početak II Faze će se smatrati Datum izdavanja građevinske dozvole za prvi od Objekata mHE. </w:t>
      </w:r>
    </w:p>
    <w:p w:rsidR="00146CB4" w:rsidRPr="0047447C" w:rsidRDefault="00146CB4" w:rsidP="00146CB4">
      <w:pPr>
        <w:numPr>
          <w:ilvl w:val="0"/>
          <w:numId w:val="6"/>
        </w:numPr>
        <w:suppressAutoHyphens/>
        <w:spacing w:before="120" w:after="120" w:line="240" w:lineRule="auto"/>
        <w:ind w:left="1135" w:hanging="284"/>
        <w:jc w:val="both"/>
        <w:rPr>
          <w:rFonts w:ascii="Cambria" w:hAnsi="Cambria"/>
          <w:sz w:val="24"/>
          <w:szCs w:val="24"/>
          <w:lang w:val="sr-Latn-CS"/>
        </w:rPr>
      </w:pPr>
      <w:r w:rsidRPr="0047447C">
        <w:rPr>
          <w:rFonts w:ascii="Cambria" w:hAnsi="Cambria"/>
          <w:sz w:val="24"/>
          <w:szCs w:val="24"/>
          <w:lang w:val="sr-Latn-CS"/>
        </w:rPr>
        <w:t>III Faza – faza tehno-ekonomskog korišćenja hidroenergetskog</w:t>
      </w:r>
      <w:r w:rsidRPr="0047447C">
        <w:rPr>
          <w:rFonts w:ascii="Cambria" w:hAnsi="Cambria"/>
          <w:b/>
          <w:bCs/>
          <w:sz w:val="24"/>
          <w:szCs w:val="24"/>
          <w:lang w:val="sr-Latn-CS"/>
        </w:rPr>
        <w:t xml:space="preserve"> </w:t>
      </w:r>
      <w:r w:rsidRPr="0047447C">
        <w:rPr>
          <w:rFonts w:ascii="Cambria" w:hAnsi="Cambria"/>
          <w:sz w:val="24"/>
          <w:szCs w:val="24"/>
          <w:lang w:val="sr-Latn-CS"/>
        </w:rPr>
        <w:t>potencijala za proizvodnju električne energije u Objektima mHE, koja počinje na Datum početka komercijalnog rada, uključujući i taj dan, a završava se istekom Perioda koncesije iz člana 6 stav 1 ovog ugovora.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3.2.</w:t>
      </w:r>
      <w:r w:rsidRPr="0047447C">
        <w:rPr>
          <w:rFonts w:ascii="Cambria" w:hAnsi="Cambria"/>
          <w:sz w:val="24"/>
          <w:szCs w:val="24"/>
          <w:lang w:val="sr-Latn-CS"/>
        </w:rPr>
        <w:tab/>
        <w:t>Početak III Faze kao i konačno trajanje iste će se zapisnički konstatovati i utvrditi između Ugovornih strana najkasnije u roku od 30 dana od dana okončanja II Faze za svaki pojedinačni objekat mHE ukoliko ih je više.U slučaju nepotpisivanja ovog zapisnika u navedenom roku, Koncedent je ovlašćen da sam odredi trajanje III Faze na osnovu Datuma početka komercijalnog rada.</w:t>
      </w:r>
    </w:p>
    <w:p w:rsidR="00146CB4" w:rsidRPr="0047447C" w:rsidRDefault="00146CB4" w:rsidP="00146CB4">
      <w:pPr>
        <w:ind w:left="720" w:hanging="720"/>
        <w:jc w:val="both"/>
        <w:rPr>
          <w:rFonts w:ascii="Cambria" w:hAnsi="Cambria"/>
          <w:sz w:val="24"/>
          <w:szCs w:val="24"/>
          <w:lang w:val="sr-Latn-CS"/>
        </w:rPr>
      </w:pPr>
      <w:r w:rsidRPr="0047447C">
        <w:rPr>
          <w:rFonts w:ascii="Cambria" w:hAnsi="Cambria"/>
          <w:b/>
          <w:sz w:val="24"/>
          <w:szCs w:val="24"/>
          <w:lang w:val="sr-Latn-CS"/>
        </w:rPr>
        <w:t>3.3.</w:t>
      </w:r>
      <w:r w:rsidRPr="0047447C">
        <w:rPr>
          <w:rFonts w:ascii="Cambria" w:hAnsi="Cambria"/>
          <w:sz w:val="24"/>
          <w:szCs w:val="24"/>
          <w:lang w:val="sr-Latn-CS"/>
        </w:rPr>
        <w:tab/>
        <w:t>U slučaju da je Ponudom Koncesionara predviđena izgradnja više, a ne jednog objekta mHE sprovođenje pojedinih faza Plana realizacije Ugovora, preduzimanje radnji i mjera Koncesionara u pojedinoj fazi Plana realizacije Ugovora i rokovi za ispunjenje obaveza Koncesionara po pojedinim fazama Plana realizacije cijene se posebno i samostalno za svaku mHE čija je izgradnja predviđena Idejnim rješenjem, pod uslovima i na način predviđen ovim Ugovorom.</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3.4.</w:t>
      </w:r>
      <w:r w:rsidRPr="0047447C">
        <w:rPr>
          <w:rFonts w:ascii="Cambria" w:hAnsi="Cambria" w:cs="Candara"/>
          <w:sz w:val="24"/>
          <w:szCs w:val="24"/>
          <w:lang w:val="sr-Latn-CS"/>
        </w:rPr>
        <w:tab/>
      </w:r>
      <w:r w:rsidRPr="0047447C">
        <w:rPr>
          <w:rFonts w:ascii="Cambria" w:hAnsi="Cambria"/>
          <w:sz w:val="24"/>
          <w:szCs w:val="24"/>
          <w:lang w:val="sr-Latn-CS"/>
        </w:rPr>
        <w:t xml:space="preserve">Neispunjenje radnji, mjera ili rokova za ispunjenje propisanih radnji i mjera od strane Koncesionara u pojedinoj fazi Plana realizacije Ugovora u vezi sa određenom mHE čija je izgradnja predviđena Idejnim rješenjem ili Tehničkom dokumentacijom </w:t>
      </w:r>
      <w:r w:rsidRPr="0047447C">
        <w:rPr>
          <w:rFonts w:ascii="Cambria" w:hAnsi="Cambria"/>
          <w:sz w:val="24"/>
          <w:szCs w:val="24"/>
          <w:lang w:val="sr-Latn-CS"/>
        </w:rPr>
        <w:lastRenderedPageBreak/>
        <w:t>za posljedicu može imati raskid Ugovora ili plaćanje Ugovorne kazne radi neispunjenja, a kako je bliže određeno ovim Ugovorom.</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3.5.</w:t>
      </w:r>
      <w:r w:rsidRPr="0047447C">
        <w:rPr>
          <w:rFonts w:ascii="Cambria" w:hAnsi="Cambria" w:cs="Candara"/>
          <w:sz w:val="24"/>
          <w:szCs w:val="24"/>
          <w:lang w:val="sr-Latn-CS"/>
        </w:rPr>
        <w:tab/>
      </w:r>
      <w:r w:rsidRPr="0047447C">
        <w:rPr>
          <w:rFonts w:ascii="Cambria" w:hAnsi="Cambria"/>
          <w:sz w:val="24"/>
          <w:szCs w:val="24"/>
          <w:lang w:val="sr-Latn-CS"/>
        </w:rPr>
        <w:t>Prelazak iz II Faze u III Fazu Plana realizacije Ugovora i ispunjenje obaveza, radnji i mjera Koncesionara sa tim u vezi, cijeni se posebno za svaku pojedinačnu mHE čija je izgradnja predviđena Idejnim rješenjem, osim u slučaju da neizvršenje određenih radnji, u skladu sa odredbama ovog Ugovora, na pojedinačnom Objektu mHE za posljedicu ima raskid ovog Ugovora u cjelosti.</w:t>
      </w:r>
    </w:p>
    <w:p w:rsidR="00146CB4" w:rsidRPr="0047447C" w:rsidRDefault="00146CB4" w:rsidP="00146CB4">
      <w:pPr>
        <w:spacing w:before="120" w:after="120"/>
        <w:ind w:left="720" w:hanging="720"/>
        <w:jc w:val="both"/>
        <w:rPr>
          <w:rFonts w:ascii="Cambria" w:hAnsi="Cambria"/>
          <w:sz w:val="24"/>
          <w:szCs w:val="24"/>
          <w:lang w:val="sr-Latn-CS"/>
        </w:rPr>
      </w:pPr>
    </w:p>
    <w:p w:rsidR="00146CB4" w:rsidRPr="0047447C" w:rsidRDefault="00146CB4" w:rsidP="00146CB4">
      <w:pPr>
        <w:spacing w:before="120" w:after="120"/>
        <w:jc w:val="center"/>
        <w:rPr>
          <w:rFonts w:ascii="Cambria" w:hAnsi="Cambria"/>
          <w:b/>
          <w:bCs/>
          <w:sz w:val="24"/>
          <w:szCs w:val="24"/>
          <w:lang w:val="sr-Latn-CS"/>
        </w:rPr>
      </w:pPr>
      <w:r w:rsidRPr="0047447C">
        <w:rPr>
          <w:rFonts w:ascii="Cambria" w:hAnsi="Cambria"/>
          <w:b/>
          <w:bCs/>
          <w:sz w:val="24"/>
          <w:szCs w:val="24"/>
          <w:lang w:val="sr-Latn-CS"/>
        </w:rPr>
        <w:t>Član 4</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4.1.</w:t>
      </w:r>
      <w:r w:rsidRPr="0047447C">
        <w:rPr>
          <w:rFonts w:ascii="Cambria" w:hAnsi="Cambria"/>
          <w:sz w:val="24"/>
          <w:szCs w:val="24"/>
          <w:lang w:val="sr-Latn-CS"/>
        </w:rPr>
        <w:tab/>
        <w:t>Koncesionar je dužan da, po pribavljanju svih uslova, odobrenja, saglasnosti i dozvola od nadležnih organa, do isteka Perioda koncesije, proizvodi električnu energiju u izgrađenim Objektima mHE i da je isporučuje u Elektroenergetski sistem.</w:t>
      </w:r>
    </w:p>
    <w:p w:rsidR="00146CB4" w:rsidRPr="0047447C" w:rsidRDefault="00146CB4" w:rsidP="00146CB4">
      <w:pPr>
        <w:spacing w:before="120" w:after="120"/>
        <w:jc w:val="both"/>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 xml:space="preserve">ROKOVI PLANA REALIZACIJE I POČETAK RADA </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5</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5.1.</w:t>
      </w:r>
      <w:r w:rsidRPr="0047447C">
        <w:rPr>
          <w:rFonts w:ascii="Cambria" w:hAnsi="Cambria"/>
          <w:lang w:val="sr-Latn-CS"/>
        </w:rPr>
        <w:tab/>
        <w:t>Koncesionar je dužan i ovlašćen da cjelokupan Plan realizacije ostvari u trajanju određenom članom 6 ovog Ugovora, ali je pritom kao bitnu obavezu dužan poštovati trajanje pojedinačnih faza iz člana 3 Ugovora, i to u sljedećim rokovima:</w:t>
      </w:r>
    </w:p>
    <w:p w:rsidR="00146CB4" w:rsidRPr="0047447C" w:rsidRDefault="00146CB4" w:rsidP="00146CB4">
      <w:pPr>
        <w:numPr>
          <w:ilvl w:val="0"/>
          <w:numId w:val="8"/>
        </w:numPr>
        <w:suppressAutoHyphens/>
        <w:spacing w:before="120" w:after="120" w:line="240" w:lineRule="auto"/>
        <w:ind w:left="1135" w:hanging="284"/>
        <w:jc w:val="both"/>
        <w:rPr>
          <w:rFonts w:ascii="Cambria" w:hAnsi="Cambria"/>
          <w:sz w:val="24"/>
          <w:szCs w:val="24"/>
          <w:lang w:val="sr-Latn-CS"/>
        </w:rPr>
      </w:pPr>
      <w:r w:rsidRPr="0047447C">
        <w:rPr>
          <w:rFonts w:ascii="Cambria" w:hAnsi="Cambria"/>
          <w:sz w:val="24"/>
          <w:szCs w:val="24"/>
          <w:lang w:val="sr-Latn-CS"/>
        </w:rPr>
        <w:t>I Faza, u roku od 18 mjeseci od početka iste;</w:t>
      </w:r>
    </w:p>
    <w:p w:rsidR="00146CB4" w:rsidRPr="0047447C" w:rsidRDefault="00146CB4" w:rsidP="00146CB4">
      <w:pPr>
        <w:numPr>
          <w:ilvl w:val="0"/>
          <w:numId w:val="8"/>
        </w:numPr>
        <w:suppressAutoHyphens/>
        <w:spacing w:before="120" w:after="120" w:line="240" w:lineRule="auto"/>
        <w:ind w:left="1135" w:hanging="284"/>
        <w:jc w:val="both"/>
        <w:rPr>
          <w:rFonts w:ascii="Cambria" w:hAnsi="Cambria"/>
          <w:sz w:val="24"/>
          <w:szCs w:val="24"/>
          <w:lang w:val="sr-Latn-CS"/>
        </w:rPr>
      </w:pPr>
      <w:r w:rsidRPr="0047447C">
        <w:rPr>
          <w:rFonts w:ascii="Cambria" w:hAnsi="Cambria"/>
          <w:sz w:val="24"/>
          <w:szCs w:val="24"/>
          <w:lang w:val="sr-Latn-CS"/>
        </w:rPr>
        <w:t>II Faza, u roku od 24 mjeseca od završetka I faze, odnosno od Datuma izdavanja građevinske dozvole;</w:t>
      </w:r>
    </w:p>
    <w:p w:rsidR="00146CB4" w:rsidRPr="0047447C" w:rsidRDefault="00146CB4" w:rsidP="00146CB4">
      <w:pPr>
        <w:numPr>
          <w:ilvl w:val="0"/>
          <w:numId w:val="8"/>
        </w:numPr>
        <w:suppressAutoHyphens/>
        <w:spacing w:before="120" w:after="120" w:line="240" w:lineRule="auto"/>
        <w:ind w:left="1135" w:hanging="284"/>
        <w:jc w:val="both"/>
        <w:rPr>
          <w:rFonts w:ascii="Cambria" w:hAnsi="Cambria"/>
          <w:sz w:val="24"/>
          <w:szCs w:val="24"/>
          <w:lang w:val="sr-Latn-CS"/>
        </w:rPr>
      </w:pPr>
      <w:r w:rsidRPr="0047447C">
        <w:rPr>
          <w:rFonts w:ascii="Cambria" w:hAnsi="Cambria"/>
          <w:sz w:val="24"/>
          <w:szCs w:val="24"/>
          <w:lang w:val="sr-Latn-CS"/>
        </w:rPr>
        <w:t>III Faza, u roku koji se izračunava na način što se od Perioda koncesije oduzme trajanje I Faze i II Faze, u koje se ne uračunavaju periodi eventualnih produženja rokova odobrenih od Koncedenta u skladu sa ovim Ugovorom.</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5.2.</w:t>
      </w:r>
      <w:r w:rsidRPr="0047447C">
        <w:rPr>
          <w:rFonts w:ascii="Cambria" w:hAnsi="Cambria"/>
          <w:lang w:val="sr-Latn-CS"/>
        </w:rPr>
        <w:tab/>
        <w:t xml:space="preserve">Rokovi iz stava 1 ovog člana, koji se odnose na  fazu I i II Plana realizacije mogu se produžiti, isključivo na osnovu pisanog zahtjeva Koncesionara, o kome Koncedent mora odlučiti u roku od 60 dana od dana prijema zahtjeva. </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5.3.</w:t>
      </w:r>
      <w:r w:rsidRPr="0047447C">
        <w:rPr>
          <w:rFonts w:ascii="Cambria" w:hAnsi="Cambria"/>
          <w:lang w:val="sr-Latn-CS"/>
        </w:rPr>
        <w:tab/>
        <w:t>Produženje rokova iz stava 2 ovog člana je moguće u slučaju kašnjenja bilo kojeg državnog organa, odnosno subjekta koji vrši javno ovlašćenje, prilikom izdavanja uslova, odobrenja, saglasnosti i dozvola. Faza I i II Plana realizacije će se produžiti za vremenski period koji predstavlja razliku između roka u kojem je taj organ, odnosno subjekt, shodno Mjerodavnom pravu morao izdati odgovarajući akt  i stvarnog roka u kojem je akt izdat.</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5.4.</w:t>
      </w:r>
      <w:r w:rsidRPr="0047447C">
        <w:rPr>
          <w:rFonts w:ascii="Cambria" w:hAnsi="Cambria"/>
          <w:b/>
          <w:bCs/>
          <w:lang w:val="sr-Latn-CS"/>
        </w:rPr>
        <w:tab/>
      </w:r>
      <w:r w:rsidRPr="0047447C">
        <w:rPr>
          <w:rFonts w:ascii="Cambria" w:hAnsi="Cambria"/>
          <w:lang w:val="sr-Latn-CS"/>
        </w:rPr>
        <w:t xml:space="preserve">Produženje rokova iz stava 2 ovog člana moguće je ukoliko Koncesionar Koncedentu, dostavi blagovremeno pisano obrazloženje, dokaz o kašnjenju državnih organa, odnosno subjekata koji vrše javno ovlašćenje, i dokaz da je Koncesionar, podnio kompletnu dokumentaciju i uredno i blagovremeno izvršio sve svoje </w:t>
      </w:r>
      <w:r w:rsidRPr="0047447C">
        <w:rPr>
          <w:rFonts w:ascii="Cambria" w:hAnsi="Cambria"/>
          <w:lang w:val="sr-Latn-CS"/>
        </w:rPr>
        <w:lastRenderedPageBreak/>
        <w:t>obaveze u cilju dobijanja akata, određenih prethodnim stavom, u skladu sa Mjerodavnim pravom.</w:t>
      </w:r>
    </w:p>
    <w:p w:rsidR="00146CB4" w:rsidRPr="0047447C" w:rsidRDefault="00146CB4" w:rsidP="00146CB4">
      <w:pPr>
        <w:pStyle w:val="BodyText"/>
        <w:spacing w:before="120"/>
        <w:jc w:val="both"/>
        <w:rPr>
          <w:rFonts w:ascii="Cambria" w:hAnsi="Cambria"/>
          <w:lang w:val="sr-Latn-CS"/>
        </w:rPr>
      </w:pPr>
      <w:r w:rsidRPr="0047447C">
        <w:rPr>
          <w:rFonts w:ascii="Cambria" w:hAnsi="Cambria"/>
          <w:b/>
          <w:bCs/>
          <w:lang w:val="sr-Latn-CS"/>
        </w:rPr>
        <w:t>5.5.</w:t>
      </w:r>
      <w:r w:rsidRPr="0047447C">
        <w:rPr>
          <w:rFonts w:ascii="Cambria" w:hAnsi="Cambria"/>
          <w:lang w:val="sr-Latn-CS"/>
        </w:rPr>
        <w:tab/>
        <w:t>Ugovorne strane saglasno konstatuju da:</w:t>
      </w:r>
    </w:p>
    <w:p w:rsidR="00146CB4" w:rsidRPr="0047447C" w:rsidRDefault="00146CB4" w:rsidP="00146CB4">
      <w:pPr>
        <w:pStyle w:val="BodyText"/>
        <w:numPr>
          <w:ilvl w:val="0"/>
          <w:numId w:val="12"/>
        </w:numPr>
        <w:suppressAutoHyphens/>
        <w:spacing w:before="120"/>
        <w:ind w:left="1135" w:hanging="284"/>
        <w:jc w:val="both"/>
        <w:rPr>
          <w:rFonts w:ascii="Cambria" w:hAnsi="Cambria"/>
          <w:lang w:val="sr-Latn-CS"/>
        </w:rPr>
      </w:pPr>
      <w:r w:rsidRPr="0047447C">
        <w:rPr>
          <w:rFonts w:ascii="Cambria" w:hAnsi="Cambria"/>
          <w:lang w:val="sr-Latn-CS"/>
        </w:rPr>
        <w:t>se eventualno izvršenje radnji za završetak I Faze Plana realizacije, u kraćem roku od onog koji je određen ovim Ugovorom, ni u kom slučaju ne može smatrati automatskim produženjem II Faze Plana realizacije u korist Koncesionara;</w:t>
      </w:r>
    </w:p>
    <w:p w:rsidR="00146CB4" w:rsidRPr="0047447C" w:rsidRDefault="00146CB4" w:rsidP="00146CB4">
      <w:pPr>
        <w:pStyle w:val="BodyText"/>
        <w:numPr>
          <w:ilvl w:val="0"/>
          <w:numId w:val="12"/>
        </w:numPr>
        <w:suppressAutoHyphens/>
        <w:spacing w:before="120"/>
        <w:ind w:left="1135" w:hanging="284"/>
        <w:jc w:val="both"/>
        <w:rPr>
          <w:rFonts w:ascii="Cambria" w:hAnsi="Cambria"/>
          <w:lang w:val="sr-Latn-CS"/>
        </w:rPr>
      </w:pPr>
      <w:r w:rsidRPr="0047447C">
        <w:rPr>
          <w:rFonts w:ascii="Cambria" w:hAnsi="Cambria"/>
          <w:lang w:val="sr-Latn-CS"/>
        </w:rPr>
        <w:t>se bilo koje produženje usled kašnjenja državnih organa, utvrđeno ovim članom, može smatrati ili tumačiti produženjem isključivo I ili II faze Plana realizacije u kojoj su nastupile okolnosti koje su prouzrokovale produženje.</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5.6.</w:t>
      </w:r>
      <w:r w:rsidRPr="0047447C">
        <w:rPr>
          <w:rFonts w:ascii="Cambria" w:hAnsi="Cambria"/>
          <w:lang w:val="sr-Latn-CS"/>
        </w:rPr>
        <w:tab/>
        <w:t>Ukoliko bilo koji rok za izdavanje uslova, odobrenja, saglasnosti ili dozvole, od strane državnog organa, odnosno subjekta koji vrši javna ovlašćenja nije precizno vremenski određen zakonom, uredbom ili aktom koji reguliše izdavanje istog, u smislu ovog Ugovora, ukoliko nije drugačije određeno istim, kao mjerodavan smatraće se opšti rok utvrđen propisima koji regulišu oblast upravnog postupka.</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5.7.</w:t>
      </w:r>
      <w:r w:rsidRPr="0047447C">
        <w:rPr>
          <w:rFonts w:ascii="Cambria" w:hAnsi="Cambria"/>
          <w:lang w:val="sr-Latn-CS"/>
        </w:rPr>
        <w:tab/>
        <w:t xml:space="preserve">Produženje roka  iz stava 2 ovog člana, vrši se  odlukom Koncedenta. Produženje I i II faze Plana realizacije, koje nije utvrđeno odlukom Koncedenta, smatraće se pravno neobavezujućim i ništavim. </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5.8.</w:t>
      </w:r>
      <w:r w:rsidRPr="0047447C">
        <w:rPr>
          <w:rFonts w:ascii="Cambria" w:hAnsi="Cambria"/>
          <w:lang w:val="sr-Latn-CS"/>
        </w:rPr>
        <w:tab/>
        <w:t>Koncesionar ne može zahtijevati produženje faze I i II Plana realizacije, čime se ne isključuje diskreciono pravo Koncedenta da isti produži, ukoliko je produženje uzrokovano  iz sljedećih razloga:</w:t>
      </w:r>
    </w:p>
    <w:p w:rsidR="00146CB4" w:rsidRPr="0047447C" w:rsidRDefault="00146CB4" w:rsidP="00146CB4">
      <w:pPr>
        <w:pStyle w:val="BodyText"/>
        <w:numPr>
          <w:ilvl w:val="0"/>
          <w:numId w:val="4"/>
        </w:numPr>
        <w:suppressAutoHyphens/>
        <w:spacing w:before="120"/>
        <w:ind w:left="1135" w:hanging="284"/>
        <w:jc w:val="both"/>
        <w:rPr>
          <w:rFonts w:ascii="Cambria" w:hAnsi="Cambria"/>
          <w:lang w:val="sr-Latn-CS"/>
        </w:rPr>
      </w:pPr>
      <w:r w:rsidRPr="0047447C">
        <w:rPr>
          <w:rFonts w:ascii="Cambria" w:hAnsi="Cambria"/>
          <w:lang w:val="sr-Latn-CS"/>
        </w:rPr>
        <w:t>da je Koncesionar podnio neophodnu dokumentaciju i zahtjev u periodu relevantne faze,  tako da je vrijeme  do završetka te faze kraće od  zakonom propisanog roka  za izdavanje takvog odobrenja, saglasnosti ili dozvole;</w:t>
      </w:r>
    </w:p>
    <w:p w:rsidR="00146CB4" w:rsidRPr="0047447C" w:rsidRDefault="00146CB4" w:rsidP="00146CB4">
      <w:pPr>
        <w:pStyle w:val="BodyText"/>
        <w:numPr>
          <w:ilvl w:val="0"/>
          <w:numId w:val="4"/>
        </w:numPr>
        <w:suppressAutoHyphens/>
        <w:spacing w:before="120"/>
        <w:ind w:left="1135" w:hanging="284"/>
        <w:jc w:val="both"/>
        <w:rPr>
          <w:rFonts w:ascii="Cambria" w:hAnsi="Cambria"/>
          <w:lang w:val="sr-Latn-CS"/>
        </w:rPr>
      </w:pPr>
      <w:r w:rsidRPr="0047447C">
        <w:rPr>
          <w:rFonts w:ascii="Cambria" w:hAnsi="Cambria"/>
          <w:lang w:val="sr-Latn-CS"/>
        </w:rPr>
        <w:t>da je Koncesionar podnio nepotpunu ili neurednu dokumentaciju, koja je nepodobna za izdavanje bilo kojeg  odobrenja, saglasnosti i dozvola za izgradnju Objekata mHE,  a koja je vraćena na dopunu odnosno izmjenu;</w:t>
      </w:r>
    </w:p>
    <w:p w:rsidR="00146CB4" w:rsidRPr="0047447C" w:rsidRDefault="00146CB4" w:rsidP="00146CB4">
      <w:pPr>
        <w:pStyle w:val="BodyText"/>
        <w:numPr>
          <w:ilvl w:val="0"/>
          <w:numId w:val="4"/>
        </w:numPr>
        <w:suppressAutoHyphens/>
        <w:spacing w:before="120"/>
        <w:ind w:left="1135" w:hanging="284"/>
        <w:jc w:val="both"/>
        <w:rPr>
          <w:rFonts w:ascii="Cambria" w:hAnsi="Cambria"/>
          <w:lang w:val="sr-Latn-CS"/>
        </w:rPr>
      </w:pPr>
      <w:r w:rsidRPr="0047447C">
        <w:rPr>
          <w:rFonts w:ascii="Cambria" w:hAnsi="Cambria"/>
          <w:lang w:val="sr-Latn-CS"/>
        </w:rPr>
        <w:t>da je podnijeti zahtjev Koncesionara odbijen od strane državnog organa , odnosno subjekta koji vrši javno ovlašćenje, osim u slučaju da je akt nadležnog organa pravosnažno ukinut ili preinačen.</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5.9.</w:t>
      </w:r>
      <w:r w:rsidRPr="0047447C">
        <w:rPr>
          <w:rFonts w:ascii="Cambria" w:hAnsi="Cambria"/>
          <w:lang w:val="sr-Latn-CS"/>
        </w:rPr>
        <w:tab/>
        <w:t>U slučaju iz  stava 8 alineja iii), ovog člana  kada je  Koncesionar  uložio dostupne pravne ljekove i sredstva, u smislu propisa koji regulišu oblast upravnog postupka, protiv rješenja, odluke, zaključka ili drugog akta kojim se odbija u cjelini ili djelimično zahtjev Koncesionara, Koncedent ima pravo da aktivira bankarsku garanciju, ali nema pravo raskinuti ovaj ugovor, do pravosnažnosti takvog akta.</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5.</w:t>
      </w:r>
      <w:r w:rsidRPr="0047447C">
        <w:rPr>
          <w:rFonts w:ascii="Cambria" w:hAnsi="Cambria"/>
          <w:b/>
          <w:lang w:val="sr-Latn-CS"/>
        </w:rPr>
        <w:t>10.</w:t>
      </w:r>
      <w:r w:rsidRPr="0047447C">
        <w:rPr>
          <w:rFonts w:ascii="Cambria" w:hAnsi="Cambria"/>
          <w:lang w:val="sr-Latn-CS"/>
        </w:rPr>
        <w:tab/>
        <w:t xml:space="preserve">U slučaju da Koncesionar ispuni sve prethodne radnje predviđene ovim Ugovorom i zakonom, koje se moraju ispuniti radi preduzimanja određene radnje predviđene fazom I i II Plana realizacije, i da, i pored toga, nadležni organ uprave ne izda određene uslove, odobrenje, saglasnost, dozvolu ili drugi akt u propisanom roku, pri čemu se određena obaveza iz neke od faza Plana realizacije ne može izvršiti bez </w:t>
      </w:r>
      <w:r w:rsidRPr="0047447C">
        <w:rPr>
          <w:rFonts w:ascii="Cambria" w:hAnsi="Cambria"/>
          <w:lang w:val="sr-Latn-CS"/>
        </w:rPr>
        <w:lastRenderedPageBreak/>
        <w:t>takvog uslova, odobrenja, saglasnosti, dozvole ili drugog akta, Koncesionar neće biti u prekršaju konkretne obaveze iz Ugovora.</w:t>
      </w:r>
    </w:p>
    <w:p w:rsidR="00146CB4" w:rsidRPr="0047447C" w:rsidRDefault="00146CB4" w:rsidP="00146CB4">
      <w:pPr>
        <w:pStyle w:val="BodyText"/>
        <w:spacing w:before="120"/>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PERIOD KONCESIJE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6</w:t>
      </w:r>
    </w:p>
    <w:p w:rsidR="00146CB4" w:rsidRPr="0047447C" w:rsidRDefault="00146CB4" w:rsidP="00146CB4">
      <w:pPr>
        <w:pStyle w:val="BodyText"/>
        <w:spacing w:before="120"/>
        <w:jc w:val="both"/>
        <w:rPr>
          <w:rFonts w:ascii="Cambria" w:hAnsi="Cambria"/>
          <w:b/>
          <w:bCs/>
          <w:lang w:val="sr-Latn-CS"/>
        </w:rPr>
      </w:pPr>
      <w:r w:rsidRPr="0047447C">
        <w:rPr>
          <w:rFonts w:ascii="Cambria" w:hAnsi="Cambria"/>
          <w:b/>
          <w:bCs/>
          <w:lang w:val="sr-Latn-CS"/>
        </w:rPr>
        <w:t>6.1.</w:t>
      </w:r>
      <w:r w:rsidRPr="0047447C">
        <w:rPr>
          <w:rFonts w:ascii="Cambria" w:hAnsi="Cambria"/>
          <w:lang w:val="sr-Latn-CS"/>
        </w:rPr>
        <w:tab/>
        <w:t>Period koncesije traje 30 (slovima: trideset ) godina.</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6.2.</w:t>
      </w:r>
      <w:r w:rsidRPr="0047447C">
        <w:rPr>
          <w:rFonts w:ascii="Cambria" w:hAnsi="Cambria"/>
          <w:lang w:val="sr-Latn-CS"/>
        </w:rPr>
        <w:tab/>
        <w:t xml:space="preserve">Rok iz stava 1 ovog člana počinje da teče od dana početka I Faze kako je predviđeno članom 3 stav 1 alineja i) , a okončava danom utvrđenim Zapisnikom iz člana 3 stav 2. </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PRESTANAK I PRODUŽENJE KONCESIJE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7</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7.1.</w:t>
      </w:r>
      <w:r w:rsidRPr="0047447C">
        <w:rPr>
          <w:rFonts w:ascii="Cambria" w:hAnsi="Cambria"/>
          <w:lang w:val="sr-Latn-CS"/>
        </w:rPr>
        <w:tab/>
        <w:t>Period koncesije određen u članu 6 stav 1 ovog Ugovora ne može se skratiti osim u slučaju raskida ovog Ugovora, odnosno prestanka prava  na koncesiju u skladu sa Ugovorom i zakonom kojim se uređuju  koncesije.</w:t>
      </w:r>
    </w:p>
    <w:p w:rsidR="00146CB4" w:rsidRPr="0047447C" w:rsidRDefault="00146CB4" w:rsidP="00146CB4">
      <w:pPr>
        <w:pStyle w:val="BodyText"/>
        <w:spacing w:before="120"/>
        <w:ind w:left="709" w:hanging="709"/>
        <w:jc w:val="both"/>
        <w:rPr>
          <w:rFonts w:ascii="Cambria" w:hAnsi="Cambria"/>
          <w:b/>
          <w:bCs/>
          <w:lang w:val="sr-Latn-CS"/>
        </w:rPr>
      </w:pPr>
      <w:r w:rsidRPr="0047447C">
        <w:rPr>
          <w:rFonts w:ascii="Cambria" w:hAnsi="Cambria"/>
          <w:b/>
          <w:bCs/>
          <w:lang w:val="sr-Latn-CS"/>
        </w:rPr>
        <w:t>7.2.</w:t>
      </w:r>
      <w:r w:rsidRPr="0047447C">
        <w:rPr>
          <w:rFonts w:ascii="Cambria" w:hAnsi="Cambria"/>
          <w:lang w:val="sr-Latn-CS"/>
        </w:rPr>
        <w:tab/>
        <w:t>Produženje Perioda koncesije je dozvoljeno samo u skladu sa zakonom kojim se uređuju  koncesije.</w:t>
      </w:r>
    </w:p>
    <w:p w:rsidR="00146CB4" w:rsidRPr="0047447C" w:rsidRDefault="00146CB4" w:rsidP="00146CB4">
      <w:pPr>
        <w:pStyle w:val="BodyText"/>
        <w:spacing w:before="120"/>
        <w:rPr>
          <w:rFonts w:ascii="Cambria" w:hAnsi="Cambria"/>
          <w:b/>
          <w:bCs/>
          <w:lang w:val="sr-Latn-CS"/>
        </w:rPr>
      </w:pPr>
    </w:p>
    <w:p w:rsidR="00146CB4" w:rsidRPr="0047447C" w:rsidRDefault="00146CB4" w:rsidP="00146CB4">
      <w:pPr>
        <w:pStyle w:val="BodyText"/>
        <w:spacing w:before="120"/>
        <w:jc w:val="center"/>
        <w:outlineLvl w:val="1"/>
        <w:rPr>
          <w:rFonts w:ascii="Cambria" w:hAnsi="Cambria"/>
          <w:b/>
          <w:lang w:val="sr-Latn-CS"/>
        </w:rPr>
      </w:pPr>
      <w:bookmarkStart w:id="11" w:name="_Toc181776529"/>
      <w:bookmarkStart w:id="12" w:name="_Toc184191507"/>
      <w:bookmarkStart w:id="13" w:name="_Toc246293734"/>
      <w:bookmarkStart w:id="14" w:name="_Toc246737053"/>
      <w:bookmarkStart w:id="15" w:name="_Toc246785250"/>
      <w:bookmarkStart w:id="16" w:name="_Toc246907446"/>
      <w:bookmarkStart w:id="17" w:name="_Toc359507465"/>
      <w:r w:rsidRPr="0047447C">
        <w:rPr>
          <w:rFonts w:ascii="Cambria" w:hAnsi="Cambria"/>
          <w:b/>
          <w:lang w:val="sr-Latn-CS"/>
        </w:rPr>
        <w:t>KONCESIONO PREDUZEĆE</w:t>
      </w:r>
      <w:bookmarkEnd w:id="11"/>
      <w:bookmarkEnd w:id="12"/>
      <w:bookmarkEnd w:id="13"/>
      <w:bookmarkEnd w:id="14"/>
      <w:bookmarkEnd w:id="15"/>
      <w:bookmarkEnd w:id="16"/>
      <w:bookmarkEnd w:id="17"/>
    </w:p>
    <w:p w:rsidR="00146CB4" w:rsidRPr="0047447C" w:rsidRDefault="00146CB4" w:rsidP="00146CB4">
      <w:pPr>
        <w:pStyle w:val="BodyText"/>
        <w:spacing w:before="120"/>
        <w:jc w:val="center"/>
        <w:rPr>
          <w:rFonts w:ascii="Cambria" w:hAnsi="Cambria"/>
          <w:b/>
          <w:lang w:val="sr-Latn-CS"/>
        </w:rPr>
      </w:pPr>
      <w:r w:rsidRPr="0047447C">
        <w:rPr>
          <w:rFonts w:ascii="Cambria" w:hAnsi="Cambria"/>
          <w:b/>
          <w:lang w:val="sr-Latn-CS"/>
        </w:rPr>
        <w:t>Član 8</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8.1.</w:t>
      </w:r>
      <w:r w:rsidRPr="0047447C">
        <w:rPr>
          <w:rFonts w:ascii="Cambria" w:hAnsi="Cambria"/>
          <w:sz w:val="24"/>
          <w:szCs w:val="24"/>
          <w:lang w:val="sr-Latn-CS"/>
        </w:rPr>
        <w:tab/>
        <w:t>U slučaju da je Koncesionar strano ili domaće  pravno ili fizičko lice odnosno konzorcijum, isti je dužan da u roku od 60 dana od potpisivanja ovog Ugovora, osnuje i registruje koncesiono društvo sa sjedištem u Crnoj Gori, koje će obavljati  koncesionu djelatnost, osim u slučaju, ako već ima privredno društvo koje je osnovano i registrovano za poslove koncesione djelatnosti ili Koncesionar proširi registraciju  za vršenje koncesione djelatnosti.</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8.2</w:t>
      </w:r>
      <w:r w:rsidRPr="0047447C">
        <w:rPr>
          <w:rFonts w:ascii="Cambria" w:hAnsi="Cambria"/>
          <w:sz w:val="24"/>
          <w:szCs w:val="24"/>
          <w:lang w:val="sr-Latn-CS"/>
        </w:rPr>
        <w:tab/>
        <w:t xml:space="preserve">Koncesiono društvo se osniva, posluje i organizuje kao privredno društvo, u skladu sa zakonom i drugim  propisima kojima su uređeni osnivanje i način poslovanja domaćih privrednih društava. U slučaju da je Koncesionar konzorcijum više lica, vlasnička struktura u Koncesionom društvu mora odgovorati procentualnom učešću u konzorcijumu utvđenoj prilikom podnošenja Ponude i ista se ne može mijenjati bez saglasnosti Koncedenta. </w:t>
      </w:r>
    </w:p>
    <w:p w:rsidR="00146CB4" w:rsidRPr="0047447C" w:rsidRDefault="00146CB4" w:rsidP="00146CB4">
      <w:pPr>
        <w:spacing w:before="120" w:after="120"/>
        <w:ind w:left="720" w:hanging="720"/>
        <w:jc w:val="both"/>
        <w:rPr>
          <w:rFonts w:ascii="Cambria" w:hAnsi="Cambria"/>
          <w:b/>
          <w:sz w:val="24"/>
          <w:szCs w:val="24"/>
          <w:lang w:val="sr-Latn-CS"/>
        </w:rPr>
      </w:pPr>
      <w:r w:rsidRPr="0047447C">
        <w:rPr>
          <w:rFonts w:ascii="Cambria" w:hAnsi="Cambria"/>
          <w:b/>
          <w:sz w:val="24"/>
          <w:szCs w:val="24"/>
          <w:lang w:val="sr-Latn-CS"/>
        </w:rPr>
        <w:t>8.3.</w:t>
      </w:r>
      <w:r w:rsidRPr="0047447C">
        <w:rPr>
          <w:rFonts w:ascii="Cambria" w:hAnsi="Cambria"/>
          <w:sz w:val="24"/>
          <w:szCs w:val="24"/>
          <w:lang w:val="sr-Latn-CS"/>
        </w:rPr>
        <w:tab/>
        <w:t>Nakon osnivanja koncesionog društva i njegove registracije, sva prava i obaveze Koncesionara iz ovog Ugovora predstavljaće istovremeno prava i obaveze koncesionog društva</w:t>
      </w:r>
      <w:r w:rsidRPr="0047447C">
        <w:rPr>
          <w:rFonts w:ascii="Cambria" w:hAnsi="Cambria"/>
          <w:b/>
          <w:sz w:val="24"/>
          <w:szCs w:val="24"/>
          <w:lang w:val="sr-Latn-CS"/>
        </w:rPr>
        <w:t>.</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lastRenderedPageBreak/>
        <w:t>8.4.</w:t>
      </w:r>
      <w:r w:rsidRPr="0047447C">
        <w:rPr>
          <w:rFonts w:ascii="Cambria" w:hAnsi="Cambria"/>
          <w:sz w:val="24"/>
          <w:szCs w:val="24"/>
          <w:lang w:val="sr-Latn-CS"/>
        </w:rPr>
        <w:tab/>
        <w:t>Bez obzira na stav 3 ovog člana Koncesionar ostaje solidarno odgovoran Koncedentu za ispunjenje svih ugovornih obaveza.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8.5</w:t>
      </w:r>
      <w:r w:rsidRPr="0047447C">
        <w:rPr>
          <w:rFonts w:ascii="Cambria" w:hAnsi="Cambria"/>
          <w:sz w:val="24"/>
          <w:szCs w:val="24"/>
          <w:lang w:val="sr-Latn-CS"/>
        </w:rPr>
        <w:tab/>
        <w:t>Koncedent je ovlašćen da po sopstvenom nahođenju i/ili od Koncesionara i/ili od koncesionog društva:</w:t>
      </w:r>
    </w:p>
    <w:p w:rsidR="00146CB4" w:rsidRPr="0047447C" w:rsidRDefault="00146CB4" w:rsidP="00146CB4">
      <w:pPr>
        <w:pStyle w:val="ListParagraph"/>
        <w:numPr>
          <w:ilvl w:val="0"/>
          <w:numId w:val="23"/>
        </w:numPr>
        <w:spacing w:before="120" w:after="120"/>
        <w:jc w:val="both"/>
        <w:rPr>
          <w:rFonts w:ascii="Cambria" w:hAnsi="Cambria"/>
          <w:lang w:val="sr-Latn-CS"/>
        </w:rPr>
      </w:pPr>
      <w:r w:rsidRPr="0047447C">
        <w:rPr>
          <w:rFonts w:ascii="Cambria" w:hAnsi="Cambria"/>
          <w:lang w:val="sr-Latn-CS"/>
        </w:rPr>
        <w:t>zahtijeva ispunjenje bilo koje ugovorne obaveze, odnosno traži prinudno izvršenje bilo koje ugovorne obaveze i</w:t>
      </w:r>
    </w:p>
    <w:p w:rsidR="00146CB4" w:rsidRPr="0047447C" w:rsidRDefault="00146CB4" w:rsidP="00146CB4">
      <w:pPr>
        <w:pStyle w:val="ListParagraph"/>
        <w:numPr>
          <w:ilvl w:val="0"/>
          <w:numId w:val="23"/>
        </w:numPr>
        <w:spacing w:before="120" w:after="120"/>
        <w:jc w:val="both"/>
        <w:rPr>
          <w:rFonts w:ascii="Cambria" w:hAnsi="Cambria"/>
          <w:lang w:val="sr-Latn-CS"/>
        </w:rPr>
      </w:pPr>
      <w:r w:rsidRPr="0047447C">
        <w:rPr>
          <w:rFonts w:ascii="Cambria" w:hAnsi="Cambria"/>
          <w:lang w:val="sr-Latn-CS"/>
        </w:rPr>
        <w:t>traži obeštećenje za bilo koji gubitak koji je pretrpio usljed toga što neka obaveza Koncesionara, u skladu s ovim Ugovorom, nije ispunjena u vrijeme i na način kao što je to ovim Ugovorom određeno, uključujući i gubitak koji je nastao usljed bilo kog takvog pokušaja prinudnog izvršenja koncesionareve obaveze.</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8.6.</w:t>
      </w:r>
      <w:r w:rsidRPr="0047447C">
        <w:rPr>
          <w:rFonts w:ascii="Cambria" w:hAnsi="Cambria"/>
          <w:sz w:val="24"/>
          <w:szCs w:val="24"/>
          <w:lang w:val="sr-Latn-CS"/>
        </w:rPr>
        <w:tab/>
        <w:t>Koncesionar je ovlašćen za isticanje zahtjeva prema Koncedentu u ime koncesionog društva, i isplate po tom osnovu biće učinjene Koncesionaru ili koncesionom društvu.</w:t>
      </w:r>
    </w:p>
    <w:p w:rsidR="00146CB4" w:rsidRPr="0047447C" w:rsidRDefault="00146CB4" w:rsidP="00146CB4">
      <w:pPr>
        <w:spacing w:before="120" w:after="120"/>
        <w:ind w:left="720" w:hanging="720"/>
        <w:jc w:val="both"/>
        <w:rPr>
          <w:rFonts w:ascii="Cambria" w:hAnsi="Cambria"/>
          <w:sz w:val="24"/>
          <w:szCs w:val="24"/>
          <w:lang w:val="sr-Latn-CS"/>
        </w:rPr>
      </w:pPr>
      <w:bookmarkStart w:id="18" w:name="_Ref147227208"/>
      <w:r w:rsidRPr="0047447C">
        <w:rPr>
          <w:rFonts w:ascii="Cambria" w:hAnsi="Cambria"/>
          <w:b/>
          <w:sz w:val="24"/>
          <w:szCs w:val="24"/>
          <w:lang w:val="sr-Latn-CS"/>
        </w:rPr>
        <w:t>8.7.</w:t>
      </w:r>
      <w:r w:rsidRPr="0047447C">
        <w:rPr>
          <w:rFonts w:ascii="Cambria" w:hAnsi="Cambria"/>
          <w:sz w:val="24"/>
          <w:szCs w:val="24"/>
          <w:lang w:val="sr-Latn-CS"/>
        </w:rPr>
        <w:tab/>
        <w:t>Pravo Koncesionara ne ovlašćuje ga na isticanje više od jednog zahtjeva za isti gubitak, bilo za svoj račun i za račun koncesionog društva ili nekog koncesionarevog povezanog lica.</w:t>
      </w:r>
    </w:p>
    <w:bookmarkEnd w:id="18"/>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8.8.</w:t>
      </w:r>
      <w:r w:rsidRPr="0047447C">
        <w:rPr>
          <w:rFonts w:ascii="Cambria" w:hAnsi="Cambria"/>
          <w:b/>
          <w:sz w:val="24"/>
          <w:szCs w:val="24"/>
          <w:lang w:val="sr-Latn-CS"/>
        </w:rPr>
        <w:tab/>
      </w:r>
      <w:r w:rsidRPr="0047447C">
        <w:rPr>
          <w:rFonts w:ascii="Cambria" w:hAnsi="Cambria"/>
          <w:sz w:val="24"/>
          <w:szCs w:val="24"/>
          <w:lang w:val="sr-Latn-CS"/>
        </w:rPr>
        <w:t>Koncesionar (niti članovi mogućeg konzorcijuma) ne može na bilo koji način raspolagati (prodaja, prenos ili uspostavljanje tereta) udjelima u koncesionom preduzeću, niti smije na bilo koji način efektivno prenijeti pravo upravljanja nad koncesionim preduzećem, bez prethodne saglasnosti Koncedenta. Ova zabrana postoji i u odnosu na raspolaganja udjelima između eventualnih članica konzorcijuma.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8.9</w:t>
      </w:r>
      <w:r w:rsidRPr="0047447C">
        <w:rPr>
          <w:rFonts w:ascii="Cambria" w:hAnsi="Cambria"/>
          <w:sz w:val="24"/>
          <w:szCs w:val="24"/>
          <w:lang w:val="sr-Latn-CS"/>
        </w:rPr>
        <w:tab/>
        <w:t xml:space="preserve">Koncesionar neće preduzeti nikakvu radnju koja vodi statusnoj promjeni ili reorganizaciji koncesionog preduzeća, niti promijeniti njegovo sjedište bez prethodne pisane saglasnosti Koncedenta, a koja neće biti bezrazložno uskraćena pod uslovom da statusna promjena ne ugrožava realizaciju predmeta koncesije. </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8.10.</w:t>
      </w:r>
      <w:r w:rsidRPr="0047447C">
        <w:rPr>
          <w:rFonts w:ascii="Cambria" w:hAnsi="Cambria"/>
          <w:sz w:val="24"/>
          <w:szCs w:val="24"/>
          <w:lang w:val="sr-Latn-CS"/>
        </w:rPr>
        <w:tab/>
        <w:t xml:space="preserve">U slučaju da Koncesionar nije u obavezi da registruje koncesiono preduzeće, već će istu nastaviti da sam obavlja u skladu sa zakonom i ovim Ugovorom isti podliježe obavezama utvrđenim st. 8 i 9 ovog člana. </w:t>
      </w:r>
    </w:p>
    <w:p w:rsidR="00146CB4" w:rsidRPr="0047447C" w:rsidRDefault="00146CB4" w:rsidP="00146CB4">
      <w:pPr>
        <w:pStyle w:val="BodyText"/>
        <w:spacing w:before="120"/>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9</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9.1.</w:t>
      </w:r>
      <w:r w:rsidRPr="0047447C">
        <w:rPr>
          <w:rFonts w:ascii="Cambria" w:hAnsi="Cambria"/>
          <w:lang w:val="sr-Latn-CS"/>
        </w:rPr>
        <w:tab/>
        <w:t>Ukoliko u toku Perioda koncesije nastanu promjene u režimu voda predmetnog vodotoka, zbog kojih je Koncedent, zbog ostvarivanja javnog interesa, dužan da Koncesionaru ograniči korišćenje hidroenergetskog potencijala, predviđeno tehničkom dokumentacijom na koju je pribavljena vodna dozvola, Koncesionar je dužan da u razumnim rokovima izvrši radnje i mjere koje mu je naložio Koncedent.</w:t>
      </w:r>
    </w:p>
    <w:p w:rsidR="00146CB4" w:rsidRPr="0047447C" w:rsidRDefault="00146CB4" w:rsidP="00146CB4">
      <w:pPr>
        <w:pStyle w:val="BodyText"/>
        <w:spacing w:before="120"/>
        <w:ind w:left="720" w:hanging="720"/>
        <w:jc w:val="both"/>
        <w:rPr>
          <w:rFonts w:ascii="Cambria" w:hAnsi="Cambria"/>
          <w:b/>
          <w:bCs/>
          <w:lang w:val="sr-Latn-CS"/>
        </w:rPr>
      </w:pPr>
      <w:r w:rsidRPr="0047447C">
        <w:rPr>
          <w:rFonts w:ascii="Cambria" w:hAnsi="Cambria"/>
          <w:b/>
          <w:bCs/>
          <w:lang w:val="sr-Latn-CS"/>
        </w:rPr>
        <w:lastRenderedPageBreak/>
        <w:t>9.2.</w:t>
      </w:r>
      <w:r w:rsidRPr="0047447C">
        <w:rPr>
          <w:rFonts w:ascii="Cambria" w:hAnsi="Cambria"/>
          <w:b/>
          <w:bCs/>
          <w:lang w:val="sr-Latn-CS"/>
        </w:rPr>
        <w:tab/>
      </w:r>
      <w:r w:rsidRPr="0047447C">
        <w:rPr>
          <w:rFonts w:ascii="Cambria" w:hAnsi="Cambria"/>
          <w:lang w:val="sr-Latn-CS"/>
        </w:rPr>
        <w:t xml:space="preserve">U slučaju iz stava 1 ovog člana Koncesionar ima pravo samo na naknadu stvarne štete (ne i na naknadu štete za izmaklu – izgubljenu dobit). </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9.3.</w:t>
      </w:r>
      <w:r w:rsidRPr="0047447C">
        <w:rPr>
          <w:rFonts w:ascii="Cambria" w:hAnsi="Cambria"/>
          <w:sz w:val="24"/>
          <w:szCs w:val="24"/>
          <w:lang w:val="sr-Latn-CS"/>
        </w:rPr>
        <w:tab/>
        <w:t>Propust Koncesionara da postupi po nalogu Koncedenta</w:t>
      </w:r>
      <w:r w:rsidRPr="0047447C">
        <w:rPr>
          <w:rFonts w:ascii="Cambria" w:hAnsi="Cambria"/>
          <w:b/>
          <w:bCs/>
          <w:sz w:val="24"/>
          <w:szCs w:val="24"/>
          <w:lang w:val="sr-Latn-CS"/>
        </w:rPr>
        <w:t xml:space="preserve"> </w:t>
      </w:r>
      <w:r w:rsidRPr="0047447C">
        <w:rPr>
          <w:rFonts w:ascii="Cambria" w:hAnsi="Cambria"/>
          <w:sz w:val="24"/>
          <w:szCs w:val="24"/>
          <w:lang w:val="sr-Latn-CS"/>
        </w:rPr>
        <w:t>iz stava 1 ovog člana predstavlja osnov za raskid ovog ugovora od strane Koncedenta i gubitak prava na naknadu štete iz stava 2 ovog člana.</w:t>
      </w:r>
    </w:p>
    <w:p w:rsidR="00146CB4" w:rsidRPr="0047447C" w:rsidRDefault="00146CB4" w:rsidP="00146CB4">
      <w:pPr>
        <w:pStyle w:val="BodyText"/>
        <w:spacing w:before="120"/>
        <w:jc w:val="both"/>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NOVČANA SREDSTVA ZA ISPUNJENJE PLANA REALIZACIJE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10</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10.1.</w:t>
      </w:r>
      <w:r w:rsidRPr="0047447C">
        <w:rPr>
          <w:rFonts w:ascii="Cambria" w:hAnsi="Cambria"/>
          <w:sz w:val="24"/>
          <w:szCs w:val="24"/>
          <w:lang w:val="sr-Latn-CS"/>
        </w:rPr>
        <w:tab/>
        <w:t>Novčana sredstva potrebna za finansiranje i ispunjenje Plana realizacije ovog ugovora, uključujući posebno izradu tehničke dokumentacije, pripremne radove, radove na izgradnji, izmještanje puteva, izgradnju infrastrukture, rješavanje imovinsko pravnih odnosa,  priključenje na Elektroenergetski sistem (ukoliko nije drugačije određeno zakonom i planom operatora prenosnog odnosno distributivnog sistema), održavanje i operativni rad u cjelosti obezbjeđuje Koncesionar.</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10.2.</w:t>
      </w:r>
      <w:r w:rsidRPr="0047447C">
        <w:rPr>
          <w:rFonts w:ascii="Cambria" w:hAnsi="Cambria"/>
          <w:lang w:val="sr-Latn-CS"/>
        </w:rPr>
        <w:tab/>
        <w:t>Dinamika obezbjeđenja sredstava mora biti usklađena sa rokovima za ispunjenje pojedinih faza Plana realizacije i svaki propust u obezbjeđivanju neophodnih sredstava, smatraće se isključivom krivicom Koncesionara, sa nastupanjem posledica predviđenih Ugovorom.</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10.3.</w:t>
      </w:r>
      <w:r w:rsidRPr="0047447C">
        <w:rPr>
          <w:rFonts w:ascii="Cambria" w:hAnsi="Cambria"/>
          <w:lang w:val="sr-Latn-CS"/>
        </w:rPr>
        <w:tab/>
        <w:t>Koncesionar će visinu investicija rasporediti u rokovima, vrsti, obliku, kvalitetu i namjeni u skladu sa Planom realizacije.</w:t>
      </w:r>
    </w:p>
    <w:p w:rsidR="00146CB4" w:rsidRPr="0047447C" w:rsidRDefault="00146CB4" w:rsidP="00146CB4">
      <w:pPr>
        <w:pStyle w:val="BodyText"/>
        <w:spacing w:before="120"/>
        <w:jc w:val="both"/>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BANKARSKA GARANCIJA ZA IZVRŠENJE UGOVORA I UGOVORNA KAZNA RADI NEISPUNJENJA</w:t>
      </w:r>
    </w:p>
    <w:p w:rsidR="00146CB4" w:rsidRPr="0047447C" w:rsidRDefault="00146CB4" w:rsidP="00146CB4">
      <w:pPr>
        <w:autoSpaceDE w:val="0"/>
        <w:spacing w:before="120" w:after="120"/>
        <w:jc w:val="center"/>
        <w:rPr>
          <w:rFonts w:ascii="Cambria" w:hAnsi="Cambria"/>
          <w:b/>
          <w:bCs/>
          <w:sz w:val="24"/>
          <w:szCs w:val="24"/>
          <w:lang w:val="sr-Latn-CS"/>
        </w:rPr>
      </w:pPr>
      <w:r w:rsidRPr="0047447C">
        <w:rPr>
          <w:rFonts w:ascii="Cambria" w:hAnsi="Cambria"/>
          <w:b/>
          <w:bCs/>
          <w:sz w:val="24"/>
          <w:szCs w:val="24"/>
          <w:lang w:val="sr-Latn-CS"/>
        </w:rPr>
        <w:t>Član 11</w:t>
      </w:r>
    </w:p>
    <w:p w:rsidR="00146CB4" w:rsidRPr="0047447C" w:rsidRDefault="00146CB4" w:rsidP="00146CB4">
      <w:pPr>
        <w:autoSpaceDE w:val="0"/>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11.1.</w:t>
      </w:r>
      <w:r w:rsidRPr="0047447C">
        <w:rPr>
          <w:rFonts w:ascii="Cambria" w:hAnsi="Cambria"/>
          <w:sz w:val="24"/>
          <w:szCs w:val="24"/>
          <w:lang w:val="sr-Latn-CS"/>
        </w:rPr>
        <w:tab/>
        <w:t>Koncesionar  je dužan  da, za realizaciju Ugovora u I i II fazi Plana realizacije redovno dostavlja Koncedentu validnu Bankarsku garanciju u formi  i  sadržaju kao u Prilogu 3, plativu na prvi poziv bez prava prigovora, kao sredstvo obezbjeđenja Ugovora po fazama I i II Plana realizacije i obaveze za plaćanje ugovorne kazne po ovom Ugovoru.</w:t>
      </w:r>
    </w:p>
    <w:p w:rsidR="00146CB4" w:rsidRPr="0047447C" w:rsidRDefault="00146CB4" w:rsidP="00146CB4">
      <w:pPr>
        <w:autoSpaceDE w:val="0"/>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11.2.</w:t>
      </w:r>
      <w:r w:rsidRPr="0047447C">
        <w:rPr>
          <w:rFonts w:ascii="Cambria" w:hAnsi="Cambria"/>
          <w:sz w:val="24"/>
          <w:szCs w:val="24"/>
          <w:lang w:val="sr-Latn-CS"/>
        </w:rPr>
        <w:tab/>
        <w:t>Koncesionar je dužan da,  kao prethodni uslov za zaključenje aneksa iz člana 5 stav 7 Ugovora, u slučaju produženja roka za izvršenje obaveza iz I ili II faze Plana realizacije za odgovarajući vremenski period, dostavi Bankarsku garanciju odnosno produži postojeću.</w:t>
      </w:r>
    </w:p>
    <w:p w:rsidR="00146CB4" w:rsidRPr="0047447C" w:rsidRDefault="00146CB4" w:rsidP="00146CB4">
      <w:pPr>
        <w:autoSpaceDE w:val="0"/>
        <w:spacing w:before="120" w:after="120"/>
        <w:ind w:left="720" w:hanging="720"/>
        <w:jc w:val="both"/>
        <w:rPr>
          <w:rFonts w:ascii="Cambria" w:hAnsi="Cambria"/>
          <w:b/>
          <w:bCs/>
          <w:sz w:val="24"/>
          <w:szCs w:val="24"/>
          <w:lang w:val="sr-Latn-CS"/>
        </w:rPr>
      </w:pPr>
      <w:r w:rsidRPr="0047447C">
        <w:rPr>
          <w:rFonts w:ascii="Cambria" w:hAnsi="Cambria"/>
          <w:b/>
          <w:bCs/>
          <w:sz w:val="24"/>
          <w:szCs w:val="24"/>
          <w:lang w:val="sr-Latn-CS"/>
        </w:rPr>
        <w:t>11.3.</w:t>
      </w:r>
      <w:r w:rsidRPr="0047447C">
        <w:rPr>
          <w:rFonts w:ascii="Cambria" w:hAnsi="Cambria"/>
          <w:sz w:val="24"/>
          <w:szCs w:val="24"/>
          <w:lang w:val="sr-Latn-CS"/>
        </w:rPr>
        <w:tab/>
        <w:t xml:space="preserve">Na dan potpisivanja Ugovora Koncesionar će dostaviti Koncedentu Bankarsku garanciju iz stava 1 ovog člana za izvršenje  obaveza iz I Faze Plana realizacije u iznosu od 100.000,00 € (slovima: sto hiljada eura) i sa rokom važenja od 15 mjeseci od datuma potpisivanja Ugovora. </w:t>
      </w:r>
    </w:p>
    <w:p w:rsidR="00146CB4" w:rsidRPr="0047447C" w:rsidRDefault="00146CB4" w:rsidP="00146CB4">
      <w:pPr>
        <w:autoSpaceDE w:val="0"/>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lastRenderedPageBreak/>
        <w:t>11.4.</w:t>
      </w:r>
      <w:r w:rsidRPr="0047447C">
        <w:rPr>
          <w:rFonts w:ascii="Cambria" w:hAnsi="Cambria"/>
          <w:sz w:val="24"/>
          <w:szCs w:val="24"/>
          <w:lang w:val="sr-Latn-CS"/>
        </w:rPr>
        <w:tab/>
        <w:t>U slučaju produženja rokova iz člana 5 stav 3 ovog Ugovora, u roku od 30 dana prije isteka dostavljene Bankarske garancije, Koncesionar će biti dužan da produži postojeću ili dostavi novu Bankarsku garanciju iz stava 3 ovog člana sa važenjem do završetka I Faze Plana realizacije. Propuštanje Koncesionara da dostavi naknadnu Bankarsku garanciju u utvrđenom roku, smatraće se osnovom za aktiviranje prvobitno dostavljene Bankarske garancije.</w:t>
      </w:r>
    </w:p>
    <w:p w:rsidR="00146CB4" w:rsidRPr="0047447C" w:rsidRDefault="00146CB4" w:rsidP="00146CB4">
      <w:pPr>
        <w:autoSpaceDE w:val="0"/>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11.5.</w:t>
      </w:r>
      <w:r w:rsidRPr="0047447C">
        <w:rPr>
          <w:rFonts w:ascii="Cambria" w:hAnsi="Cambria"/>
          <w:sz w:val="24"/>
          <w:szCs w:val="24"/>
          <w:lang w:val="sr-Latn-CS"/>
        </w:rPr>
        <w:tab/>
        <w:t>Najkasnije 30 dana nakon završetka I Faze Plana realizacije, Koncesionar je dužan da dostavi novu  Bankarsku garanciju sa rokom važenja od  15 mjeseci, za izvršenje radova za prvu godinu II Faze Plana realizacije u iznosu od 25 % vrijednosti planirane investicije u toj godini, a koja nezavisno od prethodnog ne može biti manja od 250,000.00 EUR (slovima: dvije stotine pedeset hiljada eura). Najkasnije 30 dana prije isteka prve godine II Faza Plana relizacije, Koncesionar je dužan da dostavi novu garanciju, sa rokom važenja od  15 mjeseci ,u iznosu od 25 % vrijednosti planirane investicije za sledeću godinu a koja nezavisno od prethodnog ne može biti manja od 500,000.00 EUR (slovima: pet stotina hiljada eura).</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11.6.</w:t>
      </w:r>
      <w:r w:rsidRPr="0047447C">
        <w:rPr>
          <w:rFonts w:ascii="Cambria" w:hAnsi="Cambria"/>
          <w:b/>
          <w:bCs/>
          <w:lang w:val="sr-Latn-CS"/>
        </w:rPr>
        <w:tab/>
      </w:r>
      <w:r w:rsidRPr="0047447C">
        <w:rPr>
          <w:rFonts w:ascii="Cambria" w:hAnsi="Cambria"/>
          <w:lang w:val="sr-Latn-CS"/>
        </w:rPr>
        <w:t>Po dostavljanju nove Bankarske garancije, prethodna će se vratiti Koncesionaru.</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11.7.</w:t>
      </w:r>
      <w:r w:rsidRPr="0047447C">
        <w:rPr>
          <w:rFonts w:ascii="Cambria" w:hAnsi="Cambria"/>
          <w:lang w:val="sr-Latn-CS"/>
        </w:rPr>
        <w:tab/>
        <w:t>Bankarska garancija za određeni period investicije vratiće se Koncesionaru i ukoliko investicija bude realizovana prije roka predviđenog Planom realizacije.</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11.8.</w:t>
      </w:r>
      <w:r w:rsidRPr="0047447C">
        <w:rPr>
          <w:rFonts w:ascii="Cambria" w:hAnsi="Cambria"/>
          <w:lang w:val="sr-Latn-CS"/>
        </w:rPr>
        <w:tab/>
        <w:t>Bankarska garancija za poslednji godišnji period  II Faze Plana realizacije će biti vraćena nakon što Koncesionar uspješno otpočne proizvodnju električne energije u mHE, izgrađenoj u skladu sa tehničkom dokumentacijom  u rokovima utvrđenim Planom realizacije.</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lang w:val="sr-Latn-CS"/>
        </w:rPr>
        <w:t>11.9</w:t>
      </w:r>
      <w:r w:rsidRPr="0047447C">
        <w:rPr>
          <w:rFonts w:ascii="Cambria" w:hAnsi="Cambria"/>
          <w:lang w:val="sr-Latn-CS"/>
        </w:rPr>
        <w:t xml:space="preserve">   Propuštanje Koncesionara da dostavi novu Bankarsku garanciju u  rokovima iz ovog člana, smatraće se osnovom za aktiviranje prethodno dostavljene Bankarske garancije.</w:t>
      </w:r>
    </w:p>
    <w:p w:rsidR="00146CB4" w:rsidRPr="0047447C" w:rsidRDefault="00146CB4" w:rsidP="00146CB4">
      <w:pPr>
        <w:pStyle w:val="ListParagraph"/>
        <w:ind w:hanging="720"/>
        <w:jc w:val="both"/>
        <w:rPr>
          <w:rFonts w:ascii="Cambria" w:hAnsi="Cambria" w:cs="Candara"/>
          <w:lang w:val="sr-Latn-CS"/>
        </w:rPr>
      </w:pPr>
      <w:r w:rsidRPr="0047447C">
        <w:rPr>
          <w:rFonts w:ascii="Cambria" w:hAnsi="Cambria"/>
          <w:b/>
          <w:lang w:val="sr-Latn-CS"/>
        </w:rPr>
        <w:t>11.10</w:t>
      </w:r>
      <w:r w:rsidRPr="0047447C">
        <w:rPr>
          <w:rFonts w:ascii="Cambria" w:hAnsi="Cambria"/>
          <w:b/>
          <w:lang w:val="sr-Latn-CS"/>
        </w:rPr>
        <w:tab/>
      </w:r>
      <w:r w:rsidRPr="0047447C">
        <w:rPr>
          <w:rFonts w:ascii="Cambria" w:hAnsi="Cambria"/>
          <w:lang w:val="sr-Latn-CS"/>
        </w:rPr>
        <w:t>Ugovorne strane saglasno konstatuju da je Koncedent važeću Bankarsku garanciju ovlašćen u cjelosti naplatiti u slučaju raskida ovog Ugovora predviđenog članom 23 istog (osim slučajeva više sile), kao i izvršiti djelimičnu naplatu nezavisno od raskida u slučajevima djelimičnog neispunjenja obaveze Koncesionara. Ovim se posebno utvrđuje sledeće:</w:t>
      </w:r>
    </w:p>
    <w:p w:rsidR="00146CB4" w:rsidRPr="0047447C" w:rsidRDefault="00146CB4" w:rsidP="00146CB4">
      <w:pPr>
        <w:pStyle w:val="ListParagraph"/>
        <w:numPr>
          <w:ilvl w:val="0"/>
          <w:numId w:val="19"/>
        </w:numPr>
        <w:spacing w:after="200"/>
        <w:jc w:val="both"/>
        <w:rPr>
          <w:rFonts w:ascii="Cambria" w:hAnsi="Cambria"/>
          <w:lang w:val="sr-Latn-CS"/>
        </w:rPr>
      </w:pPr>
      <w:r w:rsidRPr="0047447C">
        <w:rPr>
          <w:rFonts w:ascii="Cambria" w:hAnsi="Cambria"/>
          <w:lang w:val="sr-Latn-CS"/>
        </w:rPr>
        <w:t>Da je u slučaju raskida Ugovora iz člana 23 (osim isteka i slučajeva više sile) Koncedent pored prava na raskid Ugovora i prenos vlasništva nad zemljištem, objektima i opremom u skladu sa Članom 20 Ugovora, ovlašćen izvršiti i naplatu cjelokupnog iznosa bankarske garancije koja je validna i važeća u momentu nastupanja raskida</w:t>
      </w:r>
    </w:p>
    <w:p w:rsidR="00146CB4" w:rsidRPr="0047447C" w:rsidRDefault="00146CB4" w:rsidP="00146CB4">
      <w:pPr>
        <w:pStyle w:val="ListParagraph"/>
        <w:numPr>
          <w:ilvl w:val="0"/>
          <w:numId w:val="19"/>
        </w:numPr>
        <w:spacing w:after="200"/>
        <w:jc w:val="both"/>
        <w:rPr>
          <w:rFonts w:ascii="Cambria" w:hAnsi="Cambria"/>
          <w:lang w:val="sr-Latn-CS"/>
        </w:rPr>
      </w:pPr>
      <w:r w:rsidRPr="0047447C">
        <w:rPr>
          <w:rFonts w:ascii="Cambria" w:hAnsi="Cambria"/>
          <w:lang w:val="sr-Latn-CS"/>
        </w:rPr>
        <w:t>U slučaju manje instalisane snage  u poređenju sa vrijednošću predviđenom Idejnim rješenjem i Tehničkom dokumentacijom, Koncedent je ovlašćen izvršiti naplatu Bankarske garancije u iznosu koji predstavlja iznos obračunat na sledeći način</w:t>
      </w:r>
      <w:r w:rsidRPr="0047447C">
        <w:rPr>
          <w:rFonts w:ascii="Cambria" w:hAnsi="Cambria"/>
          <w:lang w:val="en-US"/>
        </w:rPr>
        <w:t>:</w:t>
      </w:r>
      <w:r w:rsidRPr="0047447C">
        <w:rPr>
          <w:rFonts w:ascii="Cambria" w:hAnsi="Cambria"/>
          <w:lang w:val="sr-Latn-CS"/>
        </w:rPr>
        <w:t xml:space="preserve"> a) množenjem svakih 0,1 MW nepostignute instalisane snage sa iznosom od 100.000,00 EUR (slovima</w:t>
      </w:r>
      <w:r w:rsidRPr="0047447C">
        <w:rPr>
          <w:rFonts w:ascii="Cambria" w:hAnsi="Cambria"/>
          <w:lang w:val="en-US"/>
        </w:rPr>
        <w:t xml:space="preserve">: </w:t>
      </w:r>
      <w:r w:rsidRPr="0047447C">
        <w:rPr>
          <w:rFonts w:ascii="Cambria" w:hAnsi="Cambria"/>
          <w:lang w:val="sr-Latn-CS"/>
        </w:rPr>
        <w:t xml:space="preserve">sto hiljada eura);  b) nezavisno od prethodno </w:t>
      </w:r>
      <w:r w:rsidRPr="0047447C">
        <w:rPr>
          <w:rFonts w:ascii="Cambria" w:hAnsi="Cambria"/>
          <w:lang w:val="sr-Latn-CS"/>
        </w:rPr>
        <w:lastRenderedPageBreak/>
        <w:t>navedenog, a kako je predviđeno članom 23 Ugovora, u slučaju da ove povrede prelaze vrijednosti određene članom 16 stav 3 ovog Ugovora, Koncedent je pored prava na raskid ovog Ugovora i prava iz člana 20 istog, ovlašćen izvršiti naplatu cjelokupne Bankarske garancije.</w:t>
      </w:r>
    </w:p>
    <w:p w:rsidR="00146CB4" w:rsidRPr="0047447C" w:rsidRDefault="00146CB4" w:rsidP="00146CB4">
      <w:pPr>
        <w:pStyle w:val="ListParagraph"/>
        <w:ind w:left="709" w:hanging="709"/>
        <w:jc w:val="both"/>
        <w:rPr>
          <w:rFonts w:ascii="Cambria" w:hAnsi="Cambria"/>
          <w:lang w:val="sr-Latn-CS"/>
        </w:rPr>
      </w:pPr>
      <w:r w:rsidRPr="0047447C">
        <w:rPr>
          <w:rFonts w:ascii="Cambria" w:hAnsi="Cambria"/>
          <w:b/>
          <w:lang w:val="sr-Latn-CS"/>
        </w:rPr>
        <w:t>11.11</w:t>
      </w:r>
      <w:r w:rsidRPr="0047447C">
        <w:rPr>
          <w:rFonts w:ascii="Cambria" w:hAnsi="Cambria"/>
          <w:b/>
          <w:lang w:val="sr-Latn-CS"/>
        </w:rPr>
        <w:tab/>
      </w:r>
      <w:r w:rsidRPr="0047447C">
        <w:rPr>
          <w:rFonts w:ascii="Cambria" w:hAnsi="Cambria"/>
          <w:lang w:val="sr-Latn-CS"/>
        </w:rPr>
        <w:t>Ugovorne strane saglasno konstatuju da ovdje predviđeni uslovi za naplatu Bankarske garancije u smislu Mjerodavnog prava, za razliku od ugovorne kazne usled kašnjenja predviđene članom 24 Ugovora, predstavljaju ugovornu kaznu radi neispunjenja, djelimičnog ili potpunog, te da je nastupanjem istih, osim u slučaju predviđenim Članom 16 stav 3 ovog Ugovora, smatra djelimičnim neispunjenjem, Koncedent pored prava na naplatu iste kako je određeno stavom 9, ima pravo ali ne i obavezu da izjavi raskid Ugovora kao i pravo da zahtjeva prenos prava nad zemljištem, objektima i opremom u skladu sa Članom 20 Ugovora. Radi izbjegavanja sumnje prava Koncedenta su ograničena isključivo na naplatu cjelokupne bankarske garancije, ali ne i raskid u slučaju da odstupanje u prednje navedenom procentu, postoji samo u pogledu instalisane snage ali ne i proizvodnje.</w:t>
      </w:r>
    </w:p>
    <w:p w:rsidR="00146CB4" w:rsidRPr="0047447C" w:rsidRDefault="00146CB4" w:rsidP="00146CB4">
      <w:pPr>
        <w:pStyle w:val="ListParagraph"/>
        <w:ind w:left="0"/>
        <w:jc w:val="both"/>
        <w:rPr>
          <w:rFonts w:ascii="Cambria" w:hAnsi="Cambria" w:cs="Candara"/>
          <w:lang w:val="sr-Latn-CS"/>
        </w:rPr>
      </w:pPr>
      <w:r w:rsidRPr="0047447C">
        <w:rPr>
          <w:rFonts w:ascii="Cambria" w:hAnsi="Cambria" w:cs="Candara"/>
          <w:lang w:val="sr-Latn-CS"/>
        </w:rPr>
        <w:t xml:space="preserve"> </w:t>
      </w:r>
    </w:p>
    <w:p w:rsidR="00146CB4" w:rsidRPr="0047447C" w:rsidRDefault="00146CB4" w:rsidP="00146CB4">
      <w:pPr>
        <w:pStyle w:val="ListParagraph"/>
        <w:ind w:left="709" w:hanging="709"/>
        <w:jc w:val="both"/>
        <w:rPr>
          <w:rFonts w:ascii="Cambria" w:hAnsi="Cambria"/>
          <w:lang w:val="sr-Latn-CS"/>
        </w:rPr>
      </w:pPr>
      <w:r w:rsidRPr="0047447C">
        <w:rPr>
          <w:rFonts w:ascii="Cambria" w:hAnsi="Cambria"/>
          <w:b/>
          <w:lang w:val="sr-Latn-CS"/>
        </w:rPr>
        <w:t>11.12</w:t>
      </w:r>
      <w:r w:rsidRPr="0047447C">
        <w:rPr>
          <w:rFonts w:ascii="Cambria" w:hAnsi="Cambria" w:cs="Candara"/>
          <w:lang w:val="sr-Latn-CS"/>
        </w:rPr>
        <w:tab/>
      </w:r>
      <w:r w:rsidRPr="0047447C">
        <w:rPr>
          <w:rFonts w:ascii="Cambria" w:hAnsi="Cambria"/>
          <w:lang w:val="sr-Latn-CS"/>
        </w:rPr>
        <w:t xml:space="preserve">U slučaju nastupanja okolnosti iz stava 10 ovog Člana, Koncedent je nezavisno od činjenice i momenta izjavljivanja raskida Ugovora, ovlašćen izvršiti aktiviranje Bankarske garancije i prije eventualnog raskida, a posebno u slučajevima u kojima se Bankarska garancija bliži isteku važenja. U slučaju eventualnog odustanka Koncedenta od raskida ovog Ugovora, uprkos postojanju uslova za isti, ne može se smatrati ili tumačiti da je isti dužan izvršiti povraćaj iznosa naplaćenog aktiviranjem Bankarske garancije. </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VISINA KONCESIONE NAKNADE I USLOVI PLAĆANJA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12</w:t>
      </w:r>
    </w:p>
    <w:p w:rsidR="00146CB4" w:rsidRPr="0047447C" w:rsidRDefault="00146CB4" w:rsidP="00146CB4">
      <w:pPr>
        <w:pStyle w:val="BodyText"/>
        <w:spacing w:before="120"/>
        <w:jc w:val="center"/>
        <w:rPr>
          <w:rFonts w:ascii="Cambria" w:hAnsi="Cambria"/>
          <w:b/>
          <w:bCs/>
          <w:lang w:val="sr-Latn-CS"/>
        </w:rPr>
      </w:pPr>
    </w:p>
    <w:p w:rsidR="00146CB4" w:rsidRPr="0047447C" w:rsidRDefault="00146CB4" w:rsidP="00146CB4">
      <w:pPr>
        <w:ind w:left="720" w:hanging="720"/>
        <w:jc w:val="both"/>
        <w:rPr>
          <w:rFonts w:ascii="Cambria" w:hAnsi="Cambria"/>
          <w:sz w:val="24"/>
          <w:szCs w:val="24"/>
          <w:lang w:val="sr-Latn-CS"/>
        </w:rPr>
      </w:pPr>
      <w:r w:rsidRPr="0047447C">
        <w:rPr>
          <w:rFonts w:ascii="Cambria" w:hAnsi="Cambria"/>
          <w:b/>
          <w:bCs/>
          <w:sz w:val="24"/>
          <w:szCs w:val="24"/>
          <w:lang w:val="sr-Latn-CS"/>
        </w:rPr>
        <w:t>12.1.</w:t>
      </w:r>
      <w:r w:rsidRPr="0047447C">
        <w:rPr>
          <w:rFonts w:ascii="Cambria" w:hAnsi="Cambria"/>
          <w:sz w:val="24"/>
          <w:szCs w:val="24"/>
          <w:lang w:val="sr-Latn-CS"/>
        </w:rPr>
        <w:tab/>
        <w:t xml:space="preserve">Ugovorne strane saglasno konstatuju da je </w:t>
      </w:r>
      <w:r w:rsidRPr="0047447C">
        <w:rPr>
          <w:rFonts w:ascii="Cambria" w:hAnsi="Cambria"/>
          <w:sz w:val="24"/>
          <w:szCs w:val="24"/>
          <w:shd w:val="clear" w:color="auto" w:fill="FFFFFF"/>
          <w:lang w:val="sr-Latn-CS"/>
        </w:rPr>
        <w:t xml:space="preserve">visina koncesione naknade fiksna i iznosi 6,5 % od ostvarene godišnje proizvodnje </w:t>
      </w:r>
      <w:r w:rsidRPr="0047447C">
        <w:rPr>
          <w:rFonts w:ascii="Cambria" w:hAnsi="Cambria"/>
          <w:sz w:val="24"/>
          <w:szCs w:val="24"/>
          <w:lang w:val="sr-Latn-CS"/>
        </w:rPr>
        <w:t>mHE, s tim da taj iznos ne može biti manji od 5 % od planirane proizvodnje iz Idejnog rješenje iz Ponude Ponuđača. Naknada se plaća u iznosu od 6,5 % ostvarene</w:t>
      </w:r>
      <w:r w:rsidRPr="0047447C">
        <w:rPr>
          <w:rFonts w:ascii="Cambria" w:hAnsi="Cambria"/>
          <w:sz w:val="24"/>
          <w:szCs w:val="24"/>
          <w:shd w:val="clear" w:color="auto" w:fill="FFFFFF"/>
          <w:lang w:val="sr-Latn-CS"/>
        </w:rPr>
        <w:t xml:space="preserve"> godišnje proizvodnje </w:t>
      </w:r>
      <w:r w:rsidRPr="0047447C">
        <w:rPr>
          <w:rFonts w:ascii="Cambria" w:hAnsi="Cambria"/>
          <w:sz w:val="24"/>
          <w:szCs w:val="24"/>
          <w:lang w:val="sr-Latn-CS"/>
        </w:rPr>
        <w:t xml:space="preserve">mHE odnosno 5 % procijenjene proizvodnje iz Idejnog rješenje iz Ponude Ponuđača, zavisno koji je od ta dva iznosa veći u datoj godini.  </w:t>
      </w:r>
    </w:p>
    <w:p w:rsidR="00146CB4" w:rsidRPr="0047447C" w:rsidRDefault="00146CB4" w:rsidP="00146CB4">
      <w:pPr>
        <w:ind w:left="720"/>
        <w:rPr>
          <w:rFonts w:ascii="Cambria" w:hAnsi="Cambria"/>
          <w:sz w:val="24"/>
          <w:szCs w:val="24"/>
          <w:highlight w:val="yellow"/>
          <w:lang w:val="sr-Latn-CS"/>
        </w:rPr>
      </w:pPr>
    </w:p>
    <w:p w:rsidR="00146CB4" w:rsidRPr="0047447C" w:rsidRDefault="00146CB4" w:rsidP="00146CB4">
      <w:pPr>
        <w:ind w:left="720" w:hanging="720"/>
        <w:jc w:val="both"/>
        <w:rPr>
          <w:rFonts w:ascii="Cambria" w:hAnsi="Cambria"/>
          <w:sz w:val="24"/>
          <w:szCs w:val="24"/>
          <w:lang w:val="sr-Latn-CS"/>
        </w:rPr>
      </w:pPr>
    </w:p>
    <w:p w:rsidR="00146CB4" w:rsidRPr="0047447C" w:rsidRDefault="00146CB4" w:rsidP="00146CB4">
      <w:pPr>
        <w:numPr>
          <w:ilvl w:val="1"/>
          <w:numId w:val="24"/>
        </w:numPr>
        <w:spacing w:after="0" w:line="240" w:lineRule="auto"/>
        <w:jc w:val="both"/>
        <w:rPr>
          <w:rFonts w:ascii="Cambria" w:hAnsi="Cambria"/>
          <w:sz w:val="24"/>
          <w:szCs w:val="24"/>
          <w:lang w:val="sr-Latn-CS"/>
        </w:rPr>
      </w:pPr>
      <w:r w:rsidRPr="0047447C">
        <w:rPr>
          <w:rFonts w:ascii="Cambria" w:hAnsi="Cambria"/>
          <w:sz w:val="24"/>
          <w:szCs w:val="24"/>
          <w:lang w:val="sr-Latn-CS"/>
        </w:rPr>
        <w:t xml:space="preserve">Pomenuti procenti godišnje proizvodnje se preračunavaju u novčani iznos po </w:t>
      </w:r>
    </w:p>
    <w:p w:rsidR="00146CB4" w:rsidRPr="0047447C" w:rsidRDefault="00146CB4" w:rsidP="00146CB4">
      <w:pPr>
        <w:ind w:left="720"/>
        <w:jc w:val="both"/>
        <w:rPr>
          <w:rFonts w:ascii="Cambria" w:hAnsi="Cambria"/>
          <w:sz w:val="24"/>
          <w:szCs w:val="24"/>
          <w:lang w:val="sr-Latn-CS"/>
        </w:rPr>
      </w:pPr>
      <w:r w:rsidRPr="0047447C">
        <w:rPr>
          <w:rFonts w:ascii="Cambria" w:hAnsi="Cambria"/>
          <w:sz w:val="24"/>
          <w:szCs w:val="24"/>
          <w:lang w:val="sr-Latn-CS"/>
        </w:rPr>
        <w:t xml:space="preserve">važećoj otkupnoj cijeni električne energije proizvedene u mHE i raspoređuje u državni i lokalne budžete na način definisan zakonom.  </w:t>
      </w:r>
    </w:p>
    <w:p w:rsidR="00146CB4" w:rsidRPr="0047447C" w:rsidRDefault="00146CB4" w:rsidP="00146CB4">
      <w:pPr>
        <w:jc w:val="both"/>
        <w:rPr>
          <w:rFonts w:ascii="Cambria" w:hAnsi="Cambria"/>
          <w:sz w:val="24"/>
          <w:szCs w:val="24"/>
          <w:lang w:val="sr-Latn-CS"/>
        </w:rPr>
      </w:pPr>
    </w:p>
    <w:p w:rsidR="00146CB4" w:rsidRPr="0047447C" w:rsidRDefault="00146CB4" w:rsidP="00146CB4">
      <w:pPr>
        <w:jc w:val="both"/>
        <w:rPr>
          <w:rFonts w:ascii="Cambria" w:hAnsi="Cambria"/>
          <w:sz w:val="24"/>
          <w:szCs w:val="24"/>
          <w:lang w:val="sr-Latn-CS"/>
        </w:rPr>
      </w:pPr>
    </w:p>
    <w:p w:rsidR="00146CB4" w:rsidRPr="0047447C" w:rsidRDefault="00146CB4" w:rsidP="00146CB4">
      <w:pPr>
        <w:ind w:left="720"/>
        <w:jc w:val="both"/>
        <w:rPr>
          <w:rFonts w:ascii="Cambria" w:hAnsi="Cambria"/>
          <w:sz w:val="24"/>
          <w:szCs w:val="24"/>
          <w:lang w:val="sr-Latn-CS"/>
        </w:rPr>
      </w:pPr>
      <w:r w:rsidRPr="0047447C">
        <w:rPr>
          <w:rFonts w:ascii="Cambria" w:hAnsi="Cambria"/>
          <w:sz w:val="24"/>
          <w:szCs w:val="24"/>
          <w:lang w:val="sr-Latn-CS"/>
        </w:rPr>
        <w:t xml:space="preserve">Otkupna cijena na osnovu koje se obračunava visina koncesione naknade se izračunava kao ukupni iznos fakturisane relizacije i ostvarene proizvodnje tog postrojenje u prethodnoj godini. </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12.3.</w:t>
      </w:r>
      <w:r w:rsidRPr="0047447C">
        <w:rPr>
          <w:rFonts w:ascii="Cambria" w:hAnsi="Cambria"/>
          <w:lang w:val="sr-Latn-CS"/>
        </w:rPr>
        <w:tab/>
        <w:t>Koncesiona naknada se plaća na godišnjem nivou, i to do 31.01. relevantne godine za prethodnu godinu, a shodno primjenjivom obračunu iz člana 12. Stav 1.</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12.4.</w:t>
      </w:r>
      <w:r w:rsidRPr="0047447C">
        <w:rPr>
          <w:rFonts w:ascii="Cambria" w:hAnsi="Cambria"/>
          <w:sz w:val="24"/>
          <w:szCs w:val="24"/>
          <w:lang w:val="sr-Latn-CS"/>
        </w:rPr>
        <w:tab/>
        <w:t>Koncesionar se obavezuje da vodi posebne računovodstvene knjige za djelatnost koja je predmet Ugovora, u koje Koncedent u svakom momentu, može imati uvid. Obračun naknade se vrši po principu fakturisane realizacije.</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12.5.</w:t>
      </w:r>
      <w:r w:rsidRPr="0047447C">
        <w:rPr>
          <w:rFonts w:ascii="Cambria" w:hAnsi="Cambria"/>
          <w:lang w:val="sr-Latn-CS"/>
        </w:rPr>
        <w:tab/>
        <w:t>U pogledu obračuna, naplate, kamate, prinudne naplate, rokova zastarjelosti i ostalog što je vezano za plaćanje naknada iz ovog člana shodno se primjenjuju odredbe zakona kojim se uređuje poreska administracija.</w:t>
      </w:r>
    </w:p>
    <w:p w:rsidR="00146CB4" w:rsidRPr="0047447C" w:rsidRDefault="00146CB4" w:rsidP="00146CB4">
      <w:pPr>
        <w:pStyle w:val="BodyText"/>
        <w:spacing w:before="120"/>
        <w:jc w:val="both"/>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13</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lang w:val="sr-Latn-CS"/>
        </w:rPr>
        <w:t>13.1</w:t>
      </w:r>
      <w:r w:rsidRPr="0047447C">
        <w:rPr>
          <w:rFonts w:ascii="Cambria" w:hAnsi="Cambria"/>
          <w:b/>
          <w:lang w:val="sr-Latn-CS"/>
        </w:rPr>
        <w:tab/>
      </w:r>
      <w:r w:rsidRPr="0047447C">
        <w:rPr>
          <w:rFonts w:ascii="Cambria" w:hAnsi="Cambria"/>
          <w:lang w:val="sr-Latn-CS"/>
        </w:rPr>
        <w:t>Pored naknade iz člana 12 ovog ugovora Koncesionar je dužan da plaća i druge zakonom utvrđene postojeće i buduće naknade u propisanim rokovima, kao što su vodna naknada i druge.</w:t>
      </w:r>
    </w:p>
    <w:p w:rsidR="00146CB4" w:rsidRPr="0047447C" w:rsidRDefault="00146CB4" w:rsidP="00146CB4">
      <w:pPr>
        <w:spacing w:before="120" w:after="120"/>
        <w:jc w:val="both"/>
        <w:rPr>
          <w:rFonts w:ascii="Cambria" w:hAnsi="Cambria"/>
          <w:b/>
          <w:bCs/>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OBAVEZE KONCESIONARA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14</w:t>
      </w:r>
    </w:p>
    <w:p w:rsidR="00146CB4" w:rsidRPr="0047447C" w:rsidRDefault="00146CB4" w:rsidP="00146CB4">
      <w:pPr>
        <w:pStyle w:val="BodyText"/>
        <w:spacing w:before="120"/>
        <w:jc w:val="both"/>
        <w:rPr>
          <w:rFonts w:ascii="Cambria" w:hAnsi="Cambria"/>
          <w:lang w:val="sr-Latn-CS"/>
        </w:rPr>
      </w:pPr>
      <w:r w:rsidRPr="0047447C">
        <w:rPr>
          <w:rFonts w:ascii="Cambria" w:hAnsi="Cambria"/>
          <w:b/>
          <w:bCs/>
          <w:lang w:val="sr-Latn-CS"/>
        </w:rPr>
        <w:t>14.1.</w:t>
      </w:r>
      <w:r w:rsidRPr="0047447C">
        <w:rPr>
          <w:rFonts w:ascii="Cambria" w:hAnsi="Cambria"/>
          <w:lang w:val="sr-Latn-CS"/>
        </w:rPr>
        <w:tab/>
        <w:t>Koncesionar je dužan da:</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prije otpočinjanja radova na realizaciji ovog Ugovora, odnosno podnošenja zahtjeva za dobijanje građevinske dozvole, o svom trošku riješi imovinsko-pravne odnose na zemljištu koje je u neposrednoj funkciji realizacije koncesije;</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obezbijedi potrebna finansijska sredstva za realizaciju Ugovora;</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koristi hidroenergetski potencijal vodotoka u skladu sa kriterijumom racionalnog, energetski efikasnog i ekonomski opravdanog korišćenja Vodotoka;</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racionalno koristi odnosno eksploatiše izgrađene objekte uz obezbjeđenje ljudi i imovine, a u skladu sa zakonima  kojima  se uređuju oblasti  energetike i  uređenja prostora i izgradnje objekata i dr.</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realizuje višenamjenska rješenja u skladu sa Idejnim rješenjem koje je dostavio ili da realizuje mjere energetske efikasnosti iz Ponude;</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lastRenderedPageBreak/>
        <w:t>poštuje projektovane i ugovorene kapacitete, određene ovim Ugovorom, Ponudom i Koncesionim aktom, kao i dinamiku realizacije koncesionih aktivnosti;</w:t>
      </w:r>
    </w:p>
    <w:p w:rsidR="00146CB4" w:rsidRPr="0047447C" w:rsidRDefault="00146CB4" w:rsidP="00146CB4">
      <w:pPr>
        <w:pStyle w:val="BodyText"/>
        <w:numPr>
          <w:ilvl w:val="0"/>
          <w:numId w:val="9"/>
        </w:numPr>
        <w:tabs>
          <w:tab w:val="clear" w:pos="0"/>
          <w:tab w:val="num" w:pos="1276"/>
        </w:tabs>
        <w:suppressAutoHyphens/>
        <w:spacing w:before="120"/>
        <w:ind w:left="1276" w:hanging="425"/>
        <w:jc w:val="both"/>
        <w:rPr>
          <w:rFonts w:ascii="Cambria" w:hAnsi="Cambria"/>
          <w:lang w:val="sr-Latn-CS"/>
        </w:rPr>
      </w:pPr>
      <w:r w:rsidRPr="0047447C">
        <w:rPr>
          <w:rFonts w:ascii="Cambria" w:hAnsi="Cambria"/>
          <w:lang w:val="sr-Latn-CS"/>
        </w:rPr>
        <w:t>izvodi radove uz primjenu propisanih i utvrđenih mjera zaštite životne sredine,  kulturne baštine i radne sredine;</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u slučaju pronalaska predmeta koji predstavljaju istorijsku, kulturnu ili prirodnu vrijednost postupi u skladu sa relevantnim zakonskim propisima;</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postupa isključivo po odobrenim projektima i odobrenim tehnološkim postupcima;</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izvještava organ uprave nadležan za poslove energetike o novim saznanjima za efikasnije i ekonomičnije korišćenje hidroenergetskog potencijala i eventualnoj  namjeri za njihovu eksploataciju, u kojem slučaju se mora zaključiti  aneks ovog ugovora;</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u svemu poštuje mjere zaštite životne sredine, propisane i utvrđene u postupku strateške procjene i eventualne procjene uticaja izgradnje Objekata mHE na životnu sredinu;</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ulaže u istraživanje za poboljšanje sigurnosti rada i zaštite životne sredine;</w:t>
      </w:r>
    </w:p>
    <w:p w:rsidR="00146CB4" w:rsidRPr="0047447C" w:rsidRDefault="00146CB4" w:rsidP="00146CB4">
      <w:pPr>
        <w:pStyle w:val="BodyText"/>
        <w:numPr>
          <w:ilvl w:val="0"/>
          <w:numId w:val="9"/>
        </w:numPr>
        <w:suppressAutoHyphens/>
        <w:spacing w:before="120"/>
        <w:ind w:left="1276" w:hanging="425"/>
        <w:jc w:val="both"/>
        <w:rPr>
          <w:rFonts w:ascii="Cambria" w:hAnsi="Cambria"/>
          <w:lang w:val="sr-Latn-CS"/>
        </w:rPr>
      </w:pPr>
      <w:r w:rsidRPr="0047447C">
        <w:rPr>
          <w:rFonts w:ascii="Cambria" w:hAnsi="Cambria"/>
          <w:lang w:val="sr-Latn-CS"/>
        </w:rPr>
        <w:t>da tokom koncesionog perioda, svake godine, najkasnije do 15. marta, organu nadležnom za poslove energetike, dostavlja Izvještaj o tehničkim i finansijskim rezultatima u skladu sa ovim ugovorom.</w:t>
      </w:r>
    </w:p>
    <w:p w:rsidR="00146CB4" w:rsidRPr="0047447C" w:rsidRDefault="00146CB4" w:rsidP="00146CB4">
      <w:pPr>
        <w:spacing w:before="120" w:after="120"/>
        <w:ind w:left="1440"/>
        <w:jc w:val="both"/>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AMORTIZACIONI VIJEK OPREME I OBJEKATA mHE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15</w:t>
      </w:r>
    </w:p>
    <w:p w:rsidR="00146CB4" w:rsidRPr="0047447C" w:rsidRDefault="00146CB4" w:rsidP="00146CB4">
      <w:pPr>
        <w:pStyle w:val="BodyText"/>
        <w:spacing w:before="120"/>
        <w:jc w:val="both"/>
        <w:rPr>
          <w:rFonts w:ascii="Cambria" w:hAnsi="Cambria"/>
          <w:lang w:val="sr-Latn-CS"/>
        </w:rPr>
      </w:pPr>
      <w:r w:rsidRPr="0047447C">
        <w:rPr>
          <w:rFonts w:ascii="Cambria" w:hAnsi="Cambria"/>
          <w:b/>
          <w:bCs/>
          <w:lang w:val="sr-Latn-CS"/>
        </w:rPr>
        <w:t>15.1.</w:t>
      </w:r>
      <w:r w:rsidRPr="0047447C">
        <w:rPr>
          <w:rFonts w:ascii="Cambria" w:hAnsi="Cambria"/>
          <w:lang w:val="sr-Latn-CS"/>
        </w:rPr>
        <w:tab/>
        <w:t xml:space="preserve">Koncesionar je saglasan da je amortizacioni vijek za: </w:t>
      </w:r>
    </w:p>
    <w:p w:rsidR="00146CB4" w:rsidRPr="0047447C" w:rsidRDefault="00146CB4" w:rsidP="00146CB4">
      <w:pPr>
        <w:pStyle w:val="BodyText"/>
        <w:numPr>
          <w:ilvl w:val="0"/>
          <w:numId w:val="10"/>
        </w:numPr>
        <w:suppressAutoHyphens/>
        <w:spacing w:before="120"/>
        <w:ind w:left="1135" w:hanging="284"/>
        <w:jc w:val="both"/>
        <w:rPr>
          <w:rFonts w:ascii="Cambria" w:hAnsi="Cambria"/>
          <w:lang w:val="sr-Latn-CS"/>
        </w:rPr>
      </w:pPr>
      <w:r w:rsidRPr="0047447C">
        <w:rPr>
          <w:rFonts w:ascii="Cambria" w:hAnsi="Cambria"/>
          <w:lang w:val="sr-Latn-CS"/>
        </w:rPr>
        <w:t>opremu - period koji je utvrdio proizvođač te opreme i</w:t>
      </w:r>
    </w:p>
    <w:p w:rsidR="00146CB4" w:rsidRPr="0047447C" w:rsidRDefault="00146CB4" w:rsidP="00146CB4">
      <w:pPr>
        <w:pStyle w:val="BodyText"/>
        <w:numPr>
          <w:ilvl w:val="0"/>
          <w:numId w:val="10"/>
        </w:numPr>
        <w:suppressAutoHyphens/>
        <w:spacing w:before="120"/>
        <w:ind w:left="1135" w:hanging="284"/>
        <w:jc w:val="both"/>
        <w:rPr>
          <w:rFonts w:ascii="Cambria" w:hAnsi="Cambria"/>
          <w:lang w:val="sr-Latn-CS"/>
        </w:rPr>
      </w:pPr>
      <w:r w:rsidRPr="0047447C">
        <w:rPr>
          <w:rFonts w:ascii="Cambria" w:hAnsi="Cambria"/>
          <w:lang w:val="sr-Latn-CS"/>
        </w:rPr>
        <w:t>Objekte mHE - rok koji će se utvrditi u projektu održavanja objekata shodno zakonu kojim se uređuje  izgradnja objekata.</w:t>
      </w:r>
    </w:p>
    <w:p w:rsidR="00146CB4" w:rsidRPr="0047447C" w:rsidRDefault="00146CB4" w:rsidP="00146CB4">
      <w:pPr>
        <w:spacing w:before="120" w:after="120"/>
        <w:jc w:val="both"/>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IDEJNO RJEŠENJE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16</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16.1.</w:t>
      </w:r>
      <w:r w:rsidRPr="0047447C">
        <w:rPr>
          <w:rFonts w:ascii="Cambria" w:hAnsi="Cambria"/>
          <w:lang w:val="sr-Latn-CS"/>
        </w:rPr>
        <w:tab/>
        <w:t>Koncesionar je dužan da se pri pripremi Tehničke dokumentacije koristi Idejnim rješenjem koje je odobreno i prihvaćeno od strane Koncedenta. Ukoliko Koncesionar ne izradi Tehničku dokumentaciju prema prihvaćenom Idejnom rješenju, odnosno izmijeni isto bez saglasnosti Koncedenta, Koncedent ima pravo da, po propisanom postupku, dodijeli koncesiju drugom koncesionaru pri čemu može iskoristiti postojeće Idejno rješenje.</w:t>
      </w:r>
    </w:p>
    <w:p w:rsidR="00146CB4" w:rsidRPr="0047447C" w:rsidRDefault="00146CB4" w:rsidP="00146CB4">
      <w:pPr>
        <w:ind w:left="720" w:hanging="720"/>
        <w:jc w:val="both"/>
        <w:rPr>
          <w:rFonts w:ascii="Cambria" w:hAnsi="Cambria"/>
          <w:sz w:val="24"/>
          <w:szCs w:val="24"/>
          <w:lang w:val="sr-Latn-CS"/>
        </w:rPr>
      </w:pPr>
      <w:r w:rsidRPr="0047447C">
        <w:rPr>
          <w:rFonts w:ascii="Cambria" w:hAnsi="Cambria"/>
          <w:b/>
          <w:sz w:val="24"/>
          <w:szCs w:val="24"/>
          <w:lang w:val="sr-Latn-CS"/>
        </w:rPr>
        <w:lastRenderedPageBreak/>
        <w:t>16.2.</w:t>
      </w:r>
      <w:r w:rsidRPr="0047447C">
        <w:rPr>
          <w:rFonts w:ascii="Cambria" w:hAnsi="Cambria" w:cs="Candara"/>
          <w:sz w:val="24"/>
          <w:szCs w:val="24"/>
          <w:lang w:val="sr-Latn-CS"/>
        </w:rPr>
        <w:tab/>
      </w:r>
      <w:r w:rsidRPr="0047447C">
        <w:rPr>
          <w:rFonts w:ascii="Cambria" w:hAnsi="Cambria"/>
          <w:sz w:val="24"/>
          <w:szCs w:val="24"/>
          <w:lang w:val="sr-Latn-CS"/>
        </w:rPr>
        <w:t>Na osnovu važećih propisa, Koncesionar mora da realizuje izgradnju mHE prema dostavljenom Idejnom rješenju. Ukoliko dokaže energetsku opravdanost ili postojanje optimalnijeg rješenja od onog predloženog u Idejom rješenju, Koncesionar može, uz prethodno pribavljenu pismenu saglasnost Koncedenta na novo Idejno rješenje, odstupiti od dostavljenog i usvojenog Idejnog rješenja, ali samo pod uslovom da realizuje izgradnju mHE na vodotoku na način da:</w:t>
      </w:r>
    </w:p>
    <w:p w:rsidR="00146CB4" w:rsidRPr="0047447C" w:rsidRDefault="00146CB4" w:rsidP="00146CB4">
      <w:pPr>
        <w:ind w:left="720" w:hanging="720"/>
        <w:jc w:val="both"/>
        <w:rPr>
          <w:rFonts w:ascii="Cambria" w:hAnsi="Cambria"/>
          <w:sz w:val="24"/>
          <w:szCs w:val="24"/>
          <w:lang w:val="sr-Latn-CS"/>
        </w:rPr>
      </w:pPr>
    </w:p>
    <w:p w:rsidR="00146CB4" w:rsidRPr="0047447C" w:rsidRDefault="00146CB4" w:rsidP="00146CB4">
      <w:pPr>
        <w:pStyle w:val="ListParagraph"/>
        <w:numPr>
          <w:ilvl w:val="0"/>
          <w:numId w:val="21"/>
        </w:numPr>
        <w:spacing w:after="200"/>
        <w:jc w:val="both"/>
        <w:rPr>
          <w:rFonts w:ascii="Cambria" w:hAnsi="Cambria"/>
          <w:lang w:val="it-IT"/>
        </w:rPr>
      </w:pPr>
      <w:r w:rsidRPr="0047447C">
        <w:rPr>
          <w:rFonts w:ascii="Cambria" w:hAnsi="Cambria"/>
          <w:lang w:val="it-IT"/>
        </w:rPr>
        <w:t>instalisana snaga svake pojedine mHE ne bude veća od 10MW i</w:t>
      </w:r>
    </w:p>
    <w:p w:rsidR="00146CB4" w:rsidRPr="0047447C" w:rsidRDefault="00146CB4" w:rsidP="00146CB4">
      <w:pPr>
        <w:pStyle w:val="ListParagraph"/>
        <w:numPr>
          <w:ilvl w:val="0"/>
          <w:numId w:val="21"/>
        </w:numPr>
        <w:spacing w:after="200"/>
        <w:jc w:val="both"/>
        <w:rPr>
          <w:rFonts w:ascii="Cambria" w:hAnsi="Cambria"/>
          <w:lang w:val="it-IT"/>
        </w:rPr>
      </w:pPr>
      <w:r w:rsidRPr="0047447C">
        <w:rPr>
          <w:rFonts w:ascii="Cambria" w:hAnsi="Cambria"/>
          <w:lang w:val="it-IT"/>
        </w:rPr>
        <w:t xml:space="preserve">na način da ukupna instalisana snaga svih mHE na vodotoku ne odstupaju u odnosu na onu predviđenu osnovnim Idejnim rješenjem u procentu od 15% </w:t>
      </w:r>
    </w:p>
    <w:p w:rsidR="00146CB4" w:rsidRPr="0047447C" w:rsidRDefault="00146CB4" w:rsidP="00146CB4">
      <w:pPr>
        <w:pStyle w:val="ListParagraph"/>
        <w:numPr>
          <w:ilvl w:val="0"/>
          <w:numId w:val="21"/>
        </w:numPr>
        <w:spacing w:after="200"/>
        <w:jc w:val="both"/>
        <w:rPr>
          <w:rFonts w:ascii="Cambria" w:hAnsi="Cambria"/>
          <w:lang w:val="it-IT"/>
        </w:rPr>
      </w:pPr>
      <w:r w:rsidRPr="0047447C">
        <w:rPr>
          <w:rFonts w:ascii="Cambria" w:hAnsi="Cambria"/>
          <w:lang w:val="it-IT"/>
        </w:rPr>
        <w:t>da se ovom promjenom ne pogoršava uticaj na životnu sredinu</w:t>
      </w:r>
    </w:p>
    <w:p w:rsidR="00146CB4" w:rsidRPr="0047447C" w:rsidRDefault="00146CB4" w:rsidP="00146CB4">
      <w:pPr>
        <w:pStyle w:val="ListParagraph"/>
        <w:numPr>
          <w:ilvl w:val="0"/>
          <w:numId w:val="21"/>
        </w:numPr>
        <w:spacing w:after="200"/>
        <w:jc w:val="both"/>
        <w:rPr>
          <w:rFonts w:ascii="Cambria" w:hAnsi="Cambria"/>
          <w:lang w:val="it-IT"/>
        </w:rPr>
      </w:pPr>
      <w:r w:rsidRPr="0047447C">
        <w:rPr>
          <w:rFonts w:ascii="Cambria" w:hAnsi="Cambria"/>
          <w:lang w:val="it-IT"/>
        </w:rPr>
        <w:t>iznos koncesione naknade bude nepromijenjen u odnosu na iznos utvrđen članom 12 ovog Ugovora.</w:t>
      </w:r>
    </w:p>
    <w:p w:rsidR="00146CB4" w:rsidRPr="0047447C" w:rsidRDefault="00146CB4" w:rsidP="00146CB4">
      <w:pPr>
        <w:pStyle w:val="ListParagraph"/>
        <w:spacing w:after="200"/>
        <w:ind w:hanging="720"/>
        <w:jc w:val="both"/>
        <w:rPr>
          <w:rFonts w:ascii="Cambria" w:hAnsi="Cambria"/>
          <w:lang w:val="it-IT"/>
        </w:rPr>
      </w:pPr>
      <w:r w:rsidRPr="0047447C">
        <w:rPr>
          <w:rFonts w:ascii="Cambria" w:hAnsi="Cambria"/>
          <w:b/>
          <w:lang w:val="it-IT"/>
        </w:rPr>
        <w:t>16.3.</w:t>
      </w:r>
      <w:r w:rsidRPr="0047447C">
        <w:rPr>
          <w:rFonts w:ascii="Cambria" w:hAnsi="Cambria"/>
          <w:b/>
          <w:lang w:val="it-IT"/>
        </w:rPr>
        <w:tab/>
      </w:r>
      <w:r w:rsidRPr="0047447C">
        <w:rPr>
          <w:rFonts w:ascii="Cambria" w:hAnsi="Cambria"/>
          <w:lang w:val="it-IT"/>
        </w:rPr>
        <w:t>U svakom slučaju i nezavisno od prethodno navedenog, izgradnja Objekata mHE na način da ukupna instalisana snaga svih hidroelektrana na vodotoku odstupa u odnosu na onu predviđenu Idejnim rješenjem dostavljenim uz Ponudu u procentu od 15 % predstavlja osnov za raskid ovog Ugovor u skladu sa članom 23 istog.</w:t>
      </w:r>
    </w:p>
    <w:p w:rsidR="00146CB4" w:rsidRPr="0047447C" w:rsidRDefault="00146CB4" w:rsidP="00146CB4">
      <w:pPr>
        <w:pStyle w:val="BodyText"/>
        <w:spacing w:before="120"/>
        <w:jc w:val="center"/>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BEZ TERETA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17</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17.1.</w:t>
      </w:r>
      <w:r w:rsidRPr="0047447C">
        <w:rPr>
          <w:rFonts w:ascii="Cambria" w:hAnsi="Cambria"/>
          <w:lang w:val="sr-Latn-CS"/>
        </w:rPr>
        <w:tab/>
        <w:t>Koncesionar se obavezuje da neće bez prethodne saglasnosti Koncedenta, u slučajevima i pod uslovima određenim ovim Ugovorom, preduzimati bilo kakve pravne poslove kojima će biti uspostavljen Teret ili opterećenje na bilo kakva prava trećih lica u pogledu zemljišta ili Objekata mHE, nezavisno od toga da li je zemljište u vlasništvu Koncesionara ili Koncedenta.</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17.</w:t>
      </w:r>
      <w:r w:rsidRPr="0047447C">
        <w:rPr>
          <w:rFonts w:ascii="Cambria" w:hAnsi="Cambria"/>
          <w:b/>
          <w:lang w:val="sr-Latn-CS"/>
        </w:rPr>
        <w:t>2.</w:t>
      </w:r>
      <w:r w:rsidRPr="0047447C">
        <w:rPr>
          <w:rFonts w:ascii="Cambria" w:hAnsi="Cambria"/>
          <w:lang w:val="sr-Latn-CS"/>
        </w:rPr>
        <w:tab/>
        <w:t>Koncesionar ovim izjavljuje da bez prethodne pisane saglasnosti Koncedenta neće</w:t>
      </w:r>
    </w:p>
    <w:p w:rsidR="00146CB4" w:rsidRPr="0047447C" w:rsidRDefault="00146CB4" w:rsidP="00146CB4">
      <w:pPr>
        <w:pStyle w:val="BodyText"/>
        <w:numPr>
          <w:ilvl w:val="0"/>
          <w:numId w:val="20"/>
        </w:numPr>
        <w:suppressAutoHyphens/>
        <w:spacing w:before="120"/>
        <w:jc w:val="both"/>
        <w:rPr>
          <w:rFonts w:ascii="Cambria" w:hAnsi="Cambria"/>
          <w:lang w:val="sr-Latn-CS"/>
        </w:rPr>
      </w:pPr>
      <w:r w:rsidRPr="0047447C">
        <w:rPr>
          <w:rFonts w:ascii="Cambria" w:hAnsi="Cambria"/>
          <w:lang w:val="sr-Latn-CS"/>
        </w:rPr>
        <w:t>Uspostavljati zalogu ili bilo koju drugu vrstu tereta nad udjelima u Koncesionom društvu niti istima raspolagati na bilo koji drugi način (prodajom, prenosom, itd)</w:t>
      </w:r>
    </w:p>
    <w:p w:rsidR="00146CB4" w:rsidRPr="0047447C" w:rsidRDefault="00146CB4" w:rsidP="00146CB4">
      <w:pPr>
        <w:pStyle w:val="BodyText"/>
        <w:numPr>
          <w:ilvl w:val="0"/>
          <w:numId w:val="20"/>
        </w:numPr>
        <w:suppressAutoHyphens/>
        <w:spacing w:before="120"/>
        <w:jc w:val="both"/>
        <w:rPr>
          <w:rFonts w:ascii="Cambria" w:hAnsi="Cambria"/>
          <w:lang w:val="sr-Latn-CS"/>
        </w:rPr>
      </w:pPr>
      <w:r w:rsidRPr="0047447C">
        <w:rPr>
          <w:rFonts w:ascii="Cambria" w:hAnsi="Cambria"/>
          <w:lang w:val="sr-Latn-CS"/>
        </w:rPr>
        <w:t>Zalagati potraživanja, objekte, opremu, ili bilo koja druga prava koja ima u vezi sa ovim Ugovorom.</w:t>
      </w:r>
    </w:p>
    <w:p w:rsidR="00146CB4" w:rsidRPr="0047447C" w:rsidRDefault="00146CB4" w:rsidP="00146CB4">
      <w:pPr>
        <w:pStyle w:val="BodyText"/>
        <w:spacing w:before="120"/>
        <w:ind w:left="720" w:hanging="720"/>
        <w:jc w:val="both"/>
        <w:rPr>
          <w:rFonts w:ascii="Cambria" w:hAnsi="Cambria"/>
          <w:lang w:val="sr-Latn-CS"/>
        </w:rPr>
      </w:pPr>
    </w:p>
    <w:p w:rsidR="00146CB4" w:rsidRPr="0047447C" w:rsidRDefault="00146CB4" w:rsidP="00146CB4">
      <w:pPr>
        <w:spacing w:before="120" w:after="120"/>
        <w:jc w:val="center"/>
        <w:rPr>
          <w:rFonts w:ascii="Cambria" w:hAnsi="Cambria"/>
          <w:b/>
          <w:bCs/>
          <w:sz w:val="24"/>
          <w:szCs w:val="24"/>
          <w:lang w:val="sr-Latn-CS"/>
        </w:rPr>
      </w:pPr>
      <w:r w:rsidRPr="0047447C">
        <w:rPr>
          <w:rFonts w:ascii="Cambria" w:hAnsi="Cambria"/>
          <w:b/>
          <w:bCs/>
          <w:sz w:val="24"/>
          <w:szCs w:val="24"/>
          <w:lang w:val="sr-Latn-CS"/>
        </w:rPr>
        <w:t>PRAVA TREĆIH LICA</w:t>
      </w:r>
    </w:p>
    <w:p w:rsidR="00146CB4" w:rsidRPr="0047447C" w:rsidRDefault="00146CB4" w:rsidP="00146CB4">
      <w:pPr>
        <w:spacing w:before="120" w:after="120"/>
        <w:jc w:val="center"/>
        <w:rPr>
          <w:rFonts w:ascii="Cambria" w:hAnsi="Cambria"/>
          <w:b/>
          <w:bCs/>
          <w:sz w:val="24"/>
          <w:szCs w:val="24"/>
          <w:lang w:val="sr-Latn-CS"/>
        </w:rPr>
      </w:pPr>
      <w:r w:rsidRPr="0047447C">
        <w:rPr>
          <w:rFonts w:ascii="Cambria" w:hAnsi="Cambria"/>
          <w:b/>
          <w:bCs/>
          <w:sz w:val="24"/>
          <w:szCs w:val="24"/>
          <w:lang w:val="sr-Latn-CS"/>
        </w:rPr>
        <w:t>Član 18</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18.1</w:t>
      </w:r>
      <w:r w:rsidRPr="0047447C">
        <w:rPr>
          <w:rFonts w:ascii="Cambria" w:hAnsi="Cambria"/>
          <w:sz w:val="24"/>
          <w:szCs w:val="24"/>
          <w:lang w:val="sr-Latn-CS"/>
        </w:rPr>
        <w:tab/>
        <w:t xml:space="preserve">Koncedent se obavezuje da nijednom pravnom ili fizičkom licu neće ustupiti ili dozvoliti izvođenje bilo kojih radova ili ostvarivanje bilo kojih drugih prava, koja se </w:t>
      </w:r>
      <w:r w:rsidRPr="0047447C">
        <w:rPr>
          <w:rFonts w:ascii="Cambria" w:hAnsi="Cambria"/>
          <w:sz w:val="24"/>
          <w:szCs w:val="24"/>
          <w:lang w:val="sr-Latn-CS"/>
        </w:rPr>
        <w:lastRenderedPageBreak/>
        <w:t>odnose na predmet koncesije po ovom Ugovoru, niti bilo koje radove ili prava koja bi uticala na umanjenje prava Koncesionara, kao ni svojim aktivnostima, odlukama ili na bilo koji drugi način spriječiti ili ograničiti mogućnost ostvarivanja prava Koncesionara. Pod ovim se ne podrazumjevaju bilo kakve radnje ili aktivnosti trećih lica, za koju od Koncedenta ili Organa uprave nisu dobili prethodnu saglasnost.</w:t>
      </w:r>
    </w:p>
    <w:p w:rsidR="00146CB4" w:rsidRPr="0047447C" w:rsidRDefault="00146CB4" w:rsidP="00146CB4">
      <w:pPr>
        <w:pStyle w:val="BodyTextIndent"/>
        <w:spacing w:before="120"/>
        <w:ind w:left="0"/>
        <w:rPr>
          <w:rFonts w:ascii="Cambria" w:hAnsi="Cambria"/>
          <w:b/>
          <w:bCs/>
          <w:lang w:val="sr-Latn-CS"/>
        </w:rPr>
      </w:pPr>
    </w:p>
    <w:p w:rsidR="00146CB4" w:rsidRPr="0047447C" w:rsidRDefault="00146CB4" w:rsidP="00146CB4">
      <w:pPr>
        <w:pStyle w:val="BodyTextIndent"/>
        <w:spacing w:before="120"/>
        <w:ind w:left="0"/>
        <w:rPr>
          <w:rFonts w:ascii="Cambria" w:hAnsi="Cambria"/>
          <w:b/>
          <w:bCs/>
          <w:lang w:val="sr-Latn-CS"/>
        </w:rPr>
      </w:pPr>
    </w:p>
    <w:p w:rsidR="00146CB4" w:rsidRPr="0047447C" w:rsidRDefault="00146CB4" w:rsidP="00146CB4">
      <w:pPr>
        <w:pStyle w:val="BodyTextIndent"/>
        <w:spacing w:before="120"/>
        <w:ind w:left="0"/>
        <w:jc w:val="center"/>
        <w:rPr>
          <w:rFonts w:ascii="Cambria" w:hAnsi="Cambria"/>
          <w:b/>
          <w:bCs/>
          <w:lang w:val="sr-Latn-CS"/>
        </w:rPr>
      </w:pPr>
      <w:r w:rsidRPr="0047447C">
        <w:rPr>
          <w:rFonts w:ascii="Cambria" w:hAnsi="Cambria"/>
          <w:b/>
          <w:bCs/>
          <w:lang w:val="sr-Latn-CS"/>
        </w:rPr>
        <w:t>REVITALIZACIJA OBJEKATA mHE</w:t>
      </w:r>
    </w:p>
    <w:p w:rsidR="00146CB4" w:rsidRPr="0047447C" w:rsidRDefault="00146CB4" w:rsidP="00146CB4">
      <w:pPr>
        <w:spacing w:before="120" w:after="120"/>
        <w:jc w:val="center"/>
        <w:rPr>
          <w:rFonts w:ascii="Cambria" w:hAnsi="Cambria"/>
          <w:b/>
          <w:bCs/>
          <w:sz w:val="24"/>
          <w:szCs w:val="24"/>
          <w:lang w:val="sr-Latn-CS"/>
        </w:rPr>
      </w:pPr>
      <w:r w:rsidRPr="0047447C">
        <w:rPr>
          <w:rFonts w:ascii="Cambria" w:hAnsi="Cambria"/>
          <w:b/>
          <w:bCs/>
          <w:sz w:val="24"/>
          <w:szCs w:val="24"/>
          <w:lang w:val="sr-Latn-CS"/>
        </w:rPr>
        <w:t>Član 19</w:t>
      </w:r>
    </w:p>
    <w:p w:rsidR="00146CB4" w:rsidRPr="0047447C" w:rsidRDefault="00146CB4" w:rsidP="00146CB4">
      <w:pPr>
        <w:pStyle w:val="BodyText3"/>
        <w:ind w:left="720" w:hanging="720"/>
        <w:rPr>
          <w:rFonts w:ascii="Cambria" w:hAnsi="Cambria"/>
          <w:sz w:val="24"/>
          <w:szCs w:val="24"/>
        </w:rPr>
      </w:pPr>
      <w:r w:rsidRPr="0047447C">
        <w:rPr>
          <w:rFonts w:ascii="Cambria" w:hAnsi="Cambria"/>
          <w:b/>
          <w:bCs/>
          <w:sz w:val="24"/>
          <w:szCs w:val="24"/>
        </w:rPr>
        <w:t>19.1.</w:t>
      </w:r>
      <w:r w:rsidRPr="0047447C">
        <w:rPr>
          <w:rFonts w:ascii="Cambria" w:hAnsi="Cambria"/>
          <w:sz w:val="24"/>
          <w:szCs w:val="24"/>
        </w:rPr>
        <w:tab/>
        <w:t>Koncesionar i Koncedent će najkasnije 3 godine prije isteka Perioda koncesije, o trošku Koncesionara, izabrati Nezavisnog revizora  radi pripreme Programa revitalizacije.</w:t>
      </w:r>
    </w:p>
    <w:p w:rsidR="00146CB4" w:rsidRPr="0047447C" w:rsidRDefault="00146CB4" w:rsidP="00146CB4">
      <w:pPr>
        <w:pStyle w:val="BodyText3"/>
        <w:ind w:left="720" w:hanging="720"/>
        <w:rPr>
          <w:rFonts w:ascii="Cambria" w:hAnsi="Cambria"/>
          <w:sz w:val="24"/>
          <w:szCs w:val="24"/>
        </w:rPr>
      </w:pPr>
      <w:r w:rsidRPr="0047447C">
        <w:rPr>
          <w:rFonts w:ascii="Cambria" w:hAnsi="Cambria"/>
          <w:b/>
          <w:bCs/>
          <w:sz w:val="24"/>
          <w:szCs w:val="24"/>
        </w:rPr>
        <w:t>19.2.</w:t>
      </w:r>
      <w:r w:rsidRPr="0047447C">
        <w:rPr>
          <w:rFonts w:ascii="Cambria" w:hAnsi="Cambria"/>
          <w:sz w:val="24"/>
          <w:szCs w:val="24"/>
        </w:rPr>
        <w:tab/>
        <w:t>Program revitalizacije će biti završen 24 mjeseci prije isteka Perioda koncesije, i naročito mora da sadrži:</w:t>
      </w:r>
    </w:p>
    <w:p w:rsidR="00146CB4" w:rsidRPr="0047447C" w:rsidRDefault="00146CB4" w:rsidP="00146CB4">
      <w:pPr>
        <w:pStyle w:val="BodyText"/>
        <w:numPr>
          <w:ilvl w:val="0"/>
          <w:numId w:val="7"/>
        </w:numPr>
        <w:suppressAutoHyphens/>
        <w:spacing w:before="120"/>
        <w:ind w:left="1135" w:hanging="284"/>
        <w:jc w:val="both"/>
        <w:rPr>
          <w:rFonts w:ascii="Cambria" w:hAnsi="Cambria"/>
          <w:lang w:val="sr-Latn-CS"/>
        </w:rPr>
      </w:pPr>
      <w:r w:rsidRPr="0047447C">
        <w:rPr>
          <w:rFonts w:ascii="Cambria" w:hAnsi="Cambria"/>
          <w:lang w:val="sr-Latn-CS"/>
        </w:rPr>
        <w:t>obim neophodnih radova za revitalizaciju Objekata mHE tako da isti nakon završetka revitalizacije, postignu funkcionalne parametre proizvodnje, koji ne mogu biti značajno manji od parametara proizvodnje električne energije iz Idejnog rješenja;</w:t>
      </w:r>
    </w:p>
    <w:p w:rsidR="00146CB4" w:rsidRPr="0047447C" w:rsidRDefault="00146CB4" w:rsidP="00146CB4">
      <w:pPr>
        <w:pStyle w:val="BodyText"/>
        <w:numPr>
          <w:ilvl w:val="0"/>
          <w:numId w:val="7"/>
        </w:numPr>
        <w:suppressAutoHyphens/>
        <w:spacing w:before="120"/>
        <w:ind w:left="1135" w:hanging="284"/>
        <w:jc w:val="both"/>
        <w:rPr>
          <w:rFonts w:ascii="Cambria" w:hAnsi="Cambria"/>
          <w:lang w:val="sr-Latn-CS"/>
        </w:rPr>
      </w:pPr>
      <w:r w:rsidRPr="0047447C">
        <w:rPr>
          <w:rFonts w:ascii="Cambria" w:hAnsi="Cambria"/>
          <w:lang w:val="sr-Latn-CS"/>
        </w:rPr>
        <w:t>procjenu troškova revitalizacije.</w:t>
      </w:r>
    </w:p>
    <w:p w:rsidR="00146CB4" w:rsidRPr="0047447C" w:rsidRDefault="00146CB4" w:rsidP="00146CB4">
      <w:pPr>
        <w:pStyle w:val="BodyText3"/>
        <w:ind w:left="720" w:hanging="720"/>
        <w:rPr>
          <w:rFonts w:ascii="Cambria" w:hAnsi="Cambria"/>
          <w:sz w:val="24"/>
          <w:szCs w:val="24"/>
        </w:rPr>
      </w:pPr>
      <w:r w:rsidRPr="0047447C">
        <w:rPr>
          <w:rFonts w:ascii="Cambria" w:hAnsi="Cambria"/>
          <w:b/>
          <w:sz w:val="24"/>
          <w:szCs w:val="24"/>
        </w:rPr>
        <w:t>19.3.</w:t>
      </w:r>
      <w:r w:rsidRPr="0047447C">
        <w:rPr>
          <w:rFonts w:ascii="Cambria" w:hAnsi="Cambria"/>
          <w:sz w:val="24"/>
          <w:szCs w:val="24"/>
        </w:rPr>
        <w:tab/>
        <w:t>Nakon završetka Programa revitalizacije, Koncesionar će u roku od 30 dana dostaviti Koncedentu Bankarsku garanciju za revitalizaciju, u visini procjene troškova revitalizacije, bez prava prigovora i plativu na prvi poziv, sa rokom važenja najmanje 6 mjeseci nakon isteka Perioda koncesije.</w:t>
      </w:r>
    </w:p>
    <w:p w:rsidR="00146CB4" w:rsidRPr="0047447C" w:rsidRDefault="00146CB4" w:rsidP="00146CB4">
      <w:pPr>
        <w:pStyle w:val="BodyText3"/>
        <w:ind w:left="720" w:hanging="720"/>
        <w:rPr>
          <w:rFonts w:ascii="Cambria" w:hAnsi="Cambria"/>
          <w:sz w:val="24"/>
          <w:szCs w:val="24"/>
        </w:rPr>
      </w:pPr>
      <w:r w:rsidRPr="0047447C">
        <w:rPr>
          <w:rFonts w:ascii="Cambria" w:hAnsi="Cambria"/>
          <w:b/>
          <w:bCs/>
          <w:sz w:val="24"/>
          <w:szCs w:val="24"/>
        </w:rPr>
        <w:t>19.4.</w:t>
      </w:r>
      <w:r w:rsidRPr="0047447C">
        <w:rPr>
          <w:rFonts w:ascii="Cambria" w:hAnsi="Cambria"/>
          <w:sz w:val="24"/>
          <w:szCs w:val="24"/>
        </w:rPr>
        <w:tab/>
        <w:t>Koncesionar se obavezuje da će Program revitalizacije otpočeti da izvršava, u obimu i na način predviđen ovim programom najkasnije jednu godinu prije isteka Perioda koncesije (osim u slučaju da je Programom revitalizacije utvrđen duži rok), i da će isti izvršiti najkasnije 60 (šezdeset) dana prije isteka Perioda koncesije.</w:t>
      </w:r>
    </w:p>
    <w:p w:rsidR="00146CB4" w:rsidRPr="0047447C" w:rsidRDefault="00146CB4" w:rsidP="00146CB4">
      <w:pPr>
        <w:pStyle w:val="BodyText3"/>
        <w:ind w:left="720" w:hanging="720"/>
        <w:rPr>
          <w:rFonts w:ascii="Cambria" w:hAnsi="Cambria"/>
          <w:sz w:val="24"/>
          <w:szCs w:val="24"/>
        </w:rPr>
      </w:pPr>
      <w:r w:rsidRPr="0047447C">
        <w:rPr>
          <w:rFonts w:ascii="Cambria" w:hAnsi="Cambria"/>
          <w:b/>
          <w:bCs/>
          <w:sz w:val="24"/>
          <w:szCs w:val="24"/>
        </w:rPr>
        <w:t>19.5.</w:t>
      </w:r>
      <w:r w:rsidRPr="0047447C">
        <w:rPr>
          <w:rFonts w:ascii="Cambria" w:hAnsi="Cambria"/>
          <w:sz w:val="24"/>
          <w:szCs w:val="24"/>
        </w:rPr>
        <w:tab/>
        <w:t>Nakon završetka Programa revitalizacije, Koncesionar će dostaviti Koncedentu i Nezavisnom revizoru iz stava 1 ovog člana, konačni obračun izvedenih radova revitalizacije i omogućiti im pregled Objekata mHE.</w:t>
      </w:r>
    </w:p>
    <w:p w:rsidR="00146CB4" w:rsidRPr="0047447C" w:rsidRDefault="00146CB4" w:rsidP="00146CB4">
      <w:pPr>
        <w:pStyle w:val="BodyText3"/>
        <w:ind w:left="720" w:hanging="720"/>
        <w:rPr>
          <w:rFonts w:ascii="Cambria" w:hAnsi="Cambria"/>
          <w:sz w:val="24"/>
          <w:szCs w:val="24"/>
        </w:rPr>
      </w:pPr>
      <w:r w:rsidRPr="0047447C">
        <w:rPr>
          <w:rFonts w:ascii="Cambria" w:hAnsi="Cambria"/>
          <w:b/>
          <w:bCs/>
          <w:sz w:val="24"/>
          <w:szCs w:val="24"/>
        </w:rPr>
        <w:t>19.6.</w:t>
      </w:r>
      <w:r w:rsidRPr="0047447C">
        <w:rPr>
          <w:rFonts w:ascii="Cambria" w:hAnsi="Cambria"/>
          <w:sz w:val="24"/>
          <w:szCs w:val="24"/>
        </w:rPr>
        <w:tab/>
        <w:t>U slučaju odobrenja konačnog obračuna od strane Nazavisnog revizora, odnosno utvrđivanja činjenica da je Program revitalizacije u potpunosti izvršen i sa nižim iznosom sredstava, Koncedent će odmah nakon isteka Perioda koncesije izvršiti povraćaj Bankarske garancije za revitalizaciju.</w:t>
      </w:r>
    </w:p>
    <w:p w:rsidR="00146CB4" w:rsidRPr="0047447C" w:rsidRDefault="00146CB4" w:rsidP="00146CB4">
      <w:pPr>
        <w:pStyle w:val="BodyText3"/>
        <w:ind w:left="720" w:hanging="720"/>
        <w:rPr>
          <w:rFonts w:ascii="Cambria" w:hAnsi="Cambria"/>
          <w:sz w:val="24"/>
          <w:szCs w:val="24"/>
        </w:rPr>
      </w:pPr>
      <w:r w:rsidRPr="0047447C">
        <w:rPr>
          <w:rFonts w:ascii="Cambria" w:hAnsi="Cambria"/>
          <w:b/>
          <w:bCs/>
          <w:sz w:val="24"/>
          <w:szCs w:val="24"/>
        </w:rPr>
        <w:t>19.7.</w:t>
      </w:r>
      <w:r w:rsidRPr="0047447C">
        <w:rPr>
          <w:rFonts w:ascii="Cambria" w:hAnsi="Cambria"/>
          <w:sz w:val="24"/>
          <w:szCs w:val="24"/>
        </w:rPr>
        <w:tab/>
        <w:t>Troškove izrade Programa revitalizacije, troškove revitalizacije, kao i eventualne naknade troškova revitalizacije i provjere konačnog obračuna, snosi Koncesionar.</w:t>
      </w:r>
    </w:p>
    <w:p w:rsidR="00146CB4" w:rsidRPr="0047447C" w:rsidRDefault="00146CB4" w:rsidP="00146CB4">
      <w:pPr>
        <w:pStyle w:val="BodyText3"/>
        <w:rPr>
          <w:rFonts w:ascii="Cambria" w:hAnsi="Cambria"/>
          <w:sz w:val="24"/>
          <w:szCs w:val="24"/>
        </w:rPr>
      </w:pPr>
    </w:p>
    <w:p w:rsidR="00146CB4" w:rsidRPr="0047447C" w:rsidRDefault="00146CB4" w:rsidP="00146CB4">
      <w:pPr>
        <w:pStyle w:val="BodyText3"/>
        <w:ind w:left="720" w:hanging="720"/>
        <w:jc w:val="center"/>
        <w:rPr>
          <w:rFonts w:ascii="Cambria" w:hAnsi="Cambria"/>
          <w:b/>
          <w:bCs/>
          <w:sz w:val="24"/>
          <w:szCs w:val="24"/>
        </w:rPr>
      </w:pPr>
      <w:r w:rsidRPr="0047447C">
        <w:rPr>
          <w:rFonts w:ascii="Cambria" w:hAnsi="Cambria"/>
          <w:b/>
          <w:bCs/>
          <w:sz w:val="24"/>
          <w:szCs w:val="24"/>
        </w:rPr>
        <w:t>PRENOS NAKON ISTEKA PERIODA KONCESIJE</w:t>
      </w:r>
    </w:p>
    <w:p w:rsidR="00146CB4" w:rsidRPr="0047447C" w:rsidRDefault="00146CB4" w:rsidP="00146CB4">
      <w:pPr>
        <w:pStyle w:val="BodyText3"/>
        <w:ind w:left="720" w:hanging="720"/>
        <w:jc w:val="center"/>
        <w:rPr>
          <w:rFonts w:ascii="Cambria" w:hAnsi="Cambria"/>
          <w:b/>
          <w:bCs/>
          <w:sz w:val="24"/>
          <w:szCs w:val="24"/>
        </w:rPr>
      </w:pPr>
      <w:r w:rsidRPr="0047447C">
        <w:rPr>
          <w:rFonts w:ascii="Cambria" w:hAnsi="Cambria"/>
          <w:b/>
          <w:bCs/>
          <w:sz w:val="24"/>
          <w:szCs w:val="24"/>
        </w:rPr>
        <w:t>Član 20</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20.1.</w:t>
      </w:r>
      <w:r w:rsidRPr="0047447C">
        <w:rPr>
          <w:rFonts w:ascii="Cambria" w:hAnsi="Cambria"/>
          <w:sz w:val="24"/>
          <w:szCs w:val="24"/>
          <w:lang w:val="sr-Latn-CS"/>
        </w:rPr>
        <w:tab/>
        <w:t>Ovim Ugovorom Koncesionar, kao dotadašnji vlasnik, odnosno korisnik zemljišta i Objekata mHE, u slučajevima predviđenim čl. 24 i 25 Ugovora, predaje odnosno prenosi zemljište, objekte, opremu i postrojenja mHE u vlasništvo države Crne Gore, bez ikakvih tereta, i bez prava da traži od države Crne Gore, odnosno Koncedenta za taj prenos (vlasništva) bilo kakvu naknadu.</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20.2.</w:t>
      </w:r>
      <w:r w:rsidRPr="0047447C">
        <w:rPr>
          <w:rFonts w:ascii="Cambria" w:hAnsi="Cambria"/>
          <w:sz w:val="24"/>
          <w:szCs w:val="24"/>
          <w:lang w:val="sr-Latn-CS"/>
        </w:rPr>
        <w:tab/>
        <w:t>Koncesionar je potpisujući ovaj Ugovor dao saglasnost da se bez njegovog znanja ili bilo kakvog (prethodnog ili naknadnog) odobrenja, država Crna Gora upiše kao vlasnik nekretnina – zemljišta, Objekata mHE (sa vlasništvom 1/1) kod nadležnog organa za katastar nepokretnosti, a po potrebi i u druge propisane evidencije (knjige), u koje se vrši upis nekretnina, kao i da Objekte mHE upiše u knjigovodstvene knjige u kojima se vodi imovina, sredstva i oprema države Crne Gore, kao njenu imovinu.</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20.3.</w:t>
      </w:r>
      <w:r w:rsidRPr="0047447C">
        <w:rPr>
          <w:rFonts w:ascii="Cambria" w:hAnsi="Cambria"/>
          <w:sz w:val="24"/>
          <w:szCs w:val="24"/>
          <w:lang w:val="sr-Latn-CS"/>
        </w:rPr>
        <w:tab/>
        <w:t>Koncesionar  je dužan  da istovremeno sa prenosom prava na zemljištu, objektima, opremi i postrojenjima mHE:</w:t>
      </w:r>
    </w:p>
    <w:p w:rsidR="00146CB4" w:rsidRPr="0047447C" w:rsidRDefault="00146CB4" w:rsidP="00146CB4">
      <w:pPr>
        <w:pStyle w:val="BodyText"/>
        <w:numPr>
          <w:ilvl w:val="0"/>
          <w:numId w:val="3"/>
        </w:numPr>
        <w:suppressAutoHyphens/>
        <w:spacing w:before="120"/>
        <w:ind w:left="1276" w:hanging="425"/>
        <w:jc w:val="both"/>
        <w:rPr>
          <w:rFonts w:ascii="Cambria" w:hAnsi="Cambria"/>
          <w:lang w:val="sr-Latn-CS"/>
        </w:rPr>
      </w:pPr>
      <w:r w:rsidRPr="0047447C">
        <w:rPr>
          <w:rFonts w:ascii="Cambria" w:hAnsi="Cambria"/>
          <w:lang w:val="sr-Latn-CS"/>
        </w:rPr>
        <w:t>na osnovu zahtjeva Koncedenta, izvrši prenos svih prava i obaveza iz ugovora koji su od značaja za obavljanje djelatnosti mHE (npr. ugovor o pristupu elektroenergetskoj mreži, ugovor o balansiranju, ugovor o isporuci električne energije itd.), odnosno učini najbolje napore da obezbijedi saglasnost drugih ugovornih strana u takvim ugovorima;</w:t>
      </w:r>
    </w:p>
    <w:p w:rsidR="00146CB4" w:rsidRPr="0047447C" w:rsidRDefault="00146CB4" w:rsidP="00146CB4">
      <w:pPr>
        <w:pStyle w:val="BodyText"/>
        <w:numPr>
          <w:ilvl w:val="0"/>
          <w:numId w:val="3"/>
        </w:numPr>
        <w:suppressAutoHyphens/>
        <w:spacing w:before="120"/>
        <w:ind w:left="1276" w:hanging="425"/>
        <w:jc w:val="both"/>
        <w:rPr>
          <w:rFonts w:ascii="Cambria" w:hAnsi="Cambria"/>
          <w:lang w:val="sr-Latn-CS"/>
        </w:rPr>
      </w:pPr>
      <w:r w:rsidRPr="0047447C">
        <w:rPr>
          <w:rFonts w:ascii="Cambria" w:hAnsi="Cambria"/>
          <w:lang w:val="sr-Latn-CS"/>
        </w:rPr>
        <w:t>dostavi Koncedentu svu postojeću tehničku dokumentaciju neophodnu za nastavak radova ako je do prestanka koncesionog odnosa došlo prije završetka izgradnje, odnosno dokumentaciju neophodnu za održavanje Objekata mHE, ako je do prestanka došlo u toku njegovog korišćenja ili prije isteka trajanja Ugovora;</w:t>
      </w:r>
    </w:p>
    <w:p w:rsidR="00146CB4" w:rsidRPr="0047447C" w:rsidRDefault="00146CB4" w:rsidP="00146CB4">
      <w:pPr>
        <w:pStyle w:val="BodyText"/>
        <w:numPr>
          <w:ilvl w:val="0"/>
          <w:numId w:val="3"/>
        </w:numPr>
        <w:suppressAutoHyphens/>
        <w:spacing w:before="120"/>
        <w:ind w:left="1276" w:hanging="425"/>
        <w:jc w:val="both"/>
        <w:rPr>
          <w:rFonts w:ascii="Cambria" w:hAnsi="Cambria"/>
          <w:lang w:val="sr-Latn-CS"/>
        </w:rPr>
      </w:pPr>
      <w:r w:rsidRPr="0047447C">
        <w:rPr>
          <w:rFonts w:ascii="Cambria" w:hAnsi="Cambria"/>
          <w:lang w:val="sr-Latn-CS"/>
        </w:rPr>
        <w:t xml:space="preserve">dostavi Koncedentu projekat izvedenog stanja koji sadrži  sve izmjene koje su nastale na Objektima mHE nakon dobijanja upotrebne dozvole; </w:t>
      </w:r>
    </w:p>
    <w:p w:rsidR="00146CB4" w:rsidRPr="0047447C" w:rsidRDefault="00146CB4" w:rsidP="00146CB4">
      <w:pPr>
        <w:pStyle w:val="BodyText"/>
        <w:numPr>
          <w:ilvl w:val="0"/>
          <w:numId w:val="3"/>
        </w:numPr>
        <w:suppressAutoHyphens/>
        <w:spacing w:before="120"/>
        <w:ind w:left="1276" w:hanging="425"/>
        <w:jc w:val="both"/>
        <w:rPr>
          <w:rFonts w:ascii="Cambria" w:hAnsi="Cambria"/>
          <w:lang w:val="sr-Latn-CS"/>
        </w:rPr>
      </w:pPr>
      <w:r w:rsidRPr="0047447C">
        <w:rPr>
          <w:rFonts w:ascii="Cambria" w:hAnsi="Cambria"/>
          <w:lang w:val="sr-Latn-CS"/>
        </w:rPr>
        <w:t>dostavi Koncedentu sva uputstva za korišćenje i održavanje Objekata mHE  i opreme  u Objektima mHE;</w:t>
      </w:r>
    </w:p>
    <w:p w:rsidR="00146CB4" w:rsidRPr="0047447C" w:rsidRDefault="00146CB4" w:rsidP="00146CB4">
      <w:pPr>
        <w:pStyle w:val="BodyText"/>
        <w:numPr>
          <w:ilvl w:val="0"/>
          <w:numId w:val="3"/>
        </w:numPr>
        <w:suppressAutoHyphens/>
        <w:spacing w:before="120"/>
        <w:ind w:left="1276" w:hanging="425"/>
        <w:jc w:val="both"/>
        <w:rPr>
          <w:rFonts w:ascii="Cambria" w:hAnsi="Cambria"/>
          <w:lang w:val="sr-Latn-CS"/>
        </w:rPr>
      </w:pPr>
      <w:r w:rsidRPr="0047447C">
        <w:rPr>
          <w:rFonts w:ascii="Cambria" w:hAnsi="Cambria"/>
          <w:lang w:val="sr-Latn-CS"/>
        </w:rPr>
        <w:t>obezbijedi da sve garancije u vezi sa bilo kojom opremom mHE budu prenijete na Koncedenta;</w:t>
      </w:r>
    </w:p>
    <w:p w:rsidR="00146CB4" w:rsidRPr="0047447C" w:rsidRDefault="00146CB4" w:rsidP="00146CB4">
      <w:pPr>
        <w:pStyle w:val="BodyText"/>
        <w:numPr>
          <w:ilvl w:val="0"/>
          <w:numId w:val="3"/>
        </w:numPr>
        <w:suppressAutoHyphens/>
        <w:spacing w:before="120"/>
        <w:ind w:left="1276" w:hanging="425"/>
        <w:jc w:val="both"/>
        <w:rPr>
          <w:rFonts w:ascii="Cambria" w:hAnsi="Cambria"/>
          <w:lang w:val="sr-Latn-CS"/>
        </w:rPr>
      </w:pPr>
      <w:r w:rsidRPr="0047447C">
        <w:rPr>
          <w:rFonts w:ascii="Cambria" w:hAnsi="Cambria"/>
          <w:lang w:val="sr-Latn-CS"/>
        </w:rPr>
        <w:t>izvrši prenos bez naknade svih prava intelektualne svojine Koncesionara neophodnih  da Koncedent nastavi korišćenje i upravljanje mHE,;</w:t>
      </w:r>
    </w:p>
    <w:p w:rsidR="00146CB4" w:rsidRPr="0047447C" w:rsidRDefault="00146CB4" w:rsidP="00146CB4">
      <w:pPr>
        <w:pStyle w:val="BodyText"/>
        <w:numPr>
          <w:ilvl w:val="0"/>
          <w:numId w:val="3"/>
        </w:numPr>
        <w:suppressAutoHyphens/>
        <w:spacing w:before="120"/>
        <w:ind w:left="1276" w:hanging="425"/>
        <w:jc w:val="both"/>
        <w:rPr>
          <w:rFonts w:ascii="Cambria" w:hAnsi="Cambria"/>
          <w:b/>
          <w:bCs/>
          <w:lang w:val="sr-Latn-CS"/>
        </w:rPr>
      </w:pPr>
      <w:r w:rsidRPr="0047447C">
        <w:rPr>
          <w:rFonts w:ascii="Cambria" w:hAnsi="Cambria"/>
          <w:lang w:val="sr-Latn-CS"/>
        </w:rPr>
        <w:t>u potpunosti sarađuje sa Koncedentom kako bi se omogućio nesmetan transfer poslovanja mHE na Koncedenta.</w:t>
      </w:r>
    </w:p>
    <w:p w:rsidR="00146CB4" w:rsidRPr="0047447C" w:rsidRDefault="00146CB4" w:rsidP="00146CB4">
      <w:pPr>
        <w:pStyle w:val="BodyText"/>
        <w:spacing w:before="120"/>
        <w:jc w:val="both"/>
        <w:rPr>
          <w:rFonts w:ascii="Cambria" w:hAnsi="Cambria"/>
          <w:lang w:val="sr-Latn-CS"/>
        </w:rPr>
      </w:pPr>
      <w:r w:rsidRPr="0047447C">
        <w:rPr>
          <w:rFonts w:ascii="Cambria" w:hAnsi="Cambria"/>
          <w:b/>
          <w:bCs/>
          <w:lang w:val="sr-Latn-CS"/>
        </w:rPr>
        <w:lastRenderedPageBreak/>
        <w:t>20.4.</w:t>
      </w:r>
      <w:r w:rsidRPr="0047447C">
        <w:rPr>
          <w:rFonts w:ascii="Cambria" w:hAnsi="Cambria"/>
          <w:b/>
          <w:bCs/>
          <w:lang w:val="sr-Latn-CS"/>
        </w:rPr>
        <w:tab/>
      </w:r>
      <w:r w:rsidRPr="0047447C">
        <w:rPr>
          <w:rFonts w:ascii="Cambria" w:hAnsi="Cambria"/>
          <w:lang w:val="sr-Latn-CS"/>
        </w:rPr>
        <w:t>Koncesionar nije dužan  da preda ili prenese:</w:t>
      </w:r>
    </w:p>
    <w:p w:rsidR="00146CB4" w:rsidRPr="0047447C" w:rsidRDefault="00146CB4" w:rsidP="00146CB4">
      <w:pPr>
        <w:pStyle w:val="BodyText"/>
        <w:numPr>
          <w:ilvl w:val="0"/>
          <w:numId w:val="1"/>
        </w:numPr>
        <w:suppressAutoHyphens/>
        <w:spacing w:before="120"/>
        <w:ind w:left="1135" w:hanging="284"/>
        <w:jc w:val="both"/>
        <w:rPr>
          <w:rFonts w:ascii="Cambria" w:hAnsi="Cambria"/>
          <w:lang w:val="sr-Latn-CS"/>
        </w:rPr>
      </w:pPr>
      <w:r w:rsidRPr="0047447C">
        <w:rPr>
          <w:rFonts w:ascii="Cambria" w:hAnsi="Cambria"/>
          <w:lang w:val="sr-Latn-CS"/>
        </w:rPr>
        <w:t>novac u gotovini i u banci;</w:t>
      </w:r>
    </w:p>
    <w:p w:rsidR="00146CB4" w:rsidRPr="0047447C" w:rsidRDefault="00146CB4" w:rsidP="00146CB4">
      <w:pPr>
        <w:pStyle w:val="BodyText"/>
        <w:numPr>
          <w:ilvl w:val="0"/>
          <w:numId w:val="1"/>
        </w:numPr>
        <w:suppressAutoHyphens/>
        <w:spacing w:before="120"/>
        <w:ind w:left="1135" w:hanging="284"/>
        <w:jc w:val="both"/>
        <w:rPr>
          <w:rFonts w:ascii="Cambria" w:hAnsi="Cambria"/>
          <w:lang w:val="sr-Latn-CS"/>
        </w:rPr>
      </w:pPr>
      <w:r w:rsidRPr="0047447C">
        <w:rPr>
          <w:rFonts w:ascii="Cambria" w:hAnsi="Cambria"/>
          <w:lang w:val="sr-Latn-CS"/>
        </w:rPr>
        <w:t>komercijalne, knjigovodstvene dugove i potraživanja čija dospjelost pada najkasnije na dan isteka Perioda koncesije, a koji su neizmireni;</w:t>
      </w:r>
    </w:p>
    <w:p w:rsidR="00146CB4" w:rsidRPr="0047447C" w:rsidRDefault="00146CB4" w:rsidP="00146CB4">
      <w:pPr>
        <w:pStyle w:val="BodyText"/>
        <w:numPr>
          <w:ilvl w:val="0"/>
          <w:numId w:val="1"/>
        </w:numPr>
        <w:suppressAutoHyphens/>
        <w:spacing w:before="120"/>
        <w:ind w:left="1135" w:hanging="284"/>
        <w:jc w:val="both"/>
        <w:rPr>
          <w:rFonts w:ascii="Cambria" w:hAnsi="Cambria"/>
          <w:lang w:val="sr-Latn-CS"/>
        </w:rPr>
      </w:pPr>
      <w:r w:rsidRPr="0047447C">
        <w:rPr>
          <w:rFonts w:ascii="Cambria" w:hAnsi="Cambria"/>
          <w:lang w:val="sr-Latn-CS"/>
        </w:rPr>
        <w:t>koristi od zahtjeva iz garancija, naknada šteta i polisa osiguranja koje proističu iz bilo kojeg događaja ili okolnosti nastalih prije dana isteka Perioda koncesije, osim neplaćenih potraživanja po osnovu osiguranja, garancija, i naknada štete u mjeri u kojoj se takvi zahtjevi vezuju za fizički gubitak ili štetu ili nedostatke  na Objektima mHE koji nastanu prije, ali ostanu neotklonjeni do dana isteka Perioda koncesije.</w:t>
      </w:r>
    </w:p>
    <w:p w:rsidR="00146CB4" w:rsidRPr="0047447C" w:rsidRDefault="00146CB4" w:rsidP="00146CB4">
      <w:pPr>
        <w:spacing w:before="120" w:after="120"/>
        <w:jc w:val="center"/>
        <w:rPr>
          <w:rFonts w:ascii="Cambria" w:hAnsi="Cambria"/>
          <w:b/>
          <w:bCs/>
          <w:sz w:val="24"/>
          <w:szCs w:val="24"/>
          <w:lang w:val="sr-Latn-CS"/>
        </w:rPr>
      </w:pPr>
    </w:p>
    <w:p w:rsidR="00146CB4" w:rsidRPr="0047447C" w:rsidRDefault="00146CB4" w:rsidP="00146CB4">
      <w:pPr>
        <w:spacing w:before="120" w:after="120"/>
        <w:jc w:val="center"/>
        <w:rPr>
          <w:rFonts w:ascii="Cambria" w:hAnsi="Cambria"/>
          <w:b/>
          <w:bCs/>
          <w:sz w:val="24"/>
          <w:szCs w:val="24"/>
          <w:lang w:val="sr-Latn-CS"/>
        </w:rPr>
      </w:pPr>
      <w:r w:rsidRPr="0047447C">
        <w:rPr>
          <w:rFonts w:ascii="Cambria" w:hAnsi="Cambria"/>
          <w:b/>
          <w:bCs/>
          <w:sz w:val="24"/>
          <w:szCs w:val="24"/>
          <w:lang w:val="sr-Latn-CS"/>
        </w:rPr>
        <w:t>Član 21</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21.1.</w:t>
      </w:r>
      <w:r w:rsidRPr="0047447C">
        <w:rPr>
          <w:rFonts w:ascii="Cambria" w:hAnsi="Cambria"/>
          <w:lang w:val="sr-Latn-CS"/>
        </w:rPr>
        <w:tab/>
        <w:t>U momentu prenosa zemljišta, objekata, opreme i postrojenja mHE, u smislu člana 20 Ugovora, isti moraju biti u potpuno tehničko-tehnološki funkcionalnom ispravnom stanju, za dalju proizvodnju električne energije i bez tereta bilo koje vrste.</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21.2.</w:t>
      </w:r>
      <w:r w:rsidRPr="0047447C">
        <w:rPr>
          <w:rFonts w:ascii="Cambria" w:hAnsi="Cambria"/>
          <w:lang w:val="sr-Latn-CS"/>
        </w:rPr>
        <w:tab/>
        <w:t xml:space="preserve">Koncesionar je  dužan da Koncedentu  naknadi štetu koja nastane zbog kršenja obaveze iz  prethodnog stava ovog člana. </w:t>
      </w:r>
    </w:p>
    <w:p w:rsidR="00146CB4" w:rsidRPr="0047447C" w:rsidRDefault="00146CB4" w:rsidP="00146CB4">
      <w:pPr>
        <w:pStyle w:val="BodyText"/>
        <w:spacing w:before="120"/>
        <w:ind w:left="720" w:hanging="720"/>
        <w:jc w:val="both"/>
        <w:rPr>
          <w:rFonts w:ascii="Cambria" w:hAnsi="Cambria"/>
          <w:lang w:val="sr-Latn-CS"/>
        </w:rPr>
      </w:pPr>
    </w:p>
    <w:p w:rsidR="00146CB4" w:rsidRPr="0047447C" w:rsidRDefault="00146CB4" w:rsidP="00146CB4">
      <w:pPr>
        <w:pStyle w:val="Heading2"/>
        <w:numPr>
          <w:ilvl w:val="1"/>
          <w:numId w:val="0"/>
        </w:numPr>
        <w:tabs>
          <w:tab w:val="num" w:pos="576"/>
        </w:tabs>
        <w:suppressAutoHyphens/>
        <w:spacing w:before="120" w:after="120"/>
        <w:ind w:left="576" w:hanging="576"/>
        <w:jc w:val="center"/>
        <w:rPr>
          <w:rFonts w:cs="Times New Roman"/>
          <w:color w:val="auto"/>
          <w:sz w:val="24"/>
          <w:szCs w:val="24"/>
          <w:lang w:val="sr-Latn-CS"/>
        </w:rPr>
      </w:pPr>
      <w:bookmarkStart w:id="19" w:name="_Toc359507466"/>
      <w:r w:rsidRPr="0047447C">
        <w:rPr>
          <w:rFonts w:cs="Times New Roman"/>
          <w:color w:val="auto"/>
          <w:sz w:val="24"/>
          <w:szCs w:val="24"/>
          <w:lang w:val="sr-Latn-CS"/>
        </w:rPr>
        <w:t>TRAJANJE I PRESTANAK UGOVORA</w:t>
      </w:r>
      <w:bookmarkEnd w:id="19"/>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22</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22.1.</w:t>
      </w:r>
      <w:r w:rsidRPr="0047447C">
        <w:rPr>
          <w:rFonts w:ascii="Cambria" w:hAnsi="Cambria"/>
          <w:lang w:val="sr-Latn-CS"/>
        </w:rPr>
        <w:tab/>
        <w:t xml:space="preserve">Ovaj ugovor je zaključen na određeno vrijeme, do isteka roka određenog u članu 6 stav 1 Ugovora. </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22.2.</w:t>
      </w:r>
      <w:r w:rsidRPr="0047447C">
        <w:rPr>
          <w:rFonts w:ascii="Cambria" w:hAnsi="Cambria"/>
          <w:lang w:val="sr-Latn-CS"/>
        </w:rPr>
        <w:tab/>
        <w:t>Produženje važenja Ugovora je moguće isključivo u skladu sa Mjerodavnim pravom.</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ind w:left="720" w:hanging="720"/>
        <w:jc w:val="center"/>
        <w:rPr>
          <w:rFonts w:ascii="Cambria" w:hAnsi="Cambria"/>
          <w:b/>
          <w:bCs/>
          <w:lang w:val="sr-Latn-CS"/>
        </w:rPr>
      </w:pPr>
      <w:r w:rsidRPr="0047447C">
        <w:rPr>
          <w:rFonts w:ascii="Cambria" w:hAnsi="Cambria"/>
          <w:b/>
          <w:bCs/>
          <w:lang w:val="sr-Latn-CS"/>
        </w:rPr>
        <w:t xml:space="preserve">RASKID UGOVORA </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23</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23.1.</w:t>
      </w:r>
      <w:r w:rsidRPr="0047447C">
        <w:rPr>
          <w:rFonts w:ascii="Cambria" w:hAnsi="Cambria"/>
          <w:lang w:val="sr-Latn-CS"/>
        </w:rPr>
        <w:tab/>
        <w:t>Ovaj Ugovor se smatra automatski raskinutim, bez dostavljanja posebnog obavještenja u sljedećim slučajevima:</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t xml:space="preserve">istekom Perioda koncesije iz člana 6 stav 1 ovog Ugovora, osim u slučajevima produženja u skladu sa članom 22 stav 2 ovog Ugovora; </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rPr>
        <w:t>u slučaju da Koncesionar ni u roku od 120 dana, od isteka roka predviđenog Planom realizacije nije izvršio određenu obavezu,osim u slučaju odobrenog produženja u skladu sa Članom 5, ili u u slučaju nepredviđenih okolnosti ili više sile ili  produženja rokova ili izmjene sadržine obaveza Koncesionara utvrđenih Idejnim rješenjem, na osnovu saglasnosti Koncedenta, u skladu sa ovim Ugovorom;</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lastRenderedPageBreak/>
        <w:t>u slučaju da Koncesionar</w:t>
      </w:r>
      <w:r w:rsidRPr="0047447C">
        <w:rPr>
          <w:rFonts w:ascii="Cambria" w:hAnsi="Cambria"/>
        </w:rPr>
        <w:t xml:space="preserve"> nije dostavio bilo koju od  Bankarskih garancija određnih </w:t>
      </w:r>
      <w:r w:rsidRPr="0047447C">
        <w:rPr>
          <w:rFonts w:ascii="Cambria" w:hAnsi="Cambria"/>
          <w:lang w:val="sr-Latn-CS"/>
        </w:rPr>
        <w:t>č</w:t>
      </w:r>
      <w:r w:rsidRPr="0047447C">
        <w:rPr>
          <w:rFonts w:ascii="Cambria" w:hAnsi="Cambria"/>
        </w:rPr>
        <w:t>lanom 11 i članom 19 ovog Ugovora, najmanje 15 dana prije isteka u tom momentu važeće bankarske garancije;</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rPr>
        <w:t>u slučaju neosnivanja Koncesionog društva u roku utvrđenom članom 8 ili raspolaganja udjelima Koncesionog društva ili Koncesionara (u slučaju da nije osnovano Koncesiono društvo) protivno odredbama istog;</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t>u slučaju nastupanja okolnosti više sile koje trajno onemogućavaju Ugovorne strane da izvrše svoje obaveze utvrđene Ugovorom;</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t>ukoliko je pokrenut postupak stečaja ili likvidacije nad Koncesionarom, osim u slučaju odobrenog postupka reorganizacije u skladu sa zakonom;</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t>ukoliko je koncesija data na osnovu netačnih podataka bitnih za donošenje odluke o davanju koncesije i zaključivanje ovog Ugovora;</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t xml:space="preserve">ako je Koncesionaru, pravosnažnom odlukom nadležnog suda ili organa uprave zabranjena proizvodnja električne energije ili uopšte obavljanja djelatnosti u Crnoj Gori; </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t xml:space="preserve">u slučaju da Koncesionar odbije da imenuje, odugovlači ili na drugi način onemogućava imenovanje Nezavisnog revizora za izradu Programa revitalizacije, što za rezultat ima da Program revitalizacije nije pripremljen najkasnije 24 mjeseca  prije isteka Perioda koncesije; </w:t>
      </w:r>
    </w:p>
    <w:p w:rsidR="00146CB4" w:rsidRPr="0047447C" w:rsidRDefault="00146CB4" w:rsidP="00146CB4">
      <w:pPr>
        <w:pStyle w:val="BodyText"/>
        <w:numPr>
          <w:ilvl w:val="0"/>
          <w:numId w:val="5"/>
        </w:numPr>
        <w:suppressAutoHyphens/>
        <w:spacing w:before="120"/>
        <w:ind w:left="1276" w:hanging="425"/>
        <w:jc w:val="both"/>
        <w:rPr>
          <w:rFonts w:ascii="Cambria" w:hAnsi="Cambria"/>
          <w:lang w:val="sr-Latn-CS"/>
        </w:rPr>
      </w:pPr>
      <w:r w:rsidRPr="0047447C">
        <w:rPr>
          <w:rFonts w:ascii="Cambria" w:hAnsi="Cambria"/>
          <w:lang w:val="sr-Latn-CS"/>
        </w:rPr>
        <w:t>ukoliko Koncesionar ne započne sa izvršenjem Programa revitalizacije najkasnije jednu godinu prije datuma isteka Perioda koncesije.</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23.2.</w:t>
      </w:r>
      <w:r w:rsidRPr="0047447C">
        <w:rPr>
          <w:rFonts w:ascii="Cambria" w:hAnsi="Cambria"/>
          <w:lang w:val="sr-Latn-CS"/>
        </w:rPr>
        <w:tab/>
        <w:t>Pored slučajeva iz stava 1 ovog člana, Koncedent ima pravo da raskine ovaj Ugovor u slučajevima kada:</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t>Koncesionar nije dostavio bilo koju od bankarskih garancija, u visini i sa sadržajem predviđenim čl. 11 i 19 Ugovora;</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t>Koncesionar nije preduzeo radnje i mjere koje mu je naložio Koncedent u skladu sa članom 9 stav 1 Ugovora;</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t>U slučaju da izgrađeni Objekti mHE u pogledu instalisane snage odstupa od vrijednosti predviđenih Idejnim rješenjem dostavljenim uz Ponudu, u procentima koji prelaze vrijednosti dozvoljene članom 16 stav 3 ovog Ugovora</w:t>
      </w:r>
      <w:r w:rsidRPr="0047447C">
        <w:rPr>
          <w:rFonts w:ascii="Cambria" w:hAnsi="Cambria"/>
          <w:lang w:val="en-US"/>
        </w:rPr>
        <w:t>;</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t xml:space="preserve">Ne realizuje višenamjenska rješenja u skladu sa Idejnim rješenjem i Ponudom, ili ne realizuje mjere energetske efikasnosti iz Ponude u visini prihvaćenog budžeta </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t>se istražnim radovima ili eksploatacijom u kontinuitetu ugrožava život i zdravlje ljudi i životna sredina;</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t>Koncesionar ne obavlja koncesione djelatnosti u skladu sa dinamikom i u obimu utvrđenom Ugovorom i Planom realizacije, osim u slučaju nepredviđenih okolnosti ili više sile;</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lastRenderedPageBreak/>
        <w:t>Koncesionar ni nakon pismene opomene Koncedenta i ostavljanja primjerenog roka koji ne može biti duži od 90 dana niti kraći od 30 dana ne izvrši radnje iz I ili II faze Plana realizacije u ugovorenom roku ili ne započne koncesione djelatnosti u ugovorenom roku;</w:t>
      </w:r>
    </w:p>
    <w:p w:rsidR="00146CB4" w:rsidRPr="0047447C" w:rsidRDefault="00146CB4" w:rsidP="00146CB4">
      <w:pPr>
        <w:numPr>
          <w:ilvl w:val="0"/>
          <w:numId w:val="13"/>
        </w:numPr>
        <w:tabs>
          <w:tab w:val="clear" w:pos="0"/>
          <w:tab w:val="num" w:pos="-229"/>
        </w:tabs>
        <w:spacing w:line="240" w:lineRule="auto"/>
        <w:ind w:left="1276" w:hanging="425"/>
        <w:rPr>
          <w:rFonts w:ascii="Cambria" w:hAnsi="Cambria"/>
          <w:color w:val="000000"/>
          <w:sz w:val="24"/>
          <w:szCs w:val="24"/>
          <w:lang w:val="sr-Latn-CS"/>
        </w:rPr>
      </w:pPr>
      <w:r w:rsidRPr="0047447C">
        <w:rPr>
          <w:rFonts w:ascii="Cambria" w:hAnsi="Cambria"/>
          <w:color w:val="000000"/>
          <w:sz w:val="24"/>
          <w:szCs w:val="24"/>
          <w:lang w:val="sr-Latn-CS"/>
        </w:rPr>
        <w:t>U slučaju kašnjenja u plaćanju koncesione naknade iz Člana 13 ovog Ugovora, koje je duže od 30 dana</w:t>
      </w:r>
      <w:r w:rsidRPr="0047447C">
        <w:rPr>
          <w:rFonts w:ascii="Cambria" w:hAnsi="Cambria"/>
          <w:sz w:val="24"/>
          <w:szCs w:val="24"/>
          <w:lang w:val="sr-Latn-CS"/>
        </w:rPr>
        <w:t>;</w:t>
      </w:r>
    </w:p>
    <w:p w:rsidR="00146CB4" w:rsidRPr="0047447C" w:rsidRDefault="00146CB4" w:rsidP="00146CB4">
      <w:pPr>
        <w:pStyle w:val="BodyText"/>
        <w:numPr>
          <w:ilvl w:val="0"/>
          <w:numId w:val="13"/>
        </w:numPr>
        <w:suppressAutoHyphens/>
        <w:spacing w:before="120"/>
        <w:ind w:left="1276" w:hanging="425"/>
        <w:jc w:val="both"/>
        <w:rPr>
          <w:rFonts w:ascii="Cambria" w:hAnsi="Cambria"/>
          <w:lang w:val="sr-Latn-CS"/>
        </w:rPr>
      </w:pPr>
      <w:r w:rsidRPr="0047447C">
        <w:rPr>
          <w:rFonts w:ascii="Cambria" w:hAnsi="Cambria"/>
          <w:lang w:val="sr-Latn-CS"/>
        </w:rPr>
        <w:t>Koncesionar neopravdano obustavi obavljanje djelatnosti proizvodnje električne energije u Objektima mHE;</w:t>
      </w:r>
    </w:p>
    <w:p w:rsidR="00146CB4" w:rsidRPr="0047447C" w:rsidRDefault="00146CB4" w:rsidP="00146CB4">
      <w:pPr>
        <w:pStyle w:val="BodyText"/>
        <w:numPr>
          <w:ilvl w:val="0"/>
          <w:numId w:val="13"/>
        </w:numPr>
        <w:suppressAutoHyphens/>
        <w:spacing w:before="120"/>
        <w:ind w:left="1260" w:hanging="425"/>
        <w:jc w:val="both"/>
        <w:rPr>
          <w:rFonts w:ascii="Cambria" w:hAnsi="Cambria"/>
          <w:lang w:val="sr-Latn-CS"/>
        </w:rPr>
      </w:pPr>
      <w:r w:rsidRPr="0047447C">
        <w:rPr>
          <w:rFonts w:ascii="Cambria" w:hAnsi="Cambria"/>
          <w:lang w:val="sr-Latn-CS"/>
        </w:rPr>
        <w:t xml:space="preserve"> Koncesionar značajno krši i ne izvršava opseg, količinu i vrijednost radova predviđenih Programom revitalizacije, iz čega očigledno proizilazi da Program revitalizacije neće biti u cjelosti ili djelimično izvršen u ugovorenom roku.</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23.3.</w:t>
      </w:r>
      <w:r w:rsidRPr="0047447C">
        <w:rPr>
          <w:rFonts w:ascii="Cambria" w:hAnsi="Cambria"/>
          <w:lang w:val="sr-Latn-CS"/>
        </w:rPr>
        <w:tab/>
        <w:t xml:space="preserve">Prije pokretanja postupka raskida Ugovora iz stava 2 ovog člana, Koncedent je dužan da u pisanoj formi obavijesti Koncesionara i odredi mu primjereni rok, za izvršenje ugovorene obaveze. </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23.4.</w:t>
      </w:r>
      <w:r w:rsidRPr="0047447C">
        <w:rPr>
          <w:rFonts w:ascii="Cambria" w:hAnsi="Cambria"/>
          <w:lang w:val="sr-Latn-CS"/>
        </w:rPr>
        <w:tab/>
        <w:t xml:space="preserve">U slučaju raskida ovog Ugovora, </w:t>
      </w:r>
      <w:r w:rsidRPr="0047447C">
        <w:rPr>
          <w:rFonts w:ascii="Cambria" w:hAnsi="Cambria"/>
        </w:rPr>
        <w:t>Koncesionar je u roku od 30 dana od dana prijema pismene izjave Koncedenta o raskidu, dnosno nastupanja raskida po sili zakona dužan izvršiti sve neophodne radnje radi prenosa prava vlasništva nad zemljištem, objektima i opremom na Koncedenta u skladu sa članom 20 ovog Ugovora, te se ovim potvrđuje da Koncesionar nema pravo na naknadu štete, odnosno refundaciju ili povraćaj troškova za izvršenje radova i uložena sredstva.</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23.</w:t>
      </w:r>
      <w:r w:rsidRPr="0047447C">
        <w:rPr>
          <w:rFonts w:ascii="Cambria" w:hAnsi="Cambria"/>
          <w:b/>
          <w:lang w:val="sr-Latn-CS"/>
        </w:rPr>
        <w:t>5.</w:t>
      </w:r>
      <w:r w:rsidRPr="0047447C">
        <w:rPr>
          <w:rFonts w:ascii="Cambria" w:hAnsi="Cambria"/>
          <w:lang w:val="sr-Latn-CS"/>
        </w:rPr>
        <w:tab/>
        <w:t>U slučaju raskida Ugovora iz razloga predviđenih stavom 1 i 2, Koncedent ima pravo da raspolaže bez naknade Tehničkom dokumentacijom Koncesionara u cilju dodjele koncesije u skladu sa zakonom kojim se uređuju  koncesije.</w:t>
      </w:r>
    </w:p>
    <w:p w:rsidR="00146CB4" w:rsidRPr="0047447C" w:rsidRDefault="00146CB4" w:rsidP="00146CB4">
      <w:pPr>
        <w:rPr>
          <w:rFonts w:ascii="Cambria" w:hAnsi="Cambria"/>
          <w:sz w:val="24"/>
          <w:szCs w:val="24"/>
          <w:lang w:val="sr-Latn-CS"/>
        </w:rPr>
      </w:pPr>
    </w:p>
    <w:p w:rsidR="00146CB4" w:rsidRPr="0047447C" w:rsidRDefault="00146CB4" w:rsidP="00146CB4">
      <w:pPr>
        <w:pStyle w:val="Heading2"/>
        <w:numPr>
          <w:ilvl w:val="1"/>
          <w:numId w:val="0"/>
        </w:numPr>
        <w:tabs>
          <w:tab w:val="num" w:pos="576"/>
        </w:tabs>
        <w:suppressAutoHyphens/>
        <w:spacing w:before="120" w:after="120"/>
        <w:ind w:left="576" w:hanging="576"/>
        <w:jc w:val="center"/>
        <w:rPr>
          <w:rFonts w:cs="Times New Roman"/>
          <w:color w:val="auto"/>
          <w:sz w:val="24"/>
          <w:szCs w:val="24"/>
          <w:lang w:val="sr-Latn-CS"/>
        </w:rPr>
      </w:pPr>
      <w:bookmarkStart w:id="20" w:name="_Toc359507467"/>
      <w:r w:rsidRPr="0047447C">
        <w:rPr>
          <w:rFonts w:cs="Times New Roman"/>
          <w:color w:val="auto"/>
          <w:sz w:val="24"/>
          <w:szCs w:val="24"/>
          <w:lang w:val="sr-Latn-CS"/>
        </w:rPr>
        <w:t>UGOVORNA KAZNA ZA KAŠNJENJE</w:t>
      </w:r>
      <w:bookmarkEnd w:id="20"/>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24</w:t>
      </w:r>
    </w:p>
    <w:p w:rsidR="00146CB4" w:rsidRPr="0047447C" w:rsidRDefault="00146CB4" w:rsidP="00146CB4">
      <w:pPr>
        <w:spacing w:before="120" w:after="120"/>
        <w:ind w:left="720" w:hanging="720"/>
        <w:jc w:val="both"/>
        <w:rPr>
          <w:rFonts w:ascii="Cambria" w:hAnsi="Cambria"/>
          <w:sz w:val="24"/>
          <w:szCs w:val="24"/>
          <w:lang w:val="sr-Latn-CS"/>
        </w:rPr>
      </w:pPr>
      <w:bookmarkStart w:id="21" w:name="_Ref125456648"/>
      <w:r w:rsidRPr="0047447C">
        <w:rPr>
          <w:rFonts w:ascii="Cambria" w:hAnsi="Cambria"/>
          <w:b/>
          <w:bCs/>
          <w:sz w:val="24"/>
          <w:szCs w:val="24"/>
          <w:lang w:val="sr-Latn-CS"/>
        </w:rPr>
        <w:t>24.1.</w:t>
      </w:r>
      <w:r w:rsidRPr="0047447C">
        <w:rPr>
          <w:rFonts w:ascii="Cambria" w:hAnsi="Cambria"/>
          <w:sz w:val="24"/>
          <w:szCs w:val="24"/>
          <w:lang w:val="sr-Latn-CS"/>
        </w:rPr>
        <w:tab/>
        <w:t>Ugovorne strane su saglasne da bi, u slučaju da Koncesionar kasni sa izvršenjem neke od svojih ugovornih obaveza, bilo veoma teško izmjeriti štetu koja bi iz toga proistekla. Stoga, ukoliko povreda neke od tih obaveza ne bude ispravljena u roku od 30 (trideset) dana od dana nastupanja povrede, Koncesionar će za čitav period, uključujući i navedenih 30 dana biti dužan da Koncedentu plati ugovorne kazne kako slijedi:</w:t>
      </w:r>
      <w:bookmarkEnd w:id="21"/>
      <w:r w:rsidRPr="0047447C">
        <w:rPr>
          <w:rFonts w:ascii="Cambria" w:hAnsi="Cambria"/>
          <w:sz w:val="24"/>
          <w:szCs w:val="24"/>
          <w:lang w:val="sr-Latn-CS"/>
        </w:rPr>
        <w:t xml:space="preserve"> </w:t>
      </w:r>
    </w:p>
    <w:p w:rsidR="00146CB4" w:rsidRPr="0047447C" w:rsidRDefault="00146CB4" w:rsidP="00146CB4">
      <w:pPr>
        <w:pStyle w:val="BodyText"/>
        <w:numPr>
          <w:ilvl w:val="0"/>
          <w:numId w:val="14"/>
        </w:numPr>
        <w:suppressAutoHyphens/>
        <w:spacing w:before="120"/>
        <w:ind w:left="1135" w:hanging="284"/>
        <w:jc w:val="both"/>
        <w:rPr>
          <w:rFonts w:ascii="Cambria" w:hAnsi="Cambria"/>
          <w:lang w:val="sr-Latn-CS"/>
        </w:rPr>
      </w:pPr>
      <w:r w:rsidRPr="0047447C">
        <w:rPr>
          <w:rFonts w:ascii="Cambria" w:hAnsi="Cambria"/>
          <w:lang w:val="sr-Latn-CS"/>
        </w:rPr>
        <w:t>za svako kršenje obaveze Koncesionara iz člana 5 ovog Ugovora, koje se sastoji u nepoštovanju rokova za realizaciju ovog Ugovora, tj. bilo koje od faza iz Plana realizacije iz člana 3 Ugovora, iznos u visini od 0,05 %, za svaki dan kašnjenja, od vrijednosti investicije za tu godinu po Planu realizaciji Ugovora, s tim da maksimalni iznos Ugovorne kazne po ovom osnovu ne može preći 5%;</w:t>
      </w:r>
    </w:p>
    <w:p w:rsidR="00146CB4" w:rsidRPr="0047447C" w:rsidRDefault="00146CB4" w:rsidP="00146CB4">
      <w:pPr>
        <w:pStyle w:val="BodyText"/>
        <w:numPr>
          <w:ilvl w:val="0"/>
          <w:numId w:val="14"/>
        </w:numPr>
        <w:suppressAutoHyphens/>
        <w:spacing w:before="120"/>
        <w:ind w:left="1135" w:hanging="284"/>
        <w:jc w:val="both"/>
        <w:rPr>
          <w:rFonts w:ascii="Cambria" w:hAnsi="Cambria"/>
          <w:lang w:val="sr-Latn-CS"/>
        </w:rPr>
      </w:pPr>
      <w:r w:rsidRPr="0047447C">
        <w:rPr>
          <w:rFonts w:ascii="Cambria" w:hAnsi="Cambria"/>
          <w:lang w:val="sr-Latn-CS"/>
        </w:rPr>
        <w:t xml:space="preserve">za svako kršenje obaveze Koncesionara iz člana 3 Ugovora, koje se sastoji u odstupanju u  iznosu investicija, sadržaju i kvalitetu u odnosu na Plan </w:t>
      </w:r>
      <w:r w:rsidRPr="0047447C">
        <w:rPr>
          <w:rFonts w:ascii="Cambria" w:hAnsi="Cambria"/>
          <w:lang w:val="sr-Latn-CS"/>
        </w:rPr>
        <w:lastRenderedPageBreak/>
        <w:t xml:space="preserve">realizacije, iznos u visini od 0,05 % od vrijednosti investicije za tu godinu, za svaki dan do otklanjanja nepravilnosti u realizaciji Ugovora, s tim da maksimalni iznos Ugovorne kazne po ovom osnovu ne može preći 5%; </w:t>
      </w:r>
    </w:p>
    <w:p w:rsidR="00146CB4" w:rsidRPr="0047447C" w:rsidRDefault="00146CB4" w:rsidP="00146CB4">
      <w:pPr>
        <w:pStyle w:val="BodyText"/>
        <w:numPr>
          <w:ilvl w:val="0"/>
          <w:numId w:val="14"/>
        </w:numPr>
        <w:suppressAutoHyphens/>
        <w:spacing w:before="120"/>
        <w:ind w:left="1135" w:hanging="284"/>
        <w:jc w:val="both"/>
        <w:rPr>
          <w:rFonts w:ascii="Cambria" w:hAnsi="Cambria"/>
          <w:lang w:val="sr-Latn-CS"/>
        </w:rPr>
      </w:pPr>
      <w:r w:rsidRPr="0047447C">
        <w:rPr>
          <w:rFonts w:ascii="Cambria" w:hAnsi="Cambria"/>
          <w:lang w:val="sr-Latn-CS"/>
        </w:rPr>
        <w:t>za svaku povredu člana 11 Ugovora, koja se sastoji u kašnjenju u dostavljanju bankarske garancije, iznos u visini od 0,05 %, za svaki dan kašnjenja, od vrijednosti investicije za godinu u realizaciji Ugovora za koju se dostavlja garancija, s tim da maksimalni iznos Ugovorne kazne po ovom osnovu ne može preći 5% ;</w:t>
      </w:r>
    </w:p>
    <w:p w:rsidR="00146CB4" w:rsidRPr="0047447C" w:rsidRDefault="00146CB4" w:rsidP="00146CB4">
      <w:pPr>
        <w:pStyle w:val="BodyText"/>
        <w:numPr>
          <w:ilvl w:val="0"/>
          <w:numId w:val="14"/>
        </w:numPr>
        <w:suppressAutoHyphens/>
        <w:spacing w:before="120"/>
        <w:ind w:left="1135" w:hanging="284"/>
        <w:jc w:val="both"/>
        <w:rPr>
          <w:rFonts w:ascii="Cambria" w:hAnsi="Cambria"/>
          <w:lang w:val="sr-Latn-CS"/>
        </w:rPr>
      </w:pPr>
      <w:r w:rsidRPr="0047447C">
        <w:rPr>
          <w:rFonts w:ascii="Cambria" w:hAnsi="Cambria"/>
          <w:lang w:val="sr-Latn-CS"/>
        </w:rPr>
        <w:t>Za svako kašnjenje u dostavljanju Izvještaja iz člana 27 st. 5 i 6 ovog Ugovora iznos u visini od 500,00 EUR dnevno a maksimalno do 25.000,00 EUR</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24.2.</w:t>
      </w:r>
      <w:r w:rsidRPr="0047447C">
        <w:rPr>
          <w:rFonts w:ascii="Cambria" w:hAnsi="Cambria"/>
          <w:sz w:val="24"/>
          <w:szCs w:val="24"/>
          <w:lang w:val="sr-Latn-CS"/>
        </w:rPr>
        <w:tab/>
        <w:t>Prethodno navedenim se ne ograničava, umanjuje ili isključuje pravo Koncedenta, da u slučaju takvog kašnjenja koje bi u krajnjem dovelo do raskida ovog Ugovora na način predviđen Članom 23, u cjelosti ili djelimično aktivira Bankarske garancije iz čl. 11 i 19 Ugovora, sa pravima  Koncedenta, odnosno posledicama po Koncesionara predviđenim tim odredbama.</w:t>
      </w:r>
      <w:r w:rsidRPr="0047447C">
        <w:rPr>
          <w:rFonts w:ascii="Cambria" w:hAnsi="Cambria"/>
          <w:sz w:val="24"/>
          <w:szCs w:val="24"/>
          <w:lang w:val="sr-Latn-CS"/>
        </w:rPr>
        <w:tab/>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24.3.</w:t>
      </w:r>
      <w:r w:rsidRPr="0047447C">
        <w:rPr>
          <w:rFonts w:ascii="Cambria" w:hAnsi="Cambria"/>
          <w:sz w:val="24"/>
          <w:szCs w:val="24"/>
          <w:lang w:val="sr-Latn-CS"/>
        </w:rPr>
        <w:tab/>
        <w:t>Koncesionar neće biti odgovoran više od jednom za ugovorne kazne iz ovog člana ukoliko, istim postupkom ili propustom, povrijedi dvije ili više odredbi za čije povrede su utvrdjene ugovorne kazne. U takvom slučaju, ukoliko iznosi ugovornih kazni, koji bi inače bili primenljivi, budu različiti, primijeniće se isključivo veća ugovorna kazna.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sz w:val="24"/>
          <w:szCs w:val="24"/>
          <w:lang w:val="sr-Latn-CS"/>
        </w:rPr>
        <w:t>24.4</w:t>
      </w:r>
      <w:r w:rsidRPr="0047447C">
        <w:rPr>
          <w:rFonts w:ascii="Cambria" w:hAnsi="Cambria"/>
          <w:sz w:val="24"/>
          <w:szCs w:val="24"/>
          <w:lang w:val="sr-Latn-CS"/>
        </w:rPr>
        <w:tab/>
        <w:t>Obaveze Koncesionara za plaćanje ugovorne kazne po ovom članu smatraju se obezbijeđenim Bankarskim garancijama iz člana 11 Ugovora.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24.5</w:t>
      </w:r>
      <w:r w:rsidRPr="0047447C">
        <w:rPr>
          <w:rFonts w:ascii="Cambria" w:hAnsi="Cambria"/>
          <w:b/>
          <w:sz w:val="24"/>
          <w:szCs w:val="24"/>
          <w:lang w:val="sr-Latn-CS"/>
        </w:rPr>
        <w:t>.</w:t>
      </w:r>
      <w:r w:rsidRPr="0047447C">
        <w:rPr>
          <w:rFonts w:ascii="Cambria" w:hAnsi="Cambria"/>
          <w:sz w:val="24"/>
          <w:szCs w:val="24"/>
          <w:lang w:val="sr-Latn-CS"/>
        </w:rPr>
        <w:tab/>
        <w:t>Radi izbjegavanja sumnje, ukoliko Koncedent može da dokaže stvarnu štetu u višem iznosu od ugovornih kazni predviđenih ovim članom, Koncedent će imati pravo na potpuno obeštećenje za bilo koji gubitak koji pretrpi u vezi sa kršenjem obaveza Koncesionara, a koji nije pokriven iznosom ugovornih kazni u skladu sa ovim članom.</w:t>
      </w:r>
    </w:p>
    <w:p w:rsidR="00146CB4" w:rsidRPr="0047447C" w:rsidRDefault="00146CB4" w:rsidP="00146CB4">
      <w:pPr>
        <w:spacing w:before="120" w:after="120"/>
        <w:jc w:val="both"/>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RIZICI I ODGOVORNOSTI KOJI PROISTIČU IZ UGOVORA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25</w:t>
      </w:r>
    </w:p>
    <w:p w:rsidR="00146CB4" w:rsidRPr="0047447C" w:rsidRDefault="00146CB4" w:rsidP="00146CB4">
      <w:pPr>
        <w:pStyle w:val="BodyText3"/>
        <w:rPr>
          <w:rFonts w:ascii="Cambria" w:hAnsi="Cambria"/>
          <w:sz w:val="24"/>
          <w:szCs w:val="24"/>
        </w:rPr>
      </w:pPr>
      <w:r w:rsidRPr="0047447C">
        <w:rPr>
          <w:rFonts w:ascii="Cambria" w:hAnsi="Cambria"/>
          <w:b/>
          <w:bCs/>
          <w:sz w:val="24"/>
          <w:szCs w:val="24"/>
        </w:rPr>
        <w:t>25.1.</w:t>
      </w:r>
      <w:r w:rsidRPr="0047447C">
        <w:rPr>
          <w:rFonts w:ascii="Cambria" w:hAnsi="Cambria"/>
          <w:sz w:val="24"/>
          <w:szCs w:val="24"/>
        </w:rPr>
        <w:tab/>
        <w:t>Ključni rizici kod sprovođenja Ugovora uključuju:</w:t>
      </w:r>
    </w:p>
    <w:p w:rsidR="00146CB4" w:rsidRPr="0047447C" w:rsidRDefault="00146CB4" w:rsidP="00146CB4">
      <w:pPr>
        <w:pStyle w:val="BodyText"/>
        <w:numPr>
          <w:ilvl w:val="0"/>
          <w:numId w:val="16"/>
        </w:numPr>
        <w:suppressAutoHyphens/>
        <w:spacing w:before="120"/>
        <w:jc w:val="both"/>
        <w:rPr>
          <w:rFonts w:ascii="Cambria" w:hAnsi="Cambria"/>
          <w:lang w:val="sr-Latn-CS"/>
        </w:rPr>
      </w:pPr>
      <w:r w:rsidRPr="0047447C">
        <w:rPr>
          <w:rFonts w:ascii="Cambria" w:hAnsi="Cambria"/>
          <w:lang w:val="sr-Latn-CS"/>
        </w:rPr>
        <w:t>priključenje mHE na Elektroenergetski sistem;</w:t>
      </w:r>
    </w:p>
    <w:p w:rsidR="00146CB4" w:rsidRPr="0047447C" w:rsidRDefault="00146CB4" w:rsidP="00146CB4">
      <w:pPr>
        <w:pStyle w:val="BodyText"/>
        <w:numPr>
          <w:ilvl w:val="0"/>
          <w:numId w:val="16"/>
        </w:numPr>
        <w:suppressAutoHyphens/>
        <w:spacing w:before="120"/>
        <w:jc w:val="both"/>
        <w:rPr>
          <w:rFonts w:ascii="Cambria" w:hAnsi="Cambria"/>
          <w:lang w:val="sr-Latn-CS"/>
        </w:rPr>
      </w:pPr>
      <w:r w:rsidRPr="0047447C">
        <w:rPr>
          <w:rFonts w:ascii="Cambria" w:hAnsi="Cambria"/>
          <w:lang w:val="sr-Latn-CS"/>
        </w:rPr>
        <w:t>hidrološki rizik;</w:t>
      </w:r>
    </w:p>
    <w:p w:rsidR="00146CB4" w:rsidRPr="0047447C" w:rsidRDefault="00146CB4" w:rsidP="00146CB4">
      <w:pPr>
        <w:pStyle w:val="BodyText"/>
        <w:numPr>
          <w:ilvl w:val="0"/>
          <w:numId w:val="16"/>
        </w:numPr>
        <w:suppressAutoHyphens/>
        <w:spacing w:before="120"/>
        <w:jc w:val="both"/>
        <w:rPr>
          <w:rFonts w:ascii="Cambria" w:hAnsi="Cambria"/>
          <w:lang w:val="sr-Latn-CS"/>
        </w:rPr>
      </w:pPr>
      <w:r w:rsidRPr="0047447C">
        <w:rPr>
          <w:rFonts w:ascii="Cambria" w:hAnsi="Cambria"/>
          <w:lang w:val="sr-Latn-CS"/>
        </w:rPr>
        <w:t>ekološki rizik;</w:t>
      </w:r>
    </w:p>
    <w:p w:rsidR="00146CB4" w:rsidRPr="0047447C" w:rsidRDefault="00146CB4" w:rsidP="00146CB4">
      <w:pPr>
        <w:pStyle w:val="BodyText"/>
        <w:numPr>
          <w:ilvl w:val="0"/>
          <w:numId w:val="16"/>
        </w:numPr>
        <w:suppressAutoHyphens/>
        <w:spacing w:before="120"/>
        <w:jc w:val="both"/>
        <w:rPr>
          <w:rFonts w:ascii="Cambria" w:hAnsi="Cambria"/>
          <w:lang w:val="sr-Latn-CS"/>
        </w:rPr>
      </w:pPr>
      <w:r w:rsidRPr="0047447C">
        <w:rPr>
          <w:rFonts w:ascii="Cambria" w:hAnsi="Cambria"/>
          <w:lang w:val="sr-Latn-CS"/>
        </w:rPr>
        <w:t>rizik ostvarivanja prihoda (otkupna cijena, promjena pravno-normativne regulative);</w:t>
      </w:r>
    </w:p>
    <w:p w:rsidR="00146CB4" w:rsidRPr="0047447C" w:rsidRDefault="00146CB4" w:rsidP="00146CB4">
      <w:pPr>
        <w:pStyle w:val="BodyText"/>
        <w:numPr>
          <w:ilvl w:val="0"/>
          <w:numId w:val="16"/>
        </w:numPr>
        <w:suppressAutoHyphens/>
        <w:spacing w:before="120"/>
        <w:jc w:val="both"/>
        <w:rPr>
          <w:rFonts w:ascii="Cambria" w:hAnsi="Cambria"/>
          <w:lang w:val="sr-Latn-CS"/>
        </w:rPr>
      </w:pPr>
      <w:r w:rsidRPr="0047447C">
        <w:rPr>
          <w:rFonts w:ascii="Cambria" w:hAnsi="Cambria"/>
          <w:lang w:val="sr-Latn-CS"/>
        </w:rPr>
        <w:lastRenderedPageBreak/>
        <w:t>rizici  izbora lokacije;</w:t>
      </w:r>
    </w:p>
    <w:p w:rsidR="00146CB4" w:rsidRPr="0047447C" w:rsidRDefault="00146CB4" w:rsidP="00146CB4">
      <w:pPr>
        <w:pStyle w:val="BodyText"/>
        <w:numPr>
          <w:ilvl w:val="0"/>
          <w:numId w:val="16"/>
        </w:numPr>
        <w:suppressAutoHyphens/>
        <w:spacing w:before="120"/>
        <w:jc w:val="both"/>
        <w:rPr>
          <w:rFonts w:ascii="Cambria" w:hAnsi="Cambria"/>
          <w:lang w:val="sr-Latn-CS"/>
        </w:rPr>
      </w:pPr>
      <w:r w:rsidRPr="0047447C">
        <w:rPr>
          <w:rFonts w:ascii="Cambria" w:hAnsi="Cambria"/>
          <w:lang w:val="sr-Latn-CS"/>
        </w:rPr>
        <w:t>operativni rizici;</w:t>
      </w:r>
    </w:p>
    <w:p w:rsidR="00146CB4" w:rsidRPr="0047447C" w:rsidRDefault="00146CB4" w:rsidP="00146CB4">
      <w:pPr>
        <w:pStyle w:val="BodyText"/>
        <w:numPr>
          <w:ilvl w:val="0"/>
          <w:numId w:val="16"/>
        </w:numPr>
        <w:suppressAutoHyphens/>
        <w:spacing w:before="120"/>
        <w:jc w:val="both"/>
        <w:rPr>
          <w:rFonts w:ascii="Cambria" w:hAnsi="Cambria"/>
          <w:b/>
          <w:bCs/>
          <w:lang w:val="sr-Latn-CS"/>
        </w:rPr>
      </w:pPr>
      <w:r w:rsidRPr="0047447C">
        <w:rPr>
          <w:rFonts w:ascii="Cambria" w:hAnsi="Cambria"/>
          <w:lang w:val="sr-Latn-CS"/>
        </w:rPr>
        <w:t>viša sila.</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25.2.</w:t>
      </w:r>
      <w:r w:rsidRPr="0047447C">
        <w:rPr>
          <w:rFonts w:ascii="Cambria" w:hAnsi="Cambria"/>
          <w:lang w:val="sr-Latn-CS"/>
        </w:rPr>
        <w:tab/>
        <w:t>Za rizike iz stava 1 ovog člana odgovoran je Koncesionar, osim za rizik više sile.</w:t>
      </w:r>
    </w:p>
    <w:p w:rsidR="00146CB4" w:rsidRPr="0047447C" w:rsidRDefault="00146CB4" w:rsidP="00146CB4">
      <w:pPr>
        <w:pStyle w:val="BodyText"/>
        <w:spacing w:before="120"/>
        <w:ind w:left="720" w:hanging="720"/>
        <w:jc w:val="both"/>
        <w:rPr>
          <w:rFonts w:ascii="Cambria" w:hAnsi="Cambria"/>
          <w:b/>
          <w:bCs/>
          <w:lang w:val="sr-Latn-CS"/>
        </w:rPr>
      </w:pPr>
      <w:r w:rsidRPr="0047447C">
        <w:rPr>
          <w:rFonts w:ascii="Cambria" w:hAnsi="Cambria"/>
          <w:b/>
          <w:bCs/>
          <w:lang w:val="sr-Latn-CS"/>
        </w:rPr>
        <w:tab/>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VIŠA SILA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26</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26.1.</w:t>
      </w:r>
      <w:r w:rsidRPr="0047447C">
        <w:rPr>
          <w:rFonts w:ascii="Cambria" w:hAnsi="Cambria"/>
          <w:sz w:val="24"/>
          <w:szCs w:val="24"/>
          <w:lang w:val="sr-Latn-CS"/>
        </w:rPr>
        <w:tab/>
        <w:t>Ugovorne strane se oslobađaju odgovornosti ako je povreda ili neispunjenje ugovorene obaveze nastala usljed više sile. Pod višom silom se podrazumijeva događaj nastao po zaključenju ovog ugovora koji se nije mogao predvidjeti i čije se posljedice nijesu mogle izbjeći ili otkloniti. Ovi događaji su ograničeni na mobilizaciju, rat, zemljotres, požar, epidemiju i  poplavu.</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26.2.</w:t>
      </w:r>
      <w:r w:rsidRPr="0047447C">
        <w:rPr>
          <w:rFonts w:ascii="Cambria" w:hAnsi="Cambria"/>
          <w:b/>
          <w:bCs/>
          <w:sz w:val="24"/>
          <w:szCs w:val="24"/>
          <w:lang w:val="sr-Latn-CS"/>
        </w:rPr>
        <w:tab/>
      </w:r>
      <w:r w:rsidRPr="0047447C">
        <w:rPr>
          <w:rFonts w:ascii="Cambria" w:hAnsi="Cambria"/>
          <w:sz w:val="24"/>
          <w:szCs w:val="24"/>
          <w:lang w:val="sr-Latn-CS"/>
        </w:rPr>
        <w:t>Ugovorna strana, koja se poziva na višu silu, obavezna je da preduzme razumne mjere, odnosno radnje, da pretrpljenu štetu i gubitke svede na minimum i da drugu Ugovornu stranu obavijesti pisanim putem o dejstvu više sile, najkasnije u roku od sedam dana od dana saznanja o uticaju više sile. Obavještenje sadrži detaljan opis događaja prouzrokovanog višom silom, kao i mjere i radnje koje Ugovorna strana preduzima, radi maksimalnog smanjenja posljedica tog djelovanja.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26.3.</w:t>
      </w:r>
      <w:r w:rsidRPr="0047447C">
        <w:rPr>
          <w:rFonts w:ascii="Cambria" w:hAnsi="Cambria"/>
          <w:sz w:val="24"/>
          <w:szCs w:val="24"/>
          <w:lang w:val="sr-Latn-CS"/>
        </w:rPr>
        <w:tab/>
        <w:t xml:space="preserve">U slučaju više sile </w:t>
      </w:r>
      <w:r w:rsidRPr="0047447C">
        <w:rPr>
          <w:rFonts w:ascii="Cambria" w:hAnsi="Cambria"/>
          <w:color w:val="000000"/>
          <w:sz w:val="24"/>
          <w:szCs w:val="24"/>
          <w:lang w:val="sr-Latn-CS"/>
        </w:rPr>
        <w:t xml:space="preserve">privremeno miruju prava i obaveze iz Ugovora do prestanka dejstva više sile. Odluku o mirovanju prava i obaveza Koncesionara iz Ugovora donosi Koncedent na osnovu pisanog zahtjeva Koncesionara. Ugovorne </w:t>
      </w:r>
      <w:r w:rsidRPr="0047447C">
        <w:rPr>
          <w:rFonts w:ascii="Cambria" w:hAnsi="Cambria"/>
          <w:sz w:val="24"/>
          <w:szCs w:val="24"/>
          <w:lang w:val="sr-Latn-CS"/>
        </w:rPr>
        <w:t xml:space="preserve">strane će, što je prije moguće, sprovesti konsultacije u dobroj vjeri kako bi se dogovorile o odgovarajućim radnjama radi umanjenja posljedica više sile i kako bi obezbijedili dalje izvršenje ugovornih obaveza. </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26.4.</w:t>
      </w:r>
      <w:r w:rsidRPr="0047447C">
        <w:rPr>
          <w:rFonts w:ascii="Cambria" w:hAnsi="Cambria"/>
          <w:sz w:val="24"/>
          <w:szCs w:val="24"/>
          <w:lang w:val="sr-Latn-CS"/>
        </w:rPr>
        <w:tab/>
        <w:t>Ukoliko se strane ne dogovore o tome u roku od 60 dana a viša sila i dalje traje ili traju posledice više sile tako da Ugovorna strana pogođena višom silom nije u stanju da izvršava svoje ugovorne obaveze u periodu od preko 90 dana, onda svaka Ugovorna strana može raskinuti Ugovor, bez prava da od druge Ugovorne strane zahtjeva bilo kakvu naknadu.</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26.5.</w:t>
      </w:r>
      <w:r w:rsidRPr="0047447C">
        <w:rPr>
          <w:rFonts w:ascii="Cambria" w:hAnsi="Cambria"/>
          <w:sz w:val="24"/>
          <w:szCs w:val="24"/>
          <w:lang w:val="sr-Latn-CS"/>
        </w:rPr>
        <w:tab/>
        <w:t>Ugovorna strana pogođena višom silom će obavijestiti drugu stranu što je prije  moguće o prestanku okolnosti koja predstavlja višu silu. Nakon tog obavještenja Ugovorne strane će nastaviti da ispunjavaju svoja prava i obaveze iz Ugovora na način i pod uslovima koji su predviđeni Ugovorom.</w:t>
      </w:r>
    </w:p>
    <w:p w:rsidR="00146CB4" w:rsidRPr="0047447C" w:rsidRDefault="00146CB4" w:rsidP="00146CB4">
      <w:pPr>
        <w:spacing w:before="120" w:after="120"/>
        <w:ind w:left="720" w:hanging="720"/>
        <w:jc w:val="both"/>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KONTROLA IZVRŠENJA UGOVORA I NAČIN MEĐUSOBNOG IZVJEŠTAVANJA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27</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lastRenderedPageBreak/>
        <w:t>27.1.</w:t>
      </w:r>
      <w:r w:rsidRPr="0047447C">
        <w:rPr>
          <w:rFonts w:ascii="Cambria" w:hAnsi="Cambria"/>
          <w:sz w:val="24"/>
          <w:szCs w:val="24"/>
          <w:lang w:val="sr-Latn-CS"/>
        </w:rPr>
        <w:tab/>
        <w:t xml:space="preserve">Koncesionar će vršiti djelatnosti u skladu sa Ugovorom i propisima a o svim bitnim promjenama u odnosu na Ugovor i obavljanje koncesione djelatnosti blagovremeno će obavještavati Koncedenta. </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27.2.</w:t>
      </w:r>
      <w:r w:rsidRPr="0047447C">
        <w:rPr>
          <w:rFonts w:ascii="Cambria" w:hAnsi="Cambria"/>
          <w:sz w:val="24"/>
          <w:szCs w:val="24"/>
          <w:lang w:val="sr-Latn-CS"/>
        </w:rPr>
        <w:tab/>
        <w:t xml:space="preserve">Koncedent ima pravo i obavezu da vrši stalnu kontrolu izvršenja obaveza iz Ugovora vezano za rokove, uslove iz prihvaćenog Idejnog rješenja i poštovanje propisa. </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27.3.</w:t>
      </w:r>
      <w:r w:rsidRPr="0047447C">
        <w:rPr>
          <w:rFonts w:ascii="Cambria" w:hAnsi="Cambria"/>
          <w:sz w:val="24"/>
          <w:szCs w:val="24"/>
          <w:lang w:val="sr-Latn-CS"/>
        </w:rPr>
        <w:tab/>
        <w:t>Koncedent će kontrolu vršiti preko ovlašćenih inspekcijskih i/ili drugih nadležnih organa.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27.4.</w:t>
      </w:r>
      <w:r w:rsidRPr="0047447C">
        <w:rPr>
          <w:rFonts w:ascii="Cambria" w:hAnsi="Cambria"/>
          <w:sz w:val="24"/>
          <w:szCs w:val="24"/>
          <w:lang w:val="sr-Latn-CS"/>
        </w:rPr>
        <w:tab/>
        <w:t>Pored kontrole iz stava 3 ovog člana, Koncesionar je dužan da omogući slobodan pristup i kontrolu licima ovlašćenih od strane Koncedenta ili od strane ovlašćenih organa uprave.</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27.</w:t>
      </w:r>
      <w:r w:rsidRPr="0047447C">
        <w:rPr>
          <w:rFonts w:ascii="Cambria" w:hAnsi="Cambria"/>
          <w:b/>
          <w:sz w:val="24"/>
          <w:szCs w:val="24"/>
          <w:lang w:val="sr-Latn-CS"/>
        </w:rPr>
        <w:t>5.</w:t>
      </w:r>
      <w:r w:rsidRPr="0047447C">
        <w:rPr>
          <w:rFonts w:ascii="Cambria" w:hAnsi="Cambria"/>
          <w:b/>
          <w:sz w:val="24"/>
          <w:szCs w:val="24"/>
          <w:lang w:val="sr-Latn-CS"/>
        </w:rPr>
        <w:tab/>
      </w:r>
      <w:r w:rsidRPr="0047447C">
        <w:rPr>
          <w:rFonts w:ascii="Cambria" w:hAnsi="Cambria"/>
          <w:sz w:val="24"/>
          <w:szCs w:val="24"/>
          <w:lang w:val="sr-Latn-CS"/>
        </w:rPr>
        <w:t>Koncesionara je dužan u toku I Faze i II Faze Koncedentu na tromjesečnom nivou dostavlja Izvještaj o sprovedenim aktivnostima, okolnostima koja utiču na realizaciji Ugovora kao i svim drugim podacima i informacijama vezanim za predmet koncesije. Okolnosti navedene u Izvještaju moraju biti obrazložene i kad je to moguće potkrijepljene neophodnim dokazima. Propust Koncesionara da u ovom Izvještaju navede bilo koju od okolnosti koja ima uticaj na mogućnost realizacije ili ograničavanje Ugovora, za posledicu ima da se na takvu okolnost Koncesionar poslije ne može pozvati, s tim da je nezavisno od ovdje navedenog o svakoj bitnoj okolnosti Koncesionar dužan odmah i bez odlaganja obavjestiti Koncedenta.</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27.</w:t>
      </w:r>
      <w:r w:rsidRPr="0047447C">
        <w:rPr>
          <w:rFonts w:ascii="Cambria" w:hAnsi="Cambria"/>
          <w:b/>
          <w:sz w:val="24"/>
          <w:szCs w:val="24"/>
          <w:lang w:val="sr-Latn-CS"/>
        </w:rPr>
        <w:t>6.</w:t>
      </w:r>
      <w:r w:rsidRPr="0047447C">
        <w:rPr>
          <w:rFonts w:ascii="Cambria" w:hAnsi="Cambria"/>
          <w:sz w:val="24"/>
          <w:szCs w:val="24"/>
          <w:lang w:val="sr-Latn-CS"/>
        </w:rPr>
        <w:tab/>
        <w:t xml:space="preserve">U toku III Faze Plana realizacije, Koncesionar je Izvještaj sa sadržajem kao u članu 27 stav 5 dužan dostavljati jednom godišnje, i to najkasnije do 31.01. relevantne godine za prethodnu godinu. </w:t>
      </w:r>
    </w:p>
    <w:p w:rsidR="00146CB4" w:rsidRPr="0047447C" w:rsidRDefault="00146CB4" w:rsidP="00146CB4">
      <w:pPr>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VAŽEĆI ZAKON, MJERODAVNO PRAVO I RJEŠAVANJE SPOROVA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28</w:t>
      </w:r>
    </w:p>
    <w:p w:rsidR="00146CB4" w:rsidRPr="0047447C" w:rsidRDefault="00146CB4" w:rsidP="00146CB4">
      <w:pPr>
        <w:numPr>
          <w:ilvl w:val="1"/>
          <w:numId w:val="17"/>
        </w:numPr>
        <w:suppressAutoHyphens/>
        <w:spacing w:before="120" w:after="120" w:line="240" w:lineRule="auto"/>
        <w:jc w:val="both"/>
        <w:rPr>
          <w:rFonts w:ascii="Cambria" w:hAnsi="Cambria"/>
          <w:sz w:val="24"/>
          <w:szCs w:val="24"/>
          <w:lang w:val="sr-Latn-CS"/>
        </w:rPr>
      </w:pPr>
      <w:r w:rsidRPr="0047447C">
        <w:rPr>
          <w:rFonts w:ascii="Cambria" w:hAnsi="Cambria"/>
          <w:sz w:val="24"/>
          <w:szCs w:val="24"/>
          <w:lang w:val="sr-Latn-CS"/>
        </w:rPr>
        <w:t xml:space="preserve">Izvršenje, sprovođenje i tumačenje Ugovora vršiće se u skladu sa Mjerodavnim  pravom. </w:t>
      </w:r>
    </w:p>
    <w:p w:rsidR="00146CB4" w:rsidRPr="0047447C" w:rsidRDefault="00146CB4" w:rsidP="00146CB4">
      <w:pPr>
        <w:numPr>
          <w:ilvl w:val="1"/>
          <w:numId w:val="15"/>
        </w:numPr>
        <w:tabs>
          <w:tab w:val="clear" w:pos="1080"/>
          <w:tab w:val="num" w:pos="709"/>
        </w:tabs>
        <w:suppressAutoHyphens/>
        <w:spacing w:before="120" w:after="120" w:line="240" w:lineRule="auto"/>
        <w:ind w:left="720" w:hanging="720"/>
        <w:jc w:val="both"/>
        <w:rPr>
          <w:rFonts w:ascii="Cambria" w:hAnsi="Cambria"/>
          <w:sz w:val="24"/>
          <w:szCs w:val="24"/>
          <w:lang w:val="sr-Latn-CS"/>
        </w:rPr>
      </w:pPr>
      <w:r w:rsidRPr="0047447C">
        <w:rPr>
          <w:rFonts w:ascii="Cambria" w:hAnsi="Cambria"/>
          <w:sz w:val="24"/>
          <w:szCs w:val="24"/>
          <w:lang w:val="sr-Latn-CS"/>
        </w:rPr>
        <w:t>Sporovi koji nastanu u toku izvršenja Ugovora ili koji su u vezi sa Ugovorom rješavaće se pred Privrednim sudom u Podgorici.</w:t>
      </w:r>
    </w:p>
    <w:p w:rsidR="00146CB4" w:rsidRPr="0047447C" w:rsidRDefault="00146CB4" w:rsidP="00146CB4">
      <w:pPr>
        <w:spacing w:before="120" w:after="120"/>
        <w:jc w:val="both"/>
        <w:rPr>
          <w:rFonts w:ascii="Cambria" w:hAnsi="Cambria"/>
          <w:sz w:val="24"/>
          <w:szCs w:val="24"/>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IZJAVE KONCESIONARA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29</w:t>
      </w:r>
    </w:p>
    <w:p w:rsidR="00146CB4" w:rsidRPr="0047447C" w:rsidRDefault="00146CB4" w:rsidP="00146CB4">
      <w:pPr>
        <w:spacing w:before="120" w:after="120"/>
        <w:jc w:val="both"/>
        <w:rPr>
          <w:rFonts w:ascii="Cambria" w:hAnsi="Cambria"/>
          <w:sz w:val="24"/>
          <w:szCs w:val="24"/>
          <w:lang w:val="sr-Latn-CS"/>
        </w:rPr>
      </w:pPr>
      <w:r w:rsidRPr="0047447C">
        <w:rPr>
          <w:rFonts w:ascii="Cambria" w:hAnsi="Cambria"/>
          <w:b/>
          <w:bCs/>
          <w:sz w:val="24"/>
          <w:szCs w:val="24"/>
          <w:lang w:val="sr-Latn-CS"/>
        </w:rPr>
        <w:t>29.1</w:t>
      </w:r>
      <w:r w:rsidRPr="0047447C">
        <w:rPr>
          <w:rFonts w:ascii="Cambria" w:hAnsi="Cambria"/>
          <w:sz w:val="24"/>
          <w:szCs w:val="24"/>
          <w:lang w:val="sr-Latn-CS"/>
        </w:rPr>
        <w:t>.</w:t>
      </w:r>
      <w:r w:rsidRPr="0047447C">
        <w:rPr>
          <w:rFonts w:ascii="Cambria" w:hAnsi="Cambria"/>
          <w:sz w:val="24"/>
          <w:szCs w:val="24"/>
          <w:lang w:val="sr-Latn-CS"/>
        </w:rPr>
        <w:tab/>
        <w:t>Koncesionar izjavljuje i garantuje:</w:t>
      </w:r>
    </w:p>
    <w:p w:rsidR="00146CB4" w:rsidRPr="0047447C" w:rsidRDefault="00146CB4" w:rsidP="00146CB4">
      <w:pPr>
        <w:pStyle w:val="BodyText"/>
        <w:numPr>
          <w:ilvl w:val="0"/>
          <w:numId w:val="2"/>
        </w:numPr>
        <w:suppressAutoHyphens/>
        <w:spacing w:before="120"/>
        <w:ind w:left="1135" w:hanging="284"/>
        <w:jc w:val="both"/>
        <w:rPr>
          <w:rFonts w:ascii="Cambria" w:hAnsi="Cambria"/>
          <w:lang w:val="sr-Latn-CS"/>
        </w:rPr>
      </w:pPr>
      <w:r w:rsidRPr="0047447C">
        <w:rPr>
          <w:rFonts w:ascii="Cambria" w:hAnsi="Cambria"/>
          <w:lang w:val="sr-Latn-CS"/>
        </w:rPr>
        <w:t xml:space="preserve">da su zaključenje ovog Ugovora i izvršavanje njegovih obaveza u skladu sa osnivačkim i drugim aktima Koncesionara i da nijesu zavisni od pribavljanja </w:t>
      </w:r>
      <w:r w:rsidRPr="0047447C">
        <w:rPr>
          <w:rFonts w:ascii="Cambria" w:hAnsi="Cambria"/>
          <w:lang w:val="sr-Latn-CS"/>
        </w:rPr>
        <w:lastRenderedPageBreak/>
        <w:t>posebnih potvrda, dozvola ili drugih vrsta odobrenja organa Koncesionara radi zaključivanja Ugovora odnosno, ukoliko je pribavljanje takvih potvrda, dozvola ili odobrenja neophodno, da su ista pribavljena;</w:t>
      </w:r>
    </w:p>
    <w:p w:rsidR="00146CB4" w:rsidRPr="0047447C" w:rsidRDefault="00146CB4" w:rsidP="00146CB4">
      <w:pPr>
        <w:pStyle w:val="BodyText"/>
        <w:numPr>
          <w:ilvl w:val="0"/>
          <w:numId w:val="2"/>
        </w:numPr>
        <w:suppressAutoHyphens/>
        <w:spacing w:before="120"/>
        <w:ind w:left="1135" w:hanging="284"/>
        <w:jc w:val="both"/>
        <w:rPr>
          <w:rFonts w:ascii="Cambria" w:hAnsi="Cambria"/>
          <w:lang w:val="sr-Latn-CS"/>
        </w:rPr>
      </w:pPr>
      <w:r w:rsidRPr="0047447C">
        <w:rPr>
          <w:rFonts w:ascii="Cambria" w:hAnsi="Cambria"/>
          <w:lang w:val="sr-Latn-CS"/>
        </w:rPr>
        <w:t>da se zaključivanjem ovog Ugovora, ne vrši povreda nijednog propisa i da on nije u sukobu ni sa kojim upravnim, sudskim, arbitražnim ili drugim odlukama koje se odnose na Koncesionara;</w:t>
      </w:r>
    </w:p>
    <w:p w:rsidR="00146CB4" w:rsidRPr="0047447C" w:rsidRDefault="00146CB4" w:rsidP="00146CB4">
      <w:pPr>
        <w:pStyle w:val="BodyText"/>
        <w:numPr>
          <w:ilvl w:val="0"/>
          <w:numId w:val="2"/>
        </w:numPr>
        <w:suppressAutoHyphens/>
        <w:spacing w:before="120"/>
        <w:ind w:left="1135" w:hanging="284"/>
        <w:jc w:val="both"/>
        <w:rPr>
          <w:rFonts w:ascii="Cambria" w:hAnsi="Cambria"/>
          <w:lang w:val="sr-Latn-CS"/>
        </w:rPr>
      </w:pPr>
      <w:r w:rsidRPr="0047447C">
        <w:rPr>
          <w:rFonts w:ascii="Cambria" w:hAnsi="Cambria"/>
          <w:lang w:val="sr-Latn-CS"/>
        </w:rPr>
        <w:t>da se preuzimanjem obaveza po ovom Ugovoru ne vrši povreda nijednog ugovora ili sporazuma u kojem je Koncesionar jedna od ugovornih strana i da protiv Koncesionara nije pokrenut, niti je u toku nikakav postupak, koji bi za posljedicu mogao imati materijalno štetan uticaj na poslovanje, prihode i finansijsko stanje Koncesionara.</w:t>
      </w:r>
    </w:p>
    <w:p w:rsidR="00146CB4" w:rsidRPr="0047447C" w:rsidRDefault="00146CB4" w:rsidP="00146CB4">
      <w:pPr>
        <w:pStyle w:val="BodyText"/>
        <w:spacing w:before="120"/>
        <w:jc w:val="center"/>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JEZIK UGOVORA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30</w:t>
      </w:r>
    </w:p>
    <w:p w:rsidR="00146CB4" w:rsidRPr="0047447C" w:rsidRDefault="00146CB4" w:rsidP="00146CB4">
      <w:pPr>
        <w:pStyle w:val="BodyText"/>
        <w:spacing w:before="120"/>
        <w:jc w:val="both"/>
        <w:rPr>
          <w:rFonts w:ascii="Cambria" w:hAnsi="Cambria"/>
          <w:lang w:val="sr-Latn-CS"/>
        </w:rPr>
      </w:pPr>
      <w:r w:rsidRPr="0047447C">
        <w:rPr>
          <w:rFonts w:ascii="Cambria" w:hAnsi="Cambria"/>
          <w:b/>
          <w:bCs/>
          <w:lang w:val="sr-Latn-CS"/>
        </w:rPr>
        <w:t>30.1.</w:t>
      </w:r>
      <w:r w:rsidRPr="0047447C">
        <w:rPr>
          <w:rFonts w:ascii="Cambria" w:hAnsi="Cambria"/>
          <w:lang w:val="sr-Latn-CS"/>
        </w:rPr>
        <w:tab/>
        <w:t>Ugovor je sačinjen  na crnogorskom jeziku.</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IZMJENE I DOPUNE UGOVORA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31</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31.1.</w:t>
      </w:r>
      <w:r w:rsidRPr="0047447C">
        <w:rPr>
          <w:rFonts w:ascii="Cambria" w:hAnsi="Cambria"/>
          <w:lang w:val="sr-Latn-CS"/>
        </w:rPr>
        <w:tab/>
        <w:t>Izmjene i dopune Ugovora vrše se aneksima na način i u formi predviđenoj za njegovo zaključivanje, i isti se prilažu uz Ugovor i čine njegov sastavni dio.</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31.2.</w:t>
      </w:r>
      <w:r w:rsidRPr="0047447C">
        <w:rPr>
          <w:rFonts w:ascii="Cambria" w:hAnsi="Cambria"/>
          <w:lang w:val="sr-Latn-CS"/>
        </w:rPr>
        <w:tab/>
        <w:t xml:space="preserve">Aneksi ovog Ugovora po svom redosljedu zaključivanja označavaju se arapskim brojevima. </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31.3.</w:t>
      </w:r>
      <w:r w:rsidRPr="0047447C">
        <w:rPr>
          <w:rFonts w:ascii="Cambria" w:hAnsi="Cambria"/>
          <w:lang w:val="sr-Latn-CS"/>
        </w:rPr>
        <w:tab/>
        <w:t>Inicijativu za izmjene i dopune ovog Ugovora može dati svaka od Ugovornih strana.</w:t>
      </w:r>
    </w:p>
    <w:p w:rsidR="00146CB4" w:rsidRPr="00A02EA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31.4.</w:t>
      </w:r>
      <w:r w:rsidRPr="0047447C">
        <w:rPr>
          <w:rFonts w:ascii="Cambria" w:hAnsi="Cambria"/>
          <w:lang w:val="sr-Latn-CS"/>
        </w:rPr>
        <w:tab/>
        <w:t xml:space="preserve">Ugovorna strana, koja je primila pisanu inicijativu za izmjenu i dopunu Ugovora dužna je da se u roku do 30 (trideset) dana izjasni o predloženoj inicijativi. </w:t>
      </w:r>
    </w:p>
    <w:p w:rsidR="00146CB4" w:rsidRPr="0047447C" w:rsidRDefault="00146CB4" w:rsidP="00146CB4">
      <w:pPr>
        <w:pStyle w:val="BodyText"/>
        <w:spacing w:before="120"/>
        <w:rPr>
          <w:rFonts w:ascii="Cambria" w:hAnsi="Cambria"/>
          <w:b/>
          <w:bCs/>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UGOVORNA DOKUMENTACIJA</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32</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32.1.</w:t>
      </w:r>
      <w:r w:rsidRPr="0047447C">
        <w:rPr>
          <w:rFonts w:ascii="Cambria" w:hAnsi="Cambria"/>
          <w:lang w:val="sr-Latn-CS"/>
        </w:rPr>
        <w:tab/>
        <w:t>Ugovornu dokumentaciju čine: Koncesioni akt, Ponuda, Ugovor sa prilozima, Plan realizacije, Tehnička dokumentacija i ostala zakonom utvrđena dokumentacija, neophodna za izgradnju i rad objekata mHE.</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NEVAŽENJE I RAZDVOJIVOST</w:t>
      </w:r>
    </w:p>
    <w:p w:rsidR="00146CB4" w:rsidRPr="0047447C" w:rsidRDefault="00146CB4" w:rsidP="00146CB4">
      <w:pPr>
        <w:pStyle w:val="Default"/>
        <w:spacing w:before="120" w:after="120"/>
        <w:jc w:val="center"/>
        <w:rPr>
          <w:rFonts w:ascii="Cambria" w:hAnsi="Cambria" w:cs="Times New Roman"/>
          <w:b/>
          <w:bCs/>
          <w:color w:val="auto"/>
          <w:lang w:val="sr-Latn-CS"/>
        </w:rPr>
      </w:pPr>
      <w:r w:rsidRPr="0047447C">
        <w:rPr>
          <w:rFonts w:ascii="Cambria" w:hAnsi="Cambria" w:cs="Times New Roman"/>
          <w:b/>
          <w:bCs/>
          <w:color w:val="auto"/>
          <w:lang w:val="sr-Latn-CS"/>
        </w:rPr>
        <w:t>Član 33</w:t>
      </w:r>
    </w:p>
    <w:p w:rsidR="00146CB4" w:rsidRPr="0047447C" w:rsidRDefault="00146CB4" w:rsidP="00146CB4">
      <w:pPr>
        <w:spacing w:before="120" w:after="120"/>
        <w:ind w:left="720" w:hanging="720"/>
        <w:jc w:val="both"/>
        <w:rPr>
          <w:rFonts w:ascii="Cambria" w:hAnsi="Cambria"/>
          <w:sz w:val="24"/>
          <w:szCs w:val="24"/>
          <w:lang w:val="sr-Latn-CS"/>
        </w:rPr>
      </w:pPr>
      <w:r w:rsidRPr="0047447C">
        <w:rPr>
          <w:rFonts w:ascii="Cambria" w:hAnsi="Cambria"/>
          <w:b/>
          <w:bCs/>
          <w:sz w:val="24"/>
          <w:szCs w:val="24"/>
          <w:lang w:val="sr-Latn-CS"/>
        </w:rPr>
        <w:t>33.1.</w:t>
      </w:r>
      <w:r w:rsidRPr="0047447C">
        <w:rPr>
          <w:rFonts w:ascii="Cambria" w:hAnsi="Cambria"/>
          <w:sz w:val="24"/>
          <w:szCs w:val="24"/>
          <w:lang w:val="sr-Latn-CS"/>
        </w:rPr>
        <w:tab/>
        <w:t xml:space="preserve">Ukoliko se za bilo koju odredbu Ugovora bude smatralo da je nezakonita, nevažeća ili neprimjenljiva, u cjelini ili djelimično prema Mjerodavnom pravu, takva odredba </w:t>
      </w:r>
      <w:r w:rsidRPr="0047447C">
        <w:rPr>
          <w:rFonts w:ascii="Cambria" w:hAnsi="Cambria"/>
          <w:sz w:val="24"/>
          <w:szCs w:val="24"/>
          <w:lang w:val="sr-Latn-CS"/>
        </w:rPr>
        <w:lastRenderedPageBreak/>
        <w:t>ili njen dio će se u toj mjeri smatrati da ne predstavlja dio Ugovora, ali to neće negativno uticati na zakonitost, validnost i primjenljivost preostalog dijela Ugovora. U tom slučaju, Ugovorne strane će uložiti maksimalne napore da, u okviru razumnog vremenskog perioda, zamijene odredbu koja se smatra nezakonitom, nevažećom ili neprimjenljivom, novom odredbom koja će imati isti cilj i efekat, a koja će biti zakonita, validna i primjenljiva.</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center"/>
        <w:rPr>
          <w:rFonts w:ascii="Cambria" w:hAnsi="Cambria"/>
          <w:b/>
          <w:bCs/>
          <w:caps/>
          <w:lang w:val="sr-Latn-CS"/>
        </w:rPr>
      </w:pPr>
      <w:r w:rsidRPr="0047447C">
        <w:rPr>
          <w:rFonts w:ascii="Cambria" w:hAnsi="Cambria"/>
          <w:b/>
          <w:bCs/>
          <w:caps/>
          <w:lang w:val="sr-Latn-CS"/>
        </w:rPr>
        <w:t>završne odredbe</w:t>
      </w:r>
    </w:p>
    <w:p w:rsidR="00146CB4" w:rsidRPr="0047447C" w:rsidRDefault="00146CB4" w:rsidP="00146CB4">
      <w:pPr>
        <w:pStyle w:val="BodyText"/>
        <w:spacing w:before="120"/>
        <w:jc w:val="center"/>
        <w:rPr>
          <w:rFonts w:ascii="Cambria" w:hAnsi="Cambria"/>
          <w:b/>
          <w:bCs/>
          <w:lang w:val="sr-Latn-CS"/>
        </w:rPr>
      </w:pPr>
      <w:r w:rsidRPr="0047447C">
        <w:rPr>
          <w:rFonts w:ascii="Cambria" w:hAnsi="Cambria"/>
          <w:b/>
          <w:bCs/>
          <w:lang w:val="sr-Latn-CS"/>
        </w:rPr>
        <w:t>Član 34</w:t>
      </w:r>
    </w:p>
    <w:p w:rsidR="00146CB4" w:rsidRPr="0047447C" w:rsidRDefault="00146CB4" w:rsidP="00146CB4">
      <w:pPr>
        <w:pStyle w:val="BodyText"/>
        <w:spacing w:before="120"/>
        <w:ind w:left="720" w:hanging="720"/>
        <w:jc w:val="both"/>
        <w:rPr>
          <w:rFonts w:ascii="Cambria" w:hAnsi="Cambria"/>
          <w:lang w:val="sr-Latn-CS"/>
        </w:rPr>
      </w:pPr>
      <w:r w:rsidRPr="0047447C">
        <w:rPr>
          <w:rFonts w:ascii="Cambria" w:hAnsi="Cambria"/>
          <w:b/>
          <w:bCs/>
          <w:lang w:val="sr-Latn-CS"/>
        </w:rPr>
        <w:t>34.1.</w:t>
      </w:r>
      <w:r w:rsidRPr="0047447C">
        <w:rPr>
          <w:rFonts w:ascii="Cambria" w:hAnsi="Cambria"/>
          <w:lang w:val="sr-Latn-CS"/>
        </w:rPr>
        <w:tab/>
        <w:t xml:space="preserve">Ugovor je sačinjen u 12 (dvanaest) istovjetnih primjeraka od kojih po dva primjerka pripadaju Ugovornim stranama, a po jedan primjerak ministarstvu nadležnom za finansije, nadležnom organu za prihode, Zaštitniku imovinsko pravnih interesa Crne Gore, ministarstvu nadležnom za vode, nadležnom organu za vode Crne Gore, Komisiji za koncesije Crne Gore, nadležnom organu za registraciju ugovora.  </w:t>
      </w: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jc w:val="both"/>
        <w:rPr>
          <w:rFonts w:ascii="Cambria" w:hAnsi="Cambria"/>
          <w:lang w:val="sr-Latn-CS"/>
        </w:rPr>
      </w:pPr>
    </w:p>
    <w:p w:rsidR="00146CB4" w:rsidRPr="0047447C" w:rsidRDefault="00146CB4" w:rsidP="00146CB4">
      <w:pPr>
        <w:pStyle w:val="BodyText"/>
        <w:spacing w:before="120"/>
        <w:ind w:left="720"/>
        <w:jc w:val="right"/>
        <w:rPr>
          <w:rFonts w:ascii="Cambria" w:hAnsi="Cambria"/>
          <w:b/>
          <w:bCs/>
          <w:lang w:val="sr-Latn-CS"/>
        </w:rPr>
      </w:pPr>
      <w:r w:rsidRPr="0047447C">
        <w:rPr>
          <w:rFonts w:ascii="Cambria" w:hAnsi="Cambria"/>
          <w:b/>
          <w:bCs/>
          <w:lang w:val="sr-Latn-CS"/>
        </w:rPr>
        <w:t xml:space="preserve">Za KONCEDENTA </w:t>
      </w:r>
      <w:r w:rsidRPr="0047447C">
        <w:rPr>
          <w:rFonts w:ascii="Cambria" w:hAnsi="Cambria"/>
          <w:b/>
          <w:bCs/>
          <w:lang w:val="sr-Latn-CS"/>
        </w:rPr>
        <w:tab/>
      </w:r>
      <w:r w:rsidRPr="0047447C">
        <w:rPr>
          <w:rFonts w:ascii="Cambria" w:hAnsi="Cambria"/>
          <w:b/>
          <w:bCs/>
          <w:lang w:val="sr-Latn-CS"/>
        </w:rPr>
        <w:tab/>
        <w:t xml:space="preserve">                                                  Za KONCESIONARA,</w:t>
      </w:r>
      <w:r w:rsidRPr="0047447C">
        <w:rPr>
          <w:rFonts w:ascii="Cambria" w:hAnsi="Cambria"/>
          <w:b/>
          <w:bCs/>
          <w:lang w:val="sr-Latn-CS"/>
        </w:rPr>
        <w:tab/>
      </w:r>
      <w:r w:rsidRPr="0047447C">
        <w:rPr>
          <w:rFonts w:ascii="Cambria" w:hAnsi="Cambria"/>
          <w:b/>
          <w:bCs/>
          <w:lang w:val="sr-Latn-CS"/>
        </w:rPr>
        <w:tab/>
      </w:r>
      <w:r w:rsidRPr="0047447C">
        <w:rPr>
          <w:rFonts w:ascii="Cambria" w:hAnsi="Cambria"/>
          <w:b/>
          <w:bCs/>
          <w:lang w:val="sr-Latn-CS"/>
        </w:rPr>
        <w:tab/>
      </w:r>
      <w:r w:rsidRPr="0047447C">
        <w:rPr>
          <w:rFonts w:ascii="Cambria" w:hAnsi="Cambria"/>
          <w:b/>
          <w:bCs/>
          <w:lang w:val="sr-Latn-CS"/>
        </w:rPr>
        <w:tab/>
      </w:r>
      <w:r w:rsidRPr="0047447C">
        <w:rPr>
          <w:rFonts w:ascii="Cambria" w:hAnsi="Cambria"/>
          <w:b/>
          <w:bCs/>
          <w:lang w:val="sr-Latn-CS"/>
        </w:rPr>
        <w:tab/>
      </w:r>
    </w:p>
    <w:p w:rsidR="00146CB4" w:rsidRPr="0047447C" w:rsidRDefault="00146CB4" w:rsidP="00146CB4">
      <w:pPr>
        <w:pStyle w:val="BodyText"/>
        <w:spacing w:before="120"/>
        <w:ind w:left="720"/>
        <w:jc w:val="both"/>
        <w:rPr>
          <w:rFonts w:ascii="Cambria" w:hAnsi="Cambria"/>
          <w:b/>
        </w:rPr>
      </w:pPr>
      <w:r w:rsidRPr="0047447C">
        <w:rPr>
          <w:rFonts w:ascii="Cambria" w:hAnsi="Cambria"/>
          <w:b/>
        </w:rPr>
        <w:t xml:space="preserve">      M i n i s t a r</w:t>
      </w:r>
      <w:r w:rsidRPr="0047447C">
        <w:rPr>
          <w:rFonts w:ascii="Cambria" w:hAnsi="Cambria"/>
          <w:b/>
        </w:rPr>
        <w:tab/>
      </w:r>
      <w:r w:rsidRPr="0047447C">
        <w:rPr>
          <w:rFonts w:ascii="Cambria" w:hAnsi="Cambria"/>
          <w:b/>
        </w:rPr>
        <w:tab/>
      </w:r>
      <w:r w:rsidRPr="0047447C">
        <w:rPr>
          <w:rFonts w:ascii="Cambria" w:hAnsi="Cambria"/>
          <w:b/>
        </w:rPr>
        <w:tab/>
      </w:r>
      <w:r w:rsidRPr="0047447C">
        <w:rPr>
          <w:rFonts w:ascii="Cambria" w:hAnsi="Cambria"/>
          <w:b/>
        </w:rPr>
        <w:tab/>
      </w:r>
      <w:r w:rsidRPr="0047447C">
        <w:rPr>
          <w:rFonts w:ascii="Cambria" w:hAnsi="Cambria"/>
          <w:b/>
        </w:rPr>
        <w:tab/>
      </w:r>
      <w:r w:rsidRPr="0047447C">
        <w:rPr>
          <w:rFonts w:ascii="Cambria" w:hAnsi="Cambria"/>
          <w:b/>
        </w:rPr>
        <w:tab/>
        <w:t xml:space="preserve">       Direktor</w:t>
      </w: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146CB4" w:rsidRDefault="00146CB4" w:rsidP="00146CB4">
      <w:pPr>
        <w:pStyle w:val="BodyText"/>
        <w:spacing w:before="120"/>
        <w:ind w:left="720"/>
        <w:jc w:val="both"/>
        <w:rPr>
          <w:rFonts w:ascii="Cambria" w:hAnsi="Cambria"/>
          <w:b/>
        </w:rPr>
      </w:pPr>
    </w:p>
    <w:p w:rsidR="00CE57F0" w:rsidRDefault="003021E6"/>
    <w:sectPr w:rsidR="00CE57F0" w:rsidSect="00A164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E6" w:rsidRDefault="003021E6">
      <w:pPr>
        <w:spacing w:after="0" w:line="240" w:lineRule="auto"/>
      </w:pPr>
      <w:r>
        <w:separator/>
      </w:r>
    </w:p>
  </w:endnote>
  <w:endnote w:type="continuationSeparator" w:id="0">
    <w:p w:rsidR="003021E6" w:rsidRDefault="0030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C8" w:rsidRDefault="00146CB4" w:rsidP="003B3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FC8" w:rsidRDefault="003021E6" w:rsidP="003B3F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C8" w:rsidRDefault="00146CB4" w:rsidP="003B3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7AC">
      <w:rPr>
        <w:rStyle w:val="PageNumber"/>
        <w:noProof/>
      </w:rPr>
      <w:t>6</w:t>
    </w:r>
    <w:r>
      <w:rPr>
        <w:rStyle w:val="PageNumber"/>
      </w:rPr>
      <w:fldChar w:fldCharType="end"/>
    </w:r>
  </w:p>
  <w:p w:rsidR="00542FC8" w:rsidRDefault="003021E6" w:rsidP="003B3F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E6" w:rsidRDefault="003021E6">
      <w:pPr>
        <w:spacing w:after="0" w:line="240" w:lineRule="auto"/>
      </w:pPr>
      <w:r>
        <w:separator/>
      </w:r>
    </w:p>
  </w:footnote>
  <w:footnote w:type="continuationSeparator" w:id="0">
    <w:p w:rsidR="003021E6" w:rsidRDefault="00302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Roman"/>
      <w:lvlText w:val="%1."/>
      <w:lvlJc w:val="left"/>
      <w:pPr>
        <w:tabs>
          <w:tab w:val="num" w:pos="0"/>
        </w:tabs>
        <w:ind w:left="1440" w:hanging="360"/>
      </w:pPr>
    </w:lvl>
  </w:abstractNum>
  <w:abstractNum w:abstractNumId="1">
    <w:nsid w:val="00000004"/>
    <w:multiLevelType w:val="singleLevel"/>
    <w:tmpl w:val="00000004"/>
    <w:name w:val="WW8Num6"/>
    <w:lvl w:ilvl="0">
      <w:start w:val="1"/>
      <w:numFmt w:val="lowerRoman"/>
      <w:lvlText w:val="%1."/>
      <w:lvlJc w:val="left"/>
      <w:pPr>
        <w:tabs>
          <w:tab w:val="num" w:pos="0"/>
        </w:tabs>
        <w:ind w:left="1440" w:hanging="360"/>
      </w:pPr>
    </w:lvl>
  </w:abstractNum>
  <w:abstractNum w:abstractNumId="2">
    <w:nsid w:val="00000005"/>
    <w:multiLevelType w:val="singleLevel"/>
    <w:tmpl w:val="5DC84748"/>
    <w:name w:val="WW8Num9"/>
    <w:lvl w:ilvl="0">
      <w:start w:val="1"/>
      <w:numFmt w:val="lowerRoman"/>
      <w:lvlText w:val="%1."/>
      <w:lvlJc w:val="left"/>
      <w:pPr>
        <w:tabs>
          <w:tab w:val="num" w:pos="0"/>
        </w:tabs>
        <w:ind w:left="1440" w:hanging="360"/>
      </w:pPr>
      <w:rPr>
        <w:b w:val="0"/>
      </w:rPr>
    </w:lvl>
  </w:abstractNum>
  <w:abstractNum w:abstractNumId="3">
    <w:nsid w:val="00000006"/>
    <w:multiLevelType w:val="singleLevel"/>
    <w:tmpl w:val="00000006"/>
    <w:name w:val="WW8Num10"/>
    <w:lvl w:ilvl="0">
      <w:start w:val="1"/>
      <w:numFmt w:val="lowerRoman"/>
      <w:lvlText w:val="%1."/>
      <w:lvlJc w:val="left"/>
      <w:pPr>
        <w:tabs>
          <w:tab w:val="num" w:pos="0"/>
        </w:tabs>
        <w:ind w:left="1440" w:hanging="360"/>
      </w:pPr>
    </w:lvl>
  </w:abstractNum>
  <w:abstractNum w:abstractNumId="4">
    <w:nsid w:val="00000007"/>
    <w:multiLevelType w:val="singleLevel"/>
    <w:tmpl w:val="00000007"/>
    <w:name w:val="WW8Num11"/>
    <w:lvl w:ilvl="0">
      <w:start w:val="1"/>
      <w:numFmt w:val="lowerRoman"/>
      <w:lvlText w:val="%1."/>
      <w:lvlJc w:val="left"/>
      <w:pPr>
        <w:tabs>
          <w:tab w:val="num" w:pos="0"/>
        </w:tabs>
        <w:ind w:left="1440" w:hanging="360"/>
      </w:pPr>
    </w:lvl>
  </w:abstractNum>
  <w:abstractNum w:abstractNumId="5">
    <w:nsid w:val="00000008"/>
    <w:multiLevelType w:val="singleLevel"/>
    <w:tmpl w:val="00000008"/>
    <w:name w:val="WW8Num12"/>
    <w:lvl w:ilvl="0">
      <w:start w:val="1"/>
      <w:numFmt w:val="lowerRoman"/>
      <w:lvlText w:val="%1."/>
      <w:lvlJc w:val="left"/>
      <w:pPr>
        <w:tabs>
          <w:tab w:val="num" w:pos="0"/>
        </w:tabs>
        <w:ind w:left="5889" w:hanging="360"/>
      </w:pPr>
    </w:lvl>
  </w:abstractNum>
  <w:abstractNum w:abstractNumId="6">
    <w:nsid w:val="00000009"/>
    <w:multiLevelType w:val="singleLevel"/>
    <w:tmpl w:val="00000009"/>
    <w:name w:val="WW8Num13"/>
    <w:lvl w:ilvl="0">
      <w:start w:val="1"/>
      <w:numFmt w:val="lowerRoman"/>
      <w:lvlText w:val="%1."/>
      <w:lvlJc w:val="left"/>
      <w:pPr>
        <w:tabs>
          <w:tab w:val="num" w:pos="0"/>
        </w:tabs>
        <w:ind w:left="1440" w:hanging="360"/>
      </w:pPr>
    </w:lvl>
  </w:abstractNum>
  <w:abstractNum w:abstractNumId="7">
    <w:nsid w:val="0000000A"/>
    <w:multiLevelType w:val="singleLevel"/>
    <w:tmpl w:val="0000000A"/>
    <w:name w:val="WW8Num14"/>
    <w:lvl w:ilvl="0">
      <w:start w:val="1"/>
      <w:numFmt w:val="lowerRoman"/>
      <w:lvlText w:val="%1."/>
      <w:lvlJc w:val="left"/>
      <w:pPr>
        <w:tabs>
          <w:tab w:val="num" w:pos="0"/>
        </w:tabs>
        <w:ind w:left="5889" w:hanging="360"/>
      </w:pPr>
    </w:lvl>
  </w:abstractNum>
  <w:abstractNum w:abstractNumId="8">
    <w:nsid w:val="0000000B"/>
    <w:multiLevelType w:val="singleLevel"/>
    <w:tmpl w:val="0000000B"/>
    <w:name w:val="WW8Num15"/>
    <w:lvl w:ilvl="0">
      <w:start w:val="1"/>
      <w:numFmt w:val="lowerRoman"/>
      <w:lvlText w:val="%1."/>
      <w:lvlJc w:val="left"/>
      <w:pPr>
        <w:tabs>
          <w:tab w:val="num" w:pos="0"/>
        </w:tabs>
        <w:ind w:left="1440" w:hanging="360"/>
      </w:pPr>
    </w:lvl>
  </w:abstractNum>
  <w:abstractNum w:abstractNumId="9">
    <w:nsid w:val="0000000E"/>
    <w:multiLevelType w:val="singleLevel"/>
    <w:tmpl w:val="0000000E"/>
    <w:name w:val="WW8Num20"/>
    <w:lvl w:ilvl="0">
      <w:start w:val="1"/>
      <w:numFmt w:val="lowerRoman"/>
      <w:lvlText w:val="%1."/>
      <w:lvlJc w:val="left"/>
      <w:pPr>
        <w:tabs>
          <w:tab w:val="num" w:pos="0"/>
        </w:tabs>
        <w:ind w:left="1440" w:hanging="360"/>
      </w:pPr>
    </w:lvl>
  </w:abstractNum>
  <w:abstractNum w:abstractNumId="10">
    <w:nsid w:val="00000011"/>
    <w:multiLevelType w:val="singleLevel"/>
    <w:tmpl w:val="00000011"/>
    <w:name w:val="WW8Num24"/>
    <w:lvl w:ilvl="0">
      <w:start w:val="1"/>
      <w:numFmt w:val="bullet"/>
      <w:lvlText w:val="-"/>
      <w:lvlJc w:val="left"/>
      <w:pPr>
        <w:tabs>
          <w:tab w:val="num" w:pos="480"/>
        </w:tabs>
        <w:ind w:left="480" w:hanging="360"/>
      </w:pPr>
      <w:rPr>
        <w:rFonts w:ascii="Courier New" w:hAnsi="Courier New" w:cs="Courier New"/>
        <w:sz w:val="22"/>
        <w:szCs w:val="22"/>
      </w:rPr>
    </w:lvl>
  </w:abstractNum>
  <w:abstractNum w:abstractNumId="11">
    <w:nsid w:val="00000013"/>
    <w:multiLevelType w:val="singleLevel"/>
    <w:tmpl w:val="00000013"/>
    <w:name w:val="WW8Num31"/>
    <w:lvl w:ilvl="0">
      <w:start w:val="1"/>
      <w:numFmt w:val="lowerRoman"/>
      <w:lvlText w:val="%1."/>
      <w:lvlJc w:val="left"/>
      <w:pPr>
        <w:tabs>
          <w:tab w:val="num" w:pos="0"/>
        </w:tabs>
        <w:ind w:left="1440" w:hanging="360"/>
      </w:pPr>
    </w:lvl>
  </w:abstractNum>
  <w:abstractNum w:abstractNumId="12">
    <w:nsid w:val="00000015"/>
    <w:multiLevelType w:val="singleLevel"/>
    <w:tmpl w:val="00000015"/>
    <w:name w:val="WW8Num41"/>
    <w:lvl w:ilvl="0">
      <w:start w:val="1"/>
      <w:numFmt w:val="lowerRoman"/>
      <w:lvlText w:val="%1."/>
      <w:lvlJc w:val="left"/>
      <w:pPr>
        <w:tabs>
          <w:tab w:val="num" w:pos="0"/>
        </w:tabs>
        <w:ind w:left="1440" w:hanging="360"/>
      </w:pPr>
    </w:lvl>
  </w:abstractNum>
  <w:abstractNum w:abstractNumId="13">
    <w:nsid w:val="00000016"/>
    <w:multiLevelType w:val="singleLevel"/>
    <w:tmpl w:val="00000016"/>
    <w:name w:val="WW8Num44"/>
    <w:lvl w:ilvl="0">
      <w:start w:val="1"/>
      <w:numFmt w:val="lowerRoman"/>
      <w:lvlText w:val="%1."/>
      <w:lvlJc w:val="left"/>
      <w:pPr>
        <w:tabs>
          <w:tab w:val="num" w:pos="0"/>
        </w:tabs>
        <w:ind w:left="1440" w:hanging="360"/>
      </w:pPr>
    </w:lvl>
  </w:abstractNum>
  <w:abstractNum w:abstractNumId="14">
    <w:nsid w:val="00000019"/>
    <w:multiLevelType w:val="multilevel"/>
    <w:tmpl w:val="F762F900"/>
    <w:lvl w:ilvl="0">
      <w:start w:val="28"/>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3C54E4B"/>
    <w:multiLevelType w:val="hybridMultilevel"/>
    <w:tmpl w:val="BA109FA2"/>
    <w:lvl w:ilvl="0" w:tplc="FFFFFFFF">
      <w:start w:val="1"/>
      <w:numFmt w:val="bullet"/>
      <w:lvlText w:val="-"/>
      <w:lvlJc w:val="left"/>
      <w:pPr>
        <w:ind w:left="1080" w:hanging="360"/>
      </w:pPr>
      <w:rPr>
        <w:rFonts w:ascii="Courier New" w:hAnsi="Courier New"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5FE05B0"/>
    <w:multiLevelType w:val="hybridMultilevel"/>
    <w:tmpl w:val="662C0DF4"/>
    <w:lvl w:ilvl="0" w:tplc="682A7322">
      <w:numFmt w:val="bullet"/>
      <w:lvlText w:val="-"/>
      <w:lvlJc w:val="left"/>
      <w:pPr>
        <w:ind w:left="1080" w:hanging="360"/>
      </w:pPr>
      <w:rPr>
        <w:rFonts w:ascii="Candara" w:eastAsia="Times New Roman" w:hAnsi="Candar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0C9F560C"/>
    <w:multiLevelType w:val="hybridMultilevel"/>
    <w:tmpl w:val="B1AA63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6212BD9"/>
    <w:multiLevelType w:val="hybridMultilevel"/>
    <w:tmpl w:val="CF0824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E84D0E"/>
    <w:multiLevelType w:val="hybridMultilevel"/>
    <w:tmpl w:val="4EEE5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E56EA4"/>
    <w:multiLevelType w:val="multilevel"/>
    <w:tmpl w:val="6E006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F97A47"/>
    <w:multiLevelType w:val="multilevel"/>
    <w:tmpl w:val="7A0CB332"/>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7CCE3F45"/>
    <w:multiLevelType w:val="multilevel"/>
    <w:tmpl w:val="D7601BAC"/>
    <w:lvl w:ilvl="0">
      <w:start w:val="1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7E820D70"/>
    <w:multiLevelType w:val="hybridMultilevel"/>
    <w:tmpl w:val="8EEEA7CE"/>
    <w:name w:val="WW8Num292"/>
    <w:lvl w:ilvl="0" w:tplc="CDCA5F5C">
      <w:start w:val="1"/>
      <w:numFmt w:val="lowerRoman"/>
      <w:lvlText w:val="%1."/>
      <w:lvlJc w:val="left"/>
      <w:pPr>
        <w:tabs>
          <w:tab w:val="num" w:pos="-90"/>
        </w:tabs>
        <w:ind w:left="135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3"/>
  </w:num>
  <w:num w:numId="17">
    <w:abstractNumId w:val="21"/>
  </w:num>
  <w:num w:numId="18">
    <w:abstractNumId w:val="20"/>
  </w:num>
  <w:num w:numId="19">
    <w:abstractNumId w:val="15"/>
  </w:num>
  <w:num w:numId="20">
    <w:abstractNumId w:val="18"/>
  </w:num>
  <w:num w:numId="21">
    <w:abstractNumId w:val="16"/>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B4"/>
    <w:rsid w:val="00146CB4"/>
    <w:rsid w:val="001620DD"/>
    <w:rsid w:val="001F0BF7"/>
    <w:rsid w:val="00226509"/>
    <w:rsid w:val="002C709F"/>
    <w:rsid w:val="003021E6"/>
    <w:rsid w:val="00A16469"/>
    <w:rsid w:val="00F5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146CB4"/>
    <w:rPr>
      <w:rFonts w:ascii="Calibri" w:eastAsia="Calibri" w:hAnsi="Calibri" w:cs="Calibri"/>
    </w:rPr>
  </w:style>
  <w:style w:type="paragraph" w:styleId="Heading1">
    <w:name w:val="heading 1"/>
    <w:basedOn w:val="Normal"/>
    <w:next w:val="Normal"/>
    <w:link w:val="Heading1Char"/>
    <w:uiPriority w:val="99"/>
    <w:qFormat/>
    <w:rsid w:val="00146CB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46CB4"/>
    <w:pPr>
      <w:keepNext/>
      <w:keepLines/>
      <w:spacing w:before="200" w:after="0" w:line="240" w:lineRule="auto"/>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CB4"/>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146CB4"/>
    <w:rPr>
      <w:rFonts w:ascii="Cambria" w:eastAsia="Times New Roman" w:hAnsi="Cambria" w:cs="Cambria"/>
      <w:b/>
      <w:bCs/>
      <w:color w:val="4F81BD"/>
      <w:sz w:val="26"/>
      <w:szCs w:val="26"/>
    </w:rPr>
  </w:style>
  <w:style w:type="paragraph" w:styleId="ListParagraph">
    <w:name w:val="List Paragraph"/>
    <w:basedOn w:val="Normal"/>
    <w:qFormat/>
    <w:rsid w:val="00146CB4"/>
    <w:pPr>
      <w:spacing w:after="0" w:line="240" w:lineRule="auto"/>
      <w:ind w:left="720"/>
    </w:pPr>
    <w:rPr>
      <w:rFonts w:ascii="Times New Roman" w:eastAsia="Times New Roman" w:hAnsi="Times New Roman" w:cs="Times New Roman"/>
      <w:sz w:val="24"/>
      <w:szCs w:val="24"/>
      <w:lang w:val="sl-SI" w:eastAsia="sl-SI"/>
    </w:rPr>
  </w:style>
  <w:style w:type="paragraph" w:styleId="BodyText">
    <w:name w:val="Body Text"/>
    <w:basedOn w:val="Normal"/>
    <w:link w:val="BodyTextChar"/>
    <w:uiPriority w:val="99"/>
    <w:rsid w:val="00146CB4"/>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uiPriority w:val="99"/>
    <w:rsid w:val="00146CB4"/>
    <w:rPr>
      <w:rFonts w:ascii="Times New Roman" w:eastAsia="Times New Roman" w:hAnsi="Times New Roman" w:cs="Times New Roman"/>
      <w:sz w:val="24"/>
      <w:szCs w:val="24"/>
      <w:lang w:val="sl-SI" w:eastAsia="sl-SI"/>
    </w:rPr>
  </w:style>
  <w:style w:type="paragraph" w:styleId="BodyTextIndent">
    <w:name w:val="Body Text Indent"/>
    <w:basedOn w:val="Normal"/>
    <w:link w:val="BodyTextIndentChar"/>
    <w:uiPriority w:val="99"/>
    <w:rsid w:val="00146CB4"/>
    <w:pPr>
      <w:spacing w:after="120" w:line="240" w:lineRule="auto"/>
      <w:ind w:left="283"/>
    </w:pPr>
    <w:rPr>
      <w:rFonts w:ascii="Times New Roman" w:eastAsia="Times New Roman" w:hAnsi="Times New Roman" w:cs="Times New Roman"/>
      <w:sz w:val="24"/>
      <w:szCs w:val="24"/>
      <w:lang w:val="sl-SI" w:eastAsia="sl-SI"/>
    </w:rPr>
  </w:style>
  <w:style w:type="character" w:customStyle="1" w:styleId="BodyTextIndentChar">
    <w:name w:val="Body Text Indent Char"/>
    <w:basedOn w:val="DefaultParagraphFont"/>
    <w:link w:val="BodyTextIndent"/>
    <w:uiPriority w:val="99"/>
    <w:rsid w:val="00146CB4"/>
    <w:rPr>
      <w:rFonts w:ascii="Times New Roman" w:eastAsia="Times New Roman" w:hAnsi="Times New Roman" w:cs="Times New Roman"/>
      <w:sz w:val="24"/>
      <w:szCs w:val="24"/>
      <w:lang w:val="sl-SI" w:eastAsia="sl-SI"/>
    </w:rPr>
  </w:style>
  <w:style w:type="paragraph" w:styleId="Header">
    <w:name w:val="header"/>
    <w:basedOn w:val="Normal"/>
    <w:link w:val="HeaderChar"/>
    <w:uiPriority w:val="99"/>
    <w:semiHidden/>
    <w:unhideWhenUsed/>
    <w:rsid w:val="00146CB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46CB4"/>
    <w:rPr>
      <w:rFonts w:ascii="Calibri" w:eastAsia="Calibri" w:hAnsi="Calibri" w:cs="Calibri"/>
    </w:rPr>
  </w:style>
  <w:style w:type="paragraph" w:styleId="Footer">
    <w:name w:val="footer"/>
    <w:basedOn w:val="Normal"/>
    <w:link w:val="FooterChar"/>
    <w:uiPriority w:val="99"/>
    <w:semiHidden/>
    <w:unhideWhenUsed/>
    <w:rsid w:val="00146CB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46CB4"/>
    <w:rPr>
      <w:rFonts w:ascii="Calibri" w:eastAsia="Calibri" w:hAnsi="Calibri" w:cs="Calibri"/>
    </w:rPr>
  </w:style>
  <w:style w:type="character" w:styleId="BookTitle">
    <w:name w:val="Book Title"/>
    <w:basedOn w:val="DefaultParagraphFont"/>
    <w:qFormat/>
    <w:rsid w:val="00146CB4"/>
    <w:rPr>
      <w:b/>
      <w:bCs/>
      <w:smallCaps/>
      <w:spacing w:val="5"/>
    </w:rPr>
  </w:style>
  <w:style w:type="character" w:styleId="PageNumber">
    <w:name w:val="page number"/>
    <w:basedOn w:val="DefaultParagraphFont"/>
    <w:rsid w:val="00146CB4"/>
  </w:style>
  <w:style w:type="paragraph" w:styleId="BodyText3">
    <w:name w:val="Body Text 3"/>
    <w:basedOn w:val="Normal"/>
    <w:link w:val="BodyText3Char"/>
    <w:rsid w:val="00146CB4"/>
    <w:pPr>
      <w:spacing w:after="120"/>
    </w:pPr>
    <w:rPr>
      <w:sz w:val="16"/>
      <w:szCs w:val="16"/>
    </w:rPr>
  </w:style>
  <w:style w:type="character" w:customStyle="1" w:styleId="BodyText3Char">
    <w:name w:val="Body Text 3 Char"/>
    <w:basedOn w:val="DefaultParagraphFont"/>
    <w:link w:val="BodyText3"/>
    <w:rsid w:val="00146CB4"/>
    <w:rPr>
      <w:rFonts w:ascii="Calibri" w:eastAsia="Calibri" w:hAnsi="Calibri" w:cs="Calibri"/>
      <w:sz w:val="16"/>
      <w:szCs w:val="16"/>
    </w:rPr>
  </w:style>
  <w:style w:type="paragraph" w:customStyle="1" w:styleId="Default">
    <w:name w:val="Default"/>
    <w:rsid w:val="00146CB4"/>
    <w:pPr>
      <w:autoSpaceDE w:val="0"/>
      <w:autoSpaceDN w:val="0"/>
      <w:adjustRightInd w:val="0"/>
      <w:spacing w:after="0" w:line="240" w:lineRule="auto"/>
      <w:ind w:firstLine="567"/>
      <w:jc w:val="both"/>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146CB4"/>
    <w:rPr>
      <w:rFonts w:ascii="Calibri" w:eastAsia="Calibri" w:hAnsi="Calibri" w:cs="Calibri"/>
    </w:rPr>
  </w:style>
  <w:style w:type="paragraph" w:styleId="Heading1">
    <w:name w:val="heading 1"/>
    <w:basedOn w:val="Normal"/>
    <w:next w:val="Normal"/>
    <w:link w:val="Heading1Char"/>
    <w:uiPriority w:val="99"/>
    <w:qFormat/>
    <w:rsid w:val="00146CB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46CB4"/>
    <w:pPr>
      <w:keepNext/>
      <w:keepLines/>
      <w:spacing w:before="200" w:after="0" w:line="240" w:lineRule="auto"/>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CB4"/>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146CB4"/>
    <w:rPr>
      <w:rFonts w:ascii="Cambria" w:eastAsia="Times New Roman" w:hAnsi="Cambria" w:cs="Cambria"/>
      <w:b/>
      <w:bCs/>
      <w:color w:val="4F81BD"/>
      <w:sz w:val="26"/>
      <w:szCs w:val="26"/>
    </w:rPr>
  </w:style>
  <w:style w:type="paragraph" w:styleId="ListParagraph">
    <w:name w:val="List Paragraph"/>
    <w:basedOn w:val="Normal"/>
    <w:qFormat/>
    <w:rsid w:val="00146CB4"/>
    <w:pPr>
      <w:spacing w:after="0" w:line="240" w:lineRule="auto"/>
      <w:ind w:left="720"/>
    </w:pPr>
    <w:rPr>
      <w:rFonts w:ascii="Times New Roman" w:eastAsia="Times New Roman" w:hAnsi="Times New Roman" w:cs="Times New Roman"/>
      <w:sz w:val="24"/>
      <w:szCs w:val="24"/>
      <w:lang w:val="sl-SI" w:eastAsia="sl-SI"/>
    </w:rPr>
  </w:style>
  <w:style w:type="paragraph" w:styleId="BodyText">
    <w:name w:val="Body Text"/>
    <w:basedOn w:val="Normal"/>
    <w:link w:val="BodyTextChar"/>
    <w:uiPriority w:val="99"/>
    <w:rsid w:val="00146CB4"/>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uiPriority w:val="99"/>
    <w:rsid w:val="00146CB4"/>
    <w:rPr>
      <w:rFonts w:ascii="Times New Roman" w:eastAsia="Times New Roman" w:hAnsi="Times New Roman" w:cs="Times New Roman"/>
      <w:sz w:val="24"/>
      <w:szCs w:val="24"/>
      <w:lang w:val="sl-SI" w:eastAsia="sl-SI"/>
    </w:rPr>
  </w:style>
  <w:style w:type="paragraph" w:styleId="BodyTextIndent">
    <w:name w:val="Body Text Indent"/>
    <w:basedOn w:val="Normal"/>
    <w:link w:val="BodyTextIndentChar"/>
    <w:uiPriority w:val="99"/>
    <w:rsid w:val="00146CB4"/>
    <w:pPr>
      <w:spacing w:after="120" w:line="240" w:lineRule="auto"/>
      <w:ind w:left="283"/>
    </w:pPr>
    <w:rPr>
      <w:rFonts w:ascii="Times New Roman" w:eastAsia="Times New Roman" w:hAnsi="Times New Roman" w:cs="Times New Roman"/>
      <w:sz w:val="24"/>
      <w:szCs w:val="24"/>
      <w:lang w:val="sl-SI" w:eastAsia="sl-SI"/>
    </w:rPr>
  </w:style>
  <w:style w:type="character" w:customStyle="1" w:styleId="BodyTextIndentChar">
    <w:name w:val="Body Text Indent Char"/>
    <w:basedOn w:val="DefaultParagraphFont"/>
    <w:link w:val="BodyTextIndent"/>
    <w:uiPriority w:val="99"/>
    <w:rsid w:val="00146CB4"/>
    <w:rPr>
      <w:rFonts w:ascii="Times New Roman" w:eastAsia="Times New Roman" w:hAnsi="Times New Roman" w:cs="Times New Roman"/>
      <w:sz w:val="24"/>
      <w:szCs w:val="24"/>
      <w:lang w:val="sl-SI" w:eastAsia="sl-SI"/>
    </w:rPr>
  </w:style>
  <w:style w:type="paragraph" w:styleId="Header">
    <w:name w:val="header"/>
    <w:basedOn w:val="Normal"/>
    <w:link w:val="HeaderChar"/>
    <w:uiPriority w:val="99"/>
    <w:semiHidden/>
    <w:unhideWhenUsed/>
    <w:rsid w:val="00146CB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46CB4"/>
    <w:rPr>
      <w:rFonts w:ascii="Calibri" w:eastAsia="Calibri" w:hAnsi="Calibri" w:cs="Calibri"/>
    </w:rPr>
  </w:style>
  <w:style w:type="paragraph" w:styleId="Footer">
    <w:name w:val="footer"/>
    <w:basedOn w:val="Normal"/>
    <w:link w:val="FooterChar"/>
    <w:uiPriority w:val="99"/>
    <w:semiHidden/>
    <w:unhideWhenUsed/>
    <w:rsid w:val="00146CB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46CB4"/>
    <w:rPr>
      <w:rFonts w:ascii="Calibri" w:eastAsia="Calibri" w:hAnsi="Calibri" w:cs="Calibri"/>
    </w:rPr>
  </w:style>
  <w:style w:type="character" w:styleId="BookTitle">
    <w:name w:val="Book Title"/>
    <w:basedOn w:val="DefaultParagraphFont"/>
    <w:qFormat/>
    <w:rsid w:val="00146CB4"/>
    <w:rPr>
      <w:b/>
      <w:bCs/>
      <w:smallCaps/>
      <w:spacing w:val="5"/>
    </w:rPr>
  </w:style>
  <w:style w:type="character" w:styleId="PageNumber">
    <w:name w:val="page number"/>
    <w:basedOn w:val="DefaultParagraphFont"/>
    <w:rsid w:val="00146CB4"/>
  </w:style>
  <w:style w:type="paragraph" w:styleId="BodyText3">
    <w:name w:val="Body Text 3"/>
    <w:basedOn w:val="Normal"/>
    <w:link w:val="BodyText3Char"/>
    <w:rsid w:val="00146CB4"/>
    <w:pPr>
      <w:spacing w:after="120"/>
    </w:pPr>
    <w:rPr>
      <w:sz w:val="16"/>
      <w:szCs w:val="16"/>
    </w:rPr>
  </w:style>
  <w:style w:type="character" w:customStyle="1" w:styleId="BodyText3Char">
    <w:name w:val="Body Text 3 Char"/>
    <w:basedOn w:val="DefaultParagraphFont"/>
    <w:link w:val="BodyText3"/>
    <w:rsid w:val="00146CB4"/>
    <w:rPr>
      <w:rFonts w:ascii="Calibri" w:eastAsia="Calibri" w:hAnsi="Calibri" w:cs="Calibri"/>
      <w:sz w:val="16"/>
      <w:szCs w:val="16"/>
    </w:rPr>
  </w:style>
  <w:style w:type="paragraph" w:customStyle="1" w:styleId="Default">
    <w:name w:val="Default"/>
    <w:rsid w:val="00146CB4"/>
    <w:pPr>
      <w:autoSpaceDE w:val="0"/>
      <w:autoSpaceDN w:val="0"/>
      <w:adjustRightInd w:val="0"/>
      <w:spacing w:after="0" w:line="240" w:lineRule="auto"/>
      <w:ind w:firstLine="567"/>
      <w:jc w:val="both"/>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7929</Words>
  <Characters>45201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maja.bogavac</dc:creator>
  <cp:lastModifiedBy>Nevena Kaludjerovic</cp:lastModifiedBy>
  <cp:revision>2</cp:revision>
  <dcterms:created xsi:type="dcterms:W3CDTF">2015-05-08T13:53:00Z</dcterms:created>
  <dcterms:modified xsi:type="dcterms:W3CDTF">2015-05-08T13:53:00Z</dcterms:modified>
</cp:coreProperties>
</file>