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405F" w14:textId="03BD6A6E"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 xml:space="preserve">CORRIGENDUM No: </w:t>
      </w:r>
      <w:r w:rsidR="00BE4674">
        <w:rPr>
          <w:bCs/>
          <w:smallCaps w:val="0"/>
          <w:sz w:val="24"/>
          <w:szCs w:val="24"/>
          <w:lang w:val="en-GB"/>
        </w:rPr>
        <w:t>2</w:t>
      </w:r>
    </w:p>
    <w:p w14:paraId="53985FDE"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17A29C18"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to the</w:t>
      </w:r>
    </w:p>
    <w:p w14:paraId="544B136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5F33D8E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Bidding document for</w:t>
      </w:r>
    </w:p>
    <w:p w14:paraId="63147C71" w14:textId="77777777" w:rsidR="003F4F94" w:rsidRPr="008D23B1" w:rsidRDefault="003F4F94" w:rsidP="003F4F94">
      <w:pPr>
        <w:pStyle w:val="Default"/>
        <w:rPr>
          <w:rFonts w:ascii="Times New Roman" w:eastAsia="Minion Pro" w:hAnsi="Times New Roman" w:cs="Times New Roman"/>
          <w:b/>
          <w:bCs/>
        </w:rPr>
      </w:pPr>
    </w:p>
    <w:p w14:paraId="23F6DE2F" w14:textId="77777777" w:rsidR="003F4F94" w:rsidRPr="008D23B1" w:rsidRDefault="003F4F94" w:rsidP="003F4F94">
      <w:pPr>
        <w:pStyle w:val="Heading1a"/>
        <w:rPr>
          <w:bCs/>
          <w:smallCaps w:val="0"/>
          <w:sz w:val="24"/>
          <w:szCs w:val="24"/>
          <w:lang w:val="en-GB"/>
        </w:rPr>
      </w:pPr>
      <w:r w:rsidRPr="008D23B1">
        <w:rPr>
          <w:bCs/>
          <w:smallCaps w:val="0"/>
          <w:sz w:val="24"/>
          <w:szCs w:val="24"/>
          <w:lang w:val="en-GB"/>
        </w:rPr>
        <w:t>Procurement of services related to:</w:t>
      </w:r>
    </w:p>
    <w:p w14:paraId="50B67076" w14:textId="77777777" w:rsidR="003F4F94" w:rsidRPr="008D23B1" w:rsidRDefault="003F4F94" w:rsidP="003F4F94">
      <w:pPr>
        <w:pStyle w:val="Heading1a"/>
        <w:rPr>
          <w:bCs/>
          <w:smallCaps w:val="0"/>
          <w:sz w:val="24"/>
          <w:szCs w:val="24"/>
          <w:lang w:val="en-GB"/>
        </w:rPr>
      </w:pPr>
    </w:p>
    <w:p w14:paraId="7D543078" w14:textId="4F91C63D" w:rsidR="003F4F94" w:rsidRPr="008D23B1" w:rsidRDefault="005A7FA9" w:rsidP="003F4F94">
      <w:pPr>
        <w:pStyle w:val="Default"/>
        <w:jc w:val="center"/>
        <w:rPr>
          <w:rFonts w:ascii="Times New Roman" w:eastAsia="Minion Pro" w:hAnsi="Times New Roman" w:cs="Times New Roman"/>
          <w:b/>
          <w:bCs/>
        </w:rPr>
      </w:pPr>
      <w:r w:rsidRPr="00BE4674">
        <w:rPr>
          <w:rFonts w:ascii="Times New Roman" w:eastAsia="Calibri" w:hAnsi="Times New Roman" w:cs="Times New Roman"/>
          <w:b/>
          <w:bCs/>
          <w:sz w:val="22"/>
          <w:szCs w:val="22"/>
        </w:rPr>
        <w:t>PROCUREMENT OF PROJECT DEVELOPMENT SERVICES FOR THE NEW PRIMARY SCHOOL IN ZABJELO, PODGORICA</w:t>
      </w:r>
    </w:p>
    <w:p w14:paraId="0E67D39B" w14:textId="77777777" w:rsidR="005A7FA9" w:rsidRDefault="005A7FA9" w:rsidP="003F4F94">
      <w:pPr>
        <w:pStyle w:val="Default"/>
        <w:jc w:val="center"/>
        <w:rPr>
          <w:rFonts w:ascii="Times New Roman" w:eastAsia="Minion Pro" w:hAnsi="Times New Roman" w:cs="Times New Roman"/>
          <w:b/>
          <w:bCs/>
        </w:rPr>
      </w:pPr>
    </w:p>
    <w:p w14:paraId="357D4971" w14:textId="2E0E0793" w:rsidR="003F4F94" w:rsidRPr="008D23B1" w:rsidRDefault="005A7FA9"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N</w:t>
      </w:r>
      <w:r>
        <w:rPr>
          <w:rFonts w:ascii="Times New Roman" w:eastAsia="Minion Pro" w:hAnsi="Times New Roman" w:cs="Times New Roman"/>
          <w:b/>
          <w:bCs/>
        </w:rPr>
        <w:t>o</w:t>
      </w:r>
      <w:r w:rsidRPr="008D23B1">
        <w:rPr>
          <w:rFonts w:ascii="Times New Roman" w:eastAsia="Minion Pro" w:hAnsi="Times New Roman" w:cs="Times New Roman"/>
          <w:b/>
          <w:bCs/>
        </w:rPr>
        <w:t>. 24-603/26-4924/1</w:t>
      </w:r>
    </w:p>
    <w:p w14:paraId="227738C3" w14:textId="77777777" w:rsidR="003F4F94" w:rsidRPr="008D23B1" w:rsidRDefault="003F4F94" w:rsidP="003F4F94">
      <w:pPr>
        <w:pStyle w:val="Default"/>
        <w:jc w:val="center"/>
        <w:rPr>
          <w:rFonts w:ascii="Times New Roman" w:eastAsia="Minion Pro" w:hAnsi="Times New Roman" w:cs="Times New Roman"/>
          <w:b/>
          <w:bCs/>
        </w:rPr>
      </w:pPr>
    </w:p>
    <w:p w14:paraId="52C959F8" w14:textId="7332E39E"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ICB Issued on 12</w:t>
      </w:r>
      <w:r w:rsidRPr="008D23B1">
        <w:rPr>
          <w:rFonts w:ascii="Times New Roman" w:eastAsia="Minion Pro" w:hAnsi="Times New Roman" w:cs="Times New Roman"/>
          <w:b/>
          <w:bCs/>
          <w:vertAlign w:val="superscript"/>
        </w:rPr>
        <w:t>th</w:t>
      </w:r>
      <w:r w:rsidRPr="008D23B1">
        <w:rPr>
          <w:rFonts w:ascii="Times New Roman" w:eastAsia="Minion Pro" w:hAnsi="Times New Roman" w:cs="Times New Roman"/>
          <w:b/>
          <w:bCs/>
        </w:rPr>
        <w:t xml:space="preserve"> June 2026</w:t>
      </w:r>
    </w:p>
    <w:p w14:paraId="6AFC6310" w14:textId="77777777" w:rsidR="003F4F94" w:rsidRPr="008D23B1" w:rsidRDefault="003F4F94" w:rsidP="003F4F94">
      <w:pPr>
        <w:pStyle w:val="Default"/>
        <w:jc w:val="center"/>
        <w:rPr>
          <w:rFonts w:ascii="Times New Roman" w:eastAsia="Minion Pro" w:hAnsi="Times New Roman" w:cs="Times New Roman"/>
          <w:b/>
          <w:bCs/>
        </w:rPr>
      </w:pPr>
    </w:p>
    <w:p w14:paraId="481237E6" w14:textId="39B92016"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 xml:space="preserve">Corrigendum issued on </w:t>
      </w:r>
      <w:r w:rsidR="0068384F">
        <w:rPr>
          <w:rFonts w:ascii="Times New Roman" w:eastAsia="Minion Pro" w:hAnsi="Times New Roman" w:cs="Times New Roman"/>
          <w:b/>
          <w:bCs/>
          <w:highlight w:val="yellow"/>
        </w:rPr>
        <w:t>15</w:t>
      </w:r>
      <w:r w:rsidR="0068384F" w:rsidRPr="0068384F">
        <w:rPr>
          <w:rFonts w:ascii="Times New Roman" w:eastAsia="Minion Pro" w:hAnsi="Times New Roman" w:cs="Times New Roman"/>
          <w:b/>
          <w:bCs/>
          <w:highlight w:val="yellow"/>
          <w:vertAlign w:val="superscript"/>
        </w:rPr>
        <w:t>th</w:t>
      </w:r>
      <w:r w:rsidR="0068384F">
        <w:rPr>
          <w:rFonts w:ascii="Times New Roman" w:eastAsia="Minion Pro" w:hAnsi="Times New Roman" w:cs="Times New Roman"/>
          <w:b/>
          <w:bCs/>
          <w:highlight w:val="yellow"/>
        </w:rPr>
        <w:t xml:space="preserve"> </w:t>
      </w:r>
      <w:r w:rsidR="004B0314" w:rsidRPr="004B0314">
        <w:rPr>
          <w:rFonts w:ascii="Times New Roman" w:eastAsia="Minion Pro" w:hAnsi="Times New Roman" w:cs="Times New Roman"/>
          <w:b/>
          <w:bCs/>
          <w:highlight w:val="yellow"/>
        </w:rPr>
        <w:t>July 2026</w:t>
      </w:r>
    </w:p>
    <w:p w14:paraId="6E6B7923" w14:textId="77777777" w:rsidR="003F4F94" w:rsidRPr="00F66FC7" w:rsidRDefault="003F4F94">
      <w:pPr>
        <w:rPr>
          <w:rFonts w:ascii="Times New Roman" w:hAnsi="Times New Roman" w:cs="Times New Roman"/>
          <w:lang w:val="en-US"/>
        </w:rPr>
      </w:pPr>
    </w:p>
    <w:p w14:paraId="4D651BD2" w14:textId="55411AC7" w:rsidR="00AF72D0" w:rsidRPr="00AF72D0" w:rsidRDefault="00AF72D0" w:rsidP="00AF72D0">
      <w:pPr>
        <w:spacing w:after="240"/>
        <w:jc w:val="both"/>
        <w:rPr>
          <w:rFonts w:ascii="Times New Roman" w:eastAsia="Calibri" w:hAnsi="Times New Roman" w:cs="Times New Roman"/>
          <w:sz w:val="22"/>
          <w:szCs w:val="22"/>
        </w:rPr>
      </w:pPr>
      <w:r w:rsidRPr="00AF72D0">
        <w:rPr>
          <w:rFonts w:ascii="Times New Roman" w:hAnsi="Times New Roman" w:cs="Times New Roman"/>
          <w:sz w:val="22"/>
          <w:szCs w:val="22"/>
        </w:rPr>
        <w:t>Following an internal review, the Contracting Authority identified an unintentional error in the published Contract Notice. This Corrigendum is issued to correct the error and ensure the accuracy and consistency of the procurement documentation</w:t>
      </w:r>
      <w:r w:rsidR="00184430">
        <w:rPr>
          <w:rFonts w:ascii="Times New Roman" w:hAnsi="Times New Roman" w:cs="Times New Roman"/>
          <w:sz w:val="22"/>
          <w:szCs w:val="22"/>
        </w:rPr>
        <w:t>:</w:t>
      </w:r>
    </w:p>
    <w:p w14:paraId="1F4309A0" w14:textId="77777777" w:rsidR="0068384F" w:rsidRPr="00F66FC7" w:rsidRDefault="0068384F" w:rsidP="0068384F">
      <w:pPr>
        <w:shd w:val="clear" w:color="auto" w:fill="DAE9F7" w:themeFill="text2" w:themeFillTint="1A"/>
        <w:rPr>
          <w:rFonts w:ascii="Times New Roman" w:eastAsia="Calibri" w:hAnsi="Times New Roman" w:cs="Times New Roman"/>
          <w:b/>
          <w:bCs/>
        </w:rPr>
      </w:pPr>
      <w:r w:rsidRPr="00F66FC7">
        <w:rPr>
          <w:rFonts w:ascii="Times New Roman" w:eastAsia="Calibri" w:hAnsi="Times New Roman" w:cs="Times New Roman"/>
          <w:b/>
          <w:bCs/>
        </w:rPr>
        <w:t xml:space="preserve">MODIFICATION NO.1 </w:t>
      </w:r>
    </w:p>
    <w:p w14:paraId="69D50901" w14:textId="77777777" w:rsidR="0068384F" w:rsidRPr="002867AA" w:rsidRDefault="0068384F" w:rsidP="0068384F">
      <w:pPr>
        <w:spacing w:before="120" w:after="120" w:line="240" w:lineRule="auto"/>
        <w:ind w:right="72"/>
        <w:jc w:val="both"/>
        <w:rPr>
          <w:rFonts w:ascii="Times New Roman" w:eastAsia="Calibri" w:hAnsi="Times New Roman" w:cs="Times New Roman"/>
        </w:rPr>
      </w:pPr>
      <w:r w:rsidRPr="002867AA">
        <w:rPr>
          <w:rFonts w:ascii="Times New Roman" w:eastAsia="Calibri" w:hAnsi="Times New Roman" w:cs="Times New Roman"/>
        </w:rPr>
        <w:t xml:space="preserve">With reference to the Contract Notice published in the OJEU (OJ S 126/2026, 03/07/2026), please note that section </w:t>
      </w:r>
      <w:r w:rsidRPr="002867AA">
        <w:rPr>
          <w:rFonts w:ascii="Times New Roman" w:eastAsia="Calibri" w:hAnsi="Times New Roman" w:cs="Times New Roman"/>
          <w:b/>
          <w:bCs/>
        </w:rPr>
        <w:t>5.1.12 – Terms of procurement</w:t>
      </w:r>
      <w:r w:rsidRPr="002867AA">
        <w:rPr>
          <w:rFonts w:ascii="Times New Roman" w:eastAsia="Calibri" w:hAnsi="Times New Roman" w:cs="Times New Roman"/>
        </w:rPr>
        <w:t xml:space="preserve"> has been corrected.</w:t>
      </w:r>
    </w:p>
    <w:p w14:paraId="2CC748F3" w14:textId="77777777" w:rsidR="0068384F" w:rsidRPr="002867AA" w:rsidRDefault="0068384F" w:rsidP="0068384F">
      <w:pPr>
        <w:spacing w:before="120" w:after="120" w:line="240" w:lineRule="auto"/>
        <w:ind w:right="72"/>
        <w:jc w:val="both"/>
        <w:rPr>
          <w:rFonts w:ascii="Times New Roman" w:eastAsia="Calibri" w:hAnsi="Times New Roman" w:cs="Times New Roman"/>
        </w:rPr>
      </w:pPr>
      <w:r w:rsidRPr="002867AA">
        <w:rPr>
          <w:rFonts w:ascii="Times New Roman" w:eastAsia="Calibri" w:hAnsi="Times New Roman" w:cs="Times New Roman"/>
        </w:rPr>
        <w:t>Specifically, the statement:</w:t>
      </w:r>
    </w:p>
    <w:p w14:paraId="74466718" w14:textId="77777777" w:rsidR="0068384F" w:rsidRPr="002867AA" w:rsidRDefault="0068384F" w:rsidP="0068384F">
      <w:pPr>
        <w:spacing w:before="120" w:after="120" w:line="240" w:lineRule="auto"/>
        <w:ind w:right="72"/>
        <w:rPr>
          <w:rFonts w:ascii="Times New Roman" w:eastAsia="Calibri" w:hAnsi="Times New Roman" w:cs="Times New Roman"/>
        </w:rPr>
      </w:pPr>
      <w:r>
        <w:rPr>
          <w:rFonts w:ascii="Times New Roman" w:eastAsia="Calibri" w:hAnsi="Times New Roman" w:cs="Times New Roman"/>
        </w:rPr>
        <w:t>“</w:t>
      </w:r>
      <w:r w:rsidRPr="002867AA">
        <w:rPr>
          <w:rFonts w:ascii="Times New Roman" w:eastAsia="Calibri" w:hAnsi="Times New Roman" w:cs="Times New Roman"/>
        </w:rPr>
        <w:t>Terms of submission:</w:t>
      </w:r>
      <w:r w:rsidRPr="002867AA">
        <w:rPr>
          <w:rFonts w:ascii="Times New Roman" w:eastAsia="Calibri" w:hAnsi="Times New Roman" w:cs="Times New Roman"/>
        </w:rPr>
        <w:br/>
        <w:t xml:space="preserve">Electronic submission: </w:t>
      </w:r>
      <w:r w:rsidRPr="002867AA">
        <w:rPr>
          <w:rFonts w:ascii="Times New Roman" w:eastAsia="Calibri" w:hAnsi="Times New Roman" w:cs="Times New Roman"/>
          <w:highlight w:val="lightGray"/>
        </w:rPr>
        <w:t>Allowed</w:t>
      </w:r>
      <w:r>
        <w:rPr>
          <w:rFonts w:ascii="Times New Roman" w:eastAsia="Calibri" w:hAnsi="Times New Roman" w:cs="Times New Roman"/>
        </w:rPr>
        <w:t>”</w:t>
      </w:r>
    </w:p>
    <w:p w14:paraId="4BEDF53C" w14:textId="77777777" w:rsidR="0068384F" w:rsidRPr="002867AA" w:rsidRDefault="0068384F" w:rsidP="0068384F">
      <w:pPr>
        <w:spacing w:before="120" w:after="120" w:line="240" w:lineRule="auto"/>
        <w:ind w:right="72"/>
        <w:jc w:val="both"/>
        <w:rPr>
          <w:rFonts w:ascii="Times New Roman" w:eastAsia="Calibri" w:hAnsi="Times New Roman" w:cs="Times New Roman"/>
        </w:rPr>
      </w:pPr>
      <w:r w:rsidRPr="002867AA">
        <w:rPr>
          <w:rFonts w:ascii="Times New Roman" w:eastAsia="Calibri" w:hAnsi="Times New Roman" w:cs="Times New Roman"/>
        </w:rPr>
        <w:t xml:space="preserve">has been amended to clarify that </w:t>
      </w:r>
      <w:r w:rsidRPr="002867AA">
        <w:rPr>
          <w:rFonts w:ascii="Times New Roman" w:eastAsia="Calibri" w:hAnsi="Times New Roman" w:cs="Times New Roman"/>
          <w:b/>
          <w:bCs/>
        </w:rPr>
        <w:t>electronic submission of tenders is not permitted</w:t>
      </w:r>
      <w:r w:rsidRPr="002867AA">
        <w:rPr>
          <w:rFonts w:ascii="Times New Roman" w:eastAsia="Calibri" w:hAnsi="Times New Roman" w:cs="Times New Roman"/>
        </w:rPr>
        <w:t>.</w:t>
      </w:r>
    </w:p>
    <w:p w14:paraId="02E5DFD5" w14:textId="77777777" w:rsidR="0068384F" w:rsidRPr="002867AA" w:rsidRDefault="0068384F" w:rsidP="0068384F">
      <w:pPr>
        <w:spacing w:before="120" w:after="120" w:line="240" w:lineRule="auto"/>
        <w:ind w:right="72"/>
        <w:jc w:val="both"/>
        <w:rPr>
          <w:rFonts w:ascii="Times New Roman" w:eastAsia="Calibri" w:hAnsi="Times New Roman" w:cs="Times New Roman"/>
        </w:rPr>
      </w:pPr>
      <w:r w:rsidRPr="002867AA">
        <w:rPr>
          <w:rFonts w:ascii="Times New Roman" w:eastAsia="Calibri" w:hAnsi="Times New Roman" w:cs="Times New Roman"/>
        </w:rPr>
        <w:t>Please refer to the amended Contract Notice, which will be published in the OJEU.</w:t>
      </w:r>
    </w:p>
    <w:p w14:paraId="73769079" w14:textId="77777777" w:rsidR="00BE4674" w:rsidRDefault="00BE4674" w:rsidP="003F4F94">
      <w:pPr>
        <w:spacing w:after="0"/>
        <w:jc w:val="both"/>
        <w:rPr>
          <w:rFonts w:ascii="Times New Roman" w:eastAsia="Calibri" w:hAnsi="Times New Roman" w:cs="Times New Roman"/>
          <w:sz w:val="22"/>
          <w:szCs w:val="22"/>
        </w:rPr>
      </w:pPr>
    </w:p>
    <w:p w14:paraId="3A1D2824" w14:textId="77777777" w:rsidR="00BE4674" w:rsidRPr="0001505D" w:rsidRDefault="00BE4674" w:rsidP="00BE4674">
      <w:pPr>
        <w:pStyle w:val="En-tte10"/>
        <w:keepNext/>
        <w:keepLines/>
        <w:spacing w:after="481" w:line="230" w:lineRule="exact"/>
        <w:ind w:left="60"/>
        <w:rPr>
          <w:rFonts w:ascii="Times New Roman" w:hAnsi="Times New Roman" w:cs="Times New Roman"/>
          <w:b/>
          <w:bCs/>
          <w:sz w:val="22"/>
          <w:szCs w:val="22"/>
        </w:rPr>
      </w:pPr>
      <w:r w:rsidRPr="0001505D">
        <w:rPr>
          <w:rFonts w:ascii="Times New Roman" w:hAnsi="Times New Roman" w:cs="Times New Roman"/>
          <w:b/>
          <w:bCs/>
          <w:sz w:val="22"/>
          <w:szCs w:val="22"/>
        </w:rPr>
        <w:t>All other terms and conditions of the Proposal document remain unchanged.</w:t>
      </w:r>
    </w:p>
    <w:p w14:paraId="0B99B071" w14:textId="77777777" w:rsidR="00BE4674" w:rsidRPr="0001505D" w:rsidRDefault="00BE4674" w:rsidP="00BE4674">
      <w:pPr>
        <w:pStyle w:val="En-tte10"/>
        <w:keepNext/>
        <w:keepLines/>
        <w:shd w:val="clear" w:color="auto" w:fill="auto"/>
        <w:spacing w:before="0" w:after="481" w:line="230" w:lineRule="exact"/>
        <w:ind w:left="60"/>
        <w:rPr>
          <w:rFonts w:ascii="Times New Roman" w:hAnsi="Times New Roman" w:cs="Times New Roman"/>
          <w:b/>
          <w:bCs/>
          <w:sz w:val="22"/>
          <w:szCs w:val="22"/>
        </w:rPr>
      </w:pPr>
      <w:r w:rsidRPr="0001505D">
        <w:rPr>
          <w:rFonts w:ascii="Times New Roman" w:hAnsi="Times New Roman" w:cs="Times New Roman"/>
          <w:b/>
          <w:bCs/>
          <w:sz w:val="22"/>
          <w:szCs w:val="22"/>
        </w:rPr>
        <w:t>The above amendments are integral part of the Proposal document.</w:t>
      </w:r>
    </w:p>
    <w:p w14:paraId="35CC9585" w14:textId="77777777" w:rsidR="00BE4674" w:rsidRDefault="00BE4674" w:rsidP="003F4F94">
      <w:pPr>
        <w:spacing w:after="0"/>
        <w:jc w:val="both"/>
        <w:rPr>
          <w:rFonts w:ascii="Times New Roman" w:eastAsia="Calibri" w:hAnsi="Times New Roman" w:cs="Times New Roman"/>
          <w:sz w:val="22"/>
          <w:szCs w:val="22"/>
        </w:rPr>
      </w:pPr>
    </w:p>
    <w:p w14:paraId="45E8D9BB" w14:textId="77777777" w:rsidR="00BE4674" w:rsidRDefault="00BE4674" w:rsidP="003F4F94">
      <w:pPr>
        <w:spacing w:after="0"/>
        <w:jc w:val="both"/>
        <w:rPr>
          <w:rFonts w:ascii="Times New Roman" w:eastAsia="Calibri" w:hAnsi="Times New Roman" w:cs="Times New Roman"/>
          <w:sz w:val="22"/>
          <w:szCs w:val="22"/>
        </w:rPr>
      </w:pPr>
    </w:p>
    <w:p w14:paraId="11512C9B" w14:textId="147C3510" w:rsidR="008544AB" w:rsidRPr="00F66FC7" w:rsidRDefault="003A604E" w:rsidP="003A604E">
      <w:pPr>
        <w:tabs>
          <w:tab w:val="left" w:pos="8933"/>
        </w:tabs>
        <w:spacing w:after="0"/>
        <w:jc w:val="both"/>
        <w:rPr>
          <w:rFonts w:ascii="Times New Roman" w:hAnsi="Times New Roman" w:cs="Times New Roman"/>
          <w:lang w:val="en-US"/>
        </w:rPr>
      </w:pPr>
      <w:r>
        <w:rPr>
          <w:rFonts w:ascii="Times New Roman" w:hAnsi="Times New Roman" w:cs="Times New Roman"/>
          <w:lang w:val="en-US"/>
        </w:rPr>
        <w:tab/>
      </w:r>
    </w:p>
    <w:sectPr w:rsidR="008544AB" w:rsidRPr="00F66FC7" w:rsidSect="00250694">
      <w:footerReference w:type="default" r:id="rId7"/>
      <w:pgSz w:w="12240" w:h="15840" w:code="1"/>
      <w:pgMar w:top="1170" w:right="810" w:bottom="1170" w:left="1440" w:header="720" w:footer="720" w:gutter="0"/>
      <w:paperSrc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DD46" w14:textId="77777777" w:rsidR="00A07B1D" w:rsidRDefault="00A07B1D" w:rsidP="00C3203C">
      <w:pPr>
        <w:spacing w:after="0" w:line="240" w:lineRule="auto"/>
      </w:pPr>
      <w:r>
        <w:separator/>
      </w:r>
    </w:p>
  </w:endnote>
  <w:endnote w:type="continuationSeparator" w:id="0">
    <w:p w14:paraId="5E796E49" w14:textId="77777777" w:rsidR="00A07B1D" w:rsidRDefault="00A07B1D" w:rsidP="00C3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770927043"/>
      <w:docPartObj>
        <w:docPartGallery w:val="Page Numbers (Bottom of Page)"/>
        <w:docPartUnique/>
      </w:docPartObj>
    </w:sdtPr>
    <w:sdtContent>
      <w:sdt>
        <w:sdtPr>
          <w:rPr>
            <w:rFonts w:ascii="Times New Roman" w:hAnsi="Times New Roman" w:cs="Times New Roman"/>
            <w:sz w:val="22"/>
            <w:szCs w:val="22"/>
          </w:rPr>
          <w:id w:val="-1769616900"/>
          <w:docPartObj>
            <w:docPartGallery w:val="Page Numbers (Top of Page)"/>
            <w:docPartUnique/>
          </w:docPartObj>
        </w:sdtPr>
        <w:sdtContent>
          <w:p w14:paraId="17229EAC" w14:textId="7E9801C0" w:rsidR="00C3203C" w:rsidRPr="003A604E" w:rsidRDefault="00C3203C">
            <w:pPr>
              <w:pStyle w:val="Footer"/>
              <w:jc w:val="right"/>
              <w:rPr>
                <w:rFonts w:ascii="Times New Roman" w:hAnsi="Times New Roman" w:cs="Times New Roman"/>
                <w:sz w:val="22"/>
                <w:szCs w:val="22"/>
              </w:rPr>
            </w:pPr>
            <w:r w:rsidRPr="003A604E">
              <w:rPr>
                <w:rFonts w:ascii="Times New Roman" w:hAnsi="Times New Roman" w:cs="Times New Roman"/>
                <w:sz w:val="22"/>
                <w:szCs w:val="22"/>
              </w:rPr>
              <w:t xml:space="preserve">Page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PAGE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r w:rsidRPr="003A604E">
              <w:rPr>
                <w:rFonts w:ascii="Times New Roman" w:hAnsi="Times New Roman" w:cs="Times New Roman"/>
                <w:sz w:val="22"/>
                <w:szCs w:val="22"/>
              </w:rPr>
              <w:t xml:space="preserve"> of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NUMPAGES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p>
        </w:sdtContent>
      </w:sdt>
    </w:sdtContent>
  </w:sdt>
  <w:p w14:paraId="0672E52F" w14:textId="77777777" w:rsidR="00C3203C" w:rsidRDefault="00C3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05A9" w14:textId="77777777" w:rsidR="00A07B1D" w:rsidRDefault="00A07B1D" w:rsidP="00C3203C">
      <w:pPr>
        <w:spacing w:after="0" w:line="240" w:lineRule="auto"/>
      </w:pPr>
      <w:r>
        <w:separator/>
      </w:r>
    </w:p>
  </w:footnote>
  <w:footnote w:type="continuationSeparator" w:id="0">
    <w:p w14:paraId="507D632D" w14:textId="77777777" w:rsidR="00A07B1D" w:rsidRDefault="00A07B1D" w:rsidP="00C32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41BDE"/>
    <w:multiLevelType w:val="multilevel"/>
    <w:tmpl w:val="B04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119A0"/>
    <w:multiLevelType w:val="multilevel"/>
    <w:tmpl w:val="905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03486">
    <w:abstractNumId w:val="1"/>
  </w:num>
  <w:num w:numId="2" w16cid:durableId="183903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E1"/>
    <w:rsid w:val="00001CBD"/>
    <w:rsid w:val="000442E5"/>
    <w:rsid w:val="00071989"/>
    <w:rsid w:val="00090EFC"/>
    <w:rsid w:val="000E5568"/>
    <w:rsid w:val="00171F51"/>
    <w:rsid w:val="00184430"/>
    <w:rsid w:val="00222F77"/>
    <w:rsid w:val="00250694"/>
    <w:rsid w:val="00255F63"/>
    <w:rsid w:val="003053D1"/>
    <w:rsid w:val="003A604E"/>
    <w:rsid w:val="003E53E2"/>
    <w:rsid w:val="003F4F94"/>
    <w:rsid w:val="0046350B"/>
    <w:rsid w:val="004A5FAE"/>
    <w:rsid w:val="004B0314"/>
    <w:rsid w:val="005A7FA9"/>
    <w:rsid w:val="005E2356"/>
    <w:rsid w:val="00612A49"/>
    <w:rsid w:val="006146F8"/>
    <w:rsid w:val="006403AE"/>
    <w:rsid w:val="0068384F"/>
    <w:rsid w:val="006A4FE6"/>
    <w:rsid w:val="006E0DE1"/>
    <w:rsid w:val="00782275"/>
    <w:rsid w:val="00790E8E"/>
    <w:rsid w:val="00837403"/>
    <w:rsid w:val="008544AB"/>
    <w:rsid w:val="008D23B1"/>
    <w:rsid w:val="00965782"/>
    <w:rsid w:val="009D2C61"/>
    <w:rsid w:val="009E4BE1"/>
    <w:rsid w:val="00A07B1D"/>
    <w:rsid w:val="00A371B2"/>
    <w:rsid w:val="00A729C3"/>
    <w:rsid w:val="00A80E40"/>
    <w:rsid w:val="00A91EB0"/>
    <w:rsid w:val="00A93CAB"/>
    <w:rsid w:val="00AE24E1"/>
    <w:rsid w:val="00AF72D0"/>
    <w:rsid w:val="00B112D8"/>
    <w:rsid w:val="00B20769"/>
    <w:rsid w:val="00B7627D"/>
    <w:rsid w:val="00B94620"/>
    <w:rsid w:val="00B9566D"/>
    <w:rsid w:val="00BE4674"/>
    <w:rsid w:val="00C25DD9"/>
    <w:rsid w:val="00C30D97"/>
    <w:rsid w:val="00C3203C"/>
    <w:rsid w:val="00C35BF5"/>
    <w:rsid w:val="00CB669C"/>
    <w:rsid w:val="00D35C8E"/>
    <w:rsid w:val="00D4214B"/>
    <w:rsid w:val="00D62680"/>
    <w:rsid w:val="00DC7C22"/>
    <w:rsid w:val="00DE09CA"/>
    <w:rsid w:val="00DF6D47"/>
    <w:rsid w:val="00E42F68"/>
    <w:rsid w:val="00E56262"/>
    <w:rsid w:val="00E90874"/>
    <w:rsid w:val="00EF5BDB"/>
    <w:rsid w:val="00F66FC7"/>
    <w:rsid w:val="00F72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6CBA"/>
  <w15:chartTrackingRefBased/>
  <w15:docId w15:val="{26A36A24-A103-40AE-B81D-D0F8743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9E4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9E4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9E4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ClauseSubSub_No&amp;Name"/>
    <w:basedOn w:val="Normal"/>
    <w:next w:val="Normal"/>
    <w:link w:val="Heading4Char"/>
    <w:uiPriority w:val="9"/>
    <w:unhideWhenUsed/>
    <w:qFormat/>
    <w:rsid w:val="009E4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E4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E4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E4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E4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E4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9E4BE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9E4BE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9E4BE1"/>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ClauseSubSub_No&amp;Name Char"/>
    <w:basedOn w:val="DefaultParagraphFont"/>
    <w:link w:val="Heading4"/>
    <w:uiPriority w:val="9"/>
    <w:semiHidden/>
    <w:rsid w:val="009E4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BE1"/>
    <w:rPr>
      <w:rFonts w:eastAsiaTheme="majorEastAsia" w:cstheme="majorBidi"/>
      <w:color w:val="272727" w:themeColor="text1" w:themeTint="D8"/>
    </w:rPr>
  </w:style>
  <w:style w:type="paragraph" w:styleId="Title">
    <w:name w:val="Title"/>
    <w:basedOn w:val="Normal"/>
    <w:next w:val="Normal"/>
    <w:link w:val="TitleChar"/>
    <w:uiPriority w:val="10"/>
    <w:qFormat/>
    <w:rsid w:val="009E4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BE1"/>
    <w:pPr>
      <w:spacing w:before="160"/>
      <w:jc w:val="center"/>
    </w:pPr>
    <w:rPr>
      <w:i/>
      <w:iCs/>
      <w:color w:val="404040" w:themeColor="text1" w:themeTint="BF"/>
    </w:rPr>
  </w:style>
  <w:style w:type="character" w:customStyle="1" w:styleId="QuoteChar">
    <w:name w:val="Quote Char"/>
    <w:basedOn w:val="DefaultParagraphFont"/>
    <w:link w:val="Quote"/>
    <w:uiPriority w:val="29"/>
    <w:rsid w:val="009E4BE1"/>
    <w:rPr>
      <w:i/>
      <w:iCs/>
      <w:color w:val="404040" w:themeColor="text1" w:themeTint="BF"/>
    </w:rPr>
  </w:style>
  <w:style w:type="paragraph" w:styleId="ListParagraph">
    <w:name w:val="List Paragraph"/>
    <w:basedOn w:val="Normal"/>
    <w:uiPriority w:val="34"/>
    <w:qFormat/>
    <w:rsid w:val="009E4BE1"/>
    <w:pPr>
      <w:ind w:left="720"/>
      <w:contextualSpacing/>
    </w:pPr>
  </w:style>
  <w:style w:type="character" w:styleId="IntenseEmphasis">
    <w:name w:val="Intense Emphasis"/>
    <w:basedOn w:val="DefaultParagraphFont"/>
    <w:uiPriority w:val="21"/>
    <w:qFormat/>
    <w:rsid w:val="009E4BE1"/>
    <w:rPr>
      <w:i/>
      <w:iCs/>
      <w:color w:val="0F4761" w:themeColor="accent1" w:themeShade="BF"/>
    </w:rPr>
  </w:style>
  <w:style w:type="paragraph" w:styleId="IntenseQuote">
    <w:name w:val="Intense Quote"/>
    <w:basedOn w:val="Normal"/>
    <w:next w:val="Normal"/>
    <w:link w:val="IntenseQuoteChar"/>
    <w:uiPriority w:val="30"/>
    <w:qFormat/>
    <w:rsid w:val="009E4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BE1"/>
    <w:rPr>
      <w:i/>
      <w:iCs/>
      <w:color w:val="0F4761" w:themeColor="accent1" w:themeShade="BF"/>
    </w:rPr>
  </w:style>
  <w:style w:type="character" w:styleId="IntenseReference">
    <w:name w:val="Intense Reference"/>
    <w:basedOn w:val="DefaultParagraphFont"/>
    <w:uiPriority w:val="32"/>
    <w:qFormat/>
    <w:rsid w:val="009E4BE1"/>
    <w:rPr>
      <w:b/>
      <w:bCs/>
      <w:smallCaps/>
      <w:color w:val="0F4761" w:themeColor="accent1" w:themeShade="BF"/>
      <w:spacing w:val="5"/>
    </w:rPr>
  </w:style>
  <w:style w:type="table" w:styleId="TableGrid">
    <w:name w:val="Table Grid"/>
    <w:basedOn w:val="TableNormal"/>
    <w:uiPriority w:val="39"/>
    <w:rsid w:val="009E4BE1"/>
    <w:pPr>
      <w:spacing w:before="30" w:after="30" w:line="240" w:lineRule="auto"/>
      <w:jc w:val="both"/>
    </w:pPr>
    <w:rPr>
      <w:rFonts w:ascii="Garamond" w:eastAsia="Times New Roman" w:hAnsi="Garamond" w:cs="Times New Roman"/>
      <w:sz w:val="22"/>
      <w:szCs w:val="20"/>
      <w:lang w:val="en-US"/>
      <w14:ligatures w14:val="none"/>
    </w:rPr>
    <w:tblPr>
      <w:jc w:val="center"/>
      <w:tblCellMar>
        <w:top w:w="90" w:type="dxa"/>
        <w:bottom w:w="90" w:type="dxa"/>
      </w:tblCellMar>
    </w:tblPr>
    <w:trPr>
      <w:jc w:val="center"/>
    </w:trPr>
  </w:style>
  <w:style w:type="paragraph" w:customStyle="1" w:styleId="Heading1a">
    <w:name w:val="Heading 1a"/>
    <w:rsid w:val="003F4F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none"/>
    </w:rPr>
  </w:style>
  <w:style w:type="paragraph" w:customStyle="1" w:styleId="Default">
    <w:name w:val="Default"/>
    <w:basedOn w:val="Normal"/>
    <w:rsid w:val="003F4F94"/>
    <w:pPr>
      <w:widowControl w:val="0"/>
      <w:suppressAutoHyphens/>
      <w:autoSpaceDE w:val="0"/>
      <w:spacing w:after="0" w:line="240" w:lineRule="auto"/>
    </w:pPr>
    <w:rPr>
      <w:rFonts w:ascii="Myriad Pro" w:eastAsia="Myriad Pro" w:hAnsi="Myriad Pro" w:cs="Myriad Pro"/>
      <w:color w:val="000000"/>
      <w:kern w:val="1"/>
      <w:lang w:eastAsia="hi-IN" w:bidi="hi-IN"/>
      <w14:ligatures w14:val="none"/>
    </w:rPr>
  </w:style>
  <w:style w:type="paragraph" w:customStyle="1" w:styleId="ABCNaslovi">
    <w:name w:val="ABC Naslovi"/>
    <w:link w:val="ABCNasloviZchn"/>
    <w:qFormat/>
    <w:rsid w:val="008544AB"/>
    <w:pPr>
      <w:spacing w:after="0" w:line="240" w:lineRule="auto"/>
    </w:pPr>
    <w:rPr>
      <w:rFonts w:ascii="Calibri Light" w:eastAsiaTheme="majorEastAsia" w:hAnsi="Calibri Light" w:cstheme="majorBidi"/>
      <w:b/>
      <w:color w:val="000000" w:themeColor="text1"/>
      <w:kern w:val="2"/>
      <w:sz w:val="26"/>
      <w:szCs w:val="40"/>
    </w:rPr>
  </w:style>
  <w:style w:type="character" w:customStyle="1" w:styleId="ABCNasloviZchn">
    <w:name w:val="ABC Naslovi Zchn"/>
    <w:basedOn w:val="Heading1Char"/>
    <w:link w:val="ABCNaslovi"/>
    <w:rsid w:val="008544AB"/>
    <w:rPr>
      <w:rFonts w:ascii="Calibri Light" w:eastAsiaTheme="majorEastAsia" w:hAnsi="Calibri Light" w:cstheme="majorBidi"/>
      <w:b/>
      <w:color w:val="000000" w:themeColor="text1"/>
      <w:kern w:val="2"/>
      <w:sz w:val="26"/>
      <w:szCs w:val="40"/>
    </w:rPr>
  </w:style>
  <w:style w:type="paragraph" w:styleId="Header">
    <w:name w:val="header"/>
    <w:basedOn w:val="Normal"/>
    <w:link w:val="HeaderChar"/>
    <w:uiPriority w:val="99"/>
    <w:unhideWhenUsed/>
    <w:rsid w:val="00C32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3C"/>
  </w:style>
  <w:style w:type="paragraph" w:styleId="Footer">
    <w:name w:val="footer"/>
    <w:basedOn w:val="Normal"/>
    <w:link w:val="FooterChar"/>
    <w:uiPriority w:val="99"/>
    <w:unhideWhenUsed/>
    <w:rsid w:val="00C32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3C"/>
  </w:style>
  <w:style w:type="paragraph" w:styleId="HTMLPreformatted">
    <w:name w:val="HTML Preformatted"/>
    <w:basedOn w:val="Normal"/>
    <w:link w:val="HTMLPreformattedChar"/>
    <w:uiPriority w:val="99"/>
    <w:semiHidden/>
    <w:unhideWhenUsed/>
    <w:rsid w:val="00C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C30D97"/>
    <w:rPr>
      <w:rFonts w:ascii="Courier New" w:eastAsia="Times New Roman" w:hAnsi="Courier New" w:cs="Courier New"/>
      <w:sz w:val="20"/>
      <w:szCs w:val="20"/>
      <w:lang w:eastAsia="en-GB"/>
      <w14:ligatures w14:val="none"/>
    </w:rPr>
  </w:style>
  <w:style w:type="character" w:customStyle="1" w:styleId="y2iqfc">
    <w:name w:val="y2iqfc"/>
    <w:basedOn w:val="DefaultParagraphFont"/>
    <w:rsid w:val="00C30D97"/>
  </w:style>
  <w:style w:type="character" w:customStyle="1" w:styleId="En-tte1">
    <w:name w:val="En-tête #1_"/>
    <w:link w:val="En-tte10"/>
    <w:rsid w:val="00BE4674"/>
    <w:rPr>
      <w:sz w:val="23"/>
      <w:szCs w:val="23"/>
      <w:shd w:val="clear" w:color="auto" w:fill="FFFFFF"/>
    </w:rPr>
  </w:style>
  <w:style w:type="paragraph" w:customStyle="1" w:styleId="En-tte10">
    <w:name w:val="En-tête #1"/>
    <w:basedOn w:val="Normal"/>
    <w:link w:val="En-tte1"/>
    <w:rsid w:val="00BE4674"/>
    <w:pPr>
      <w:widowControl w:val="0"/>
      <w:shd w:val="clear" w:color="auto" w:fill="FFFFFF"/>
      <w:spacing w:before="360" w:after="0" w:line="475" w:lineRule="exact"/>
      <w:jc w:val="center"/>
      <w:outlineLvl w:val="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0363">
      <w:bodyDiv w:val="1"/>
      <w:marLeft w:val="0"/>
      <w:marRight w:val="0"/>
      <w:marTop w:val="0"/>
      <w:marBottom w:val="0"/>
      <w:divBdr>
        <w:top w:val="none" w:sz="0" w:space="0" w:color="auto"/>
        <w:left w:val="none" w:sz="0" w:space="0" w:color="auto"/>
        <w:bottom w:val="none" w:sz="0" w:space="0" w:color="auto"/>
        <w:right w:val="none" w:sz="0" w:space="0" w:color="auto"/>
      </w:divBdr>
    </w:div>
    <w:div w:id="506093860">
      <w:bodyDiv w:val="1"/>
      <w:marLeft w:val="0"/>
      <w:marRight w:val="0"/>
      <w:marTop w:val="0"/>
      <w:marBottom w:val="0"/>
      <w:divBdr>
        <w:top w:val="none" w:sz="0" w:space="0" w:color="auto"/>
        <w:left w:val="none" w:sz="0" w:space="0" w:color="auto"/>
        <w:bottom w:val="none" w:sz="0" w:space="0" w:color="auto"/>
        <w:right w:val="none" w:sz="0" w:space="0" w:color="auto"/>
      </w:divBdr>
    </w:div>
    <w:div w:id="584191894">
      <w:bodyDiv w:val="1"/>
      <w:marLeft w:val="0"/>
      <w:marRight w:val="0"/>
      <w:marTop w:val="0"/>
      <w:marBottom w:val="0"/>
      <w:divBdr>
        <w:top w:val="none" w:sz="0" w:space="0" w:color="auto"/>
        <w:left w:val="none" w:sz="0" w:space="0" w:color="auto"/>
        <w:bottom w:val="none" w:sz="0" w:space="0" w:color="auto"/>
        <w:right w:val="none" w:sz="0" w:space="0" w:color="auto"/>
      </w:divBdr>
    </w:div>
    <w:div w:id="753013087">
      <w:bodyDiv w:val="1"/>
      <w:marLeft w:val="0"/>
      <w:marRight w:val="0"/>
      <w:marTop w:val="0"/>
      <w:marBottom w:val="0"/>
      <w:divBdr>
        <w:top w:val="none" w:sz="0" w:space="0" w:color="auto"/>
        <w:left w:val="none" w:sz="0" w:space="0" w:color="auto"/>
        <w:bottom w:val="none" w:sz="0" w:space="0" w:color="auto"/>
        <w:right w:val="none" w:sz="0" w:space="0" w:color="auto"/>
      </w:divBdr>
    </w:div>
    <w:div w:id="789737139">
      <w:bodyDiv w:val="1"/>
      <w:marLeft w:val="0"/>
      <w:marRight w:val="0"/>
      <w:marTop w:val="0"/>
      <w:marBottom w:val="0"/>
      <w:divBdr>
        <w:top w:val="none" w:sz="0" w:space="0" w:color="auto"/>
        <w:left w:val="none" w:sz="0" w:space="0" w:color="auto"/>
        <w:bottom w:val="none" w:sz="0" w:space="0" w:color="auto"/>
        <w:right w:val="none" w:sz="0" w:space="0" w:color="auto"/>
      </w:divBdr>
    </w:div>
    <w:div w:id="875123526">
      <w:bodyDiv w:val="1"/>
      <w:marLeft w:val="0"/>
      <w:marRight w:val="0"/>
      <w:marTop w:val="0"/>
      <w:marBottom w:val="0"/>
      <w:divBdr>
        <w:top w:val="none" w:sz="0" w:space="0" w:color="auto"/>
        <w:left w:val="none" w:sz="0" w:space="0" w:color="auto"/>
        <w:bottom w:val="none" w:sz="0" w:space="0" w:color="auto"/>
        <w:right w:val="none" w:sz="0" w:space="0" w:color="auto"/>
      </w:divBdr>
    </w:div>
    <w:div w:id="1340891249">
      <w:bodyDiv w:val="1"/>
      <w:marLeft w:val="0"/>
      <w:marRight w:val="0"/>
      <w:marTop w:val="0"/>
      <w:marBottom w:val="0"/>
      <w:divBdr>
        <w:top w:val="none" w:sz="0" w:space="0" w:color="auto"/>
        <w:left w:val="none" w:sz="0" w:space="0" w:color="auto"/>
        <w:bottom w:val="none" w:sz="0" w:space="0" w:color="auto"/>
        <w:right w:val="none" w:sz="0" w:space="0" w:color="auto"/>
      </w:divBdr>
    </w:div>
    <w:div w:id="1977249845">
      <w:bodyDiv w:val="1"/>
      <w:marLeft w:val="0"/>
      <w:marRight w:val="0"/>
      <w:marTop w:val="0"/>
      <w:marBottom w:val="0"/>
      <w:divBdr>
        <w:top w:val="none" w:sz="0" w:space="0" w:color="auto"/>
        <w:left w:val="none" w:sz="0" w:space="0" w:color="auto"/>
        <w:bottom w:val="none" w:sz="0" w:space="0" w:color="auto"/>
        <w:right w:val="none" w:sz="0" w:space="0" w:color="auto"/>
      </w:divBdr>
    </w:div>
    <w:div w:id="21377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Suzana Beaumard (SUB)</cp:lastModifiedBy>
  <cp:revision>2</cp:revision>
  <dcterms:created xsi:type="dcterms:W3CDTF">2026-07-15T06:25:00Z</dcterms:created>
  <dcterms:modified xsi:type="dcterms:W3CDTF">2026-07-15T06:25:00Z</dcterms:modified>
</cp:coreProperties>
</file>